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EC923" w14:textId="77777777" w:rsidR="006844B8" w:rsidRDefault="006844B8" w:rsidP="006844B8">
      <w:pPr>
        <w:widowControl w:val="0"/>
        <w:rPr>
          <w:color w:val="000000" w:themeColor="text1"/>
        </w:rPr>
      </w:pPr>
    </w:p>
    <w:p w14:paraId="7B98AB20" w14:textId="1E131AFD" w:rsidR="00035427" w:rsidRDefault="006844B8" w:rsidP="00035427">
      <w:r>
        <w:rPr>
          <w:color w:val="000000" w:themeColor="text1"/>
        </w:rPr>
        <w:t>Since the burden activities associated with the work plan and reporting are already covered under the existing</w:t>
      </w:r>
      <w:r w:rsidRPr="006C7BCA">
        <w:rPr>
          <w:i/>
          <w:color w:val="000000" w:themeColor="text1"/>
        </w:rPr>
        <w:t xml:space="preserve"> </w:t>
      </w:r>
      <w:r w:rsidRPr="00E6259D">
        <w:rPr>
          <w:i/>
          <w:color w:val="000000" w:themeColor="text1"/>
        </w:rPr>
        <w:t>EPA’s General Regulation for Assistance Programs ICR</w:t>
      </w:r>
      <w:r w:rsidRPr="00E6259D">
        <w:rPr>
          <w:color w:val="000000" w:themeColor="text1"/>
        </w:rPr>
        <w:t xml:space="preserve">” (OMB </w:t>
      </w:r>
      <w:r>
        <w:rPr>
          <w:color w:val="000000" w:themeColor="text1"/>
        </w:rPr>
        <w:t xml:space="preserve">Control No. </w:t>
      </w:r>
      <w:r w:rsidRPr="00E6259D">
        <w:rPr>
          <w:color w:val="000000" w:themeColor="text1"/>
        </w:rPr>
        <w:t xml:space="preserve">2030-0020; EPA </w:t>
      </w:r>
      <w:r>
        <w:rPr>
          <w:color w:val="000000" w:themeColor="text1"/>
        </w:rPr>
        <w:t xml:space="preserve">ICR </w:t>
      </w:r>
      <w:r w:rsidRPr="00E6259D">
        <w:rPr>
          <w:color w:val="000000" w:themeColor="text1"/>
        </w:rPr>
        <w:t>No. 0938.18)</w:t>
      </w:r>
      <w:r>
        <w:rPr>
          <w:color w:val="000000" w:themeColor="text1"/>
        </w:rPr>
        <w:t xml:space="preserve">, a summary of the baseline burden hours associated with only the STAG grantees was developed for comparison and is used as the burden baseline </w:t>
      </w:r>
      <w:r w:rsidRPr="0023571B">
        <w:t xml:space="preserve">in Table </w:t>
      </w:r>
      <w:r>
        <w:t>1</w:t>
      </w:r>
      <w:r w:rsidRPr="0023571B">
        <w:t xml:space="preserve">. </w:t>
      </w:r>
      <w:r w:rsidR="00035427">
        <w:t xml:space="preserve">For the FIFRA program specific ICR burden hour projections, the estimates and cost projected assume that all the grantees, </w:t>
      </w:r>
      <w:r w:rsidR="00035427" w:rsidRPr="00594C3C">
        <w:t>81 states, territories and tribes</w:t>
      </w:r>
      <w:r w:rsidR="00035427">
        <w:t>,</w:t>
      </w:r>
      <w:r w:rsidR="00035427" w:rsidRPr="00594C3C">
        <w:t xml:space="preserve"> </w:t>
      </w:r>
      <w:r w:rsidR="00035427">
        <w:t xml:space="preserve">will use the template for their work plan and reporting requirements.  The burden also assumes that all grantees </w:t>
      </w:r>
      <w:bookmarkStart w:id="0" w:name="_GoBack"/>
      <w:bookmarkEnd w:id="0"/>
      <w:r w:rsidR="00035427">
        <w:t>would report to EPA biannually, and will conduct all the activities. This is a conservative estimate, since not all 81 FIFRA grantees will participate in all of the FIFRA grant program activities.</w:t>
      </w:r>
    </w:p>
    <w:p w14:paraId="2AE9E2A9" w14:textId="77777777" w:rsidR="00035427" w:rsidRDefault="00035427" w:rsidP="00035427"/>
    <w:p w14:paraId="0C212C26" w14:textId="77777777" w:rsidR="006844B8" w:rsidRDefault="006844B8" w:rsidP="006844B8">
      <w:pPr>
        <w:widowControl w:val="0"/>
      </w:pPr>
    </w:p>
    <w:p w14:paraId="6FA752AB" w14:textId="77777777" w:rsidR="006844B8" w:rsidRPr="006844B8" w:rsidRDefault="006844B8" w:rsidP="006844B8">
      <w:pPr>
        <w:rPr>
          <w:b/>
        </w:rPr>
      </w:pPr>
      <w:r w:rsidRPr="006844B8">
        <w:rPr>
          <w:b/>
        </w:rPr>
        <w:t xml:space="preserve">Table 1- FIFRA baseline biannual workplan plan, reporting and record keeping burdens hours from OMB Control No. 2030-0020  </w:t>
      </w:r>
    </w:p>
    <w:tbl>
      <w:tblPr>
        <w:tblW w:w="13663" w:type="dxa"/>
        <w:tblInd w:w="-5" w:type="dxa"/>
        <w:tblLayout w:type="fixed"/>
        <w:tblLook w:val="04A0" w:firstRow="1" w:lastRow="0" w:firstColumn="1" w:lastColumn="0" w:noHBand="0" w:noVBand="1"/>
      </w:tblPr>
      <w:tblGrid>
        <w:gridCol w:w="4050"/>
        <w:gridCol w:w="720"/>
        <w:gridCol w:w="990"/>
        <w:gridCol w:w="720"/>
        <w:gridCol w:w="990"/>
        <w:gridCol w:w="810"/>
        <w:gridCol w:w="990"/>
        <w:gridCol w:w="1260"/>
        <w:gridCol w:w="1170"/>
        <w:gridCol w:w="810"/>
        <w:gridCol w:w="1153"/>
      </w:tblGrid>
      <w:tr w:rsidR="006844B8" w:rsidRPr="006844B8" w14:paraId="11D79366" w14:textId="77777777" w:rsidTr="002A4470">
        <w:trPr>
          <w:trHeight w:val="533"/>
        </w:trPr>
        <w:tc>
          <w:tcPr>
            <w:tcW w:w="4050" w:type="dxa"/>
            <w:vMerge w:val="restart"/>
            <w:tcBorders>
              <w:top w:val="single" w:sz="4" w:space="0" w:color="auto"/>
              <w:left w:val="single" w:sz="4" w:space="0" w:color="auto"/>
              <w:right w:val="single" w:sz="4" w:space="0" w:color="auto"/>
            </w:tcBorders>
            <w:shd w:val="clear" w:color="000000" w:fill="FFFFFF"/>
            <w:vAlign w:val="center"/>
          </w:tcPr>
          <w:p w14:paraId="011B520D" w14:textId="77777777" w:rsidR="006844B8" w:rsidRPr="006844B8" w:rsidRDefault="006844B8" w:rsidP="006844B8">
            <w:pPr>
              <w:rPr>
                <w:b/>
                <w:bCs/>
                <w:color w:val="000000"/>
                <w:sz w:val="18"/>
                <w:szCs w:val="18"/>
              </w:rPr>
            </w:pPr>
          </w:p>
        </w:tc>
        <w:tc>
          <w:tcPr>
            <w:tcW w:w="1710" w:type="dxa"/>
            <w:gridSpan w:val="2"/>
            <w:tcBorders>
              <w:top w:val="single" w:sz="4" w:space="0" w:color="auto"/>
              <w:left w:val="nil"/>
              <w:bottom w:val="single" w:sz="8" w:space="0" w:color="auto"/>
              <w:right w:val="single" w:sz="4" w:space="0" w:color="auto"/>
            </w:tcBorders>
            <w:shd w:val="clear" w:color="000000" w:fill="FFFFFF"/>
            <w:vAlign w:val="center"/>
          </w:tcPr>
          <w:p w14:paraId="10276DCE" w14:textId="77777777" w:rsidR="006844B8" w:rsidRPr="006844B8" w:rsidRDefault="006844B8" w:rsidP="006844B8">
            <w:pPr>
              <w:jc w:val="center"/>
              <w:rPr>
                <w:b/>
                <w:bCs/>
                <w:color w:val="000000"/>
                <w:sz w:val="18"/>
                <w:szCs w:val="18"/>
              </w:rPr>
            </w:pPr>
            <w:r w:rsidRPr="006844B8">
              <w:rPr>
                <w:b/>
                <w:bCs/>
                <w:color w:val="000000"/>
                <w:sz w:val="18"/>
                <w:szCs w:val="18"/>
              </w:rPr>
              <w:t>Manager</w:t>
            </w:r>
          </w:p>
        </w:tc>
        <w:tc>
          <w:tcPr>
            <w:tcW w:w="1710" w:type="dxa"/>
            <w:gridSpan w:val="2"/>
            <w:tcBorders>
              <w:top w:val="single" w:sz="4" w:space="0" w:color="auto"/>
              <w:left w:val="nil"/>
              <w:bottom w:val="single" w:sz="8" w:space="0" w:color="auto"/>
              <w:right w:val="single" w:sz="4" w:space="0" w:color="auto"/>
            </w:tcBorders>
            <w:shd w:val="clear" w:color="000000" w:fill="FFFFFF"/>
            <w:vAlign w:val="center"/>
          </w:tcPr>
          <w:p w14:paraId="53AC2A57" w14:textId="77777777" w:rsidR="006844B8" w:rsidRPr="006844B8" w:rsidRDefault="006844B8" w:rsidP="006844B8">
            <w:pPr>
              <w:jc w:val="center"/>
              <w:rPr>
                <w:color w:val="000000"/>
                <w:sz w:val="18"/>
                <w:szCs w:val="18"/>
              </w:rPr>
            </w:pPr>
            <w:r w:rsidRPr="006844B8">
              <w:rPr>
                <w:b/>
                <w:bCs/>
                <w:color w:val="000000"/>
                <w:sz w:val="18"/>
                <w:szCs w:val="18"/>
              </w:rPr>
              <w:t>Technical</w:t>
            </w:r>
          </w:p>
        </w:tc>
        <w:tc>
          <w:tcPr>
            <w:tcW w:w="1800" w:type="dxa"/>
            <w:gridSpan w:val="2"/>
            <w:tcBorders>
              <w:top w:val="single" w:sz="4" w:space="0" w:color="auto"/>
              <w:left w:val="nil"/>
              <w:bottom w:val="single" w:sz="8" w:space="0" w:color="auto"/>
              <w:right w:val="single" w:sz="4" w:space="0" w:color="auto"/>
            </w:tcBorders>
            <w:shd w:val="clear" w:color="000000" w:fill="FFFFFF"/>
            <w:vAlign w:val="center"/>
          </w:tcPr>
          <w:p w14:paraId="0EE11AEC" w14:textId="77777777" w:rsidR="006844B8" w:rsidRPr="006844B8" w:rsidRDefault="006844B8" w:rsidP="006844B8">
            <w:pPr>
              <w:jc w:val="center"/>
              <w:rPr>
                <w:color w:val="000000"/>
                <w:sz w:val="18"/>
                <w:szCs w:val="18"/>
              </w:rPr>
            </w:pPr>
            <w:r w:rsidRPr="006844B8">
              <w:rPr>
                <w:b/>
                <w:bCs/>
                <w:color w:val="000000"/>
                <w:sz w:val="18"/>
                <w:szCs w:val="18"/>
              </w:rPr>
              <w:t>Average Per Response</w:t>
            </w:r>
          </w:p>
        </w:tc>
        <w:tc>
          <w:tcPr>
            <w:tcW w:w="1260" w:type="dxa"/>
            <w:vMerge w:val="restart"/>
            <w:tcBorders>
              <w:top w:val="single" w:sz="4" w:space="0" w:color="auto"/>
              <w:left w:val="nil"/>
              <w:right w:val="single" w:sz="4" w:space="0" w:color="auto"/>
            </w:tcBorders>
            <w:vAlign w:val="center"/>
          </w:tcPr>
          <w:p w14:paraId="6CD27A4B" w14:textId="77777777" w:rsidR="006844B8" w:rsidRPr="006844B8" w:rsidRDefault="006844B8" w:rsidP="006844B8">
            <w:pPr>
              <w:jc w:val="center"/>
              <w:rPr>
                <w:b/>
                <w:color w:val="000000"/>
                <w:sz w:val="18"/>
                <w:szCs w:val="18"/>
              </w:rPr>
            </w:pPr>
            <w:r w:rsidRPr="006844B8">
              <w:rPr>
                <w:b/>
                <w:color w:val="000000"/>
                <w:sz w:val="18"/>
                <w:szCs w:val="18"/>
              </w:rPr>
              <w:t>Number of Respondents</w:t>
            </w:r>
          </w:p>
        </w:tc>
        <w:tc>
          <w:tcPr>
            <w:tcW w:w="1170" w:type="dxa"/>
            <w:vMerge w:val="restart"/>
            <w:tcBorders>
              <w:top w:val="single" w:sz="4" w:space="0" w:color="auto"/>
              <w:left w:val="single" w:sz="4" w:space="0" w:color="auto"/>
              <w:right w:val="single" w:sz="4" w:space="0" w:color="auto"/>
            </w:tcBorders>
            <w:vAlign w:val="center"/>
          </w:tcPr>
          <w:p w14:paraId="61AA6FAD" w14:textId="77777777" w:rsidR="006844B8" w:rsidRPr="006844B8" w:rsidRDefault="006844B8" w:rsidP="006844B8">
            <w:pPr>
              <w:jc w:val="center"/>
              <w:rPr>
                <w:color w:val="000000"/>
                <w:sz w:val="18"/>
                <w:szCs w:val="18"/>
              </w:rPr>
            </w:pPr>
            <w:r w:rsidRPr="006844B8">
              <w:rPr>
                <w:b/>
                <w:bCs/>
                <w:color w:val="000000"/>
                <w:sz w:val="18"/>
                <w:szCs w:val="18"/>
              </w:rPr>
              <w:t>Responses / Respondent</w:t>
            </w:r>
          </w:p>
        </w:tc>
        <w:tc>
          <w:tcPr>
            <w:tcW w:w="19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28B375B" w14:textId="77777777" w:rsidR="006844B8" w:rsidRPr="006844B8" w:rsidRDefault="006844B8" w:rsidP="006844B8">
            <w:pPr>
              <w:jc w:val="center"/>
              <w:rPr>
                <w:color w:val="000000"/>
                <w:sz w:val="18"/>
                <w:szCs w:val="18"/>
              </w:rPr>
            </w:pPr>
            <w:r w:rsidRPr="006844B8">
              <w:rPr>
                <w:b/>
                <w:bCs/>
                <w:color w:val="000000"/>
                <w:sz w:val="18"/>
                <w:szCs w:val="18"/>
              </w:rPr>
              <w:t>Annual Totals</w:t>
            </w:r>
          </w:p>
        </w:tc>
      </w:tr>
      <w:tr w:rsidR="006844B8" w:rsidRPr="006844B8" w14:paraId="79B0E927" w14:textId="77777777" w:rsidTr="002A4470">
        <w:trPr>
          <w:trHeight w:val="533"/>
        </w:trPr>
        <w:tc>
          <w:tcPr>
            <w:tcW w:w="4050" w:type="dxa"/>
            <w:vMerge/>
            <w:tcBorders>
              <w:left w:val="single" w:sz="4" w:space="0" w:color="auto"/>
              <w:bottom w:val="single" w:sz="8" w:space="0" w:color="000000"/>
              <w:right w:val="single" w:sz="4" w:space="0" w:color="auto"/>
            </w:tcBorders>
            <w:shd w:val="clear" w:color="000000" w:fill="FFFFFF"/>
            <w:vAlign w:val="center"/>
            <w:hideMark/>
          </w:tcPr>
          <w:p w14:paraId="163E74C4" w14:textId="77777777" w:rsidR="006844B8" w:rsidRPr="006844B8" w:rsidRDefault="006844B8" w:rsidP="006844B8">
            <w:pPr>
              <w:rPr>
                <w:b/>
                <w:bCs/>
                <w:color w:val="000000"/>
                <w:sz w:val="18"/>
                <w:szCs w:val="18"/>
              </w:rPr>
            </w:pPr>
          </w:p>
        </w:tc>
        <w:tc>
          <w:tcPr>
            <w:tcW w:w="720" w:type="dxa"/>
            <w:tcBorders>
              <w:top w:val="nil"/>
              <w:left w:val="nil"/>
              <w:bottom w:val="single" w:sz="8" w:space="0" w:color="auto"/>
              <w:right w:val="single" w:sz="4" w:space="0" w:color="auto"/>
            </w:tcBorders>
            <w:shd w:val="clear" w:color="000000" w:fill="FFFFFF"/>
            <w:vAlign w:val="center"/>
            <w:hideMark/>
          </w:tcPr>
          <w:p w14:paraId="75124C55" w14:textId="77777777" w:rsidR="006844B8" w:rsidRPr="006844B8" w:rsidRDefault="006844B8" w:rsidP="006844B8">
            <w:pPr>
              <w:jc w:val="center"/>
              <w:rPr>
                <w:color w:val="000000"/>
                <w:sz w:val="18"/>
                <w:szCs w:val="18"/>
              </w:rPr>
            </w:pPr>
            <w:r w:rsidRPr="006844B8">
              <w:rPr>
                <w:color w:val="000000"/>
                <w:sz w:val="18"/>
                <w:szCs w:val="18"/>
              </w:rPr>
              <w:t>Hrs.</w:t>
            </w:r>
          </w:p>
        </w:tc>
        <w:tc>
          <w:tcPr>
            <w:tcW w:w="990" w:type="dxa"/>
            <w:tcBorders>
              <w:top w:val="nil"/>
              <w:left w:val="nil"/>
              <w:bottom w:val="single" w:sz="8" w:space="0" w:color="auto"/>
              <w:right w:val="single" w:sz="4" w:space="0" w:color="auto"/>
            </w:tcBorders>
            <w:shd w:val="clear" w:color="000000" w:fill="FFFFFF"/>
            <w:vAlign w:val="center"/>
            <w:hideMark/>
          </w:tcPr>
          <w:p w14:paraId="5A073D82" w14:textId="77777777" w:rsidR="006844B8" w:rsidRPr="006844B8" w:rsidRDefault="006844B8" w:rsidP="006844B8">
            <w:pPr>
              <w:jc w:val="center"/>
              <w:rPr>
                <w:color w:val="000000"/>
                <w:sz w:val="18"/>
                <w:szCs w:val="18"/>
              </w:rPr>
            </w:pPr>
            <w:r w:rsidRPr="006844B8">
              <w:rPr>
                <w:color w:val="000000"/>
                <w:sz w:val="18"/>
                <w:szCs w:val="18"/>
              </w:rPr>
              <w:t>$43.67/hr.</w:t>
            </w:r>
          </w:p>
        </w:tc>
        <w:tc>
          <w:tcPr>
            <w:tcW w:w="720" w:type="dxa"/>
            <w:tcBorders>
              <w:top w:val="nil"/>
              <w:left w:val="nil"/>
              <w:bottom w:val="single" w:sz="8" w:space="0" w:color="auto"/>
              <w:right w:val="single" w:sz="4" w:space="0" w:color="auto"/>
            </w:tcBorders>
            <w:shd w:val="clear" w:color="000000" w:fill="FFFFFF"/>
            <w:vAlign w:val="center"/>
            <w:hideMark/>
          </w:tcPr>
          <w:p w14:paraId="62CF7BF7" w14:textId="77777777" w:rsidR="006844B8" w:rsidRPr="006844B8" w:rsidRDefault="006844B8" w:rsidP="006844B8">
            <w:pPr>
              <w:jc w:val="center"/>
              <w:rPr>
                <w:color w:val="000000"/>
                <w:sz w:val="18"/>
                <w:szCs w:val="18"/>
              </w:rPr>
            </w:pPr>
            <w:r w:rsidRPr="006844B8">
              <w:rPr>
                <w:color w:val="000000"/>
                <w:sz w:val="18"/>
                <w:szCs w:val="18"/>
              </w:rPr>
              <w:t>Hrs.</w:t>
            </w:r>
          </w:p>
        </w:tc>
        <w:tc>
          <w:tcPr>
            <w:tcW w:w="990" w:type="dxa"/>
            <w:tcBorders>
              <w:top w:val="nil"/>
              <w:left w:val="nil"/>
              <w:bottom w:val="single" w:sz="8" w:space="0" w:color="auto"/>
              <w:right w:val="single" w:sz="4" w:space="0" w:color="auto"/>
            </w:tcBorders>
            <w:shd w:val="clear" w:color="000000" w:fill="FFFFFF"/>
            <w:vAlign w:val="center"/>
            <w:hideMark/>
          </w:tcPr>
          <w:p w14:paraId="4CD3A778" w14:textId="77777777" w:rsidR="006844B8" w:rsidRPr="006844B8" w:rsidRDefault="006844B8" w:rsidP="006844B8">
            <w:pPr>
              <w:jc w:val="center"/>
              <w:rPr>
                <w:color w:val="000000"/>
                <w:sz w:val="18"/>
                <w:szCs w:val="18"/>
              </w:rPr>
            </w:pPr>
            <w:r w:rsidRPr="006844B8">
              <w:rPr>
                <w:color w:val="000000"/>
                <w:sz w:val="18"/>
                <w:szCs w:val="18"/>
              </w:rPr>
              <w:t>$31.80/hr.</w:t>
            </w:r>
          </w:p>
        </w:tc>
        <w:tc>
          <w:tcPr>
            <w:tcW w:w="810" w:type="dxa"/>
            <w:tcBorders>
              <w:top w:val="nil"/>
              <w:left w:val="nil"/>
              <w:bottom w:val="single" w:sz="8" w:space="0" w:color="auto"/>
              <w:right w:val="single" w:sz="4" w:space="0" w:color="auto"/>
            </w:tcBorders>
            <w:shd w:val="clear" w:color="000000" w:fill="FFFFFF"/>
            <w:vAlign w:val="center"/>
            <w:hideMark/>
          </w:tcPr>
          <w:p w14:paraId="6ECC8048" w14:textId="77777777" w:rsidR="006844B8" w:rsidRPr="006844B8" w:rsidRDefault="006844B8" w:rsidP="006844B8">
            <w:pPr>
              <w:jc w:val="center"/>
              <w:rPr>
                <w:color w:val="000000"/>
                <w:sz w:val="18"/>
                <w:szCs w:val="18"/>
              </w:rPr>
            </w:pPr>
            <w:proofErr w:type="spellStart"/>
            <w:r w:rsidRPr="006844B8">
              <w:rPr>
                <w:color w:val="000000"/>
                <w:sz w:val="18"/>
                <w:szCs w:val="18"/>
              </w:rPr>
              <w:t>Hrs</w:t>
            </w:r>
            <w:proofErr w:type="spellEnd"/>
          </w:p>
        </w:tc>
        <w:tc>
          <w:tcPr>
            <w:tcW w:w="990" w:type="dxa"/>
            <w:tcBorders>
              <w:top w:val="nil"/>
              <w:left w:val="nil"/>
              <w:bottom w:val="single" w:sz="8" w:space="0" w:color="auto"/>
              <w:right w:val="single" w:sz="4" w:space="0" w:color="auto"/>
            </w:tcBorders>
            <w:shd w:val="clear" w:color="000000" w:fill="FFFFFF"/>
            <w:vAlign w:val="center"/>
            <w:hideMark/>
          </w:tcPr>
          <w:p w14:paraId="36623441" w14:textId="77777777" w:rsidR="006844B8" w:rsidRPr="006844B8" w:rsidRDefault="006844B8" w:rsidP="006844B8">
            <w:pPr>
              <w:jc w:val="center"/>
              <w:rPr>
                <w:color w:val="000000"/>
                <w:sz w:val="18"/>
                <w:szCs w:val="18"/>
              </w:rPr>
            </w:pPr>
            <w:r w:rsidRPr="006844B8">
              <w:rPr>
                <w:color w:val="000000"/>
                <w:sz w:val="18"/>
                <w:szCs w:val="18"/>
              </w:rPr>
              <w:t>Costs ($)</w:t>
            </w:r>
          </w:p>
        </w:tc>
        <w:tc>
          <w:tcPr>
            <w:tcW w:w="1260" w:type="dxa"/>
            <w:vMerge/>
            <w:tcBorders>
              <w:left w:val="nil"/>
              <w:bottom w:val="single" w:sz="4" w:space="0" w:color="auto"/>
              <w:right w:val="single" w:sz="4" w:space="0" w:color="auto"/>
            </w:tcBorders>
          </w:tcPr>
          <w:p w14:paraId="707B833E" w14:textId="77777777" w:rsidR="006844B8" w:rsidRPr="006844B8" w:rsidRDefault="006844B8" w:rsidP="006844B8">
            <w:pPr>
              <w:jc w:val="center"/>
              <w:rPr>
                <w:color w:val="000000"/>
                <w:sz w:val="18"/>
                <w:szCs w:val="18"/>
              </w:rPr>
            </w:pPr>
          </w:p>
        </w:tc>
        <w:tc>
          <w:tcPr>
            <w:tcW w:w="1170" w:type="dxa"/>
            <w:vMerge/>
            <w:tcBorders>
              <w:left w:val="single" w:sz="4" w:space="0" w:color="auto"/>
              <w:bottom w:val="single" w:sz="4" w:space="0" w:color="auto"/>
              <w:right w:val="single" w:sz="4" w:space="0" w:color="auto"/>
            </w:tcBorders>
          </w:tcPr>
          <w:p w14:paraId="4D66D55D" w14:textId="77777777" w:rsidR="006844B8" w:rsidRPr="006844B8" w:rsidRDefault="006844B8" w:rsidP="006844B8">
            <w:pPr>
              <w:jc w:val="center"/>
              <w:rPr>
                <w:color w:val="000000"/>
                <w:sz w:val="18"/>
                <w:szCs w:val="18"/>
              </w:rPr>
            </w:pPr>
          </w:p>
        </w:tc>
        <w:tc>
          <w:tcPr>
            <w:tcW w:w="810" w:type="dxa"/>
            <w:tcBorders>
              <w:top w:val="nil"/>
              <w:left w:val="single" w:sz="4" w:space="0" w:color="auto"/>
              <w:bottom w:val="single" w:sz="8" w:space="0" w:color="auto"/>
              <w:right w:val="single" w:sz="4" w:space="0" w:color="auto"/>
            </w:tcBorders>
            <w:shd w:val="clear" w:color="auto" w:fill="auto"/>
            <w:vAlign w:val="center"/>
            <w:hideMark/>
          </w:tcPr>
          <w:p w14:paraId="7D1423BA" w14:textId="77777777" w:rsidR="006844B8" w:rsidRPr="006844B8" w:rsidRDefault="006844B8" w:rsidP="006844B8">
            <w:pPr>
              <w:jc w:val="center"/>
              <w:rPr>
                <w:color w:val="000000"/>
                <w:sz w:val="18"/>
                <w:szCs w:val="18"/>
              </w:rPr>
            </w:pPr>
            <w:r w:rsidRPr="006844B8">
              <w:rPr>
                <w:color w:val="000000"/>
                <w:sz w:val="18"/>
                <w:szCs w:val="18"/>
              </w:rPr>
              <w:t>Burden</w:t>
            </w:r>
          </w:p>
          <w:p w14:paraId="08AB99B3" w14:textId="77777777" w:rsidR="006844B8" w:rsidRPr="006844B8" w:rsidRDefault="006844B8" w:rsidP="006844B8">
            <w:pPr>
              <w:jc w:val="center"/>
              <w:rPr>
                <w:color w:val="000000"/>
                <w:sz w:val="18"/>
                <w:szCs w:val="18"/>
              </w:rPr>
            </w:pPr>
            <w:r w:rsidRPr="006844B8">
              <w:rPr>
                <w:color w:val="000000"/>
                <w:sz w:val="18"/>
                <w:szCs w:val="18"/>
              </w:rPr>
              <w:t>(</w:t>
            </w:r>
            <w:proofErr w:type="spellStart"/>
            <w:r w:rsidRPr="006844B8">
              <w:rPr>
                <w:color w:val="000000"/>
                <w:sz w:val="18"/>
                <w:szCs w:val="18"/>
              </w:rPr>
              <w:t>hrs</w:t>
            </w:r>
            <w:proofErr w:type="spellEnd"/>
            <w:r w:rsidRPr="006844B8">
              <w:rPr>
                <w:color w:val="000000"/>
                <w:sz w:val="18"/>
                <w:szCs w:val="18"/>
              </w:rPr>
              <w:t>)</w:t>
            </w:r>
          </w:p>
        </w:tc>
        <w:tc>
          <w:tcPr>
            <w:tcW w:w="1153" w:type="dxa"/>
            <w:tcBorders>
              <w:top w:val="nil"/>
              <w:left w:val="nil"/>
              <w:bottom w:val="single" w:sz="8" w:space="0" w:color="auto"/>
              <w:right w:val="single" w:sz="4" w:space="0" w:color="auto"/>
            </w:tcBorders>
            <w:shd w:val="clear" w:color="auto" w:fill="auto"/>
            <w:vAlign w:val="center"/>
            <w:hideMark/>
          </w:tcPr>
          <w:p w14:paraId="3A3416B5" w14:textId="77777777" w:rsidR="006844B8" w:rsidRPr="006844B8" w:rsidRDefault="006844B8" w:rsidP="006844B8">
            <w:pPr>
              <w:jc w:val="center"/>
              <w:rPr>
                <w:color w:val="000000"/>
                <w:sz w:val="18"/>
                <w:szCs w:val="18"/>
              </w:rPr>
            </w:pPr>
            <w:r w:rsidRPr="006844B8">
              <w:rPr>
                <w:color w:val="000000"/>
                <w:sz w:val="18"/>
                <w:szCs w:val="18"/>
              </w:rPr>
              <w:t>Costs</w:t>
            </w:r>
          </w:p>
          <w:p w14:paraId="7B57FDCF" w14:textId="77777777" w:rsidR="006844B8" w:rsidRPr="006844B8" w:rsidRDefault="006844B8" w:rsidP="006844B8">
            <w:pPr>
              <w:jc w:val="center"/>
              <w:rPr>
                <w:color w:val="000000"/>
                <w:sz w:val="18"/>
                <w:szCs w:val="18"/>
              </w:rPr>
            </w:pPr>
            <w:r w:rsidRPr="006844B8">
              <w:rPr>
                <w:color w:val="000000"/>
                <w:sz w:val="18"/>
                <w:szCs w:val="18"/>
              </w:rPr>
              <w:t>($)</w:t>
            </w:r>
          </w:p>
        </w:tc>
      </w:tr>
      <w:tr w:rsidR="006844B8" w:rsidRPr="006844B8" w14:paraId="24C8F899" w14:textId="77777777" w:rsidTr="002A4470">
        <w:trPr>
          <w:trHeight w:val="26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046AE" w14:textId="77777777" w:rsidR="006844B8" w:rsidRPr="006844B8" w:rsidRDefault="006844B8" w:rsidP="006844B8">
            <w:pPr>
              <w:rPr>
                <w:sz w:val="18"/>
                <w:szCs w:val="18"/>
              </w:rPr>
            </w:pPr>
            <w:r w:rsidRPr="006844B8">
              <w:rPr>
                <w:sz w:val="18"/>
                <w:szCs w:val="18"/>
              </w:rPr>
              <w:t>40 CFR Sections 30.50, 52, and 31.42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61447DE" w14:textId="77777777" w:rsidR="006844B8" w:rsidRPr="006844B8" w:rsidRDefault="006844B8" w:rsidP="006844B8">
            <w:pPr>
              <w:jc w:val="right"/>
              <w:rPr>
                <w:sz w:val="18"/>
                <w:szCs w:val="18"/>
              </w:rPr>
            </w:pPr>
            <w:r w:rsidRPr="006844B8">
              <w:rPr>
                <w:sz w:val="18"/>
                <w:szCs w:val="18"/>
              </w:rPr>
              <w:t>2.67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315F480" w14:textId="77777777" w:rsidR="006844B8" w:rsidRPr="006844B8" w:rsidRDefault="006844B8" w:rsidP="006844B8">
            <w:pPr>
              <w:jc w:val="right"/>
              <w:rPr>
                <w:sz w:val="18"/>
                <w:szCs w:val="18"/>
              </w:rPr>
            </w:pPr>
            <w:r w:rsidRPr="006844B8">
              <w:rPr>
                <w:sz w:val="18"/>
                <w:szCs w:val="18"/>
              </w:rPr>
              <w:t>$116.59</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C51BF12" w14:textId="77777777" w:rsidR="006844B8" w:rsidRPr="006844B8" w:rsidRDefault="006844B8" w:rsidP="006844B8">
            <w:pPr>
              <w:jc w:val="right"/>
              <w:rPr>
                <w:sz w:val="18"/>
                <w:szCs w:val="18"/>
              </w:rPr>
            </w:pPr>
            <w:r w:rsidRPr="006844B8">
              <w:rPr>
                <w:sz w:val="18"/>
                <w:szCs w:val="18"/>
              </w:rPr>
              <w:t>2.33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71BF6F2" w14:textId="77777777" w:rsidR="006844B8" w:rsidRPr="006844B8" w:rsidRDefault="006844B8" w:rsidP="006844B8">
            <w:pPr>
              <w:jc w:val="right"/>
              <w:rPr>
                <w:sz w:val="18"/>
                <w:szCs w:val="18"/>
              </w:rPr>
            </w:pPr>
            <w:r w:rsidRPr="006844B8">
              <w:rPr>
                <w:sz w:val="18"/>
                <w:szCs w:val="18"/>
              </w:rPr>
              <w:t>$74.09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6DD80DA" w14:textId="77777777" w:rsidR="006844B8" w:rsidRPr="006844B8" w:rsidRDefault="006844B8" w:rsidP="006844B8">
            <w:pPr>
              <w:jc w:val="right"/>
              <w:rPr>
                <w:sz w:val="18"/>
                <w:szCs w:val="18"/>
              </w:rPr>
            </w:pPr>
            <w:r w:rsidRPr="006844B8">
              <w:rPr>
                <w:sz w:val="18"/>
                <w:szCs w:val="18"/>
              </w:rPr>
              <w:t>5.0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AA4E3FE" w14:textId="77777777" w:rsidR="006844B8" w:rsidRPr="006844B8" w:rsidRDefault="006844B8" w:rsidP="006844B8">
            <w:pPr>
              <w:jc w:val="right"/>
              <w:rPr>
                <w:sz w:val="18"/>
                <w:szCs w:val="18"/>
              </w:rPr>
            </w:pPr>
            <w:r w:rsidRPr="006844B8">
              <w:rPr>
                <w:sz w:val="18"/>
                <w:szCs w:val="18"/>
              </w:rPr>
              <w:t>$190.68</w:t>
            </w:r>
          </w:p>
        </w:tc>
        <w:tc>
          <w:tcPr>
            <w:tcW w:w="1260" w:type="dxa"/>
            <w:tcBorders>
              <w:top w:val="single" w:sz="4" w:space="0" w:color="auto"/>
              <w:left w:val="nil"/>
              <w:bottom w:val="single" w:sz="4" w:space="0" w:color="auto"/>
              <w:right w:val="single" w:sz="4" w:space="0" w:color="auto"/>
            </w:tcBorders>
          </w:tcPr>
          <w:p w14:paraId="32CB54FA"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tcPr>
          <w:p w14:paraId="3D87BC29" w14:textId="77777777" w:rsidR="006844B8" w:rsidRPr="006844B8" w:rsidRDefault="006844B8" w:rsidP="006844B8">
            <w:pPr>
              <w:jc w:val="center"/>
              <w:rPr>
                <w:sz w:val="18"/>
                <w:szCs w:val="18"/>
              </w:rPr>
            </w:pPr>
            <w:r w:rsidRPr="006844B8">
              <w:rPr>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335C" w14:textId="77777777" w:rsidR="006844B8" w:rsidRPr="006844B8" w:rsidRDefault="006844B8" w:rsidP="006844B8">
            <w:pPr>
              <w:jc w:val="right"/>
              <w:rPr>
                <w:sz w:val="18"/>
                <w:szCs w:val="18"/>
              </w:rPr>
            </w:pPr>
            <w:r w:rsidRPr="006844B8">
              <w:rPr>
                <w:sz w:val="18"/>
                <w:szCs w:val="18"/>
              </w:rPr>
              <w:t>810</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08A10852" w14:textId="77777777" w:rsidR="006844B8" w:rsidRPr="006844B8" w:rsidRDefault="006844B8" w:rsidP="006844B8">
            <w:pPr>
              <w:jc w:val="right"/>
              <w:rPr>
                <w:sz w:val="18"/>
                <w:szCs w:val="18"/>
              </w:rPr>
            </w:pPr>
            <w:r w:rsidRPr="006844B8">
              <w:rPr>
                <w:sz w:val="18"/>
                <w:szCs w:val="18"/>
              </w:rPr>
              <w:t>$30,890.16</w:t>
            </w:r>
          </w:p>
        </w:tc>
      </w:tr>
      <w:tr w:rsidR="006844B8" w:rsidRPr="006844B8" w14:paraId="340C0994"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F5D202" w14:textId="77777777" w:rsidR="006844B8" w:rsidRPr="006844B8" w:rsidRDefault="006844B8" w:rsidP="006844B8">
            <w:pPr>
              <w:rPr>
                <w:sz w:val="18"/>
                <w:szCs w:val="18"/>
              </w:rPr>
            </w:pPr>
            <w:r w:rsidRPr="006844B8">
              <w:rPr>
                <w:sz w:val="18"/>
                <w:szCs w:val="18"/>
              </w:rPr>
              <w:t>40 CFR Sections 30.51 and 31.40</w:t>
            </w:r>
          </w:p>
        </w:tc>
        <w:tc>
          <w:tcPr>
            <w:tcW w:w="720" w:type="dxa"/>
            <w:tcBorders>
              <w:top w:val="nil"/>
              <w:left w:val="nil"/>
              <w:bottom w:val="single" w:sz="4" w:space="0" w:color="auto"/>
              <w:right w:val="single" w:sz="4" w:space="0" w:color="auto"/>
            </w:tcBorders>
            <w:shd w:val="clear" w:color="auto" w:fill="auto"/>
            <w:noWrap/>
            <w:vAlign w:val="bottom"/>
            <w:hideMark/>
          </w:tcPr>
          <w:p w14:paraId="0D867B0F" w14:textId="77777777" w:rsidR="006844B8" w:rsidRPr="006844B8" w:rsidRDefault="006844B8" w:rsidP="006844B8">
            <w:pPr>
              <w:jc w:val="right"/>
              <w:rPr>
                <w:sz w:val="18"/>
                <w:szCs w:val="18"/>
              </w:rPr>
            </w:pPr>
            <w:r w:rsidRPr="006844B8">
              <w:rPr>
                <w:sz w:val="18"/>
                <w:szCs w:val="18"/>
              </w:rPr>
              <w:t>3.47</w:t>
            </w:r>
          </w:p>
        </w:tc>
        <w:tc>
          <w:tcPr>
            <w:tcW w:w="990" w:type="dxa"/>
            <w:tcBorders>
              <w:top w:val="nil"/>
              <w:left w:val="nil"/>
              <w:bottom w:val="single" w:sz="4" w:space="0" w:color="auto"/>
              <w:right w:val="single" w:sz="4" w:space="0" w:color="auto"/>
            </w:tcBorders>
            <w:shd w:val="clear" w:color="auto" w:fill="auto"/>
            <w:noWrap/>
            <w:vAlign w:val="bottom"/>
            <w:hideMark/>
          </w:tcPr>
          <w:p w14:paraId="7B2BAA3D" w14:textId="77777777" w:rsidR="006844B8" w:rsidRPr="006844B8" w:rsidRDefault="006844B8" w:rsidP="006844B8">
            <w:pPr>
              <w:jc w:val="right"/>
              <w:rPr>
                <w:sz w:val="18"/>
                <w:szCs w:val="18"/>
              </w:rPr>
            </w:pPr>
            <w:r w:rsidRPr="006844B8">
              <w:rPr>
                <w:sz w:val="18"/>
                <w:szCs w:val="18"/>
              </w:rPr>
              <w:t>$151.53</w:t>
            </w:r>
          </w:p>
        </w:tc>
        <w:tc>
          <w:tcPr>
            <w:tcW w:w="720" w:type="dxa"/>
            <w:tcBorders>
              <w:top w:val="nil"/>
              <w:left w:val="nil"/>
              <w:bottom w:val="single" w:sz="4" w:space="0" w:color="auto"/>
              <w:right w:val="single" w:sz="4" w:space="0" w:color="auto"/>
            </w:tcBorders>
            <w:shd w:val="clear" w:color="auto" w:fill="auto"/>
            <w:vAlign w:val="center"/>
            <w:hideMark/>
          </w:tcPr>
          <w:p w14:paraId="552EE46A" w14:textId="77777777" w:rsidR="006844B8" w:rsidRPr="006844B8" w:rsidRDefault="006844B8" w:rsidP="006844B8">
            <w:pPr>
              <w:jc w:val="right"/>
              <w:rPr>
                <w:sz w:val="18"/>
                <w:szCs w:val="18"/>
              </w:rPr>
            </w:pPr>
            <w:r w:rsidRPr="006844B8">
              <w:rPr>
                <w:sz w:val="18"/>
                <w:szCs w:val="18"/>
              </w:rPr>
              <w:t>3.03</w:t>
            </w:r>
          </w:p>
        </w:tc>
        <w:tc>
          <w:tcPr>
            <w:tcW w:w="990" w:type="dxa"/>
            <w:tcBorders>
              <w:top w:val="nil"/>
              <w:left w:val="nil"/>
              <w:bottom w:val="single" w:sz="4" w:space="0" w:color="auto"/>
              <w:right w:val="single" w:sz="4" w:space="0" w:color="auto"/>
            </w:tcBorders>
            <w:shd w:val="clear" w:color="auto" w:fill="auto"/>
            <w:noWrap/>
            <w:vAlign w:val="bottom"/>
            <w:hideMark/>
          </w:tcPr>
          <w:p w14:paraId="02FD92E6" w14:textId="77777777" w:rsidR="006844B8" w:rsidRPr="006844B8" w:rsidRDefault="006844B8" w:rsidP="006844B8">
            <w:pPr>
              <w:jc w:val="right"/>
              <w:rPr>
                <w:sz w:val="18"/>
                <w:szCs w:val="18"/>
              </w:rPr>
            </w:pPr>
            <w:r w:rsidRPr="006844B8">
              <w:rPr>
                <w:sz w:val="18"/>
                <w:szCs w:val="18"/>
              </w:rPr>
              <w:t>$96.35</w:t>
            </w:r>
          </w:p>
        </w:tc>
        <w:tc>
          <w:tcPr>
            <w:tcW w:w="810" w:type="dxa"/>
            <w:tcBorders>
              <w:top w:val="nil"/>
              <w:left w:val="nil"/>
              <w:bottom w:val="single" w:sz="4" w:space="0" w:color="auto"/>
              <w:right w:val="single" w:sz="4" w:space="0" w:color="auto"/>
            </w:tcBorders>
            <w:shd w:val="clear" w:color="auto" w:fill="auto"/>
            <w:noWrap/>
            <w:vAlign w:val="bottom"/>
            <w:hideMark/>
          </w:tcPr>
          <w:p w14:paraId="54F9339B" w14:textId="77777777" w:rsidR="006844B8" w:rsidRPr="006844B8" w:rsidRDefault="006844B8" w:rsidP="006844B8">
            <w:pPr>
              <w:jc w:val="right"/>
              <w:rPr>
                <w:sz w:val="18"/>
                <w:szCs w:val="18"/>
              </w:rPr>
            </w:pPr>
            <w:r w:rsidRPr="006844B8">
              <w:rPr>
                <w:sz w:val="18"/>
                <w:szCs w:val="18"/>
              </w:rPr>
              <w:t>6.5</w:t>
            </w:r>
          </w:p>
        </w:tc>
        <w:tc>
          <w:tcPr>
            <w:tcW w:w="990" w:type="dxa"/>
            <w:tcBorders>
              <w:top w:val="nil"/>
              <w:left w:val="nil"/>
              <w:bottom w:val="single" w:sz="4" w:space="0" w:color="auto"/>
              <w:right w:val="single" w:sz="4" w:space="0" w:color="auto"/>
            </w:tcBorders>
            <w:shd w:val="clear" w:color="auto" w:fill="auto"/>
            <w:noWrap/>
            <w:vAlign w:val="bottom"/>
            <w:hideMark/>
          </w:tcPr>
          <w:p w14:paraId="773DA809" w14:textId="77777777" w:rsidR="006844B8" w:rsidRPr="006844B8" w:rsidRDefault="006844B8" w:rsidP="006844B8">
            <w:pPr>
              <w:jc w:val="right"/>
              <w:rPr>
                <w:sz w:val="18"/>
                <w:szCs w:val="18"/>
              </w:rPr>
            </w:pPr>
            <w:r w:rsidRPr="006844B8">
              <w:rPr>
                <w:sz w:val="18"/>
                <w:szCs w:val="18"/>
              </w:rPr>
              <w:t>$247.88</w:t>
            </w:r>
          </w:p>
        </w:tc>
        <w:tc>
          <w:tcPr>
            <w:tcW w:w="1260" w:type="dxa"/>
            <w:tcBorders>
              <w:top w:val="single" w:sz="4" w:space="0" w:color="auto"/>
              <w:left w:val="nil"/>
              <w:bottom w:val="single" w:sz="4" w:space="0" w:color="auto"/>
              <w:right w:val="single" w:sz="4" w:space="0" w:color="auto"/>
            </w:tcBorders>
          </w:tcPr>
          <w:p w14:paraId="1364533D"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tcPr>
          <w:p w14:paraId="0ADA0947"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A2B285" w14:textId="77777777" w:rsidR="006844B8" w:rsidRPr="006844B8" w:rsidRDefault="006844B8" w:rsidP="006844B8">
            <w:pPr>
              <w:jc w:val="right"/>
              <w:rPr>
                <w:sz w:val="18"/>
                <w:szCs w:val="18"/>
              </w:rPr>
            </w:pPr>
            <w:r w:rsidRPr="006844B8">
              <w:rPr>
                <w:sz w:val="18"/>
                <w:szCs w:val="18"/>
              </w:rPr>
              <w:t>1053</w:t>
            </w:r>
          </w:p>
        </w:tc>
        <w:tc>
          <w:tcPr>
            <w:tcW w:w="1153" w:type="dxa"/>
            <w:tcBorders>
              <w:top w:val="nil"/>
              <w:left w:val="nil"/>
              <w:bottom w:val="single" w:sz="4" w:space="0" w:color="auto"/>
              <w:right w:val="single" w:sz="4" w:space="0" w:color="auto"/>
            </w:tcBorders>
            <w:shd w:val="clear" w:color="auto" w:fill="auto"/>
            <w:noWrap/>
            <w:vAlign w:val="bottom"/>
            <w:hideMark/>
          </w:tcPr>
          <w:p w14:paraId="21A78E55" w14:textId="77777777" w:rsidR="006844B8" w:rsidRPr="006844B8" w:rsidRDefault="006844B8" w:rsidP="006844B8">
            <w:pPr>
              <w:jc w:val="right"/>
              <w:rPr>
                <w:sz w:val="18"/>
                <w:szCs w:val="18"/>
              </w:rPr>
            </w:pPr>
            <w:r w:rsidRPr="006844B8">
              <w:rPr>
                <w:sz w:val="18"/>
                <w:szCs w:val="18"/>
              </w:rPr>
              <w:t>$40,156.56</w:t>
            </w:r>
          </w:p>
        </w:tc>
      </w:tr>
      <w:tr w:rsidR="006844B8" w:rsidRPr="006844B8" w14:paraId="6F1EC765" w14:textId="77777777" w:rsidTr="002A4470">
        <w:trPr>
          <w:trHeight w:val="233"/>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CD83D2B" w14:textId="77777777" w:rsidR="006844B8" w:rsidRPr="006844B8" w:rsidRDefault="006844B8" w:rsidP="006844B8">
            <w:pPr>
              <w:rPr>
                <w:sz w:val="18"/>
                <w:szCs w:val="18"/>
              </w:rPr>
            </w:pPr>
            <w:r w:rsidRPr="006844B8">
              <w:rPr>
                <w:sz w:val="18"/>
                <w:szCs w:val="18"/>
              </w:rPr>
              <w:t>40 CFR Section 30.25 (low frequency)</w:t>
            </w:r>
          </w:p>
        </w:tc>
        <w:tc>
          <w:tcPr>
            <w:tcW w:w="720" w:type="dxa"/>
            <w:tcBorders>
              <w:top w:val="nil"/>
              <w:left w:val="nil"/>
              <w:bottom w:val="single" w:sz="4" w:space="0" w:color="auto"/>
              <w:right w:val="single" w:sz="4" w:space="0" w:color="auto"/>
            </w:tcBorders>
            <w:shd w:val="clear" w:color="auto" w:fill="auto"/>
            <w:noWrap/>
            <w:vAlign w:val="bottom"/>
          </w:tcPr>
          <w:p w14:paraId="1EAF82A0" w14:textId="77777777" w:rsidR="006844B8" w:rsidRPr="006844B8" w:rsidRDefault="006844B8" w:rsidP="006844B8">
            <w:pPr>
              <w:jc w:val="right"/>
              <w:rPr>
                <w:sz w:val="18"/>
                <w:szCs w:val="18"/>
              </w:rPr>
            </w:pPr>
          </w:p>
        </w:tc>
        <w:tc>
          <w:tcPr>
            <w:tcW w:w="990" w:type="dxa"/>
            <w:tcBorders>
              <w:top w:val="nil"/>
              <w:left w:val="nil"/>
              <w:bottom w:val="single" w:sz="4" w:space="0" w:color="auto"/>
              <w:right w:val="single" w:sz="4" w:space="0" w:color="auto"/>
            </w:tcBorders>
            <w:shd w:val="clear" w:color="auto" w:fill="auto"/>
            <w:noWrap/>
            <w:vAlign w:val="bottom"/>
          </w:tcPr>
          <w:p w14:paraId="4E32EC19" w14:textId="77777777" w:rsidR="006844B8" w:rsidRPr="006844B8" w:rsidRDefault="006844B8" w:rsidP="006844B8">
            <w:pPr>
              <w:jc w:val="right"/>
              <w:rPr>
                <w:sz w:val="18"/>
                <w:szCs w:val="18"/>
              </w:rPr>
            </w:pPr>
          </w:p>
        </w:tc>
        <w:tc>
          <w:tcPr>
            <w:tcW w:w="720" w:type="dxa"/>
            <w:tcBorders>
              <w:top w:val="nil"/>
              <w:left w:val="nil"/>
              <w:bottom w:val="single" w:sz="4" w:space="0" w:color="auto"/>
              <w:right w:val="single" w:sz="4" w:space="0" w:color="auto"/>
            </w:tcBorders>
            <w:shd w:val="clear" w:color="auto" w:fill="auto"/>
            <w:vAlign w:val="bottom"/>
            <w:hideMark/>
          </w:tcPr>
          <w:p w14:paraId="129848DC" w14:textId="77777777" w:rsidR="006844B8" w:rsidRPr="006844B8" w:rsidRDefault="006844B8" w:rsidP="006844B8">
            <w:pPr>
              <w:jc w:val="right"/>
              <w:rPr>
                <w:sz w:val="18"/>
                <w:szCs w:val="18"/>
              </w:rPr>
            </w:pPr>
            <w:r w:rsidRPr="006844B8">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hideMark/>
          </w:tcPr>
          <w:p w14:paraId="772FE83A" w14:textId="77777777" w:rsidR="006844B8" w:rsidRPr="006844B8" w:rsidRDefault="006844B8" w:rsidP="006844B8">
            <w:pPr>
              <w:jc w:val="right"/>
              <w:rPr>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03ECDDC7" w14:textId="77777777" w:rsidR="006844B8" w:rsidRPr="006844B8" w:rsidRDefault="006844B8" w:rsidP="006844B8">
            <w:pPr>
              <w:jc w:val="right"/>
              <w:rPr>
                <w:sz w:val="18"/>
                <w:szCs w:val="18"/>
              </w:rPr>
            </w:pPr>
            <w:r w:rsidRPr="006844B8">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hideMark/>
          </w:tcPr>
          <w:p w14:paraId="3104D391" w14:textId="77777777" w:rsidR="006844B8" w:rsidRPr="006844B8" w:rsidRDefault="006844B8" w:rsidP="006844B8">
            <w:pPr>
              <w:jc w:val="right"/>
              <w:rPr>
                <w:sz w:val="18"/>
                <w:szCs w:val="18"/>
              </w:rPr>
            </w:pPr>
          </w:p>
        </w:tc>
        <w:tc>
          <w:tcPr>
            <w:tcW w:w="1260" w:type="dxa"/>
            <w:tcBorders>
              <w:top w:val="single" w:sz="4" w:space="0" w:color="auto"/>
              <w:left w:val="nil"/>
              <w:bottom w:val="single" w:sz="4" w:space="0" w:color="auto"/>
              <w:right w:val="single" w:sz="4" w:space="0" w:color="auto"/>
            </w:tcBorders>
            <w:vAlign w:val="bottom"/>
          </w:tcPr>
          <w:p w14:paraId="213524F7" w14:textId="77777777" w:rsidR="006844B8" w:rsidRPr="006844B8" w:rsidRDefault="006844B8" w:rsidP="006844B8">
            <w:pPr>
              <w:jc w:val="right"/>
              <w:rPr>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14:paraId="0ED7CF8E" w14:textId="77777777" w:rsidR="006844B8" w:rsidRPr="006844B8" w:rsidRDefault="006844B8" w:rsidP="006844B8">
            <w:pPr>
              <w:jc w:val="right"/>
              <w:rPr>
                <w:sz w:val="18"/>
                <w:szCs w:val="18"/>
              </w:rPr>
            </w:pP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8423A6E" w14:textId="77777777" w:rsidR="006844B8" w:rsidRPr="006844B8" w:rsidRDefault="006844B8" w:rsidP="006844B8">
            <w:pPr>
              <w:jc w:val="right"/>
              <w:rPr>
                <w:sz w:val="18"/>
                <w:szCs w:val="18"/>
              </w:rPr>
            </w:pPr>
          </w:p>
        </w:tc>
        <w:tc>
          <w:tcPr>
            <w:tcW w:w="1153" w:type="dxa"/>
            <w:tcBorders>
              <w:top w:val="nil"/>
              <w:left w:val="nil"/>
              <w:bottom w:val="single" w:sz="4" w:space="0" w:color="auto"/>
              <w:right w:val="single" w:sz="4" w:space="0" w:color="auto"/>
            </w:tcBorders>
            <w:shd w:val="clear" w:color="auto" w:fill="auto"/>
            <w:noWrap/>
            <w:vAlign w:val="bottom"/>
          </w:tcPr>
          <w:p w14:paraId="6FC83825" w14:textId="77777777" w:rsidR="006844B8" w:rsidRPr="006844B8" w:rsidRDefault="006844B8" w:rsidP="006844B8">
            <w:pPr>
              <w:jc w:val="right"/>
              <w:rPr>
                <w:sz w:val="18"/>
                <w:szCs w:val="18"/>
              </w:rPr>
            </w:pPr>
          </w:p>
        </w:tc>
      </w:tr>
      <w:tr w:rsidR="006844B8" w:rsidRPr="006844B8" w14:paraId="4ACBED74"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AD45386" w14:textId="77777777" w:rsidR="006844B8" w:rsidRPr="006844B8" w:rsidRDefault="006844B8" w:rsidP="006844B8">
            <w:pPr>
              <w:rPr>
                <w:sz w:val="18"/>
                <w:szCs w:val="18"/>
              </w:rPr>
            </w:pPr>
            <w:r w:rsidRPr="006844B8">
              <w:rPr>
                <w:sz w:val="18"/>
                <w:szCs w:val="18"/>
              </w:rPr>
              <w:t>40 CFR Sections 30.25 and 31.32</w:t>
            </w:r>
          </w:p>
        </w:tc>
        <w:tc>
          <w:tcPr>
            <w:tcW w:w="720" w:type="dxa"/>
            <w:tcBorders>
              <w:top w:val="nil"/>
              <w:left w:val="nil"/>
              <w:bottom w:val="single" w:sz="4" w:space="0" w:color="auto"/>
              <w:right w:val="single" w:sz="4" w:space="0" w:color="auto"/>
            </w:tcBorders>
            <w:shd w:val="clear" w:color="auto" w:fill="auto"/>
            <w:noWrap/>
            <w:vAlign w:val="bottom"/>
            <w:hideMark/>
          </w:tcPr>
          <w:p w14:paraId="0E94E977" w14:textId="77777777" w:rsidR="006844B8" w:rsidRPr="006844B8" w:rsidRDefault="006844B8" w:rsidP="006844B8">
            <w:pPr>
              <w:jc w:val="right"/>
              <w:rPr>
                <w:sz w:val="18"/>
                <w:szCs w:val="18"/>
              </w:rPr>
            </w:pPr>
            <w:r w:rsidRPr="006844B8">
              <w:rPr>
                <w:sz w:val="18"/>
                <w:szCs w:val="18"/>
              </w:rPr>
              <w:t>1.6</w:t>
            </w:r>
          </w:p>
        </w:tc>
        <w:tc>
          <w:tcPr>
            <w:tcW w:w="990" w:type="dxa"/>
            <w:tcBorders>
              <w:top w:val="nil"/>
              <w:left w:val="nil"/>
              <w:bottom w:val="single" w:sz="4" w:space="0" w:color="auto"/>
              <w:right w:val="single" w:sz="4" w:space="0" w:color="auto"/>
            </w:tcBorders>
            <w:shd w:val="clear" w:color="auto" w:fill="auto"/>
            <w:noWrap/>
            <w:vAlign w:val="bottom"/>
            <w:hideMark/>
          </w:tcPr>
          <w:p w14:paraId="01CD2D09" w14:textId="77777777" w:rsidR="006844B8" w:rsidRPr="006844B8" w:rsidRDefault="006844B8" w:rsidP="006844B8">
            <w:pPr>
              <w:jc w:val="right"/>
              <w:rPr>
                <w:sz w:val="18"/>
                <w:szCs w:val="18"/>
              </w:rPr>
            </w:pPr>
            <w:r w:rsidRPr="006844B8">
              <w:rPr>
                <w:sz w:val="18"/>
                <w:szCs w:val="18"/>
              </w:rPr>
              <w:t>$69.87</w:t>
            </w:r>
          </w:p>
        </w:tc>
        <w:tc>
          <w:tcPr>
            <w:tcW w:w="720" w:type="dxa"/>
            <w:tcBorders>
              <w:top w:val="nil"/>
              <w:left w:val="nil"/>
              <w:bottom w:val="single" w:sz="4" w:space="0" w:color="auto"/>
              <w:right w:val="single" w:sz="4" w:space="0" w:color="auto"/>
            </w:tcBorders>
            <w:shd w:val="clear" w:color="auto" w:fill="auto"/>
            <w:vAlign w:val="center"/>
            <w:hideMark/>
          </w:tcPr>
          <w:p w14:paraId="37456B97" w14:textId="77777777" w:rsidR="006844B8" w:rsidRPr="006844B8" w:rsidRDefault="006844B8" w:rsidP="006844B8">
            <w:pPr>
              <w:jc w:val="right"/>
              <w:rPr>
                <w:sz w:val="18"/>
                <w:szCs w:val="18"/>
              </w:rPr>
            </w:pPr>
            <w:r w:rsidRPr="006844B8">
              <w:rPr>
                <w:sz w:val="18"/>
                <w:szCs w:val="18"/>
              </w:rPr>
              <w:t>1.4</w:t>
            </w:r>
          </w:p>
        </w:tc>
        <w:tc>
          <w:tcPr>
            <w:tcW w:w="990" w:type="dxa"/>
            <w:tcBorders>
              <w:top w:val="nil"/>
              <w:left w:val="nil"/>
              <w:bottom w:val="single" w:sz="4" w:space="0" w:color="auto"/>
              <w:right w:val="single" w:sz="4" w:space="0" w:color="auto"/>
            </w:tcBorders>
            <w:shd w:val="clear" w:color="auto" w:fill="auto"/>
            <w:noWrap/>
            <w:vAlign w:val="bottom"/>
            <w:hideMark/>
          </w:tcPr>
          <w:p w14:paraId="7D3D57F8" w14:textId="77777777" w:rsidR="006844B8" w:rsidRPr="006844B8" w:rsidRDefault="006844B8" w:rsidP="006844B8">
            <w:pPr>
              <w:jc w:val="right"/>
              <w:rPr>
                <w:sz w:val="18"/>
                <w:szCs w:val="18"/>
              </w:rPr>
            </w:pPr>
            <w:r w:rsidRPr="006844B8">
              <w:rPr>
                <w:sz w:val="18"/>
                <w:szCs w:val="18"/>
              </w:rPr>
              <w:t>$44.52</w:t>
            </w:r>
          </w:p>
        </w:tc>
        <w:tc>
          <w:tcPr>
            <w:tcW w:w="810" w:type="dxa"/>
            <w:tcBorders>
              <w:top w:val="nil"/>
              <w:left w:val="nil"/>
              <w:bottom w:val="single" w:sz="4" w:space="0" w:color="auto"/>
              <w:right w:val="single" w:sz="4" w:space="0" w:color="auto"/>
            </w:tcBorders>
            <w:shd w:val="clear" w:color="auto" w:fill="auto"/>
            <w:noWrap/>
            <w:vAlign w:val="bottom"/>
            <w:hideMark/>
          </w:tcPr>
          <w:p w14:paraId="3564CD50" w14:textId="77777777" w:rsidR="006844B8" w:rsidRPr="006844B8" w:rsidRDefault="006844B8" w:rsidP="006844B8">
            <w:pPr>
              <w:jc w:val="right"/>
              <w:rPr>
                <w:sz w:val="18"/>
                <w:szCs w:val="18"/>
              </w:rPr>
            </w:pPr>
            <w:r w:rsidRPr="006844B8">
              <w:rPr>
                <w:sz w:val="18"/>
                <w:szCs w:val="18"/>
              </w:rPr>
              <w:t>3.0</w:t>
            </w:r>
          </w:p>
        </w:tc>
        <w:tc>
          <w:tcPr>
            <w:tcW w:w="990" w:type="dxa"/>
            <w:tcBorders>
              <w:top w:val="nil"/>
              <w:left w:val="nil"/>
              <w:bottom w:val="single" w:sz="4" w:space="0" w:color="auto"/>
              <w:right w:val="single" w:sz="4" w:space="0" w:color="auto"/>
            </w:tcBorders>
            <w:shd w:val="clear" w:color="auto" w:fill="auto"/>
            <w:noWrap/>
            <w:vAlign w:val="bottom"/>
            <w:hideMark/>
          </w:tcPr>
          <w:p w14:paraId="77255897" w14:textId="77777777" w:rsidR="006844B8" w:rsidRPr="006844B8" w:rsidRDefault="006844B8" w:rsidP="006844B8">
            <w:pPr>
              <w:jc w:val="right"/>
              <w:rPr>
                <w:sz w:val="18"/>
                <w:szCs w:val="18"/>
              </w:rPr>
            </w:pPr>
            <w:r w:rsidRPr="006844B8">
              <w:rPr>
                <w:sz w:val="18"/>
                <w:szCs w:val="18"/>
              </w:rPr>
              <w:t>$114.39</w:t>
            </w:r>
          </w:p>
        </w:tc>
        <w:tc>
          <w:tcPr>
            <w:tcW w:w="1260" w:type="dxa"/>
            <w:tcBorders>
              <w:top w:val="single" w:sz="4" w:space="0" w:color="auto"/>
              <w:left w:val="nil"/>
              <w:bottom w:val="single" w:sz="4" w:space="0" w:color="auto"/>
              <w:right w:val="single" w:sz="4" w:space="0" w:color="auto"/>
            </w:tcBorders>
          </w:tcPr>
          <w:p w14:paraId="6EC49396"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tcPr>
          <w:p w14:paraId="065ECFB7"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E535A72" w14:textId="77777777" w:rsidR="006844B8" w:rsidRPr="006844B8" w:rsidRDefault="006844B8" w:rsidP="006844B8">
            <w:pPr>
              <w:jc w:val="right"/>
              <w:rPr>
                <w:sz w:val="18"/>
                <w:szCs w:val="18"/>
              </w:rPr>
            </w:pPr>
            <w:r w:rsidRPr="006844B8">
              <w:rPr>
                <w:sz w:val="18"/>
                <w:szCs w:val="18"/>
              </w:rPr>
              <w:t>486</w:t>
            </w:r>
          </w:p>
        </w:tc>
        <w:tc>
          <w:tcPr>
            <w:tcW w:w="1153" w:type="dxa"/>
            <w:tcBorders>
              <w:top w:val="nil"/>
              <w:left w:val="nil"/>
              <w:bottom w:val="single" w:sz="4" w:space="0" w:color="auto"/>
              <w:right w:val="single" w:sz="4" w:space="0" w:color="auto"/>
            </w:tcBorders>
            <w:shd w:val="clear" w:color="auto" w:fill="auto"/>
            <w:noWrap/>
            <w:vAlign w:val="bottom"/>
            <w:hideMark/>
          </w:tcPr>
          <w:p w14:paraId="5EC1C5BE" w14:textId="77777777" w:rsidR="006844B8" w:rsidRPr="006844B8" w:rsidRDefault="006844B8" w:rsidP="006844B8">
            <w:pPr>
              <w:jc w:val="right"/>
              <w:rPr>
                <w:sz w:val="18"/>
                <w:szCs w:val="18"/>
              </w:rPr>
            </w:pPr>
            <w:r w:rsidRPr="006844B8">
              <w:rPr>
                <w:sz w:val="18"/>
                <w:szCs w:val="18"/>
              </w:rPr>
              <w:t>$18,531.18</w:t>
            </w:r>
          </w:p>
        </w:tc>
      </w:tr>
      <w:tr w:rsidR="006844B8" w:rsidRPr="006844B8" w14:paraId="6A82D5A7"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0C615668" w14:textId="77777777" w:rsidR="006844B8" w:rsidRPr="006844B8" w:rsidRDefault="006844B8" w:rsidP="006844B8">
            <w:pPr>
              <w:rPr>
                <w:sz w:val="18"/>
                <w:szCs w:val="18"/>
              </w:rPr>
            </w:pPr>
            <w:r w:rsidRPr="006844B8">
              <w:rPr>
                <w:sz w:val="18"/>
                <w:szCs w:val="18"/>
              </w:rPr>
              <w:t>30.30-37 and 31.32</w:t>
            </w:r>
          </w:p>
        </w:tc>
        <w:tc>
          <w:tcPr>
            <w:tcW w:w="720" w:type="dxa"/>
            <w:tcBorders>
              <w:top w:val="nil"/>
              <w:left w:val="nil"/>
              <w:bottom w:val="single" w:sz="4" w:space="0" w:color="auto"/>
              <w:right w:val="single" w:sz="4" w:space="0" w:color="auto"/>
            </w:tcBorders>
            <w:shd w:val="clear" w:color="auto" w:fill="auto"/>
            <w:noWrap/>
            <w:vAlign w:val="bottom"/>
            <w:hideMark/>
          </w:tcPr>
          <w:p w14:paraId="0D3C9067" w14:textId="77777777" w:rsidR="006844B8" w:rsidRPr="006844B8" w:rsidRDefault="006844B8" w:rsidP="006844B8">
            <w:pPr>
              <w:jc w:val="right"/>
              <w:rPr>
                <w:sz w:val="18"/>
                <w:szCs w:val="18"/>
              </w:rPr>
            </w:pPr>
            <w:r w:rsidRPr="006844B8">
              <w:rPr>
                <w:sz w:val="18"/>
                <w:szCs w:val="18"/>
              </w:rPr>
              <w:t>1.6</w:t>
            </w:r>
          </w:p>
        </w:tc>
        <w:tc>
          <w:tcPr>
            <w:tcW w:w="990" w:type="dxa"/>
            <w:tcBorders>
              <w:top w:val="nil"/>
              <w:left w:val="nil"/>
              <w:bottom w:val="single" w:sz="4" w:space="0" w:color="auto"/>
              <w:right w:val="single" w:sz="4" w:space="0" w:color="auto"/>
            </w:tcBorders>
            <w:shd w:val="clear" w:color="auto" w:fill="auto"/>
            <w:noWrap/>
            <w:vAlign w:val="bottom"/>
            <w:hideMark/>
          </w:tcPr>
          <w:p w14:paraId="677C70DE" w14:textId="77777777" w:rsidR="006844B8" w:rsidRPr="006844B8" w:rsidRDefault="006844B8" w:rsidP="006844B8">
            <w:pPr>
              <w:jc w:val="right"/>
              <w:rPr>
                <w:sz w:val="18"/>
                <w:szCs w:val="18"/>
              </w:rPr>
            </w:pPr>
            <w:r w:rsidRPr="006844B8">
              <w:rPr>
                <w:sz w:val="18"/>
                <w:szCs w:val="18"/>
              </w:rPr>
              <w:t>$69.87</w:t>
            </w:r>
          </w:p>
        </w:tc>
        <w:tc>
          <w:tcPr>
            <w:tcW w:w="720" w:type="dxa"/>
            <w:tcBorders>
              <w:top w:val="nil"/>
              <w:left w:val="nil"/>
              <w:bottom w:val="single" w:sz="4" w:space="0" w:color="auto"/>
              <w:right w:val="single" w:sz="4" w:space="0" w:color="auto"/>
            </w:tcBorders>
            <w:shd w:val="clear" w:color="auto" w:fill="auto"/>
            <w:vAlign w:val="center"/>
            <w:hideMark/>
          </w:tcPr>
          <w:p w14:paraId="2C02F05B" w14:textId="77777777" w:rsidR="006844B8" w:rsidRPr="006844B8" w:rsidRDefault="006844B8" w:rsidP="006844B8">
            <w:pPr>
              <w:jc w:val="right"/>
              <w:rPr>
                <w:sz w:val="18"/>
                <w:szCs w:val="18"/>
              </w:rPr>
            </w:pPr>
            <w:r w:rsidRPr="006844B8">
              <w:rPr>
                <w:sz w:val="18"/>
                <w:szCs w:val="18"/>
              </w:rPr>
              <w:t>1.4</w:t>
            </w:r>
          </w:p>
        </w:tc>
        <w:tc>
          <w:tcPr>
            <w:tcW w:w="990" w:type="dxa"/>
            <w:tcBorders>
              <w:top w:val="nil"/>
              <w:left w:val="nil"/>
              <w:bottom w:val="single" w:sz="4" w:space="0" w:color="auto"/>
              <w:right w:val="single" w:sz="4" w:space="0" w:color="auto"/>
            </w:tcBorders>
            <w:shd w:val="clear" w:color="auto" w:fill="auto"/>
            <w:noWrap/>
            <w:vAlign w:val="bottom"/>
            <w:hideMark/>
          </w:tcPr>
          <w:p w14:paraId="07CBA8A1" w14:textId="77777777" w:rsidR="006844B8" w:rsidRPr="006844B8" w:rsidRDefault="006844B8" w:rsidP="006844B8">
            <w:pPr>
              <w:jc w:val="right"/>
              <w:rPr>
                <w:sz w:val="18"/>
                <w:szCs w:val="18"/>
              </w:rPr>
            </w:pPr>
            <w:r w:rsidRPr="006844B8">
              <w:rPr>
                <w:sz w:val="18"/>
                <w:szCs w:val="18"/>
              </w:rPr>
              <w:t>$44.52</w:t>
            </w:r>
          </w:p>
        </w:tc>
        <w:tc>
          <w:tcPr>
            <w:tcW w:w="810" w:type="dxa"/>
            <w:tcBorders>
              <w:top w:val="nil"/>
              <w:left w:val="nil"/>
              <w:bottom w:val="single" w:sz="4" w:space="0" w:color="auto"/>
              <w:right w:val="single" w:sz="4" w:space="0" w:color="auto"/>
            </w:tcBorders>
            <w:shd w:val="clear" w:color="auto" w:fill="auto"/>
            <w:noWrap/>
            <w:vAlign w:val="bottom"/>
            <w:hideMark/>
          </w:tcPr>
          <w:p w14:paraId="2B10EC9A" w14:textId="77777777" w:rsidR="006844B8" w:rsidRPr="006844B8" w:rsidRDefault="006844B8" w:rsidP="006844B8">
            <w:pPr>
              <w:jc w:val="right"/>
              <w:rPr>
                <w:sz w:val="18"/>
                <w:szCs w:val="18"/>
              </w:rPr>
            </w:pPr>
            <w:r w:rsidRPr="006844B8">
              <w:rPr>
                <w:sz w:val="18"/>
                <w:szCs w:val="18"/>
              </w:rPr>
              <w:t>3.0</w:t>
            </w:r>
          </w:p>
        </w:tc>
        <w:tc>
          <w:tcPr>
            <w:tcW w:w="990" w:type="dxa"/>
            <w:tcBorders>
              <w:top w:val="nil"/>
              <w:left w:val="nil"/>
              <w:bottom w:val="single" w:sz="4" w:space="0" w:color="auto"/>
              <w:right w:val="single" w:sz="4" w:space="0" w:color="auto"/>
            </w:tcBorders>
            <w:shd w:val="clear" w:color="auto" w:fill="auto"/>
            <w:noWrap/>
            <w:vAlign w:val="bottom"/>
            <w:hideMark/>
          </w:tcPr>
          <w:p w14:paraId="435187B1" w14:textId="77777777" w:rsidR="006844B8" w:rsidRPr="006844B8" w:rsidRDefault="006844B8" w:rsidP="006844B8">
            <w:pPr>
              <w:jc w:val="right"/>
              <w:rPr>
                <w:sz w:val="18"/>
                <w:szCs w:val="18"/>
              </w:rPr>
            </w:pPr>
            <w:r w:rsidRPr="006844B8">
              <w:rPr>
                <w:sz w:val="18"/>
                <w:szCs w:val="18"/>
              </w:rPr>
              <w:t>$114.39</w:t>
            </w:r>
          </w:p>
        </w:tc>
        <w:tc>
          <w:tcPr>
            <w:tcW w:w="1260" w:type="dxa"/>
            <w:tcBorders>
              <w:top w:val="single" w:sz="4" w:space="0" w:color="auto"/>
              <w:left w:val="nil"/>
              <w:bottom w:val="single" w:sz="4" w:space="0" w:color="auto"/>
              <w:right w:val="single" w:sz="4" w:space="0" w:color="auto"/>
            </w:tcBorders>
          </w:tcPr>
          <w:p w14:paraId="29CF7089"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tcPr>
          <w:p w14:paraId="161D0C71"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3730844" w14:textId="77777777" w:rsidR="006844B8" w:rsidRPr="006844B8" w:rsidRDefault="006844B8" w:rsidP="006844B8">
            <w:pPr>
              <w:jc w:val="right"/>
              <w:rPr>
                <w:sz w:val="18"/>
                <w:szCs w:val="18"/>
              </w:rPr>
            </w:pPr>
            <w:r w:rsidRPr="006844B8">
              <w:rPr>
                <w:sz w:val="18"/>
                <w:szCs w:val="18"/>
              </w:rPr>
              <w:t>486</w:t>
            </w:r>
          </w:p>
        </w:tc>
        <w:tc>
          <w:tcPr>
            <w:tcW w:w="1153" w:type="dxa"/>
            <w:tcBorders>
              <w:top w:val="nil"/>
              <w:left w:val="nil"/>
              <w:bottom w:val="single" w:sz="4" w:space="0" w:color="auto"/>
              <w:right w:val="single" w:sz="4" w:space="0" w:color="auto"/>
            </w:tcBorders>
            <w:shd w:val="clear" w:color="auto" w:fill="auto"/>
            <w:noWrap/>
            <w:vAlign w:val="bottom"/>
            <w:hideMark/>
          </w:tcPr>
          <w:p w14:paraId="1F1101E8" w14:textId="77777777" w:rsidR="006844B8" w:rsidRPr="006844B8" w:rsidRDefault="006844B8" w:rsidP="006844B8">
            <w:pPr>
              <w:jc w:val="right"/>
              <w:rPr>
                <w:sz w:val="18"/>
                <w:szCs w:val="18"/>
              </w:rPr>
            </w:pPr>
            <w:r w:rsidRPr="006844B8">
              <w:rPr>
                <w:sz w:val="18"/>
                <w:szCs w:val="18"/>
              </w:rPr>
              <w:t>$18,531.18</w:t>
            </w:r>
          </w:p>
        </w:tc>
      </w:tr>
      <w:tr w:rsidR="006844B8" w:rsidRPr="006844B8" w14:paraId="7041DD21" w14:textId="77777777" w:rsidTr="002A4470">
        <w:trPr>
          <w:trHeight w:val="44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384B6699" w14:textId="77777777" w:rsidR="006844B8" w:rsidRPr="006844B8" w:rsidRDefault="006844B8" w:rsidP="006844B8">
            <w:pPr>
              <w:rPr>
                <w:sz w:val="18"/>
                <w:szCs w:val="18"/>
              </w:rPr>
            </w:pPr>
            <w:r w:rsidRPr="006844B8">
              <w:rPr>
                <w:sz w:val="18"/>
                <w:szCs w:val="18"/>
              </w:rPr>
              <w:t>40 CFR Sections 30.33 and 31.32  (low frequency %1 of all Agency projects)</w:t>
            </w:r>
          </w:p>
        </w:tc>
        <w:tc>
          <w:tcPr>
            <w:tcW w:w="720" w:type="dxa"/>
            <w:tcBorders>
              <w:top w:val="nil"/>
              <w:left w:val="nil"/>
              <w:bottom w:val="single" w:sz="4" w:space="0" w:color="auto"/>
              <w:right w:val="single" w:sz="4" w:space="0" w:color="auto"/>
            </w:tcBorders>
            <w:shd w:val="clear" w:color="auto" w:fill="auto"/>
            <w:noWrap/>
            <w:vAlign w:val="bottom"/>
            <w:hideMark/>
          </w:tcPr>
          <w:p w14:paraId="3FABC9E2" w14:textId="77777777" w:rsidR="006844B8" w:rsidRPr="006844B8" w:rsidRDefault="006844B8" w:rsidP="006844B8">
            <w:pPr>
              <w:jc w:val="right"/>
              <w:rPr>
                <w:sz w:val="18"/>
                <w:szCs w:val="18"/>
              </w:rPr>
            </w:pPr>
            <w:r w:rsidRPr="006844B8">
              <w:rPr>
                <w:sz w:val="18"/>
                <w:szCs w:val="18"/>
              </w:rPr>
              <w:t>1.07</w:t>
            </w:r>
          </w:p>
        </w:tc>
        <w:tc>
          <w:tcPr>
            <w:tcW w:w="990" w:type="dxa"/>
            <w:tcBorders>
              <w:top w:val="nil"/>
              <w:left w:val="nil"/>
              <w:bottom w:val="single" w:sz="4" w:space="0" w:color="auto"/>
              <w:right w:val="single" w:sz="4" w:space="0" w:color="auto"/>
            </w:tcBorders>
            <w:shd w:val="clear" w:color="auto" w:fill="auto"/>
            <w:noWrap/>
            <w:vAlign w:val="bottom"/>
            <w:hideMark/>
          </w:tcPr>
          <w:p w14:paraId="3C6CB5D3" w14:textId="77777777" w:rsidR="006844B8" w:rsidRPr="006844B8" w:rsidRDefault="006844B8" w:rsidP="006844B8">
            <w:pPr>
              <w:jc w:val="right"/>
              <w:rPr>
                <w:sz w:val="18"/>
                <w:szCs w:val="18"/>
              </w:rPr>
            </w:pPr>
            <w:r w:rsidRPr="006844B8">
              <w:rPr>
                <w:sz w:val="18"/>
                <w:szCs w:val="18"/>
              </w:rPr>
              <w:t>$46.72</w:t>
            </w:r>
          </w:p>
        </w:tc>
        <w:tc>
          <w:tcPr>
            <w:tcW w:w="720" w:type="dxa"/>
            <w:tcBorders>
              <w:top w:val="nil"/>
              <w:left w:val="nil"/>
              <w:bottom w:val="single" w:sz="4" w:space="0" w:color="auto"/>
              <w:right w:val="single" w:sz="4" w:space="0" w:color="auto"/>
            </w:tcBorders>
            <w:shd w:val="clear" w:color="auto" w:fill="auto"/>
            <w:vAlign w:val="bottom"/>
            <w:hideMark/>
          </w:tcPr>
          <w:p w14:paraId="31882783" w14:textId="77777777" w:rsidR="006844B8" w:rsidRPr="006844B8" w:rsidRDefault="006844B8" w:rsidP="006844B8">
            <w:pPr>
              <w:jc w:val="right"/>
              <w:rPr>
                <w:sz w:val="18"/>
                <w:szCs w:val="18"/>
              </w:rPr>
            </w:pPr>
            <w:r w:rsidRPr="006844B8">
              <w:rPr>
                <w:sz w:val="18"/>
                <w:szCs w:val="18"/>
              </w:rPr>
              <w:t>.93</w:t>
            </w:r>
          </w:p>
        </w:tc>
        <w:tc>
          <w:tcPr>
            <w:tcW w:w="990" w:type="dxa"/>
            <w:tcBorders>
              <w:top w:val="nil"/>
              <w:left w:val="nil"/>
              <w:bottom w:val="single" w:sz="4" w:space="0" w:color="auto"/>
              <w:right w:val="single" w:sz="4" w:space="0" w:color="auto"/>
            </w:tcBorders>
            <w:shd w:val="clear" w:color="auto" w:fill="auto"/>
            <w:noWrap/>
            <w:vAlign w:val="bottom"/>
            <w:hideMark/>
          </w:tcPr>
          <w:p w14:paraId="4F60877C" w14:textId="77777777" w:rsidR="006844B8" w:rsidRPr="006844B8" w:rsidRDefault="006844B8" w:rsidP="006844B8">
            <w:pPr>
              <w:jc w:val="right"/>
              <w:rPr>
                <w:sz w:val="18"/>
                <w:szCs w:val="18"/>
              </w:rPr>
            </w:pPr>
            <w:r w:rsidRPr="006844B8">
              <w:rPr>
                <w:sz w:val="18"/>
                <w:szCs w:val="18"/>
              </w:rPr>
              <w:t>$29.57</w:t>
            </w:r>
          </w:p>
        </w:tc>
        <w:tc>
          <w:tcPr>
            <w:tcW w:w="810" w:type="dxa"/>
            <w:tcBorders>
              <w:top w:val="nil"/>
              <w:left w:val="nil"/>
              <w:bottom w:val="single" w:sz="4" w:space="0" w:color="auto"/>
              <w:right w:val="single" w:sz="4" w:space="0" w:color="auto"/>
            </w:tcBorders>
            <w:shd w:val="clear" w:color="auto" w:fill="auto"/>
            <w:noWrap/>
            <w:vAlign w:val="bottom"/>
            <w:hideMark/>
          </w:tcPr>
          <w:p w14:paraId="453A710B" w14:textId="77777777" w:rsidR="006844B8" w:rsidRPr="006844B8" w:rsidRDefault="006844B8" w:rsidP="006844B8">
            <w:pPr>
              <w:jc w:val="right"/>
              <w:rPr>
                <w:sz w:val="18"/>
                <w:szCs w:val="18"/>
              </w:rPr>
            </w:pPr>
            <w:r w:rsidRPr="006844B8">
              <w:rPr>
                <w:sz w:val="18"/>
                <w:szCs w:val="18"/>
              </w:rPr>
              <w:t>2.0</w:t>
            </w:r>
          </w:p>
        </w:tc>
        <w:tc>
          <w:tcPr>
            <w:tcW w:w="990" w:type="dxa"/>
            <w:tcBorders>
              <w:top w:val="nil"/>
              <w:left w:val="nil"/>
              <w:bottom w:val="single" w:sz="4" w:space="0" w:color="auto"/>
              <w:right w:val="single" w:sz="4" w:space="0" w:color="auto"/>
            </w:tcBorders>
            <w:shd w:val="clear" w:color="auto" w:fill="auto"/>
            <w:noWrap/>
            <w:vAlign w:val="bottom"/>
            <w:hideMark/>
          </w:tcPr>
          <w:p w14:paraId="6E0F9A65" w14:textId="77777777" w:rsidR="006844B8" w:rsidRPr="006844B8" w:rsidRDefault="006844B8" w:rsidP="006844B8">
            <w:pPr>
              <w:jc w:val="right"/>
              <w:rPr>
                <w:sz w:val="18"/>
                <w:szCs w:val="18"/>
              </w:rPr>
            </w:pPr>
            <w:r w:rsidRPr="006844B8">
              <w:rPr>
                <w:sz w:val="18"/>
                <w:szCs w:val="18"/>
              </w:rPr>
              <w:t>$76.29</w:t>
            </w:r>
          </w:p>
        </w:tc>
        <w:tc>
          <w:tcPr>
            <w:tcW w:w="1260" w:type="dxa"/>
            <w:tcBorders>
              <w:top w:val="single" w:sz="4" w:space="0" w:color="auto"/>
              <w:left w:val="nil"/>
              <w:bottom w:val="single" w:sz="4" w:space="0" w:color="auto"/>
              <w:right w:val="single" w:sz="4" w:space="0" w:color="auto"/>
            </w:tcBorders>
            <w:vAlign w:val="bottom"/>
          </w:tcPr>
          <w:p w14:paraId="67A30801"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vAlign w:val="bottom"/>
          </w:tcPr>
          <w:p w14:paraId="7476FD2E"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DBC05B" w14:textId="77777777" w:rsidR="006844B8" w:rsidRPr="006844B8" w:rsidRDefault="006844B8" w:rsidP="006844B8">
            <w:pPr>
              <w:jc w:val="right"/>
              <w:rPr>
                <w:sz w:val="18"/>
                <w:szCs w:val="18"/>
              </w:rPr>
            </w:pPr>
            <w:r w:rsidRPr="006844B8">
              <w:rPr>
                <w:sz w:val="18"/>
                <w:szCs w:val="18"/>
              </w:rPr>
              <w:t>324</w:t>
            </w:r>
          </w:p>
        </w:tc>
        <w:tc>
          <w:tcPr>
            <w:tcW w:w="1153" w:type="dxa"/>
            <w:tcBorders>
              <w:top w:val="nil"/>
              <w:left w:val="nil"/>
              <w:bottom w:val="single" w:sz="4" w:space="0" w:color="auto"/>
              <w:right w:val="single" w:sz="4" w:space="0" w:color="auto"/>
            </w:tcBorders>
            <w:shd w:val="clear" w:color="auto" w:fill="auto"/>
            <w:noWrap/>
            <w:vAlign w:val="bottom"/>
            <w:hideMark/>
          </w:tcPr>
          <w:p w14:paraId="706F133C" w14:textId="77777777" w:rsidR="006844B8" w:rsidRPr="006844B8" w:rsidRDefault="006844B8" w:rsidP="006844B8">
            <w:pPr>
              <w:jc w:val="right"/>
              <w:rPr>
                <w:sz w:val="18"/>
                <w:szCs w:val="18"/>
              </w:rPr>
            </w:pPr>
            <w:r w:rsidRPr="006844B8">
              <w:rPr>
                <w:sz w:val="18"/>
                <w:szCs w:val="18"/>
              </w:rPr>
              <w:t>$12,358.98</w:t>
            </w:r>
          </w:p>
        </w:tc>
      </w:tr>
      <w:tr w:rsidR="006844B8" w:rsidRPr="006844B8" w14:paraId="0A7C6FA0"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9CD3067" w14:textId="77777777" w:rsidR="006844B8" w:rsidRPr="006844B8" w:rsidRDefault="006844B8" w:rsidP="006844B8">
            <w:pPr>
              <w:rPr>
                <w:sz w:val="18"/>
                <w:szCs w:val="18"/>
              </w:rPr>
            </w:pPr>
            <w:r w:rsidRPr="006844B8">
              <w:rPr>
                <w:sz w:val="18"/>
                <w:szCs w:val="18"/>
              </w:rPr>
              <w:t>40 CFR Section 30.36 (invention reports)</w:t>
            </w:r>
          </w:p>
        </w:tc>
        <w:tc>
          <w:tcPr>
            <w:tcW w:w="720" w:type="dxa"/>
            <w:tcBorders>
              <w:top w:val="nil"/>
              <w:left w:val="nil"/>
              <w:bottom w:val="single" w:sz="4" w:space="0" w:color="auto"/>
              <w:right w:val="single" w:sz="4" w:space="0" w:color="auto"/>
            </w:tcBorders>
            <w:shd w:val="clear" w:color="auto" w:fill="auto"/>
            <w:noWrap/>
            <w:vAlign w:val="bottom"/>
          </w:tcPr>
          <w:p w14:paraId="3FC6AB2C" w14:textId="77777777" w:rsidR="006844B8" w:rsidRPr="006844B8" w:rsidRDefault="006844B8" w:rsidP="006844B8">
            <w:pPr>
              <w:jc w:val="right"/>
              <w:rPr>
                <w:sz w:val="18"/>
                <w:szCs w:val="18"/>
              </w:rPr>
            </w:pPr>
          </w:p>
        </w:tc>
        <w:tc>
          <w:tcPr>
            <w:tcW w:w="990" w:type="dxa"/>
            <w:tcBorders>
              <w:top w:val="nil"/>
              <w:left w:val="nil"/>
              <w:bottom w:val="single" w:sz="4" w:space="0" w:color="auto"/>
              <w:right w:val="single" w:sz="4" w:space="0" w:color="auto"/>
            </w:tcBorders>
            <w:shd w:val="clear" w:color="auto" w:fill="auto"/>
            <w:noWrap/>
            <w:vAlign w:val="bottom"/>
          </w:tcPr>
          <w:p w14:paraId="43A182F6" w14:textId="77777777" w:rsidR="006844B8" w:rsidRPr="006844B8" w:rsidRDefault="006844B8" w:rsidP="006844B8">
            <w:pPr>
              <w:jc w:val="right"/>
              <w:rPr>
                <w:sz w:val="18"/>
                <w:szCs w:val="18"/>
              </w:rPr>
            </w:pPr>
          </w:p>
        </w:tc>
        <w:tc>
          <w:tcPr>
            <w:tcW w:w="720" w:type="dxa"/>
            <w:tcBorders>
              <w:top w:val="nil"/>
              <w:left w:val="nil"/>
              <w:bottom w:val="single" w:sz="4" w:space="0" w:color="auto"/>
              <w:right w:val="single" w:sz="4" w:space="0" w:color="auto"/>
            </w:tcBorders>
            <w:shd w:val="clear" w:color="auto" w:fill="auto"/>
            <w:vAlign w:val="bottom"/>
            <w:hideMark/>
          </w:tcPr>
          <w:p w14:paraId="2629F840" w14:textId="77777777" w:rsidR="006844B8" w:rsidRPr="006844B8" w:rsidRDefault="006844B8" w:rsidP="006844B8">
            <w:pPr>
              <w:jc w:val="right"/>
              <w:rPr>
                <w:sz w:val="18"/>
                <w:szCs w:val="18"/>
              </w:rPr>
            </w:pPr>
            <w:r w:rsidRPr="006844B8">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hideMark/>
          </w:tcPr>
          <w:p w14:paraId="332583C5" w14:textId="77777777" w:rsidR="006844B8" w:rsidRPr="006844B8" w:rsidRDefault="006844B8" w:rsidP="006844B8">
            <w:pPr>
              <w:jc w:val="right"/>
              <w:rPr>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413CF236" w14:textId="77777777" w:rsidR="006844B8" w:rsidRPr="006844B8" w:rsidRDefault="006844B8" w:rsidP="006844B8">
            <w:pPr>
              <w:jc w:val="right"/>
              <w:rPr>
                <w:sz w:val="18"/>
                <w:szCs w:val="18"/>
              </w:rPr>
            </w:pPr>
            <w:r w:rsidRPr="006844B8">
              <w:rPr>
                <w:sz w:val="18"/>
                <w:szCs w:val="18"/>
              </w:rPr>
              <w:t xml:space="preserve">NA </w:t>
            </w:r>
          </w:p>
        </w:tc>
        <w:tc>
          <w:tcPr>
            <w:tcW w:w="990" w:type="dxa"/>
            <w:tcBorders>
              <w:top w:val="nil"/>
              <w:left w:val="nil"/>
              <w:bottom w:val="single" w:sz="4" w:space="0" w:color="auto"/>
              <w:right w:val="single" w:sz="4" w:space="0" w:color="auto"/>
            </w:tcBorders>
            <w:shd w:val="clear" w:color="auto" w:fill="auto"/>
            <w:noWrap/>
            <w:vAlign w:val="bottom"/>
            <w:hideMark/>
          </w:tcPr>
          <w:p w14:paraId="5A24CCB2" w14:textId="77777777" w:rsidR="006844B8" w:rsidRPr="006844B8" w:rsidRDefault="006844B8" w:rsidP="006844B8">
            <w:pPr>
              <w:jc w:val="right"/>
              <w:rPr>
                <w:sz w:val="18"/>
                <w:szCs w:val="18"/>
              </w:rPr>
            </w:pPr>
          </w:p>
        </w:tc>
        <w:tc>
          <w:tcPr>
            <w:tcW w:w="1260" w:type="dxa"/>
            <w:tcBorders>
              <w:top w:val="single" w:sz="4" w:space="0" w:color="auto"/>
              <w:left w:val="nil"/>
              <w:bottom w:val="single" w:sz="4" w:space="0" w:color="auto"/>
              <w:right w:val="single" w:sz="4" w:space="0" w:color="auto"/>
            </w:tcBorders>
            <w:vAlign w:val="bottom"/>
          </w:tcPr>
          <w:p w14:paraId="50CDA2A7" w14:textId="77777777" w:rsidR="006844B8" w:rsidRPr="006844B8" w:rsidRDefault="006844B8" w:rsidP="006844B8">
            <w:pPr>
              <w:jc w:val="right"/>
              <w:rPr>
                <w:sz w:val="18"/>
                <w:szCs w:val="18"/>
              </w:rPr>
            </w:pPr>
          </w:p>
        </w:tc>
        <w:tc>
          <w:tcPr>
            <w:tcW w:w="1170" w:type="dxa"/>
            <w:tcBorders>
              <w:top w:val="single" w:sz="4" w:space="0" w:color="auto"/>
              <w:left w:val="single" w:sz="4" w:space="0" w:color="auto"/>
              <w:bottom w:val="single" w:sz="4" w:space="0" w:color="auto"/>
              <w:right w:val="single" w:sz="4" w:space="0" w:color="auto"/>
            </w:tcBorders>
            <w:vAlign w:val="bottom"/>
          </w:tcPr>
          <w:p w14:paraId="7BE5C046" w14:textId="77777777" w:rsidR="006844B8" w:rsidRPr="006844B8" w:rsidRDefault="006844B8" w:rsidP="006844B8">
            <w:pPr>
              <w:jc w:val="right"/>
              <w:rPr>
                <w:sz w:val="18"/>
                <w:szCs w:val="18"/>
              </w:rPr>
            </w:pP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80E34F1" w14:textId="77777777" w:rsidR="006844B8" w:rsidRPr="006844B8" w:rsidRDefault="006844B8" w:rsidP="006844B8">
            <w:pPr>
              <w:jc w:val="right"/>
              <w:rPr>
                <w:sz w:val="18"/>
                <w:szCs w:val="18"/>
              </w:rPr>
            </w:pPr>
          </w:p>
        </w:tc>
        <w:tc>
          <w:tcPr>
            <w:tcW w:w="1153" w:type="dxa"/>
            <w:tcBorders>
              <w:top w:val="nil"/>
              <w:left w:val="nil"/>
              <w:bottom w:val="single" w:sz="4" w:space="0" w:color="auto"/>
              <w:right w:val="single" w:sz="4" w:space="0" w:color="auto"/>
            </w:tcBorders>
            <w:shd w:val="clear" w:color="auto" w:fill="auto"/>
            <w:noWrap/>
            <w:vAlign w:val="bottom"/>
          </w:tcPr>
          <w:p w14:paraId="1411D09A" w14:textId="77777777" w:rsidR="006844B8" w:rsidRPr="006844B8" w:rsidRDefault="006844B8" w:rsidP="006844B8">
            <w:pPr>
              <w:jc w:val="right"/>
              <w:rPr>
                <w:sz w:val="18"/>
                <w:szCs w:val="18"/>
              </w:rPr>
            </w:pPr>
          </w:p>
        </w:tc>
      </w:tr>
      <w:tr w:rsidR="006844B8" w:rsidRPr="006844B8" w14:paraId="0756BD11"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62D31222" w14:textId="77777777" w:rsidR="006844B8" w:rsidRPr="006844B8" w:rsidRDefault="006844B8" w:rsidP="006844B8">
            <w:pPr>
              <w:rPr>
                <w:sz w:val="18"/>
                <w:szCs w:val="18"/>
              </w:rPr>
            </w:pPr>
            <w:r w:rsidRPr="006844B8">
              <w:rPr>
                <w:sz w:val="18"/>
                <w:szCs w:val="18"/>
              </w:rPr>
              <w:t>40 CFR Sections 30.4 and 31.6</w:t>
            </w:r>
          </w:p>
        </w:tc>
        <w:tc>
          <w:tcPr>
            <w:tcW w:w="720" w:type="dxa"/>
            <w:tcBorders>
              <w:top w:val="nil"/>
              <w:left w:val="nil"/>
              <w:bottom w:val="single" w:sz="4" w:space="0" w:color="auto"/>
              <w:right w:val="single" w:sz="4" w:space="0" w:color="auto"/>
            </w:tcBorders>
            <w:shd w:val="clear" w:color="auto" w:fill="auto"/>
            <w:noWrap/>
            <w:vAlign w:val="bottom"/>
            <w:hideMark/>
          </w:tcPr>
          <w:p w14:paraId="566B875B" w14:textId="77777777" w:rsidR="006844B8" w:rsidRPr="006844B8" w:rsidRDefault="006844B8" w:rsidP="006844B8">
            <w:pPr>
              <w:jc w:val="right"/>
              <w:rPr>
                <w:sz w:val="18"/>
                <w:szCs w:val="18"/>
              </w:rPr>
            </w:pPr>
            <w:r w:rsidRPr="006844B8">
              <w:rPr>
                <w:sz w:val="18"/>
                <w:szCs w:val="18"/>
              </w:rPr>
              <w:t>4.28</w:t>
            </w:r>
          </w:p>
        </w:tc>
        <w:tc>
          <w:tcPr>
            <w:tcW w:w="990" w:type="dxa"/>
            <w:tcBorders>
              <w:top w:val="nil"/>
              <w:left w:val="nil"/>
              <w:bottom w:val="single" w:sz="4" w:space="0" w:color="auto"/>
              <w:right w:val="single" w:sz="4" w:space="0" w:color="auto"/>
            </w:tcBorders>
            <w:shd w:val="clear" w:color="auto" w:fill="auto"/>
            <w:noWrap/>
            <w:vAlign w:val="bottom"/>
            <w:hideMark/>
          </w:tcPr>
          <w:p w14:paraId="76348233" w14:textId="77777777" w:rsidR="006844B8" w:rsidRPr="006844B8" w:rsidRDefault="006844B8" w:rsidP="006844B8">
            <w:pPr>
              <w:jc w:val="right"/>
              <w:rPr>
                <w:sz w:val="18"/>
                <w:szCs w:val="18"/>
              </w:rPr>
            </w:pPr>
            <w:r w:rsidRPr="006844B8">
              <w:rPr>
                <w:sz w:val="18"/>
                <w:szCs w:val="18"/>
              </w:rPr>
              <w:t>$186.90</w:t>
            </w:r>
          </w:p>
        </w:tc>
        <w:tc>
          <w:tcPr>
            <w:tcW w:w="720" w:type="dxa"/>
            <w:tcBorders>
              <w:top w:val="nil"/>
              <w:left w:val="nil"/>
              <w:bottom w:val="single" w:sz="4" w:space="0" w:color="auto"/>
              <w:right w:val="single" w:sz="4" w:space="0" w:color="auto"/>
            </w:tcBorders>
            <w:shd w:val="clear" w:color="auto" w:fill="auto"/>
            <w:vAlign w:val="bottom"/>
            <w:hideMark/>
          </w:tcPr>
          <w:p w14:paraId="5773DE0E" w14:textId="77777777" w:rsidR="006844B8" w:rsidRPr="006844B8" w:rsidRDefault="006844B8" w:rsidP="006844B8">
            <w:pPr>
              <w:jc w:val="right"/>
              <w:rPr>
                <w:sz w:val="18"/>
                <w:szCs w:val="18"/>
              </w:rPr>
            </w:pPr>
            <w:r w:rsidRPr="006844B8">
              <w:rPr>
                <w:sz w:val="18"/>
                <w:szCs w:val="18"/>
              </w:rPr>
              <w:t>3.72</w:t>
            </w:r>
          </w:p>
        </w:tc>
        <w:tc>
          <w:tcPr>
            <w:tcW w:w="990" w:type="dxa"/>
            <w:tcBorders>
              <w:top w:val="nil"/>
              <w:left w:val="nil"/>
              <w:bottom w:val="single" w:sz="4" w:space="0" w:color="auto"/>
              <w:right w:val="single" w:sz="4" w:space="0" w:color="auto"/>
            </w:tcBorders>
            <w:shd w:val="clear" w:color="auto" w:fill="auto"/>
            <w:noWrap/>
            <w:vAlign w:val="bottom"/>
            <w:hideMark/>
          </w:tcPr>
          <w:p w14:paraId="131A9EEC" w14:textId="77777777" w:rsidR="006844B8" w:rsidRPr="006844B8" w:rsidRDefault="006844B8" w:rsidP="006844B8">
            <w:pPr>
              <w:jc w:val="right"/>
              <w:rPr>
                <w:sz w:val="18"/>
                <w:szCs w:val="18"/>
              </w:rPr>
            </w:pPr>
            <w:r w:rsidRPr="006844B8">
              <w:rPr>
                <w:sz w:val="18"/>
                <w:szCs w:val="18"/>
              </w:rPr>
              <w:t>$118.29</w:t>
            </w:r>
          </w:p>
        </w:tc>
        <w:tc>
          <w:tcPr>
            <w:tcW w:w="810" w:type="dxa"/>
            <w:tcBorders>
              <w:top w:val="nil"/>
              <w:left w:val="nil"/>
              <w:bottom w:val="single" w:sz="4" w:space="0" w:color="auto"/>
              <w:right w:val="single" w:sz="4" w:space="0" w:color="auto"/>
            </w:tcBorders>
            <w:shd w:val="clear" w:color="auto" w:fill="auto"/>
            <w:noWrap/>
            <w:vAlign w:val="bottom"/>
            <w:hideMark/>
          </w:tcPr>
          <w:p w14:paraId="7F4F836B" w14:textId="77777777" w:rsidR="006844B8" w:rsidRPr="006844B8" w:rsidRDefault="006844B8" w:rsidP="006844B8">
            <w:pPr>
              <w:jc w:val="right"/>
              <w:rPr>
                <w:sz w:val="18"/>
                <w:szCs w:val="18"/>
              </w:rPr>
            </w:pPr>
            <w:r w:rsidRPr="006844B8">
              <w:rPr>
                <w:sz w:val="18"/>
                <w:szCs w:val="18"/>
              </w:rPr>
              <w:t>8.0</w:t>
            </w:r>
          </w:p>
        </w:tc>
        <w:tc>
          <w:tcPr>
            <w:tcW w:w="990" w:type="dxa"/>
            <w:tcBorders>
              <w:top w:val="nil"/>
              <w:left w:val="nil"/>
              <w:bottom w:val="single" w:sz="4" w:space="0" w:color="auto"/>
              <w:right w:val="single" w:sz="4" w:space="0" w:color="auto"/>
            </w:tcBorders>
            <w:shd w:val="clear" w:color="auto" w:fill="auto"/>
            <w:noWrap/>
            <w:vAlign w:val="bottom"/>
            <w:hideMark/>
          </w:tcPr>
          <w:p w14:paraId="2871AF36" w14:textId="77777777" w:rsidR="006844B8" w:rsidRPr="006844B8" w:rsidRDefault="006844B8" w:rsidP="006844B8">
            <w:pPr>
              <w:jc w:val="right"/>
              <w:rPr>
                <w:sz w:val="18"/>
                <w:szCs w:val="18"/>
              </w:rPr>
            </w:pPr>
            <w:r w:rsidRPr="006844B8">
              <w:rPr>
                <w:sz w:val="18"/>
                <w:szCs w:val="18"/>
              </w:rPr>
              <w:t>$305.19</w:t>
            </w:r>
          </w:p>
        </w:tc>
        <w:tc>
          <w:tcPr>
            <w:tcW w:w="1260" w:type="dxa"/>
            <w:tcBorders>
              <w:top w:val="single" w:sz="4" w:space="0" w:color="auto"/>
              <w:left w:val="nil"/>
              <w:bottom w:val="single" w:sz="4" w:space="0" w:color="auto"/>
              <w:right w:val="single" w:sz="4" w:space="0" w:color="auto"/>
            </w:tcBorders>
            <w:vAlign w:val="bottom"/>
          </w:tcPr>
          <w:p w14:paraId="2C5B7087"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vAlign w:val="bottom"/>
          </w:tcPr>
          <w:p w14:paraId="4AF8B093"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9AE6D2" w14:textId="77777777" w:rsidR="006844B8" w:rsidRPr="006844B8" w:rsidRDefault="006844B8" w:rsidP="006844B8">
            <w:pPr>
              <w:jc w:val="right"/>
              <w:rPr>
                <w:color w:val="000000" w:themeColor="text1"/>
                <w:sz w:val="18"/>
                <w:szCs w:val="18"/>
              </w:rPr>
            </w:pPr>
            <w:r w:rsidRPr="006844B8">
              <w:rPr>
                <w:color w:val="000000" w:themeColor="text1"/>
                <w:sz w:val="18"/>
                <w:szCs w:val="18"/>
              </w:rPr>
              <w:t>1296</w:t>
            </w:r>
          </w:p>
        </w:tc>
        <w:tc>
          <w:tcPr>
            <w:tcW w:w="1153" w:type="dxa"/>
            <w:tcBorders>
              <w:top w:val="nil"/>
              <w:left w:val="nil"/>
              <w:bottom w:val="single" w:sz="4" w:space="0" w:color="auto"/>
              <w:right w:val="single" w:sz="4" w:space="0" w:color="auto"/>
            </w:tcBorders>
            <w:shd w:val="clear" w:color="auto" w:fill="auto"/>
            <w:noWrap/>
            <w:vAlign w:val="bottom"/>
            <w:hideMark/>
          </w:tcPr>
          <w:p w14:paraId="6E95E3F2" w14:textId="77777777" w:rsidR="006844B8" w:rsidRPr="006844B8" w:rsidRDefault="006844B8" w:rsidP="006844B8">
            <w:pPr>
              <w:jc w:val="right"/>
              <w:rPr>
                <w:color w:val="000000" w:themeColor="text1"/>
                <w:sz w:val="18"/>
                <w:szCs w:val="18"/>
              </w:rPr>
            </w:pPr>
            <w:r w:rsidRPr="006844B8">
              <w:rPr>
                <w:color w:val="000000" w:themeColor="text1"/>
                <w:sz w:val="18"/>
                <w:szCs w:val="18"/>
              </w:rPr>
              <w:t>$49,440.78</w:t>
            </w:r>
          </w:p>
        </w:tc>
      </w:tr>
      <w:tr w:rsidR="006844B8" w:rsidRPr="006844B8" w14:paraId="2346E1C5" w14:textId="77777777" w:rsidTr="002A4470">
        <w:trPr>
          <w:trHeight w:val="44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259FFC49" w14:textId="77777777" w:rsidR="006844B8" w:rsidRPr="006844B8" w:rsidRDefault="006844B8" w:rsidP="006844B8">
            <w:pPr>
              <w:rPr>
                <w:sz w:val="18"/>
                <w:szCs w:val="18"/>
              </w:rPr>
            </w:pPr>
            <w:r w:rsidRPr="006844B8">
              <w:rPr>
                <w:sz w:val="18"/>
                <w:szCs w:val="18"/>
              </w:rPr>
              <w:t>40 CFR Sections 30.63 and 31 subpart F (low frequency less than %1 of all Agency projects)</w:t>
            </w:r>
          </w:p>
        </w:tc>
        <w:tc>
          <w:tcPr>
            <w:tcW w:w="720" w:type="dxa"/>
            <w:tcBorders>
              <w:top w:val="nil"/>
              <w:left w:val="nil"/>
              <w:bottom w:val="single" w:sz="4" w:space="0" w:color="auto"/>
              <w:right w:val="single" w:sz="4" w:space="0" w:color="auto"/>
            </w:tcBorders>
            <w:shd w:val="clear" w:color="auto" w:fill="auto"/>
            <w:noWrap/>
            <w:vAlign w:val="bottom"/>
            <w:hideMark/>
          </w:tcPr>
          <w:p w14:paraId="059E3E76" w14:textId="77777777" w:rsidR="006844B8" w:rsidRPr="006844B8" w:rsidRDefault="006844B8" w:rsidP="006844B8">
            <w:pPr>
              <w:jc w:val="right"/>
              <w:rPr>
                <w:sz w:val="18"/>
                <w:szCs w:val="18"/>
              </w:rPr>
            </w:pPr>
            <w:r w:rsidRPr="006844B8">
              <w:rPr>
                <w:sz w:val="18"/>
                <w:szCs w:val="18"/>
              </w:rPr>
              <w:t>8.56</w:t>
            </w:r>
          </w:p>
        </w:tc>
        <w:tc>
          <w:tcPr>
            <w:tcW w:w="990" w:type="dxa"/>
            <w:tcBorders>
              <w:top w:val="nil"/>
              <w:left w:val="nil"/>
              <w:bottom w:val="single" w:sz="4" w:space="0" w:color="auto"/>
              <w:right w:val="single" w:sz="4" w:space="0" w:color="auto"/>
            </w:tcBorders>
            <w:shd w:val="clear" w:color="auto" w:fill="auto"/>
            <w:noWrap/>
            <w:vAlign w:val="bottom"/>
            <w:hideMark/>
          </w:tcPr>
          <w:p w14:paraId="22CEE25A" w14:textId="77777777" w:rsidR="006844B8" w:rsidRPr="006844B8" w:rsidRDefault="006844B8" w:rsidP="006844B8">
            <w:pPr>
              <w:jc w:val="right"/>
              <w:rPr>
                <w:sz w:val="18"/>
                <w:szCs w:val="18"/>
              </w:rPr>
            </w:pPr>
            <w:r w:rsidRPr="006844B8">
              <w:rPr>
                <w:sz w:val="18"/>
                <w:szCs w:val="18"/>
              </w:rPr>
              <w:t>$373.81</w:t>
            </w:r>
          </w:p>
        </w:tc>
        <w:tc>
          <w:tcPr>
            <w:tcW w:w="720" w:type="dxa"/>
            <w:tcBorders>
              <w:top w:val="nil"/>
              <w:left w:val="nil"/>
              <w:bottom w:val="single" w:sz="4" w:space="0" w:color="auto"/>
              <w:right w:val="single" w:sz="4" w:space="0" w:color="auto"/>
            </w:tcBorders>
            <w:shd w:val="clear" w:color="auto" w:fill="auto"/>
            <w:vAlign w:val="bottom"/>
            <w:hideMark/>
          </w:tcPr>
          <w:p w14:paraId="75CE53FC" w14:textId="77777777" w:rsidR="006844B8" w:rsidRPr="006844B8" w:rsidRDefault="006844B8" w:rsidP="006844B8">
            <w:pPr>
              <w:jc w:val="right"/>
              <w:rPr>
                <w:sz w:val="18"/>
                <w:szCs w:val="18"/>
              </w:rPr>
            </w:pPr>
            <w:r w:rsidRPr="006844B8">
              <w:rPr>
                <w:sz w:val="18"/>
                <w:szCs w:val="18"/>
              </w:rPr>
              <w:t>7.44</w:t>
            </w:r>
          </w:p>
        </w:tc>
        <w:tc>
          <w:tcPr>
            <w:tcW w:w="990" w:type="dxa"/>
            <w:tcBorders>
              <w:top w:val="nil"/>
              <w:left w:val="nil"/>
              <w:bottom w:val="single" w:sz="4" w:space="0" w:color="auto"/>
              <w:right w:val="single" w:sz="4" w:space="0" w:color="auto"/>
            </w:tcBorders>
            <w:shd w:val="clear" w:color="auto" w:fill="auto"/>
            <w:noWrap/>
            <w:vAlign w:val="bottom"/>
            <w:hideMark/>
          </w:tcPr>
          <w:p w14:paraId="0778DAB8" w14:textId="77777777" w:rsidR="006844B8" w:rsidRPr="006844B8" w:rsidRDefault="006844B8" w:rsidP="006844B8">
            <w:pPr>
              <w:jc w:val="right"/>
              <w:rPr>
                <w:sz w:val="18"/>
                <w:szCs w:val="18"/>
              </w:rPr>
            </w:pPr>
            <w:r w:rsidRPr="006844B8">
              <w:rPr>
                <w:sz w:val="18"/>
                <w:szCs w:val="18"/>
              </w:rPr>
              <w:t>$236.59</w:t>
            </w:r>
          </w:p>
        </w:tc>
        <w:tc>
          <w:tcPr>
            <w:tcW w:w="810" w:type="dxa"/>
            <w:tcBorders>
              <w:top w:val="nil"/>
              <w:left w:val="nil"/>
              <w:bottom w:val="single" w:sz="4" w:space="0" w:color="auto"/>
              <w:right w:val="single" w:sz="4" w:space="0" w:color="auto"/>
            </w:tcBorders>
            <w:shd w:val="clear" w:color="auto" w:fill="auto"/>
            <w:noWrap/>
            <w:vAlign w:val="bottom"/>
            <w:hideMark/>
          </w:tcPr>
          <w:p w14:paraId="426B752C" w14:textId="77777777" w:rsidR="006844B8" w:rsidRPr="006844B8" w:rsidRDefault="006844B8" w:rsidP="006844B8">
            <w:pPr>
              <w:jc w:val="right"/>
              <w:rPr>
                <w:sz w:val="18"/>
                <w:szCs w:val="18"/>
              </w:rPr>
            </w:pPr>
            <w:r w:rsidRPr="006844B8">
              <w:rPr>
                <w:sz w:val="18"/>
                <w:szCs w:val="18"/>
              </w:rPr>
              <w:t>16.0</w:t>
            </w:r>
          </w:p>
        </w:tc>
        <w:tc>
          <w:tcPr>
            <w:tcW w:w="990" w:type="dxa"/>
            <w:tcBorders>
              <w:top w:val="nil"/>
              <w:left w:val="nil"/>
              <w:bottom w:val="single" w:sz="4" w:space="0" w:color="auto"/>
              <w:right w:val="single" w:sz="4" w:space="0" w:color="auto"/>
            </w:tcBorders>
            <w:shd w:val="clear" w:color="auto" w:fill="auto"/>
            <w:noWrap/>
            <w:vAlign w:val="bottom"/>
            <w:hideMark/>
          </w:tcPr>
          <w:p w14:paraId="2F7AF8E5" w14:textId="77777777" w:rsidR="006844B8" w:rsidRPr="006844B8" w:rsidRDefault="006844B8" w:rsidP="006844B8">
            <w:pPr>
              <w:jc w:val="right"/>
              <w:rPr>
                <w:sz w:val="18"/>
                <w:szCs w:val="18"/>
              </w:rPr>
            </w:pPr>
            <w:r w:rsidRPr="006844B8">
              <w:rPr>
                <w:sz w:val="18"/>
                <w:szCs w:val="18"/>
              </w:rPr>
              <w:t>$610.40</w:t>
            </w:r>
          </w:p>
        </w:tc>
        <w:tc>
          <w:tcPr>
            <w:tcW w:w="1260" w:type="dxa"/>
            <w:tcBorders>
              <w:top w:val="single" w:sz="4" w:space="0" w:color="auto"/>
              <w:left w:val="nil"/>
              <w:bottom w:val="single" w:sz="4" w:space="0" w:color="auto"/>
              <w:right w:val="single" w:sz="4" w:space="0" w:color="auto"/>
            </w:tcBorders>
            <w:vAlign w:val="bottom"/>
          </w:tcPr>
          <w:p w14:paraId="1BAB2FDA"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vAlign w:val="bottom"/>
          </w:tcPr>
          <w:p w14:paraId="11577CB0"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4573225" w14:textId="77777777" w:rsidR="006844B8" w:rsidRPr="006844B8" w:rsidRDefault="006844B8" w:rsidP="006844B8">
            <w:pPr>
              <w:jc w:val="right"/>
              <w:rPr>
                <w:color w:val="000000" w:themeColor="text1"/>
                <w:sz w:val="18"/>
                <w:szCs w:val="18"/>
              </w:rPr>
            </w:pPr>
            <w:r w:rsidRPr="006844B8">
              <w:rPr>
                <w:color w:val="000000" w:themeColor="text1"/>
                <w:sz w:val="18"/>
                <w:szCs w:val="18"/>
              </w:rPr>
              <w:t>2592</w:t>
            </w:r>
          </w:p>
        </w:tc>
        <w:tc>
          <w:tcPr>
            <w:tcW w:w="1153" w:type="dxa"/>
            <w:tcBorders>
              <w:top w:val="nil"/>
              <w:left w:val="nil"/>
              <w:bottom w:val="single" w:sz="4" w:space="0" w:color="auto"/>
              <w:right w:val="single" w:sz="4" w:space="0" w:color="auto"/>
            </w:tcBorders>
            <w:shd w:val="clear" w:color="auto" w:fill="auto"/>
            <w:noWrap/>
            <w:vAlign w:val="bottom"/>
            <w:hideMark/>
          </w:tcPr>
          <w:p w14:paraId="002B96DA" w14:textId="77777777" w:rsidR="006844B8" w:rsidRPr="006844B8" w:rsidRDefault="006844B8" w:rsidP="006844B8">
            <w:pPr>
              <w:jc w:val="right"/>
              <w:rPr>
                <w:color w:val="000000" w:themeColor="text1"/>
                <w:sz w:val="18"/>
                <w:szCs w:val="18"/>
              </w:rPr>
            </w:pPr>
            <w:r w:rsidRPr="006844B8">
              <w:rPr>
                <w:color w:val="000000" w:themeColor="text1"/>
                <w:sz w:val="18"/>
                <w:szCs w:val="18"/>
              </w:rPr>
              <w:t>$98,884.80</w:t>
            </w:r>
          </w:p>
        </w:tc>
      </w:tr>
      <w:tr w:rsidR="006844B8" w:rsidRPr="006844B8" w14:paraId="0C781F47"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14FFB5C" w14:textId="77777777" w:rsidR="006844B8" w:rsidRPr="006844B8" w:rsidRDefault="006844B8" w:rsidP="006844B8">
            <w:pPr>
              <w:rPr>
                <w:sz w:val="18"/>
                <w:szCs w:val="18"/>
              </w:rPr>
            </w:pPr>
            <w:r w:rsidRPr="006844B8">
              <w:rPr>
                <w:sz w:val="18"/>
                <w:szCs w:val="18"/>
              </w:rPr>
              <w:t>40 CFR Section 30.40-48 and 31.36</w:t>
            </w:r>
          </w:p>
        </w:tc>
        <w:tc>
          <w:tcPr>
            <w:tcW w:w="720" w:type="dxa"/>
            <w:tcBorders>
              <w:top w:val="nil"/>
              <w:left w:val="nil"/>
              <w:bottom w:val="single" w:sz="4" w:space="0" w:color="auto"/>
              <w:right w:val="single" w:sz="4" w:space="0" w:color="auto"/>
            </w:tcBorders>
            <w:shd w:val="clear" w:color="auto" w:fill="auto"/>
            <w:noWrap/>
            <w:vAlign w:val="bottom"/>
            <w:hideMark/>
          </w:tcPr>
          <w:p w14:paraId="246AFAE0" w14:textId="77777777" w:rsidR="006844B8" w:rsidRPr="006844B8" w:rsidRDefault="006844B8" w:rsidP="006844B8">
            <w:pPr>
              <w:jc w:val="right"/>
              <w:rPr>
                <w:sz w:val="18"/>
                <w:szCs w:val="18"/>
              </w:rPr>
            </w:pPr>
            <w:r w:rsidRPr="006844B8">
              <w:rPr>
                <w:sz w:val="18"/>
                <w:szCs w:val="18"/>
              </w:rPr>
              <w:t>.267</w:t>
            </w:r>
          </w:p>
        </w:tc>
        <w:tc>
          <w:tcPr>
            <w:tcW w:w="990" w:type="dxa"/>
            <w:tcBorders>
              <w:top w:val="nil"/>
              <w:left w:val="nil"/>
              <w:bottom w:val="single" w:sz="4" w:space="0" w:color="auto"/>
              <w:right w:val="single" w:sz="4" w:space="0" w:color="auto"/>
            </w:tcBorders>
            <w:shd w:val="clear" w:color="auto" w:fill="auto"/>
            <w:noWrap/>
            <w:vAlign w:val="bottom"/>
            <w:hideMark/>
          </w:tcPr>
          <w:p w14:paraId="37271FFE" w14:textId="77777777" w:rsidR="006844B8" w:rsidRPr="006844B8" w:rsidRDefault="006844B8" w:rsidP="006844B8">
            <w:pPr>
              <w:jc w:val="right"/>
              <w:rPr>
                <w:sz w:val="18"/>
                <w:szCs w:val="18"/>
              </w:rPr>
            </w:pPr>
            <w:r w:rsidRPr="006844B8">
              <w:rPr>
                <w:sz w:val="18"/>
                <w:szCs w:val="18"/>
              </w:rPr>
              <w:t>$11.65</w:t>
            </w:r>
          </w:p>
        </w:tc>
        <w:tc>
          <w:tcPr>
            <w:tcW w:w="720" w:type="dxa"/>
            <w:tcBorders>
              <w:top w:val="nil"/>
              <w:left w:val="nil"/>
              <w:bottom w:val="single" w:sz="4" w:space="0" w:color="auto"/>
              <w:right w:val="single" w:sz="4" w:space="0" w:color="auto"/>
            </w:tcBorders>
            <w:shd w:val="clear" w:color="auto" w:fill="auto"/>
            <w:vAlign w:val="bottom"/>
            <w:hideMark/>
          </w:tcPr>
          <w:p w14:paraId="73032B16" w14:textId="77777777" w:rsidR="006844B8" w:rsidRPr="006844B8" w:rsidRDefault="006844B8" w:rsidP="006844B8">
            <w:pPr>
              <w:jc w:val="right"/>
              <w:rPr>
                <w:sz w:val="18"/>
                <w:szCs w:val="18"/>
              </w:rPr>
            </w:pPr>
            <w:r w:rsidRPr="006844B8">
              <w:rPr>
                <w:sz w:val="18"/>
                <w:szCs w:val="18"/>
              </w:rPr>
              <w:t>.233</w:t>
            </w:r>
          </w:p>
        </w:tc>
        <w:tc>
          <w:tcPr>
            <w:tcW w:w="990" w:type="dxa"/>
            <w:tcBorders>
              <w:top w:val="nil"/>
              <w:left w:val="nil"/>
              <w:bottom w:val="single" w:sz="4" w:space="0" w:color="auto"/>
              <w:right w:val="single" w:sz="4" w:space="0" w:color="auto"/>
            </w:tcBorders>
            <w:shd w:val="clear" w:color="auto" w:fill="auto"/>
            <w:noWrap/>
            <w:vAlign w:val="bottom"/>
            <w:hideMark/>
          </w:tcPr>
          <w:p w14:paraId="5B98E6B3" w14:textId="77777777" w:rsidR="006844B8" w:rsidRPr="006844B8" w:rsidRDefault="006844B8" w:rsidP="006844B8">
            <w:pPr>
              <w:jc w:val="right"/>
              <w:rPr>
                <w:sz w:val="18"/>
                <w:szCs w:val="18"/>
              </w:rPr>
            </w:pPr>
            <w:r w:rsidRPr="006844B8">
              <w:rPr>
                <w:sz w:val="18"/>
                <w:szCs w:val="18"/>
              </w:rPr>
              <w:t>$7.40</w:t>
            </w:r>
          </w:p>
        </w:tc>
        <w:tc>
          <w:tcPr>
            <w:tcW w:w="810" w:type="dxa"/>
            <w:tcBorders>
              <w:top w:val="nil"/>
              <w:left w:val="nil"/>
              <w:bottom w:val="single" w:sz="4" w:space="0" w:color="auto"/>
              <w:right w:val="single" w:sz="4" w:space="0" w:color="auto"/>
            </w:tcBorders>
            <w:shd w:val="clear" w:color="auto" w:fill="auto"/>
            <w:noWrap/>
            <w:vAlign w:val="bottom"/>
            <w:hideMark/>
          </w:tcPr>
          <w:p w14:paraId="13D736AC" w14:textId="77777777" w:rsidR="006844B8" w:rsidRPr="006844B8" w:rsidRDefault="006844B8" w:rsidP="006844B8">
            <w:pPr>
              <w:jc w:val="right"/>
              <w:rPr>
                <w:sz w:val="18"/>
                <w:szCs w:val="18"/>
              </w:rPr>
            </w:pPr>
            <w:r w:rsidRPr="006844B8">
              <w:rPr>
                <w:sz w:val="18"/>
                <w:szCs w:val="18"/>
              </w:rPr>
              <w:t>0.5</w:t>
            </w:r>
          </w:p>
        </w:tc>
        <w:tc>
          <w:tcPr>
            <w:tcW w:w="990" w:type="dxa"/>
            <w:tcBorders>
              <w:top w:val="nil"/>
              <w:left w:val="nil"/>
              <w:bottom w:val="single" w:sz="4" w:space="0" w:color="auto"/>
              <w:right w:val="single" w:sz="4" w:space="0" w:color="auto"/>
            </w:tcBorders>
            <w:shd w:val="clear" w:color="auto" w:fill="auto"/>
            <w:noWrap/>
            <w:vAlign w:val="bottom"/>
            <w:hideMark/>
          </w:tcPr>
          <w:p w14:paraId="42592F90" w14:textId="77777777" w:rsidR="006844B8" w:rsidRPr="006844B8" w:rsidRDefault="006844B8" w:rsidP="006844B8">
            <w:pPr>
              <w:jc w:val="right"/>
              <w:rPr>
                <w:sz w:val="18"/>
                <w:szCs w:val="18"/>
              </w:rPr>
            </w:pPr>
            <w:r w:rsidRPr="006844B8">
              <w:rPr>
                <w:sz w:val="18"/>
                <w:szCs w:val="18"/>
              </w:rPr>
              <w:t>$19.05</w:t>
            </w:r>
          </w:p>
        </w:tc>
        <w:tc>
          <w:tcPr>
            <w:tcW w:w="1260" w:type="dxa"/>
            <w:tcBorders>
              <w:top w:val="single" w:sz="4" w:space="0" w:color="auto"/>
              <w:left w:val="nil"/>
              <w:bottom w:val="single" w:sz="4" w:space="0" w:color="auto"/>
              <w:right w:val="single" w:sz="4" w:space="0" w:color="auto"/>
            </w:tcBorders>
            <w:vAlign w:val="bottom"/>
          </w:tcPr>
          <w:p w14:paraId="7282814C"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vAlign w:val="bottom"/>
          </w:tcPr>
          <w:p w14:paraId="13A74696"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4B9348" w14:textId="77777777" w:rsidR="006844B8" w:rsidRPr="006844B8" w:rsidRDefault="006844B8" w:rsidP="006844B8">
            <w:pPr>
              <w:jc w:val="right"/>
              <w:rPr>
                <w:color w:val="000000" w:themeColor="text1"/>
                <w:sz w:val="18"/>
                <w:szCs w:val="18"/>
              </w:rPr>
            </w:pPr>
            <w:r w:rsidRPr="006844B8">
              <w:rPr>
                <w:color w:val="000000" w:themeColor="text1"/>
                <w:sz w:val="18"/>
                <w:szCs w:val="18"/>
              </w:rPr>
              <w:t>81</w:t>
            </w:r>
          </w:p>
        </w:tc>
        <w:tc>
          <w:tcPr>
            <w:tcW w:w="1153" w:type="dxa"/>
            <w:tcBorders>
              <w:top w:val="nil"/>
              <w:left w:val="nil"/>
              <w:bottom w:val="single" w:sz="4" w:space="0" w:color="auto"/>
              <w:right w:val="single" w:sz="4" w:space="0" w:color="auto"/>
            </w:tcBorders>
            <w:shd w:val="clear" w:color="auto" w:fill="auto"/>
            <w:noWrap/>
            <w:vAlign w:val="bottom"/>
            <w:hideMark/>
          </w:tcPr>
          <w:p w14:paraId="555DD9C4" w14:textId="77777777" w:rsidR="006844B8" w:rsidRPr="006844B8" w:rsidRDefault="006844B8" w:rsidP="006844B8">
            <w:pPr>
              <w:jc w:val="right"/>
              <w:rPr>
                <w:color w:val="000000" w:themeColor="text1"/>
                <w:sz w:val="18"/>
                <w:szCs w:val="18"/>
              </w:rPr>
            </w:pPr>
            <w:r w:rsidRPr="006844B8">
              <w:rPr>
                <w:color w:val="000000" w:themeColor="text1"/>
                <w:sz w:val="18"/>
                <w:szCs w:val="18"/>
              </w:rPr>
              <w:t>$3,086.10</w:t>
            </w:r>
          </w:p>
        </w:tc>
      </w:tr>
      <w:tr w:rsidR="006844B8" w:rsidRPr="006844B8" w14:paraId="7CE08B39"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7754AFEC" w14:textId="77777777" w:rsidR="006844B8" w:rsidRPr="006844B8" w:rsidRDefault="006844B8" w:rsidP="006844B8">
            <w:pPr>
              <w:rPr>
                <w:sz w:val="18"/>
                <w:szCs w:val="18"/>
              </w:rPr>
            </w:pPr>
            <w:r w:rsidRPr="006844B8">
              <w:rPr>
                <w:sz w:val="18"/>
                <w:szCs w:val="18"/>
              </w:rPr>
              <w:t>40 CFR Section 31.11  (Ex. order 12372)</w:t>
            </w:r>
          </w:p>
        </w:tc>
        <w:tc>
          <w:tcPr>
            <w:tcW w:w="720" w:type="dxa"/>
            <w:tcBorders>
              <w:top w:val="nil"/>
              <w:left w:val="nil"/>
              <w:bottom w:val="single" w:sz="4" w:space="0" w:color="auto"/>
              <w:right w:val="single" w:sz="4" w:space="0" w:color="auto"/>
            </w:tcBorders>
            <w:shd w:val="clear" w:color="auto" w:fill="auto"/>
            <w:noWrap/>
            <w:vAlign w:val="bottom"/>
          </w:tcPr>
          <w:p w14:paraId="06EDD55E" w14:textId="77777777" w:rsidR="006844B8" w:rsidRPr="006844B8" w:rsidRDefault="006844B8" w:rsidP="006844B8">
            <w:pPr>
              <w:jc w:val="right"/>
              <w:rPr>
                <w:sz w:val="18"/>
                <w:szCs w:val="18"/>
              </w:rPr>
            </w:pPr>
          </w:p>
        </w:tc>
        <w:tc>
          <w:tcPr>
            <w:tcW w:w="990" w:type="dxa"/>
            <w:tcBorders>
              <w:top w:val="nil"/>
              <w:left w:val="nil"/>
              <w:bottom w:val="single" w:sz="4" w:space="0" w:color="auto"/>
              <w:right w:val="single" w:sz="4" w:space="0" w:color="auto"/>
            </w:tcBorders>
            <w:shd w:val="clear" w:color="auto" w:fill="auto"/>
            <w:noWrap/>
            <w:vAlign w:val="bottom"/>
          </w:tcPr>
          <w:p w14:paraId="6D1F2886" w14:textId="77777777" w:rsidR="006844B8" w:rsidRPr="006844B8" w:rsidRDefault="006844B8" w:rsidP="006844B8">
            <w:pPr>
              <w:jc w:val="right"/>
              <w:rPr>
                <w:sz w:val="18"/>
                <w:szCs w:val="18"/>
              </w:rPr>
            </w:pPr>
          </w:p>
        </w:tc>
        <w:tc>
          <w:tcPr>
            <w:tcW w:w="720" w:type="dxa"/>
            <w:tcBorders>
              <w:top w:val="nil"/>
              <w:left w:val="nil"/>
              <w:bottom w:val="single" w:sz="4" w:space="0" w:color="auto"/>
              <w:right w:val="single" w:sz="4" w:space="0" w:color="auto"/>
            </w:tcBorders>
            <w:shd w:val="clear" w:color="auto" w:fill="auto"/>
            <w:vAlign w:val="center"/>
          </w:tcPr>
          <w:p w14:paraId="5F62916B" w14:textId="77777777" w:rsidR="006844B8" w:rsidRPr="006844B8" w:rsidRDefault="006844B8" w:rsidP="006844B8">
            <w:pPr>
              <w:jc w:val="right"/>
              <w:rPr>
                <w:sz w:val="18"/>
                <w:szCs w:val="18"/>
              </w:rPr>
            </w:pPr>
            <w:r w:rsidRPr="006844B8">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tcPr>
          <w:p w14:paraId="63718FB5" w14:textId="77777777" w:rsidR="006844B8" w:rsidRPr="006844B8" w:rsidRDefault="006844B8" w:rsidP="006844B8">
            <w:pPr>
              <w:jc w:val="right"/>
              <w:rPr>
                <w:sz w:val="18"/>
                <w:szCs w:val="18"/>
              </w:rPr>
            </w:pPr>
          </w:p>
        </w:tc>
        <w:tc>
          <w:tcPr>
            <w:tcW w:w="810" w:type="dxa"/>
            <w:tcBorders>
              <w:top w:val="nil"/>
              <w:left w:val="nil"/>
              <w:bottom w:val="single" w:sz="4" w:space="0" w:color="auto"/>
              <w:right w:val="single" w:sz="4" w:space="0" w:color="auto"/>
            </w:tcBorders>
            <w:shd w:val="clear" w:color="auto" w:fill="auto"/>
            <w:noWrap/>
            <w:vAlign w:val="bottom"/>
          </w:tcPr>
          <w:p w14:paraId="16A30ACB" w14:textId="77777777" w:rsidR="006844B8" w:rsidRPr="006844B8" w:rsidRDefault="006844B8" w:rsidP="006844B8">
            <w:pPr>
              <w:jc w:val="right"/>
              <w:rPr>
                <w:sz w:val="18"/>
                <w:szCs w:val="18"/>
              </w:rPr>
            </w:pPr>
            <w:r w:rsidRPr="006844B8">
              <w:rPr>
                <w:sz w:val="18"/>
                <w:szCs w:val="18"/>
              </w:rPr>
              <w:t>NA</w:t>
            </w:r>
          </w:p>
        </w:tc>
        <w:tc>
          <w:tcPr>
            <w:tcW w:w="990" w:type="dxa"/>
            <w:tcBorders>
              <w:top w:val="nil"/>
              <w:left w:val="nil"/>
              <w:bottom w:val="single" w:sz="4" w:space="0" w:color="auto"/>
              <w:right w:val="single" w:sz="4" w:space="0" w:color="auto"/>
            </w:tcBorders>
            <w:shd w:val="clear" w:color="auto" w:fill="auto"/>
            <w:noWrap/>
            <w:vAlign w:val="bottom"/>
          </w:tcPr>
          <w:p w14:paraId="07E1C0C7" w14:textId="77777777" w:rsidR="006844B8" w:rsidRPr="006844B8" w:rsidRDefault="006844B8" w:rsidP="006844B8">
            <w:pPr>
              <w:jc w:val="right"/>
              <w:rPr>
                <w:sz w:val="18"/>
                <w:szCs w:val="18"/>
              </w:rPr>
            </w:pPr>
          </w:p>
        </w:tc>
        <w:tc>
          <w:tcPr>
            <w:tcW w:w="1260" w:type="dxa"/>
            <w:tcBorders>
              <w:top w:val="single" w:sz="4" w:space="0" w:color="auto"/>
              <w:left w:val="nil"/>
              <w:bottom w:val="single" w:sz="4" w:space="0" w:color="auto"/>
              <w:right w:val="single" w:sz="4" w:space="0" w:color="auto"/>
            </w:tcBorders>
          </w:tcPr>
          <w:p w14:paraId="7AAD3A27" w14:textId="77777777" w:rsidR="006844B8" w:rsidRPr="006844B8" w:rsidRDefault="006844B8" w:rsidP="006844B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29CDC48" w14:textId="77777777" w:rsidR="006844B8" w:rsidRPr="006844B8" w:rsidRDefault="006844B8" w:rsidP="006844B8">
            <w:pPr>
              <w:jc w:val="center"/>
              <w:rPr>
                <w:sz w:val="18"/>
                <w:szCs w:val="18"/>
              </w:rPr>
            </w:pP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6BBA893" w14:textId="77777777" w:rsidR="006844B8" w:rsidRPr="006844B8" w:rsidRDefault="006844B8" w:rsidP="006844B8">
            <w:pPr>
              <w:jc w:val="right"/>
              <w:rPr>
                <w:color w:val="000000" w:themeColor="text1"/>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14:paraId="583ED0E3" w14:textId="77777777" w:rsidR="006844B8" w:rsidRPr="006844B8" w:rsidRDefault="006844B8" w:rsidP="006844B8">
            <w:pPr>
              <w:jc w:val="right"/>
              <w:rPr>
                <w:color w:val="000000" w:themeColor="text1"/>
                <w:sz w:val="18"/>
                <w:szCs w:val="18"/>
              </w:rPr>
            </w:pPr>
          </w:p>
        </w:tc>
      </w:tr>
      <w:tr w:rsidR="006844B8" w:rsidRPr="006844B8" w14:paraId="432A09FF" w14:textId="77777777" w:rsidTr="002A4470">
        <w:trPr>
          <w:trHeight w:val="260"/>
        </w:trPr>
        <w:tc>
          <w:tcPr>
            <w:tcW w:w="4050" w:type="dxa"/>
            <w:tcBorders>
              <w:top w:val="nil"/>
              <w:left w:val="single" w:sz="4" w:space="0" w:color="auto"/>
              <w:bottom w:val="single" w:sz="4" w:space="0" w:color="auto"/>
              <w:right w:val="single" w:sz="4" w:space="0" w:color="auto"/>
            </w:tcBorders>
            <w:shd w:val="clear" w:color="auto" w:fill="auto"/>
            <w:vAlign w:val="bottom"/>
            <w:hideMark/>
          </w:tcPr>
          <w:p w14:paraId="4D4A0616" w14:textId="77777777" w:rsidR="006844B8" w:rsidRPr="006844B8" w:rsidRDefault="006844B8" w:rsidP="006844B8">
            <w:pPr>
              <w:rPr>
                <w:sz w:val="18"/>
                <w:szCs w:val="18"/>
              </w:rPr>
            </w:pPr>
            <w:r w:rsidRPr="006844B8">
              <w:rPr>
                <w:sz w:val="18"/>
                <w:szCs w:val="18"/>
              </w:rPr>
              <w:t>40 CFR Section 31.36(h)</w:t>
            </w:r>
          </w:p>
        </w:tc>
        <w:tc>
          <w:tcPr>
            <w:tcW w:w="720" w:type="dxa"/>
            <w:tcBorders>
              <w:top w:val="nil"/>
              <w:left w:val="nil"/>
              <w:bottom w:val="single" w:sz="4" w:space="0" w:color="auto"/>
              <w:right w:val="single" w:sz="4" w:space="0" w:color="auto"/>
            </w:tcBorders>
            <w:shd w:val="clear" w:color="auto" w:fill="auto"/>
            <w:noWrap/>
            <w:vAlign w:val="bottom"/>
            <w:hideMark/>
          </w:tcPr>
          <w:p w14:paraId="2BD867EA" w14:textId="77777777" w:rsidR="006844B8" w:rsidRPr="006844B8" w:rsidRDefault="006844B8" w:rsidP="006844B8">
            <w:pPr>
              <w:jc w:val="right"/>
              <w:rPr>
                <w:sz w:val="18"/>
                <w:szCs w:val="18"/>
              </w:rPr>
            </w:pPr>
            <w:r w:rsidRPr="006844B8">
              <w:rPr>
                <w:sz w:val="18"/>
                <w:szCs w:val="18"/>
              </w:rPr>
              <w:t>.267</w:t>
            </w:r>
          </w:p>
        </w:tc>
        <w:tc>
          <w:tcPr>
            <w:tcW w:w="990" w:type="dxa"/>
            <w:tcBorders>
              <w:top w:val="nil"/>
              <w:left w:val="nil"/>
              <w:bottom w:val="single" w:sz="4" w:space="0" w:color="auto"/>
              <w:right w:val="single" w:sz="4" w:space="0" w:color="auto"/>
            </w:tcBorders>
            <w:shd w:val="clear" w:color="auto" w:fill="auto"/>
            <w:noWrap/>
            <w:vAlign w:val="bottom"/>
            <w:hideMark/>
          </w:tcPr>
          <w:p w14:paraId="28174165" w14:textId="77777777" w:rsidR="006844B8" w:rsidRPr="006844B8" w:rsidRDefault="006844B8" w:rsidP="006844B8">
            <w:pPr>
              <w:jc w:val="right"/>
              <w:rPr>
                <w:sz w:val="18"/>
                <w:szCs w:val="18"/>
              </w:rPr>
            </w:pPr>
            <w:r w:rsidRPr="006844B8">
              <w:rPr>
                <w:sz w:val="18"/>
                <w:szCs w:val="18"/>
              </w:rPr>
              <w:t>$11.65</w:t>
            </w:r>
          </w:p>
        </w:tc>
        <w:tc>
          <w:tcPr>
            <w:tcW w:w="720" w:type="dxa"/>
            <w:tcBorders>
              <w:top w:val="nil"/>
              <w:left w:val="nil"/>
              <w:bottom w:val="single" w:sz="4" w:space="0" w:color="auto"/>
              <w:right w:val="single" w:sz="4" w:space="0" w:color="auto"/>
            </w:tcBorders>
            <w:shd w:val="clear" w:color="auto" w:fill="auto"/>
            <w:vAlign w:val="center"/>
            <w:hideMark/>
          </w:tcPr>
          <w:p w14:paraId="1F347AD0" w14:textId="77777777" w:rsidR="006844B8" w:rsidRPr="006844B8" w:rsidRDefault="006844B8" w:rsidP="006844B8">
            <w:pPr>
              <w:jc w:val="right"/>
              <w:rPr>
                <w:sz w:val="18"/>
                <w:szCs w:val="18"/>
              </w:rPr>
            </w:pPr>
            <w:r w:rsidRPr="006844B8">
              <w:rPr>
                <w:sz w:val="18"/>
                <w:szCs w:val="18"/>
              </w:rPr>
              <w:t>.233</w:t>
            </w:r>
          </w:p>
        </w:tc>
        <w:tc>
          <w:tcPr>
            <w:tcW w:w="990" w:type="dxa"/>
            <w:tcBorders>
              <w:top w:val="nil"/>
              <w:left w:val="nil"/>
              <w:bottom w:val="single" w:sz="4" w:space="0" w:color="auto"/>
              <w:right w:val="single" w:sz="4" w:space="0" w:color="auto"/>
            </w:tcBorders>
            <w:shd w:val="clear" w:color="auto" w:fill="auto"/>
            <w:noWrap/>
            <w:vAlign w:val="bottom"/>
            <w:hideMark/>
          </w:tcPr>
          <w:p w14:paraId="3B583D1A" w14:textId="77777777" w:rsidR="006844B8" w:rsidRPr="006844B8" w:rsidRDefault="006844B8" w:rsidP="006844B8">
            <w:pPr>
              <w:jc w:val="right"/>
              <w:rPr>
                <w:sz w:val="18"/>
                <w:szCs w:val="18"/>
              </w:rPr>
            </w:pPr>
            <w:r w:rsidRPr="006844B8">
              <w:rPr>
                <w:sz w:val="18"/>
                <w:szCs w:val="18"/>
              </w:rPr>
              <w:t>$7.40</w:t>
            </w:r>
          </w:p>
        </w:tc>
        <w:tc>
          <w:tcPr>
            <w:tcW w:w="810" w:type="dxa"/>
            <w:tcBorders>
              <w:top w:val="nil"/>
              <w:left w:val="nil"/>
              <w:bottom w:val="single" w:sz="4" w:space="0" w:color="auto"/>
              <w:right w:val="single" w:sz="4" w:space="0" w:color="auto"/>
            </w:tcBorders>
            <w:shd w:val="clear" w:color="auto" w:fill="auto"/>
            <w:noWrap/>
            <w:vAlign w:val="bottom"/>
            <w:hideMark/>
          </w:tcPr>
          <w:p w14:paraId="432CE97C" w14:textId="77777777" w:rsidR="006844B8" w:rsidRPr="006844B8" w:rsidRDefault="006844B8" w:rsidP="006844B8">
            <w:pPr>
              <w:jc w:val="right"/>
              <w:rPr>
                <w:sz w:val="18"/>
                <w:szCs w:val="18"/>
              </w:rPr>
            </w:pPr>
            <w:r w:rsidRPr="006844B8">
              <w:rPr>
                <w:sz w:val="18"/>
                <w:szCs w:val="18"/>
              </w:rPr>
              <w:t>0.5</w:t>
            </w:r>
          </w:p>
        </w:tc>
        <w:tc>
          <w:tcPr>
            <w:tcW w:w="990" w:type="dxa"/>
            <w:tcBorders>
              <w:top w:val="nil"/>
              <w:left w:val="nil"/>
              <w:bottom w:val="single" w:sz="4" w:space="0" w:color="auto"/>
              <w:right w:val="single" w:sz="4" w:space="0" w:color="auto"/>
            </w:tcBorders>
            <w:shd w:val="clear" w:color="auto" w:fill="auto"/>
            <w:noWrap/>
            <w:vAlign w:val="bottom"/>
            <w:hideMark/>
          </w:tcPr>
          <w:p w14:paraId="2D060820" w14:textId="77777777" w:rsidR="006844B8" w:rsidRPr="006844B8" w:rsidRDefault="006844B8" w:rsidP="006844B8">
            <w:pPr>
              <w:jc w:val="right"/>
              <w:rPr>
                <w:sz w:val="18"/>
                <w:szCs w:val="18"/>
              </w:rPr>
            </w:pPr>
            <w:r w:rsidRPr="006844B8">
              <w:rPr>
                <w:sz w:val="18"/>
                <w:szCs w:val="18"/>
              </w:rPr>
              <w:t>$19.05</w:t>
            </w:r>
          </w:p>
        </w:tc>
        <w:tc>
          <w:tcPr>
            <w:tcW w:w="1260" w:type="dxa"/>
            <w:tcBorders>
              <w:top w:val="single" w:sz="4" w:space="0" w:color="auto"/>
              <w:left w:val="nil"/>
              <w:bottom w:val="single" w:sz="4" w:space="0" w:color="auto"/>
              <w:right w:val="single" w:sz="4" w:space="0" w:color="auto"/>
            </w:tcBorders>
            <w:vAlign w:val="bottom"/>
          </w:tcPr>
          <w:p w14:paraId="5B727171" w14:textId="77777777" w:rsidR="006844B8" w:rsidRPr="006844B8" w:rsidRDefault="006844B8" w:rsidP="006844B8">
            <w:pPr>
              <w:jc w:val="center"/>
              <w:rPr>
                <w:sz w:val="18"/>
                <w:szCs w:val="18"/>
              </w:rPr>
            </w:pPr>
            <w:r w:rsidRPr="006844B8">
              <w:rPr>
                <w:sz w:val="18"/>
                <w:szCs w:val="18"/>
              </w:rPr>
              <w:t>81</w:t>
            </w:r>
          </w:p>
        </w:tc>
        <w:tc>
          <w:tcPr>
            <w:tcW w:w="1170" w:type="dxa"/>
            <w:tcBorders>
              <w:top w:val="single" w:sz="4" w:space="0" w:color="auto"/>
              <w:left w:val="single" w:sz="4" w:space="0" w:color="auto"/>
              <w:bottom w:val="single" w:sz="4" w:space="0" w:color="auto"/>
              <w:right w:val="single" w:sz="4" w:space="0" w:color="auto"/>
            </w:tcBorders>
            <w:vAlign w:val="bottom"/>
          </w:tcPr>
          <w:p w14:paraId="5076D045" w14:textId="77777777" w:rsidR="006844B8" w:rsidRPr="006844B8" w:rsidRDefault="006844B8" w:rsidP="006844B8">
            <w:pPr>
              <w:jc w:val="center"/>
              <w:rPr>
                <w:sz w:val="18"/>
                <w:szCs w:val="18"/>
              </w:rPr>
            </w:pPr>
            <w:r w:rsidRPr="006844B8">
              <w:rPr>
                <w:sz w:val="18"/>
                <w:szCs w:val="18"/>
              </w:rPr>
              <w:t>2</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20C732" w14:textId="77777777" w:rsidR="006844B8" w:rsidRPr="006844B8" w:rsidRDefault="006844B8" w:rsidP="006844B8">
            <w:pPr>
              <w:jc w:val="right"/>
              <w:rPr>
                <w:color w:val="000000" w:themeColor="text1"/>
                <w:sz w:val="18"/>
                <w:szCs w:val="18"/>
              </w:rPr>
            </w:pPr>
            <w:r w:rsidRPr="006844B8">
              <w:rPr>
                <w:color w:val="000000" w:themeColor="text1"/>
                <w:sz w:val="18"/>
                <w:szCs w:val="18"/>
              </w:rPr>
              <w:t>81</w:t>
            </w:r>
          </w:p>
        </w:tc>
        <w:tc>
          <w:tcPr>
            <w:tcW w:w="1153" w:type="dxa"/>
            <w:tcBorders>
              <w:top w:val="nil"/>
              <w:left w:val="nil"/>
              <w:bottom w:val="single" w:sz="4" w:space="0" w:color="auto"/>
              <w:right w:val="single" w:sz="4" w:space="0" w:color="auto"/>
            </w:tcBorders>
            <w:shd w:val="clear" w:color="auto" w:fill="auto"/>
            <w:noWrap/>
            <w:vAlign w:val="bottom"/>
            <w:hideMark/>
          </w:tcPr>
          <w:p w14:paraId="7986CB16" w14:textId="77777777" w:rsidR="006844B8" w:rsidRPr="006844B8" w:rsidRDefault="006844B8" w:rsidP="006844B8">
            <w:pPr>
              <w:jc w:val="right"/>
              <w:rPr>
                <w:color w:val="000000" w:themeColor="text1"/>
                <w:sz w:val="18"/>
                <w:szCs w:val="18"/>
              </w:rPr>
            </w:pPr>
            <w:r w:rsidRPr="006844B8">
              <w:rPr>
                <w:color w:val="000000" w:themeColor="text1"/>
                <w:sz w:val="18"/>
                <w:szCs w:val="18"/>
              </w:rPr>
              <w:t>$3,086.10</w:t>
            </w:r>
          </w:p>
        </w:tc>
      </w:tr>
      <w:tr w:rsidR="006844B8" w:rsidRPr="006844B8" w14:paraId="45338CF3" w14:textId="77777777" w:rsidTr="002A4470">
        <w:trPr>
          <w:trHeight w:val="251"/>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E50FB" w14:textId="77777777" w:rsidR="006844B8" w:rsidRPr="006844B8" w:rsidRDefault="006844B8" w:rsidP="006844B8">
            <w:pPr>
              <w:rPr>
                <w:b/>
                <w:bCs/>
                <w:sz w:val="18"/>
                <w:szCs w:val="18"/>
              </w:rPr>
            </w:pPr>
            <w:r w:rsidRPr="006844B8">
              <w:rPr>
                <w:b/>
                <w:bCs/>
                <w:sz w:val="18"/>
                <w:szCs w:val="18"/>
              </w:rPr>
              <w:t xml:space="preserve">Total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C0582C1" w14:textId="120FFB82" w:rsidR="006844B8" w:rsidRPr="006844B8" w:rsidRDefault="006844B8" w:rsidP="00E23014">
            <w:pPr>
              <w:jc w:val="right"/>
              <w:rPr>
                <w:b/>
                <w:bCs/>
                <w:sz w:val="18"/>
                <w:szCs w:val="18"/>
              </w:rPr>
            </w:pPr>
            <w:r w:rsidRPr="006844B8">
              <w:rPr>
                <w:b/>
                <w:bCs/>
                <w:sz w:val="18"/>
                <w:szCs w:val="18"/>
              </w:rPr>
              <w:t>2</w:t>
            </w:r>
            <w:r w:rsidR="00E23014">
              <w:rPr>
                <w:b/>
                <w:bCs/>
                <w:sz w:val="18"/>
                <w:szCs w:val="18"/>
              </w:rPr>
              <w:t>3</w:t>
            </w:r>
            <w:r w:rsidRPr="006844B8">
              <w:rPr>
                <w:b/>
                <w:bCs/>
                <w:sz w:val="18"/>
                <w:szCs w:val="18"/>
              </w:rPr>
              <w:t>.</w:t>
            </w:r>
            <w:r w:rsidR="00E23014">
              <w:rPr>
                <w:b/>
                <w:bCs/>
                <w:sz w:val="18"/>
                <w:szCs w:val="18"/>
              </w:rPr>
              <w:t>78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A75EA39" w14:textId="00636BA7" w:rsidR="006844B8" w:rsidRPr="006844B8" w:rsidRDefault="006844B8" w:rsidP="00E23014">
            <w:pPr>
              <w:jc w:val="right"/>
              <w:rPr>
                <w:b/>
                <w:bCs/>
                <w:sz w:val="18"/>
                <w:szCs w:val="18"/>
              </w:rPr>
            </w:pPr>
            <w:r w:rsidRPr="006844B8">
              <w:rPr>
                <w:b/>
                <w:bCs/>
                <w:sz w:val="18"/>
                <w:szCs w:val="18"/>
              </w:rPr>
              <w:t>$1,</w:t>
            </w:r>
            <w:r w:rsidR="00E23014">
              <w:rPr>
                <w:b/>
                <w:bCs/>
                <w:sz w:val="18"/>
                <w:szCs w:val="18"/>
              </w:rPr>
              <w:t>0</w:t>
            </w:r>
            <w:r w:rsidRPr="006844B8">
              <w:rPr>
                <w:b/>
                <w:bCs/>
                <w:sz w:val="18"/>
                <w:szCs w:val="18"/>
              </w:rPr>
              <w:t>3</w:t>
            </w:r>
            <w:r w:rsidR="00E23014">
              <w:rPr>
                <w:b/>
                <w:bCs/>
                <w:sz w:val="18"/>
                <w:szCs w:val="18"/>
              </w:rPr>
              <w:t>8</w:t>
            </w:r>
            <w:r w:rsidRPr="006844B8">
              <w:rPr>
                <w:b/>
                <w:bCs/>
                <w:sz w:val="18"/>
                <w:szCs w:val="18"/>
              </w:rPr>
              <w:t>.</w:t>
            </w:r>
            <w:r w:rsidR="00E23014">
              <w:rPr>
                <w:b/>
                <w:bCs/>
                <w:sz w:val="18"/>
                <w:szCs w:val="18"/>
              </w:rPr>
              <w:t>59</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8A76AD2" w14:textId="758C3CBC" w:rsidR="006844B8" w:rsidRPr="006844B8" w:rsidRDefault="006844B8" w:rsidP="00E23014">
            <w:pPr>
              <w:jc w:val="right"/>
              <w:rPr>
                <w:b/>
                <w:bCs/>
                <w:sz w:val="18"/>
                <w:szCs w:val="18"/>
              </w:rPr>
            </w:pPr>
            <w:r w:rsidRPr="006844B8">
              <w:rPr>
                <w:b/>
                <w:bCs/>
                <w:sz w:val="18"/>
                <w:szCs w:val="18"/>
              </w:rPr>
              <w:t>2</w:t>
            </w:r>
            <w:r w:rsidR="00E23014">
              <w:rPr>
                <w:b/>
                <w:bCs/>
                <w:sz w:val="18"/>
                <w:szCs w:val="18"/>
              </w:rPr>
              <w:t>0</w:t>
            </w:r>
            <w:r w:rsidRPr="006844B8">
              <w:rPr>
                <w:b/>
                <w:bCs/>
                <w:sz w:val="18"/>
                <w:szCs w:val="18"/>
              </w:rPr>
              <w:t>.</w:t>
            </w:r>
            <w:r w:rsidR="00E23014">
              <w:rPr>
                <w:b/>
                <w:bCs/>
                <w:sz w:val="18"/>
                <w:szCs w:val="18"/>
              </w:rPr>
              <w:t>72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9B9B329" w14:textId="7BB3B770" w:rsidR="006844B8" w:rsidRPr="006844B8" w:rsidRDefault="006844B8" w:rsidP="00E23014">
            <w:pPr>
              <w:jc w:val="right"/>
              <w:rPr>
                <w:b/>
                <w:bCs/>
                <w:sz w:val="18"/>
                <w:szCs w:val="18"/>
              </w:rPr>
            </w:pPr>
            <w:r w:rsidRPr="006844B8">
              <w:rPr>
                <w:b/>
                <w:bCs/>
                <w:sz w:val="18"/>
                <w:szCs w:val="18"/>
              </w:rPr>
              <w:t>$</w:t>
            </w:r>
            <w:r w:rsidR="00E23014">
              <w:rPr>
                <w:b/>
                <w:bCs/>
                <w:sz w:val="18"/>
                <w:szCs w:val="18"/>
              </w:rPr>
              <w:t>658</w:t>
            </w:r>
            <w:r w:rsidRPr="006844B8">
              <w:rPr>
                <w:b/>
                <w:bCs/>
                <w:sz w:val="18"/>
                <w:szCs w:val="18"/>
              </w:rPr>
              <w:t>.</w:t>
            </w:r>
            <w:r w:rsidR="00E23014">
              <w:rPr>
                <w:b/>
                <w:bCs/>
                <w:sz w:val="18"/>
                <w:szCs w:val="18"/>
              </w:rPr>
              <w:t>73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41B0091" w14:textId="4DC44458" w:rsidR="006844B8" w:rsidRPr="006844B8" w:rsidRDefault="00E23014" w:rsidP="00E23014">
            <w:pPr>
              <w:jc w:val="right"/>
              <w:rPr>
                <w:b/>
                <w:sz w:val="18"/>
                <w:szCs w:val="18"/>
              </w:rPr>
            </w:pPr>
            <w:r>
              <w:rPr>
                <w:b/>
                <w:sz w:val="18"/>
                <w:szCs w:val="18"/>
              </w:rPr>
              <w:t>44</w:t>
            </w:r>
            <w:r w:rsidR="006844B8" w:rsidRPr="006844B8">
              <w:rPr>
                <w:b/>
                <w:sz w:val="18"/>
                <w:szCs w:val="18"/>
              </w:rPr>
              <w:t>.5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AF177E5" w14:textId="05E0682C" w:rsidR="006844B8" w:rsidRPr="006844B8" w:rsidRDefault="006844B8" w:rsidP="00E23014">
            <w:pPr>
              <w:jc w:val="right"/>
              <w:rPr>
                <w:b/>
                <w:sz w:val="18"/>
                <w:szCs w:val="18"/>
              </w:rPr>
            </w:pPr>
            <w:r w:rsidRPr="006844B8">
              <w:rPr>
                <w:b/>
                <w:sz w:val="18"/>
                <w:szCs w:val="18"/>
              </w:rPr>
              <w:t>$1,</w:t>
            </w:r>
            <w:r w:rsidR="00E23014">
              <w:rPr>
                <w:b/>
                <w:sz w:val="18"/>
                <w:szCs w:val="18"/>
              </w:rPr>
              <w:t>697</w:t>
            </w:r>
            <w:r w:rsidRPr="006844B8">
              <w:rPr>
                <w:b/>
                <w:sz w:val="18"/>
                <w:szCs w:val="18"/>
              </w:rPr>
              <w:t>.</w:t>
            </w:r>
            <w:r w:rsidR="00E23014">
              <w:rPr>
                <w:b/>
                <w:sz w:val="18"/>
                <w:szCs w:val="18"/>
              </w:rPr>
              <w:t>32</w:t>
            </w:r>
          </w:p>
        </w:tc>
        <w:tc>
          <w:tcPr>
            <w:tcW w:w="1260" w:type="dxa"/>
            <w:tcBorders>
              <w:top w:val="single" w:sz="4" w:space="0" w:color="auto"/>
              <w:left w:val="nil"/>
              <w:bottom w:val="single" w:sz="4" w:space="0" w:color="auto"/>
              <w:right w:val="single" w:sz="4" w:space="0" w:color="auto"/>
            </w:tcBorders>
            <w:vAlign w:val="bottom"/>
          </w:tcPr>
          <w:p w14:paraId="5C914F07" w14:textId="77777777" w:rsidR="006844B8" w:rsidRPr="006844B8" w:rsidRDefault="006844B8" w:rsidP="006844B8">
            <w:pPr>
              <w:jc w:val="center"/>
              <w:rPr>
                <w:b/>
                <w:sz w:val="18"/>
                <w:szCs w:val="18"/>
              </w:rPr>
            </w:pPr>
            <w:r w:rsidRPr="006844B8">
              <w:rPr>
                <w:b/>
                <w:sz w:val="18"/>
                <w:szCs w:val="18"/>
              </w:rPr>
              <w:t>--</w:t>
            </w:r>
          </w:p>
        </w:tc>
        <w:tc>
          <w:tcPr>
            <w:tcW w:w="1170" w:type="dxa"/>
            <w:tcBorders>
              <w:top w:val="single" w:sz="4" w:space="0" w:color="auto"/>
              <w:left w:val="single" w:sz="4" w:space="0" w:color="auto"/>
              <w:bottom w:val="single" w:sz="4" w:space="0" w:color="auto"/>
              <w:right w:val="single" w:sz="4" w:space="0" w:color="auto"/>
            </w:tcBorders>
            <w:vAlign w:val="bottom"/>
          </w:tcPr>
          <w:p w14:paraId="4D919A48" w14:textId="77777777" w:rsidR="006844B8" w:rsidRPr="006844B8" w:rsidRDefault="006844B8" w:rsidP="006844B8">
            <w:pPr>
              <w:jc w:val="center"/>
              <w:rPr>
                <w:b/>
                <w:sz w:val="18"/>
                <w:szCs w:val="18"/>
              </w:rPr>
            </w:pPr>
            <w:r w:rsidRPr="006844B8">
              <w:rPr>
                <w:b/>
                <w:sz w:val="18"/>
                <w:szCs w:val="18"/>
              </w:rPr>
              <w: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94B8" w14:textId="20A11B73" w:rsidR="006844B8" w:rsidRPr="006844B8" w:rsidRDefault="006844B8" w:rsidP="00E23014">
            <w:pPr>
              <w:jc w:val="right"/>
              <w:rPr>
                <w:b/>
                <w:color w:val="000000" w:themeColor="text1"/>
                <w:sz w:val="18"/>
                <w:szCs w:val="18"/>
              </w:rPr>
            </w:pPr>
            <w:r w:rsidRPr="006844B8">
              <w:rPr>
                <w:b/>
                <w:color w:val="000000" w:themeColor="text1"/>
                <w:sz w:val="18"/>
                <w:szCs w:val="18"/>
              </w:rPr>
              <w:t>7</w:t>
            </w:r>
            <w:r w:rsidR="00E23014">
              <w:rPr>
                <w:b/>
                <w:color w:val="000000" w:themeColor="text1"/>
                <w:sz w:val="18"/>
                <w:szCs w:val="18"/>
              </w:rPr>
              <w:t>209</w:t>
            </w:r>
          </w:p>
        </w:tc>
        <w:tc>
          <w:tcPr>
            <w:tcW w:w="1153" w:type="dxa"/>
            <w:tcBorders>
              <w:top w:val="nil"/>
              <w:left w:val="nil"/>
              <w:bottom w:val="single" w:sz="4" w:space="0" w:color="auto"/>
              <w:right w:val="single" w:sz="4" w:space="0" w:color="auto"/>
            </w:tcBorders>
            <w:shd w:val="clear" w:color="auto" w:fill="auto"/>
            <w:noWrap/>
            <w:vAlign w:val="bottom"/>
            <w:hideMark/>
          </w:tcPr>
          <w:p w14:paraId="40CE4B82" w14:textId="6451AFA6" w:rsidR="006844B8" w:rsidRPr="006844B8" w:rsidRDefault="006844B8" w:rsidP="00E23014">
            <w:pPr>
              <w:jc w:val="right"/>
              <w:rPr>
                <w:b/>
                <w:color w:val="000000" w:themeColor="text1"/>
                <w:sz w:val="18"/>
                <w:szCs w:val="18"/>
              </w:rPr>
            </w:pPr>
            <w:r w:rsidRPr="006844B8">
              <w:rPr>
                <w:b/>
                <w:color w:val="000000" w:themeColor="text1"/>
                <w:sz w:val="18"/>
                <w:szCs w:val="18"/>
              </w:rPr>
              <w:t>$27</w:t>
            </w:r>
            <w:r w:rsidR="00E23014">
              <w:rPr>
                <w:b/>
                <w:color w:val="000000" w:themeColor="text1"/>
                <w:sz w:val="18"/>
                <w:szCs w:val="18"/>
              </w:rPr>
              <w:t>4</w:t>
            </w:r>
            <w:r w:rsidRPr="006844B8">
              <w:rPr>
                <w:b/>
                <w:color w:val="000000" w:themeColor="text1"/>
                <w:sz w:val="18"/>
                <w:szCs w:val="18"/>
              </w:rPr>
              <w:t>,</w:t>
            </w:r>
            <w:r w:rsidR="00E23014">
              <w:rPr>
                <w:b/>
                <w:color w:val="000000" w:themeColor="text1"/>
                <w:sz w:val="18"/>
                <w:szCs w:val="18"/>
              </w:rPr>
              <w:t>965</w:t>
            </w:r>
            <w:r w:rsidRPr="006844B8">
              <w:rPr>
                <w:b/>
                <w:color w:val="000000" w:themeColor="text1"/>
                <w:sz w:val="18"/>
                <w:szCs w:val="18"/>
              </w:rPr>
              <w:t>.</w:t>
            </w:r>
            <w:r w:rsidR="00E23014">
              <w:rPr>
                <w:b/>
                <w:color w:val="000000" w:themeColor="text1"/>
                <w:sz w:val="18"/>
                <w:szCs w:val="18"/>
              </w:rPr>
              <w:t>84</w:t>
            </w:r>
          </w:p>
        </w:tc>
      </w:tr>
    </w:tbl>
    <w:p w14:paraId="21320F9C" w14:textId="381F4EEE" w:rsidR="006844B8" w:rsidRDefault="006844B8" w:rsidP="0077170B">
      <w:pPr>
        <w:keepNext/>
        <w:keepLines/>
      </w:pPr>
      <w:r w:rsidRPr="006844B8">
        <w:rPr>
          <w:sz w:val="18"/>
          <w:szCs w:val="18"/>
        </w:rPr>
        <w:lastRenderedPageBreak/>
        <w:t xml:space="preserve">Numbers may not add due to rounding.   Wage rates reflect the average hourly wage rate estimate provide by the Bureau of Labor Statistics for the North American Industry Classification System (NAICS) code for all levels of government (NAIC code 999000). 2012 base data is used.  Under the current ICR, OMB Control No. 2030-0020 (EPA ICR No. 0938.18), the average for </w:t>
      </w:r>
      <w:r w:rsidRPr="006844B8">
        <w:rPr>
          <w:i/>
          <w:sz w:val="18"/>
          <w:szCs w:val="18"/>
        </w:rPr>
        <w:t>one reporting event</w:t>
      </w:r>
      <w:r w:rsidRPr="006844B8">
        <w:rPr>
          <w:sz w:val="18"/>
          <w:szCs w:val="18"/>
        </w:rPr>
        <w:t xml:space="preserve"> is 4</w:t>
      </w:r>
      <w:r w:rsidR="00E23014">
        <w:rPr>
          <w:sz w:val="18"/>
          <w:szCs w:val="18"/>
        </w:rPr>
        <w:t>4</w:t>
      </w:r>
      <w:r w:rsidRPr="006844B8">
        <w:rPr>
          <w:sz w:val="18"/>
          <w:szCs w:val="18"/>
        </w:rPr>
        <w:t xml:space="preserve">.5 hours, most grantees report biannually or an estimated 89 hours annually. The current ICR does not provide a labor category break-out, so for this comparison we redistributed the total burden between the managerial (approximately 53% of the burden) and technical wage rate categories.  The clerical category was not used because the consultation with the grantees indicates this labor category is rarely used. </w:t>
      </w:r>
    </w:p>
    <w:p w14:paraId="188DA4AC" w14:textId="77777777" w:rsidR="006844B8" w:rsidRDefault="006844B8"/>
    <w:sectPr w:rsidR="006844B8" w:rsidSect="006844B8">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12CD8" w14:textId="77777777" w:rsidR="000A35D8" w:rsidRDefault="000A35D8" w:rsidP="006844B8">
      <w:r>
        <w:separator/>
      </w:r>
    </w:p>
  </w:endnote>
  <w:endnote w:type="continuationSeparator" w:id="0">
    <w:p w14:paraId="39BC939D" w14:textId="77777777" w:rsidR="000A35D8" w:rsidRDefault="000A35D8" w:rsidP="0068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09009" w14:textId="77777777" w:rsidR="000A35D8" w:rsidRDefault="000A35D8" w:rsidP="006844B8">
      <w:r>
        <w:separator/>
      </w:r>
    </w:p>
  </w:footnote>
  <w:footnote w:type="continuationSeparator" w:id="0">
    <w:p w14:paraId="555FF0F1" w14:textId="77777777" w:rsidR="000A35D8" w:rsidRDefault="000A35D8" w:rsidP="0068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3728D" w14:textId="303CF173" w:rsidR="006844B8" w:rsidRDefault="00CF5E3F" w:rsidP="006844B8">
    <w:pPr>
      <w:pStyle w:val="Header"/>
      <w:jc w:val="center"/>
    </w:pPr>
    <w:r>
      <w:t xml:space="preserve">2511.01 - </w:t>
    </w:r>
    <w:r w:rsidR="006844B8">
      <w:t>Attachment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srCwMDQxtzA1MDBV0lEKTi0uzszPAykwqgUAi2JfMSwAAAA="/>
  </w:docVars>
  <w:rsids>
    <w:rsidRoot w:val="006844B8"/>
    <w:rsid w:val="00010DC0"/>
    <w:rsid w:val="00035427"/>
    <w:rsid w:val="000A35D8"/>
    <w:rsid w:val="000A48F0"/>
    <w:rsid w:val="003745C9"/>
    <w:rsid w:val="003C6990"/>
    <w:rsid w:val="006844B8"/>
    <w:rsid w:val="0077170B"/>
    <w:rsid w:val="00BB3396"/>
    <w:rsid w:val="00CF5E3F"/>
    <w:rsid w:val="00E10341"/>
    <w:rsid w:val="00E2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D21"/>
  <w15:chartTrackingRefBased/>
  <w15:docId w15:val="{B1FCDAE4-F9AF-4B1C-B681-2C8A77AD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4B8"/>
    <w:pPr>
      <w:tabs>
        <w:tab w:val="center" w:pos="4680"/>
        <w:tab w:val="right" w:pos="9360"/>
      </w:tabs>
    </w:pPr>
  </w:style>
  <w:style w:type="character" w:customStyle="1" w:styleId="HeaderChar">
    <w:name w:val="Header Char"/>
    <w:basedOn w:val="DefaultParagraphFont"/>
    <w:link w:val="Header"/>
    <w:uiPriority w:val="99"/>
    <w:rsid w:val="006844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4B8"/>
    <w:pPr>
      <w:tabs>
        <w:tab w:val="center" w:pos="4680"/>
        <w:tab w:val="right" w:pos="9360"/>
      </w:tabs>
    </w:pPr>
  </w:style>
  <w:style w:type="character" w:customStyle="1" w:styleId="FooterChar">
    <w:name w:val="Footer Char"/>
    <w:basedOn w:val="DefaultParagraphFont"/>
    <w:link w:val="Footer"/>
    <w:uiPriority w:val="99"/>
    <w:rsid w:val="006844B8"/>
    <w:rPr>
      <w:rFonts w:ascii="Times New Roman" w:eastAsia="Times New Roman" w:hAnsi="Times New Roman" w:cs="Times New Roman"/>
      <w:sz w:val="24"/>
      <w:szCs w:val="24"/>
    </w:rPr>
  </w:style>
  <w:style w:type="character" w:styleId="CommentReference">
    <w:name w:val="annotation reference"/>
    <w:semiHidden/>
    <w:rsid w:val="006844B8"/>
    <w:rPr>
      <w:sz w:val="16"/>
      <w:szCs w:val="16"/>
    </w:rPr>
  </w:style>
  <w:style w:type="paragraph" w:styleId="CommentText">
    <w:name w:val="annotation text"/>
    <w:basedOn w:val="Normal"/>
    <w:link w:val="CommentTextChar"/>
    <w:semiHidden/>
    <w:rsid w:val="006844B8"/>
    <w:rPr>
      <w:sz w:val="20"/>
      <w:szCs w:val="20"/>
    </w:rPr>
  </w:style>
  <w:style w:type="character" w:customStyle="1" w:styleId="CommentTextChar">
    <w:name w:val="Comment Text Char"/>
    <w:basedOn w:val="DefaultParagraphFont"/>
    <w:link w:val="CommentText"/>
    <w:semiHidden/>
    <w:rsid w:val="006844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84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4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Smoot, Cameo</dc:creator>
  <cp:keywords/>
  <dc:description/>
  <cp:lastModifiedBy>Clark, Spencer</cp:lastModifiedBy>
  <cp:revision>2</cp:revision>
  <cp:lastPrinted>2015-11-18T20:08:00Z</cp:lastPrinted>
  <dcterms:created xsi:type="dcterms:W3CDTF">2016-04-15T20:44:00Z</dcterms:created>
  <dcterms:modified xsi:type="dcterms:W3CDTF">2016-04-15T20:44:00Z</dcterms:modified>
</cp:coreProperties>
</file>