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4D5EC" w14:textId="77777777" w:rsidR="00671042" w:rsidRPr="000D1F01" w:rsidRDefault="00671042" w:rsidP="0067104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u w:val="single"/>
        </w:rPr>
      </w:pPr>
      <w:r w:rsidRPr="000D1F01">
        <w:rPr>
          <w:b/>
          <w:bCs/>
          <w:sz w:val="28"/>
          <w:szCs w:val="28"/>
          <w:u w:val="single"/>
        </w:rPr>
        <w:t>The Supporting Statement OMB No. 0596-0078</w:t>
      </w:r>
      <w:r>
        <w:rPr>
          <w:b/>
          <w:bCs/>
          <w:sz w:val="28"/>
          <w:szCs w:val="28"/>
          <w:u w:val="single"/>
        </w:rPr>
        <w:br/>
      </w:r>
      <w:r w:rsidRPr="00521A26">
        <w:rPr>
          <w:bCs/>
          <w:sz w:val="28"/>
          <w:szCs w:val="28"/>
        </w:rPr>
        <w:t>National Woodland Owner Survey</w:t>
      </w:r>
    </w:p>
    <w:p w14:paraId="786F84F0" w14:textId="0A5228CA" w:rsidR="00671042" w:rsidRPr="00521A26" w:rsidRDefault="00BE7548" w:rsidP="006710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sz w:val="22"/>
          <w:szCs w:val="22"/>
        </w:rPr>
      </w:pPr>
      <w:r>
        <w:rPr>
          <w:sz w:val="22"/>
          <w:szCs w:val="22"/>
        </w:rPr>
        <w:t>July 2015</w:t>
      </w:r>
    </w:p>
    <w:p w14:paraId="694BF2F5" w14:textId="77777777" w:rsidR="00671042" w:rsidRPr="000D1F01" w:rsidRDefault="00671042" w:rsidP="006710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14:paraId="21B47FF1" w14:textId="684CC87C" w:rsidR="003E2B3D" w:rsidRDefault="003E2B3D" w:rsidP="003E2B3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Cs/>
          <w:sz w:val="22"/>
          <w:szCs w:val="22"/>
        </w:rPr>
      </w:pPr>
      <w:r w:rsidRPr="00521A26">
        <w:rPr>
          <w:b/>
          <w:sz w:val="22"/>
          <w:szCs w:val="22"/>
        </w:rPr>
        <w:t>Note:</w:t>
      </w:r>
      <w:r w:rsidRPr="00521A26">
        <w:rPr>
          <w:sz w:val="22"/>
          <w:szCs w:val="22"/>
        </w:rPr>
        <w:t xml:space="preserve"> </w:t>
      </w:r>
      <w:r w:rsidR="00BE7548">
        <w:rPr>
          <w:sz w:val="22"/>
          <w:szCs w:val="22"/>
        </w:rPr>
        <w:t xml:space="preserve"> </w:t>
      </w:r>
      <w:r w:rsidRPr="00521A26">
        <w:rPr>
          <w:sz w:val="22"/>
          <w:szCs w:val="22"/>
        </w:rPr>
        <w:t>Th</w:t>
      </w:r>
      <w:r>
        <w:rPr>
          <w:sz w:val="22"/>
          <w:szCs w:val="22"/>
        </w:rPr>
        <w:t>is</w:t>
      </w:r>
      <w:r w:rsidRPr="00521A26">
        <w:rPr>
          <w:sz w:val="22"/>
          <w:szCs w:val="22"/>
        </w:rPr>
        <w:t xml:space="preserve"> request is for the reinstatement of the previously approved information collection OMB 0596-0078, the National Woodland Owner Survey</w:t>
      </w:r>
      <w:r w:rsidR="00BE7548">
        <w:rPr>
          <w:sz w:val="22"/>
          <w:szCs w:val="22"/>
        </w:rPr>
        <w:t xml:space="preserve"> (NWOS)</w:t>
      </w:r>
      <w:r w:rsidRPr="00521A26">
        <w:rPr>
          <w:sz w:val="22"/>
          <w:szCs w:val="22"/>
        </w:rPr>
        <w:t xml:space="preserve">. </w:t>
      </w:r>
      <w:r w:rsidR="00BE7548">
        <w:rPr>
          <w:sz w:val="22"/>
          <w:szCs w:val="22"/>
        </w:rPr>
        <w:t xml:space="preserve"> </w:t>
      </w:r>
      <w:r w:rsidRPr="00521A26">
        <w:rPr>
          <w:sz w:val="22"/>
          <w:szCs w:val="22"/>
        </w:rPr>
        <w:t xml:space="preserve">The USDA Forest Service allowed the collection to expire in order to </w:t>
      </w:r>
      <w:r>
        <w:rPr>
          <w:sz w:val="22"/>
          <w:szCs w:val="22"/>
        </w:rPr>
        <w:t xml:space="preserve">process all data collected to date, produce the summary reports from these data, and plan for the next iteration of the survey.  The Forest Service </w:t>
      </w:r>
      <w:r w:rsidR="00C64245">
        <w:rPr>
          <w:sz w:val="22"/>
          <w:szCs w:val="22"/>
        </w:rPr>
        <w:t>is now requesting</w:t>
      </w:r>
      <w:r>
        <w:rPr>
          <w:sz w:val="22"/>
          <w:szCs w:val="22"/>
        </w:rPr>
        <w:t xml:space="preserve"> approval from OMB to once again collect information from</w:t>
      </w:r>
      <w:r w:rsidR="0081183E">
        <w:rPr>
          <w:sz w:val="22"/>
          <w:szCs w:val="22"/>
        </w:rPr>
        <w:t xml:space="preserve"> owners of</w:t>
      </w:r>
      <w:r>
        <w:rPr>
          <w:sz w:val="22"/>
          <w:szCs w:val="22"/>
        </w:rPr>
        <w:t xml:space="preserve"> </w:t>
      </w:r>
      <w:r w:rsidR="00C64245">
        <w:rPr>
          <w:bCs/>
          <w:sz w:val="22"/>
          <w:szCs w:val="22"/>
        </w:rPr>
        <w:t>forest and</w:t>
      </w:r>
      <w:r w:rsidR="00C64245" w:rsidRPr="00FC1D8B">
        <w:rPr>
          <w:bCs/>
          <w:sz w:val="22"/>
          <w:szCs w:val="22"/>
        </w:rPr>
        <w:t xml:space="preserve"> </w:t>
      </w:r>
      <w:r w:rsidR="000C050A">
        <w:rPr>
          <w:bCs/>
          <w:sz w:val="22"/>
          <w:szCs w:val="22"/>
        </w:rPr>
        <w:t xml:space="preserve">other </w:t>
      </w:r>
      <w:r w:rsidRPr="00FC1D8B">
        <w:rPr>
          <w:bCs/>
          <w:sz w:val="22"/>
          <w:szCs w:val="22"/>
        </w:rPr>
        <w:t>wood</w:t>
      </w:r>
      <w:r w:rsidR="000C050A">
        <w:rPr>
          <w:bCs/>
          <w:sz w:val="22"/>
          <w:szCs w:val="22"/>
        </w:rPr>
        <w:t xml:space="preserve">ed </w:t>
      </w:r>
      <w:r w:rsidRPr="00FC1D8B">
        <w:rPr>
          <w:bCs/>
          <w:sz w:val="22"/>
          <w:szCs w:val="22"/>
        </w:rPr>
        <w:t>land</w:t>
      </w:r>
      <w:r>
        <w:rPr>
          <w:bCs/>
          <w:sz w:val="22"/>
          <w:szCs w:val="22"/>
        </w:rPr>
        <w:t xml:space="preserve">. </w:t>
      </w:r>
    </w:p>
    <w:p w14:paraId="249CF959" w14:textId="77777777" w:rsidR="003E2B3D" w:rsidRDefault="003E2B3D" w:rsidP="003E2B3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2"/>
          <w:szCs w:val="22"/>
        </w:rPr>
      </w:pPr>
    </w:p>
    <w:p w14:paraId="35169909" w14:textId="77777777" w:rsidR="00671042" w:rsidRPr="000D1F01" w:rsidRDefault="00671042" w:rsidP="006710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b/>
          <w:bCs/>
          <w:sz w:val="28"/>
          <w:szCs w:val="28"/>
        </w:rPr>
      </w:pPr>
      <w:r w:rsidRPr="000D1F01">
        <w:rPr>
          <w:b/>
          <w:bCs/>
          <w:sz w:val="28"/>
          <w:szCs w:val="28"/>
        </w:rPr>
        <w:t>B.</w:t>
      </w:r>
      <w:r w:rsidRPr="000D1F01">
        <w:rPr>
          <w:b/>
          <w:bCs/>
          <w:sz w:val="28"/>
          <w:szCs w:val="28"/>
        </w:rPr>
        <w:tab/>
        <w:t>Collections of Information Employing Statistical Methods</w:t>
      </w:r>
    </w:p>
    <w:p w14:paraId="3EF9AF9B" w14:textId="77777777" w:rsidR="00671042" w:rsidRPr="000D1F01" w:rsidRDefault="00671042" w:rsidP="00671042">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b/>
          <w:bCs/>
          <w:sz w:val="22"/>
          <w:szCs w:val="22"/>
        </w:rPr>
      </w:pPr>
      <w:r>
        <w:rPr>
          <w:b/>
          <w:bCs/>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DA2149D" w14:textId="4B88460B" w:rsidR="00671042" w:rsidRDefault="00611F8F" w:rsidP="00BE7548">
      <w:pPr>
        <w:widowControl/>
        <w:spacing w:after="240"/>
        <w:ind w:left="360"/>
        <w:rPr>
          <w:sz w:val="22"/>
          <w:szCs w:val="22"/>
        </w:rPr>
      </w:pPr>
      <w:r>
        <w:rPr>
          <w:sz w:val="22"/>
          <w:szCs w:val="22"/>
          <w:u w:val="single"/>
        </w:rPr>
        <w:t>Respondent U</w:t>
      </w:r>
      <w:r w:rsidR="00671042" w:rsidRPr="00FC1D8B">
        <w:rPr>
          <w:sz w:val="22"/>
          <w:szCs w:val="22"/>
          <w:u w:val="single"/>
        </w:rPr>
        <w:t>niverse</w:t>
      </w:r>
      <w:r w:rsidR="00671042" w:rsidRPr="00FC1D8B">
        <w:rPr>
          <w:sz w:val="22"/>
          <w:szCs w:val="22"/>
        </w:rPr>
        <w:t xml:space="preserve">: </w:t>
      </w:r>
      <w:r w:rsidR="00BE7548">
        <w:rPr>
          <w:sz w:val="22"/>
          <w:szCs w:val="22"/>
        </w:rPr>
        <w:t xml:space="preserve"> </w:t>
      </w:r>
      <w:r w:rsidR="00671042" w:rsidRPr="000D1F01">
        <w:rPr>
          <w:sz w:val="22"/>
          <w:szCs w:val="22"/>
        </w:rPr>
        <w:t xml:space="preserve">Based on the previous iteration of the NWOS, there are an estimated </w:t>
      </w:r>
      <w:r w:rsidR="00782C74">
        <w:rPr>
          <w:sz w:val="22"/>
          <w:szCs w:val="22"/>
        </w:rPr>
        <w:t>11.</w:t>
      </w:r>
      <w:r w:rsidR="00671042" w:rsidRPr="000D1F01">
        <w:rPr>
          <w:sz w:val="22"/>
          <w:szCs w:val="22"/>
        </w:rPr>
        <w:t>3 million private owners</w:t>
      </w:r>
      <w:r w:rsidR="00C64245">
        <w:rPr>
          <w:sz w:val="22"/>
          <w:szCs w:val="22"/>
        </w:rPr>
        <w:t>hips</w:t>
      </w:r>
      <w:r w:rsidR="00671042" w:rsidRPr="000D1F01">
        <w:rPr>
          <w:sz w:val="22"/>
          <w:szCs w:val="22"/>
        </w:rPr>
        <w:t xml:space="preserve"> </w:t>
      </w:r>
      <w:r w:rsidR="00C64245">
        <w:rPr>
          <w:sz w:val="22"/>
          <w:szCs w:val="22"/>
        </w:rPr>
        <w:t xml:space="preserve">of forest and </w:t>
      </w:r>
      <w:r w:rsidR="000C050A">
        <w:rPr>
          <w:sz w:val="22"/>
          <w:szCs w:val="22"/>
        </w:rPr>
        <w:t xml:space="preserve">other </w:t>
      </w:r>
      <w:r w:rsidR="00C64245">
        <w:rPr>
          <w:sz w:val="22"/>
          <w:szCs w:val="22"/>
        </w:rPr>
        <w:t>wood</w:t>
      </w:r>
      <w:r w:rsidR="000C050A">
        <w:rPr>
          <w:sz w:val="22"/>
          <w:szCs w:val="22"/>
        </w:rPr>
        <w:t xml:space="preserve">ed </w:t>
      </w:r>
      <w:r w:rsidR="00C64245">
        <w:rPr>
          <w:sz w:val="22"/>
          <w:szCs w:val="22"/>
        </w:rPr>
        <w:t xml:space="preserve">land </w:t>
      </w:r>
      <w:r w:rsidR="00671042" w:rsidRPr="000D1F01">
        <w:rPr>
          <w:sz w:val="22"/>
          <w:szCs w:val="22"/>
        </w:rPr>
        <w:t xml:space="preserve">in </w:t>
      </w:r>
      <w:r w:rsidR="00C64245">
        <w:rPr>
          <w:sz w:val="22"/>
          <w:szCs w:val="22"/>
        </w:rPr>
        <w:t xml:space="preserve">rural areas of </w:t>
      </w:r>
      <w:r w:rsidR="00671042" w:rsidRPr="000D1F01">
        <w:rPr>
          <w:sz w:val="22"/>
          <w:szCs w:val="22"/>
        </w:rPr>
        <w:t xml:space="preserve">the United States.  </w:t>
      </w:r>
      <w:r w:rsidR="00C64245">
        <w:rPr>
          <w:sz w:val="22"/>
          <w:szCs w:val="22"/>
        </w:rPr>
        <w:t xml:space="preserve">The number of state and </w:t>
      </w:r>
      <w:r w:rsidR="00502470">
        <w:rPr>
          <w:sz w:val="22"/>
          <w:szCs w:val="22"/>
        </w:rPr>
        <w:t xml:space="preserve">local </w:t>
      </w:r>
      <w:r w:rsidR="00C64245">
        <w:rPr>
          <w:sz w:val="22"/>
          <w:szCs w:val="22"/>
        </w:rPr>
        <w:t>government agencies managing forest and other wooded land is unknown</w:t>
      </w:r>
      <w:r w:rsidR="00E9765A">
        <w:rPr>
          <w:sz w:val="22"/>
          <w:szCs w:val="22"/>
        </w:rPr>
        <w:t xml:space="preserve"> </w:t>
      </w:r>
      <w:r w:rsidR="005C39BE">
        <w:rPr>
          <w:sz w:val="22"/>
          <w:szCs w:val="22"/>
        </w:rPr>
        <w:t xml:space="preserve">and determining this number is one of the objectives of this information collection.  </w:t>
      </w:r>
      <w:r w:rsidR="00C64245">
        <w:rPr>
          <w:sz w:val="22"/>
          <w:szCs w:val="22"/>
        </w:rPr>
        <w:t>The number of owners and managers of trees in urban areas is also unknown, and also a q</w:t>
      </w:r>
      <w:r w:rsidR="005C39BE">
        <w:rPr>
          <w:sz w:val="22"/>
          <w:szCs w:val="22"/>
        </w:rPr>
        <w:t>uestion we are trying to answer</w:t>
      </w:r>
      <w:r w:rsidR="00C64245">
        <w:rPr>
          <w:sz w:val="22"/>
          <w:szCs w:val="22"/>
        </w:rPr>
        <w:t>.</w:t>
      </w:r>
    </w:p>
    <w:p w14:paraId="43D0D7E5" w14:textId="45F3F939" w:rsidR="00C64245" w:rsidRDefault="00671042" w:rsidP="00B176DF">
      <w:pPr>
        <w:widowControl/>
        <w:ind w:left="360"/>
        <w:rPr>
          <w:sz w:val="22"/>
          <w:szCs w:val="22"/>
        </w:rPr>
      </w:pPr>
      <w:r w:rsidRPr="00FC1D8B">
        <w:rPr>
          <w:sz w:val="22"/>
          <w:szCs w:val="22"/>
          <w:u w:val="single"/>
        </w:rPr>
        <w:t>Sampling</w:t>
      </w:r>
      <w:r w:rsidRPr="00FC1D8B">
        <w:rPr>
          <w:sz w:val="22"/>
          <w:szCs w:val="22"/>
        </w:rPr>
        <w:t xml:space="preserve">: </w:t>
      </w:r>
      <w:r w:rsidR="00BE7548">
        <w:rPr>
          <w:sz w:val="22"/>
          <w:szCs w:val="22"/>
        </w:rPr>
        <w:t xml:space="preserve"> </w:t>
      </w:r>
      <w:r w:rsidR="00C64245">
        <w:rPr>
          <w:sz w:val="22"/>
          <w:szCs w:val="22"/>
        </w:rPr>
        <w:t>The sample is stratified by broad ownership category, by r</w:t>
      </w:r>
      <w:r w:rsidR="009F0B10">
        <w:rPr>
          <w:sz w:val="22"/>
          <w:szCs w:val="22"/>
        </w:rPr>
        <w:t xml:space="preserve">ural versus </w:t>
      </w:r>
      <w:r w:rsidR="00C64245">
        <w:rPr>
          <w:sz w:val="22"/>
          <w:szCs w:val="22"/>
        </w:rPr>
        <w:t xml:space="preserve">urban, and by state.  The three ownership categories are large corporate private, other private, and non-federal public.  Large corporate is defined as ownerships that are corporations and have at least </w:t>
      </w:r>
      <w:r w:rsidR="009F0B10">
        <w:rPr>
          <w:sz w:val="22"/>
          <w:szCs w:val="22"/>
        </w:rPr>
        <w:t>250,000 acres of forest or other wooded land in the U.S</w:t>
      </w:r>
      <w:r w:rsidR="00C64245">
        <w:rPr>
          <w:sz w:val="22"/>
          <w:szCs w:val="22"/>
        </w:rPr>
        <w:t>.  The area of land covered by trees is used to stratify rural (</w:t>
      </w:r>
      <w:r w:rsidR="00797599">
        <w:rPr>
          <w:sz w:val="22"/>
          <w:szCs w:val="22"/>
        </w:rPr>
        <w:t xml:space="preserve">greater than or equal to </w:t>
      </w:r>
      <w:r w:rsidR="009F0B10">
        <w:rPr>
          <w:sz w:val="22"/>
          <w:szCs w:val="22"/>
        </w:rPr>
        <w:t xml:space="preserve">1 acre) versus </w:t>
      </w:r>
      <w:r w:rsidR="00C64245">
        <w:rPr>
          <w:sz w:val="22"/>
          <w:szCs w:val="22"/>
        </w:rPr>
        <w:t xml:space="preserve">urban (at least one </w:t>
      </w:r>
      <w:r w:rsidR="004C5D18">
        <w:rPr>
          <w:sz w:val="22"/>
          <w:szCs w:val="22"/>
        </w:rPr>
        <w:t xml:space="preserve">tree, but </w:t>
      </w:r>
      <w:r w:rsidR="00C64245">
        <w:rPr>
          <w:sz w:val="22"/>
          <w:szCs w:val="22"/>
        </w:rPr>
        <w:t xml:space="preserve">less than 1 acre).  </w:t>
      </w:r>
    </w:p>
    <w:p w14:paraId="3DF75085" w14:textId="77777777" w:rsidR="00C64245" w:rsidRDefault="00C64245" w:rsidP="00B176DF">
      <w:pPr>
        <w:widowControl/>
        <w:ind w:left="360"/>
        <w:rPr>
          <w:sz w:val="22"/>
          <w:szCs w:val="22"/>
        </w:rPr>
      </w:pPr>
    </w:p>
    <w:p w14:paraId="53D8E079" w14:textId="4220C6D8" w:rsidR="00671042" w:rsidRDefault="00502470" w:rsidP="00502470">
      <w:pPr>
        <w:widowControl/>
        <w:ind w:left="360"/>
        <w:rPr>
          <w:sz w:val="22"/>
          <w:szCs w:val="22"/>
        </w:rPr>
      </w:pPr>
      <w:r>
        <w:rPr>
          <w:sz w:val="22"/>
          <w:szCs w:val="22"/>
        </w:rPr>
        <w:t>T</w:t>
      </w:r>
      <w:r w:rsidR="00C64245">
        <w:rPr>
          <w:sz w:val="22"/>
          <w:szCs w:val="22"/>
        </w:rPr>
        <w:t xml:space="preserve">he target sample size for the rural </w:t>
      </w:r>
      <w:r w:rsidR="00A13667">
        <w:rPr>
          <w:sz w:val="22"/>
          <w:szCs w:val="22"/>
        </w:rPr>
        <w:t xml:space="preserve">small </w:t>
      </w:r>
      <w:r w:rsidR="00C64245">
        <w:rPr>
          <w:sz w:val="22"/>
          <w:szCs w:val="22"/>
        </w:rPr>
        <w:t>private owners is 250 respondents per state</w:t>
      </w:r>
      <w:r>
        <w:rPr>
          <w:sz w:val="22"/>
          <w:szCs w:val="22"/>
        </w:rPr>
        <w:t xml:space="preserve"> as determined in </w:t>
      </w:r>
      <w:r w:rsidRPr="00502470">
        <w:rPr>
          <w:i/>
          <w:sz w:val="22"/>
          <w:szCs w:val="22"/>
        </w:rPr>
        <w:t>USDA Forest Service, National Woodland Owner Survey 2011-2013: Design, Implementation, and Analytical Methods</w:t>
      </w:r>
      <w:r w:rsidR="00A35161">
        <w:rPr>
          <w:sz w:val="22"/>
          <w:szCs w:val="22"/>
        </w:rPr>
        <w:t xml:space="preserve"> (</w:t>
      </w:r>
      <w:r w:rsidR="00A35161">
        <w:rPr>
          <w:bCs/>
          <w:sz w:val="22"/>
          <w:szCs w:val="22"/>
        </w:rPr>
        <w:t xml:space="preserve">USDA Forest Service Gen. Tech. Rep. </w:t>
      </w:r>
      <w:r w:rsidR="00A35161" w:rsidRPr="00A35161">
        <w:rPr>
          <w:bCs/>
          <w:sz w:val="22"/>
          <w:szCs w:val="22"/>
        </w:rPr>
        <w:t>in process</w:t>
      </w:r>
      <w:r w:rsidR="00A35161">
        <w:rPr>
          <w:sz w:val="22"/>
          <w:szCs w:val="22"/>
        </w:rPr>
        <w:t>)</w:t>
      </w:r>
      <w:r w:rsidR="00C64245">
        <w:rPr>
          <w:sz w:val="22"/>
          <w:szCs w:val="22"/>
        </w:rPr>
        <w:t xml:space="preserve">.  </w:t>
      </w:r>
      <w:r w:rsidR="00A13667">
        <w:rPr>
          <w:sz w:val="22"/>
          <w:szCs w:val="22"/>
        </w:rPr>
        <w:t>For large rural, the goal is to cont</w:t>
      </w:r>
      <w:r>
        <w:rPr>
          <w:sz w:val="22"/>
          <w:szCs w:val="22"/>
        </w:rPr>
        <w:t>act all of them.  It is also our intention</w:t>
      </w:r>
      <w:r w:rsidR="00A13667">
        <w:rPr>
          <w:sz w:val="22"/>
          <w:szCs w:val="22"/>
        </w:rPr>
        <w:t xml:space="preserve"> to contact all </w:t>
      </w:r>
      <w:r w:rsidR="003361D8">
        <w:rPr>
          <w:sz w:val="22"/>
          <w:szCs w:val="22"/>
        </w:rPr>
        <w:t xml:space="preserve">state agencies that manage rural forest </w:t>
      </w:r>
      <w:r w:rsidR="00797599">
        <w:rPr>
          <w:sz w:val="22"/>
          <w:szCs w:val="22"/>
        </w:rPr>
        <w:t xml:space="preserve">and other wooded </w:t>
      </w:r>
      <w:r w:rsidR="003361D8">
        <w:rPr>
          <w:sz w:val="22"/>
          <w:szCs w:val="22"/>
        </w:rPr>
        <w:t xml:space="preserve">land and up to </w:t>
      </w:r>
      <w:r w:rsidR="00C65E8F" w:rsidRPr="009F0B10">
        <w:rPr>
          <w:sz w:val="22"/>
          <w:szCs w:val="22"/>
        </w:rPr>
        <w:t>1</w:t>
      </w:r>
      <w:r w:rsidR="009F0B10">
        <w:rPr>
          <w:sz w:val="22"/>
          <w:szCs w:val="22"/>
        </w:rPr>
        <w:t>,</w:t>
      </w:r>
      <w:r w:rsidR="00C65E8F" w:rsidRPr="009F0B10">
        <w:rPr>
          <w:sz w:val="22"/>
          <w:szCs w:val="22"/>
        </w:rPr>
        <w:t>800</w:t>
      </w:r>
      <w:r w:rsidR="003361D8">
        <w:rPr>
          <w:sz w:val="22"/>
          <w:szCs w:val="22"/>
        </w:rPr>
        <w:t xml:space="preserve"> local agencies.  The target sample size for private owners in urban areas is 100 per metropolitan area.  There are currently no plans to contact public agencies in urban areas, but this could potentially be addressed in future collection efforts.</w:t>
      </w:r>
    </w:p>
    <w:p w14:paraId="4CF259C9" w14:textId="77777777" w:rsidR="00502470" w:rsidRDefault="00502470"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br w:type="page"/>
      </w:r>
    </w:p>
    <w:p w14:paraId="210BB625" w14:textId="3D0405E7" w:rsidR="00671042" w:rsidRDefault="00611F8F"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lastRenderedPageBreak/>
        <w:t>Table B-1:</w:t>
      </w:r>
      <w:r w:rsidR="00BE7548">
        <w:rPr>
          <w:sz w:val="22"/>
          <w:szCs w:val="22"/>
        </w:rPr>
        <w:t xml:space="preserve"> </w:t>
      </w:r>
      <w:r>
        <w:rPr>
          <w:sz w:val="22"/>
          <w:szCs w:val="22"/>
        </w:rPr>
        <w:t xml:space="preserve"> </w:t>
      </w:r>
      <w:r w:rsidR="007C49D9">
        <w:rPr>
          <w:sz w:val="22"/>
          <w:szCs w:val="22"/>
        </w:rPr>
        <w:t>Estimated numbers of ownerships</w:t>
      </w:r>
      <w:r w:rsidR="00502470">
        <w:rPr>
          <w:sz w:val="22"/>
          <w:szCs w:val="22"/>
        </w:rPr>
        <w:t>/managers</w:t>
      </w:r>
      <w:r w:rsidR="007C49D9">
        <w:rPr>
          <w:sz w:val="22"/>
          <w:szCs w:val="22"/>
        </w:rPr>
        <w:t xml:space="preserve"> and </w:t>
      </w:r>
      <w:r w:rsidR="00B176DF">
        <w:rPr>
          <w:sz w:val="22"/>
          <w:szCs w:val="22"/>
        </w:rPr>
        <w:t xml:space="preserve">target number of </w:t>
      </w:r>
      <w:r w:rsidR="007C49D9">
        <w:rPr>
          <w:sz w:val="22"/>
          <w:szCs w:val="22"/>
        </w:rPr>
        <w:t xml:space="preserve">responses </w:t>
      </w:r>
      <w:r w:rsidR="00A13667">
        <w:rPr>
          <w:sz w:val="22"/>
          <w:szCs w:val="22"/>
        </w:rPr>
        <w:t xml:space="preserve">(listed parenthetically) </w:t>
      </w:r>
      <w:r w:rsidR="007C49D9">
        <w:rPr>
          <w:sz w:val="22"/>
          <w:szCs w:val="22"/>
        </w:rPr>
        <w:t>for</w:t>
      </w:r>
      <w:r w:rsidR="00F63228">
        <w:rPr>
          <w:sz w:val="22"/>
          <w:szCs w:val="22"/>
        </w:rPr>
        <w:t xml:space="preserve"> </w:t>
      </w:r>
      <w:r w:rsidR="00671042">
        <w:rPr>
          <w:sz w:val="22"/>
          <w:szCs w:val="22"/>
        </w:rPr>
        <w:t>the National W</w:t>
      </w:r>
      <w:r>
        <w:rPr>
          <w:sz w:val="22"/>
          <w:szCs w:val="22"/>
        </w:rPr>
        <w:t xml:space="preserve">oodland Owner Survey by </w:t>
      </w:r>
      <w:r w:rsidR="00A13667">
        <w:rPr>
          <w:sz w:val="22"/>
          <w:szCs w:val="22"/>
        </w:rPr>
        <w:t xml:space="preserve">rural-urban, ownership category, and </w:t>
      </w:r>
      <w:r>
        <w:rPr>
          <w:sz w:val="22"/>
          <w:szCs w:val="22"/>
        </w:rPr>
        <w:t>state</w:t>
      </w:r>
      <w:r w:rsidR="00A13667">
        <w:rPr>
          <w:sz w:val="22"/>
          <w:szCs w:val="22"/>
        </w:rPr>
        <w:t xml:space="preserve"> strata</w:t>
      </w:r>
      <w:r>
        <w:rPr>
          <w:sz w:val="22"/>
          <w:szCs w:val="22"/>
        </w:rPr>
        <w:t xml:space="preserve">.  </w:t>
      </w:r>
    </w:p>
    <w:tbl>
      <w:tblPr>
        <w:tblW w:w="0" w:type="auto"/>
        <w:tblInd w:w="93" w:type="dxa"/>
        <w:tblLook w:val="04A0" w:firstRow="1" w:lastRow="0" w:firstColumn="1" w:lastColumn="0" w:noHBand="0" w:noVBand="1"/>
      </w:tblPr>
      <w:tblGrid>
        <w:gridCol w:w="2614"/>
        <w:gridCol w:w="1457"/>
        <w:gridCol w:w="1259"/>
        <w:gridCol w:w="266"/>
        <w:gridCol w:w="1701"/>
        <w:gridCol w:w="266"/>
        <w:gridCol w:w="1005"/>
        <w:gridCol w:w="1005"/>
      </w:tblGrid>
      <w:tr w:rsidR="00C65E8F" w:rsidRPr="00C65E8F" w14:paraId="2DFC1924" w14:textId="77777777" w:rsidTr="00C548BE">
        <w:trPr>
          <w:trHeight w:val="255"/>
          <w:tblHeader/>
        </w:trPr>
        <w:tc>
          <w:tcPr>
            <w:tcW w:w="0" w:type="auto"/>
            <w:tcBorders>
              <w:top w:val="single" w:sz="4" w:space="0" w:color="auto"/>
              <w:left w:val="nil"/>
              <w:bottom w:val="nil"/>
              <w:right w:val="nil"/>
            </w:tcBorders>
            <w:shd w:val="clear" w:color="auto" w:fill="auto"/>
            <w:hideMark/>
          </w:tcPr>
          <w:p w14:paraId="59577AE3"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 </w:t>
            </w:r>
          </w:p>
        </w:tc>
        <w:tc>
          <w:tcPr>
            <w:tcW w:w="0" w:type="auto"/>
            <w:gridSpan w:val="4"/>
            <w:tcBorders>
              <w:top w:val="single" w:sz="4" w:space="0" w:color="auto"/>
              <w:left w:val="nil"/>
              <w:bottom w:val="single" w:sz="4" w:space="0" w:color="auto"/>
              <w:right w:val="nil"/>
            </w:tcBorders>
            <w:shd w:val="clear" w:color="auto" w:fill="auto"/>
            <w:noWrap/>
            <w:hideMark/>
          </w:tcPr>
          <w:p w14:paraId="0C12415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Rural</w:t>
            </w:r>
          </w:p>
        </w:tc>
        <w:tc>
          <w:tcPr>
            <w:tcW w:w="0" w:type="auto"/>
            <w:tcBorders>
              <w:top w:val="single" w:sz="4" w:space="0" w:color="auto"/>
              <w:left w:val="nil"/>
              <w:bottom w:val="nil"/>
              <w:right w:val="nil"/>
            </w:tcBorders>
            <w:shd w:val="clear" w:color="auto" w:fill="auto"/>
            <w:noWrap/>
            <w:hideMark/>
          </w:tcPr>
          <w:p w14:paraId="336074A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w:t>
            </w:r>
          </w:p>
        </w:tc>
        <w:tc>
          <w:tcPr>
            <w:tcW w:w="0" w:type="auto"/>
            <w:tcBorders>
              <w:top w:val="single" w:sz="4" w:space="0" w:color="auto"/>
              <w:left w:val="nil"/>
              <w:bottom w:val="nil"/>
              <w:right w:val="nil"/>
            </w:tcBorders>
            <w:shd w:val="clear" w:color="auto" w:fill="auto"/>
            <w:noWrap/>
            <w:hideMark/>
          </w:tcPr>
          <w:p w14:paraId="1667F54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w:t>
            </w:r>
          </w:p>
        </w:tc>
        <w:tc>
          <w:tcPr>
            <w:tcW w:w="0" w:type="auto"/>
            <w:tcBorders>
              <w:top w:val="single" w:sz="4" w:space="0" w:color="auto"/>
              <w:left w:val="nil"/>
              <w:bottom w:val="nil"/>
              <w:right w:val="nil"/>
            </w:tcBorders>
            <w:shd w:val="clear" w:color="auto" w:fill="auto"/>
            <w:noWrap/>
            <w:hideMark/>
          </w:tcPr>
          <w:p w14:paraId="2D3A3B2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w:t>
            </w:r>
          </w:p>
        </w:tc>
      </w:tr>
      <w:tr w:rsidR="00C65E8F" w:rsidRPr="00C65E8F" w14:paraId="776093A4" w14:textId="77777777" w:rsidTr="00C548BE">
        <w:trPr>
          <w:trHeight w:val="255"/>
          <w:tblHeader/>
        </w:trPr>
        <w:tc>
          <w:tcPr>
            <w:tcW w:w="0" w:type="auto"/>
            <w:tcBorders>
              <w:top w:val="nil"/>
              <w:left w:val="nil"/>
              <w:bottom w:val="nil"/>
              <w:right w:val="nil"/>
            </w:tcBorders>
            <w:shd w:val="clear" w:color="auto" w:fill="auto"/>
            <w:hideMark/>
          </w:tcPr>
          <w:p w14:paraId="3B5D48FA" w14:textId="77777777" w:rsidR="00C65E8F" w:rsidRPr="00C65E8F" w:rsidRDefault="00C65E8F" w:rsidP="00C65E8F">
            <w:pPr>
              <w:widowControl/>
              <w:autoSpaceDE/>
              <w:autoSpaceDN/>
              <w:adjustRightInd/>
              <w:rPr>
                <w:color w:val="000000"/>
                <w:sz w:val="20"/>
                <w:szCs w:val="20"/>
              </w:rPr>
            </w:pPr>
          </w:p>
        </w:tc>
        <w:tc>
          <w:tcPr>
            <w:tcW w:w="0" w:type="auto"/>
            <w:gridSpan w:val="2"/>
            <w:tcBorders>
              <w:top w:val="single" w:sz="4" w:space="0" w:color="auto"/>
              <w:left w:val="nil"/>
              <w:bottom w:val="single" w:sz="4" w:space="0" w:color="auto"/>
              <w:right w:val="nil"/>
            </w:tcBorders>
            <w:shd w:val="clear" w:color="auto" w:fill="auto"/>
            <w:noWrap/>
            <w:hideMark/>
          </w:tcPr>
          <w:p w14:paraId="04C582E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Private</w:t>
            </w:r>
          </w:p>
        </w:tc>
        <w:tc>
          <w:tcPr>
            <w:tcW w:w="0" w:type="auto"/>
            <w:tcBorders>
              <w:top w:val="nil"/>
              <w:left w:val="nil"/>
              <w:bottom w:val="nil"/>
              <w:right w:val="nil"/>
            </w:tcBorders>
            <w:shd w:val="clear" w:color="auto" w:fill="auto"/>
            <w:noWrap/>
            <w:hideMark/>
          </w:tcPr>
          <w:p w14:paraId="283C8B5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single" w:sz="4" w:space="0" w:color="auto"/>
              <w:right w:val="nil"/>
            </w:tcBorders>
            <w:shd w:val="clear" w:color="auto" w:fill="auto"/>
            <w:noWrap/>
            <w:hideMark/>
          </w:tcPr>
          <w:p w14:paraId="35BAB996" w14:textId="77777777" w:rsidR="00C65E8F" w:rsidRPr="00C65E8F" w:rsidRDefault="005F66E0" w:rsidP="00C65E8F">
            <w:pPr>
              <w:widowControl/>
              <w:autoSpaceDE/>
              <w:autoSpaceDN/>
              <w:adjustRightInd/>
              <w:jc w:val="center"/>
              <w:rPr>
                <w:color w:val="000000"/>
                <w:sz w:val="20"/>
                <w:szCs w:val="20"/>
              </w:rPr>
            </w:pPr>
            <w:r>
              <w:rPr>
                <w:color w:val="000000"/>
                <w:sz w:val="20"/>
                <w:szCs w:val="20"/>
              </w:rPr>
              <w:t>Public</w:t>
            </w:r>
            <w:r w:rsidR="00C65E8F" w:rsidRPr="00C65E8F">
              <w:rPr>
                <w:color w:val="000000"/>
                <w:sz w:val="20"/>
                <w:szCs w:val="20"/>
              </w:rPr>
              <w:t> </w:t>
            </w:r>
          </w:p>
        </w:tc>
        <w:tc>
          <w:tcPr>
            <w:tcW w:w="0" w:type="auto"/>
            <w:tcBorders>
              <w:top w:val="nil"/>
              <w:left w:val="nil"/>
              <w:bottom w:val="nil"/>
              <w:right w:val="nil"/>
            </w:tcBorders>
            <w:shd w:val="clear" w:color="auto" w:fill="auto"/>
            <w:noWrap/>
            <w:hideMark/>
          </w:tcPr>
          <w:p w14:paraId="576E8AAE" w14:textId="77777777" w:rsidR="00C65E8F" w:rsidRPr="00C65E8F" w:rsidRDefault="00C65E8F" w:rsidP="00C65E8F">
            <w:pPr>
              <w:widowControl/>
              <w:autoSpaceDE/>
              <w:autoSpaceDN/>
              <w:adjustRightInd/>
              <w:jc w:val="center"/>
              <w:rPr>
                <w:color w:val="000000"/>
                <w:sz w:val="20"/>
                <w:szCs w:val="20"/>
              </w:rPr>
            </w:pPr>
          </w:p>
        </w:tc>
        <w:tc>
          <w:tcPr>
            <w:tcW w:w="0" w:type="auto"/>
            <w:gridSpan w:val="2"/>
            <w:tcBorders>
              <w:top w:val="nil"/>
              <w:left w:val="nil"/>
              <w:bottom w:val="single" w:sz="4" w:space="0" w:color="auto"/>
              <w:right w:val="nil"/>
            </w:tcBorders>
            <w:shd w:val="clear" w:color="auto" w:fill="auto"/>
            <w:noWrap/>
            <w:hideMark/>
          </w:tcPr>
          <w:p w14:paraId="46CB113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Urban</w:t>
            </w:r>
          </w:p>
        </w:tc>
      </w:tr>
      <w:tr w:rsidR="00C65E8F" w:rsidRPr="00C65E8F" w14:paraId="6D81F46E" w14:textId="77777777" w:rsidTr="00C548BE">
        <w:trPr>
          <w:trHeight w:val="510"/>
          <w:tblHeader/>
        </w:trPr>
        <w:tc>
          <w:tcPr>
            <w:tcW w:w="0" w:type="auto"/>
            <w:tcBorders>
              <w:top w:val="nil"/>
              <w:left w:val="nil"/>
              <w:bottom w:val="single" w:sz="4" w:space="0" w:color="auto"/>
              <w:right w:val="nil"/>
            </w:tcBorders>
            <w:shd w:val="clear" w:color="auto" w:fill="auto"/>
            <w:hideMark/>
          </w:tcPr>
          <w:p w14:paraId="4F0CF5E9"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State</w:t>
            </w:r>
          </w:p>
        </w:tc>
        <w:tc>
          <w:tcPr>
            <w:tcW w:w="0" w:type="auto"/>
            <w:tcBorders>
              <w:top w:val="nil"/>
              <w:left w:val="nil"/>
              <w:bottom w:val="single" w:sz="4" w:space="0" w:color="auto"/>
              <w:right w:val="nil"/>
            </w:tcBorders>
            <w:shd w:val="clear" w:color="auto" w:fill="auto"/>
            <w:hideMark/>
          </w:tcPr>
          <w:p w14:paraId="3F42C4E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Large corporate</w:t>
            </w:r>
          </w:p>
        </w:tc>
        <w:tc>
          <w:tcPr>
            <w:tcW w:w="0" w:type="auto"/>
            <w:tcBorders>
              <w:top w:val="nil"/>
              <w:left w:val="nil"/>
              <w:bottom w:val="single" w:sz="4" w:space="0" w:color="auto"/>
              <w:right w:val="nil"/>
            </w:tcBorders>
            <w:shd w:val="clear" w:color="auto" w:fill="auto"/>
            <w:hideMark/>
          </w:tcPr>
          <w:p w14:paraId="7F87F8C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Other private</w:t>
            </w:r>
          </w:p>
        </w:tc>
        <w:tc>
          <w:tcPr>
            <w:tcW w:w="0" w:type="auto"/>
            <w:tcBorders>
              <w:top w:val="nil"/>
              <w:left w:val="nil"/>
              <w:bottom w:val="single" w:sz="4" w:space="0" w:color="auto"/>
              <w:right w:val="nil"/>
            </w:tcBorders>
            <w:shd w:val="clear" w:color="auto" w:fill="auto"/>
            <w:hideMark/>
          </w:tcPr>
          <w:p w14:paraId="1E5ED81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w:t>
            </w:r>
          </w:p>
        </w:tc>
        <w:tc>
          <w:tcPr>
            <w:tcW w:w="0" w:type="auto"/>
            <w:tcBorders>
              <w:top w:val="nil"/>
              <w:left w:val="nil"/>
              <w:bottom w:val="single" w:sz="4" w:space="0" w:color="auto"/>
              <w:right w:val="nil"/>
            </w:tcBorders>
            <w:shd w:val="clear" w:color="auto" w:fill="auto"/>
            <w:hideMark/>
          </w:tcPr>
          <w:p w14:paraId="3795757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Public, non-federal</w:t>
            </w:r>
          </w:p>
        </w:tc>
        <w:tc>
          <w:tcPr>
            <w:tcW w:w="0" w:type="auto"/>
            <w:tcBorders>
              <w:top w:val="nil"/>
              <w:left w:val="nil"/>
              <w:bottom w:val="single" w:sz="4" w:space="0" w:color="auto"/>
              <w:right w:val="nil"/>
            </w:tcBorders>
            <w:shd w:val="clear" w:color="auto" w:fill="auto"/>
            <w:hideMark/>
          </w:tcPr>
          <w:p w14:paraId="7BC891D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w:t>
            </w:r>
          </w:p>
        </w:tc>
        <w:tc>
          <w:tcPr>
            <w:tcW w:w="0" w:type="auto"/>
            <w:tcBorders>
              <w:top w:val="nil"/>
              <w:left w:val="nil"/>
              <w:bottom w:val="single" w:sz="4" w:space="0" w:color="auto"/>
              <w:right w:val="nil"/>
            </w:tcBorders>
            <w:shd w:val="clear" w:color="auto" w:fill="auto"/>
            <w:hideMark/>
          </w:tcPr>
          <w:p w14:paraId="58902B7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Private</w:t>
            </w:r>
          </w:p>
        </w:tc>
        <w:tc>
          <w:tcPr>
            <w:tcW w:w="0" w:type="auto"/>
            <w:tcBorders>
              <w:top w:val="nil"/>
              <w:left w:val="nil"/>
              <w:bottom w:val="single" w:sz="4" w:space="0" w:color="auto"/>
              <w:right w:val="nil"/>
            </w:tcBorders>
            <w:shd w:val="clear" w:color="auto" w:fill="auto"/>
            <w:hideMark/>
          </w:tcPr>
          <w:p w14:paraId="2DDF606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Public</w:t>
            </w:r>
          </w:p>
        </w:tc>
      </w:tr>
      <w:tr w:rsidR="00C65E8F" w:rsidRPr="00C65E8F" w14:paraId="63433BA9" w14:textId="77777777" w:rsidTr="00C65E8F">
        <w:trPr>
          <w:trHeight w:val="255"/>
        </w:trPr>
        <w:tc>
          <w:tcPr>
            <w:tcW w:w="0" w:type="auto"/>
            <w:tcBorders>
              <w:top w:val="nil"/>
              <w:left w:val="nil"/>
              <w:bottom w:val="nil"/>
              <w:right w:val="nil"/>
            </w:tcBorders>
            <w:shd w:val="clear" w:color="auto" w:fill="auto"/>
            <w:hideMark/>
          </w:tcPr>
          <w:p w14:paraId="2D8B15D3"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Alabama</w:t>
            </w:r>
          </w:p>
        </w:tc>
        <w:tc>
          <w:tcPr>
            <w:tcW w:w="0" w:type="auto"/>
            <w:tcBorders>
              <w:top w:val="nil"/>
              <w:left w:val="nil"/>
              <w:bottom w:val="nil"/>
              <w:right w:val="nil"/>
            </w:tcBorders>
            <w:shd w:val="clear" w:color="auto" w:fill="auto"/>
            <w:noWrap/>
            <w:hideMark/>
          </w:tcPr>
          <w:p w14:paraId="4BD10ED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10</w:t>
            </w:r>
          </w:p>
        </w:tc>
        <w:tc>
          <w:tcPr>
            <w:tcW w:w="0" w:type="auto"/>
            <w:tcBorders>
              <w:top w:val="nil"/>
              <w:left w:val="nil"/>
              <w:bottom w:val="nil"/>
              <w:right w:val="nil"/>
            </w:tcBorders>
            <w:shd w:val="clear" w:color="auto" w:fill="auto"/>
            <w:noWrap/>
            <w:hideMark/>
          </w:tcPr>
          <w:p w14:paraId="2E339AD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253,000</w:t>
            </w:r>
          </w:p>
        </w:tc>
        <w:tc>
          <w:tcPr>
            <w:tcW w:w="0" w:type="auto"/>
            <w:tcBorders>
              <w:top w:val="nil"/>
              <w:left w:val="nil"/>
              <w:bottom w:val="nil"/>
              <w:right w:val="nil"/>
            </w:tcBorders>
            <w:shd w:val="clear" w:color="auto" w:fill="auto"/>
            <w:noWrap/>
            <w:hideMark/>
          </w:tcPr>
          <w:p w14:paraId="0CC6DA5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3B2AE4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8D45A2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593F9F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8E84F9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7D38095C" w14:textId="77777777" w:rsidTr="00C65E8F">
        <w:trPr>
          <w:trHeight w:val="255"/>
        </w:trPr>
        <w:tc>
          <w:tcPr>
            <w:tcW w:w="0" w:type="auto"/>
            <w:tcBorders>
              <w:top w:val="nil"/>
              <w:left w:val="nil"/>
              <w:bottom w:val="nil"/>
              <w:right w:val="nil"/>
            </w:tcBorders>
            <w:shd w:val="clear" w:color="auto" w:fill="auto"/>
            <w:hideMark/>
          </w:tcPr>
          <w:p w14:paraId="2554A560"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3B592BB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(10)</w:t>
            </w:r>
          </w:p>
        </w:tc>
        <w:tc>
          <w:tcPr>
            <w:tcW w:w="0" w:type="auto"/>
            <w:tcBorders>
              <w:top w:val="nil"/>
              <w:left w:val="nil"/>
              <w:bottom w:val="nil"/>
              <w:right w:val="nil"/>
            </w:tcBorders>
            <w:shd w:val="clear" w:color="auto" w:fill="auto"/>
            <w:noWrap/>
            <w:hideMark/>
          </w:tcPr>
          <w:p w14:paraId="66EDFAA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2B5618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36AA2B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7CF08B2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3169CF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58FEB0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2AD549A6" w14:textId="77777777" w:rsidTr="00C65E8F">
        <w:trPr>
          <w:trHeight w:val="255"/>
        </w:trPr>
        <w:tc>
          <w:tcPr>
            <w:tcW w:w="0" w:type="auto"/>
            <w:tcBorders>
              <w:top w:val="nil"/>
              <w:left w:val="nil"/>
              <w:bottom w:val="nil"/>
              <w:right w:val="nil"/>
            </w:tcBorders>
            <w:shd w:val="clear" w:color="auto" w:fill="auto"/>
            <w:hideMark/>
          </w:tcPr>
          <w:p w14:paraId="69CC19DC"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Alaska</w:t>
            </w:r>
          </w:p>
        </w:tc>
        <w:tc>
          <w:tcPr>
            <w:tcW w:w="0" w:type="auto"/>
            <w:tcBorders>
              <w:top w:val="nil"/>
              <w:left w:val="nil"/>
              <w:bottom w:val="nil"/>
              <w:right w:val="nil"/>
            </w:tcBorders>
            <w:shd w:val="clear" w:color="auto" w:fill="auto"/>
            <w:noWrap/>
            <w:hideMark/>
          </w:tcPr>
          <w:p w14:paraId="56090E7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347D13F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67,000</w:t>
            </w:r>
          </w:p>
        </w:tc>
        <w:tc>
          <w:tcPr>
            <w:tcW w:w="0" w:type="auto"/>
            <w:tcBorders>
              <w:top w:val="nil"/>
              <w:left w:val="nil"/>
              <w:bottom w:val="nil"/>
              <w:right w:val="nil"/>
            </w:tcBorders>
            <w:shd w:val="clear" w:color="auto" w:fill="auto"/>
            <w:noWrap/>
            <w:hideMark/>
          </w:tcPr>
          <w:p w14:paraId="3D73ED0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35920E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D4F0A7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C514FF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674D32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8038D79" w14:textId="77777777" w:rsidTr="00C65E8F">
        <w:trPr>
          <w:trHeight w:val="255"/>
        </w:trPr>
        <w:tc>
          <w:tcPr>
            <w:tcW w:w="0" w:type="auto"/>
            <w:tcBorders>
              <w:top w:val="nil"/>
              <w:left w:val="nil"/>
              <w:bottom w:val="nil"/>
              <w:right w:val="nil"/>
            </w:tcBorders>
            <w:shd w:val="clear" w:color="auto" w:fill="auto"/>
            <w:hideMark/>
          </w:tcPr>
          <w:p w14:paraId="53772DE9"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E291DD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A6B4F1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71C550A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9B5400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796679D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B5D7F3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CE5D40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5257AAED" w14:textId="77777777" w:rsidTr="00C65E8F">
        <w:trPr>
          <w:trHeight w:val="255"/>
        </w:trPr>
        <w:tc>
          <w:tcPr>
            <w:tcW w:w="0" w:type="auto"/>
            <w:tcBorders>
              <w:top w:val="nil"/>
              <w:left w:val="nil"/>
              <w:bottom w:val="nil"/>
              <w:right w:val="nil"/>
            </w:tcBorders>
            <w:shd w:val="clear" w:color="auto" w:fill="auto"/>
            <w:hideMark/>
          </w:tcPr>
          <w:p w14:paraId="5B5723B6"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Arizona</w:t>
            </w:r>
          </w:p>
        </w:tc>
        <w:tc>
          <w:tcPr>
            <w:tcW w:w="0" w:type="auto"/>
            <w:tcBorders>
              <w:top w:val="nil"/>
              <w:left w:val="nil"/>
              <w:bottom w:val="nil"/>
              <w:right w:val="nil"/>
            </w:tcBorders>
            <w:shd w:val="clear" w:color="auto" w:fill="auto"/>
            <w:noWrap/>
            <w:hideMark/>
          </w:tcPr>
          <w:p w14:paraId="3901E54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18C54DF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80,000</w:t>
            </w:r>
          </w:p>
        </w:tc>
        <w:tc>
          <w:tcPr>
            <w:tcW w:w="0" w:type="auto"/>
            <w:tcBorders>
              <w:top w:val="nil"/>
              <w:left w:val="nil"/>
              <w:bottom w:val="nil"/>
              <w:right w:val="nil"/>
            </w:tcBorders>
            <w:shd w:val="clear" w:color="auto" w:fill="auto"/>
            <w:noWrap/>
            <w:hideMark/>
          </w:tcPr>
          <w:p w14:paraId="644D355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104AD1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B720F3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1BDCCF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96C7F2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492B38B" w14:textId="77777777" w:rsidTr="00C65E8F">
        <w:trPr>
          <w:trHeight w:val="255"/>
        </w:trPr>
        <w:tc>
          <w:tcPr>
            <w:tcW w:w="0" w:type="auto"/>
            <w:tcBorders>
              <w:top w:val="nil"/>
              <w:left w:val="nil"/>
              <w:bottom w:val="nil"/>
              <w:right w:val="nil"/>
            </w:tcBorders>
            <w:shd w:val="clear" w:color="auto" w:fill="auto"/>
            <w:hideMark/>
          </w:tcPr>
          <w:p w14:paraId="08452E54"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610EF30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58E3B5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C86823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F3E787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AA0F43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BC6445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0388D5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744B6EEB" w14:textId="77777777" w:rsidTr="00C65E8F">
        <w:trPr>
          <w:trHeight w:val="255"/>
        </w:trPr>
        <w:tc>
          <w:tcPr>
            <w:tcW w:w="0" w:type="auto"/>
            <w:tcBorders>
              <w:top w:val="nil"/>
              <w:left w:val="nil"/>
              <w:bottom w:val="nil"/>
              <w:right w:val="nil"/>
            </w:tcBorders>
            <w:shd w:val="clear" w:color="auto" w:fill="auto"/>
            <w:hideMark/>
          </w:tcPr>
          <w:p w14:paraId="6AFEC824"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Arkansas</w:t>
            </w:r>
          </w:p>
        </w:tc>
        <w:tc>
          <w:tcPr>
            <w:tcW w:w="0" w:type="auto"/>
            <w:tcBorders>
              <w:top w:val="nil"/>
              <w:left w:val="nil"/>
              <w:bottom w:val="nil"/>
              <w:right w:val="nil"/>
            </w:tcBorders>
            <w:shd w:val="clear" w:color="auto" w:fill="auto"/>
            <w:noWrap/>
            <w:hideMark/>
          </w:tcPr>
          <w:p w14:paraId="4B50F57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7BE53E0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181,000</w:t>
            </w:r>
          </w:p>
        </w:tc>
        <w:tc>
          <w:tcPr>
            <w:tcW w:w="0" w:type="auto"/>
            <w:tcBorders>
              <w:top w:val="nil"/>
              <w:left w:val="nil"/>
              <w:bottom w:val="nil"/>
              <w:right w:val="nil"/>
            </w:tcBorders>
            <w:shd w:val="clear" w:color="auto" w:fill="auto"/>
            <w:noWrap/>
            <w:hideMark/>
          </w:tcPr>
          <w:p w14:paraId="2489790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8F5876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E58E75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3AFDBC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C8F661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3D623B84" w14:textId="77777777" w:rsidTr="00C65E8F">
        <w:trPr>
          <w:trHeight w:val="255"/>
        </w:trPr>
        <w:tc>
          <w:tcPr>
            <w:tcW w:w="0" w:type="auto"/>
            <w:tcBorders>
              <w:top w:val="nil"/>
              <w:left w:val="nil"/>
              <w:bottom w:val="nil"/>
              <w:right w:val="nil"/>
            </w:tcBorders>
            <w:shd w:val="clear" w:color="auto" w:fill="auto"/>
            <w:hideMark/>
          </w:tcPr>
          <w:p w14:paraId="0CEB17EC"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3201779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7D5611A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69EF40A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A90278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274A20B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1D6EEA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D8EE13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EAB7AAE" w14:textId="77777777" w:rsidTr="00C65E8F">
        <w:trPr>
          <w:trHeight w:val="255"/>
        </w:trPr>
        <w:tc>
          <w:tcPr>
            <w:tcW w:w="0" w:type="auto"/>
            <w:tcBorders>
              <w:top w:val="nil"/>
              <w:left w:val="nil"/>
              <w:bottom w:val="nil"/>
              <w:right w:val="nil"/>
            </w:tcBorders>
            <w:shd w:val="clear" w:color="auto" w:fill="auto"/>
            <w:hideMark/>
          </w:tcPr>
          <w:p w14:paraId="7C92168F"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California</w:t>
            </w:r>
          </w:p>
        </w:tc>
        <w:tc>
          <w:tcPr>
            <w:tcW w:w="0" w:type="auto"/>
            <w:tcBorders>
              <w:top w:val="nil"/>
              <w:left w:val="nil"/>
              <w:bottom w:val="nil"/>
              <w:right w:val="nil"/>
            </w:tcBorders>
            <w:shd w:val="clear" w:color="auto" w:fill="auto"/>
            <w:noWrap/>
            <w:hideMark/>
          </w:tcPr>
          <w:p w14:paraId="0B78637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248C74E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268,000</w:t>
            </w:r>
          </w:p>
        </w:tc>
        <w:tc>
          <w:tcPr>
            <w:tcW w:w="0" w:type="auto"/>
            <w:tcBorders>
              <w:top w:val="nil"/>
              <w:left w:val="nil"/>
              <w:bottom w:val="nil"/>
              <w:right w:val="nil"/>
            </w:tcBorders>
            <w:shd w:val="clear" w:color="auto" w:fill="auto"/>
            <w:noWrap/>
            <w:hideMark/>
          </w:tcPr>
          <w:p w14:paraId="3B6E270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BDCE2B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3F304F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D113F5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9B7790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DDFBE53" w14:textId="77777777" w:rsidTr="00C65E8F">
        <w:trPr>
          <w:trHeight w:val="255"/>
        </w:trPr>
        <w:tc>
          <w:tcPr>
            <w:tcW w:w="0" w:type="auto"/>
            <w:tcBorders>
              <w:top w:val="nil"/>
              <w:left w:val="nil"/>
              <w:bottom w:val="nil"/>
              <w:right w:val="nil"/>
            </w:tcBorders>
            <w:shd w:val="clear" w:color="auto" w:fill="auto"/>
            <w:hideMark/>
          </w:tcPr>
          <w:p w14:paraId="538E3D53"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2D38A5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5870239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61126A3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A80A9D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54FFDD3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6D57CF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727D33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5DDA408" w14:textId="77777777" w:rsidTr="00C65E8F">
        <w:trPr>
          <w:trHeight w:val="255"/>
        </w:trPr>
        <w:tc>
          <w:tcPr>
            <w:tcW w:w="0" w:type="auto"/>
            <w:tcBorders>
              <w:top w:val="nil"/>
              <w:left w:val="nil"/>
              <w:bottom w:val="nil"/>
              <w:right w:val="nil"/>
            </w:tcBorders>
            <w:shd w:val="clear" w:color="auto" w:fill="auto"/>
            <w:hideMark/>
          </w:tcPr>
          <w:p w14:paraId="1B95570A"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Colorado</w:t>
            </w:r>
          </w:p>
        </w:tc>
        <w:tc>
          <w:tcPr>
            <w:tcW w:w="0" w:type="auto"/>
            <w:tcBorders>
              <w:top w:val="nil"/>
              <w:left w:val="nil"/>
              <w:bottom w:val="nil"/>
              <w:right w:val="nil"/>
            </w:tcBorders>
            <w:shd w:val="clear" w:color="auto" w:fill="auto"/>
            <w:noWrap/>
            <w:hideMark/>
          </w:tcPr>
          <w:p w14:paraId="4B38C8C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5C7BC30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34,000</w:t>
            </w:r>
          </w:p>
        </w:tc>
        <w:tc>
          <w:tcPr>
            <w:tcW w:w="0" w:type="auto"/>
            <w:tcBorders>
              <w:top w:val="nil"/>
              <w:left w:val="nil"/>
              <w:bottom w:val="nil"/>
              <w:right w:val="nil"/>
            </w:tcBorders>
            <w:shd w:val="clear" w:color="auto" w:fill="auto"/>
            <w:noWrap/>
            <w:hideMark/>
          </w:tcPr>
          <w:p w14:paraId="12F5AEA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638E3B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F861C5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6FAC69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DA09E1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445DCD6" w14:textId="77777777" w:rsidTr="00C65E8F">
        <w:trPr>
          <w:trHeight w:val="255"/>
        </w:trPr>
        <w:tc>
          <w:tcPr>
            <w:tcW w:w="0" w:type="auto"/>
            <w:tcBorders>
              <w:top w:val="nil"/>
              <w:left w:val="nil"/>
              <w:bottom w:val="nil"/>
              <w:right w:val="nil"/>
            </w:tcBorders>
            <w:shd w:val="clear" w:color="auto" w:fill="auto"/>
            <w:hideMark/>
          </w:tcPr>
          <w:p w14:paraId="62EAB26D"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60CBF28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B24640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E1E873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434EEB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DB6B7C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5B40F5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7BDB7E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BFD4A96" w14:textId="77777777" w:rsidTr="00C65E8F">
        <w:trPr>
          <w:trHeight w:val="255"/>
        </w:trPr>
        <w:tc>
          <w:tcPr>
            <w:tcW w:w="0" w:type="auto"/>
            <w:tcBorders>
              <w:top w:val="nil"/>
              <w:left w:val="nil"/>
              <w:bottom w:val="nil"/>
              <w:right w:val="nil"/>
            </w:tcBorders>
            <w:shd w:val="clear" w:color="auto" w:fill="auto"/>
            <w:hideMark/>
          </w:tcPr>
          <w:p w14:paraId="5735BA22"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Connecticut</w:t>
            </w:r>
          </w:p>
        </w:tc>
        <w:tc>
          <w:tcPr>
            <w:tcW w:w="0" w:type="auto"/>
            <w:tcBorders>
              <w:top w:val="nil"/>
              <w:left w:val="nil"/>
              <w:bottom w:val="nil"/>
              <w:right w:val="nil"/>
            </w:tcBorders>
            <w:shd w:val="clear" w:color="auto" w:fill="auto"/>
            <w:noWrap/>
            <w:hideMark/>
          </w:tcPr>
          <w:p w14:paraId="433293A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065642D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161,000</w:t>
            </w:r>
          </w:p>
        </w:tc>
        <w:tc>
          <w:tcPr>
            <w:tcW w:w="0" w:type="auto"/>
            <w:tcBorders>
              <w:top w:val="nil"/>
              <w:left w:val="nil"/>
              <w:bottom w:val="nil"/>
              <w:right w:val="nil"/>
            </w:tcBorders>
            <w:shd w:val="clear" w:color="auto" w:fill="auto"/>
            <w:noWrap/>
            <w:hideMark/>
          </w:tcPr>
          <w:p w14:paraId="364EB9D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53BA25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BCF3FB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8CC291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B5160D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8BB56F3" w14:textId="77777777" w:rsidTr="00C65E8F">
        <w:trPr>
          <w:trHeight w:val="255"/>
        </w:trPr>
        <w:tc>
          <w:tcPr>
            <w:tcW w:w="0" w:type="auto"/>
            <w:tcBorders>
              <w:top w:val="nil"/>
              <w:left w:val="nil"/>
              <w:bottom w:val="nil"/>
              <w:right w:val="nil"/>
            </w:tcBorders>
            <w:shd w:val="clear" w:color="auto" w:fill="auto"/>
            <w:hideMark/>
          </w:tcPr>
          <w:p w14:paraId="4F232998"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2FF828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F3FA53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77B170C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D40D88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6BBEFF6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959800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990F2B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7F75D6B" w14:textId="77777777" w:rsidTr="00C65E8F">
        <w:trPr>
          <w:trHeight w:val="255"/>
        </w:trPr>
        <w:tc>
          <w:tcPr>
            <w:tcW w:w="0" w:type="auto"/>
            <w:tcBorders>
              <w:top w:val="nil"/>
              <w:left w:val="nil"/>
              <w:bottom w:val="nil"/>
              <w:right w:val="nil"/>
            </w:tcBorders>
            <w:shd w:val="clear" w:color="auto" w:fill="auto"/>
            <w:hideMark/>
          </w:tcPr>
          <w:p w14:paraId="7603A2A2"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Delaware</w:t>
            </w:r>
          </w:p>
        </w:tc>
        <w:tc>
          <w:tcPr>
            <w:tcW w:w="0" w:type="auto"/>
            <w:tcBorders>
              <w:top w:val="nil"/>
              <w:left w:val="nil"/>
              <w:bottom w:val="nil"/>
              <w:right w:val="nil"/>
            </w:tcBorders>
            <w:shd w:val="clear" w:color="auto" w:fill="auto"/>
            <w:noWrap/>
            <w:hideMark/>
          </w:tcPr>
          <w:p w14:paraId="0483127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336760F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21,000</w:t>
            </w:r>
          </w:p>
        </w:tc>
        <w:tc>
          <w:tcPr>
            <w:tcW w:w="0" w:type="auto"/>
            <w:tcBorders>
              <w:top w:val="nil"/>
              <w:left w:val="nil"/>
              <w:bottom w:val="nil"/>
              <w:right w:val="nil"/>
            </w:tcBorders>
            <w:shd w:val="clear" w:color="auto" w:fill="auto"/>
            <w:noWrap/>
            <w:hideMark/>
          </w:tcPr>
          <w:p w14:paraId="20002E3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1F8B95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DEAE02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6A6E03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AF4449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2B64A482" w14:textId="77777777" w:rsidTr="00C65E8F">
        <w:trPr>
          <w:trHeight w:val="255"/>
        </w:trPr>
        <w:tc>
          <w:tcPr>
            <w:tcW w:w="0" w:type="auto"/>
            <w:tcBorders>
              <w:top w:val="nil"/>
              <w:left w:val="nil"/>
              <w:bottom w:val="nil"/>
              <w:right w:val="nil"/>
            </w:tcBorders>
            <w:shd w:val="clear" w:color="auto" w:fill="auto"/>
            <w:hideMark/>
          </w:tcPr>
          <w:p w14:paraId="77C7BD8A"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44BF580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BA02EB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4B2E566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BB5F24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1E1B87F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13C259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B79D17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1860E14" w14:textId="77777777" w:rsidTr="00C65E8F">
        <w:trPr>
          <w:trHeight w:val="255"/>
        </w:trPr>
        <w:tc>
          <w:tcPr>
            <w:tcW w:w="0" w:type="auto"/>
            <w:tcBorders>
              <w:top w:val="nil"/>
              <w:left w:val="nil"/>
              <w:bottom w:val="nil"/>
              <w:right w:val="nil"/>
            </w:tcBorders>
            <w:shd w:val="clear" w:color="auto" w:fill="auto"/>
            <w:hideMark/>
          </w:tcPr>
          <w:p w14:paraId="4F07DB81"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Florida</w:t>
            </w:r>
          </w:p>
        </w:tc>
        <w:tc>
          <w:tcPr>
            <w:tcW w:w="0" w:type="auto"/>
            <w:tcBorders>
              <w:top w:val="nil"/>
              <w:left w:val="nil"/>
              <w:bottom w:val="nil"/>
              <w:right w:val="nil"/>
            </w:tcBorders>
            <w:shd w:val="clear" w:color="auto" w:fill="auto"/>
            <w:noWrap/>
            <w:hideMark/>
          </w:tcPr>
          <w:p w14:paraId="7B7CBA4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7B023A0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235,000</w:t>
            </w:r>
          </w:p>
        </w:tc>
        <w:tc>
          <w:tcPr>
            <w:tcW w:w="0" w:type="auto"/>
            <w:tcBorders>
              <w:top w:val="nil"/>
              <w:left w:val="nil"/>
              <w:bottom w:val="nil"/>
              <w:right w:val="nil"/>
            </w:tcBorders>
            <w:shd w:val="clear" w:color="auto" w:fill="auto"/>
            <w:noWrap/>
            <w:hideMark/>
          </w:tcPr>
          <w:p w14:paraId="1F785C3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77726D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11AC78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B6628D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93997E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430280A" w14:textId="77777777" w:rsidTr="00C65E8F">
        <w:trPr>
          <w:trHeight w:val="255"/>
        </w:trPr>
        <w:tc>
          <w:tcPr>
            <w:tcW w:w="0" w:type="auto"/>
            <w:tcBorders>
              <w:top w:val="nil"/>
              <w:left w:val="nil"/>
              <w:bottom w:val="nil"/>
              <w:right w:val="nil"/>
            </w:tcBorders>
            <w:shd w:val="clear" w:color="auto" w:fill="auto"/>
            <w:hideMark/>
          </w:tcPr>
          <w:p w14:paraId="7ED6EAE8"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5FEB7B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67DB0E5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9C2338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A3F17D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18322A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ED4F7F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B39D1B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7DCFBC7A" w14:textId="77777777" w:rsidTr="00C65E8F">
        <w:trPr>
          <w:trHeight w:val="255"/>
        </w:trPr>
        <w:tc>
          <w:tcPr>
            <w:tcW w:w="0" w:type="auto"/>
            <w:tcBorders>
              <w:top w:val="nil"/>
              <w:left w:val="nil"/>
              <w:bottom w:val="nil"/>
              <w:right w:val="nil"/>
            </w:tcBorders>
            <w:shd w:val="clear" w:color="auto" w:fill="auto"/>
            <w:hideMark/>
          </w:tcPr>
          <w:p w14:paraId="167CBC16"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Georgia</w:t>
            </w:r>
          </w:p>
        </w:tc>
        <w:tc>
          <w:tcPr>
            <w:tcW w:w="0" w:type="auto"/>
            <w:tcBorders>
              <w:top w:val="nil"/>
              <w:left w:val="nil"/>
              <w:bottom w:val="nil"/>
              <w:right w:val="nil"/>
            </w:tcBorders>
            <w:shd w:val="clear" w:color="auto" w:fill="auto"/>
            <w:noWrap/>
            <w:hideMark/>
          </w:tcPr>
          <w:p w14:paraId="4A48512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535E827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461,000</w:t>
            </w:r>
          </w:p>
        </w:tc>
        <w:tc>
          <w:tcPr>
            <w:tcW w:w="0" w:type="auto"/>
            <w:tcBorders>
              <w:top w:val="nil"/>
              <w:left w:val="nil"/>
              <w:bottom w:val="nil"/>
              <w:right w:val="nil"/>
            </w:tcBorders>
            <w:shd w:val="clear" w:color="auto" w:fill="auto"/>
            <w:noWrap/>
            <w:hideMark/>
          </w:tcPr>
          <w:p w14:paraId="6BBED5C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31C445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E7723B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BA1CFF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9B4F2B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3F1BC5BB" w14:textId="77777777" w:rsidTr="00C65E8F">
        <w:trPr>
          <w:trHeight w:val="255"/>
        </w:trPr>
        <w:tc>
          <w:tcPr>
            <w:tcW w:w="0" w:type="auto"/>
            <w:tcBorders>
              <w:top w:val="nil"/>
              <w:left w:val="nil"/>
              <w:bottom w:val="nil"/>
              <w:right w:val="nil"/>
            </w:tcBorders>
            <w:shd w:val="clear" w:color="auto" w:fill="auto"/>
            <w:hideMark/>
          </w:tcPr>
          <w:p w14:paraId="257E9367"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03E98C4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31B7E3B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76A81F2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AC0DB9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43B3F17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943270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03C948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013635CE" w14:textId="77777777" w:rsidTr="00C65E8F">
        <w:trPr>
          <w:trHeight w:val="255"/>
        </w:trPr>
        <w:tc>
          <w:tcPr>
            <w:tcW w:w="0" w:type="auto"/>
            <w:tcBorders>
              <w:top w:val="nil"/>
              <w:left w:val="nil"/>
              <w:bottom w:val="nil"/>
              <w:right w:val="nil"/>
            </w:tcBorders>
            <w:shd w:val="clear" w:color="auto" w:fill="auto"/>
            <w:hideMark/>
          </w:tcPr>
          <w:p w14:paraId="277D6EFA"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Hawaii</w:t>
            </w:r>
          </w:p>
        </w:tc>
        <w:tc>
          <w:tcPr>
            <w:tcW w:w="0" w:type="auto"/>
            <w:tcBorders>
              <w:top w:val="nil"/>
              <w:left w:val="nil"/>
              <w:bottom w:val="nil"/>
              <w:right w:val="nil"/>
            </w:tcBorders>
            <w:shd w:val="clear" w:color="auto" w:fill="auto"/>
            <w:noWrap/>
            <w:hideMark/>
          </w:tcPr>
          <w:p w14:paraId="121730B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1EB458F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87,000</w:t>
            </w:r>
          </w:p>
        </w:tc>
        <w:tc>
          <w:tcPr>
            <w:tcW w:w="0" w:type="auto"/>
            <w:tcBorders>
              <w:top w:val="nil"/>
              <w:left w:val="nil"/>
              <w:bottom w:val="nil"/>
              <w:right w:val="nil"/>
            </w:tcBorders>
            <w:shd w:val="clear" w:color="auto" w:fill="auto"/>
            <w:noWrap/>
            <w:hideMark/>
          </w:tcPr>
          <w:p w14:paraId="07C59A9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2C8D97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E4C7E8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79FE7E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C8F517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2F6D4E3F" w14:textId="77777777" w:rsidTr="00C65E8F">
        <w:trPr>
          <w:trHeight w:val="255"/>
        </w:trPr>
        <w:tc>
          <w:tcPr>
            <w:tcW w:w="0" w:type="auto"/>
            <w:tcBorders>
              <w:top w:val="nil"/>
              <w:left w:val="nil"/>
              <w:bottom w:val="nil"/>
              <w:right w:val="nil"/>
            </w:tcBorders>
            <w:shd w:val="clear" w:color="auto" w:fill="auto"/>
            <w:hideMark/>
          </w:tcPr>
          <w:p w14:paraId="17BAC9F3"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73E225E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5D4DDD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124FEF0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F90C80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1056F6D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34822F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1734D6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5B84AAF7" w14:textId="77777777" w:rsidTr="00C65E8F">
        <w:trPr>
          <w:trHeight w:val="255"/>
        </w:trPr>
        <w:tc>
          <w:tcPr>
            <w:tcW w:w="0" w:type="auto"/>
            <w:tcBorders>
              <w:top w:val="nil"/>
              <w:left w:val="nil"/>
              <w:bottom w:val="nil"/>
              <w:right w:val="nil"/>
            </w:tcBorders>
            <w:shd w:val="clear" w:color="auto" w:fill="auto"/>
            <w:hideMark/>
          </w:tcPr>
          <w:p w14:paraId="0F5F9AF6"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Idaho</w:t>
            </w:r>
          </w:p>
        </w:tc>
        <w:tc>
          <w:tcPr>
            <w:tcW w:w="0" w:type="auto"/>
            <w:tcBorders>
              <w:top w:val="nil"/>
              <w:left w:val="nil"/>
              <w:bottom w:val="nil"/>
              <w:right w:val="nil"/>
            </w:tcBorders>
            <w:shd w:val="clear" w:color="auto" w:fill="auto"/>
            <w:noWrap/>
            <w:hideMark/>
          </w:tcPr>
          <w:p w14:paraId="61C87B3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632B375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28,000</w:t>
            </w:r>
          </w:p>
        </w:tc>
        <w:tc>
          <w:tcPr>
            <w:tcW w:w="0" w:type="auto"/>
            <w:tcBorders>
              <w:top w:val="nil"/>
              <w:left w:val="nil"/>
              <w:bottom w:val="nil"/>
              <w:right w:val="nil"/>
            </w:tcBorders>
            <w:shd w:val="clear" w:color="auto" w:fill="auto"/>
            <w:noWrap/>
            <w:hideMark/>
          </w:tcPr>
          <w:p w14:paraId="0BF68FA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CF0952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496396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2250E8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2AABF9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5B8286BC" w14:textId="77777777" w:rsidTr="00C65E8F">
        <w:trPr>
          <w:trHeight w:val="255"/>
        </w:trPr>
        <w:tc>
          <w:tcPr>
            <w:tcW w:w="0" w:type="auto"/>
            <w:tcBorders>
              <w:top w:val="nil"/>
              <w:left w:val="nil"/>
              <w:bottom w:val="nil"/>
              <w:right w:val="nil"/>
            </w:tcBorders>
            <w:shd w:val="clear" w:color="auto" w:fill="auto"/>
            <w:hideMark/>
          </w:tcPr>
          <w:p w14:paraId="0B9FBEE5"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0A6AFFA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5DE86C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4E65E3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4B8FB2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1787261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6CBFE1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ADEAC3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6339AF92" w14:textId="77777777" w:rsidTr="00C65E8F">
        <w:trPr>
          <w:trHeight w:val="255"/>
        </w:trPr>
        <w:tc>
          <w:tcPr>
            <w:tcW w:w="0" w:type="auto"/>
            <w:tcBorders>
              <w:top w:val="nil"/>
              <w:left w:val="nil"/>
              <w:bottom w:val="nil"/>
              <w:right w:val="nil"/>
            </w:tcBorders>
            <w:shd w:val="clear" w:color="auto" w:fill="auto"/>
            <w:hideMark/>
          </w:tcPr>
          <w:p w14:paraId="3977CDB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Illinois</w:t>
            </w:r>
          </w:p>
        </w:tc>
        <w:tc>
          <w:tcPr>
            <w:tcW w:w="0" w:type="auto"/>
            <w:tcBorders>
              <w:top w:val="nil"/>
              <w:left w:val="nil"/>
              <w:bottom w:val="nil"/>
              <w:right w:val="nil"/>
            </w:tcBorders>
            <w:shd w:val="clear" w:color="auto" w:fill="auto"/>
            <w:noWrap/>
            <w:hideMark/>
          </w:tcPr>
          <w:p w14:paraId="441AA84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4DB6E01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146,000</w:t>
            </w:r>
          </w:p>
        </w:tc>
        <w:tc>
          <w:tcPr>
            <w:tcW w:w="0" w:type="auto"/>
            <w:tcBorders>
              <w:top w:val="nil"/>
              <w:left w:val="nil"/>
              <w:bottom w:val="nil"/>
              <w:right w:val="nil"/>
            </w:tcBorders>
            <w:shd w:val="clear" w:color="auto" w:fill="auto"/>
            <w:noWrap/>
            <w:hideMark/>
          </w:tcPr>
          <w:p w14:paraId="7BBEED6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6A7551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C788C8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7B3045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9BA180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B3471C4" w14:textId="77777777" w:rsidTr="00C65E8F">
        <w:trPr>
          <w:trHeight w:val="255"/>
        </w:trPr>
        <w:tc>
          <w:tcPr>
            <w:tcW w:w="0" w:type="auto"/>
            <w:tcBorders>
              <w:top w:val="nil"/>
              <w:left w:val="nil"/>
              <w:bottom w:val="nil"/>
              <w:right w:val="nil"/>
            </w:tcBorders>
            <w:shd w:val="clear" w:color="auto" w:fill="auto"/>
            <w:hideMark/>
          </w:tcPr>
          <w:p w14:paraId="37114FC1"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E2D5F2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DA926C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7D425E0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61F729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2F7CD2F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2B6372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36EC2D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09D51330" w14:textId="77777777" w:rsidTr="00C65E8F">
        <w:trPr>
          <w:trHeight w:val="255"/>
        </w:trPr>
        <w:tc>
          <w:tcPr>
            <w:tcW w:w="0" w:type="auto"/>
            <w:tcBorders>
              <w:top w:val="nil"/>
              <w:left w:val="nil"/>
              <w:bottom w:val="nil"/>
              <w:right w:val="nil"/>
            </w:tcBorders>
            <w:shd w:val="clear" w:color="auto" w:fill="auto"/>
            <w:hideMark/>
          </w:tcPr>
          <w:p w14:paraId="35FD3BA1"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Indiana</w:t>
            </w:r>
          </w:p>
        </w:tc>
        <w:tc>
          <w:tcPr>
            <w:tcW w:w="0" w:type="auto"/>
            <w:tcBorders>
              <w:top w:val="nil"/>
              <w:left w:val="nil"/>
              <w:bottom w:val="nil"/>
              <w:right w:val="nil"/>
            </w:tcBorders>
            <w:shd w:val="clear" w:color="auto" w:fill="auto"/>
            <w:noWrap/>
            <w:hideMark/>
          </w:tcPr>
          <w:p w14:paraId="4EE557A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4F602BB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195,000</w:t>
            </w:r>
          </w:p>
        </w:tc>
        <w:tc>
          <w:tcPr>
            <w:tcW w:w="0" w:type="auto"/>
            <w:tcBorders>
              <w:top w:val="nil"/>
              <w:left w:val="nil"/>
              <w:bottom w:val="nil"/>
              <w:right w:val="nil"/>
            </w:tcBorders>
            <w:shd w:val="clear" w:color="auto" w:fill="auto"/>
            <w:noWrap/>
            <w:hideMark/>
          </w:tcPr>
          <w:p w14:paraId="3779A5A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0D3FA6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F398D3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DEA79D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7516D2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3F03B5D9" w14:textId="77777777" w:rsidTr="00C65E8F">
        <w:trPr>
          <w:trHeight w:val="255"/>
        </w:trPr>
        <w:tc>
          <w:tcPr>
            <w:tcW w:w="0" w:type="auto"/>
            <w:tcBorders>
              <w:top w:val="nil"/>
              <w:left w:val="nil"/>
              <w:bottom w:val="nil"/>
              <w:right w:val="nil"/>
            </w:tcBorders>
            <w:shd w:val="clear" w:color="auto" w:fill="auto"/>
            <w:hideMark/>
          </w:tcPr>
          <w:p w14:paraId="4E4DDDE5"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C4682A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80EAF5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466A37D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3ECD74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600C4E2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320375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5F6FAE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2A8660D" w14:textId="77777777" w:rsidTr="00C65E8F">
        <w:trPr>
          <w:trHeight w:val="255"/>
        </w:trPr>
        <w:tc>
          <w:tcPr>
            <w:tcW w:w="0" w:type="auto"/>
            <w:tcBorders>
              <w:top w:val="nil"/>
              <w:left w:val="nil"/>
              <w:bottom w:val="nil"/>
              <w:right w:val="nil"/>
            </w:tcBorders>
            <w:shd w:val="clear" w:color="auto" w:fill="auto"/>
            <w:hideMark/>
          </w:tcPr>
          <w:p w14:paraId="0C642871"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Iowa</w:t>
            </w:r>
          </w:p>
        </w:tc>
        <w:tc>
          <w:tcPr>
            <w:tcW w:w="0" w:type="auto"/>
            <w:tcBorders>
              <w:top w:val="nil"/>
              <w:left w:val="nil"/>
              <w:bottom w:val="nil"/>
              <w:right w:val="nil"/>
            </w:tcBorders>
            <w:shd w:val="clear" w:color="auto" w:fill="auto"/>
            <w:noWrap/>
            <w:hideMark/>
          </w:tcPr>
          <w:p w14:paraId="79702C0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5F55CC2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81,000</w:t>
            </w:r>
          </w:p>
        </w:tc>
        <w:tc>
          <w:tcPr>
            <w:tcW w:w="0" w:type="auto"/>
            <w:tcBorders>
              <w:top w:val="nil"/>
              <w:left w:val="nil"/>
              <w:bottom w:val="nil"/>
              <w:right w:val="nil"/>
            </w:tcBorders>
            <w:shd w:val="clear" w:color="auto" w:fill="auto"/>
            <w:noWrap/>
            <w:hideMark/>
          </w:tcPr>
          <w:p w14:paraId="7984E1D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9D88C0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380FF3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6CC125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DE844E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826491B" w14:textId="77777777" w:rsidTr="00C65E8F">
        <w:trPr>
          <w:trHeight w:val="255"/>
        </w:trPr>
        <w:tc>
          <w:tcPr>
            <w:tcW w:w="0" w:type="auto"/>
            <w:tcBorders>
              <w:top w:val="nil"/>
              <w:left w:val="nil"/>
              <w:bottom w:val="nil"/>
              <w:right w:val="nil"/>
            </w:tcBorders>
            <w:shd w:val="clear" w:color="auto" w:fill="auto"/>
            <w:hideMark/>
          </w:tcPr>
          <w:p w14:paraId="015FDE89"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55E8F12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477642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349A69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B8A110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0ABC2FA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07C178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39F0F9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729333BD" w14:textId="77777777" w:rsidTr="00C65E8F">
        <w:trPr>
          <w:trHeight w:val="255"/>
        </w:trPr>
        <w:tc>
          <w:tcPr>
            <w:tcW w:w="0" w:type="auto"/>
            <w:tcBorders>
              <w:top w:val="nil"/>
              <w:left w:val="nil"/>
              <w:bottom w:val="nil"/>
              <w:right w:val="nil"/>
            </w:tcBorders>
            <w:shd w:val="clear" w:color="auto" w:fill="auto"/>
            <w:hideMark/>
          </w:tcPr>
          <w:p w14:paraId="1FCF799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Kansas</w:t>
            </w:r>
          </w:p>
        </w:tc>
        <w:tc>
          <w:tcPr>
            <w:tcW w:w="0" w:type="auto"/>
            <w:tcBorders>
              <w:top w:val="nil"/>
              <w:left w:val="nil"/>
              <w:bottom w:val="nil"/>
              <w:right w:val="nil"/>
            </w:tcBorders>
            <w:shd w:val="clear" w:color="auto" w:fill="auto"/>
            <w:noWrap/>
            <w:hideMark/>
          </w:tcPr>
          <w:p w14:paraId="75773A3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7A02277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100,000</w:t>
            </w:r>
          </w:p>
        </w:tc>
        <w:tc>
          <w:tcPr>
            <w:tcW w:w="0" w:type="auto"/>
            <w:tcBorders>
              <w:top w:val="nil"/>
              <w:left w:val="nil"/>
              <w:bottom w:val="nil"/>
              <w:right w:val="nil"/>
            </w:tcBorders>
            <w:shd w:val="clear" w:color="auto" w:fill="auto"/>
            <w:noWrap/>
            <w:hideMark/>
          </w:tcPr>
          <w:p w14:paraId="3FB0593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B5A94B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D087AF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9611B3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D5EA2A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38CEAF1C" w14:textId="77777777" w:rsidTr="00C65E8F">
        <w:trPr>
          <w:trHeight w:val="255"/>
        </w:trPr>
        <w:tc>
          <w:tcPr>
            <w:tcW w:w="0" w:type="auto"/>
            <w:tcBorders>
              <w:top w:val="nil"/>
              <w:left w:val="nil"/>
              <w:bottom w:val="nil"/>
              <w:right w:val="nil"/>
            </w:tcBorders>
            <w:shd w:val="clear" w:color="auto" w:fill="auto"/>
            <w:hideMark/>
          </w:tcPr>
          <w:p w14:paraId="1434CDA7"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48C23A0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E39583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8FA13D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CD8F5F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7A6158D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39A85A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A06253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A457CD2" w14:textId="77777777" w:rsidTr="00C65E8F">
        <w:trPr>
          <w:trHeight w:val="255"/>
        </w:trPr>
        <w:tc>
          <w:tcPr>
            <w:tcW w:w="0" w:type="auto"/>
            <w:tcBorders>
              <w:top w:val="nil"/>
              <w:left w:val="nil"/>
              <w:bottom w:val="nil"/>
              <w:right w:val="nil"/>
            </w:tcBorders>
            <w:shd w:val="clear" w:color="auto" w:fill="auto"/>
            <w:hideMark/>
          </w:tcPr>
          <w:p w14:paraId="6C208FDF"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Kentucky</w:t>
            </w:r>
          </w:p>
        </w:tc>
        <w:tc>
          <w:tcPr>
            <w:tcW w:w="0" w:type="auto"/>
            <w:tcBorders>
              <w:top w:val="nil"/>
              <w:left w:val="nil"/>
              <w:bottom w:val="nil"/>
              <w:right w:val="nil"/>
            </w:tcBorders>
            <w:shd w:val="clear" w:color="auto" w:fill="auto"/>
            <w:noWrap/>
            <w:hideMark/>
          </w:tcPr>
          <w:p w14:paraId="383C61E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7F840F5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413,000</w:t>
            </w:r>
          </w:p>
        </w:tc>
        <w:tc>
          <w:tcPr>
            <w:tcW w:w="0" w:type="auto"/>
            <w:tcBorders>
              <w:top w:val="nil"/>
              <w:left w:val="nil"/>
              <w:bottom w:val="nil"/>
              <w:right w:val="nil"/>
            </w:tcBorders>
            <w:shd w:val="clear" w:color="auto" w:fill="auto"/>
            <w:noWrap/>
            <w:hideMark/>
          </w:tcPr>
          <w:p w14:paraId="084C65B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5E664C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2B4536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AF1344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26F135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D92CBB5" w14:textId="77777777" w:rsidTr="00C65E8F">
        <w:trPr>
          <w:trHeight w:val="255"/>
        </w:trPr>
        <w:tc>
          <w:tcPr>
            <w:tcW w:w="0" w:type="auto"/>
            <w:tcBorders>
              <w:top w:val="nil"/>
              <w:left w:val="nil"/>
              <w:bottom w:val="nil"/>
              <w:right w:val="nil"/>
            </w:tcBorders>
            <w:shd w:val="clear" w:color="auto" w:fill="auto"/>
            <w:hideMark/>
          </w:tcPr>
          <w:p w14:paraId="66D24F11"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D3023A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2AD4ADC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3C1AE17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E49557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0E60CD5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2B32A8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E722F7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1BA8C51" w14:textId="77777777" w:rsidTr="00C65E8F">
        <w:trPr>
          <w:trHeight w:val="255"/>
        </w:trPr>
        <w:tc>
          <w:tcPr>
            <w:tcW w:w="0" w:type="auto"/>
            <w:tcBorders>
              <w:top w:val="nil"/>
              <w:left w:val="nil"/>
              <w:bottom w:val="nil"/>
              <w:right w:val="nil"/>
            </w:tcBorders>
            <w:shd w:val="clear" w:color="auto" w:fill="auto"/>
            <w:hideMark/>
          </w:tcPr>
          <w:p w14:paraId="239DA77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Louisiana</w:t>
            </w:r>
          </w:p>
        </w:tc>
        <w:tc>
          <w:tcPr>
            <w:tcW w:w="0" w:type="auto"/>
            <w:tcBorders>
              <w:top w:val="nil"/>
              <w:left w:val="nil"/>
              <w:bottom w:val="nil"/>
              <w:right w:val="nil"/>
            </w:tcBorders>
            <w:shd w:val="clear" w:color="auto" w:fill="auto"/>
            <w:noWrap/>
            <w:hideMark/>
          </w:tcPr>
          <w:p w14:paraId="722D2E8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4A5DFB4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138,000</w:t>
            </w:r>
          </w:p>
        </w:tc>
        <w:tc>
          <w:tcPr>
            <w:tcW w:w="0" w:type="auto"/>
            <w:tcBorders>
              <w:top w:val="nil"/>
              <w:left w:val="nil"/>
              <w:bottom w:val="nil"/>
              <w:right w:val="nil"/>
            </w:tcBorders>
            <w:shd w:val="clear" w:color="auto" w:fill="auto"/>
            <w:noWrap/>
            <w:hideMark/>
          </w:tcPr>
          <w:p w14:paraId="127CD82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A7C834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5C5A02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99DABB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0D18A7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5098EE1C" w14:textId="77777777" w:rsidTr="00C65E8F">
        <w:trPr>
          <w:trHeight w:val="255"/>
        </w:trPr>
        <w:tc>
          <w:tcPr>
            <w:tcW w:w="0" w:type="auto"/>
            <w:tcBorders>
              <w:top w:val="nil"/>
              <w:left w:val="nil"/>
              <w:bottom w:val="nil"/>
              <w:right w:val="nil"/>
            </w:tcBorders>
            <w:shd w:val="clear" w:color="auto" w:fill="auto"/>
            <w:hideMark/>
          </w:tcPr>
          <w:p w14:paraId="5CA5CE2D"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5FE36A8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327A1F7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12153BE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3A8889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038D5AC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0E1690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287035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870B28B" w14:textId="77777777" w:rsidTr="00C65E8F">
        <w:trPr>
          <w:trHeight w:val="255"/>
        </w:trPr>
        <w:tc>
          <w:tcPr>
            <w:tcW w:w="0" w:type="auto"/>
            <w:tcBorders>
              <w:top w:val="nil"/>
              <w:left w:val="nil"/>
              <w:bottom w:val="nil"/>
              <w:right w:val="nil"/>
            </w:tcBorders>
            <w:shd w:val="clear" w:color="auto" w:fill="auto"/>
            <w:hideMark/>
          </w:tcPr>
          <w:p w14:paraId="15F39485"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Maine</w:t>
            </w:r>
          </w:p>
        </w:tc>
        <w:tc>
          <w:tcPr>
            <w:tcW w:w="0" w:type="auto"/>
            <w:tcBorders>
              <w:top w:val="nil"/>
              <w:left w:val="nil"/>
              <w:bottom w:val="nil"/>
              <w:right w:val="nil"/>
            </w:tcBorders>
            <w:shd w:val="clear" w:color="auto" w:fill="auto"/>
            <w:noWrap/>
            <w:hideMark/>
          </w:tcPr>
          <w:p w14:paraId="3C957ED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15</w:t>
            </w:r>
          </w:p>
        </w:tc>
        <w:tc>
          <w:tcPr>
            <w:tcW w:w="0" w:type="auto"/>
            <w:tcBorders>
              <w:top w:val="nil"/>
              <w:left w:val="nil"/>
              <w:bottom w:val="nil"/>
              <w:right w:val="nil"/>
            </w:tcBorders>
            <w:shd w:val="clear" w:color="auto" w:fill="auto"/>
            <w:noWrap/>
            <w:hideMark/>
          </w:tcPr>
          <w:p w14:paraId="4E2F033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169,000</w:t>
            </w:r>
          </w:p>
        </w:tc>
        <w:tc>
          <w:tcPr>
            <w:tcW w:w="0" w:type="auto"/>
            <w:tcBorders>
              <w:top w:val="nil"/>
              <w:left w:val="nil"/>
              <w:bottom w:val="nil"/>
              <w:right w:val="nil"/>
            </w:tcBorders>
            <w:shd w:val="clear" w:color="auto" w:fill="auto"/>
            <w:noWrap/>
            <w:hideMark/>
          </w:tcPr>
          <w:p w14:paraId="7C9B7FB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480744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EFA13D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AD7508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138506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7B47AB8" w14:textId="77777777" w:rsidTr="00C65E8F">
        <w:trPr>
          <w:trHeight w:val="255"/>
        </w:trPr>
        <w:tc>
          <w:tcPr>
            <w:tcW w:w="0" w:type="auto"/>
            <w:tcBorders>
              <w:top w:val="nil"/>
              <w:left w:val="nil"/>
              <w:bottom w:val="nil"/>
              <w:right w:val="nil"/>
            </w:tcBorders>
            <w:shd w:val="clear" w:color="auto" w:fill="auto"/>
            <w:hideMark/>
          </w:tcPr>
          <w:p w14:paraId="567E4A66"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45F904F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(15)</w:t>
            </w:r>
          </w:p>
        </w:tc>
        <w:tc>
          <w:tcPr>
            <w:tcW w:w="0" w:type="auto"/>
            <w:tcBorders>
              <w:top w:val="nil"/>
              <w:left w:val="nil"/>
              <w:bottom w:val="nil"/>
              <w:right w:val="nil"/>
            </w:tcBorders>
            <w:shd w:val="clear" w:color="auto" w:fill="auto"/>
            <w:noWrap/>
            <w:hideMark/>
          </w:tcPr>
          <w:p w14:paraId="7D4076B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2D17DF9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7E88C6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7F6007C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216BFB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DC4F33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2C6F1CDF" w14:textId="77777777" w:rsidTr="00C65E8F">
        <w:trPr>
          <w:trHeight w:val="255"/>
        </w:trPr>
        <w:tc>
          <w:tcPr>
            <w:tcW w:w="0" w:type="auto"/>
            <w:tcBorders>
              <w:top w:val="nil"/>
              <w:left w:val="nil"/>
              <w:bottom w:val="nil"/>
              <w:right w:val="nil"/>
            </w:tcBorders>
            <w:shd w:val="clear" w:color="auto" w:fill="auto"/>
            <w:hideMark/>
          </w:tcPr>
          <w:p w14:paraId="11D4E5F3"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Maryland</w:t>
            </w:r>
          </w:p>
        </w:tc>
        <w:tc>
          <w:tcPr>
            <w:tcW w:w="0" w:type="auto"/>
            <w:tcBorders>
              <w:top w:val="nil"/>
              <w:left w:val="nil"/>
              <w:bottom w:val="nil"/>
              <w:right w:val="nil"/>
            </w:tcBorders>
            <w:shd w:val="clear" w:color="auto" w:fill="auto"/>
            <w:noWrap/>
            <w:hideMark/>
          </w:tcPr>
          <w:p w14:paraId="2F864D7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4E5735F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143,000</w:t>
            </w:r>
          </w:p>
        </w:tc>
        <w:tc>
          <w:tcPr>
            <w:tcW w:w="0" w:type="auto"/>
            <w:tcBorders>
              <w:top w:val="nil"/>
              <w:left w:val="nil"/>
              <w:bottom w:val="nil"/>
              <w:right w:val="nil"/>
            </w:tcBorders>
            <w:shd w:val="clear" w:color="auto" w:fill="auto"/>
            <w:noWrap/>
            <w:hideMark/>
          </w:tcPr>
          <w:p w14:paraId="02BED74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E5539E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69BF3F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7EC3F5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D471EA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22A03A0" w14:textId="77777777" w:rsidTr="00C65E8F">
        <w:trPr>
          <w:trHeight w:val="255"/>
        </w:trPr>
        <w:tc>
          <w:tcPr>
            <w:tcW w:w="0" w:type="auto"/>
            <w:tcBorders>
              <w:top w:val="nil"/>
              <w:left w:val="nil"/>
              <w:bottom w:val="nil"/>
              <w:right w:val="nil"/>
            </w:tcBorders>
            <w:shd w:val="clear" w:color="auto" w:fill="auto"/>
            <w:hideMark/>
          </w:tcPr>
          <w:p w14:paraId="3DB35FC4"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56DCA5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FF8CAF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68F51A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33B568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5673F02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8D10A52" w14:textId="77777777" w:rsidR="00C65E8F" w:rsidRPr="00C65E8F" w:rsidRDefault="00C65E8F" w:rsidP="00C548BE">
            <w:pPr>
              <w:widowControl/>
              <w:autoSpaceDE/>
              <w:autoSpaceDN/>
              <w:adjustRightInd/>
              <w:jc w:val="center"/>
              <w:rPr>
                <w:color w:val="000000"/>
                <w:sz w:val="20"/>
                <w:szCs w:val="20"/>
              </w:rPr>
            </w:pPr>
            <w:r w:rsidRPr="00C65E8F">
              <w:rPr>
                <w:color w:val="000000"/>
                <w:sz w:val="20"/>
                <w:szCs w:val="20"/>
              </w:rPr>
              <w:t xml:space="preserve"> (</w:t>
            </w:r>
            <w:r w:rsidR="00C548BE">
              <w:rPr>
                <w:color w:val="000000"/>
                <w:sz w:val="20"/>
                <w:szCs w:val="20"/>
              </w:rPr>
              <w:t>100</w:t>
            </w:r>
            <w:r w:rsidRPr="00C65E8F">
              <w:rPr>
                <w:color w:val="000000"/>
                <w:sz w:val="20"/>
                <w:szCs w:val="20"/>
              </w:rPr>
              <w:t>)</w:t>
            </w:r>
          </w:p>
        </w:tc>
        <w:tc>
          <w:tcPr>
            <w:tcW w:w="0" w:type="auto"/>
            <w:tcBorders>
              <w:top w:val="nil"/>
              <w:left w:val="nil"/>
              <w:bottom w:val="nil"/>
              <w:right w:val="nil"/>
            </w:tcBorders>
            <w:shd w:val="clear" w:color="auto" w:fill="auto"/>
            <w:noWrap/>
            <w:hideMark/>
          </w:tcPr>
          <w:p w14:paraId="4685B2D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751A5548" w14:textId="77777777" w:rsidTr="00C65E8F">
        <w:trPr>
          <w:trHeight w:val="510"/>
        </w:trPr>
        <w:tc>
          <w:tcPr>
            <w:tcW w:w="0" w:type="auto"/>
            <w:tcBorders>
              <w:top w:val="nil"/>
              <w:left w:val="nil"/>
              <w:bottom w:val="nil"/>
              <w:right w:val="nil"/>
            </w:tcBorders>
            <w:shd w:val="clear" w:color="auto" w:fill="auto"/>
            <w:hideMark/>
          </w:tcPr>
          <w:p w14:paraId="70D9C2BA"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Massachusetts</w:t>
            </w:r>
          </w:p>
        </w:tc>
        <w:tc>
          <w:tcPr>
            <w:tcW w:w="0" w:type="auto"/>
            <w:tcBorders>
              <w:top w:val="nil"/>
              <w:left w:val="nil"/>
              <w:bottom w:val="nil"/>
              <w:right w:val="nil"/>
            </w:tcBorders>
            <w:shd w:val="clear" w:color="auto" w:fill="auto"/>
            <w:noWrap/>
            <w:hideMark/>
          </w:tcPr>
          <w:p w14:paraId="6D103CD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22FB449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239,000</w:t>
            </w:r>
          </w:p>
        </w:tc>
        <w:tc>
          <w:tcPr>
            <w:tcW w:w="0" w:type="auto"/>
            <w:tcBorders>
              <w:top w:val="nil"/>
              <w:left w:val="nil"/>
              <w:bottom w:val="nil"/>
              <w:right w:val="nil"/>
            </w:tcBorders>
            <w:shd w:val="clear" w:color="auto" w:fill="auto"/>
            <w:noWrap/>
            <w:hideMark/>
          </w:tcPr>
          <w:p w14:paraId="1C836D7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90C07F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D9A410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1BCBF1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0FAEB1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756EBBF1" w14:textId="77777777" w:rsidTr="00C65E8F">
        <w:trPr>
          <w:trHeight w:val="255"/>
        </w:trPr>
        <w:tc>
          <w:tcPr>
            <w:tcW w:w="0" w:type="auto"/>
            <w:tcBorders>
              <w:top w:val="nil"/>
              <w:left w:val="nil"/>
              <w:bottom w:val="nil"/>
              <w:right w:val="nil"/>
            </w:tcBorders>
            <w:shd w:val="clear" w:color="auto" w:fill="auto"/>
            <w:hideMark/>
          </w:tcPr>
          <w:p w14:paraId="0E46A046"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467F4D4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CC5AC2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666A804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EC8066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7AAA526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327B04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4A267A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21725E1D" w14:textId="77777777" w:rsidTr="00C65E8F">
        <w:trPr>
          <w:trHeight w:val="255"/>
        </w:trPr>
        <w:tc>
          <w:tcPr>
            <w:tcW w:w="0" w:type="auto"/>
            <w:tcBorders>
              <w:top w:val="nil"/>
              <w:left w:val="nil"/>
              <w:bottom w:val="nil"/>
              <w:right w:val="nil"/>
            </w:tcBorders>
            <w:shd w:val="clear" w:color="auto" w:fill="auto"/>
            <w:hideMark/>
          </w:tcPr>
          <w:p w14:paraId="342D03B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Michigan</w:t>
            </w:r>
          </w:p>
        </w:tc>
        <w:tc>
          <w:tcPr>
            <w:tcW w:w="0" w:type="auto"/>
            <w:tcBorders>
              <w:top w:val="nil"/>
              <w:left w:val="nil"/>
              <w:bottom w:val="nil"/>
              <w:right w:val="nil"/>
            </w:tcBorders>
            <w:shd w:val="clear" w:color="auto" w:fill="auto"/>
            <w:noWrap/>
            <w:hideMark/>
          </w:tcPr>
          <w:p w14:paraId="3DF3499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395AC06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351,000</w:t>
            </w:r>
          </w:p>
        </w:tc>
        <w:tc>
          <w:tcPr>
            <w:tcW w:w="0" w:type="auto"/>
            <w:tcBorders>
              <w:top w:val="nil"/>
              <w:left w:val="nil"/>
              <w:bottom w:val="nil"/>
              <w:right w:val="nil"/>
            </w:tcBorders>
            <w:shd w:val="clear" w:color="auto" w:fill="auto"/>
            <w:noWrap/>
            <w:hideMark/>
          </w:tcPr>
          <w:p w14:paraId="69932E9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E70340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1888EB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ED8CA3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DD28CD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C8837BB" w14:textId="77777777" w:rsidTr="00C65E8F">
        <w:trPr>
          <w:trHeight w:val="255"/>
        </w:trPr>
        <w:tc>
          <w:tcPr>
            <w:tcW w:w="0" w:type="auto"/>
            <w:tcBorders>
              <w:top w:val="nil"/>
              <w:left w:val="nil"/>
              <w:bottom w:val="nil"/>
              <w:right w:val="nil"/>
            </w:tcBorders>
            <w:shd w:val="clear" w:color="auto" w:fill="auto"/>
            <w:hideMark/>
          </w:tcPr>
          <w:p w14:paraId="3B914CFC"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5043403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3F02F0D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6EDF56A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90C34F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4598C2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A63720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419CAD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98D6503" w14:textId="77777777" w:rsidTr="00C65E8F">
        <w:trPr>
          <w:trHeight w:val="255"/>
        </w:trPr>
        <w:tc>
          <w:tcPr>
            <w:tcW w:w="0" w:type="auto"/>
            <w:tcBorders>
              <w:top w:val="nil"/>
              <w:left w:val="nil"/>
              <w:bottom w:val="nil"/>
              <w:right w:val="nil"/>
            </w:tcBorders>
            <w:shd w:val="clear" w:color="auto" w:fill="auto"/>
            <w:hideMark/>
          </w:tcPr>
          <w:p w14:paraId="40CEEAA8"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Minnesota</w:t>
            </w:r>
          </w:p>
        </w:tc>
        <w:tc>
          <w:tcPr>
            <w:tcW w:w="0" w:type="auto"/>
            <w:tcBorders>
              <w:top w:val="nil"/>
              <w:left w:val="nil"/>
              <w:bottom w:val="nil"/>
              <w:right w:val="nil"/>
            </w:tcBorders>
            <w:shd w:val="clear" w:color="auto" w:fill="auto"/>
            <w:noWrap/>
            <w:hideMark/>
          </w:tcPr>
          <w:p w14:paraId="5D0D144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59CF110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215,000</w:t>
            </w:r>
          </w:p>
        </w:tc>
        <w:tc>
          <w:tcPr>
            <w:tcW w:w="0" w:type="auto"/>
            <w:tcBorders>
              <w:top w:val="nil"/>
              <w:left w:val="nil"/>
              <w:bottom w:val="nil"/>
              <w:right w:val="nil"/>
            </w:tcBorders>
            <w:shd w:val="clear" w:color="auto" w:fill="auto"/>
            <w:noWrap/>
            <w:hideMark/>
          </w:tcPr>
          <w:p w14:paraId="77CD065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F793EC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96A25D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83AA93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D7B2D8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72B3D57C" w14:textId="77777777" w:rsidTr="00C65E8F">
        <w:trPr>
          <w:trHeight w:val="255"/>
        </w:trPr>
        <w:tc>
          <w:tcPr>
            <w:tcW w:w="0" w:type="auto"/>
            <w:tcBorders>
              <w:top w:val="nil"/>
              <w:left w:val="nil"/>
              <w:bottom w:val="nil"/>
              <w:right w:val="nil"/>
            </w:tcBorders>
            <w:shd w:val="clear" w:color="auto" w:fill="auto"/>
            <w:hideMark/>
          </w:tcPr>
          <w:p w14:paraId="0068F1F2"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551679D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5A4C743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42140F3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697AC2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53B36C5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54F42B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CBEE71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E70BF2E" w14:textId="77777777" w:rsidTr="00C65E8F">
        <w:trPr>
          <w:trHeight w:val="255"/>
        </w:trPr>
        <w:tc>
          <w:tcPr>
            <w:tcW w:w="0" w:type="auto"/>
            <w:tcBorders>
              <w:top w:val="nil"/>
              <w:left w:val="nil"/>
              <w:bottom w:val="nil"/>
              <w:right w:val="nil"/>
            </w:tcBorders>
            <w:shd w:val="clear" w:color="auto" w:fill="auto"/>
            <w:hideMark/>
          </w:tcPr>
          <w:p w14:paraId="7811F38C"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Mississippi</w:t>
            </w:r>
          </w:p>
        </w:tc>
        <w:tc>
          <w:tcPr>
            <w:tcW w:w="0" w:type="auto"/>
            <w:tcBorders>
              <w:top w:val="nil"/>
              <w:left w:val="nil"/>
              <w:bottom w:val="nil"/>
              <w:right w:val="nil"/>
            </w:tcBorders>
            <w:shd w:val="clear" w:color="auto" w:fill="auto"/>
            <w:noWrap/>
            <w:hideMark/>
          </w:tcPr>
          <w:p w14:paraId="63B94BA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5698210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286,000</w:t>
            </w:r>
          </w:p>
        </w:tc>
        <w:tc>
          <w:tcPr>
            <w:tcW w:w="0" w:type="auto"/>
            <w:tcBorders>
              <w:top w:val="nil"/>
              <w:left w:val="nil"/>
              <w:bottom w:val="nil"/>
              <w:right w:val="nil"/>
            </w:tcBorders>
            <w:shd w:val="clear" w:color="auto" w:fill="auto"/>
            <w:noWrap/>
            <w:hideMark/>
          </w:tcPr>
          <w:p w14:paraId="25370D5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C0689C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1DFAD3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D04293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3ADD27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540F7B86" w14:textId="77777777" w:rsidTr="00C65E8F">
        <w:trPr>
          <w:trHeight w:val="255"/>
        </w:trPr>
        <w:tc>
          <w:tcPr>
            <w:tcW w:w="0" w:type="auto"/>
            <w:tcBorders>
              <w:top w:val="nil"/>
              <w:left w:val="nil"/>
              <w:bottom w:val="nil"/>
              <w:right w:val="nil"/>
            </w:tcBorders>
            <w:shd w:val="clear" w:color="auto" w:fill="auto"/>
            <w:hideMark/>
          </w:tcPr>
          <w:p w14:paraId="56632346"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344D0CE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0AF5811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765400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255C74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FCB936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FE2229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154FA3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17FF62D1" w14:textId="77777777" w:rsidTr="00C65E8F">
        <w:trPr>
          <w:trHeight w:val="255"/>
        </w:trPr>
        <w:tc>
          <w:tcPr>
            <w:tcW w:w="0" w:type="auto"/>
            <w:tcBorders>
              <w:top w:val="nil"/>
              <w:left w:val="nil"/>
              <w:bottom w:val="nil"/>
              <w:right w:val="nil"/>
            </w:tcBorders>
            <w:shd w:val="clear" w:color="auto" w:fill="auto"/>
            <w:hideMark/>
          </w:tcPr>
          <w:p w14:paraId="7102AD53"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Missouri</w:t>
            </w:r>
          </w:p>
        </w:tc>
        <w:tc>
          <w:tcPr>
            <w:tcW w:w="0" w:type="auto"/>
            <w:tcBorders>
              <w:top w:val="nil"/>
              <w:left w:val="nil"/>
              <w:bottom w:val="nil"/>
              <w:right w:val="nil"/>
            </w:tcBorders>
            <w:shd w:val="clear" w:color="auto" w:fill="auto"/>
            <w:noWrap/>
            <w:hideMark/>
          </w:tcPr>
          <w:p w14:paraId="0EC04DB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0271B24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449,000</w:t>
            </w:r>
          </w:p>
        </w:tc>
        <w:tc>
          <w:tcPr>
            <w:tcW w:w="0" w:type="auto"/>
            <w:tcBorders>
              <w:top w:val="nil"/>
              <w:left w:val="nil"/>
              <w:bottom w:val="nil"/>
              <w:right w:val="nil"/>
            </w:tcBorders>
            <w:shd w:val="clear" w:color="auto" w:fill="auto"/>
            <w:noWrap/>
            <w:hideMark/>
          </w:tcPr>
          <w:p w14:paraId="5ED231D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0CF580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D71019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3572A7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205EA6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5DB355CF" w14:textId="77777777" w:rsidTr="00C65E8F">
        <w:trPr>
          <w:trHeight w:val="255"/>
        </w:trPr>
        <w:tc>
          <w:tcPr>
            <w:tcW w:w="0" w:type="auto"/>
            <w:tcBorders>
              <w:top w:val="nil"/>
              <w:left w:val="nil"/>
              <w:bottom w:val="nil"/>
              <w:right w:val="nil"/>
            </w:tcBorders>
            <w:shd w:val="clear" w:color="auto" w:fill="auto"/>
            <w:hideMark/>
          </w:tcPr>
          <w:p w14:paraId="3B7EB222"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0684A3C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98B286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A9A234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649350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218481F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37AEFE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E52E8A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15DF434D" w14:textId="77777777" w:rsidTr="00C65E8F">
        <w:trPr>
          <w:trHeight w:val="255"/>
        </w:trPr>
        <w:tc>
          <w:tcPr>
            <w:tcW w:w="0" w:type="auto"/>
            <w:tcBorders>
              <w:top w:val="nil"/>
              <w:left w:val="nil"/>
              <w:bottom w:val="nil"/>
              <w:right w:val="nil"/>
            </w:tcBorders>
            <w:shd w:val="clear" w:color="auto" w:fill="auto"/>
            <w:hideMark/>
          </w:tcPr>
          <w:p w14:paraId="43EFC09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Montana</w:t>
            </w:r>
          </w:p>
        </w:tc>
        <w:tc>
          <w:tcPr>
            <w:tcW w:w="0" w:type="auto"/>
            <w:tcBorders>
              <w:top w:val="nil"/>
              <w:left w:val="nil"/>
              <w:bottom w:val="nil"/>
              <w:right w:val="nil"/>
            </w:tcBorders>
            <w:shd w:val="clear" w:color="auto" w:fill="auto"/>
            <w:noWrap/>
            <w:hideMark/>
          </w:tcPr>
          <w:p w14:paraId="5FBB306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2B3C9BF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73,000</w:t>
            </w:r>
          </w:p>
        </w:tc>
        <w:tc>
          <w:tcPr>
            <w:tcW w:w="0" w:type="auto"/>
            <w:tcBorders>
              <w:top w:val="nil"/>
              <w:left w:val="nil"/>
              <w:bottom w:val="nil"/>
              <w:right w:val="nil"/>
            </w:tcBorders>
            <w:shd w:val="clear" w:color="auto" w:fill="auto"/>
            <w:noWrap/>
            <w:hideMark/>
          </w:tcPr>
          <w:p w14:paraId="4F37FD3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1FA007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EEFEA9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5082A4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54BBEB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12636B0" w14:textId="77777777" w:rsidTr="00C65E8F">
        <w:trPr>
          <w:trHeight w:val="255"/>
        </w:trPr>
        <w:tc>
          <w:tcPr>
            <w:tcW w:w="0" w:type="auto"/>
            <w:tcBorders>
              <w:top w:val="nil"/>
              <w:left w:val="nil"/>
              <w:bottom w:val="nil"/>
              <w:right w:val="nil"/>
            </w:tcBorders>
            <w:shd w:val="clear" w:color="auto" w:fill="auto"/>
            <w:hideMark/>
          </w:tcPr>
          <w:p w14:paraId="3125A0E3"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0B99FBF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2D64AC0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A27FB8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AE86CD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01A439F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44F911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B7EF91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586D507D" w14:textId="77777777" w:rsidTr="00C65E8F">
        <w:trPr>
          <w:trHeight w:val="255"/>
        </w:trPr>
        <w:tc>
          <w:tcPr>
            <w:tcW w:w="0" w:type="auto"/>
            <w:tcBorders>
              <w:top w:val="nil"/>
              <w:left w:val="nil"/>
              <w:bottom w:val="nil"/>
              <w:right w:val="nil"/>
            </w:tcBorders>
            <w:shd w:val="clear" w:color="auto" w:fill="auto"/>
            <w:hideMark/>
          </w:tcPr>
          <w:p w14:paraId="120CEBEF"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Nebraska</w:t>
            </w:r>
          </w:p>
        </w:tc>
        <w:tc>
          <w:tcPr>
            <w:tcW w:w="0" w:type="auto"/>
            <w:tcBorders>
              <w:top w:val="nil"/>
              <w:left w:val="nil"/>
              <w:bottom w:val="nil"/>
              <w:right w:val="nil"/>
            </w:tcBorders>
            <w:shd w:val="clear" w:color="auto" w:fill="auto"/>
            <w:noWrap/>
            <w:hideMark/>
          </w:tcPr>
          <w:p w14:paraId="14C3FC2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3DAE27B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41,000</w:t>
            </w:r>
          </w:p>
        </w:tc>
        <w:tc>
          <w:tcPr>
            <w:tcW w:w="0" w:type="auto"/>
            <w:tcBorders>
              <w:top w:val="nil"/>
              <w:left w:val="nil"/>
              <w:bottom w:val="nil"/>
              <w:right w:val="nil"/>
            </w:tcBorders>
            <w:shd w:val="clear" w:color="auto" w:fill="auto"/>
            <w:noWrap/>
            <w:hideMark/>
          </w:tcPr>
          <w:p w14:paraId="5D36310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303D76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56C2A1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196B43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D8D150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395149E" w14:textId="77777777" w:rsidTr="00C65E8F">
        <w:trPr>
          <w:trHeight w:val="255"/>
        </w:trPr>
        <w:tc>
          <w:tcPr>
            <w:tcW w:w="0" w:type="auto"/>
            <w:tcBorders>
              <w:top w:val="nil"/>
              <w:left w:val="nil"/>
              <w:bottom w:val="nil"/>
              <w:right w:val="nil"/>
            </w:tcBorders>
            <w:shd w:val="clear" w:color="auto" w:fill="auto"/>
            <w:hideMark/>
          </w:tcPr>
          <w:p w14:paraId="74B5B13C"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795D453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A35BAC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4A4B561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73346A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1529CC9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F9A432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C0EEC8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1F2E90CD" w14:textId="77777777" w:rsidTr="00C65E8F">
        <w:trPr>
          <w:trHeight w:val="255"/>
        </w:trPr>
        <w:tc>
          <w:tcPr>
            <w:tcW w:w="0" w:type="auto"/>
            <w:tcBorders>
              <w:top w:val="nil"/>
              <w:left w:val="nil"/>
              <w:bottom w:val="nil"/>
              <w:right w:val="nil"/>
            </w:tcBorders>
            <w:shd w:val="clear" w:color="auto" w:fill="auto"/>
            <w:hideMark/>
          </w:tcPr>
          <w:p w14:paraId="4944CADD"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Nevada</w:t>
            </w:r>
          </w:p>
        </w:tc>
        <w:tc>
          <w:tcPr>
            <w:tcW w:w="0" w:type="auto"/>
            <w:tcBorders>
              <w:top w:val="nil"/>
              <w:left w:val="nil"/>
              <w:bottom w:val="nil"/>
              <w:right w:val="nil"/>
            </w:tcBorders>
            <w:shd w:val="clear" w:color="auto" w:fill="auto"/>
            <w:noWrap/>
            <w:hideMark/>
          </w:tcPr>
          <w:p w14:paraId="6F27557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5307175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5,000</w:t>
            </w:r>
          </w:p>
        </w:tc>
        <w:tc>
          <w:tcPr>
            <w:tcW w:w="0" w:type="auto"/>
            <w:tcBorders>
              <w:top w:val="nil"/>
              <w:left w:val="nil"/>
              <w:bottom w:val="nil"/>
              <w:right w:val="nil"/>
            </w:tcBorders>
            <w:shd w:val="clear" w:color="auto" w:fill="auto"/>
            <w:noWrap/>
            <w:hideMark/>
          </w:tcPr>
          <w:p w14:paraId="52164AC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C3F91A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DC399F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3F5B06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37E4BC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7BFA39C" w14:textId="77777777" w:rsidTr="00C65E8F">
        <w:trPr>
          <w:trHeight w:val="255"/>
        </w:trPr>
        <w:tc>
          <w:tcPr>
            <w:tcW w:w="0" w:type="auto"/>
            <w:tcBorders>
              <w:top w:val="nil"/>
              <w:left w:val="nil"/>
              <w:bottom w:val="nil"/>
              <w:right w:val="nil"/>
            </w:tcBorders>
            <w:shd w:val="clear" w:color="auto" w:fill="auto"/>
            <w:hideMark/>
          </w:tcPr>
          <w:p w14:paraId="5875CB15"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39FCD0D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2E4139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72D0084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1DB759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4B3C342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FA9520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DBD71B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71684C40" w14:textId="77777777" w:rsidTr="00C65E8F">
        <w:trPr>
          <w:trHeight w:val="255"/>
        </w:trPr>
        <w:tc>
          <w:tcPr>
            <w:tcW w:w="0" w:type="auto"/>
            <w:vMerge w:val="restart"/>
            <w:tcBorders>
              <w:top w:val="nil"/>
              <w:left w:val="nil"/>
              <w:bottom w:val="nil"/>
              <w:right w:val="nil"/>
            </w:tcBorders>
            <w:shd w:val="clear" w:color="auto" w:fill="auto"/>
            <w:hideMark/>
          </w:tcPr>
          <w:p w14:paraId="3DF491E1"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New Hampshire</w:t>
            </w:r>
          </w:p>
        </w:tc>
        <w:tc>
          <w:tcPr>
            <w:tcW w:w="0" w:type="auto"/>
            <w:tcBorders>
              <w:top w:val="nil"/>
              <w:left w:val="nil"/>
              <w:bottom w:val="nil"/>
              <w:right w:val="nil"/>
            </w:tcBorders>
            <w:shd w:val="clear" w:color="auto" w:fill="auto"/>
            <w:noWrap/>
            <w:hideMark/>
          </w:tcPr>
          <w:p w14:paraId="6A8D486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491F147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205,000</w:t>
            </w:r>
          </w:p>
        </w:tc>
        <w:tc>
          <w:tcPr>
            <w:tcW w:w="0" w:type="auto"/>
            <w:tcBorders>
              <w:top w:val="nil"/>
              <w:left w:val="nil"/>
              <w:bottom w:val="nil"/>
              <w:right w:val="nil"/>
            </w:tcBorders>
            <w:shd w:val="clear" w:color="auto" w:fill="auto"/>
            <w:noWrap/>
            <w:hideMark/>
          </w:tcPr>
          <w:p w14:paraId="486222C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7DC1F0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2A026D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4FFD0E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4FE78A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4ECFD8E" w14:textId="77777777" w:rsidTr="00C65E8F">
        <w:trPr>
          <w:trHeight w:val="255"/>
        </w:trPr>
        <w:tc>
          <w:tcPr>
            <w:tcW w:w="0" w:type="auto"/>
            <w:vMerge/>
            <w:tcBorders>
              <w:top w:val="nil"/>
              <w:left w:val="nil"/>
              <w:bottom w:val="nil"/>
              <w:right w:val="nil"/>
            </w:tcBorders>
            <w:vAlign w:val="center"/>
            <w:hideMark/>
          </w:tcPr>
          <w:p w14:paraId="4942376C"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0C5513F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6EB832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413779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9E092F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772A17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3A816D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280DEB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609E1E0F" w14:textId="77777777" w:rsidTr="00C65E8F">
        <w:trPr>
          <w:trHeight w:val="255"/>
        </w:trPr>
        <w:tc>
          <w:tcPr>
            <w:tcW w:w="0" w:type="auto"/>
            <w:tcBorders>
              <w:top w:val="nil"/>
              <w:left w:val="nil"/>
              <w:bottom w:val="nil"/>
              <w:right w:val="nil"/>
            </w:tcBorders>
            <w:shd w:val="clear" w:color="auto" w:fill="auto"/>
            <w:hideMark/>
          </w:tcPr>
          <w:p w14:paraId="52C7F9B7"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New Jersey</w:t>
            </w:r>
          </w:p>
        </w:tc>
        <w:tc>
          <w:tcPr>
            <w:tcW w:w="0" w:type="auto"/>
            <w:tcBorders>
              <w:top w:val="nil"/>
              <w:left w:val="nil"/>
              <w:bottom w:val="nil"/>
              <w:right w:val="nil"/>
            </w:tcBorders>
            <w:shd w:val="clear" w:color="auto" w:fill="auto"/>
            <w:noWrap/>
            <w:hideMark/>
          </w:tcPr>
          <w:p w14:paraId="5CC3C61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5D93F7D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120,000</w:t>
            </w:r>
          </w:p>
        </w:tc>
        <w:tc>
          <w:tcPr>
            <w:tcW w:w="0" w:type="auto"/>
            <w:tcBorders>
              <w:top w:val="nil"/>
              <w:left w:val="nil"/>
              <w:bottom w:val="nil"/>
              <w:right w:val="nil"/>
            </w:tcBorders>
            <w:shd w:val="clear" w:color="auto" w:fill="auto"/>
            <w:noWrap/>
            <w:hideMark/>
          </w:tcPr>
          <w:p w14:paraId="1097BA8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7DB116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A375FC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9623A7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869097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298DC02D" w14:textId="77777777" w:rsidTr="00C65E8F">
        <w:trPr>
          <w:trHeight w:val="255"/>
        </w:trPr>
        <w:tc>
          <w:tcPr>
            <w:tcW w:w="0" w:type="auto"/>
            <w:tcBorders>
              <w:top w:val="nil"/>
              <w:left w:val="nil"/>
              <w:bottom w:val="nil"/>
              <w:right w:val="nil"/>
            </w:tcBorders>
            <w:shd w:val="clear" w:color="auto" w:fill="auto"/>
            <w:hideMark/>
          </w:tcPr>
          <w:p w14:paraId="2CF405E2"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892802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74C065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A9C99E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4C8889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5C2CA44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7A7241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21F65B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0B62E9D1" w14:textId="77777777" w:rsidTr="00C65E8F">
        <w:trPr>
          <w:trHeight w:val="255"/>
        </w:trPr>
        <w:tc>
          <w:tcPr>
            <w:tcW w:w="0" w:type="auto"/>
            <w:tcBorders>
              <w:top w:val="nil"/>
              <w:left w:val="nil"/>
              <w:bottom w:val="nil"/>
              <w:right w:val="nil"/>
            </w:tcBorders>
            <w:shd w:val="clear" w:color="auto" w:fill="auto"/>
            <w:hideMark/>
          </w:tcPr>
          <w:p w14:paraId="3E1235A5"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New Mexico</w:t>
            </w:r>
          </w:p>
        </w:tc>
        <w:tc>
          <w:tcPr>
            <w:tcW w:w="0" w:type="auto"/>
            <w:tcBorders>
              <w:top w:val="nil"/>
              <w:left w:val="nil"/>
              <w:bottom w:val="nil"/>
              <w:right w:val="nil"/>
            </w:tcBorders>
            <w:shd w:val="clear" w:color="auto" w:fill="auto"/>
            <w:noWrap/>
            <w:hideMark/>
          </w:tcPr>
          <w:p w14:paraId="5BA0D6B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445A8AF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261,000</w:t>
            </w:r>
          </w:p>
        </w:tc>
        <w:tc>
          <w:tcPr>
            <w:tcW w:w="0" w:type="auto"/>
            <w:tcBorders>
              <w:top w:val="nil"/>
              <w:left w:val="nil"/>
              <w:bottom w:val="nil"/>
              <w:right w:val="nil"/>
            </w:tcBorders>
            <w:shd w:val="clear" w:color="auto" w:fill="auto"/>
            <w:noWrap/>
            <w:hideMark/>
          </w:tcPr>
          <w:p w14:paraId="6092071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D25C8C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D945D9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FD69DB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76DD3C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C125C54" w14:textId="77777777" w:rsidTr="00C65E8F">
        <w:trPr>
          <w:trHeight w:val="255"/>
        </w:trPr>
        <w:tc>
          <w:tcPr>
            <w:tcW w:w="0" w:type="auto"/>
            <w:tcBorders>
              <w:top w:val="nil"/>
              <w:left w:val="nil"/>
              <w:bottom w:val="nil"/>
              <w:right w:val="nil"/>
            </w:tcBorders>
            <w:shd w:val="clear" w:color="auto" w:fill="auto"/>
            <w:hideMark/>
          </w:tcPr>
          <w:p w14:paraId="6CB0ACF2"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50E7BEB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658B730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31C8AE8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ADB785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50A43D2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7CBE18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398E83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04D36E26" w14:textId="77777777" w:rsidTr="00C65E8F">
        <w:trPr>
          <w:trHeight w:val="255"/>
        </w:trPr>
        <w:tc>
          <w:tcPr>
            <w:tcW w:w="0" w:type="auto"/>
            <w:tcBorders>
              <w:top w:val="nil"/>
              <w:left w:val="nil"/>
              <w:bottom w:val="nil"/>
              <w:right w:val="nil"/>
            </w:tcBorders>
            <w:shd w:val="clear" w:color="auto" w:fill="auto"/>
            <w:hideMark/>
          </w:tcPr>
          <w:p w14:paraId="776CD934"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New York</w:t>
            </w:r>
          </w:p>
        </w:tc>
        <w:tc>
          <w:tcPr>
            <w:tcW w:w="0" w:type="auto"/>
            <w:tcBorders>
              <w:top w:val="nil"/>
              <w:left w:val="nil"/>
              <w:bottom w:val="nil"/>
              <w:right w:val="nil"/>
            </w:tcBorders>
            <w:shd w:val="clear" w:color="auto" w:fill="auto"/>
            <w:noWrap/>
            <w:hideMark/>
          </w:tcPr>
          <w:p w14:paraId="25D5A62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10545FE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794,000</w:t>
            </w:r>
          </w:p>
        </w:tc>
        <w:tc>
          <w:tcPr>
            <w:tcW w:w="0" w:type="auto"/>
            <w:tcBorders>
              <w:top w:val="nil"/>
              <w:left w:val="nil"/>
              <w:bottom w:val="nil"/>
              <w:right w:val="nil"/>
            </w:tcBorders>
            <w:shd w:val="clear" w:color="auto" w:fill="auto"/>
            <w:noWrap/>
            <w:hideMark/>
          </w:tcPr>
          <w:p w14:paraId="0FF078D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7597C7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F09CF2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65DF6A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DCBF71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00E6733" w14:textId="77777777" w:rsidTr="00C65E8F">
        <w:trPr>
          <w:trHeight w:val="255"/>
        </w:trPr>
        <w:tc>
          <w:tcPr>
            <w:tcW w:w="0" w:type="auto"/>
            <w:tcBorders>
              <w:top w:val="nil"/>
              <w:left w:val="nil"/>
              <w:bottom w:val="nil"/>
              <w:right w:val="nil"/>
            </w:tcBorders>
            <w:shd w:val="clear" w:color="auto" w:fill="auto"/>
            <w:hideMark/>
          </w:tcPr>
          <w:p w14:paraId="3E356925"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20F72E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5B7E62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3B06398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8D96FB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48A0B05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79A4EE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5D2B8F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9D1F36D" w14:textId="77777777" w:rsidTr="00C65E8F">
        <w:trPr>
          <w:trHeight w:val="255"/>
        </w:trPr>
        <w:tc>
          <w:tcPr>
            <w:tcW w:w="0" w:type="auto"/>
            <w:vMerge w:val="restart"/>
            <w:tcBorders>
              <w:top w:val="nil"/>
              <w:left w:val="nil"/>
              <w:bottom w:val="nil"/>
              <w:right w:val="nil"/>
            </w:tcBorders>
            <w:shd w:val="clear" w:color="auto" w:fill="auto"/>
            <w:hideMark/>
          </w:tcPr>
          <w:p w14:paraId="1399BAFD"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North Carolina</w:t>
            </w:r>
          </w:p>
        </w:tc>
        <w:tc>
          <w:tcPr>
            <w:tcW w:w="0" w:type="auto"/>
            <w:tcBorders>
              <w:top w:val="nil"/>
              <w:left w:val="nil"/>
              <w:bottom w:val="nil"/>
              <w:right w:val="nil"/>
            </w:tcBorders>
            <w:shd w:val="clear" w:color="auto" w:fill="auto"/>
            <w:noWrap/>
            <w:hideMark/>
          </w:tcPr>
          <w:p w14:paraId="0BA73CE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29D7235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564,000</w:t>
            </w:r>
          </w:p>
        </w:tc>
        <w:tc>
          <w:tcPr>
            <w:tcW w:w="0" w:type="auto"/>
            <w:tcBorders>
              <w:top w:val="nil"/>
              <w:left w:val="nil"/>
              <w:bottom w:val="nil"/>
              <w:right w:val="nil"/>
            </w:tcBorders>
            <w:shd w:val="clear" w:color="auto" w:fill="auto"/>
            <w:noWrap/>
            <w:hideMark/>
          </w:tcPr>
          <w:p w14:paraId="3D744CE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1B7E50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6DA41F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E2092D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2AD34D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0A157B10" w14:textId="77777777" w:rsidTr="00C65E8F">
        <w:trPr>
          <w:trHeight w:val="255"/>
        </w:trPr>
        <w:tc>
          <w:tcPr>
            <w:tcW w:w="0" w:type="auto"/>
            <w:vMerge/>
            <w:tcBorders>
              <w:top w:val="nil"/>
              <w:left w:val="nil"/>
              <w:bottom w:val="nil"/>
              <w:right w:val="nil"/>
            </w:tcBorders>
            <w:vAlign w:val="center"/>
            <w:hideMark/>
          </w:tcPr>
          <w:p w14:paraId="46748114"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7E88A5F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5B54F74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659F88A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44A666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2547614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E6C7F5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35D370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54CFC498" w14:textId="77777777" w:rsidTr="00C65E8F">
        <w:trPr>
          <w:trHeight w:val="243"/>
        </w:trPr>
        <w:tc>
          <w:tcPr>
            <w:tcW w:w="0" w:type="auto"/>
            <w:tcBorders>
              <w:top w:val="nil"/>
              <w:left w:val="nil"/>
              <w:bottom w:val="nil"/>
              <w:right w:val="nil"/>
            </w:tcBorders>
            <w:shd w:val="clear" w:color="auto" w:fill="auto"/>
            <w:hideMark/>
          </w:tcPr>
          <w:p w14:paraId="751ED506"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North Dakota</w:t>
            </w:r>
          </w:p>
        </w:tc>
        <w:tc>
          <w:tcPr>
            <w:tcW w:w="0" w:type="auto"/>
            <w:tcBorders>
              <w:top w:val="nil"/>
              <w:left w:val="nil"/>
              <w:bottom w:val="nil"/>
              <w:right w:val="nil"/>
            </w:tcBorders>
            <w:shd w:val="clear" w:color="auto" w:fill="auto"/>
            <w:noWrap/>
            <w:hideMark/>
          </w:tcPr>
          <w:p w14:paraId="3ADF3A9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20D6C26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26,000</w:t>
            </w:r>
          </w:p>
        </w:tc>
        <w:tc>
          <w:tcPr>
            <w:tcW w:w="0" w:type="auto"/>
            <w:tcBorders>
              <w:top w:val="nil"/>
              <w:left w:val="nil"/>
              <w:bottom w:val="nil"/>
              <w:right w:val="nil"/>
            </w:tcBorders>
            <w:shd w:val="clear" w:color="auto" w:fill="auto"/>
            <w:noWrap/>
            <w:hideMark/>
          </w:tcPr>
          <w:p w14:paraId="69EC378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61A9DD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626279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0CA51B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CAE466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F50B256" w14:textId="77777777" w:rsidTr="00C65E8F">
        <w:trPr>
          <w:trHeight w:val="180"/>
        </w:trPr>
        <w:tc>
          <w:tcPr>
            <w:tcW w:w="0" w:type="auto"/>
            <w:tcBorders>
              <w:top w:val="nil"/>
              <w:left w:val="nil"/>
              <w:bottom w:val="nil"/>
              <w:right w:val="nil"/>
            </w:tcBorders>
            <w:shd w:val="clear" w:color="auto" w:fill="auto"/>
            <w:hideMark/>
          </w:tcPr>
          <w:p w14:paraId="41B5D9A1"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786ACA3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3DD23F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45BA396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4395A3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7745FCF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306708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9182BA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2DB642E2" w14:textId="77777777" w:rsidTr="00C65E8F">
        <w:trPr>
          <w:trHeight w:val="255"/>
        </w:trPr>
        <w:tc>
          <w:tcPr>
            <w:tcW w:w="0" w:type="auto"/>
            <w:tcBorders>
              <w:top w:val="nil"/>
              <w:left w:val="nil"/>
              <w:bottom w:val="nil"/>
              <w:right w:val="nil"/>
            </w:tcBorders>
            <w:shd w:val="clear" w:color="auto" w:fill="auto"/>
            <w:hideMark/>
          </w:tcPr>
          <w:p w14:paraId="05D67E5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Ohio</w:t>
            </w:r>
          </w:p>
        </w:tc>
        <w:tc>
          <w:tcPr>
            <w:tcW w:w="0" w:type="auto"/>
            <w:tcBorders>
              <w:top w:val="nil"/>
              <w:left w:val="nil"/>
              <w:bottom w:val="nil"/>
              <w:right w:val="nil"/>
            </w:tcBorders>
            <w:shd w:val="clear" w:color="auto" w:fill="auto"/>
            <w:noWrap/>
            <w:hideMark/>
          </w:tcPr>
          <w:p w14:paraId="10B87A4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1038175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488,000</w:t>
            </w:r>
          </w:p>
        </w:tc>
        <w:tc>
          <w:tcPr>
            <w:tcW w:w="0" w:type="auto"/>
            <w:tcBorders>
              <w:top w:val="nil"/>
              <w:left w:val="nil"/>
              <w:bottom w:val="nil"/>
              <w:right w:val="nil"/>
            </w:tcBorders>
            <w:shd w:val="clear" w:color="auto" w:fill="auto"/>
            <w:noWrap/>
            <w:hideMark/>
          </w:tcPr>
          <w:p w14:paraId="52E42FC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709067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048ABD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EF41C1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5E6437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5500D014" w14:textId="77777777" w:rsidTr="00C65E8F">
        <w:trPr>
          <w:trHeight w:val="255"/>
        </w:trPr>
        <w:tc>
          <w:tcPr>
            <w:tcW w:w="0" w:type="auto"/>
            <w:tcBorders>
              <w:top w:val="nil"/>
              <w:left w:val="nil"/>
              <w:bottom w:val="nil"/>
              <w:right w:val="nil"/>
            </w:tcBorders>
            <w:shd w:val="clear" w:color="auto" w:fill="auto"/>
            <w:hideMark/>
          </w:tcPr>
          <w:p w14:paraId="4430A31B"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8EE15D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0C849C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1EC1F52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1E6F86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64D3F92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309D65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B70E4A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BAF971B" w14:textId="77777777" w:rsidTr="00C65E8F">
        <w:trPr>
          <w:trHeight w:val="255"/>
        </w:trPr>
        <w:tc>
          <w:tcPr>
            <w:tcW w:w="0" w:type="auto"/>
            <w:tcBorders>
              <w:top w:val="nil"/>
              <w:left w:val="nil"/>
              <w:bottom w:val="nil"/>
              <w:right w:val="nil"/>
            </w:tcBorders>
            <w:shd w:val="clear" w:color="auto" w:fill="auto"/>
            <w:hideMark/>
          </w:tcPr>
          <w:p w14:paraId="1B3B814F"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Oklahoma*</w:t>
            </w:r>
          </w:p>
        </w:tc>
        <w:tc>
          <w:tcPr>
            <w:tcW w:w="0" w:type="auto"/>
            <w:tcBorders>
              <w:top w:val="nil"/>
              <w:left w:val="nil"/>
              <w:bottom w:val="nil"/>
              <w:right w:val="nil"/>
            </w:tcBorders>
            <w:shd w:val="clear" w:color="auto" w:fill="auto"/>
            <w:noWrap/>
            <w:hideMark/>
          </w:tcPr>
          <w:p w14:paraId="54DC78B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90F9CC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6FD929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8EEB6E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8EC81C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43BADC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0864FCA" w14:textId="77777777" w:rsidR="00C65E8F" w:rsidRPr="00C65E8F" w:rsidRDefault="00C65E8F" w:rsidP="00C65E8F">
            <w:pPr>
              <w:widowControl/>
              <w:autoSpaceDE/>
              <w:autoSpaceDN/>
              <w:adjustRightInd/>
              <w:jc w:val="center"/>
              <w:rPr>
                <w:color w:val="000000"/>
                <w:sz w:val="20"/>
                <w:szCs w:val="20"/>
              </w:rPr>
            </w:pPr>
          </w:p>
        </w:tc>
      </w:tr>
      <w:tr w:rsidR="00C65E8F" w:rsidRPr="00C65E8F" w14:paraId="62346288" w14:textId="77777777" w:rsidTr="00C65E8F">
        <w:trPr>
          <w:trHeight w:val="255"/>
        </w:trPr>
        <w:tc>
          <w:tcPr>
            <w:tcW w:w="0" w:type="auto"/>
            <w:tcBorders>
              <w:top w:val="nil"/>
              <w:left w:val="nil"/>
              <w:bottom w:val="nil"/>
              <w:right w:val="nil"/>
            </w:tcBorders>
            <w:shd w:val="clear" w:color="auto" w:fill="auto"/>
            <w:hideMark/>
          </w:tcPr>
          <w:p w14:paraId="5A44AC6B" w14:textId="77777777" w:rsidR="00C65E8F" w:rsidRPr="00C65E8F" w:rsidRDefault="00C65E8F" w:rsidP="00C65E8F">
            <w:pPr>
              <w:widowControl/>
              <w:autoSpaceDE/>
              <w:autoSpaceDN/>
              <w:adjustRightInd/>
              <w:ind w:firstLineChars="100" w:firstLine="200"/>
              <w:rPr>
                <w:color w:val="000000"/>
                <w:sz w:val="20"/>
                <w:szCs w:val="20"/>
              </w:rPr>
            </w:pPr>
            <w:r w:rsidRPr="00C65E8F">
              <w:rPr>
                <w:color w:val="000000"/>
                <w:sz w:val="20"/>
                <w:szCs w:val="20"/>
              </w:rPr>
              <w:t>East</w:t>
            </w:r>
          </w:p>
        </w:tc>
        <w:tc>
          <w:tcPr>
            <w:tcW w:w="0" w:type="auto"/>
            <w:tcBorders>
              <w:top w:val="nil"/>
              <w:left w:val="nil"/>
              <w:bottom w:val="nil"/>
              <w:right w:val="nil"/>
            </w:tcBorders>
            <w:shd w:val="clear" w:color="auto" w:fill="auto"/>
            <w:noWrap/>
            <w:hideMark/>
          </w:tcPr>
          <w:p w14:paraId="1797605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25587AF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89,000</w:t>
            </w:r>
          </w:p>
        </w:tc>
        <w:tc>
          <w:tcPr>
            <w:tcW w:w="0" w:type="auto"/>
            <w:tcBorders>
              <w:top w:val="nil"/>
              <w:left w:val="nil"/>
              <w:bottom w:val="nil"/>
              <w:right w:val="nil"/>
            </w:tcBorders>
            <w:shd w:val="clear" w:color="auto" w:fill="auto"/>
            <w:noWrap/>
            <w:hideMark/>
          </w:tcPr>
          <w:p w14:paraId="4E71615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EB1299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D965D6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C8A0B8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6E88B4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241622EC" w14:textId="77777777" w:rsidTr="00C65E8F">
        <w:trPr>
          <w:trHeight w:val="255"/>
        </w:trPr>
        <w:tc>
          <w:tcPr>
            <w:tcW w:w="0" w:type="auto"/>
            <w:tcBorders>
              <w:top w:val="nil"/>
              <w:left w:val="nil"/>
              <w:bottom w:val="nil"/>
              <w:right w:val="nil"/>
            </w:tcBorders>
            <w:shd w:val="clear" w:color="auto" w:fill="auto"/>
            <w:hideMark/>
          </w:tcPr>
          <w:p w14:paraId="0EB4F4A5" w14:textId="77777777" w:rsidR="00C65E8F" w:rsidRPr="00C65E8F" w:rsidRDefault="00C65E8F" w:rsidP="00C65E8F">
            <w:pPr>
              <w:widowControl/>
              <w:autoSpaceDE/>
              <w:autoSpaceDN/>
              <w:adjustRightInd/>
              <w:ind w:firstLineChars="100" w:firstLine="200"/>
              <w:rPr>
                <w:color w:val="000000"/>
                <w:sz w:val="20"/>
                <w:szCs w:val="20"/>
              </w:rPr>
            </w:pPr>
          </w:p>
        </w:tc>
        <w:tc>
          <w:tcPr>
            <w:tcW w:w="0" w:type="auto"/>
            <w:tcBorders>
              <w:top w:val="nil"/>
              <w:left w:val="nil"/>
              <w:bottom w:val="nil"/>
              <w:right w:val="nil"/>
            </w:tcBorders>
            <w:shd w:val="clear" w:color="auto" w:fill="auto"/>
            <w:noWrap/>
            <w:hideMark/>
          </w:tcPr>
          <w:p w14:paraId="4F1A0D5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57FCE8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322E2C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C633FB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691262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970A31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12E9BA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740F9B1D" w14:textId="77777777" w:rsidTr="00C65E8F">
        <w:trPr>
          <w:trHeight w:val="255"/>
        </w:trPr>
        <w:tc>
          <w:tcPr>
            <w:tcW w:w="0" w:type="auto"/>
            <w:tcBorders>
              <w:top w:val="nil"/>
              <w:left w:val="nil"/>
              <w:bottom w:val="nil"/>
              <w:right w:val="nil"/>
            </w:tcBorders>
            <w:shd w:val="clear" w:color="auto" w:fill="auto"/>
            <w:hideMark/>
          </w:tcPr>
          <w:p w14:paraId="004675B4" w14:textId="77777777" w:rsidR="00C65E8F" w:rsidRPr="00C65E8F" w:rsidRDefault="00C65E8F" w:rsidP="00C65E8F">
            <w:pPr>
              <w:widowControl/>
              <w:autoSpaceDE/>
              <w:autoSpaceDN/>
              <w:adjustRightInd/>
              <w:ind w:firstLineChars="100" w:firstLine="200"/>
              <w:rPr>
                <w:color w:val="000000"/>
                <w:sz w:val="20"/>
                <w:szCs w:val="20"/>
              </w:rPr>
            </w:pPr>
            <w:r w:rsidRPr="00C65E8F">
              <w:rPr>
                <w:color w:val="000000"/>
                <w:sz w:val="20"/>
                <w:szCs w:val="20"/>
              </w:rPr>
              <w:t>West</w:t>
            </w:r>
          </w:p>
        </w:tc>
        <w:tc>
          <w:tcPr>
            <w:tcW w:w="0" w:type="auto"/>
            <w:tcBorders>
              <w:top w:val="nil"/>
              <w:left w:val="nil"/>
              <w:bottom w:val="nil"/>
              <w:right w:val="nil"/>
            </w:tcBorders>
            <w:shd w:val="clear" w:color="auto" w:fill="auto"/>
            <w:noWrap/>
            <w:hideMark/>
          </w:tcPr>
          <w:p w14:paraId="2A1E362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641180F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173,000</w:t>
            </w:r>
          </w:p>
        </w:tc>
        <w:tc>
          <w:tcPr>
            <w:tcW w:w="0" w:type="auto"/>
            <w:tcBorders>
              <w:top w:val="nil"/>
              <w:left w:val="nil"/>
              <w:bottom w:val="nil"/>
              <w:right w:val="nil"/>
            </w:tcBorders>
            <w:shd w:val="clear" w:color="auto" w:fill="auto"/>
            <w:noWrap/>
            <w:hideMark/>
          </w:tcPr>
          <w:p w14:paraId="0E8D6E6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2D23E9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6B8DFE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D729D1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100BAE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08103EB" w14:textId="77777777" w:rsidTr="00C65E8F">
        <w:trPr>
          <w:trHeight w:val="255"/>
        </w:trPr>
        <w:tc>
          <w:tcPr>
            <w:tcW w:w="0" w:type="auto"/>
            <w:tcBorders>
              <w:top w:val="nil"/>
              <w:left w:val="nil"/>
              <w:bottom w:val="nil"/>
              <w:right w:val="nil"/>
            </w:tcBorders>
            <w:shd w:val="clear" w:color="auto" w:fill="auto"/>
            <w:hideMark/>
          </w:tcPr>
          <w:p w14:paraId="15BEAE42" w14:textId="77777777" w:rsidR="00C65E8F" w:rsidRPr="00C65E8F" w:rsidRDefault="00C65E8F" w:rsidP="00C65E8F">
            <w:pPr>
              <w:widowControl/>
              <w:autoSpaceDE/>
              <w:autoSpaceDN/>
              <w:adjustRightInd/>
              <w:ind w:firstLineChars="100" w:firstLine="200"/>
              <w:rPr>
                <w:color w:val="000000"/>
                <w:sz w:val="20"/>
                <w:szCs w:val="20"/>
              </w:rPr>
            </w:pPr>
          </w:p>
        </w:tc>
        <w:tc>
          <w:tcPr>
            <w:tcW w:w="0" w:type="auto"/>
            <w:tcBorders>
              <w:top w:val="nil"/>
              <w:left w:val="nil"/>
              <w:bottom w:val="nil"/>
              <w:right w:val="nil"/>
            </w:tcBorders>
            <w:shd w:val="clear" w:color="auto" w:fill="auto"/>
            <w:noWrap/>
            <w:hideMark/>
          </w:tcPr>
          <w:p w14:paraId="4F2FE43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B53857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4E353FB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BDA1C9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2987567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80C36D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7A0D7B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63ACF0ED" w14:textId="77777777" w:rsidTr="00C65E8F">
        <w:trPr>
          <w:trHeight w:val="255"/>
        </w:trPr>
        <w:tc>
          <w:tcPr>
            <w:tcW w:w="0" w:type="auto"/>
            <w:tcBorders>
              <w:top w:val="nil"/>
              <w:left w:val="nil"/>
              <w:bottom w:val="nil"/>
              <w:right w:val="nil"/>
            </w:tcBorders>
            <w:shd w:val="clear" w:color="auto" w:fill="auto"/>
            <w:hideMark/>
          </w:tcPr>
          <w:p w14:paraId="407FFFD3"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Oregon</w:t>
            </w:r>
          </w:p>
        </w:tc>
        <w:tc>
          <w:tcPr>
            <w:tcW w:w="0" w:type="auto"/>
            <w:tcBorders>
              <w:top w:val="nil"/>
              <w:left w:val="nil"/>
              <w:bottom w:val="nil"/>
              <w:right w:val="nil"/>
            </w:tcBorders>
            <w:shd w:val="clear" w:color="auto" w:fill="auto"/>
            <w:noWrap/>
            <w:hideMark/>
          </w:tcPr>
          <w:p w14:paraId="0986170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10</w:t>
            </w:r>
          </w:p>
        </w:tc>
        <w:tc>
          <w:tcPr>
            <w:tcW w:w="0" w:type="auto"/>
            <w:tcBorders>
              <w:top w:val="nil"/>
              <w:left w:val="nil"/>
              <w:bottom w:val="nil"/>
              <w:right w:val="nil"/>
            </w:tcBorders>
            <w:shd w:val="clear" w:color="auto" w:fill="auto"/>
            <w:noWrap/>
            <w:hideMark/>
          </w:tcPr>
          <w:p w14:paraId="782D0A3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187,000</w:t>
            </w:r>
          </w:p>
        </w:tc>
        <w:tc>
          <w:tcPr>
            <w:tcW w:w="0" w:type="auto"/>
            <w:tcBorders>
              <w:top w:val="nil"/>
              <w:left w:val="nil"/>
              <w:bottom w:val="nil"/>
              <w:right w:val="nil"/>
            </w:tcBorders>
            <w:shd w:val="clear" w:color="auto" w:fill="auto"/>
            <w:noWrap/>
            <w:hideMark/>
          </w:tcPr>
          <w:p w14:paraId="72ED575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63D68F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CF0D85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EA98C0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96DC86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7266DB85" w14:textId="77777777" w:rsidTr="00C65E8F">
        <w:trPr>
          <w:trHeight w:val="255"/>
        </w:trPr>
        <w:tc>
          <w:tcPr>
            <w:tcW w:w="0" w:type="auto"/>
            <w:tcBorders>
              <w:top w:val="nil"/>
              <w:left w:val="nil"/>
              <w:bottom w:val="nil"/>
              <w:right w:val="nil"/>
            </w:tcBorders>
            <w:shd w:val="clear" w:color="auto" w:fill="auto"/>
            <w:hideMark/>
          </w:tcPr>
          <w:p w14:paraId="7CA39D12"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BCDA7B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(10)</w:t>
            </w:r>
          </w:p>
        </w:tc>
        <w:tc>
          <w:tcPr>
            <w:tcW w:w="0" w:type="auto"/>
            <w:tcBorders>
              <w:top w:val="nil"/>
              <w:left w:val="nil"/>
              <w:bottom w:val="nil"/>
              <w:right w:val="nil"/>
            </w:tcBorders>
            <w:shd w:val="clear" w:color="auto" w:fill="auto"/>
            <w:noWrap/>
            <w:hideMark/>
          </w:tcPr>
          <w:p w14:paraId="0BA8BC3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6349CA3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0E0B02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66D3674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72E83E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E86549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6525D3FF" w14:textId="77777777" w:rsidTr="00C65E8F">
        <w:trPr>
          <w:trHeight w:val="510"/>
        </w:trPr>
        <w:tc>
          <w:tcPr>
            <w:tcW w:w="0" w:type="auto"/>
            <w:tcBorders>
              <w:top w:val="nil"/>
              <w:left w:val="nil"/>
              <w:bottom w:val="nil"/>
              <w:right w:val="nil"/>
            </w:tcBorders>
            <w:shd w:val="clear" w:color="auto" w:fill="auto"/>
            <w:hideMark/>
          </w:tcPr>
          <w:p w14:paraId="6F007AE5"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Pennsylvania</w:t>
            </w:r>
          </w:p>
        </w:tc>
        <w:tc>
          <w:tcPr>
            <w:tcW w:w="0" w:type="auto"/>
            <w:tcBorders>
              <w:top w:val="nil"/>
              <w:left w:val="nil"/>
              <w:bottom w:val="nil"/>
              <w:right w:val="nil"/>
            </w:tcBorders>
            <w:shd w:val="clear" w:color="auto" w:fill="auto"/>
            <w:noWrap/>
            <w:hideMark/>
          </w:tcPr>
          <w:p w14:paraId="00778D8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057CD13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581,000</w:t>
            </w:r>
          </w:p>
        </w:tc>
        <w:tc>
          <w:tcPr>
            <w:tcW w:w="0" w:type="auto"/>
            <w:tcBorders>
              <w:top w:val="nil"/>
              <w:left w:val="nil"/>
              <w:bottom w:val="nil"/>
              <w:right w:val="nil"/>
            </w:tcBorders>
            <w:shd w:val="clear" w:color="auto" w:fill="auto"/>
            <w:noWrap/>
            <w:hideMark/>
          </w:tcPr>
          <w:p w14:paraId="20727FF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3A44EC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16E0DC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61279C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DD6D13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3BD5E08" w14:textId="77777777" w:rsidTr="00C65E8F">
        <w:trPr>
          <w:trHeight w:val="255"/>
        </w:trPr>
        <w:tc>
          <w:tcPr>
            <w:tcW w:w="0" w:type="auto"/>
            <w:tcBorders>
              <w:top w:val="nil"/>
              <w:left w:val="nil"/>
              <w:bottom w:val="nil"/>
              <w:right w:val="nil"/>
            </w:tcBorders>
            <w:shd w:val="clear" w:color="auto" w:fill="auto"/>
            <w:hideMark/>
          </w:tcPr>
          <w:p w14:paraId="7742B85F"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55A8137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2BFEA48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62F9A32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DF51B8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5F2D2C3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306C3C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590814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10E0BBCE" w14:textId="77777777" w:rsidTr="00C65E8F">
        <w:trPr>
          <w:trHeight w:val="255"/>
        </w:trPr>
        <w:tc>
          <w:tcPr>
            <w:tcW w:w="0" w:type="auto"/>
            <w:tcBorders>
              <w:top w:val="nil"/>
              <w:left w:val="nil"/>
              <w:bottom w:val="nil"/>
              <w:right w:val="nil"/>
            </w:tcBorders>
            <w:shd w:val="clear" w:color="auto" w:fill="auto"/>
            <w:hideMark/>
          </w:tcPr>
          <w:p w14:paraId="72CD4ACB"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Rhode Island</w:t>
            </w:r>
          </w:p>
        </w:tc>
        <w:tc>
          <w:tcPr>
            <w:tcW w:w="0" w:type="auto"/>
            <w:tcBorders>
              <w:top w:val="nil"/>
              <w:left w:val="nil"/>
              <w:bottom w:val="nil"/>
              <w:right w:val="nil"/>
            </w:tcBorders>
            <w:shd w:val="clear" w:color="auto" w:fill="auto"/>
            <w:noWrap/>
            <w:hideMark/>
          </w:tcPr>
          <w:p w14:paraId="48BB518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55342ED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48,000</w:t>
            </w:r>
          </w:p>
        </w:tc>
        <w:tc>
          <w:tcPr>
            <w:tcW w:w="0" w:type="auto"/>
            <w:tcBorders>
              <w:top w:val="nil"/>
              <w:left w:val="nil"/>
              <w:bottom w:val="nil"/>
              <w:right w:val="nil"/>
            </w:tcBorders>
            <w:shd w:val="clear" w:color="auto" w:fill="auto"/>
            <w:noWrap/>
            <w:hideMark/>
          </w:tcPr>
          <w:p w14:paraId="4DF4E24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69A0CF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EF0690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7F8F5D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4FC5F4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7D72F526" w14:textId="77777777" w:rsidTr="00C65E8F">
        <w:trPr>
          <w:trHeight w:val="255"/>
        </w:trPr>
        <w:tc>
          <w:tcPr>
            <w:tcW w:w="0" w:type="auto"/>
            <w:tcBorders>
              <w:top w:val="nil"/>
              <w:left w:val="nil"/>
              <w:bottom w:val="nil"/>
              <w:right w:val="nil"/>
            </w:tcBorders>
            <w:shd w:val="clear" w:color="auto" w:fill="auto"/>
            <w:hideMark/>
          </w:tcPr>
          <w:p w14:paraId="1891958C"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422C8D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57ED32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4D77D8E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9C936A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0741FCC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98C52C4" w14:textId="77ACFAA0" w:rsidR="00C65E8F" w:rsidRPr="00C65E8F" w:rsidRDefault="009F0B10" w:rsidP="00C65E8F">
            <w:pPr>
              <w:widowControl/>
              <w:autoSpaceDE/>
              <w:autoSpaceDN/>
              <w:adjustRightInd/>
              <w:jc w:val="center"/>
              <w:rPr>
                <w:color w:val="000000"/>
                <w:sz w:val="20"/>
                <w:szCs w:val="20"/>
              </w:rPr>
            </w:pPr>
            <w:r>
              <w:rPr>
                <w:color w:val="000000"/>
                <w:sz w:val="20"/>
                <w:szCs w:val="20"/>
              </w:rPr>
              <w:t>(</w:t>
            </w:r>
            <w:r w:rsidR="00C65E8F" w:rsidRPr="00C65E8F">
              <w:rPr>
                <w:color w:val="000000"/>
                <w:sz w:val="20"/>
                <w:szCs w:val="20"/>
              </w:rPr>
              <w:t>100</w:t>
            </w:r>
            <w:r>
              <w:rPr>
                <w:color w:val="000000"/>
                <w:sz w:val="20"/>
                <w:szCs w:val="20"/>
              </w:rPr>
              <w:t>)</w:t>
            </w:r>
          </w:p>
        </w:tc>
        <w:tc>
          <w:tcPr>
            <w:tcW w:w="0" w:type="auto"/>
            <w:tcBorders>
              <w:top w:val="nil"/>
              <w:left w:val="nil"/>
              <w:bottom w:val="nil"/>
              <w:right w:val="nil"/>
            </w:tcBorders>
            <w:shd w:val="clear" w:color="auto" w:fill="auto"/>
            <w:noWrap/>
            <w:hideMark/>
          </w:tcPr>
          <w:p w14:paraId="674FDA3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707CB209" w14:textId="77777777" w:rsidTr="00C65E8F">
        <w:trPr>
          <w:trHeight w:val="255"/>
        </w:trPr>
        <w:tc>
          <w:tcPr>
            <w:tcW w:w="0" w:type="auto"/>
            <w:vMerge w:val="restart"/>
            <w:tcBorders>
              <w:top w:val="nil"/>
              <w:left w:val="nil"/>
              <w:bottom w:val="nil"/>
              <w:right w:val="nil"/>
            </w:tcBorders>
            <w:shd w:val="clear" w:color="auto" w:fill="auto"/>
            <w:hideMark/>
          </w:tcPr>
          <w:p w14:paraId="3E33A119"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South Carolina</w:t>
            </w:r>
          </w:p>
        </w:tc>
        <w:tc>
          <w:tcPr>
            <w:tcW w:w="0" w:type="auto"/>
            <w:tcBorders>
              <w:top w:val="nil"/>
              <w:left w:val="nil"/>
              <w:bottom w:val="nil"/>
              <w:right w:val="nil"/>
            </w:tcBorders>
            <w:shd w:val="clear" w:color="auto" w:fill="auto"/>
            <w:noWrap/>
            <w:hideMark/>
          </w:tcPr>
          <w:p w14:paraId="5DB8244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7C55B79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216,000</w:t>
            </w:r>
          </w:p>
        </w:tc>
        <w:tc>
          <w:tcPr>
            <w:tcW w:w="0" w:type="auto"/>
            <w:tcBorders>
              <w:top w:val="nil"/>
              <w:left w:val="nil"/>
              <w:bottom w:val="nil"/>
              <w:right w:val="nil"/>
            </w:tcBorders>
            <w:shd w:val="clear" w:color="auto" w:fill="auto"/>
            <w:noWrap/>
            <w:hideMark/>
          </w:tcPr>
          <w:p w14:paraId="7F706A2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6A6303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0948F2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E45084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95BC40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B1702A2" w14:textId="77777777" w:rsidTr="00C65E8F">
        <w:trPr>
          <w:trHeight w:val="255"/>
        </w:trPr>
        <w:tc>
          <w:tcPr>
            <w:tcW w:w="0" w:type="auto"/>
            <w:vMerge/>
            <w:tcBorders>
              <w:top w:val="nil"/>
              <w:left w:val="nil"/>
              <w:bottom w:val="nil"/>
              <w:right w:val="nil"/>
            </w:tcBorders>
            <w:vAlign w:val="center"/>
            <w:hideMark/>
          </w:tcPr>
          <w:p w14:paraId="7AC6ED84"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3C92D0A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675C29B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5B9BD3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19C5EA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76E8736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E9F1EF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974A62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6B005A29" w14:textId="77777777" w:rsidTr="009F0B10">
        <w:trPr>
          <w:trHeight w:val="243"/>
        </w:trPr>
        <w:tc>
          <w:tcPr>
            <w:tcW w:w="0" w:type="auto"/>
            <w:tcBorders>
              <w:top w:val="nil"/>
              <w:left w:val="nil"/>
              <w:bottom w:val="nil"/>
              <w:right w:val="nil"/>
            </w:tcBorders>
            <w:shd w:val="clear" w:color="auto" w:fill="auto"/>
            <w:hideMark/>
          </w:tcPr>
          <w:p w14:paraId="5CCCB9DF"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South Dakota</w:t>
            </w:r>
          </w:p>
        </w:tc>
        <w:tc>
          <w:tcPr>
            <w:tcW w:w="0" w:type="auto"/>
            <w:tcBorders>
              <w:top w:val="nil"/>
              <w:left w:val="nil"/>
              <w:bottom w:val="nil"/>
              <w:right w:val="nil"/>
            </w:tcBorders>
            <w:shd w:val="clear" w:color="auto" w:fill="auto"/>
            <w:noWrap/>
            <w:hideMark/>
          </w:tcPr>
          <w:p w14:paraId="3503829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62B6C2B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16,000</w:t>
            </w:r>
          </w:p>
        </w:tc>
        <w:tc>
          <w:tcPr>
            <w:tcW w:w="0" w:type="auto"/>
            <w:tcBorders>
              <w:top w:val="nil"/>
              <w:left w:val="nil"/>
              <w:bottom w:val="nil"/>
              <w:right w:val="nil"/>
            </w:tcBorders>
            <w:shd w:val="clear" w:color="auto" w:fill="auto"/>
            <w:noWrap/>
            <w:hideMark/>
          </w:tcPr>
          <w:p w14:paraId="1859904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EFF949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DF3EDD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1F86FE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2E8E0A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1862AB7C" w14:textId="77777777" w:rsidTr="00C65E8F">
        <w:trPr>
          <w:trHeight w:val="255"/>
        </w:trPr>
        <w:tc>
          <w:tcPr>
            <w:tcW w:w="0" w:type="auto"/>
            <w:tcBorders>
              <w:top w:val="nil"/>
              <w:left w:val="nil"/>
              <w:bottom w:val="nil"/>
              <w:right w:val="nil"/>
            </w:tcBorders>
            <w:shd w:val="clear" w:color="auto" w:fill="auto"/>
            <w:hideMark/>
          </w:tcPr>
          <w:p w14:paraId="078FC6EB"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31CEC7C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4D26BF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7785B52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F84919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7BD2D6B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2847B3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F78626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7592F5B7" w14:textId="77777777" w:rsidTr="00C65E8F">
        <w:trPr>
          <w:trHeight w:val="255"/>
        </w:trPr>
        <w:tc>
          <w:tcPr>
            <w:tcW w:w="0" w:type="auto"/>
            <w:tcBorders>
              <w:top w:val="nil"/>
              <w:left w:val="nil"/>
              <w:bottom w:val="nil"/>
              <w:right w:val="nil"/>
            </w:tcBorders>
            <w:shd w:val="clear" w:color="auto" w:fill="auto"/>
            <w:hideMark/>
          </w:tcPr>
          <w:p w14:paraId="1C5966C7"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Tennessee</w:t>
            </w:r>
          </w:p>
        </w:tc>
        <w:tc>
          <w:tcPr>
            <w:tcW w:w="0" w:type="auto"/>
            <w:tcBorders>
              <w:top w:val="nil"/>
              <w:left w:val="nil"/>
              <w:bottom w:val="nil"/>
              <w:right w:val="nil"/>
            </w:tcBorders>
            <w:shd w:val="clear" w:color="auto" w:fill="auto"/>
            <w:noWrap/>
            <w:hideMark/>
          </w:tcPr>
          <w:p w14:paraId="2CC892A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25AEA02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424,000</w:t>
            </w:r>
          </w:p>
        </w:tc>
        <w:tc>
          <w:tcPr>
            <w:tcW w:w="0" w:type="auto"/>
            <w:tcBorders>
              <w:top w:val="nil"/>
              <w:left w:val="nil"/>
              <w:bottom w:val="nil"/>
              <w:right w:val="nil"/>
            </w:tcBorders>
            <w:shd w:val="clear" w:color="auto" w:fill="auto"/>
            <w:noWrap/>
            <w:hideMark/>
          </w:tcPr>
          <w:p w14:paraId="3743CF3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F70536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33C96F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67982C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E9B442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FCDB561" w14:textId="77777777" w:rsidTr="00C65E8F">
        <w:trPr>
          <w:trHeight w:val="255"/>
        </w:trPr>
        <w:tc>
          <w:tcPr>
            <w:tcW w:w="0" w:type="auto"/>
            <w:tcBorders>
              <w:top w:val="nil"/>
              <w:left w:val="nil"/>
              <w:bottom w:val="nil"/>
              <w:right w:val="nil"/>
            </w:tcBorders>
            <w:shd w:val="clear" w:color="auto" w:fill="auto"/>
            <w:hideMark/>
          </w:tcPr>
          <w:p w14:paraId="21E9745B"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42178B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321AE8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1E31FA1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E53236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568246B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EDEBC2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1E52BC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6F68CE68" w14:textId="77777777" w:rsidTr="00C65E8F">
        <w:trPr>
          <w:trHeight w:val="255"/>
        </w:trPr>
        <w:tc>
          <w:tcPr>
            <w:tcW w:w="0" w:type="auto"/>
            <w:tcBorders>
              <w:top w:val="nil"/>
              <w:left w:val="nil"/>
              <w:bottom w:val="nil"/>
              <w:right w:val="nil"/>
            </w:tcBorders>
            <w:shd w:val="clear" w:color="auto" w:fill="auto"/>
            <w:hideMark/>
          </w:tcPr>
          <w:p w14:paraId="41B431A4"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Texas*</w:t>
            </w:r>
          </w:p>
        </w:tc>
        <w:tc>
          <w:tcPr>
            <w:tcW w:w="0" w:type="auto"/>
            <w:tcBorders>
              <w:top w:val="nil"/>
              <w:left w:val="nil"/>
              <w:bottom w:val="nil"/>
              <w:right w:val="nil"/>
            </w:tcBorders>
            <w:shd w:val="clear" w:color="auto" w:fill="auto"/>
            <w:noWrap/>
            <w:hideMark/>
          </w:tcPr>
          <w:p w14:paraId="38E12D8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19C82C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C5244B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B2214D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585599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7CAAA2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4EE9221" w14:textId="77777777" w:rsidR="00C65E8F" w:rsidRPr="00C65E8F" w:rsidRDefault="00C65E8F" w:rsidP="00C65E8F">
            <w:pPr>
              <w:widowControl/>
              <w:autoSpaceDE/>
              <w:autoSpaceDN/>
              <w:adjustRightInd/>
              <w:jc w:val="center"/>
              <w:rPr>
                <w:color w:val="000000"/>
                <w:sz w:val="20"/>
                <w:szCs w:val="20"/>
              </w:rPr>
            </w:pPr>
          </w:p>
        </w:tc>
      </w:tr>
      <w:tr w:rsidR="00C65E8F" w:rsidRPr="00C65E8F" w14:paraId="03703721" w14:textId="77777777" w:rsidTr="00C65E8F">
        <w:trPr>
          <w:trHeight w:val="255"/>
        </w:trPr>
        <w:tc>
          <w:tcPr>
            <w:tcW w:w="0" w:type="auto"/>
            <w:tcBorders>
              <w:top w:val="nil"/>
              <w:left w:val="nil"/>
              <w:bottom w:val="nil"/>
              <w:right w:val="nil"/>
            </w:tcBorders>
            <w:shd w:val="clear" w:color="auto" w:fill="auto"/>
            <w:hideMark/>
          </w:tcPr>
          <w:p w14:paraId="22C3647E" w14:textId="77777777" w:rsidR="00C65E8F" w:rsidRPr="00C65E8F" w:rsidRDefault="00C65E8F" w:rsidP="00C65E8F">
            <w:pPr>
              <w:widowControl/>
              <w:autoSpaceDE/>
              <w:autoSpaceDN/>
              <w:adjustRightInd/>
              <w:ind w:firstLineChars="100" w:firstLine="200"/>
              <w:rPr>
                <w:color w:val="000000"/>
                <w:sz w:val="20"/>
                <w:szCs w:val="20"/>
              </w:rPr>
            </w:pPr>
            <w:r w:rsidRPr="00C65E8F">
              <w:rPr>
                <w:color w:val="000000"/>
                <w:sz w:val="20"/>
                <w:szCs w:val="20"/>
              </w:rPr>
              <w:t>East</w:t>
            </w:r>
          </w:p>
        </w:tc>
        <w:tc>
          <w:tcPr>
            <w:tcW w:w="0" w:type="auto"/>
            <w:tcBorders>
              <w:top w:val="nil"/>
              <w:left w:val="nil"/>
              <w:bottom w:val="nil"/>
              <w:right w:val="nil"/>
            </w:tcBorders>
            <w:shd w:val="clear" w:color="auto" w:fill="auto"/>
            <w:noWrap/>
            <w:hideMark/>
          </w:tcPr>
          <w:p w14:paraId="3CF3013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5182E48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130,000</w:t>
            </w:r>
          </w:p>
        </w:tc>
        <w:tc>
          <w:tcPr>
            <w:tcW w:w="0" w:type="auto"/>
            <w:tcBorders>
              <w:top w:val="nil"/>
              <w:left w:val="nil"/>
              <w:bottom w:val="nil"/>
              <w:right w:val="nil"/>
            </w:tcBorders>
            <w:shd w:val="clear" w:color="auto" w:fill="auto"/>
            <w:noWrap/>
            <w:hideMark/>
          </w:tcPr>
          <w:p w14:paraId="25864D2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C4A0AB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F8AB20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6DC875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54000E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8418115" w14:textId="77777777" w:rsidTr="00C65E8F">
        <w:trPr>
          <w:trHeight w:val="255"/>
        </w:trPr>
        <w:tc>
          <w:tcPr>
            <w:tcW w:w="0" w:type="auto"/>
            <w:tcBorders>
              <w:top w:val="nil"/>
              <w:left w:val="nil"/>
              <w:bottom w:val="nil"/>
              <w:right w:val="nil"/>
            </w:tcBorders>
            <w:shd w:val="clear" w:color="auto" w:fill="auto"/>
            <w:hideMark/>
          </w:tcPr>
          <w:p w14:paraId="02FF94DB" w14:textId="77777777" w:rsidR="00C65E8F" w:rsidRPr="00C65E8F" w:rsidRDefault="00C65E8F" w:rsidP="00C65E8F">
            <w:pPr>
              <w:widowControl/>
              <w:autoSpaceDE/>
              <w:autoSpaceDN/>
              <w:adjustRightInd/>
              <w:ind w:firstLineChars="100" w:firstLine="200"/>
              <w:rPr>
                <w:color w:val="000000"/>
                <w:sz w:val="20"/>
                <w:szCs w:val="20"/>
              </w:rPr>
            </w:pPr>
          </w:p>
        </w:tc>
        <w:tc>
          <w:tcPr>
            <w:tcW w:w="0" w:type="auto"/>
            <w:tcBorders>
              <w:top w:val="nil"/>
              <w:left w:val="nil"/>
              <w:bottom w:val="nil"/>
              <w:right w:val="nil"/>
            </w:tcBorders>
            <w:shd w:val="clear" w:color="auto" w:fill="auto"/>
            <w:noWrap/>
            <w:hideMark/>
          </w:tcPr>
          <w:p w14:paraId="21FE3AF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3128484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7168DD7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F0642F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0E43613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9F41A0C" w14:textId="25098FA5" w:rsidR="00C65E8F" w:rsidRPr="00C65E8F" w:rsidRDefault="009F0B10" w:rsidP="00C65E8F">
            <w:pPr>
              <w:widowControl/>
              <w:autoSpaceDE/>
              <w:autoSpaceDN/>
              <w:adjustRightInd/>
              <w:jc w:val="center"/>
              <w:rPr>
                <w:color w:val="000000"/>
                <w:sz w:val="20"/>
                <w:szCs w:val="20"/>
              </w:rPr>
            </w:pPr>
            <w:r>
              <w:rPr>
                <w:color w:val="000000"/>
                <w:sz w:val="20"/>
                <w:szCs w:val="20"/>
              </w:rPr>
              <w:t>(</w:t>
            </w:r>
            <w:r w:rsidR="00C65E8F" w:rsidRPr="00C65E8F">
              <w:rPr>
                <w:color w:val="000000"/>
                <w:sz w:val="20"/>
                <w:szCs w:val="20"/>
              </w:rPr>
              <w:t>100</w:t>
            </w:r>
            <w:r>
              <w:rPr>
                <w:color w:val="000000"/>
                <w:sz w:val="20"/>
                <w:szCs w:val="20"/>
              </w:rPr>
              <w:t>)</w:t>
            </w:r>
          </w:p>
        </w:tc>
        <w:tc>
          <w:tcPr>
            <w:tcW w:w="0" w:type="auto"/>
            <w:tcBorders>
              <w:top w:val="nil"/>
              <w:left w:val="nil"/>
              <w:bottom w:val="nil"/>
              <w:right w:val="nil"/>
            </w:tcBorders>
            <w:shd w:val="clear" w:color="auto" w:fill="auto"/>
            <w:noWrap/>
            <w:hideMark/>
          </w:tcPr>
          <w:p w14:paraId="34980D4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5FCDDDC" w14:textId="77777777" w:rsidTr="00C65E8F">
        <w:trPr>
          <w:trHeight w:val="255"/>
        </w:trPr>
        <w:tc>
          <w:tcPr>
            <w:tcW w:w="0" w:type="auto"/>
            <w:tcBorders>
              <w:top w:val="nil"/>
              <w:left w:val="nil"/>
              <w:bottom w:val="nil"/>
              <w:right w:val="nil"/>
            </w:tcBorders>
            <w:shd w:val="clear" w:color="auto" w:fill="auto"/>
            <w:hideMark/>
          </w:tcPr>
          <w:p w14:paraId="1401CFE2" w14:textId="77777777" w:rsidR="00C65E8F" w:rsidRPr="00C65E8F" w:rsidRDefault="00C65E8F" w:rsidP="00C65E8F">
            <w:pPr>
              <w:widowControl/>
              <w:autoSpaceDE/>
              <w:autoSpaceDN/>
              <w:adjustRightInd/>
              <w:ind w:firstLineChars="100" w:firstLine="200"/>
              <w:rPr>
                <w:color w:val="000000"/>
                <w:sz w:val="20"/>
                <w:szCs w:val="20"/>
              </w:rPr>
            </w:pPr>
            <w:r w:rsidRPr="00C65E8F">
              <w:rPr>
                <w:color w:val="000000"/>
                <w:sz w:val="20"/>
                <w:szCs w:val="20"/>
              </w:rPr>
              <w:t>West</w:t>
            </w:r>
          </w:p>
        </w:tc>
        <w:tc>
          <w:tcPr>
            <w:tcW w:w="0" w:type="auto"/>
            <w:tcBorders>
              <w:top w:val="nil"/>
              <w:left w:val="nil"/>
              <w:bottom w:val="nil"/>
              <w:right w:val="nil"/>
            </w:tcBorders>
            <w:shd w:val="clear" w:color="auto" w:fill="auto"/>
            <w:noWrap/>
            <w:hideMark/>
          </w:tcPr>
          <w:p w14:paraId="2490CEF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6261C17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482,000</w:t>
            </w:r>
          </w:p>
        </w:tc>
        <w:tc>
          <w:tcPr>
            <w:tcW w:w="0" w:type="auto"/>
            <w:tcBorders>
              <w:top w:val="nil"/>
              <w:left w:val="nil"/>
              <w:bottom w:val="nil"/>
              <w:right w:val="nil"/>
            </w:tcBorders>
            <w:shd w:val="clear" w:color="auto" w:fill="auto"/>
            <w:noWrap/>
            <w:hideMark/>
          </w:tcPr>
          <w:p w14:paraId="5B47A7E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7003EA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F7147D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7DCF60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2D6D02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4EF1C82" w14:textId="77777777" w:rsidTr="00C65E8F">
        <w:trPr>
          <w:trHeight w:val="255"/>
        </w:trPr>
        <w:tc>
          <w:tcPr>
            <w:tcW w:w="0" w:type="auto"/>
            <w:tcBorders>
              <w:top w:val="nil"/>
              <w:left w:val="nil"/>
              <w:bottom w:val="nil"/>
              <w:right w:val="nil"/>
            </w:tcBorders>
            <w:shd w:val="clear" w:color="auto" w:fill="auto"/>
            <w:hideMark/>
          </w:tcPr>
          <w:p w14:paraId="10D80B67"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4B3A370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35DBB6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0DEADFD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69A264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62BA5BB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25D35A1" w14:textId="5D8CB149" w:rsidR="00C65E8F" w:rsidRPr="00C65E8F" w:rsidRDefault="009F0B10" w:rsidP="00C65E8F">
            <w:pPr>
              <w:widowControl/>
              <w:autoSpaceDE/>
              <w:autoSpaceDN/>
              <w:adjustRightInd/>
              <w:jc w:val="center"/>
              <w:rPr>
                <w:color w:val="000000"/>
                <w:sz w:val="20"/>
                <w:szCs w:val="20"/>
              </w:rPr>
            </w:pPr>
            <w:r>
              <w:rPr>
                <w:color w:val="000000"/>
                <w:sz w:val="20"/>
                <w:szCs w:val="20"/>
              </w:rPr>
              <w:t>(</w:t>
            </w:r>
            <w:r w:rsidR="00C65E8F" w:rsidRPr="00C65E8F">
              <w:rPr>
                <w:color w:val="000000"/>
                <w:sz w:val="20"/>
                <w:szCs w:val="20"/>
              </w:rPr>
              <w:t>100</w:t>
            </w:r>
            <w:r>
              <w:rPr>
                <w:color w:val="000000"/>
                <w:sz w:val="20"/>
                <w:szCs w:val="20"/>
              </w:rPr>
              <w:t>)</w:t>
            </w:r>
          </w:p>
        </w:tc>
        <w:tc>
          <w:tcPr>
            <w:tcW w:w="0" w:type="auto"/>
            <w:tcBorders>
              <w:top w:val="nil"/>
              <w:left w:val="nil"/>
              <w:bottom w:val="nil"/>
              <w:right w:val="nil"/>
            </w:tcBorders>
            <w:shd w:val="clear" w:color="auto" w:fill="auto"/>
            <w:noWrap/>
            <w:hideMark/>
          </w:tcPr>
          <w:p w14:paraId="6CDF132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C9ACC98" w14:textId="77777777" w:rsidTr="00C65E8F">
        <w:trPr>
          <w:trHeight w:val="255"/>
        </w:trPr>
        <w:tc>
          <w:tcPr>
            <w:tcW w:w="0" w:type="auto"/>
            <w:tcBorders>
              <w:top w:val="nil"/>
              <w:left w:val="nil"/>
              <w:bottom w:val="nil"/>
              <w:right w:val="nil"/>
            </w:tcBorders>
            <w:shd w:val="clear" w:color="auto" w:fill="auto"/>
            <w:hideMark/>
          </w:tcPr>
          <w:p w14:paraId="24257095"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Utah</w:t>
            </w:r>
          </w:p>
        </w:tc>
        <w:tc>
          <w:tcPr>
            <w:tcW w:w="0" w:type="auto"/>
            <w:tcBorders>
              <w:top w:val="nil"/>
              <w:left w:val="nil"/>
              <w:bottom w:val="nil"/>
              <w:right w:val="nil"/>
            </w:tcBorders>
            <w:shd w:val="clear" w:color="auto" w:fill="auto"/>
            <w:noWrap/>
            <w:hideMark/>
          </w:tcPr>
          <w:p w14:paraId="4B5CD74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43BC704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379,000</w:t>
            </w:r>
          </w:p>
        </w:tc>
        <w:tc>
          <w:tcPr>
            <w:tcW w:w="0" w:type="auto"/>
            <w:tcBorders>
              <w:top w:val="nil"/>
              <w:left w:val="nil"/>
              <w:bottom w:val="nil"/>
              <w:right w:val="nil"/>
            </w:tcBorders>
            <w:shd w:val="clear" w:color="auto" w:fill="auto"/>
            <w:noWrap/>
            <w:hideMark/>
          </w:tcPr>
          <w:p w14:paraId="2F2C1C5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A476F6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1896E5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05A50E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3DF67B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0F28AFF3" w14:textId="77777777" w:rsidTr="00C65E8F">
        <w:trPr>
          <w:trHeight w:val="255"/>
        </w:trPr>
        <w:tc>
          <w:tcPr>
            <w:tcW w:w="0" w:type="auto"/>
            <w:tcBorders>
              <w:top w:val="nil"/>
              <w:left w:val="nil"/>
              <w:bottom w:val="nil"/>
              <w:right w:val="nil"/>
            </w:tcBorders>
            <w:shd w:val="clear" w:color="auto" w:fill="auto"/>
            <w:hideMark/>
          </w:tcPr>
          <w:p w14:paraId="69A7C7C5"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64A7C7A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3A2370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12571E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48EFEB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1CCE5F84"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43304C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44BE8A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5E22338" w14:textId="77777777" w:rsidTr="00C65E8F">
        <w:trPr>
          <w:trHeight w:val="255"/>
        </w:trPr>
        <w:tc>
          <w:tcPr>
            <w:tcW w:w="0" w:type="auto"/>
            <w:tcBorders>
              <w:top w:val="nil"/>
              <w:left w:val="nil"/>
              <w:bottom w:val="nil"/>
              <w:right w:val="nil"/>
            </w:tcBorders>
            <w:shd w:val="clear" w:color="auto" w:fill="auto"/>
            <w:hideMark/>
          </w:tcPr>
          <w:p w14:paraId="26F2C4FC"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Vermont</w:t>
            </w:r>
          </w:p>
        </w:tc>
        <w:tc>
          <w:tcPr>
            <w:tcW w:w="0" w:type="auto"/>
            <w:tcBorders>
              <w:top w:val="nil"/>
              <w:left w:val="nil"/>
              <w:bottom w:val="nil"/>
              <w:right w:val="nil"/>
            </w:tcBorders>
            <w:shd w:val="clear" w:color="auto" w:fill="auto"/>
            <w:noWrap/>
            <w:hideMark/>
          </w:tcPr>
          <w:p w14:paraId="4A7BCAD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0A227FE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161,000</w:t>
            </w:r>
          </w:p>
        </w:tc>
        <w:tc>
          <w:tcPr>
            <w:tcW w:w="0" w:type="auto"/>
            <w:tcBorders>
              <w:top w:val="nil"/>
              <w:left w:val="nil"/>
              <w:bottom w:val="nil"/>
              <w:right w:val="nil"/>
            </w:tcBorders>
            <w:shd w:val="clear" w:color="auto" w:fill="auto"/>
            <w:noWrap/>
            <w:hideMark/>
          </w:tcPr>
          <w:p w14:paraId="68910E1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FD768E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5DFE46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94AC4C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46C9D7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597A9B1D" w14:textId="77777777" w:rsidTr="00C65E8F">
        <w:trPr>
          <w:trHeight w:val="255"/>
        </w:trPr>
        <w:tc>
          <w:tcPr>
            <w:tcW w:w="0" w:type="auto"/>
            <w:tcBorders>
              <w:top w:val="nil"/>
              <w:left w:val="nil"/>
              <w:bottom w:val="nil"/>
              <w:right w:val="nil"/>
            </w:tcBorders>
            <w:shd w:val="clear" w:color="auto" w:fill="auto"/>
            <w:hideMark/>
          </w:tcPr>
          <w:p w14:paraId="3F6DE346"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75B4DCA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681E5E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305DDD3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BFC119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03CD2A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86A655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4BE096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66D6866" w14:textId="77777777" w:rsidTr="00C65E8F">
        <w:trPr>
          <w:trHeight w:val="255"/>
        </w:trPr>
        <w:tc>
          <w:tcPr>
            <w:tcW w:w="0" w:type="auto"/>
            <w:tcBorders>
              <w:top w:val="nil"/>
              <w:left w:val="nil"/>
              <w:bottom w:val="nil"/>
              <w:right w:val="nil"/>
            </w:tcBorders>
            <w:shd w:val="clear" w:color="auto" w:fill="auto"/>
            <w:hideMark/>
          </w:tcPr>
          <w:p w14:paraId="4F9D8F4F"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Virginia</w:t>
            </w:r>
          </w:p>
        </w:tc>
        <w:tc>
          <w:tcPr>
            <w:tcW w:w="0" w:type="auto"/>
            <w:tcBorders>
              <w:top w:val="nil"/>
              <w:left w:val="nil"/>
              <w:bottom w:val="nil"/>
              <w:right w:val="nil"/>
            </w:tcBorders>
            <w:shd w:val="clear" w:color="auto" w:fill="auto"/>
            <w:noWrap/>
            <w:hideMark/>
          </w:tcPr>
          <w:p w14:paraId="6A8FB97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26CBF0E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536,000</w:t>
            </w:r>
          </w:p>
        </w:tc>
        <w:tc>
          <w:tcPr>
            <w:tcW w:w="0" w:type="auto"/>
            <w:tcBorders>
              <w:top w:val="nil"/>
              <w:left w:val="nil"/>
              <w:bottom w:val="nil"/>
              <w:right w:val="nil"/>
            </w:tcBorders>
            <w:shd w:val="clear" w:color="auto" w:fill="auto"/>
            <w:noWrap/>
            <w:hideMark/>
          </w:tcPr>
          <w:p w14:paraId="78E6083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BD508B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6BBD78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F49273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47277D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E245F91" w14:textId="77777777" w:rsidTr="00C65E8F">
        <w:trPr>
          <w:trHeight w:val="255"/>
        </w:trPr>
        <w:tc>
          <w:tcPr>
            <w:tcW w:w="0" w:type="auto"/>
            <w:tcBorders>
              <w:top w:val="nil"/>
              <w:left w:val="nil"/>
              <w:bottom w:val="nil"/>
              <w:right w:val="nil"/>
            </w:tcBorders>
            <w:shd w:val="clear" w:color="auto" w:fill="auto"/>
            <w:hideMark/>
          </w:tcPr>
          <w:p w14:paraId="1E4AE859"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3AC0694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292FB6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BC3132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5C39C1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1C48CB32"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FA7FBA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A6E223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57D4F8B1" w14:textId="77777777" w:rsidTr="00C65E8F">
        <w:trPr>
          <w:trHeight w:val="255"/>
        </w:trPr>
        <w:tc>
          <w:tcPr>
            <w:tcW w:w="0" w:type="auto"/>
            <w:tcBorders>
              <w:top w:val="nil"/>
              <w:left w:val="nil"/>
              <w:bottom w:val="nil"/>
              <w:right w:val="nil"/>
            </w:tcBorders>
            <w:shd w:val="clear" w:color="auto" w:fill="auto"/>
            <w:hideMark/>
          </w:tcPr>
          <w:p w14:paraId="64731C9C"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Washington</w:t>
            </w:r>
          </w:p>
        </w:tc>
        <w:tc>
          <w:tcPr>
            <w:tcW w:w="0" w:type="auto"/>
            <w:tcBorders>
              <w:top w:val="nil"/>
              <w:left w:val="nil"/>
              <w:bottom w:val="nil"/>
              <w:right w:val="nil"/>
            </w:tcBorders>
            <w:shd w:val="clear" w:color="auto" w:fill="auto"/>
            <w:noWrap/>
            <w:hideMark/>
          </w:tcPr>
          <w:p w14:paraId="2F1D6BD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10</w:t>
            </w:r>
          </w:p>
        </w:tc>
        <w:tc>
          <w:tcPr>
            <w:tcW w:w="0" w:type="auto"/>
            <w:tcBorders>
              <w:top w:val="nil"/>
              <w:left w:val="nil"/>
              <w:bottom w:val="nil"/>
              <w:right w:val="nil"/>
            </w:tcBorders>
            <w:shd w:val="clear" w:color="auto" w:fill="auto"/>
            <w:noWrap/>
            <w:hideMark/>
          </w:tcPr>
          <w:p w14:paraId="16BE981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178,000</w:t>
            </w:r>
          </w:p>
        </w:tc>
        <w:tc>
          <w:tcPr>
            <w:tcW w:w="0" w:type="auto"/>
            <w:tcBorders>
              <w:top w:val="nil"/>
              <w:left w:val="nil"/>
              <w:bottom w:val="nil"/>
              <w:right w:val="nil"/>
            </w:tcBorders>
            <w:shd w:val="clear" w:color="auto" w:fill="auto"/>
            <w:noWrap/>
            <w:hideMark/>
          </w:tcPr>
          <w:p w14:paraId="28DD1EF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5F9D28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C0F6FD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7429EA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1CCC60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2A523C6C" w14:textId="77777777" w:rsidTr="00C65E8F">
        <w:trPr>
          <w:trHeight w:val="255"/>
        </w:trPr>
        <w:tc>
          <w:tcPr>
            <w:tcW w:w="0" w:type="auto"/>
            <w:tcBorders>
              <w:top w:val="nil"/>
              <w:left w:val="nil"/>
              <w:bottom w:val="nil"/>
              <w:right w:val="nil"/>
            </w:tcBorders>
            <w:shd w:val="clear" w:color="auto" w:fill="auto"/>
            <w:hideMark/>
          </w:tcPr>
          <w:p w14:paraId="20558089"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0B30C04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(10)</w:t>
            </w:r>
          </w:p>
        </w:tc>
        <w:tc>
          <w:tcPr>
            <w:tcW w:w="0" w:type="auto"/>
            <w:tcBorders>
              <w:top w:val="nil"/>
              <w:left w:val="nil"/>
              <w:bottom w:val="nil"/>
              <w:right w:val="nil"/>
            </w:tcBorders>
            <w:shd w:val="clear" w:color="auto" w:fill="auto"/>
            <w:noWrap/>
            <w:hideMark/>
          </w:tcPr>
          <w:p w14:paraId="684CC8E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64C3CB03"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650196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09EBE3D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991151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DE1CBC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01B8F3A0" w14:textId="77777777" w:rsidTr="00C65E8F">
        <w:trPr>
          <w:trHeight w:val="510"/>
        </w:trPr>
        <w:tc>
          <w:tcPr>
            <w:tcW w:w="0" w:type="auto"/>
            <w:tcBorders>
              <w:top w:val="nil"/>
              <w:left w:val="nil"/>
              <w:bottom w:val="nil"/>
              <w:right w:val="nil"/>
            </w:tcBorders>
            <w:shd w:val="clear" w:color="auto" w:fill="auto"/>
            <w:hideMark/>
          </w:tcPr>
          <w:p w14:paraId="2FE4D38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West Virginia</w:t>
            </w:r>
          </w:p>
        </w:tc>
        <w:tc>
          <w:tcPr>
            <w:tcW w:w="0" w:type="auto"/>
            <w:tcBorders>
              <w:top w:val="nil"/>
              <w:left w:val="nil"/>
              <w:bottom w:val="nil"/>
              <w:right w:val="nil"/>
            </w:tcBorders>
            <w:shd w:val="clear" w:color="auto" w:fill="auto"/>
            <w:noWrap/>
            <w:hideMark/>
          </w:tcPr>
          <w:p w14:paraId="7892AE4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2E35301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185,000</w:t>
            </w:r>
          </w:p>
        </w:tc>
        <w:tc>
          <w:tcPr>
            <w:tcW w:w="0" w:type="auto"/>
            <w:tcBorders>
              <w:top w:val="nil"/>
              <w:left w:val="nil"/>
              <w:bottom w:val="nil"/>
              <w:right w:val="nil"/>
            </w:tcBorders>
            <w:shd w:val="clear" w:color="auto" w:fill="auto"/>
            <w:noWrap/>
            <w:hideMark/>
          </w:tcPr>
          <w:p w14:paraId="4982A8B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48F3D7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635AE8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47683D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1AD559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7685C9A9" w14:textId="77777777" w:rsidTr="00C65E8F">
        <w:trPr>
          <w:trHeight w:val="255"/>
        </w:trPr>
        <w:tc>
          <w:tcPr>
            <w:tcW w:w="0" w:type="auto"/>
            <w:tcBorders>
              <w:top w:val="nil"/>
              <w:left w:val="nil"/>
              <w:bottom w:val="nil"/>
              <w:right w:val="nil"/>
            </w:tcBorders>
            <w:shd w:val="clear" w:color="auto" w:fill="auto"/>
            <w:hideMark/>
          </w:tcPr>
          <w:p w14:paraId="2F66E0F9"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8D16B8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3516037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288EB5C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5E0882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11D5345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B45A91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A75067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FADF538" w14:textId="77777777" w:rsidTr="00C65E8F">
        <w:trPr>
          <w:trHeight w:val="255"/>
        </w:trPr>
        <w:tc>
          <w:tcPr>
            <w:tcW w:w="0" w:type="auto"/>
            <w:tcBorders>
              <w:top w:val="nil"/>
              <w:left w:val="nil"/>
              <w:bottom w:val="nil"/>
              <w:right w:val="nil"/>
            </w:tcBorders>
            <w:shd w:val="clear" w:color="auto" w:fill="auto"/>
            <w:hideMark/>
          </w:tcPr>
          <w:p w14:paraId="05964EB6"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Wisconsin</w:t>
            </w:r>
          </w:p>
        </w:tc>
        <w:tc>
          <w:tcPr>
            <w:tcW w:w="0" w:type="auto"/>
            <w:tcBorders>
              <w:top w:val="nil"/>
              <w:left w:val="nil"/>
              <w:bottom w:val="nil"/>
              <w:right w:val="nil"/>
            </w:tcBorders>
            <w:shd w:val="clear" w:color="auto" w:fill="auto"/>
            <w:noWrap/>
            <w:hideMark/>
          </w:tcPr>
          <w:p w14:paraId="7256486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7324584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419,000</w:t>
            </w:r>
          </w:p>
        </w:tc>
        <w:tc>
          <w:tcPr>
            <w:tcW w:w="0" w:type="auto"/>
            <w:tcBorders>
              <w:top w:val="nil"/>
              <w:left w:val="nil"/>
              <w:bottom w:val="nil"/>
              <w:right w:val="nil"/>
            </w:tcBorders>
            <w:shd w:val="clear" w:color="auto" w:fill="auto"/>
            <w:noWrap/>
            <w:hideMark/>
          </w:tcPr>
          <w:p w14:paraId="545C8DDD"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DBB35E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210620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98D382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9AFFDF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0129793E" w14:textId="77777777" w:rsidTr="00C65E8F">
        <w:trPr>
          <w:trHeight w:val="255"/>
        </w:trPr>
        <w:tc>
          <w:tcPr>
            <w:tcW w:w="0" w:type="auto"/>
            <w:tcBorders>
              <w:top w:val="nil"/>
              <w:left w:val="nil"/>
              <w:bottom w:val="nil"/>
              <w:right w:val="nil"/>
            </w:tcBorders>
            <w:shd w:val="clear" w:color="auto" w:fill="auto"/>
            <w:hideMark/>
          </w:tcPr>
          <w:p w14:paraId="5FA54A0C"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63168CF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w:t>
            </w:r>
          </w:p>
        </w:tc>
        <w:tc>
          <w:tcPr>
            <w:tcW w:w="0" w:type="auto"/>
            <w:tcBorders>
              <w:top w:val="nil"/>
              <w:left w:val="nil"/>
              <w:bottom w:val="nil"/>
              <w:right w:val="nil"/>
            </w:tcBorders>
            <w:shd w:val="clear" w:color="auto" w:fill="auto"/>
            <w:noWrap/>
            <w:hideMark/>
          </w:tcPr>
          <w:p w14:paraId="732BD5E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73BA9CE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922C9A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269EBCE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2C183FF" w14:textId="7ABE44B4" w:rsidR="00C65E8F" w:rsidRPr="00C65E8F" w:rsidRDefault="009F0B10" w:rsidP="00C65E8F">
            <w:pPr>
              <w:widowControl/>
              <w:autoSpaceDE/>
              <w:autoSpaceDN/>
              <w:adjustRightInd/>
              <w:jc w:val="center"/>
              <w:rPr>
                <w:color w:val="000000"/>
                <w:sz w:val="20"/>
                <w:szCs w:val="20"/>
              </w:rPr>
            </w:pPr>
            <w:r>
              <w:rPr>
                <w:color w:val="000000"/>
                <w:sz w:val="20"/>
                <w:szCs w:val="20"/>
              </w:rPr>
              <w:t>(</w:t>
            </w:r>
            <w:r w:rsidR="00C65E8F" w:rsidRPr="00C65E8F">
              <w:rPr>
                <w:color w:val="000000"/>
                <w:sz w:val="20"/>
                <w:szCs w:val="20"/>
              </w:rPr>
              <w:t>200</w:t>
            </w:r>
            <w:r>
              <w:rPr>
                <w:color w:val="000000"/>
                <w:sz w:val="20"/>
                <w:szCs w:val="20"/>
              </w:rPr>
              <w:t>)</w:t>
            </w:r>
          </w:p>
        </w:tc>
        <w:tc>
          <w:tcPr>
            <w:tcW w:w="0" w:type="auto"/>
            <w:tcBorders>
              <w:top w:val="nil"/>
              <w:left w:val="nil"/>
              <w:bottom w:val="nil"/>
              <w:right w:val="nil"/>
            </w:tcBorders>
            <w:shd w:val="clear" w:color="auto" w:fill="auto"/>
            <w:noWrap/>
            <w:hideMark/>
          </w:tcPr>
          <w:p w14:paraId="44F1893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18C21F7F" w14:textId="77777777" w:rsidTr="00C65E8F">
        <w:trPr>
          <w:trHeight w:val="255"/>
        </w:trPr>
        <w:tc>
          <w:tcPr>
            <w:tcW w:w="0" w:type="auto"/>
            <w:tcBorders>
              <w:top w:val="nil"/>
              <w:left w:val="nil"/>
              <w:bottom w:val="nil"/>
              <w:right w:val="nil"/>
            </w:tcBorders>
            <w:shd w:val="clear" w:color="auto" w:fill="auto"/>
            <w:hideMark/>
          </w:tcPr>
          <w:p w14:paraId="2F1D01D6"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Wyoming</w:t>
            </w:r>
          </w:p>
        </w:tc>
        <w:tc>
          <w:tcPr>
            <w:tcW w:w="0" w:type="auto"/>
            <w:tcBorders>
              <w:top w:val="nil"/>
              <w:left w:val="nil"/>
              <w:bottom w:val="nil"/>
              <w:right w:val="nil"/>
            </w:tcBorders>
            <w:shd w:val="clear" w:color="auto" w:fill="auto"/>
            <w:noWrap/>
            <w:hideMark/>
          </w:tcPr>
          <w:p w14:paraId="06DC3F1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0</w:t>
            </w:r>
          </w:p>
        </w:tc>
        <w:tc>
          <w:tcPr>
            <w:tcW w:w="0" w:type="auto"/>
            <w:tcBorders>
              <w:top w:val="nil"/>
              <w:left w:val="nil"/>
              <w:bottom w:val="nil"/>
              <w:right w:val="nil"/>
            </w:tcBorders>
            <w:shd w:val="clear" w:color="auto" w:fill="auto"/>
            <w:noWrap/>
            <w:hideMark/>
          </w:tcPr>
          <w:p w14:paraId="4A6C49B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87,000</w:t>
            </w:r>
          </w:p>
        </w:tc>
        <w:tc>
          <w:tcPr>
            <w:tcW w:w="0" w:type="auto"/>
            <w:tcBorders>
              <w:top w:val="nil"/>
              <w:left w:val="nil"/>
              <w:bottom w:val="nil"/>
              <w:right w:val="nil"/>
            </w:tcBorders>
            <w:shd w:val="clear" w:color="auto" w:fill="auto"/>
            <w:noWrap/>
            <w:hideMark/>
          </w:tcPr>
          <w:p w14:paraId="37553EE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C5AC2F0"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0F552A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E71500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C17D13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9E5B875" w14:textId="77777777" w:rsidTr="00C65E8F">
        <w:trPr>
          <w:trHeight w:val="255"/>
        </w:trPr>
        <w:tc>
          <w:tcPr>
            <w:tcW w:w="0" w:type="auto"/>
            <w:tcBorders>
              <w:top w:val="nil"/>
              <w:left w:val="nil"/>
              <w:bottom w:val="nil"/>
              <w:right w:val="nil"/>
            </w:tcBorders>
            <w:shd w:val="clear" w:color="auto" w:fill="auto"/>
            <w:hideMark/>
          </w:tcPr>
          <w:p w14:paraId="6A3F0FEB"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1052A0D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CF0EBE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(250)</w:t>
            </w:r>
          </w:p>
        </w:tc>
        <w:tc>
          <w:tcPr>
            <w:tcW w:w="0" w:type="auto"/>
            <w:tcBorders>
              <w:top w:val="nil"/>
              <w:left w:val="nil"/>
              <w:bottom w:val="nil"/>
              <w:right w:val="nil"/>
            </w:tcBorders>
            <w:shd w:val="clear" w:color="auto" w:fill="auto"/>
            <w:noWrap/>
            <w:hideMark/>
          </w:tcPr>
          <w:p w14:paraId="51963B8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B75AE1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(50)</w:t>
            </w:r>
          </w:p>
        </w:tc>
        <w:tc>
          <w:tcPr>
            <w:tcW w:w="0" w:type="auto"/>
            <w:tcBorders>
              <w:top w:val="nil"/>
              <w:left w:val="nil"/>
              <w:bottom w:val="nil"/>
              <w:right w:val="nil"/>
            </w:tcBorders>
            <w:shd w:val="clear" w:color="auto" w:fill="auto"/>
            <w:noWrap/>
            <w:hideMark/>
          </w:tcPr>
          <w:p w14:paraId="3CA557B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E23D94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0528C8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2FEB3390" w14:textId="77777777" w:rsidTr="00C65E8F">
        <w:trPr>
          <w:trHeight w:val="255"/>
        </w:trPr>
        <w:tc>
          <w:tcPr>
            <w:tcW w:w="0" w:type="auto"/>
            <w:vMerge w:val="restart"/>
            <w:tcBorders>
              <w:top w:val="nil"/>
              <w:left w:val="nil"/>
              <w:bottom w:val="nil"/>
              <w:right w:val="nil"/>
            </w:tcBorders>
            <w:shd w:val="clear" w:color="auto" w:fill="auto"/>
            <w:hideMark/>
          </w:tcPr>
          <w:p w14:paraId="2CE26128"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American Samoa</w:t>
            </w:r>
          </w:p>
        </w:tc>
        <w:tc>
          <w:tcPr>
            <w:tcW w:w="0" w:type="auto"/>
            <w:tcBorders>
              <w:top w:val="nil"/>
              <w:left w:val="nil"/>
              <w:bottom w:val="nil"/>
              <w:right w:val="nil"/>
            </w:tcBorders>
            <w:shd w:val="clear" w:color="auto" w:fill="auto"/>
            <w:noWrap/>
            <w:hideMark/>
          </w:tcPr>
          <w:p w14:paraId="03B610A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AA9975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571F685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AF321D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C65B9C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593DEC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4D664F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451E50F1" w14:textId="77777777" w:rsidTr="00C65E8F">
        <w:trPr>
          <w:trHeight w:val="255"/>
        </w:trPr>
        <w:tc>
          <w:tcPr>
            <w:tcW w:w="0" w:type="auto"/>
            <w:vMerge/>
            <w:tcBorders>
              <w:top w:val="nil"/>
              <w:left w:val="nil"/>
              <w:bottom w:val="nil"/>
              <w:right w:val="nil"/>
            </w:tcBorders>
            <w:vAlign w:val="center"/>
            <w:hideMark/>
          </w:tcPr>
          <w:p w14:paraId="6D25F620"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6460092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34C342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D796FDF"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6C57E3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188441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3A9426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F665D8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CDD3D60" w14:textId="77777777" w:rsidTr="00C65E8F">
        <w:trPr>
          <w:trHeight w:val="255"/>
        </w:trPr>
        <w:tc>
          <w:tcPr>
            <w:tcW w:w="0" w:type="auto"/>
            <w:vMerge w:val="restart"/>
            <w:tcBorders>
              <w:top w:val="nil"/>
              <w:left w:val="nil"/>
              <w:bottom w:val="nil"/>
              <w:right w:val="nil"/>
            </w:tcBorders>
            <w:shd w:val="clear" w:color="auto" w:fill="auto"/>
            <w:hideMark/>
          </w:tcPr>
          <w:p w14:paraId="37140C3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Federated States of Micronesia</w:t>
            </w:r>
          </w:p>
        </w:tc>
        <w:tc>
          <w:tcPr>
            <w:tcW w:w="0" w:type="auto"/>
            <w:tcBorders>
              <w:top w:val="nil"/>
              <w:left w:val="nil"/>
              <w:bottom w:val="nil"/>
              <w:right w:val="nil"/>
            </w:tcBorders>
            <w:shd w:val="clear" w:color="auto" w:fill="auto"/>
            <w:noWrap/>
            <w:hideMark/>
          </w:tcPr>
          <w:p w14:paraId="172450B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739A76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9D78D8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D5D6AF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3DCF69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1EED0AE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6C7DFB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1E68DA5" w14:textId="77777777" w:rsidTr="00C65E8F">
        <w:trPr>
          <w:trHeight w:val="255"/>
        </w:trPr>
        <w:tc>
          <w:tcPr>
            <w:tcW w:w="0" w:type="auto"/>
            <w:vMerge/>
            <w:tcBorders>
              <w:top w:val="nil"/>
              <w:left w:val="nil"/>
              <w:bottom w:val="nil"/>
              <w:right w:val="nil"/>
            </w:tcBorders>
            <w:vAlign w:val="center"/>
            <w:hideMark/>
          </w:tcPr>
          <w:p w14:paraId="0E886EEF"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3147F3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462651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DCDB91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843747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ED8A8E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8D4FA1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D8C13F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467E866E" w14:textId="77777777" w:rsidTr="00C65E8F">
        <w:trPr>
          <w:trHeight w:val="255"/>
        </w:trPr>
        <w:tc>
          <w:tcPr>
            <w:tcW w:w="0" w:type="auto"/>
            <w:tcBorders>
              <w:top w:val="nil"/>
              <w:left w:val="nil"/>
              <w:bottom w:val="nil"/>
              <w:right w:val="nil"/>
            </w:tcBorders>
            <w:shd w:val="clear" w:color="auto" w:fill="auto"/>
            <w:hideMark/>
          </w:tcPr>
          <w:p w14:paraId="64D4E581"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Guam</w:t>
            </w:r>
          </w:p>
        </w:tc>
        <w:tc>
          <w:tcPr>
            <w:tcW w:w="0" w:type="auto"/>
            <w:tcBorders>
              <w:top w:val="nil"/>
              <w:left w:val="nil"/>
              <w:bottom w:val="nil"/>
              <w:right w:val="nil"/>
            </w:tcBorders>
            <w:shd w:val="clear" w:color="auto" w:fill="auto"/>
            <w:noWrap/>
            <w:hideMark/>
          </w:tcPr>
          <w:p w14:paraId="56757BA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4157DD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788DE6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8C995E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888691A"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434EE6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DAAA4B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6CDC1F3E" w14:textId="77777777" w:rsidTr="00C65E8F">
        <w:trPr>
          <w:trHeight w:val="255"/>
        </w:trPr>
        <w:tc>
          <w:tcPr>
            <w:tcW w:w="0" w:type="auto"/>
            <w:tcBorders>
              <w:top w:val="nil"/>
              <w:left w:val="nil"/>
              <w:bottom w:val="nil"/>
              <w:right w:val="nil"/>
            </w:tcBorders>
            <w:shd w:val="clear" w:color="auto" w:fill="auto"/>
            <w:hideMark/>
          </w:tcPr>
          <w:p w14:paraId="7EF80465"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0BCDA01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A84311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C5CB7F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C0A72C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7E2BD8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08D871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085174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054F4580" w14:textId="77777777" w:rsidTr="00C65E8F">
        <w:trPr>
          <w:trHeight w:val="255"/>
        </w:trPr>
        <w:tc>
          <w:tcPr>
            <w:tcW w:w="0" w:type="auto"/>
            <w:vMerge w:val="restart"/>
            <w:tcBorders>
              <w:top w:val="nil"/>
              <w:left w:val="nil"/>
              <w:bottom w:val="nil"/>
              <w:right w:val="nil"/>
            </w:tcBorders>
            <w:shd w:val="clear" w:color="auto" w:fill="auto"/>
            <w:hideMark/>
          </w:tcPr>
          <w:p w14:paraId="53A77CCB"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Marshall Islands</w:t>
            </w:r>
          </w:p>
        </w:tc>
        <w:tc>
          <w:tcPr>
            <w:tcW w:w="0" w:type="auto"/>
            <w:tcBorders>
              <w:top w:val="nil"/>
              <w:left w:val="nil"/>
              <w:bottom w:val="nil"/>
              <w:right w:val="nil"/>
            </w:tcBorders>
            <w:shd w:val="clear" w:color="auto" w:fill="auto"/>
            <w:noWrap/>
            <w:hideMark/>
          </w:tcPr>
          <w:p w14:paraId="5B6B478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3DA48A7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C61EC4C"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3B3085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65488DE"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4135F2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6361EF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06B5FBA1" w14:textId="77777777" w:rsidTr="00C65E8F">
        <w:trPr>
          <w:trHeight w:val="255"/>
        </w:trPr>
        <w:tc>
          <w:tcPr>
            <w:tcW w:w="0" w:type="auto"/>
            <w:vMerge/>
            <w:tcBorders>
              <w:top w:val="nil"/>
              <w:left w:val="nil"/>
              <w:bottom w:val="nil"/>
              <w:right w:val="nil"/>
            </w:tcBorders>
            <w:vAlign w:val="center"/>
            <w:hideMark/>
          </w:tcPr>
          <w:p w14:paraId="4D29E976"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5BEE22E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9BE5D0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70480B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2CB6AF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50D24D55"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EED8F0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A958FA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0D3961FA" w14:textId="77777777" w:rsidTr="00C65E8F">
        <w:trPr>
          <w:trHeight w:val="255"/>
        </w:trPr>
        <w:tc>
          <w:tcPr>
            <w:tcW w:w="0" w:type="auto"/>
            <w:vMerge w:val="restart"/>
            <w:tcBorders>
              <w:top w:val="nil"/>
              <w:left w:val="nil"/>
              <w:bottom w:val="nil"/>
              <w:right w:val="nil"/>
            </w:tcBorders>
            <w:shd w:val="clear" w:color="auto" w:fill="auto"/>
            <w:hideMark/>
          </w:tcPr>
          <w:p w14:paraId="0E82F4CE"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Northern Mariana Islands</w:t>
            </w:r>
          </w:p>
        </w:tc>
        <w:tc>
          <w:tcPr>
            <w:tcW w:w="0" w:type="auto"/>
            <w:tcBorders>
              <w:top w:val="nil"/>
              <w:left w:val="nil"/>
              <w:bottom w:val="nil"/>
              <w:right w:val="nil"/>
            </w:tcBorders>
            <w:shd w:val="clear" w:color="auto" w:fill="auto"/>
            <w:noWrap/>
            <w:hideMark/>
          </w:tcPr>
          <w:p w14:paraId="50F647D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32F0E7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F4B0C1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D1C1A9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A35B25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0908252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886FA3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3E21164C" w14:textId="77777777" w:rsidTr="00C65E8F">
        <w:trPr>
          <w:trHeight w:val="255"/>
        </w:trPr>
        <w:tc>
          <w:tcPr>
            <w:tcW w:w="0" w:type="auto"/>
            <w:vMerge/>
            <w:tcBorders>
              <w:top w:val="nil"/>
              <w:left w:val="nil"/>
              <w:bottom w:val="nil"/>
              <w:right w:val="nil"/>
            </w:tcBorders>
            <w:vAlign w:val="center"/>
            <w:hideMark/>
          </w:tcPr>
          <w:p w14:paraId="6D70796D"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0EEF40F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B9CDD1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BDA712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633CF0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C9AA5B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3D4840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4ADA920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515C76FA" w14:textId="77777777" w:rsidTr="00C65E8F">
        <w:trPr>
          <w:trHeight w:val="255"/>
        </w:trPr>
        <w:tc>
          <w:tcPr>
            <w:tcW w:w="0" w:type="auto"/>
            <w:tcBorders>
              <w:top w:val="nil"/>
              <w:left w:val="nil"/>
              <w:bottom w:val="nil"/>
              <w:right w:val="nil"/>
            </w:tcBorders>
            <w:shd w:val="clear" w:color="auto" w:fill="auto"/>
            <w:hideMark/>
          </w:tcPr>
          <w:p w14:paraId="16612FD6"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Palau</w:t>
            </w:r>
          </w:p>
        </w:tc>
        <w:tc>
          <w:tcPr>
            <w:tcW w:w="0" w:type="auto"/>
            <w:tcBorders>
              <w:top w:val="nil"/>
              <w:left w:val="nil"/>
              <w:bottom w:val="nil"/>
              <w:right w:val="nil"/>
            </w:tcBorders>
            <w:shd w:val="clear" w:color="auto" w:fill="auto"/>
            <w:noWrap/>
            <w:hideMark/>
          </w:tcPr>
          <w:p w14:paraId="2974F07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63B041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119AD6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11EB663"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247EFF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CCDEE9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347B7A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206D1127" w14:textId="77777777" w:rsidTr="00C65E8F">
        <w:trPr>
          <w:trHeight w:val="255"/>
        </w:trPr>
        <w:tc>
          <w:tcPr>
            <w:tcW w:w="0" w:type="auto"/>
            <w:tcBorders>
              <w:top w:val="nil"/>
              <w:left w:val="nil"/>
              <w:bottom w:val="nil"/>
              <w:right w:val="nil"/>
            </w:tcBorders>
            <w:shd w:val="clear" w:color="auto" w:fill="auto"/>
            <w:hideMark/>
          </w:tcPr>
          <w:p w14:paraId="634D2657"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21C4C96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15700AB4"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657666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620003B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359B40D9"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013959B"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2A5F2DC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65E8F" w:rsidRPr="00C65E8F" w14:paraId="3097EA9A" w14:textId="77777777" w:rsidTr="00C65E8F">
        <w:trPr>
          <w:trHeight w:val="255"/>
        </w:trPr>
        <w:tc>
          <w:tcPr>
            <w:tcW w:w="0" w:type="auto"/>
            <w:tcBorders>
              <w:top w:val="nil"/>
              <w:left w:val="nil"/>
              <w:bottom w:val="nil"/>
              <w:right w:val="nil"/>
            </w:tcBorders>
            <w:shd w:val="clear" w:color="auto" w:fill="auto"/>
            <w:hideMark/>
          </w:tcPr>
          <w:p w14:paraId="1337CC6E"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Puerto Rico</w:t>
            </w:r>
          </w:p>
        </w:tc>
        <w:tc>
          <w:tcPr>
            <w:tcW w:w="0" w:type="auto"/>
            <w:tcBorders>
              <w:top w:val="nil"/>
              <w:left w:val="nil"/>
              <w:bottom w:val="nil"/>
              <w:right w:val="nil"/>
            </w:tcBorders>
            <w:shd w:val="clear" w:color="auto" w:fill="auto"/>
            <w:noWrap/>
            <w:hideMark/>
          </w:tcPr>
          <w:p w14:paraId="5EAA417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49E8A8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1136745B"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11A89D1"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22261110"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29694949"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472D516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65E8F" w:rsidRPr="00C65E8F" w14:paraId="03DE0418" w14:textId="77777777" w:rsidTr="00C65E8F">
        <w:trPr>
          <w:trHeight w:val="255"/>
        </w:trPr>
        <w:tc>
          <w:tcPr>
            <w:tcW w:w="0" w:type="auto"/>
            <w:tcBorders>
              <w:top w:val="nil"/>
              <w:left w:val="nil"/>
              <w:bottom w:val="nil"/>
              <w:right w:val="nil"/>
            </w:tcBorders>
            <w:shd w:val="clear" w:color="auto" w:fill="auto"/>
            <w:hideMark/>
          </w:tcPr>
          <w:p w14:paraId="4F0FF328"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nil"/>
              <w:right w:val="nil"/>
            </w:tcBorders>
            <w:shd w:val="clear" w:color="auto" w:fill="auto"/>
            <w:noWrap/>
            <w:hideMark/>
          </w:tcPr>
          <w:p w14:paraId="31F01DD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63B6D3C5"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77E70BA6"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75B6CC66"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0CC50E1"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394789E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nil"/>
              <w:right w:val="nil"/>
            </w:tcBorders>
            <w:shd w:val="clear" w:color="auto" w:fill="auto"/>
            <w:noWrap/>
            <w:hideMark/>
          </w:tcPr>
          <w:p w14:paraId="0882254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r w:rsidR="00C548BE" w:rsidRPr="00C65E8F" w14:paraId="34BEC506" w14:textId="77777777" w:rsidTr="00C65E8F">
        <w:trPr>
          <w:trHeight w:val="255"/>
        </w:trPr>
        <w:tc>
          <w:tcPr>
            <w:tcW w:w="0" w:type="auto"/>
            <w:vMerge w:val="restart"/>
            <w:tcBorders>
              <w:top w:val="nil"/>
              <w:left w:val="nil"/>
              <w:bottom w:val="single" w:sz="4" w:space="0" w:color="000000"/>
              <w:right w:val="nil"/>
            </w:tcBorders>
            <w:shd w:val="clear" w:color="auto" w:fill="auto"/>
            <w:hideMark/>
          </w:tcPr>
          <w:p w14:paraId="774FCFA0" w14:textId="77777777" w:rsidR="00C65E8F" w:rsidRPr="00C65E8F" w:rsidRDefault="00C65E8F" w:rsidP="00C65E8F">
            <w:pPr>
              <w:widowControl/>
              <w:autoSpaceDE/>
              <w:autoSpaceDN/>
              <w:adjustRightInd/>
              <w:rPr>
                <w:color w:val="000000"/>
                <w:sz w:val="20"/>
                <w:szCs w:val="20"/>
              </w:rPr>
            </w:pPr>
            <w:r w:rsidRPr="00C65E8F">
              <w:rPr>
                <w:color w:val="000000"/>
                <w:sz w:val="20"/>
                <w:szCs w:val="20"/>
              </w:rPr>
              <w:t>U.S. Minor Outlying Islands</w:t>
            </w:r>
          </w:p>
        </w:tc>
        <w:tc>
          <w:tcPr>
            <w:tcW w:w="0" w:type="auto"/>
            <w:tcBorders>
              <w:top w:val="nil"/>
              <w:left w:val="nil"/>
              <w:bottom w:val="nil"/>
              <w:right w:val="nil"/>
            </w:tcBorders>
            <w:shd w:val="clear" w:color="auto" w:fill="auto"/>
            <w:noWrap/>
            <w:hideMark/>
          </w:tcPr>
          <w:p w14:paraId="4BDD3532"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004E939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61819658"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4371A38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99B8067" w14:textId="77777777" w:rsidR="00C65E8F" w:rsidRPr="00C65E8F" w:rsidRDefault="00C65E8F" w:rsidP="00C65E8F">
            <w:pPr>
              <w:widowControl/>
              <w:autoSpaceDE/>
              <w:autoSpaceDN/>
              <w:adjustRightInd/>
              <w:jc w:val="center"/>
              <w:rPr>
                <w:color w:val="000000"/>
                <w:sz w:val="20"/>
                <w:szCs w:val="20"/>
              </w:rPr>
            </w:pPr>
          </w:p>
        </w:tc>
        <w:tc>
          <w:tcPr>
            <w:tcW w:w="0" w:type="auto"/>
            <w:tcBorders>
              <w:top w:val="nil"/>
              <w:left w:val="nil"/>
              <w:bottom w:val="nil"/>
              <w:right w:val="nil"/>
            </w:tcBorders>
            <w:shd w:val="clear" w:color="auto" w:fill="auto"/>
            <w:noWrap/>
            <w:hideMark/>
          </w:tcPr>
          <w:p w14:paraId="5D99F41D"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c>
          <w:tcPr>
            <w:tcW w:w="0" w:type="auto"/>
            <w:tcBorders>
              <w:top w:val="nil"/>
              <w:left w:val="nil"/>
              <w:bottom w:val="nil"/>
              <w:right w:val="nil"/>
            </w:tcBorders>
            <w:shd w:val="clear" w:color="auto" w:fill="auto"/>
            <w:noWrap/>
            <w:hideMark/>
          </w:tcPr>
          <w:p w14:paraId="7636F0BF"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Unknown</w:t>
            </w:r>
          </w:p>
        </w:tc>
      </w:tr>
      <w:tr w:rsidR="00C548BE" w:rsidRPr="00C65E8F" w14:paraId="437F59C0" w14:textId="77777777" w:rsidTr="00C65E8F">
        <w:trPr>
          <w:trHeight w:val="255"/>
        </w:trPr>
        <w:tc>
          <w:tcPr>
            <w:tcW w:w="0" w:type="auto"/>
            <w:vMerge/>
            <w:tcBorders>
              <w:top w:val="nil"/>
              <w:left w:val="nil"/>
              <w:bottom w:val="single" w:sz="4" w:space="0" w:color="000000"/>
              <w:right w:val="nil"/>
            </w:tcBorders>
            <w:vAlign w:val="center"/>
            <w:hideMark/>
          </w:tcPr>
          <w:p w14:paraId="159957EA" w14:textId="77777777" w:rsidR="00C65E8F" w:rsidRPr="00C65E8F" w:rsidRDefault="00C65E8F" w:rsidP="00C65E8F">
            <w:pPr>
              <w:widowControl/>
              <w:autoSpaceDE/>
              <w:autoSpaceDN/>
              <w:adjustRightInd/>
              <w:rPr>
                <w:color w:val="000000"/>
                <w:sz w:val="20"/>
                <w:szCs w:val="20"/>
              </w:rPr>
            </w:pPr>
          </w:p>
        </w:tc>
        <w:tc>
          <w:tcPr>
            <w:tcW w:w="0" w:type="auto"/>
            <w:tcBorders>
              <w:top w:val="nil"/>
              <w:left w:val="nil"/>
              <w:bottom w:val="single" w:sz="4" w:space="0" w:color="auto"/>
              <w:right w:val="nil"/>
            </w:tcBorders>
            <w:shd w:val="clear" w:color="auto" w:fill="auto"/>
            <w:noWrap/>
            <w:hideMark/>
          </w:tcPr>
          <w:p w14:paraId="36CE729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single" w:sz="4" w:space="0" w:color="auto"/>
              <w:right w:val="nil"/>
            </w:tcBorders>
            <w:shd w:val="clear" w:color="auto" w:fill="auto"/>
            <w:noWrap/>
            <w:hideMark/>
          </w:tcPr>
          <w:p w14:paraId="290EE8BE"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single" w:sz="4" w:space="0" w:color="auto"/>
              <w:right w:val="nil"/>
            </w:tcBorders>
            <w:shd w:val="clear" w:color="auto" w:fill="auto"/>
            <w:noWrap/>
            <w:hideMark/>
          </w:tcPr>
          <w:p w14:paraId="3C038B5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w:t>
            </w:r>
          </w:p>
        </w:tc>
        <w:tc>
          <w:tcPr>
            <w:tcW w:w="0" w:type="auto"/>
            <w:tcBorders>
              <w:top w:val="nil"/>
              <w:left w:val="nil"/>
              <w:bottom w:val="single" w:sz="4" w:space="0" w:color="auto"/>
              <w:right w:val="nil"/>
            </w:tcBorders>
            <w:shd w:val="clear" w:color="auto" w:fill="auto"/>
            <w:noWrap/>
            <w:hideMark/>
          </w:tcPr>
          <w:p w14:paraId="6F05DCBA"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single" w:sz="4" w:space="0" w:color="auto"/>
              <w:right w:val="nil"/>
            </w:tcBorders>
            <w:shd w:val="clear" w:color="auto" w:fill="auto"/>
            <w:noWrap/>
            <w:hideMark/>
          </w:tcPr>
          <w:p w14:paraId="4EF1AE07"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w:t>
            </w:r>
          </w:p>
        </w:tc>
        <w:tc>
          <w:tcPr>
            <w:tcW w:w="0" w:type="auto"/>
            <w:tcBorders>
              <w:top w:val="nil"/>
              <w:left w:val="nil"/>
              <w:bottom w:val="single" w:sz="4" w:space="0" w:color="auto"/>
              <w:right w:val="nil"/>
            </w:tcBorders>
            <w:shd w:val="clear" w:color="auto" w:fill="auto"/>
            <w:noWrap/>
            <w:hideMark/>
          </w:tcPr>
          <w:p w14:paraId="28AE1018"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c>
          <w:tcPr>
            <w:tcW w:w="0" w:type="auto"/>
            <w:tcBorders>
              <w:top w:val="nil"/>
              <w:left w:val="nil"/>
              <w:bottom w:val="single" w:sz="4" w:space="0" w:color="auto"/>
              <w:right w:val="nil"/>
            </w:tcBorders>
            <w:shd w:val="clear" w:color="auto" w:fill="auto"/>
            <w:noWrap/>
            <w:hideMark/>
          </w:tcPr>
          <w:p w14:paraId="38AC427C" w14:textId="77777777" w:rsidR="00C65E8F" w:rsidRPr="00C65E8F" w:rsidRDefault="00C65E8F" w:rsidP="00C65E8F">
            <w:pPr>
              <w:widowControl/>
              <w:autoSpaceDE/>
              <w:autoSpaceDN/>
              <w:adjustRightInd/>
              <w:jc w:val="center"/>
              <w:rPr>
                <w:color w:val="000000"/>
                <w:sz w:val="20"/>
                <w:szCs w:val="20"/>
              </w:rPr>
            </w:pPr>
            <w:r w:rsidRPr="00C65E8F">
              <w:rPr>
                <w:color w:val="000000"/>
                <w:sz w:val="20"/>
                <w:szCs w:val="20"/>
              </w:rPr>
              <w:t xml:space="preserve"> (0)</w:t>
            </w:r>
          </w:p>
        </w:tc>
      </w:tr>
    </w:tbl>
    <w:p w14:paraId="07A2F844" w14:textId="2F1DEF41" w:rsidR="007C49D9" w:rsidRDefault="00C548BE"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9F0B10">
        <w:rPr>
          <w:sz w:val="22"/>
          <w:szCs w:val="22"/>
        </w:rPr>
        <w:t>**</w:t>
      </w:r>
      <w:r w:rsidR="009F0B10" w:rsidRPr="009F0B10">
        <w:rPr>
          <w:sz w:val="22"/>
          <w:szCs w:val="22"/>
        </w:rPr>
        <w:t>The eastern and western portions of Texas and Oklahoma</w:t>
      </w:r>
      <w:r w:rsidRPr="009F0B10">
        <w:rPr>
          <w:sz w:val="22"/>
          <w:szCs w:val="22"/>
        </w:rPr>
        <w:t xml:space="preserve"> </w:t>
      </w:r>
      <w:r w:rsidR="009F0B10" w:rsidRPr="009F0B10">
        <w:rPr>
          <w:sz w:val="22"/>
          <w:szCs w:val="22"/>
        </w:rPr>
        <w:t xml:space="preserve">are treated as separate strata by the Forest Inventory and Analysis forest </w:t>
      </w:r>
      <w:r w:rsidR="009F0B10">
        <w:rPr>
          <w:sz w:val="22"/>
          <w:szCs w:val="22"/>
        </w:rPr>
        <w:t xml:space="preserve">statistical estimation procedures </w:t>
      </w:r>
      <w:r w:rsidR="009F0B10" w:rsidRPr="009F0B10">
        <w:rPr>
          <w:sz w:val="22"/>
          <w:szCs w:val="22"/>
        </w:rPr>
        <w:t xml:space="preserve">and </w:t>
      </w:r>
      <w:r w:rsidR="009F0B10">
        <w:rPr>
          <w:sz w:val="22"/>
          <w:szCs w:val="22"/>
        </w:rPr>
        <w:t xml:space="preserve">therefor, they </w:t>
      </w:r>
      <w:r w:rsidR="009F0B10" w:rsidRPr="009F0B10">
        <w:rPr>
          <w:sz w:val="22"/>
          <w:szCs w:val="22"/>
        </w:rPr>
        <w:t>are treated</w:t>
      </w:r>
      <w:r w:rsidR="009F0B10">
        <w:rPr>
          <w:sz w:val="22"/>
          <w:szCs w:val="22"/>
        </w:rPr>
        <w:t xml:space="preserve"> as separate strata for the National Woodland Owner Survey.</w:t>
      </w:r>
    </w:p>
    <w:p w14:paraId="5E63399F" w14:textId="77777777" w:rsidR="00BE7548" w:rsidRDefault="00BE7548"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1982547D" w14:textId="14D6942B" w:rsidR="003361D8" w:rsidRDefault="003361D8"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t xml:space="preserve">In addition to the base sample indicated in table </w:t>
      </w:r>
      <w:r w:rsidR="00C548BE">
        <w:rPr>
          <w:sz w:val="22"/>
          <w:szCs w:val="22"/>
        </w:rPr>
        <w:t>B-1</w:t>
      </w:r>
      <w:r>
        <w:rPr>
          <w:sz w:val="22"/>
          <w:szCs w:val="22"/>
        </w:rPr>
        <w:t xml:space="preserve">, </w:t>
      </w:r>
      <w:r w:rsidR="00C548BE">
        <w:rPr>
          <w:sz w:val="22"/>
          <w:szCs w:val="22"/>
        </w:rPr>
        <w:t>27</w:t>
      </w:r>
      <w:r>
        <w:rPr>
          <w:sz w:val="22"/>
          <w:szCs w:val="22"/>
        </w:rPr>
        <w:t xml:space="preserve"> states indicated interest in conducting intensified surveys in their states.  The number of states in which intensification occurs will ultimately depend on funding, but it could result in as many as </w:t>
      </w:r>
      <w:r w:rsidR="00502470">
        <w:rPr>
          <w:sz w:val="22"/>
          <w:szCs w:val="22"/>
        </w:rPr>
        <w:t>2,2</w:t>
      </w:r>
      <w:r w:rsidR="00C548BE">
        <w:rPr>
          <w:sz w:val="22"/>
          <w:szCs w:val="22"/>
        </w:rPr>
        <w:t>50</w:t>
      </w:r>
      <w:r>
        <w:rPr>
          <w:sz w:val="22"/>
          <w:szCs w:val="22"/>
        </w:rPr>
        <w:t xml:space="preserve"> additional responses</w:t>
      </w:r>
      <w:r w:rsidR="00502470">
        <w:rPr>
          <w:sz w:val="22"/>
          <w:szCs w:val="22"/>
        </w:rPr>
        <w:t xml:space="preserve"> per year</w:t>
      </w:r>
      <w:r>
        <w:rPr>
          <w:sz w:val="22"/>
          <w:szCs w:val="22"/>
        </w:rPr>
        <w:t>.</w:t>
      </w:r>
    </w:p>
    <w:p w14:paraId="37EFF80F" w14:textId="77777777" w:rsidR="003361D8" w:rsidRDefault="003361D8"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4DAE5948" w14:textId="77777777" w:rsidR="00BE7548" w:rsidRDefault="00BE7548">
      <w:pPr>
        <w:widowControl/>
        <w:autoSpaceDE/>
        <w:autoSpaceDN/>
        <w:adjustRightInd/>
        <w:rPr>
          <w:sz w:val="22"/>
          <w:szCs w:val="22"/>
        </w:rPr>
      </w:pPr>
      <w:r>
        <w:rPr>
          <w:sz w:val="22"/>
          <w:szCs w:val="22"/>
        </w:rPr>
        <w:br w:type="page"/>
      </w:r>
    </w:p>
    <w:p w14:paraId="0FFED28C" w14:textId="77777777" w:rsidR="00BE7548" w:rsidRDefault="00A13667"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t xml:space="preserve">In addition to the </w:t>
      </w:r>
      <w:r w:rsidR="00C548BE">
        <w:rPr>
          <w:sz w:val="22"/>
          <w:szCs w:val="22"/>
        </w:rPr>
        <w:t>600</w:t>
      </w:r>
      <w:r>
        <w:rPr>
          <w:sz w:val="22"/>
          <w:szCs w:val="22"/>
        </w:rPr>
        <w:t xml:space="preserve"> urban ownerships listed above, an additional </w:t>
      </w:r>
      <w:r w:rsidR="0081183E">
        <w:rPr>
          <w:sz w:val="22"/>
          <w:szCs w:val="22"/>
        </w:rPr>
        <w:t>5</w:t>
      </w:r>
      <w:r w:rsidR="00C548BE">
        <w:rPr>
          <w:sz w:val="22"/>
          <w:szCs w:val="22"/>
        </w:rPr>
        <w:t>00</w:t>
      </w:r>
      <w:r>
        <w:rPr>
          <w:sz w:val="22"/>
          <w:szCs w:val="22"/>
        </w:rPr>
        <w:t xml:space="preserve"> urban ownerships are anticipated to be contacted.</w:t>
      </w:r>
      <w:r w:rsidR="003361D8">
        <w:rPr>
          <w:sz w:val="22"/>
          <w:szCs w:val="22"/>
        </w:rPr>
        <w:t xml:space="preserve">  The states of </w:t>
      </w:r>
      <w:r w:rsidR="00502470">
        <w:rPr>
          <w:sz w:val="22"/>
          <w:szCs w:val="22"/>
        </w:rPr>
        <w:t xml:space="preserve">in which </w:t>
      </w:r>
      <w:r w:rsidR="003361D8">
        <w:rPr>
          <w:sz w:val="22"/>
          <w:szCs w:val="22"/>
        </w:rPr>
        <w:t xml:space="preserve">these additional contacts </w:t>
      </w:r>
      <w:r w:rsidR="00502470">
        <w:rPr>
          <w:sz w:val="22"/>
          <w:szCs w:val="22"/>
        </w:rPr>
        <w:t xml:space="preserve">will happen </w:t>
      </w:r>
      <w:r w:rsidR="003361D8">
        <w:rPr>
          <w:sz w:val="22"/>
          <w:szCs w:val="22"/>
        </w:rPr>
        <w:t>depend</w:t>
      </w:r>
      <w:r>
        <w:rPr>
          <w:sz w:val="22"/>
          <w:szCs w:val="22"/>
        </w:rPr>
        <w:t xml:space="preserve"> on if and where </w:t>
      </w:r>
      <w:r w:rsidR="00502470">
        <w:rPr>
          <w:sz w:val="22"/>
          <w:szCs w:val="22"/>
        </w:rPr>
        <w:t>the Forest Inventory and Analysis program</w:t>
      </w:r>
      <w:r>
        <w:rPr>
          <w:sz w:val="22"/>
          <w:szCs w:val="22"/>
        </w:rPr>
        <w:t xml:space="preserve"> </w:t>
      </w:r>
      <w:r w:rsidR="003361D8">
        <w:rPr>
          <w:sz w:val="22"/>
          <w:szCs w:val="22"/>
        </w:rPr>
        <w:t xml:space="preserve">decides </w:t>
      </w:r>
      <w:r>
        <w:rPr>
          <w:sz w:val="22"/>
          <w:szCs w:val="22"/>
        </w:rPr>
        <w:t xml:space="preserve">the next urban areas </w:t>
      </w:r>
      <w:r w:rsidR="003361D8">
        <w:rPr>
          <w:sz w:val="22"/>
          <w:szCs w:val="22"/>
        </w:rPr>
        <w:t xml:space="preserve">that will </w:t>
      </w:r>
      <w:r>
        <w:rPr>
          <w:sz w:val="22"/>
          <w:szCs w:val="22"/>
        </w:rPr>
        <w:t xml:space="preserve">surveyed </w:t>
      </w:r>
      <w:r w:rsidR="003361D8">
        <w:rPr>
          <w:sz w:val="22"/>
          <w:szCs w:val="22"/>
        </w:rPr>
        <w:t xml:space="preserve">and this has </w:t>
      </w:r>
      <w:r>
        <w:rPr>
          <w:sz w:val="22"/>
          <w:szCs w:val="22"/>
        </w:rPr>
        <w:t>yet to be determined</w:t>
      </w:r>
      <w:r w:rsidR="003361D8">
        <w:rPr>
          <w:sz w:val="22"/>
          <w:szCs w:val="22"/>
        </w:rPr>
        <w:t xml:space="preserve"> as it is dependent on funding allocations and other issues</w:t>
      </w:r>
      <w:r>
        <w:rPr>
          <w:sz w:val="22"/>
          <w:szCs w:val="22"/>
        </w:rPr>
        <w:t>.</w:t>
      </w:r>
    </w:p>
    <w:p w14:paraId="1C48F007" w14:textId="5032B372" w:rsidR="00671042" w:rsidRDefault="00806EC6"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4F3477">
        <w:rPr>
          <w:sz w:val="22"/>
          <w:szCs w:val="22"/>
        </w:rPr>
        <w:t xml:space="preserve">Up to </w:t>
      </w:r>
      <w:r w:rsidR="009F0B10">
        <w:rPr>
          <w:sz w:val="22"/>
          <w:szCs w:val="22"/>
        </w:rPr>
        <w:t>34</w:t>
      </w:r>
      <w:r w:rsidR="002367AB">
        <w:rPr>
          <w:sz w:val="22"/>
          <w:szCs w:val="22"/>
        </w:rPr>
        <w:t xml:space="preserve"> </w:t>
      </w:r>
      <w:r w:rsidR="00671042" w:rsidRPr="004F3477">
        <w:rPr>
          <w:sz w:val="22"/>
          <w:szCs w:val="22"/>
        </w:rPr>
        <w:t xml:space="preserve">focus groups will be conducted </w:t>
      </w:r>
      <w:r w:rsidR="002367AB">
        <w:rPr>
          <w:sz w:val="22"/>
          <w:szCs w:val="22"/>
        </w:rPr>
        <w:t xml:space="preserve">over the </w:t>
      </w:r>
      <w:r w:rsidR="003361D8">
        <w:rPr>
          <w:sz w:val="22"/>
          <w:szCs w:val="22"/>
        </w:rPr>
        <w:t>3-</w:t>
      </w:r>
      <w:r w:rsidR="002367AB">
        <w:rPr>
          <w:sz w:val="22"/>
          <w:szCs w:val="22"/>
        </w:rPr>
        <w:t>year sampling period</w:t>
      </w:r>
      <w:r w:rsidR="00671042" w:rsidRPr="004F3477">
        <w:rPr>
          <w:sz w:val="22"/>
          <w:szCs w:val="22"/>
        </w:rPr>
        <w:t xml:space="preserve">.  </w:t>
      </w:r>
      <w:r w:rsidR="00877BEA">
        <w:rPr>
          <w:sz w:val="22"/>
          <w:szCs w:val="22"/>
        </w:rPr>
        <w:t>The number of focus groups increased from the previous iteration of the survey because</w:t>
      </w:r>
      <w:r w:rsidR="005F66E0">
        <w:rPr>
          <w:sz w:val="22"/>
          <w:szCs w:val="22"/>
        </w:rPr>
        <w:t xml:space="preserve"> we are using new survey instruments to more thoroughly test populations (urban, corporate, public</w:t>
      </w:r>
      <w:r w:rsidR="00877BEA">
        <w:rPr>
          <w:sz w:val="22"/>
          <w:szCs w:val="22"/>
        </w:rPr>
        <w:t>, Pacific and Caribbean Islands, and science modules</w:t>
      </w:r>
      <w:r w:rsidR="005F66E0">
        <w:rPr>
          <w:sz w:val="22"/>
          <w:szCs w:val="22"/>
        </w:rPr>
        <w:t>)</w:t>
      </w:r>
      <w:r w:rsidR="00877BEA">
        <w:rPr>
          <w:sz w:val="22"/>
          <w:szCs w:val="22"/>
        </w:rPr>
        <w:t xml:space="preserve">, and we want to ensure the surveys are comprehensively tested. </w:t>
      </w:r>
      <w:r w:rsidR="00BE7548">
        <w:rPr>
          <w:sz w:val="22"/>
          <w:szCs w:val="22"/>
        </w:rPr>
        <w:t xml:space="preserve"> </w:t>
      </w:r>
      <w:r w:rsidRPr="004F3477">
        <w:rPr>
          <w:sz w:val="22"/>
          <w:szCs w:val="22"/>
        </w:rPr>
        <w:t xml:space="preserve">The locations will be distributed across the United States with the intent to </w:t>
      </w:r>
      <w:r w:rsidR="002367AB">
        <w:rPr>
          <w:sz w:val="22"/>
          <w:szCs w:val="22"/>
        </w:rPr>
        <w:t>fully test the science module</w:t>
      </w:r>
      <w:r w:rsidR="003361D8">
        <w:rPr>
          <w:sz w:val="22"/>
          <w:szCs w:val="22"/>
        </w:rPr>
        <w:t>s</w:t>
      </w:r>
      <w:r w:rsidR="002367AB">
        <w:rPr>
          <w:sz w:val="22"/>
          <w:szCs w:val="22"/>
        </w:rPr>
        <w:t xml:space="preserve"> and urban survey instruments, and to do qualitative research in the Caribbean and Pacific Islands</w:t>
      </w:r>
      <w:r w:rsidRPr="004F3477">
        <w:rPr>
          <w:sz w:val="22"/>
          <w:szCs w:val="22"/>
        </w:rPr>
        <w:t xml:space="preserve">.  </w:t>
      </w:r>
      <w:r w:rsidR="009F0B10">
        <w:rPr>
          <w:sz w:val="22"/>
          <w:szCs w:val="22"/>
        </w:rPr>
        <w:t xml:space="preserve">For the science module focus groups, two topics/modules would be addressed in each focus group session.  </w:t>
      </w:r>
      <w:r w:rsidRPr="004F3477">
        <w:rPr>
          <w:sz w:val="22"/>
          <w:szCs w:val="22"/>
        </w:rPr>
        <w:t>Each focus group</w:t>
      </w:r>
      <w:r w:rsidR="002367AB">
        <w:rPr>
          <w:sz w:val="22"/>
          <w:szCs w:val="22"/>
        </w:rPr>
        <w:t xml:space="preserve"> will consist of eight</w:t>
      </w:r>
      <w:r w:rsidR="002367AB" w:rsidRPr="004F3477">
        <w:rPr>
          <w:sz w:val="22"/>
          <w:szCs w:val="22"/>
        </w:rPr>
        <w:t xml:space="preserve"> </w:t>
      </w:r>
      <w:r w:rsidRPr="004F3477">
        <w:rPr>
          <w:sz w:val="22"/>
          <w:szCs w:val="22"/>
        </w:rPr>
        <w:t xml:space="preserve">participants for a total of approximately </w:t>
      </w:r>
      <w:r w:rsidR="009F0B10">
        <w:rPr>
          <w:sz w:val="22"/>
          <w:szCs w:val="22"/>
        </w:rPr>
        <w:t>272</w:t>
      </w:r>
      <w:r w:rsidR="003361D8" w:rsidRPr="004F3477">
        <w:rPr>
          <w:sz w:val="22"/>
          <w:szCs w:val="22"/>
        </w:rPr>
        <w:t xml:space="preserve"> </w:t>
      </w:r>
      <w:r w:rsidRPr="004F3477">
        <w:rPr>
          <w:sz w:val="22"/>
          <w:szCs w:val="22"/>
        </w:rPr>
        <w:t xml:space="preserve">focus group </w:t>
      </w:r>
      <w:r w:rsidR="004F3477" w:rsidRPr="004F3477">
        <w:rPr>
          <w:sz w:val="22"/>
          <w:szCs w:val="22"/>
        </w:rPr>
        <w:t>participants</w:t>
      </w:r>
      <w:r w:rsidR="007B398B">
        <w:rPr>
          <w:sz w:val="22"/>
          <w:szCs w:val="22"/>
        </w:rPr>
        <w:t xml:space="preserve"> </w:t>
      </w:r>
      <w:r w:rsidR="003361D8">
        <w:rPr>
          <w:sz w:val="22"/>
          <w:szCs w:val="22"/>
        </w:rPr>
        <w:t>over the three</w:t>
      </w:r>
      <w:r w:rsidR="009F0B10">
        <w:rPr>
          <w:sz w:val="22"/>
          <w:szCs w:val="22"/>
        </w:rPr>
        <w:t>-</w:t>
      </w:r>
      <w:r w:rsidR="003361D8">
        <w:rPr>
          <w:sz w:val="22"/>
          <w:szCs w:val="22"/>
        </w:rPr>
        <w:t>year period</w:t>
      </w:r>
      <w:r w:rsidRPr="004F3477">
        <w:rPr>
          <w:sz w:val="22"/>
          <w:szCs w:val="22"/>
        </w:rPr>
        <w:t>.</w:t>
      </w:r>
      <w:r w:rsidR="00F31138">
        <w:rPr>
          <w:sz w:val="22"/>
          <w:szCs w:val="22"/>
        </w:rPr>
        <w:t xml:space="preserve"> </w:t>
      </w:r>
      <w:r w:rsidR="00BE7548">
        <w:rPr>
          <w:sz w:val="22"/>
          <w:szCs w:val="22"/>
        </w:rPr>
        <w:t xml:space="preserve"> </w:t>
      </w:r>
      <w:r w:rsidR="00F31138">
        <w:rPr>
          <w:sz w:val="22"/>
          <w:szCs w:val="22"/>
        </w:rPr>
        <w:t xml:space="preserve">We will also conduct </w:t>
      </w:r>
      <w:r w:rsidR="003361D8">
        <w:rPr>
          <w:sz w:val="22"/>
          <w:szCs w:val="22"/>
        </w:rPr>
        <w:t xml:space="preserve">no more than </w:t>
      </w:r>
      <w:r w:rsidR="00360F0C">
        <w:rPr>
          <w:sz w:val="22"/>
          <w:szCs w:val="22"/>
        </w:rPr>
        <w:t>30</w:t>
      </w:r>
      <w:r w:rsidR="003361D8">
        <w:rPr>
          <w:sz w:val="22"/>
          <w:szCs w:val="22"/>
        </w:rPr>
        <w:t xml:space="preserve"> </w:t>
      </w:r>
      <w:r w:rsidR="00F31138">
        <w:rPr>
          <w:sz w:val="22"/>
          <w:szCs w:val="22"/>
        </w:rPr>
        <w:t>cognitive interviews</w:t>
      </w:r>
      <w:r w:rsidR="003361D8">
        <w:rPr>
          <w:sz w:val="22"/>
          <w:szCs w:val="22"/>
        </w:rPr>
        <w:t>.  No additional interviews will be conducted once no additional information is being gleaned</w:t>
      </w:r>
      <w:r w:rsidR="00F31138">
        <w:rPr>
          <w:sz w:val="22"/>
          <w:szCs w:val="22"/>
        </w:rPr>
        <w:t>.</w:t>
      </w:r>
      <w:r w:rsidRPr="004F3477">
        <w:rPr>
          <w:sz w:val="22"/>
          <w:szCs w:val="22"/>
        </w:rPr>
        <w:t xml:space="preserve">  </w:t>
      </w:r>
      <w:r w:rsidR="00A13667">
        <w:rPr>
          <w:sz w:val="22"/>
          <w:szCs w:val="22"/>
        </w:rPr>
        <w:t xml:space="preserve">These qualitative efforts will increase the number of respondents by </w:t>
      </w:r>
      <w:r w:rsidR="00360F0C">
        <w:rPr>
          <w:sz w:val="22"/>
          <w:szCs w:val="22"/>
        </w:rPr>
        <w:t xml:space="preserve">approximately </w:t>
      </w:r>
      <w:r w:rsidR="009F0B10">
        <w:rPr>
          <w:sz w:val="22"/>
          <w:szCs w:val="22"/>
        </w:rPr>
        <w:t>302</w:t>
      </w:r>
      <w:r w:rsidR="00A13667">
        <w:rPr>
          <w:sz w:val="22"/>
          <w:szCs w:val="22"/>
        </w:rPr>
        <w:t>.</w:t>
      </w:r>
    </w:p>
    <w:p w14:paraId="19B88DB4" w14:textId="64C40660" w:rsidR="00671042" w:rsidRDefault="00BE7548" w:rsidP="00671042">
      <w:pPr>
        <w:widowControl/>
        <w:ind w:left="360"/>
        <w:jc w:val="both"/>
        <w:rPr>
          <w:sz w:val="22"/>
          <w:szCs w:val="22"/>
        </w:rPr>
      </w:pPr>
      <w:r>
        <w:rPr>
          <w:sz w:val="22"/>
          <w:szCs w:val="22"/>
          <w:u w:val="single"/>
        </w:rPr>
        <w:t>Expected Response Rates:</w:t>
      </w:r>
      <w:r>
        <w:rPr>
          <w:sz w:val="22"/>
          <w:szCs w:val="22"/>
        </w:rPr>
        <w:t xml:space="preserve">  T</w:t>
      </w:r>
      <w:r w:rsidR="00671042" w:rsidRPr="000D1F01">
        <w:rPr>
          <w:sz w:val="22"/>
          <w:szCs w:val="22"/>
        </w:rPr>
        <w:t>he target response rate is 80+</w:t>
      </w:r>
      <w:r w:rsidR="00671042">
        <w:rPr>
          <w:sz w:val="22"/>
          <w:szCs w:val="22"/>
        </w:rPr>
        <w:t xml:space="preserve"> percent.  During the last iteration of the NWOS, the national response rate was just over </w:t>
      </w:r>
      <w:r w:rsidR="009217CA">
        <w:rPr>
          <w:sz w:val="22"/>
          <w:szCs w:val="22"/>
        </w:rPr>
        <w:t>4</w:t>
      </w:r>
      <w:r w:rsidR="0022237C">
        <w:rPr>
          <w:sz w:val="22"/>
          <w:szCs w:val="22"/>
        </w:rPr>
        <w:t>5</w:t>
      </w:r>
      <w:r w:rsidR="009217CA">
        <w:rPr>
          <w:sz w:val="22"/>
          <w:szCs w:val="22"/>
        </w:rPr>
        <w:t xml:space="preserve"> </w:t>
      </w:r>
      <w:r w:rsidR="00671042">
        <w:rPr>
          <w:sz w:val="22"/>
          <w:szCs w:val="22"/>
        </w:rPr>
        <w:t>percent.  Methods for increasing response rates and testing for non-response bias are described below.</w:t>
      </w:r>
    </w:p>
    <w:p w14:paraId="5820FB12" w14:textId="77777777" w:rsidR="004F3477" w:rsidRDefault="004F3477" w:rsidP="00671042">
      <w:pPr>
        <w:widowControl/>
        <w:ind w:left="360"/>
        <w:jc w:val="both"/>
        <w:rPr>
          <w:sz w:val="22"/>
          <w:szCs w:val="22"/>
        </w:rPr>
      </w:pPr>
    </w:p>
    <w:p w14:paraId="044CC2BA" w14:textId="77777777" w:rsidR="00671042" w:rsidRPr="000D1F01" w:rsidRDefault="00671042" w:rsidP="00671042">
      <w:pPr>
        <w:numPr>
          <w:ilvl w:val="1"/>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b/>
          <w:bCs/>
        </w:rPr>
      </w:pPr>
      <w:r w:rsidRPr="00FC1D8B">
        <w:rPr>
          <w:b/>
          <w:bCs/>
        </w:rPr>
        <w:t>Describe the procedures for the collection of information including:</w:t>
      </w:r>
    </w:p>
    <w:p w14:paraId="0FD6FD3D"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b/>
          <w:bCs/>
        </w:rPr>
      </w:pPr>
      <w:r w:rsidRPr="00FC1D8B">
        <w:rPr>
          <w:b/>
          <w:bCs/>
        </w:rPr>
        <w:t>Statistical methodology for stratification and sample selection,</w:t>
      </w:r>
    </w:p>
    <w:p w14:paraId="45BDD252"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b/>
          <w:bCs/>
        </w:rPr>
      </w:pPr>
      <w:r w:rsidRPr="00FC1D8B">
        <w:rPr>
          <w:b/>
          <w:bCs/>
        </w:rPr>
        <w:t>Estimation procedure,</w:t>
      </w:r>
    </w:p>
    <w:p w14:paraId="1E3A605E"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b/>
          <w:bCs/>
        </w:rPr>
      </w:pPr>
      <w:r w:rsidRPr="00FC1D8B">
        <w:rPr>
          <w:b/>
          <w:bCs/>
        </w:rPr>
        <w:t>Degree of accuracy needed for the pur</w:t>
      </w:r>
      <w:r w:rsidRPr="00FC1D8B">
        <w:rPr>
          <w:b/>
          <w:bCs/>
        </w:rPr>
        <w:softHyphen/>
        <w:t>pose described in the justification,</w:t>
      </w:r>
    </w:p>
    <w:p w14:paraId="408FC20D"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b/>
          <w:bCs/>
        </w:rPr>
      </w:pPr>
      <w:r w:rsidRPr="00FC1D8B">
        <w:rPr>
          <w:b/>
          <w:bCs/>
        </w:rPr>
        <w:t>Unusual problems requiring specialized sampling procedures, and</w:t>
      </w:r>
    </w:p>
    <w:p w14:paraId="661446A2"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pPr>
      <w:r w:rsidRPr="00FC1D8B">
        <w:rPr>
          <w:b/>
          <w:bCs/>
        </w:rPr>
        <w:t>Any use of periodic (less frequent than annual) data collection cycles to reduce burden.</w:t>
      </w:r>
    </w:p>
    <w:p w14:paraId="32E6B3DB" w14:textId="4F3585B0"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Pr>
          <w:sz w:val="22"/>
          <w:szCs w:val="22"/>
        </w:rPr>
        <w:t>All of the statistical procedures have been peer-revi</w:t>
      </w:r>
      <w:r w:rsidR="00A35161">
        <w:rPr>
          <w:sz w:val="22"/>
          <w:szCs w:val="22"/>
        </w:rPr>
        <w:t>ewed and have been published in</w:t>
      </w:r>
      <w:r>
        <w:rPr>
          <w:sz w:val="22"/>
          <w:szCs w:val="22"/>
        </w:rPr>
        <w:t xml:space="preserve"> </w:t>
      </w:r>
      <w:r w:rsidR="00A35161" w:rsidRPr="00502470">
        <w:rPr>
          <w:i/>
          <w:sz w:val="22"/>
          <w:szCs w:val="22"/>
        </w:rPr>
        <w:t>USDA Forest Service, National Woodland Owner Survey 2011-2013: Design, Implementation, and Analytical Methods</w:t>
      </w:r>
      <w:r>
        <w:rPr>
          <w:bCs/>
          <w:i/>
          <w:sz w:val="22"/>
          <w:szCs w:val="22"/>
        </w:rPr>
        <w:t xml:space="preserve"> </w:t>
      </w:r>
      <w:r w:rsidR="003F4F66" w:rsidRPr="00A35161">
        <w:rPr>
          <w:bCs/>
          <w:sz w:val="22"/>
          <w:szCs w:val="22"/>
        </w:rPr>
        <w:t>(</w:t>
      </w:r>
      <w:r w:rsidR="00A35161">
        <w:rPr>
          <w:bCs/>
          <w:sz w:val="22"/>
          <w:szCs w:val="22"/>
        </w:rPr>
        <w:t xml:space="preserve">USDA Forest Service Gen. Tech. Rep. </w:t>
      </w:r>
      <w:r w:rsidR="003F4F66" w:rsidRPr="00A35161">
        <w:rPr>
          <w:bCs/>
          <w:sz w:val="22"/>
          <w:szCs w:val="22"/>
        </w:rPr>
        <w:t>in process</w:t>
      </w:r>
      <w:r w:rsidRPr="00A35161">
        <w:rPr>
          <w:bCs/>
          <w:sz w:val="22"/>
          <w:szCs w:val="22"/>
        </w:rPr>
        <w:t>)</w:t>
      </w:r>
      <w:r w:rsidR="003F4F66">
        <w:rPr>
          <w:bCs/>
          <w:sz w:val="22"/>
          <w:szCs w:val="22"/>
        </w:rPr>
        <w:t xml:space="preserve"> and </w:t>
      </w:r>
      <w:r w:rsidR="00A35161" w:rsidRPr="00A35161">
        <w:rPr>
          <w:bCs/>
          <w:i/>
          <w:sz w:val="22"/>
          <w:szCs w:val="22"/>
        </w:rPr>
        <w:t>Methods for Estimating Private Forest Ownership Statistics: Revised Methods for the USDA Forest Service's National Woodland Owner Survey</w:t>
      </w:r>
      <w:r w:rsidR="003F4F66">
        <w:rPr>
          <w:bCs/>
          <w:sz w:val="22"/>
          <w:szCs w:val="22"/>
        </w:rPr>
        <w:t xml:space="preserve"> (</w:t>
      </w:r>
      <w:r w:rsidR="00A35161">
        <w:rPr>
          <w:bCs/>
          <w:sz w:val="22"/>
          <w:szCs w:val="22"/>
        </w:rPr>
        <w:t>Journal of Forestry 111(5): 319-325</w:t>
      </w:r>
      <w:r w:rsidR="003F4F66">
        <w:rPr>
          <w:bCs/>
          <w:sz w:val="22"/>
          <w:szCs w:val="22"/>
        </w:rPr>
        <w:t>)</w:t>
      </w:r>
      <w:r>
        <w:rPr>
          <w:bCs/>
          <w:sz w:val="22"/>
          <w:szCs w:val="22"/>
        </w:rPr>
        <w:t xml:space="preserve">. </w:t>
      </w:r>
      <w:r w:rsidR="00BE7548">
        <w:rPr>
          <w:bCs/>
          <w:sz w:val="22"/>
          <w:szCs w:val="22"/>
        </w:rPr>
        <w:t xml:space="preserve"> </w:t>
      </w:r>
      <w:r>
        <w:rPr>
          <w:bCs/>
          <w:sz w:val="22"/>
          <w:szCs w:val="22"/>
        </w:rPr>
        <w:t>The statistical procedures have not changed from the previous iteration of the NWOS.</w:t>
      </w:r>
    </w:p>
    <w:p w14:paraId="578EADD3" w14:textId="77777777" w:rsidR="00671042" w:rsidRDefault="00671042" w:rsidP="00611F8F">
      <w:pPr>
        <w:widowControl/>
        <w:ind w:firstLine="270"/>
        <w:contextualSpacing/>
        <w:jc w:val="both"/>
        <w:rPr>
          <w:b/>
          <w:sz w:val="22"/>
          <w:szCs w:val="22"/>
        </w:rPr>
      </w:pPr>
      <w:r w:rsidRPr="00FC1D8B">
        <w:rPr>
          <w:b/>
          <w:sz w:val="22"/>
          <w:szCs w:val="22"/>
        </w:rPr>
        <w:t>STATISTICAL METHODOLOGY</w:t>
      </w:r>
    </w:p>
    <w:p w14:paraId="17AF6C9E" w14:textId="78A92010" w:rsidR="008260FE" w:rsidRPr="000D1F01" w:rsidRDefault="008260FE" w:rsidP="008260FE">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contextualSpacing/>
        <w:rPr>
          <w:sz w:val="22"/>
          <w:szCs w:val="22"/>
        </w:rPr>
      </w:pPr>
      <w:r>
        <w:rPr>
          <w:sz w:val="22"/>
          <w:szCs w:val="22"/>
        </w:rPr>
        <w:t xml:space="preserve">The sampling design is, technically speaking, a </w:t>
      </w:r>
      <w:r w:rsidRPr="008260FE">
        <w:rPr>
          <w:sz w:val="22"/>
          <w:szCs w:val="22"/>
        </w:rPr>
        <w:t>spatially tessellated and temporally systematic, disproportionately stratified, with-replacement, and p</w:t>
      </w:r>
      <w:r>
        <w:rPr>
          <w:sz w:val="22"/>
          <w:szCs w:val="22"/>
        </w:rPr>
        <w:t>robability proportional to size</w:t>
      </w:r>
      <w:r w:rsidRPr="008260FE">
        <w:rPr>
          <w:sz w:val="22"/>
          <w:szCs w:val="22"/>
        </w:rPr>
        <w:t xml:space="preserve"> sampling design</w:t>
      </w:r>
      <w:r>
        <w:rPr>
          <w:sz w:val="22"/>
          <w:szCs w:val="22"/>
        </w:rPr>
        <w:t xml:space="preserve">. </w:t>
      </w:r>
      <w:r w:rsidR="00671042" w:rsidRPr="000D1F01">
        <w:rPr>
          <w:sz w:val="22"/>
          <w:szCs w:val="22"/>
        </w:rPr>
        <w:t xml:space="preserve">First, each state is divided into non-overlapping hexagons.  </w:t>
      </w:r>
      <w:r>
        <w:rPr>
          <w:sz w:val="22"/>
          <w:szCs w:val="22"/>
        </w:rPr>
        <w:t>In rural areas, t</w:t>
      </w:r>
      <w:r w:rsidRPr="000D1F01">
        <w:rPr>
          <w:sz w:val="22"/>
          <w:szCs w:val="22"/>
        </w:rPr>
        <w:t xml:space="preserve">he </w:t>
      </w:r>
      <w:r w:rsidR="00671042" w:rsidRPr="000D1F01">
        <w:rPr>
          <w:sz w:val="22"/>
          <w:szCs w:val="22"/>
        </w:rPr>
        <w:t>hexagons are approximate</w:t>
      </w:r>
      <w:r w:rsidR="00671042">
        <w:rPr>
          <w:sz w:val="22"/>
          <w:szCs w:val="22"/>
        </w:rPr>
        <w:t>ly 6,000</w:t>
      </w:r>
      <w:r>
        <w:rPr>
          <w:sz w:val="22"/>
          <w:szCs w:val="22"/>
        </w:rPr>
        <w:t xml:space="preserve"> acres in size</w:t>
      </w:r>
      <w:r w:rsidR="00671042">
        <w:rPr>
          <w:sz w:val="22"/>
          <w:szCs w:val="22"/>
        </w:rPr>
        <w:t xml:space="preserve">.  An interwoven panel design is used to distribute the sample evenly over </w:t>
      </w:r>
      <w:r>
        <w:rPr>
          <w:sz w:val="22"/>
          <w:szCs w:val="22"/>
        </w:rPr>
        <w:t>the</w:t>
      </w:r>
      <w:r w:rsidR="00671042">
        <w:rPr>
          <w:sz w:val="22"/>
          <w:szCs w:val="22"/>
        </w:rPr>
        <w:t xml:space="preserve"> sample period.  Within each hexagon, a sample point is randomly placed.  The land use</w:t>
      </w:r>
      <w:r>
        <w:rPr>
          <w:sz w:val="22"/>
          <w:szCs w:val="22"/>
        </w:rPr>
        <w:t>/cover</w:t>
      </w:r>
      <w:r w:rsidR="00671042">
        <w:rPr>
          <w:sz w:val="22"/>
          <w:szCs w:val="22"/>
        </w:rPr>
        <w:t xml:space="preserve"> at this point is determined using remotely sensed data.  If the point is </w:t>
      </w:r>
      <w:r>
        <w:rPr>
          <w:sz w:val="22"/>
          <w:szCs w:val="22"/>
        </w:rPr>
        <w:t>forested</w:t>
      </w:r>
      <w:r w:rsidR="00671042">
        <w:rPr>
          <w:sz w:val="22"/>
          <w:szCs w:val="22"/>
        </w:rPr>
        <w:t xml:space="preserve">, the owner of the underlying land is identified using tax records or other public sources.  </w:t>
      </w:r>
      <w:r>
        <w:rPr>
          <w:sz w:val="22"/>
          <w:szCs w:val="22"/>
        </w:rPr>
        <w:t>The sample point is then assigned to one of the strata described above</w:t>
      </w:r>
      <w:r w:rsidR="00671042">
        <w:rPr>
          <w:sz w:val="22"/>
          <w:szCs w:val="22"/>
        </w:rPr>
        <w:t>.</w:t>
      </w:r>
      <w:r>
        <w:rPr>
          <w:sz w:val="22"/>
          <w:szCs w:val="22"/>
        </w:rPr>
        <w:t xml:space="preserve">  </w:t>
      </w:r>
      <w:r w:rsidR="00C9731E">
        <w:rPr>
          <w:sz w:val="22"/>
          <w:szCs w:val="22"/>
        </w:rPr>
        <w:t xml:space="preserve">In states where the base sample is insufficient or the sample is intensified as part of the state intensification process, the size of the hexagons is reduced to generate the desired number of respondents.  </w:t>
      </w:r>
      <w:r>
        <w:rPr>
          <w:sz w:val="22"/>
          <w:szCs w:val="22"/>
        </w:rPr>
        <w:t xml:space="preserve">In </w:t>
      </w:r>
      <w:r w:rsidR="00FF06D3">
        <w:rPr>
          <w:sz w:val="22"/>
          <w:szCs w:val="22"/>
        </w:rPr>
        <w:t>census-</w:t>
      </w:r>
      <w:r>
        <w:rPr>
          <w:sz w:val="22"/>
          <w:szCs w:val="22"/>
        </w:rPr>
        <w:t xml:space="preserve">defined urban areas, analogous sampling procedures are used, except that the size of the hexagons is adjusted to </w:t>
      </w:r>
      <w:r w:rsidR="00C9731E">
        <w:rPr>
          <w:sz w:val="22"/>
          <w:szCs w:val="22"/>
        </w:rPr>
        <w:t>generate the desired number of respondents.</w:t>
      </w:r>
    </w:p>
    <w:p w14:paraId="3FE6B1A1" w14:textId="77777777"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p>
    <w:p w14:paraId="3B1C5A32" w14:textId="77777777" w:rsidR="00BE7548" w:rsidRDefault="00BE7548">
      <w:pPr>
        <w:widowControl/>
        <w:autoSpaceDE/>
        <w:autoSpaceDN/>
        <w:adjustRightInd/>
        <w:rPr>
          <w:b/>
          <w:sz w:val="22"/>
          <w:szCs w:val="22"/>
        </w:rPr>
      </w:pPr>
      <w:r>
        <w:rPr>
          <w:b/>
          <w:sz w:val="22"/>
          <w:szCs w:val="22"/>
        </w:rPr>
        <w:br w:type="page"/>
      </w:r>
    </w:p>
    <w:p w14:paraId="10394B3A" w14:textId="53569198" w:rsidR="00671042" w:rsidRDefault="00671042" w:rsidP="00611F8F">
      <w:pPr>
        <w:widowControl/>
        <w:ind w:firstLine="270"/>
        <w:contextualSpacing/>
        <w:jc w:val="both"/>
        <w:rPr>
          <w:b/>
          <w:sz w:val="22"/>
          <w:szCs w:val="22"/>
        </w:rPr>
      </w:pPr>
      <w:r w:rsidRPr="00FC1D8B">
        <w:rPr>
          <w:b/>
          <w:sz w:val="22"/>
          <w:szCs w:val="22"/>
        </w:rPr>
        <w:t>ESTIMATION PROCEDURES</w:t>
      </w:r>
    </w:p>
    <w:p w14:paraId="0107AC77" w14:textId="0E709A0B" w:rsidR="00671042" w:rsidRPr="00FF06D3" w:rsidRDefault="00C9731E"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sidRPr="00FF06D3">
        <w:rPr>
          <w:sz w:val="22"/>
          <w:szCs w:val="22"/>
        </w:rPr>
        <w:t>To account for the sampling design described above, t</w:t>
      </w:r>
      <w:r w:rsidR="00671042" w:rsidRPr="00FF06D3">
        <w:rPr>
          <w:sz w:val="22"/>
          <w:szCs w:val="22"/>
        </w:rPr>
        <w:t>he</w:t>
      </w:r>
      <w:r w:rsidR="0022237C" w:rsidRPr="00FF06D3">
        <w:rPr>
          <w:sz w:val="22"/>
          <w:szCs w:val="22"/>
        </w:rPr>
        <w:t xml:space="preserve"> </w:t>
      </w:r>
      <w:r w:rsidRPr="00FF06D3">
        <w:rPr>
          <w:sz w:val="22"/>
          <w:szCs w:val="22"/>
        </w:rPr>
        <w:t xml:space="preserve">following </w:t>
      </w:r>
      <w:r w:rsidR="00671042" w:rsidRPr="00FF06D3">
        <w:rPr>
          <w:sz w:val="22"/>
          <w:szCs w:val="22"/>
        </w:rPr>
        <w:t>population and variance estimators are</w:t>
      </w:r>
      <w:r w:rsidRPr="00FF06D3">
        <w:rPr>
          <w:sz w:val="22"/>
          <w:szCs w:val="22"/>
        </w:rPr>
        <w:t xml:space="preserve"> used.  These are further detailed in </w:t>
      </w:r>
      <w:r w:rsidR="00A35161" w:rsidRPr="00502470">
        <w:rPr>
          <w:i/>
          <w:sz w:val="22"/>
          <w:szCs w:val="22"/>
        </w:rPr>
        <w:t>USDA Forest Service, National Woodland Owner Survey 2011-2013: Design, Implementation, and Analytical Methods</w:t>
      </w:r>
      <w:r w:rsidR="00A35161">
        <w:rPr>
          <w:bCs/>
          <w:i/>
          <w:sz w:val="22"/>
          <w:szCs w:val="22"/>
        </w:rPr>
        <w:t xml:space="preserve"> </w:t>
      </w:r>
      <w:r w:rsidR="00A35161" w:rsidRPr="00A35161">
        <w:rPr>
          <w:bCs/>
          <w:sz w:val="22"/>
          <w:szCs w:val="22"/>
        </w:rPr>
        <w:t>(</w:t>
      </w:r>
      <w:r w:rsidR="00A35161">
        <w:rPr>
          <w:bCs/>
          <w:sz w:val="22"/>
          <w:szCs w:val="22"/>
        </w:rPr>
        <w:t xml:space="preserve">USDA Forest Service Gen. Tech. Rep. </w:t>
      </w:r>
      <w:r w:rsidR="00A35161" w:rsidRPr="00A35161">
        <w:rPr>
          <w:bCs/>
          <w:sz w:val="22"/>
          <w:szCs w:val="22"/>
        </w:rPr>
        <w:t>in process)</w:t>
      </w:r>
      <w:r w:rsidR="00A35161">
        <w:rPr>
          <w:bCs/>
          <w:sz w:val="22"/>
          <w:szCs w:val="22"/>
        </w:rPr>
        <w:t xml:space="preserve"> and </w:t>
      </w:r>
      <w:r w:rsidR="00A35161" w:rsidRPr="00A35161">
        <w:rPr>
          <w:bCs/>
          <w:i/>
          <w:sz w:val="22"/>
          <w:szCs w:val="22"/>
        </w:rPr>
        <w:t>Methods for Estimating Private Forest Ownership Statistics: Revised Methods for the USDA Forest Service's National Woodland Owner Survey</w:t>
      </w:r>
      <w:r w:rsidR="00A35161">
        <w:rPr>
          <w:bCs/>
          <w:sz w:val="22"/>
          <w:szCs w:val="22"/>
        </w:rPr>
        <w:t xml:space="preserve"> (Journal of Forestry 111(5): 319-325)</w:t>
      </w:r>
      <w:r w:rsidRPr="00FF06D3">
        <w:rPr>
          <w:sz w:val="22"/>
          <w:szCs w:val="22"/>
        </w:rPr>
        <w:t>.</w:t>
      </w:r>
    </w:p>
    <w:p w14:paraId="1E701425" w14:textId="77777777" w:rsidR="00DD58A3" w:rsidRDefault="00DD58A3" w:rsidP="00FF06D3">
      <w:pPr>
        <w:pStyle w:val="Heading3"/>
        <w:ind w:left="288"/>
      </w:pPr>
      <w:r>
        <w:t>Ownership</w:t>
      </w:r>
      <w:r w:rsidRPr="003323BF">
        <w:t>-based Totals</w:t>
      </w:r>
    </w:p>
    <w:p w14:paraId="697435A1" w14:textId="6D758056" w:rsidR="00DD58A3" w:rsidRDefault="00BB3828" w:rsidP="00A35161">
      <w:pPr>
        <w:ind w:left="288"/>
        <w:rPr>
          <w:sz w:val="22"/>
          <w:szCs w:val="22"/>
        </w:rPr>
      </w:pPr>
      <w:r w:rsidRPr="00FF06D3">
        <w:rPr>
          <w:sz w:val="22"/>
          <w:szCs w:val="22"/>
        </w:rPr>
        <w:t>The number of ownerships within a given stratum and domain of interest (e.g., the number of ownerships with a written forest management plan) can be estimated by:</w:t>
      </w:r>
    </w:p>
    <w:p w14:paraId="2A3A5F72" w14:textId="77777777" w:rsidR="00DD58A3" w:rsidRDefault="00DD58A3" w:rsidP="006A58A4">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2"/>
          <w:szCs w:val="22"/>
        </w:rPr>
      </w:pPr>
    </w:p>
    <w:p w14:paraId="1C6C58DB" w14:textId="77777777" w:rsidR="00DD58A3" w:rsidRPr="0059382F" w:rsidRDefault="00BE7548" w:rsidP="00DD58A3">
      <w:pPr>
        <w:jc w:val="cente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hd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r>
            <w:rPr>
              <w:rFonts w:ascii="Cambria Math" w:hAnsi="Cambria Math"/>
            </w:rPr>
            <m:t xml:space="preserve"> × </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i/>
                        </w:rPr>
                      </m:ctrlPr>
                    </m:sSubPr>
                    <m:e>
                      <m:r>
                        <w:rPr>
                          <w:rFonts w:ascii="Cambria Math" w:hAnsi="Cambria Math"/>
                        </w:rPr>
                        <m:t>a</m:t>
                      </m:r>
                    </m:e>
                    <m:sub>
                      <m:r>
                        <w:rPr>
                          <w:rFonts w:ascii="Cambria Math" w:hAnsi="Cambria Math"/>
                        </w:rPr>
                        <m:t>i</m:t>
                      </m:r>
                    </m:sub>
                  </m:sSub>
                </m:den>
              </m:f>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r>
                <w:rPr>
                  <w:rFonts w:ascii="Cambria Math" w:hAnsi="Cambria Math"/>
                </w:rPr>
                <m:t xml:space="preserve"> × </m:t>
              </m:r>
              <m:bar>
                <m:barPr>
                  <m:pos m:val="top"/>
                  <m:ctrlPr>
                    <w:rPr>
                      <w:rFonts w:ascii="Cambria Math" w:hAnsi="Cambria Math"/>
                      <w:i/>
                    </w:rPr>
                  </m:ctrlPr>
                </m:barPr>
                <m:e>
                  <m:r>
                    <w:rPr>
                      <w:rFonts w:ascii="Cambria Math" w:hAnsi="Cambria Math"/>
                    </w:rPr>
                    <m:t>x</m:t>
                  </m:r>
                </m:e>
              </m:bar>
              <m:r>
                <w:rPr>
                  <w:rFonts w:ascii="Cambria Math" w:hAnsi="Cambria Math"/>
                </w:rPr>
                <m:t xml:space="preserve"> </m:t>
              </m:r>
            </m:e>
          </m:nary>
          <m:r>
            <w:rPr>
              <w:rFonts w:ascii="Cambria Math" w:hAnsi="Cambria Math"/>
            </w:rPr>
            <m:t xml:space="preserve">  </m:t>
          </m:r>
        </m:oMath>
      </m:oMathPara>
    </w:p>
    <w:p w14:paraId="03998521" w14:textId="77777777" w:rsidR="00DD58A3" w:rsidRDefault="00DD58A3" w:rsidP="00DD58A3">
      <w:pPr>
        <w:tabs>
          <w:tab w:val="center" w:pos="4320"/>
          <w:tab w:val="right" w:pos="9360"/>
        </w:tabs>
        <w:jc w:val="center"/>
      </w:pPr>
      <w:r>
        <w:tab/>
      </w:r>
      <w:r>
        <w:tab/>
        <w:t>(1)</w:t>
      </w:r>
    </w:p>
    <w:p w14:paraId="339505FA" w14:textId="77777777" w:rsidR="00DD58A3" w:rsidRDefault="00DD58A3" w:rsidP="006A58A4">
      <w:pPr>
        <w:ind w:left="270"/>
      </w:pPr>
      <w:r>
        <w:t>Where</w:t>
      </w:r>
      <w:r>
        <w:br/>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hd</m:t>
            </m:r>
          </m:sub>
        </m:sSub>
      </m:oMath>
      <w:r>
        <w:t xml:space="preserve"> = number of forest</w:t>
      </w:r>
      <w:r w:rsidR="00797599">
        <w:t xml:space="preserve"> and other wooded land</w:t>
      </w:r>
      <w:r>
        <w:t xml:space="preserve"> ownerships in stratum </w:t>
      </w:r>
      <w:r>
        <w:rPr>
          <w:i/>
        </w:rPr>
        <w:t>h</w:t>
      </w:r>
      <w:r>
        <w:t xml:space="preserve"> and domain </w:t>
      </w:r>
      <w:r>
        <w:rPr>
          <w:i/>
        </w:rPr>
        <w:t>d</w:t>
      </w:r>
      <w:r>
        <w:t xml:space="preserve">, </w:t>
      </w:r>
      <w:r>
        <w:br/>
      </w:r>
      <m:oMath>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oMath>
      <w:r>
        <w:t xml:space="preserve"> = area of forest</w:t>
      </w:r>
      <w:r w:rsidR="00797599">
        <w:t xml:space="preserve"> and other wooded</w:t>
      </w:r>
      <w:r>
        <w:t xml:space="preserve"> land in the stratum, derived from FIA data, </w:t>
      </w:r>
      <w:r>
        <w:br/>
      </w:r>
      <m:oMath>
        <m:sSub>
          <m:sSubPr>
            <m:ctrlPr>
              <w:rPr>
                <w:rFonts w:ascii="Cambria Math" w:hAnsi="Cambria Math"/>
                <w:i/>
              </w:rPr>
            </m:ctrlPr>
          </m:sSubPr>
          <m:e>
            <m:r>
              <w:rPr>
                <w:rFonts w:ascii="Cambria Math" w:hAnsi="Cambria Math"/>
              </w:rPr>
              <m:t>n</m:t>
            </m:r>
          </m:e>
          <m:sub>
            <m:r>
              <w:rPr>
                <w:rFonts w:ascii="Cambria Math" w:hAnsi="Cambria Math"/>
              </w:rPr>
              <m:t>h</m:t>
            </m:r>
          </m:sub>
        </m:sSub>
      </m:oMath>
      <w:r>
        <w:t xml:space="preserve"> = number of sample points owned by survey respondents in the stratum, </w:t>
      </w:r>
      <w:r>
        <w:br/>
      </w:r>
      <m:oMath>
        <m:sSub>
          <m:sSubPr>
            <m:ctrlPr>
              <w:rPr>
                <w:rFonts w:ascii="Cambria Math" w:hAnsi="Cambria Math"/>
                <w:i/>
              </w:rPr>
            </m:ctrlPr>
          </m:sSubPr>
          <m:e>
            <m:r>
              <w:rPr>
                <w:rFonts w:ascii="Cambria Math" w:hAnsi="Cambria Math"/>
              </w:rPr>
              <m:t>d</m:t>
            </m:r>
          </m:e>
          <m:sub>
            <m:r>
              <w:rPr>
                <w:rFonts w:ascii="Cambria Math" w:hAnsi="Cambria Math"/>
              </w:rPr>
              <m:t>i</m:t>
            </m:r>
          </m:sub>
        </m:sSub>
      </m:oMath>
      <w:r>
        <w:t xml:space="preserve"> = an indicator taking the value of 1 if ownership </w:t>
      </w:r>
      <m:oMath>
        <m:r>
          <w:rPr>
            <w:rFonts w:ascii="Cambria Math" w:hAnsi="Cambria Math"/>
          </w:rPr>
          <m:t>i</m:t>
        </m:r>
      </m:oMath>
      <w:r>
        <w:t xml:space="preserve"> is in domain </w:t>
      </w:r>
      <m:oMath>
        <m:r>
          <w:rPr>
            <w:rFonts w:ascii="Cambria Math" w:hAnsi="Cambria Math"/>
          </w:rPr>
          <m:t>d</m:t>
        </m:r>
      </m:oMath>
      <w:r>
        <w:t xml:space="preserve"> and 0 otherwise, </w:t>
      </w:r>
      <w:r w:rsidRPr="00601939">
        <w:br/>
      </w:r>
      <m:oMath>
        <m:sSub>
          <m:sSubPr>
            <m:ctrlPr>
              <w:rPr>
                <w:rFonts w:ascii="Cambria Math" w:hAnsi="Cambria Math"/>
                <w:i/>
              </w:rPr>
            </m:ctrlPr>
          </m:sSubPr>
          <m:e>
            <m:r>
              <w:rPr>
                <w:rFonts w:ascii="Cambria Math" w:hAnsi="Cambria Math"/>
              </w:rPr>
              <m:t>a</m:t>
            </m:r>
          </m:e>
          <m:sub>
            <m:r>
              <w:rPr>
                <w:rFonts w:ascii="Cambria Math" w:hAnsi="Cambria Math"/>
              </w:rPr>
              <m:t>i</m:t>
            </m:r>
          </m:sub>
        </m:sSub>
      </m:oMath>
      <w:r>
        <w:t xml:space="preserve"> = area of forest</w:t>
      </w:r>
      <w:r w:rsidR="00797599">
        <w:t xml:space="preserve"> and other wooded</w:t>
      </w:r>
      <w:r>
        <w:t xml:space="preserve"> land owned by ownership </w:t>
      </w:r>
      <w:r>
        <w:rPr>
          <w:i/>
        </w:rPr>
        <w:t>i</w:t>
      </w:r>
      <w:r>
        <w:t>, and</w:t>
      </w:r>
      <w:r>
        <w:br/>
      </w:r>
      <m:oMath>
        <m:acc>
          <m:accPr>
            <m:chr m:val="̅"/>
            <m:ctrlPr>
              <w:rPr>
                <w:rFonts w:ascii="Cambria Math" w:hAnsi="Cambria Math"/>
                <w:i/>
              </w:rPr>
            </m:ctrlPr>
          </m:accPr>
          <m:e>
            <m:r>
              <w:rPr>
                <w:rFonts w:ascii="Cambria Math" w:hAnsi="Cambria Math"/>
              </w:rPr>
              <m:t>x</m:t>
            </m:r>
          </m:e>
        </m:acc>
      </m:oMath>
      <w:r>
        <w:t xml:space="preserve"> = </w:t>
      </w:r>
      <m:oMath>
        <m:f>
          <m:fPr>
            <m:type m:val="lin"/>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i/>
                          </w:rPr>
                        </m:ctrlPr>
                      </m:sSubPr>
                      <m:e>
                        <m:r>
                          <w:rPr>
                            <w:rFonts w:ascii="Cambria Math" w:hAnsi="Cambria Math"/>
                          </w:rPr>
                          <m:t>a</m:t>
                        </m:r>
                      </m:e>
                      <m:sub>
                        <m:r>
                          <w:rPr>
                            <w:rFonts w:ascii="Cambria Math" w:hAnsi="Cambria Math"/>
                          </w:rPr>
                          <m:t>i</m:t>
                        </m:r>
                      </m:sub>
                    </m:sSub>
                  </m:den>
                </m:f>
              </m:e>
            </m:nary>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w:r>
        <w:t>.</w:t>
      </w:r>
    </w:p>
    <w:p w14:paraId="77130A21" w14:textId="77777777" w:rsidR="00DD58A3" w:rsidRDefault="00DD58A3" w:rsidP="00DD58A3"/>
    <w:p w14:paraId="30788AAD" w14:textId="77777777" w:rsidR="00DD58A3" w:rsidRDefault="00DD58A3" w:rsidP="006A58A4">
      <w:pPr>
        <w:ind w:left="270"/>
      </w:pPr>
      <w:r>
        <w:t>The variance of this statistic can be estimated by:</w:t>
      </w:r>
    </w:p>
    <w:p w14:paraId="1B6CDDE6" w14:textId="77777777" w:rsidR="00DD58A3" w:rsidRDefault="00DD58A3" w:rsidP="00DD58A3">
      <w:pPr>
        <w:tabs>
          <w:tab w:val="center" w:pos="4320"/>
          <w:tab w:val="right" w:pos="9360"/>
        </w:tabs>
        <w:ind w:firstLine="720"/>
      </w:pPr>
      <w:r>
        <w:tab/>
      </w:r>
      <m:oMath>
        <m:acc>
          <m:accPr>
            <m:ctrlPr>
              <w:rPr>
                <w:rFonts w:ascii="Cambria Math" w:hAnsi="Cambria Math"/>
                <w:i/>
              </w:rPr>
            </m:ctrlPr>
          </m:accPr>
          <m:e>
            <m:r>
              <w:rPr>
                <w:rFonts w:ascii="Cambria Math" w:hAnsi="Cambria Math"/>
              </w:rPr>
              <m:t>var</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hd</m:t>
                </m:r>
              </m:sub>
            </m:sSub>
          </m:e>
        </m:d>
        <m:r>
          <w:rPr>
            <w:rFonts w:ascii="Cambria Math" w:hAnsi="Cambria Math"/>
          </w:rPr>
          <m:t>=</m:t>
        </m:r>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e>
          <m:sup>
            <m:r>
              <w:rPr>
                <w:rFonts w:ascii="Cambria Math" w:hAnsi="Cambria Math"/>
              </w:rPr>
              <m:t>2</m:t>
            </m:r>
          </m:sup>
        </m:sSup>
        <m:r>
          <w:rPr>
            <w:rFonts w:ascii="Cambria Math" w:hAnsi="Cambria Math"/>
          </w:rPr>
          <m:t>×</m:t>
        </m:r>
        <m:acc>
          <m:accPr>
            <m:ctrlPr>
              <w:rPr>
                <w:rFonts w:ascii="Cambria Math" w:hAnsi="Cambria Math"/>
                <w:i/>
              </w:rPr>
            </m:ctrlPr>
          </m:accPr>
          <m:e>
            <m:r>
              <w:rPr>
                <w:rFonts w:ascii="Cambria Math" w:hAnsi="Cambria Math"/>
              </w:rPr>
              <m:t>var</m:t>
            </m:r>
          </m:e>
        </m:acc>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x</m:t>
                </m:r>
              </m:e>
            </m:acc>
          </m:e>
          <m:sup>
            <m:r>
              <w:rPr>
                <w:rFonts w:ascii="Cambria Math" w:hAnsi="Cambria Math"/>
              </w:rPr>
              <m:t>2</m:t>
            </m:r>
          </m:sup>
        </m:sSup>
        <m:r>
          <w:rPr>
            <w:rFonts w:ascii="Cambria Math" w:hAnsi="Cambria Math"/>
          </w:rPr>
          <m:t>×</m:t>
        </m:r>
        <m:acc>
          <m:accPr>
            <m:ctrlPr>
              <w:rPr>
                <w:rFonts w:ascii="Cambria Math" w:hAnsi="Cambria Math"/>
                <w:i/>
              </w:rPr>
            </m:ctrlPr>
          </m:accPr>
          <m:e>
            <m:r>
              <w:rPr>
                <w:rFonts w:ascii="Cambria Math" w:hAnsi="Cambria Math"/>
              </w:rPr>
              <m:t>var</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e>
        </m:d>
      </m:oMath>
      <w:r>
        <w:tab/>
        <w:t>(2)</w:t>
      </w:r>
    </w:p>
    <w:p w14:paraId="3A898C3C" w14:textId="77777777" w:rsidR="00DD58A3" w:rsidRDefault="00DD58A3" w:rsidP="006A58A4">
      <w:pPr>
        <w:ind w:left="270"/>
      </w:pPr>
      <w:r>
        <w:t>Where</w:t>
      </w:r>
    </w:p>
    <w:p w14:paraId="49D59ECE" w14:textId="77777777" w:rsidR="00DD58A3" w:rsidRDefault="00DD58A3" w:rsidP="00DD58A3"/>
    <w:p w14:paraId="233A29D7" w14:textId="77777777" w:rsidR="00DD58A3" w:rsidRPr="00350B1A" w:rsidRDefault="00BE7548" w:rsidP="00DD58A3">
      <m:oMathPara>
        <m:oMathParaPr>
          <m:jc m:val="center"/>
        </m:oMathParaPr>
        <m:oMath>
          <m:acc>
            <m:accPr>
              <m:ctrlPr>
                <w:rPr>
                  <w:rFonts w:ascii="Cambria Math" w:hAnsi="Cambria Math"/>
                  <w:i/>
                </w:rPr>
              </m:ctrlPr>
            </m:accPr>
            <m:e>
              <m:r>
                <w:rPr>
                  <w:rFonts w:ascii="Cambria Math" w:hAnsi="Cambria Math"/>
                </w:rPr>
                <m:t>var</m:t>
              </m:r>
            </m:e>
          </m:acc>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h</m:t>
                  </m:r>
                </m:sub>
              </m:sSub>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e>
              </m:d>
            </m:den>
          </m:f>
        </m:oMath>
      </m:oMathPara>
    </w:p>
    <w:p w14:paraId="0963F141" w14:textId="3AE3CB42" w:rsidR="00DD58A3" w:rsidRDefault="00DD58A3" w:rsidP="006A58A4">
      <w:pPr>
        <w:ind w:left="270"/>
      </w:pPr>
      <w:r>
        <w:t>Ideally, a covariance term would be included in equation 2, but it is not estimable with the available data.</w:t>
      </w:r>
    </w:p>
    <w:p w14:paraId="5A2AFD6A" w14:textId="77777777" w:rsidR="00DD58A3" w:rsidRDefault="00DD58A3" w:rsidP="006A58A4">
      <w:pPr>
        <w:pStyle w:val="Heading3"/>
        <w:ind w:left="270"/>
      </w:pPr>
      <w:bookmarkStart w:id="0" w:name="_Toc371587458"/>
      <w:r w:rsidRPr="003323BF">
        <w:t>Acre-based Totals</w:t>
      </w:r>
    </w:p>
    <w:bookmarkEnd w:id="0"/>
    <w:p w14:paraId="3E48AB31" w14:textId="77777777" w:rsidR="00DD58A3" w:rsidRDefault="00DD58A3" w:rsidP="006A58A4">
      <w:pPr>
        <w:ind w:left="270"/>
      </w:pPr>
      <w:r>
        <w:t>The number of forested acres within a given stratum and domain of interest can be estimated by:</w:t>
      </w:r>
    </w:p>
    <w:p w14:paraId="04DC4EEC" w14:textId="77777777" w:rsidR="00DD58A3" w:rsidRPr="00350B1A" w:rsidRDefault="00BE7548" w:rsidP="00DD58A3">
      <w:pPr>
        <w:jc w:val="cente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hd</m:t>
              </m:r>
            </m:sub>
          </m:sSub>
          <m:r>
            <w:rPr>
              <w:rFonts w:ascii="Cambria Math" w:hAnsi="Cambria Math"/>
            </w:rPr>
            <m:t>=</m:t>
          </m:r>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d</m:t>
                  </m:r>
                </m:e>
                <m:sub>
                  <m:r>
                    <w:rPr>
                      <w:rFonts w:ascii="Cambria Math" w:hAnsi="Cambria Math"/>
                    </w:rPr>
                    <m:t>i</m:t>
                  </m:r>
                </m:sub>
              </m:sSub>
            </m:e>
          </m:nary>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oMath>
      </m:oMathPara>
    </w:p>
    <w:p w14:paraId="37FC07E7" w14:textId="77777777" w:rsidR="006A58A4" w:rsidRDefault="00DD58A3" w:rsidP="006A58A4">
      <w:pPr>
        <w:ind w:left="270"/>
      </w:pPr>
      <w:r>
        <w:t xml:space="preserve">Where </w:t>
      </w:r>
      <w:r>
        <w:br/>
      </w:r>
      <m:oMath>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hd</m:t>
            </m:r>
          </m:sub>
        </m:sSub>
      </m:oMath>
      <w:r>
        <w:t xml:space="preserve"> = area of forest</w:t>
      </w:r>
      <w:r w:rsidR="00797599">
        <w:t xml:space="preserve"> and other wooded</w:t>
      </w:r>
      <w:r>
        <w:t xml:space="preserve"> land in stratum </w:t>
      </w:r>
      <w:r>
        <w:rPr>
          <w:i/>
        </w:rPr>
        <w:t>h</w:t>
      </w:r>
      <w:r>
        <w:t xml:space="preserve"> and domain </w:t>
      </w:r>
      <w:r>
        <w:rPr>
          <w:i/>
        </w:rPr>
        <w:t>d</w:t>
      </w:r>
      <w:r w:rsidRPr="005759E1">
        <w:t xml:space="preserve">, </w:t>
      </w:r>
      <w:r>
        <w:br/>
      </w:r>
      <m:oMath>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oMath>
      <w:r>
        <w:t xml:space="preserve"> = area of forest </w:t>
      </w:r>
      <w:r w:rsidR="00797599">
        <w:t xml:space="preserve">and other wooded </w:t>
      </w:r>
      <w:r>
        <w:t xml:space="preserve">land in the stratum, derived from FIA data, </w:t>
      </w:r>
      <w:r>
        <w:br/>
      </w:r>
      <m:oMath>
        <m:sSub>
          <m:sSubPr>
            <m:ctrlPr>
              <w:rPr>
                <w:rFonts w:ascii="Cambria Math" w:hAnsi="Cambria Math"/>
                <w:i/>
              </w:rPr>
            </m:ctrlPr>
          </m:sSubPr>
          <m:e>
            <m:r>
              <w:rPr>
                <w:rFonts w:ascii="Cambria Math" w:hAnsi="Cambria Math"/>
              </w:rPr>
              <m:t>n</m:t>
            </m:r>
          </m:e>
          <m:sub>
            <m:r>
              <w:rPr>
                <w:rFonts w:ascii="Cambria Math" w:hAnsi="Cambria Math"/>
              </w:rPr>
              <m:t>h</m:t>
            </m:r>
          </m:sub>
        </m:sSub>
      </m:oMath>
      <w:r>
        <w:t xml:space="preserve"> = number of sample points owned by survey respondents in the stratum, </w:t>
      </w:r>
      <w:r>
        <w:br/>
      </w:r>
      <m:oMath>
        <m:sSub>
          <m:sSubPr>
            <m:ctrlPr>
              <w:rPr>
                <w:rFonts w:ascii="Cambria Math" w:hAnsi="Cambria Math"/>
                <w:i/>
              </w:rPr>
            </m:ctrlPr>
          </m:sSubPr>
          <m:e>
            <m:r>
              <w:rPr>
                <w:rFonts w:ascii="Cambria Math" w:hAnsi="Cambria Math"/>
              </w:rPr>
              <m:t>d</m:t>
            </m:r>
          </m:e>
          <m:sub>
            <m:r>
              <w:rPr>
                <w:rFonts w:ascii="Cambria Math" w:hAnsi="Cambria Math"/>
              </w:rPr>
              <m:t>i</m:t>
            </m:r>
          </m:sub>
        </m:sSub>
      </m:oMath>
      <w:r>
        <w:t xml:space="preserve"> = an indicator taking the value of 1 if ownership </w:t>
      </w:r>
      <m:oMath>
        <m:r>
          <w:rPr>
            <w:rFonts w:ascii="Cambria Math" w:hAnsi="Cambria Math"/>
          </w:rPr>
          <m:t>i</m:t>
        </m:r>
      </m:oMath>
      <w:r>
        <w:t xml:space="preserve"> is in domain </w:t>
      </w:r>
      <m:oMath>
        <m:r>
          <w:rPr>
            <w:rFonts w:ascii="Cambria Math" w:hAnsi="Cambria Math"/>
          </w:rPr>
          <m:t>d</m:t>
        </m:r>
      </m:oMath>
      <w:r>
        <w:t xml:space="preserve"> and 0 otherwise, and</w:t>
      </w:r>
      <w:r>
        <w:b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h</m:t>
                </m:r>
              </m:sub>
            </m:sSub>
          </m:den>
        </m:f>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d</m:t>
                </m:r>
              </m:e>
              <m:sub>
                <m:r>
                  <w:rPr>
                    <w:rFonts w:ascii="Cambria Math" w:hAnsi="Cambria Math"/>
                  </w:rPr>
                  <m:t>i</m:t>
                </m:r>
              </m:sub>
            </m:sSub>
          </m:e>
        </m:nary>
      </m:oMath>
      <w:r>
        <w:t xml:space="preserve"> and is equivalent to the sample proportion of points associated with responding family forest ownerships which are in the domain of interest. </w:t>
      </w:r>
    </w:p>
    <w:p w14:paraId="47524750" w14:textId="77777777" w:rsidR="006A58A4" w:rsidRDefault="006A58A4" w:rsidP="006A58A4">
      <w:pPr>
        <w:ind w:left="270"/>
      </w:pPr>
    </w:p>
    <w:p w14:paraId="44616E27" w14:textId="5AC80AC6" w:rsidR="00DD58A3" w:rsidRDefault="00DD58A3" w:rsidP="006A58A4">
      <w:pPr>
        <w:ind w:left="270"/>
      </w:pPr>
      <w:r>
        <w:t xml:space="preserve">The estimator of the variance of this total estimator is: </w:t>
      </w:r>
    </w:p>
    <w:p w14:paraId="68CBBA23" w14:textId="77777777" w:rsidR="00DD58A3" w:rsidRPr="00EE3742" w:rsidRDefault="00DD58A3" w:rsidP="00DD58A3">
      <w:pPr>
        <w:tabs>
          <w:tab w:val="center" w:pos="4320"/>
          <w:tab w:val="right" w:pos="9360"/>
        </w:tabs>
      </w:pPr>
      <w:r>
        <w:tab/>
      </w:r>
      <m:oMath>
        <m:acc>
          <m:accPr>
            <m:ctrlPr>
              <w:rPr>
                <w:rFonts w:ascii="Cambria Math" w:hAnsi="Cambria Math"/>
                <w:i/>
              </w:rPr>
            </m:ctrlPr>
          </m:accPr>
          <m:e>
            <m:r>
              <w:rPr>
                <w:rFonts w:ascii="Cambria Math" w:hAnsi="Cambria Math"/>
              </w:rPr>
              <m:t>var</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hd</m:t>
                </m:r>
              </m:sub>
            </m:sSub>
          </m:e>
        </m:d>
        <m:r>
          <w:rPr>
            <w:rFonts w:ascii="Cambria Math" w:hAnsi="Cambria Math"/>
          </w:rPr>
          <m:t>=</m:t>
        </m:r>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e>
          <m:sup>
            <m:r>
              <w:rPr>
                <w:rFonts w:ascii="Cambria Math" w:hAnsi="Cambria Math"/>
              </w:rPr>
              <m:t>2</m:t>
            </m:r>
          </m:sup>
        </m:sSup>
        <m:r>
          <w:rPr>
            <w:rFonts w:ascii="Cambria Math" w:hAnsi="Cambria Math"/>
          </w:rPr>
          <m:t>×</m:t>
        </m:r>
        <m:acc>
          <m:accPr>
            <m:ctrlPr>
              <w:rPr>
                <w:rFonts w:ascii="Cambria Math" w:hAnsi="Cambria Math"/>
                <w:i/>
              </w:rPr>
            </m:ctrlPr>
          </m:accPr>
          <m:e>
            <m:r>
              <w:rPr>
                <w:rFonts w:ascii="Cambria Math" w:hAnsi="Cambria Math"/>
              </w:rPr>
              <m:t>var</m:t>
            </m:r>
          </m:e>
        </m:acc>
        <m:d>
          <m:dPr>
            <m:ctrlPr>
              <w:rPr>
                <w:rFonts w:ascii="Cambria Math" w:hAnsi="Cambria Math"/>
                <w:i/>
              </w:rPr>
            </m:ctrlPr>
          </m:d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e>
        </m:d>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e>
          <m:sup>
            <m:r>
              <w:rPr>
                <w:rFonts w:ascii="Cambria Math" w:hAnsi="Cambria Math"/>
              </w:rPr>
              <m:t>2</m:t>
            </m:r>
          </m:sup>
        </m:sSup>
        <m:r>
          <w:rPr>
            <w:rFonts w:ascii="Cambria Math" w:hAnsi="Cambria Math"/>
          </w:rPr>
          <m:t>×</m:t>
        </m:r>
        <m:acc>
          <m:accPr>
            <m:ctrlPr>
              <w:rPr>
                <w:rFonts w:ascii="Cambria Math" w:hAnsi="Cambria Math"/>
                <w:i/>
              </w:rPr>
            </m:ctrlPr>
          </m:accPr>
          <m:e>
            <m:r>
              <w:rPr>
                <w:rFonts w:ascii="Cambria Math" w:hAnsi="Cambria Math"/>
              </w:rPr>
              <m:t>var</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e>
        </m:d>
        <m:r>
          <w:rPr>
            <w:rFonts w:ascii="Cambria Math" w:hAnsi="Cambria Math"/>
          </w:rPr>
          <m:t xml:space="preserve"> </m:t>
        </m:r>
      </m:oMath>
      <w:r>
        <w:tab/>
        <w:t>(4)</w:t>
      </w:r>
    </w:p>
    <w:p w14:paraId="6AB0C719" w14:textId="77777777" w:rsidR="00DD58A3" w:rsidRDefault="00DD58A3" w:rsidP="006A58A4">
      <w:pPr>
        <w:ind w:left="270"/>
      </w:pPr>
      <w:r>
        <w:t>Where</w:t>
      </w:r>
    </w:p>
    <w:p w14:paraId="1AD309FD" w14:textId="77777777" w:rsidR="00DD58A3" w:rsidRPr="00350B1A" w:rsidRDefault="00DD58A3" w:rsidP="00DD58A3">
      <w:pPr>
        <w:jc w:val="center"/>
      </w:pPr>
      <w:r>
        <w:br/>
      </w:r>
      <m:oMathPara>
        <m:oMathParaPr>
          <m:jc m:val="center"/>
        </m:oMathParaPr>
        <m:oMath>
          <m:acc>
            <m:accPr>
              <m:ctrlPr>
                <w:rPr>
                  <w:rFonts w:ascii="Cambria Math" w:hAnsi="Cambria Math"/>
                  <w:i/>
                </w:rPr>
              </m:ctrlPr>
            </m:accPr>
            <m:e>
              <m:r>
                <w:rPr>
                  <w:rFonts w:ascii="Cambria Math" w:hAnsi="Cambria Math"/>
                </w:rPr>
                <m:t>var</m:t>
              </m:r>
            </m:e>
          </m:acc>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e>
                      </m:d>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h</m:t>
                  </m:r>
                </m:sub>
              </m:sSub>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e>
              </m:d>
            </m:den>
          </m:f>
        </m:oMath>
      </m:oMathPara>
    </w:p>
    <w:p w14:paraId="2D32E4B6" w14:textId="77777777" w:rsidR="00DD58A3" w:rsidRPr="00FE57CE" w:rsidRDefault="00DD58A3" w:rsidP="006A58A4">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2"/>
          <w:szCs w:val="22"/>
        </w:rPr>
      </w:pPr>
    </w:p>
    <w:p w14:paraId="147CDDA1" w14:textId="77777777"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2"/>
          <w:szCs w:val="22"/>
        </w:rPr>
      </w:pPr>
    </w:p>
    <w:p w14:paraId="154F3638" w14:textId="77777777" w:rsidR="00671042" w:rsidRPr="000D1F01" w:rsidRDefault="00671042" w:rsidP="00611F8F">
      <w:pPr>
        <w:widowControl/>
        <w:ind w:firstLine="270"/>
        <w:contextualSpacing/>
        <w:jc w:val="both"/>
        <w:rPr>
          <w:b/>
          <w:sz w:val="22"/>
          <w:szCs w:val="22"/>
        </w:rPr>
      </w:pPr>
      <w:r w:rsidRPr="00FC1D8B">
        <w:rPr>
          <w:b/>
          <w:sz w:val="22"/>
          <w:szCs w:val="22"/>
        </w:rPr>
        <w:t>DEGREE OF ACCURACY</w:t>
      </w:r>
    </w:p>
    <w:p w14:paraId="1ADFB5D2" w14:textId="5B795B84"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sidRPr="000D1F01">
        <w:rPr>
          <w:sz w:val="22"/>
          <w:szCs w:val="22"/>
        </w:rPr>
        <w:t xml:space="preserve">The target sample size </w:t>
      </w:r>
      <w:r w:rsidR="00BB3828">
        <w:rPr>
          <w:sz w:val="22"/>
          <w:szCs w:val="22"/>
        </w:rPr>
        <w:t xml:space="preserve">for rural private owners </w:t>
      </w:r>
      <w:r w:rsidR="006A58A4">
        <w:rPr>
          <w:sz w:val="22"/>
          <w:szCs w:val="22"/>
        </w:rPr>
        <w:t xml:space="preserve">with small land holdings </w:t>
      </w:r>
      <w:r w:rsidRPr="000D1F01">
        <w:rPr>
          <w:sz w:val="22"/>
          <w:szCs w:val="22"/>
        </w:rPr>
        <w:t>is a minimum of 250</w:t>
      </w:r>
      <w:r w:rsidR="00BB3828">
        <w:rPr>
          <w:sz w:val="22"/>
          <w:szCs w:val="22"/>
        </w:rPr>
        <w:t xml:space="preserve"> in a state</w:t>
      </w:r>
      <w:r w:rsidRPr="000D1F01">
        <w:rPr>
          <w:sz w:val="22"/>
          <w:szCs w:val="22"/>
        </w:rPr>
        <w:t>.  Examining the coefficients</w:t>
      </w:r>
      <w:r>
        <w:rPr>
          <w:sz w:val="22"/>
          <w:szCs w:val="22"/>
        </w:rPr>
        <w:t xml:space="preserve"> of variation for the estimated numbers of owner</w:t>
      </w:r>
      <w:r w:rsidR="006A58A4">
        <w:rPr>
          <w:sz w:val="22"/>
          <w:szCs w:val="22"/>
        </w:rPr>
        <w:t>ship</w:t>
      </w:r>
      <w:r>
        <w:rPr>
          <w:sz w:val="22"/>
          <w:szCs w:val="22"/>
        </w:rPr>
        <w:t xml:space="preserve">s from the previous iteration of the NWOS, the values approach an asymptote of approximately 0.15 at a sample size of about 250 and hence our target sample size.  Samples sizes beyond this number allow us to ask additional questions and to provide meaningful sub-state level estimates. </w:t>
      </w:r>
      <w:r w:rsidR="00BB3828">
        <w:rPr>
          <w:sz w:val="22"/>
          <w:szCs w:val="22"/>
        </w:rPr>
        <w:t xml:space="preserve"> Similar accuracies are sought for other strata, but a current lack of data on population size and coefficients of variation make calculations not possible.</w:t>
      </w:r>
    </w:p>
    <w:p w14:paraId="5A6458C1" w14:textId="77777777" w:rsidR="00671042" w:rsidRPr="000D1F01" w:rsidRDefault="00671042" w:rsidP="00611F8F">
      <w:pPr>
        <w:widowControl/>
        <w:ind w:firstLine="270"/>
        <w:contextualSpacing/>
        <w:jc w:val="both"/>
        <w:rPr>
          <w:b/>
          <w:sz w:val="22"/>
          <w:szCs w:val="22"/>
        </w:rPr>
      </w:pPr>
      <w:r w:rsidRPr="00FC1D8B">
        <w:rPr>
          <w:b/>
          <w:sz w:val="22"/>
          <w:szCs w:val="22"/>
        </w:rPr>
        <w:t>UNUSUAL PROBLEMS</w:t>
      </w:r>
    </w:p>
    <w:p w14:paraId="56ADD8B3" w14:textId="77777777"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sidRPr="000D1F01">
        <w:rPr>
          <w:sz w:val="22"/>
          <w:szCs w:val="22"/>
        </w:rPr>
        <w:t xml:space="preserve">No unusual problems requiring specialized sampling procedures will be used.  </w:t>
      </w:r>
    </w:p>
    <w:p w14:paraId="6EB9806B" w14:textId="77777777" w:rsidR="00671042" w:rsidRPr="000D1F01" w:rsidRDefault="00671042" w:rsidP="00611F8F">
      <w:pPr>
        <w:widowControl/>
        <w:ind w:firstLine="270"/>
        <w:contextualSpacing/>
        <w:jc w:val="both"/>
        <w:rPr>
          <w:b/>
          <w:sz w:val="22"/>
          <w:szCs w:val="22"/>
        </w:rPr>
      </w:pPr>
      <w:r w:rsidRPr="00FC1D8B">
        <w:rPr>
          <w:b/>
          <w:sz w:val="22"/>
          <w:szCs w:val="22"/>
        </w:rPr>
        <w:t>PERIODIC DATA COLLECTION</w:t>
      </w:r>
    </w:p>
    <w:p w14:paraId="5D8069C0" w14:textId="77777777" w:rsidR="00671042" w:rsidRDefault="00BB3828"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Pr>
          <w:sz w:val="22"/>
          <w:szCs w:val="22"/>
        </w:rPr>
        <w:t xml:space="preserve">No ownership is asked to respondent more than once every five years, </w:t>
      </w:r>
      <w:r w:rsidR="00671042">
        <w:rPr>
          <w:sz w:val="22"/>
          <w:szCs w:val="22"/>
        </w:rPr>
        <w:t>so periodic (less frequent than annual) data collection methods are not needed.</w:t>
      </w:r>
    </w:p>
    <w:p w14:paraId="2265E5B6" w14:textId="77777777" w:rsidR="00671042" w:rsidRPr="000D1F01" w:rsidRDefault="00671042" w:rsidP="00671042">
      <w:pPr>
        <w:numPr>
          <w:ilvl w:val="1"/>
          <w:numId w:val="2"/>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b/>
          <w:bCs/>
        </w:rPr>
      </w:pPr>
      <w:r w:rsidRPr="00FC1D8B">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A2A2D5E" w14:textId="77777777" w:rsidR="00671042" w:rsidRPr="000D1F01" w:rsidRDefault="00671042" w:rsidP="00671042">
      <w:pPr>
        <w:tabs>
          <w:tab w:val="left" w:pos="810"/>
        </w:tabs>
        <w:ind w:left="360"/>
        <w:rPr>
          <w:sz w:val="22"/>
          <w:szCs w:val="22"/>
        </w:rPr>
      </w:pPr>
      <w:r>
        <w:rPr>
          <w:sz w:val="22"/>
          <w:szCs w:val="22"/>
        </w:rPr>
        <w:t xml:space="preserve">To maximize the response rates, we follow the standard methods described in </w:t>
      </w:r>
      <w:r w:rsidR="00E63FF3">
        <w:rPr>
          <w:i/>
          <w:sz w:val="22"/>
          <w:szCs w:val="22"/>
        </w:rPr>
        <w:t>Internet, P</w:t>
      </w:r>
      <w:r w:rsidR="00E63FF3" w:rsidRPr="00E63FF3">
        <w:rPr>
          <w:i/>
          <w:sz w:val="22"/>
          <w:szCs w:val="22"/>
        </w:rPr>
        <w:t>ho</w:t>
      </w:r>
      <w:r w:rsidR="00E63FF3">
        <w:rPr>
          <w:i/>
          <w:sz w:val="22"/>
          <w:szCs w:val="22"/>
        </w:rPr>
        <w:t xml:space="preserve">ne, Mail, and Mixed-mode </w:t>
      </w:r>
      <w:r>
        <w:rPr>
          <w:i/>
          <w:sz w:val="22"/>
          <w:szCs w:val="22"/>
        </w:rPr>
        <w:t>Surveys: The Tailored Design Method</w:t>
      </w:r>
      <w:r>
        <w:rPr>
          <w:sz w:val="22"/>
          <w:szCs w:val="22"/>
        </w:rPr>
        <w:t xml:space="preserve"> </w:t>
      </w:r>
      <w:r w:rsidR="003354FE" w:rsidRPr="00FC1D8B">
        <w:rPr>
          <w:sz w:val="22"/>
          <w:szCs w:val="22"/>
        </w:rPr>
        <w:t>by D. Dillman</w:t>
      </w:r>
      <w:r w:rsidR="003354FE">
        <w:rPr>
          <w:sz w:val="22"/>
          <w:szCs w:val="22"/>
        </w:rPr>
        <w:t xml:space="preserve">, J. Smyth, and L. Christian </w:t>
      </w:r>
      <w:r>
        <w:rPr>
          <w:sz w:val="22"/>
          <w:szCs w:val="22"/>
        </w:rPr>
        <w:t>in order to establish trust, increase rewards, and reduce social costs.  Part of the trust comes from the fact that the NWOS is conducted by a federal agency.  We try to enhance this trust by stressing the importance and confidentiality of their answers in our interactions with them.  To increase rewards, we highlight the specific uses of the data collected and the fact that they are a part of a statistical sample and their answer represents many other woodland owners.  To reduce social costs, we have developed a questionnaire that is as short as possible, easy to understand, and contains no sensitive questions.</w:t>
      </w:r>
    </w:p>
    <w:p w14:paraId="7F1B361A" w14:textId="77777777" w:rsidR="003E2B3D" w:rsidRDefault="003E2B3D" w:rsidP="00671042">
      <w:pPr>
        <w:tabs>
          <w:tab w:val="left" w:pos="810"/>
        </w:tabs>
        <w:ind w:left="360"/>
        <w:rPr>
          <w:sz w:val="22"/>
          <w:szCs w:val="22"/>
        </w:rPr>
      </w:pPr>
    </w:p>
    <w:p w14:paraId="51F7842C" w14:textId="2789DBF6" w:rsidR="00671042" w:rsidRPr="000D1F01" w:rsidRDefault="006A369A" w:rsidP="00671042">
      <w:pPr>
        <w:tabs>
          <w:tab w:val="left" w:pos="810"/>
        </w:tabs>
        <w:ind w:left="360"/>
        <w:rPr>
          <w:sz w:val="22"/>
          <w:szCs w:val="22"/>
        </w:rPr>
      </w:pPr>
      <w:r>
        <w:rPr>
          <w:sz w:val="22"/>
          <w:szCs w:val="22"/>
        </w:rPr>
        <w:t>S</w:t>
      </w:r>
      <w:r w:rsidR="00671042">
        <w:rPr>
          <w:sz w:val="22"/>
          <w:szCs w:val="22"/>
        </w:rPr>
        <w:t xml:space="preserve">urvey </w:t>
      </w:r>
      <w:r>
        <w:rPr>
          <w:sz w:val="22"/>
          <w:szCs w:val="22"/>
        </w:rPr>
        <w:t xml:space="preserve">implementation </w:t>
      </w:r>
      <w:r w:rsidR="00671042">
        <w:rPr>
          <w:sz w:val="22"/>
          <w:szCs w:val="22"/>
        </w:rPr>
        <w:t xml:space="preserve">will </w:t>
      </w:r>
      <w:r>
        <w:rPr>
          <w:sz w:val="22"/>
          <w:szCs w:val="22"/>
        </w:rPr>
        <w:t xml:space="preserve">include </w:t>
      </w:r>
      <w:r w:rsidR="00671042">
        <w:rPr>
          <w:sz w:val="22"/>
          <w:szCs w:val="22"/>
        </w:rPr>
        <w:t xml:space="preserve">a pre-notice, a first copy of the questionnaire with a cover letter, a reminder notice, and a second questionnaire with a cover letter.  First, a pre-notice letter will be mailed to all potential respondents describing this information collection – why we are doing it and why we need their help.  Second, the potential respondents will </w:t>
      </w:r>
      <w:r>
        <w:rPr>
          <w:sz w:val="22"/>
          <w:szCs w:val="22"/>
        </w:rPr>
        <w:t>receive</w:t>
      </w:r>
      <w:r w:rsidR="00671042">
        <w:rPr>
          <w:sz w:val="22"/>
          <w:szCs w:val="22"/>
        </w:rPr>
        <w:t xml:space="preserve"> a questionnaire with a cover letter.  The cover letter will reiterate the purpose and importance of this information collection and provide the respondents with all legally required information.  Third, a reminder will be mailed to thank the respondents and encourage the non-respondents to respond.  </w:t>
      </w:r>
      <w:r>
        <w:rPr>
          <w:sz w:val="22"/>
          <w:szCs w:val="22"/>
        </w:rPr>
        <w:t xml:space="preserve">For those who have not yet responded, they will receive </w:t>
      </w:r>
      <w:r w:rsidR="00671042">
        <w:rPr>
          <w:sz w:val="22"/>
          <w:szCs w:val="22"/>
        </w:rPr>
        <w:t xml:space="preserve">a second questionnaire and cover letter.  </w:t>
      </w:r>
      <w:r>
        <w:rPr>
          <w:sz w:val="22"/>
          <w:szCs w:val="22"/>
        </w:rPr>
        <w:t>T</w:t>
      </w:r>
      <w:r w:rsidR="00671042">
        <w:rPr>
          <w:sz w:val="22"/>
          <w:szCs w:val="22"/>
        </w:rPr>
        <w:t xml:space="preserve">elephone </w:t>
      </w:r>
      <w:r>
        <w:rPr>
          <w:sz w:val="22"/>
          <w:szCs w:val="22"/>
        </w:rPr>
        <w:t xml:space="preserve">interviews </w:t>
      </w:r>
      <w:r w:rsidR="00671042">
        <w:rPr>
          <w:sz w:val="22"/>
          <w:szCs w:val="22"/>
        </w:rPr>
        <w:t xml:space="preserve">will </w:t>
      </w:r>
      <w:r>
        <w:rPr>
          <w:sz w:val="22"/>
          <w:szCs w:val="22"/>
        </w:rPr>
        <w:t>be attempted for respondents who did not respond to previous contact</w:t>
      </w:r>
      <w:r w:rsidR="00671042">
        <w:rPr>
          <w:sz w:val="22"/>
          <w:szCs w:val="22"/>
        </w:rPr>
        <w:t xml:space="preserve">.  To reduce burden on respondents, </w:t>
      </w:r>
      <w:r>
        <w:rPr>
          <w:sz w:val="22"/>
          <w:szCs w:val="22"/>
        </w:rPr>
        <w:t xml:space="preserve">respondents will be able to choose between hardcopy and </w:t>
      </w:r>
      <w:r w:rsidR="00671042">
        <w:rPr>
          <w:sz w:val="22"/>
          <w:szCs w:val="22"/>
        </w:rPr>
        <w:t>electronic version</w:t>
      </w:r>
      <w:r>
        <w:rPr>
          <w:sz w:val="22"/>
          <w:szCs w:val="22"/>
        </w:rPr>
        <w:t>s</w:t>
      </w:r>
      <w:r w:rsidR="00671042">
        <w:rPr>
          <w:sz w:val="22"/>
          <w:szCs w:val="22"/>
        </w:rPr>
        <w:t xml:space="preserve"> of the questionnaire. </w:t>
      </w:r>
      <w:r w:rsidR="003354FE" w:rsidRPr="003354FE">
        <w:rPr>
          <w:sz w:val="22"/>
          <w:szCs w:val="22"/>
        </w:rPr>
        <w:t xml:space="preserve"> </w:t>
      </w:r>
      <w:r w:rsidR="00CE2A41">
        <w:rPr>
          <w:sz w:val="22"/>
          <w:szCs w:val="22"/>
        </w:rPr>
        <w:t>In addition to the self-administered questionnaire, other survey methods will be tested in some urban areas, such as face-to-face surveys and leaving door hangers with quick response (QR) co</w:t>
      </w:r>
      <w:r w:rsidR="006A58A4">
        <w:rPr>
          <w:sz w:val="22"/>
          <w:szCs w:val="22"/>
        </w:rPr>
        <w:t>des</w:t>
      </w:r>
      <w:r w:rsidR="00CE2A41">
        <w:rPr>
          <w:sz w:val="22"/>
          <w:szCs w:val="22"/>
        </w:rPr>
        <w:t>.</w:t>
      </w:r>
    </w:p>
    <w:p w14:paraId="1F966839" w14:textId="77777777" w:rsidR="00671042" w:rsidRPr="000D1F01" w:rsidRDefault="00671042" w:rsidP="00671042">
      <w:pPr>
        <w:tabs>
          <w:tab w:val="left" w:pos="810"/>
        </w:tabs>
        <w:ind w:left="360"/>
        <w:rPr>
          <w:sz w:val="22"/>
          <w:szCs w:val="22"/>
        </w:rPr>
      </w:pPr>
    </w:p>
    <w:p w14:paraId="0C51830C" w14:textId="4AD5C4DF" w:rsidR="00671042" w:rsidRPr="000D1F01" w:rsidRDefault="00671042" w:rsidP="00BE7548">
      <w:pPr>
        <w:tabs>
          <w:tab w:val="left" w:pos="810"/>
        </w:tabs>
        <w:spacing w:after="240"/>
        <w:ind w:left="360"/>
        <w:rPr>
          <w:sz w:val="22"/>
          <w:szCs w:val="22"/>
        </w:rPr>
      </w:pPr>
      <w:r>
        <w:rPr>
          <w:sz w:val="22"/>
          <w:szCs w:val="22"/>
        </w:rPr>
        <w:t xml:space="preserve">Tests will be conducted to assess if non-response biases are present.  These tests will include those outlined by the Federal Committee on Statistical Methodology Workshop’s </w:t>
      </w:r>
      <w:r>
        <w:rPr>
          <w:i/>
          <w:sz w:val="22"/>
          <w:szCs w:val="22"/>
        </w:rPr>
        <w:t>How to do Nonresponse Bias Analyses in Household and Establishment Surveys</w:t>
      </w:r>
      <w:r>
        <w:rPr>
          <w:sz w:val="22"/>
          <w:szCs w:val="22"/>
        </w:rPr>
        <w:t xml:space="preserve"> and the tests prescribed in publications, such as Groves et al.’s </w:t>
      </w:r>
      <w:r>
        <w:rPr>
          <w:i/>
          <w:sz w:val="22"/>
          <w:szCs w:val="22"/>
        </w:rPr>
        <w:t>Survey Nonresponse</w:t>
      </w:r>
      <w:r>
        <w:rPr>
          <w:sz w:val="22"/>
          <w:szCs w:val="22"/>
        </w:rPr>
        <w:t>.  For example, early vs. late (</w:t>
      </w:r>
      <w:r w:rsidR="006A369A">
        <w:rPr>
          <w:sz w:val="22"/>
          <w:szCs w:val="22"/>
        </w:rPr>
        <w:t>e.g.,</w:t>
      </w:r>
      <w:r>
        <w:rPr>
          <w:sz w:val="22"/>
          <w:szCs w:val="22"/>
        </w:rPr>
        <w:t xml:space="preserve"> mail vs. telephone) responses will be compared.  In addition, we will use data collected as part of the sample frame (e.g., acres of land owned) and other external data sources to test for non-response biases.  These tests have been conducted on previous iterations of the NWOS and no significant biases have been found, but we will continue to look and continue to refine our detection techniques.  If a significant non-response bias is detected, statistical estimates will be adjusted appropriately.  The specific adjustment procedure used will depend on the type and severity of bias, but </w:t>
      </w:r>
      <w:r w:rsidR="006A369A">
        <w:rPr>
          <w:sz w:val="22"/>
          <w:szCs w:val="22"/>
        </w:rPr>
        <w:t xml:space="preserve">could </w:t>
      </w:r>
      <w:r>
        <w:rPr>
          <w:sz w:val="22"/>
          <w:szCs w:val="22"/>
        </w:rPr>
        <w:t>include post stratification, weighting based on auxiliary data, and/or imputation.</w:t>
      </w:r>
    </w:p>
    <w:p w14:paraId="2E1D1736" w14:textId="77777777" w:rsidR="00671042" w:rsidRPr="000D1F01" w:rsidRDefault="00671042" w:rsidP="00671042">
      <w:pPr>
        <w:numPr>
          <w:ilvl w:val="1"/>
          <w:numId w:val="2"/>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b/>
          <w:bCs/>
        </w:rPr>
      </w:pPr>
      <w:r w:rsidRPr="00FC1D8B">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D1040C5" w14:textId="77777777" w:rsidR="00671042" w:rsidRPr="000D1F01" w:rsidRDefault="00671042"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t>Many of the questions and procedures used have been tested as part of previous iterations of the NWOS.  In addition, we are proposing to conduct focus groups</w:t>
      </w:r>
      <w:r w:rsidR="00F31138">
        <w:rPr>
          <w:sz w:val="22"/>
          <w:szCs w:val="22"/>
        </w:rPr>
        <w:t xml:space="preserve"> and cognitive interviews</w:t>
      </w:r>
      <w:r>
        <w:rPr>
          <w:sz w:val="22"/>
          <w:szCs w:val="22"/>
        </w:rPr>
        <w:t xml:space="preserve"> as part of this iteration of the NWOS to further test the survey instruments and refine our understanding of the responses.</w:t>
      </w:r>
    </w:p>
    <w:p w14:paraId="61756ECB" w14:textId="77777777" w:rsidR="00671042" w:rsidRDefault="00671042" w:rsidP="00671042">
      <w:pPr>
        <w:numPr>
          <w:ilvl w:val="1"/>
          <w:numId w:val="2"/>
        </w:numPr>
        <w:tabs>
          <w:tab w:val="left" w:pos="36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jc w:val="both"/>
        <w:rPr>
          <w:b/>
          <w:bCs/>
        </w:rPr>
      </w:pPr>
      <w:r w:rsidRPr="00FC1D8B">
        <w:rPr>
          <w:b/>
          <w:bCs/>
        </w:rPr>
        <w:t>Provide the name and telephone number of individuals consulted on statistical aspects of the design and the name of the agency unit, contractor(s), grantee(s), or other person(s) who will actually collect and/or analyze the information for the agency.</w:t>
      </w:r>
    </w:p>
    <w:p w14:paraId="00C280C7" w14:textId="50DEA6D2" w:rsidR="009605A8" w:rsidRDefault="009605A8" w:rsidP="009605A8">
      <w:p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ind w:left="360"/>
        <w:rPr>
          <w:bCs/>
          <w:sz w:val="22"/>
          <w:szCs w:val="22"/>
        </w:rPr>
      </w:pPr>
      <w:r w:rsidRPr="009605A8">
        <w:rPr>
          <w:bCs/>
          <w:sz w:val="22"/>
          <w:szCs w:val="22"/>
        </w:rPr>
        <w:t>Peter Quan</w:t>
      </w:r>
      <w:r>
        <w:rPr>
          <w:bCs/>
          <w:sz w:val="22"/>
          <w:szCs w:val="22"/>
        </w:rPr>
        <w:t>,</w:t>
      </w:r>
      <w:r w:rsidRPr="009605A8">
        <w:rPr>
          <w:bCs/>
          <w:sz w:val="22"/>
          <w:szCs w:val="22"/>
        </w:rPr>
        <w:t xml:space="preserve"> </w:t>
      </w:r>
      <w:r>
        <w:rPr>
          <w:bCs/>
          <w:sz w:val="22"/>
          <w:szCs w:val="22"/>
        </w:rPr>
        <w:t xml:space="preserve">USDA </w:t>
      </w:r>
      <w:r w:rsidRPr="009605A8">
        <w:rPr>
          <w:bCs/>
          <w:sz w:val="22"/>
          <w:szCs w:val="22"/>
        </w:rPr>
        <w:t>N</w:t>
      </w:r>
      <w:r>
        <w:rPr>
          <w:bCs/>
          <w:sz w:val="22"/>
          <w:szCs w:val="22"/>
        </w:rPr>
        <w:t>ational Agricultural Statistics Service.  Head of the</w:t>
      </w:r>
      <w:r w:rsidRPr="009605A8">
        <w:rPr>
          <w:bCs/>
          <w:sz w:val="22"/>
          <w:szCs w:val="22"/>
        </w:rPr>
        <w:t xml:space="preserve"> Sampling and Frame Development Section</w:t>
      </w:r>
      <w:r>
        <w:rPr>
          <w:bCs/>
          <w:sz w:val="22"/>
          <w:szCs w:val="22"/>
        </w:rPr>
        <w:t>. (202)720-</w:t>
      </w:r>
      <w:r w:rsidRPr="009605A8">
        <w:rPr>
          <w:bCs/>
          <w:sz w:val="22"/>
          <w:szCs w:val="22"/>
        </w:rPr>
        <w:t>5269</w:t>
      </w:r>
    </w:p>
    <w:p w14:paraId="71284240" w14:textId="40D2FE47" w:rsidR="000376DA" w:rsidRPr="00DD3D91" w:rsidRDefault="000376DA" w:rsidP="009605A8">
      <w:p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ind w:left="360"/>
        <w:jc w:val="both"/>
        <w:rPr>
          <w:bCs/>
          <w:sz w:val="22"/>
          <w:szCs w:val="22"/>
        </w:rPr>
      </w:pPr>
      <w:r w:rsidRPr="00DD3D91">
        <w:rPr>
          <w:bCs/>
          <w:sz w:val="22"/>
          <w:szCs w:val="22"/>
        </w:rPr>
        <w:t xml:space="preserve">Francis Roesch, </w:t>
      </w:r>
      <w:r w:rsidRPr="00DD3D91">
        <w:rPr>
          <w:sz w:val="22"/>
          <w:szCs w:val="22"/>
        </w:rPr>
        <w:t>USDA Forest Service</w:t>
      </w:r>
      <w:r w:rsidRPr="00DD3D91">
        <w:rPr>
          <w:bCs/>
          <w:sz w:val="22"/>
          <w:szCs w:val="22"/>
        </w:rPr>
        <w:t>, Research Mathematical Statistician. (828) 257-4871</w:t>
      </w:r>
    </w:p>
    <w:p w14:paraId="30828FA8" w14:textId="77777777" w:rsidR="000376DA" w:rsidRPr="00DD3D91" w:rsidRDefault="000376DA" w:rsidP="000376DA">
      <w:p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ind w:left="360"/>
        <w:jc w:val="both"/>
        <w:rPr>
          <w:sz w:val="22"/>
          <w:szCs w:val="22"/>
        </w:rPr>
      </w:pPr>
      <w:r w:rsidRPr="00DD3D91">
        <w:rPr>
          <w:sz w:val="22"/>
          <w:szCs w:val="22"/>
        </w:rPr>
        <w:t>Paul Patterson, USDA Forest Service, Mathematical Statistician. (970) 295-5966</w:t>
      </w:r>
    </w:p>
    <w:p w14:paraId="1BCDE3FE" w14:textId="77777777" w:rsidR="000376DA" w:rsidRPr="00DD3D91" w:rsidRDefault="000376DA" w:rsidP="000376DA">
      <w:p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ind w:left="360"/>
        <w:jc w:val="both"/>
        <w:rPr>
          <w:sz w:val="22"/>
          <w:szCs w:val="22"/>
        </w:rPr>
      </w:pPr>
      <w:r w:rsidRPr="00DD3D91">
        <w:rPr>
          <w:sz w:val="22"/>
          <w:szCs w:val="22"/>
        </w:rPr>
        <w:t>David Patterson, University of Montana, Professor. (406) 243-6748</w:t>
      </w:r>
    </w:p>
    <w:p w14:paraId="44B05772" w14:textId="30B5FB89" w:rsidR="00671042" w:rsidRPr="00DD3D91" w:rsidRDefault="000376DA" w:rsidP="00671042">
      <w:pPr>
        <w:tabs>
          <w:tab w:val="left" w:pos="-810"/>
          <w:tab w:val="left" w:pos="630"/>
          <w:tab w:val="left" w:pos="1800"/>
        </w:tabs>
        <w:spacing w:line="360" w:lineRule="auto"/>
        <w:ind w:left="360"/>
        <w:rPr>
          <w:sz w:val="22"/>
          <w:szCs w:val="22"/>
        </w:rPr>
      </w:pPr>
      <w:r w:rsidRPr="00DD3D91">
        <w:rPr>
          <w:sz w:val="22"/>
          <w:szCs w:val="22"/>
        </w:rPr>
        <w:t>Mark Hansen,</w:t>
      </w:r>
      <w:r w:rsidR="00671042" w:rsidRPr="00DD3D91">
        <w:rPr>
          <w:sz w:val="22"/>
          <w:szCs w:val="22"/>
        </w:rPr>
        <w:t xml:space="preserve"> USDA Forest Service, Forest Inventory and Analysis Program.  (651) 649</w:t>
      </w:r>
      <w:r w:rsidR="00BE7548">
        <w:rPr>
          <w:sz w:val="22"/>
          <w:szCs w:val="22"/>
        </w:rPr>
        <w:t>-</w:t>
      </w:r>
      <w:r w:rsidR="00671042" w:rsidRPr="00DD3D91">
        <w:rPr>
          <w:sz w:val="22"/>
          <w:szCs w:val="22"/>
        </w:rPr>
        <w:t>5148 </w:t>
      </w:r>
    </w:p>
    <w:p w14:paraId="36F05F03" w14:textId="77777777" w:rsidR="00671042" w:rsidRPr="003E2B3D" w:rsidRDefault="00671042" w:rsidP="006A58A4">
      <w:pPr>
        <w:tabs>
          <w:tab w:val="left" w:pos="-810"/>
          <w:tab w:val="left" w:pos="630"/>
          <w:tab w:val="left" w:pos="1806"/>
        </w:tabs>
        <w:spacing w:line="360" w:lineRule="auto"/>
        <w:rPr>
          <w:b/>
          <w:sz w:val="19"/>
          <w:szCs w:val="19"/>
        </w:rPr>
      </w:pPr>
      <w:bookmarkStart w:id="1" w:name="_GoBack"/>
      <w:bookmarkEnd w:id="1"/>
    </w:p>
    <w:sectPr w:rsidR="00671042" w:rsidRPr="003E2B3D" w:rsidSect="00671042">
      <w:footerReference w:type="default" r:id="rId8"/>
      <w:pgSz w:w="12240" w:h="15840"/>
      <w:pgMar w:top="1440" w:right="1350" w:bottom="1440" w:left="1440" w:header="1080" w:footer="30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5E06B" w14:textId="77777777" w:rsidR="00AB45A4" w:rsidRDefault="00AB45A4">
      <w:r>
        <w:separator/>
      </w:r>
    </w:p>
  </w:endnote>
  <w:endnote w:type="continuationSeparator" w:id="0">
    <w:p w14:paraId="0FC78A38" w14:textId="77777777" w:rsidR="00AB45A4" w:rsidRDefault="00AB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3CB6" w14:textId="77777777" w:rsidR="006844F9" w:rsidRDefault="006844F9" w:rsidP="00914B2A">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BE7548">
      <w:rPr>
        <w:rFonts w:ascii="Helvetica" w:hAnsi="Helvetica" w:cs="Helvetica"/>
        <w:noProof/>
        <w:sz w:val="16"/>
        <w:szCs w:val="16"/>
      </w:rPr>
      <w:t>8</w:t>
    </w:r>
    <w:r>
      <w:rPr>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AE8B9" w14:textId="77777777" w:rsidR="00AB45A4" w:rsidRDefault="00AB45A4">
      <w:r>
        <w:separator/>
      </w:r>
    </w:p>
  </w:footnote>
  <w:footnote w:type="continuationSeparator" w:id="0">
    <w:p w14:paraId="0226C45F" w14:textId="77777777" w:rsidR="00AB45A4" w:rsidRDefault="00AB4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969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42"/>
    <w:rsid w:val="00020670"/>
    <w:rsid w:val="000376DA"/>
    <w:rsid w:val="0004140B"/>
    <w:rsid w:val="00055253"/>
    <w:rsid w:val="000A299F"/>
    <w:rsid w:val="000B643F"/>
    <w:rsid w:val="000C050A"/>
    <w:rsid w:val="000F52E3"/>
    <w:rsid w:val="001247AD"/>
    <w:rsid w:val="00191C56"/>
    <w:rsid w:val="001A74DB"/>
    <w:rsid w:val="0022237C"/>
    <w:rsid w:val="00222A31"/>
    <w:rsid w:val="002367AB"/>
    <w:rsid w:val="00241982"/>
    <w:rsid w:val="00257CD0"/>
    <w:rsid w:val="002B5CFA"/>
    <w:rsid w:val="002D2145"/>
    <w:rsid w:val="002D3628"/>
    <w:rsid w:val="002E5697"/>
    <w:rsid w:val="003354FE"/>
    <w:rsid w:val="003361D8"/>
    <w:rsid w:val="00350B1A"/>
    <w:rsid w:val="00356910"/>
    <w:rsid w:val="00360F0C"/>
    <w:rsid w:val="00366A9C"/>
    <w:rsid w:val="00372C68"/>
    <w:rsid w:val="00385CB7"/>
    <w:rsid w:val="003A1884"/>
    <w:rsid w:val="003D2B0F"/>
    <w:rsid w:val="003E2B3D"/>
    <w:rsid w:val="003F4F66"/>
    <w:rsid w:val="003F6F34"/>
    <w:rsid w:val="003F799D"/>
    <w:rsid w:val="00423905"/>
    <w:rsid w:val="00450912"/>
    <w:rsid w:val="00470A7A"/>
    <w:rsid w:val="0049241E"/>
    <w:rsid w:val="004C5D18"/>
    <w:rsid w:val="004D1029"/>
    <w:rsid w:val="004D249E"/>
    <w:rsid w:val="004F3477"/>
    <w:rsid w:val="00502470"/>
    <w:rsid w:val="005C39BE"/>
    <w:rsid w:val="005C5C89"/>
    <w:rsid w:val="005D5739"/>
    <w:rsid w:val="005F66E0"/>
    <w:rsid w:val="00611F8F"/>
    <w:rsid w:val="00614A61"/>
    <w:rsid w:val="0066713B"/>
    <w:rsid w:val="00671042"/>
    <w:rsid w:val="006844F9"/>
    <w:rsid w:val="006A369A"/>
    <w:rsid w:val="006A58A4"/>
    <w:rsid w:val="006E6D72"/>
    <w:rsid w:val="007771FC"/>
    <w:rsid w:val="00782C74"/>
    <w:rsid w:val="00797599"/>
    <w:rsid w:val="007B2932"/>
    <w:rsid w:val="007B2946"/>
    <w:rsid w:val="007B398B"/>
    <w:rsid w:val="007C49D9"/>
    <w:rsid w:val="00806EC6"/>
    <w:rsid w:val="0081183E"/>
    <w:rsid w:val="008260FE"/>
    <w:rsid w:val="0086720B"/>
    <w:rsid w:val="00874F7A"/>
    <w:rsid w:val="00877BEA"/>
    <w:rsid w:val="008C7797"/>
    <w:rsid w:val="00914B2A"/>
    <w:rsid w:val="009171A6"/>
    <w:rsid w:val="00917596"/>
    <w:rsid w:val="009217CA"/>
    <w:rsid w:val="00926DB9"/>
    <w:rsid w:val="00955017"/>
    <w:rsid w:val="009605A8"/>
    <w:rsid w:val="00997794"/>
    <w:rsid w:val="009F0B10"/>
    <w:rsid w:val="00A0047D"/>
    <w:rsid w:val="00A13667"/>
    <w:rsid w:val="00A35161"/>
    <w:rsid w:val="00AA226E"/>
    <w:rsid w:val="00AB45A4"/>
    <w:rsid w:val="00AF4F9F"/>
    <w:rsid w:val="00B176DF"/>
    <w:rsid w:val="00B302BF"/>
    <w:rsid w:val="00B96279"/>
    <w:rsid w:val="00BA5AEC"/>
    <w:rsid w:val="00BB3828"/>
    <w:rsid w:val="00BC0EB0"/>
    <w:rsid w:val="00BD710B"/>
    <w:rsid w:val="00BE06AA"/>
    <w:rsid w:val="00BE7548"/>
    <w:rsid w:val="00C20819"/>
    <w:rsid w:val="00C548BE"/>
    <w:rsid w:val="00C64245"/>
    <w:rsid w:val="00C65E8F"/>
    <w:rsid w:val="00C80D20"/>
    <w:rsid w:val="00C9731E"/>
    <w:rsid w:val="00CC2D9A"/>
    <w:rsid w:val="00CE2A41"/>
    <w:rsid w:val="00CF0708"/>
    <w:rsid w:val="00D40B58"/>
    <w:rsid w:val="00D61EA2"/>
    <w:rsid w:val="00DD3D91"/>
    <w:rsid w:val="00DD58A3"/>
    <w:rsid w:val="00E32F66"/>
    <w:rsid w:val="00E63FF3"/>
    <w:rsid w:val="00E9765A"/>
    <w:rsid w:val="00F30EF1"/>
    <w:rsid w:val="00F31138"/>
    <w:rsid w:val="00F5670D"/>
    <w:rsid w:val="00F63228"/>
    <w:rsid w:val="00FA4BE0"/>
    <w:rsid w:val="00FB14F2"/>
    <w:rsid w:val="00FC4207"/>
    <w:rsid w:val="00FE267A"/>
    <w:rsid w:val="00FE57CE"/>
    <w:rsid w:val="00FF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5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42"/>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next w:val="Normal"/>
    <w:link w:val="Heading3Char"/>
    <w:uiPriority w:val="9"/>
    <w:qFormat/>
    <w:rsid w:val="00DD58A3"/>
    <w:pPr>
      <w:widowControl/>
      <w:autoSpaceDE/>
      <w:autoSpaceDN/>
      <w:adjustRightInd/>
      <w:spacing w:before="200" w:line="271" w:lineRule="auto"/>
      <w:outlineLvl w:val="2"/>
    </w:pPr>
    <w:rPr>
      <w:rFonts w:eastAsia="MS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D58A3"/>
    <w:rPr>
      <w:rFonts w:ascii="Times New Roman" w:eastAsia="MS Gothic" w:hAnsi="Times New Roman"/>
      <w:b/>
      <w:bCs/>
    </w:rPr>
  </w:style>
  <w:style w:type="paragraph" w:customStyle="1" w:styleId="Level1">
    <w:name w:val="Level 1"/>
    <w:basedOn w:val="Normal"/>
    <w:rsid w:val="00671042"/>
    <w:pPr>
      <w:numPr>
        <w:numId w:val="1"/>
      </w:numPr>
      <w:ind w:left="474" w:hanging="186"/>
      <w:outlineLvl w:val="0"/>
    </w:pPr>
  </w:style>
  <w:style w:type="character" w:styleId="CommentReference">
    <w:name w:val="annotation reference"/>
    <w:uiPriority w:val="99"/>
    <w:semiHidden/>
    <w:unhideWhenUsed/>
    <w:rsid w:val="00FE57CE"/>
    <w:rPr>
      <w:sz w:val="16"/>
      <w:szCs w:val="16"/>
    </w:rPr>
  </w:style>
  <w:style w:type="paragraph" w:styleId="CommentText">
    <w:name w:val="annotation text"/>
    <w:basedOn w:val="Normal"/>
    <w:link w:val="CommentTextChar"/>
    <w:uiPriority w:val="99"/>
    <w:unhideWhenUsed/>
    <w:rsid w:val="00FE57CE"/>
    <w:rPr>
      <w:sz w:val="20"/>
      <w:szCs w:val="20"/>
    </w:rPr>
  </w:style>
  <w:style w:type="character" w:customStyle="1" w:styleId="CommentTextChar">
    <w:name w:val="Comment Text Char"/>
    <w:link w:val="CommentText"/>
    <w:uiPriority w:val="99"/>
    <w:rsid w:val="00FE57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57CE"/>
    <w:rPr>
      <w:b/>
      <w:bCs/>
    </w:rPr>
  </w:style>
  <w:style w:type="character" w:customStyle="1" w:styleId="CommentSubjectChar">
    <w:name w:val="Comment Subject Char"/>
    <w:link w:val="CommentSubject"/>
    <w:uiPriority w:val="99"/>
    <w:semiHidden/>
    <w:rsid w:val="00FE57CE"/>
    <w:rPr>
      <w:rFonts w:ascii="Times New Roman" w:eastAsia="Times New Roman" w:hAnsi="Times New Roman"/>
      <w:b/>
      <w:bCs/>
    </w:rPr>
  </w:style>
  <w:style w:type="paragraph" w:styleId="BalloonText">
    <w:name w:val="Balloon Text"/>
    <w:basedOn w:val="Normal"/>
    <w:link w:val="BalloonTextChar"/>
    <w:uiPriority w:val="99"/>
    <w:semiHidden/>
    <w:unhideWhenUsed/>
    <w:rsid w:val="00FE57CE"/>
    <w:rPr>
      <w:rFonts w:ascii="Tahoma" w:hAnsi="Tahoma" w:cs="Tahoma"/>
      <w:sz w:val="16"/>
      <w:szCs w:val="16"/>
    </w:rPr>
  </w:style>
  <w:style w:type="character" w:customStyle="1" w:styleId="BalloonTextChar">
    <w:name w:val="Balloon Text Char"/>
    <w:link w:val="BalloonText"/>
    <w:uiPriority w:val="99"/>
    <w:semiHidden/>
    <w:rsid w:val="00FE57CE"/>
    <w:rPr>
      <w:rFonts w:ascii="Tahoma" w:eastAsia="Times New Roman" w:hAnsi="Tahoma" w:cs="Tahoma"/>
      <w:sz w:val="16"/>
      <w:szCs w:val="16"/>
    </w:rPr>
  </w:style>
  <w:style w:type="table" w:styleId="TableGrid">
    <w:name w:val="Table Grid"/>
    <w:basedOn w:val="TableNormal"/>
    <w:uiPriority w:val="59"/>
    <w:rsid w:val="007C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65E8F"/>
    <w:rPr>
      <w:color w:val="0000FF"/>
      <w:u w:val="single"/>
    </w:rPr>
  </w:style>
  <w:style w:type="character" w:styleId="FollowedHyperlink">
    <w:name w:val="FollowedHyperlink"/>
    <w:uiPriority w:val="99"/>
    <w:semiHidden/>
    <w:unhideWhenUsed/>
    <w:rsid w:val="00C65E8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42"/>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next w:val="Normal"/>
    <w:link w:val="Heading3Char"/>
    <w:uiPriority w:val="9"/>
    <w:qFormat/>
    <w:rsid w:val="00DD58A3"/>
    <w:pPr>
      <w:widowControl/>
      <w:autoSpaceDE/>
      <w:autoSpaceDN/>
      <w:adjustRightInd/>
      <w:spacing w:before="200" w:line="271" w:lineRule="auto"/>
      <w:outlineLvl w:val="2"/>
    </w:pPr>
    <w:rPr>
      <w:rFonts w:eastAsia="MS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D58A3"/>
    <w:rPr>
      <w:rFonts w:ascii="Times New Roman" w:eastAsia="MS Gothic" w:hAnsi="Times New Roman"/>
      <w:b/>
      <w:bCs/>
    </w:rPr>
  </w:style>
  <w:style w:type="paragraph" w:customStyle="1" w:styleId="Level1">
    <w:name w:val="Level 1"/>
    <w:basedOn w:val="Normal"/>
    <w:rsid w:val="00671042"/>
    <w:pPr>
      <w:numPr>
        <w:numId w:val="1"/>
      </w:numPr>
      <w:ind w:left="474" w:hanging="186"/>
      <w:outlineLvl w:val="0"/>
    </w:pPr>
  </w:style>
  <w:style w:type="character" w:styleId="CommentReference">
    <w:name w:val="annotation reference"/>
    <w:uiPriority w:val="99"/>
    <w:semiHidden/>
    <w:unhideWhenUsed/>
    <w:rsid w:val="00FE57CE"/>
    <w:rPr>
      <w:sz w:val="16"/>
      <w:szCs w:val="16"/>
    </w:rPr>
  </w:style>
  <w:style w:type="paragraph" w:styleId="CommentText">
    <w:name w:val="annotation text"/>
    <w:basedOn w:val="Normal"/>
    <w:link w:val="CommentTextChar"/>
    <w:uiPriority w:val="99"/>
    <w:unhideWhenUsed/>
    <w:rsid w:val="00FE57CE"/>
    <w:rPr>
      <w:sz w:val="20"/>
      <w:szCs w:val="20"/>
    </w:rPr>
  </w:style>
  <w:style w:type="character" w:customStyle="1" w:styleId="CommentTextChar">
    <w:name w:val="Comment Text Char"/>
    <w:link w:val="CommentText"/>
    <w:uiPriority w:val="99"/>
    <w:rsid w:val="00FE57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57CE"/>
    <w:rPr>
      <w:b/>
      <w:bCs/>
    </w:rPr>
  </w:style>
  <w:style w:type="character" w:customStyle="1" w:styleId="CommentSubjectChar">
    <w:name w:val="Comment Subject Char"/>
    <w:link w:val="CommentSubject"/>
    <w:uiPriority w:val="99"/>
    <w:semiHidden/>
    <w:rsid w:val="00FE57CE"/>
    <w:rPr>
      <w:rFonts w:ascii="Times New Roman" w:eastAsia="Times New Roman" w:hAnsi="Times New Roman"/>
      <w:b/>
      <w:bCs/>
    </w:rPr>
  </w:style>
  <w:style w:type="paragraph" w:styleId="BalloonText">
    <w:name w:val="Balloon Text"/>
    <w:basedOn w:val="Normal"/>
    <w:link w:val="BalloonTextChar"/>
    <w:uiPriority w:val="99"/>
    <w:semiHidden/>
    <w:unhideWhenUsed/>
    <w:rsid w:val="00FE57CE"/>
    <w:rPr>
      <w:rFonts w:ascii="Tahoma" w:hAnsi="Tahoma" w:cs="Tahoma"/>
      <w:sz w:val="16"/>
      <w:szCs w:val="16"/>
    </w:rPr>
  </w:style>
  <w:style w:type="character" w:customStyle="1" w:styleId="BalloonTextChar">
    <w:name w:val="Balloon Text Char"/>
    <w:link w:val="BalloonText"/>
    <w:uiPriority w:val="99"/>
    <w:semiHidden/>
    <w:rsid w:val="00FE57CE"/>
    <w:rPr>
      <w:rFonts w:ascii="Tahoma" w:eastAsia="Times New Roman" w:hAnsi="Tahoma" w:cs="Tahoma"/>
      <w:sz w:val="16"/>
      <w:szCs w:val="16"/>
    </w:rPr>
  </w:style>
  <w:style w:type="table" w:styleId="TableGrid">
    <w:name w:val="Table Grid"/>
    <w:basedOn w:val="TableNormal"/>
    <w:uiPriority w:val="59"/>
    <w:rsid w:val="007C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65E8F"/>
    <w:rPr>
      <w:color w:val="0000FF"/>
      <w:u w:val="single"/>
    </w:rPr>
  </w:style>
  <w:style w:type="character" w:styleId="FollowedHyperlink">
    <w:name w:val="FollowedHyperlink"/>
    <w:uiPriority w:val="99"/>
    <w:semiHidden/>
    <w:unhideWhenUsed/>
    <w:rsid w:val="00C65E8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92450">
      <w:bodyDiv w:val="1"/>
      <w:marLeft w:val="0"/>
      <w:marRight w:val="0"/>
      <w:marTop w:val="0"/>
      <w:marBottom w:val="0"/>
      <w:divBdr>
        <w:top w:val="none" w:sz="0" w:space="0" w:color="auto"/>
        <w:left w:val="none" w:sz="0" w:space="0" w:color="auto"/>
        <w:bottom w:val="none" w:sz="0" w:space="0" w:color="auto"/>
        <w:right w:val="none" w:sz="0" w:space="0" w:color="auto"/>
      </w:divBdr>
    </w:div>
    <w:div w:id="596790539">
      <w:bodyDiv w:val="1"/>
      <w:marLeft w:val="0"/>
      <w:marRight w:val="0"/>
      <w:marTop w:val="0"/>
      <w:marBottom w:val="0"/>
      <w:divBdr>
        <w:top w:val="none" w:sz="0" w:space="0" w:color="auto"/>
        <w:left w:val="none" w:sz="0" w:space="0" w:color="auto"/>
        <w:bottom w:val="none" w:sz="0" w:space="0" w:color="auto"/>
        <w:right w:val="none" w:sz="0" w:space="0" w:color="auto"/>
      </w:divBdr>
    </w:div>
    <w:div w:id="625281544">
      <w:bodyDiv w:val="1"/>
      <w:marLeft w:val="0"/>
      <w:marRight w:val="0"/>
      <w:marTop w:val="0"/>
      <w:marBottom w:val="0"/>
      <w:divBdr>
        <w:top w:val="none" w:sz="0" w:space="0" w:color="auto"/>
        <w:left w:val="none" w:sz="0" w:space="0" w:color="auto"/>
        <w:bottom w:val="none" w:sz="0" w:space="0" w:color="auto"/>
        <w:right w:val="none" w:sz="0" w:space="0" w:color="auto"/>
      </w:divBdr>
    </w:div>
    <w:div w:id="1145665292">
      <w:bodyDiv w:val="1"/>
      <w:marLeft w:val="0"/>
      <w:marRight w:val="0"/>
      <w:marTop w:val="0"/>
      <w:marBottom w:val="0"/>
      <w:divBdr>
        <w:top w:val="none" w:sz="0" w:space="0" w:color="auto"/>
        <w:left w:val="none" w:sz="0" w:space="0" w:color="auto"/>
        <w:bottom w:val="none" w:sz="0" w:space="0" w:color="auto"/>
        <w:right w:val="none" w:sz="0" w:space="0" w:color="auto"/>
      </w:divBdr>
    </w:div>
    <w:div w:id="16544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3081</Words>
  <Characters>17566</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cmwoolley</dc:creator>
  <cp:lastModifiedBy>USDA Forest Service</cp:lastModifiedBy>
  <cp:revision>2</cp:revision>
  <cp:lastPrinted>2015-07-08T14:53:00Z</cp:lastPrinted>
  <dcterms:created xsi:type="dcterms:W3CDTF">2015-07-08T14:54:00Z</dcterms:created>
  <dcterms:modified xsi:type="dcterms:W3CDTF">2015-07-08T14:54:00Z</dcterms:modified>
</cp:coreProperties>
</file>