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5B" w:rsidRPr="00680A1C" w:rsidRDefault="00C6705B" w:rsidP="00C670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bookmarkStart w:id="0" w:name="_GoBack"/>
      <w:r w:rsidRPr="00680A1C">
        <w:rPr>
          <w:rFonts w:ascii="Times New Roman" w:eastAsia="Times New Roman" w:hAnsi="Times New Roman"/>
          <w:b/>
        </w:rPr>
        <w:t>OMB No: 0910-0</w:t>
      </w:r>
      <w:r>
        <w:rPr>
          <w:rFonts w:ascii="Times New Roman" w:eastAsia="Times New Roman" w:hAnsi="Times New Roman"/>
          <w:b/>
        </w:rPr>
        <w:t>6</w:t>
      </w:r>
      <w:r w:rsidRPr="00680A1C">
        <w:rPr>
          <w:rFonts w:ascii="Times New Roman" w:eastAsia="Times New Roman" w:hAnsi="Times New Roman"/>
          <w:b/>
        </w:rPr>
        <w:t>97</w:t>
      </w:r>
      <w:r w:rsidRPr="00680A1C">
        <w:rPr>
          <w:rFonts w:ascii="Times New Roman" w:eastAsia="Times New Roman" w:hAnsi="Times New Roman"/>
          <w:b/>
        </w:rPr>
        <w:tab/>
      </w:r>
      <w:r w:rsidRPr="00680A1C">
        <w:rPr>
          <w:rFonts w:ascii="Times New Roman" w:eastAsia="Times New Roman" w:hAnsi="Times New Roman"/>
          <w:b/>
        </w:rPr>
        <w:tab/>
      </w:r>
      <w:r w:rsidRPr="00680A1C">
        <w:rPr>
          <w:rFonts w:ascii="Times New Roman" w:eastAsia="Times New Roman" w:hAnsi="Times New Roman"/>
          <w:b/>
        </w:rPr>
        <w:tab/>
      </w:r>
      <w:r w:rsidRPr="00680A1C">
        <w:rPr>
          <w:rFonts w:ascii="Times New Roman" w:eastAsia="Times New Roman" w:hAnsi="Times New Roman"/>
          <w:b/>
        </w:rPr>
        <w:tab/>
      </w:r>
      <w:r w:rsidRPr="00680A1C">
        <w:rPr>
          <w:rFonts w:ascii="Times New Roman" w:eastAsia="Times New Roman" w:hAnsi="Times New Roman"/>
          <w:b/>
        </w:rPr>
        <w:tab/>
      </w:r>
      <w:r w:rsidRPr="00680A1C">
        <w:rPr>
          <w:rFonts w:ascii="Times New Roman" w:eastAsia="Times New Roman" w:hAnsi="Times New Roman"/>
          <w:b/>
        </w:rPr>
        <w:tab/>
      </w:r>
      <w:r w:rsidRPr="00680A1C">
        <w:rPr>
          <w:rFonts w:ascii="Times New Roman" w:eastAsia="Times New Roman" w:hAnsi="Times New Roman"/>
          <w:b/>
        </w:rPr>
        <w:tab/>
        <w:t>Expiration Date: 09/30/2017</w:t>
      </w:r>
    </w:p>
    <w:p w:rsidR="00C6705B" w:rsidRPr="00680A1C" w:rsidRDefault="00C6705B" w:rsidP="00C670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C6705B" w:rsidRPr="00680A1C" w:rsidRDefault="00C6705B" w:rsidP="00C67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B13D0E">
        <w:rPr>
          <w:rFonts w:ascii="Times New Roman" w:eastAsia="Times New Roman" w:hAnsi="Times New Roman"/>
          <w:b/>
          <w:u w:val="single"/>
        </w:rPr>
        <w:t>Paperwork Reduction Act Statement:</w:t>
      </w:r>
      <w:r w:rsidRPr="00680A1C">
        <w:rPr>
          <w:rFonts w:ascii="Times New Roman" w:eastAsia="Times New Roman" w:hAnsi="Times New Roman"/>
          <w:b/>
        </w:rPr>
        <w:t xml:space="preserve">  The public reporting burden for this collection of information</w:t>
      </w:r>
      <w:r>
        <w:rPr>
          <w:rFonts w:ascii="Times New Roman" w:eastAsia="Times New Roman" w:hAnsi="Times New Roman"/>
          <w:b/>
        </w:rPr>
        <w:t xml:space="preserve"> has been estimated to average </w:t>
      </w:r>
      <w:r w:rsidR="006E6C41">
        <w:rPr>
          <w:rFonts w:ascii="Times New Roman" w:eastAsia="Times New Roman" w:hAnsi="Times New Roman"/>
          <w:b/>
        </w:rPr>
        <w:t>30</w:t>
      </w:r>
      <w:r w:rsidRPr="00680A1C">
        <w:rPr>
          <w:rFonts w:ascii="Times New Roman" w:eastAsia="Times New Roman" w:hAnsi="Times New Roman"/>
          <w:b/>
        </w:rPr>
        <w:t xml:space="preserve"> minutes per response. Send comments regarding this burden estimate or any other aspects of this collection of information, including suggestions for reducing burden to PRAStaff@fda.hhs.gov. </w:t>
      </w:r>
    </w:p>
    <w:p w:rsidR="00C6705B" w:rsidRDefault="00C6705B" w:rsidP="00C670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C6705B" w:rsidRDefault="00C6705B" w:rsidP="004A0E7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A0E7F" w:rsidRDefault="004A0E7F" w:rsidP="004A0E7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Planning and Evaluation Toolkit </w:t>
      </w:r>
      <w:r w:rsidR="00C961BB">
        <w:rPr>
          <w:rFonts w:ascii="Times New Roman" w:hAnsi="Times New Roman"/>
          <w:b/>
          <w:sz w:val="24"/>
          <w:szCs w:val="24"/>
        </w:rPr>
        <w:t>-</w:t>
      </w:r>
    </w:p>
    <w:p w:rsidR="00C6705B" w:rsidRPr="00C6705B" w:rsidRDefault="00990168" w:rsidP="00C6705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Usability </w:t>
      </w:r>
      <w:r w:rsidR="004A0E7F" w:rsidRPr="004A0E7F">
        <w:rPr>
          <w:rFonts w:ascii="Times New Roman" w:hAnsi="Times New Roman"/>
          <w:b/>
          <w:sz w:val="24"/>
          <w:szCs w:val="24"/>
        </w:rPr>
        <w:t>Survey</w:t>
      </w:r>
      <w:r w:rsidR="00C6705B" w:rsidRPr="00C6705B">
        <w:t xml:space="preserve"> </w:t>
      </w:r>
    </w:p>
    <w:p w:rsidR="00C6705B" w:rsidRPr="00C6705B" w:rsidRDefault="00C6705B" w:rsidP="00C6705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6705B">
        <w:rPr>
          <w:rFonts w:ascii="Times New Roman" w:hAnsi="Times New Roman"/>
          <w:b/>
          <w:sz w:val="24"/>
          <w:szCs w:val="24"/>
        </w:rPr>
        <w:t>Participant Questionnaire</w:t>
      </w:r>
    </w:p>
    <w:p w:rsidR="007D11AA" w:rsidRPr="009B7614" w:rsidRDefault="007D11AA" w:rsidP="004A0E7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F9542A" w:rsidRDefault="00F9542A" w:rsidP="00F9542A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7614" w:rsidRPr="00F9542A" w:rsidRDefault="009B7614" w:rsidP="00F9542A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F9542A">
        <w:rPr>
          <w:rFonts w:ascii="Times New Roman" w:hAnsi="Times New Roman"/>
          <w:b/>
          <w:sz w:val="24"/>
          <w:szCs w:val="24"/>
        </w:rPr>
        <w:t>Introduction</w:t>
      </w:r>
    </w:p>
    <w:p w:rsidR="009B7614" w:rsidRDefault="00E87315" w:rsidP="00F9542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_______ and am calling you on behalf of the U.S. Food and Drug Administration.  </w:t>
      </w:r>
      <w:r w:rsidR="007D11AA" w:rsidRPr="007D11AA">
        <w:rPr>
          <w:rFonts w:ascii="Times New Roman" w:hAnsi="Times New Roman"/>
          <w:sz w:val="24"/>
          <w:szCs w:val="24"/>
        </w:rPr>
        <w:t xml:space="preserve">Thank you for participating in this </w:t>
      </w:r>
      <w:r>
        <w:rPr>
          <w:rFonts w:ascii="Times New Roman" w:hAnsi="Times New Roman"/>
          <w:sz w:val="24"/>
          <w:szCs w:val="24"/>
        </w:rPr>
        <w:t xml:space="preserve">FDA-sponsored telephone </w:t>
      </w:r>
      <w:r w:rsidR="007D11AA">
        <w:rPr>
          <w:rFonts w:ascii="Times New Roman" w:hAnsi="Times New Roman"/>
          <w:sz w:val="24"/>
          <w:szCs w:val="24"/>
        </w:rPr>
        <w:t xml:space="preserve">interview and reviewing the </w:t>
      </w:r>
      <w:r w:rsidR="007D11AA" w:rsidRPr="007D11AA">
        <w:rPr>
          <w:rFonts w:ascii="Times New Roman" w:hAnsi="Times New Roman"/>
          <w:sz w:val="24"/>
          <w:szCs w:val="24"/>
        </w:rPr>
        <w:t xml:space="preserve">planning and evaluation toolkit for </w:t>
      </w:r>
      <w:r w:rsidR="007D11AA">
        <w:rPr>
          <w:rFonts w:ascii="Times New Roman" w:hAnsi="Times New Roman"/>
          <w:sz w:val="24"/>
          <w:szCs w:val="24"/>
        </w:rPr>
        <w:t xml:space="preserve">consumer </w:t>
      </w:r>
      <w:r w:rsidR="007D11AA" w:rsidRPr="007D11AA">
        <w:rPr>
          <w:rFonts w:ascii="Times New Roman" w:hAnsi="Times New Roman"/>
          <w:sz w:val="24"/>
          <w:szCs w:val="24"/>
        </w:rPr>
        <w:t xml:space="preserve">food safety </w:t>
      </w:r>
      <w:r w:rsidR="007D11AA">
        <w:rPr>
          <w:rFonts w:ascii="Times New Roman" w:hAnsi="Times New Roman"/>
          <w:sz w:val="24"/>
          <w:szCs w:val="24"/>
        </w:rPr>
        <w:t>educators</w:t>
      </w:r>
      <w:r w:rsidR="007D11AA" w:rsidRPr="007D11AA">
        <w:rPr>
          <w:rFonts w:ascii="Times New Roman" w:hAnsi="Times New Roman"/>
          <w:sz w:val="24"/>
          <w:szCs w:val="24"/>
        </w:rPr>
        <w:t xml:space="preserve">. The purpose of </w:t>
      </w:r>
      <w:r w:rsidR="007D11AA">
        <w:rPr>
          <w:rFonts w:ascii="Times New Roman" w:hAnsi="Times New Roman"/>
          <w:sz w:val="24"/>
          <w:szCs w:val="24"/>
        </w:rPr>
        <w:t>this interview</w:t>
      </w:r>
      <w:r w:rsidR="007D11AA" w:rsidRPr="007D11AA">
        <w:rPr>
          <w:rFonts w:ascii="Times New Roman" w:hAnsi="Times New Roman"/>
          <w:sz w:val="24"/>
          <w:szCs w:val="24"/>
        </w:rPr>
        <w:t xml:space="preserve"> is to </w:t>
      </w:r>
      <w:r w:rsidR="007D11AA">
        <w:rPr>
          <w:rFonts w:ascii="Times New Roman" w:hAnsi="Times New Roman"/>
          <w:sz w:val="24"/>
          <w:szCs w:val="24"/>
        </w:rPr>
        <w:t>gather feedback about the toolkit</w:t>
      </w:r>
      <w:r w:rsidR="00F9542A">
        <w:rPr>
          <w:rFonts w:ascii="Times New Roman" w:hAnsi="Times New Roman"/>
          <w:sz w:val="24"/>
          <w:szCs w:val="24"/>
        </w:rPr>
        <w:t xml:space="preserve"> terms of</w:t>
      </w:r>
      <w:r w:rsidR="007D11AA">
        <w:rPr>
          <w:rFonts w:ascii="Times New Roman" w:hAnsi="Times New Roman"/>
          <w:sz w:val="24"/>
          <w:szCs w:val="24"/>
        </w:rPr>
        <w:t xml:space="preserve"> content, format, </w:t>
      </w:r>
      <w:r w:rsidR="003C12A2">
        <w:rPr>
          <w:rFonts w:ascii="Times New Roman" w:hAnsi="Times New Roman"/>
          <w:sz w:val="24"/>
          <w:szCs w:val="24"/>
        </w:rPr>
        <w:t xml:space="preserve">and </w:t>
      </w:r>
      <w:r w:rsidR="007D11AA">
        <w:rPr>
          <w:rFonts w:ascii="Times New Roman" w:hAnsi="Times New Roman"/>
          <w:sz w:val="24"/>
          <w:szCs w:val="24"/>
        </w:rPr>
        <w:t>usability</w:t>
      </w:r>
      <w:r w:rsidR="003C12A2">
        <w:rPr>
          <w:rFonts w:ascii="Times New Roman" w:hAnsi="Times New Roman"/>
          <w:sz w:val="24"/>
          <w:szCs w:val="24"/>
        </w:rPr>
        <w:t xml:space="preserve">. </w:t>
      </w:r>
      <w:r w:rsidR="007D11AA">
        <w:rPr>
          <w:rFonts w:ascii="Times New Roman" w:hAnsi="Times New Roman"/>
          <w:sz w:val="24"/>
          <w:szCs w:val="24"/>
        </w:rPr>
        <w:t xml:space="preserve">This information will be used to </w:t>
      </w:r>
      <w:r w:rsidR="004A0E7F">
        <w:rPr>
          <w:rFonts w:ascii="Times New Roman" w:hAnsi="Times New Roman"/>
          <w:sz w:val="24"/>
          <w:szCs w:val="24"/>
        </w:rPr>
        <w:t>refine the toolkit and improve its usability</w:t>
      </w:r>
      <w:r w:rsidR="007D11AA">
        <w:rPr>
          <w:rFonts w:ascii="Times New Roman" w:hAnsi="Times New Roman"/>
          <w:sz w:val="24"/>
          <w:szCs w:val="24"/>
        </w:rPr>
        <w:t xml:space="preserve">. </w:t>
      </w:r>
    </w:p>
    <w:p w:rsidR="003C12A2" w:rsidRPr="003C12A2" w:rsidRDefault="003C12A2" w:rsidP="00F9542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7D11AA" w:rsidRPr="007D11AA" w:rsidRDefault="009B7614" w:rsidP="00F9542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your permission, this interview will</w:t>
      </w:r>
      <w:r w:rsidR="007D11AA">
        <w:rPr>
          <w:rFonts w:ascii="Times New Roman" w:hAnsi="Times New Roman"/>
          <w:sz w:val="24"/>
          <w:szCs w:val="24"/>
        </w:rPr>
        <w:t xml:space="preserve"> </w:t>
      </w:r>
      <w:r w:rsidR="007D11AA" w:rsidRPr="007D11AA">
        <w:rPr>
          <w:rFonts w:ascii="Times New Roman" w:hAnsi="Times New Roman"/>
          <w:sz w:val="24"/>
          <w:szCs w:val="24"/>
        </w:rPr>
        <w:t>be audio-recorded</w:t>
      </w:r>
      <w:r w:rsidR="00D34183">
        <w:rPr>
          <w:rFonts w:ascii="Times New Roman" w:hAnsi="Times New Roman"/>
          <w:sz w:val="24"/>
          <w:szCs w:val="24"/>
        </w:rPr>
        <w:t xml:space="preserve"> for transcription purposes only. No identifiable information will be recorded and m</w:t>
      </w:r>
      <w:r w:rsidR="007D11AA" w:rsidRPr="007D11AA">
        <w:rPr>
          <w:rFonts w:ascii="Times New Roman" w:hAnsi="Times New Roman"/>
          <w:sz w:val="24"/>
          <w:szCs w:val="24"/>
        </w:rPr>
        <w:t xml:space="preserve">y </w:t>
      </w:r>
      <w:r w:rsidR="007D11AA">
        <w:rPr>
          <w:rFonts w:ascii="Times New Roman" w:hAnsi="Times New Roman"/>
          <w:sz w:val="24"/>
          <w:szCs w:val="24"/>
        </w:rPr>
        <w:t xml:space="preserve">supervisor </w:t>
      </w:r>
      <w:r w:rsidR="007D11AA" w:rsidRPr="007D11AA">
        <w:rPr>
          <w:rFonts w:ascii="Times New Roman" w:hAnsi="Times New Roman"/>
          <w:sz w:val="24"/>
          <w:szCs w:val="24"/>
        </w:rPr>
        <w:t xml:space="preserve">and I will be the only ones with access to the recordings. Do I have your permission </w:t>
      </w:r>
      <w:r w:rsidR="007D11AA">
        <w:rPr>
          <w:rFonts w:ascii="Times New Roman" w:hAnsi="Times New Roman"/>
          <w:sz w:val="24"/>
          <w:szCs w:val="24"/>
        </w:rPr>
        <w:t>to audio-record this interview?</w:t>
      </w:r>
    </w:p>
    <w:p w:rsidR="007D11AA" w:rsidRPr="007D11AA" w:rsidRDefault="009B7614" w:rsidP="00F9542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="007D11AA" w:rsidRPr="007D11AA">
        <w:rPr>
          <w:rFonts w:ascii="Times New Roman" w:hAnsi="Times New Roman"/>
          <w:sz w:val="24"/>
          <w:szCs w:val="24"/>
        </w:rPr>
        <w:t>If yes – great!</w:t>
      </w:r>
      <w:r w:rsidR="007D11AA">
        <w:rPr>
          <w:rFonts w:ascii="Times New Roman" w:hAnsi="Times New Roman"/>
          <w:sz w:val="24"/>
          <w:szCs w:val="24"/>
        </w:rPr>
        <w:t xml:space="preserve"> Do you have any questions before we begin? </w:t>
      </w:r>
    </w:p>
    <w:p w:rsidR="007D11AA" w:rsidRPr="007D11AA" w:rsidRDefault="009B7614" w:rsidP="00F9542A">
      <w:p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="007D11AA" w:rsidRPr="007D11AA">
        <w:rPr>
          <w:rFonts w:ascii="Times New Roman" w:hAnsi="Times New Roman"/>
          <w:sz w:val="24"/>
          <w:szCs w:val="24"/>
        </w:rPr>
        <w:t xml:space="preserve"> If no –</w:t>
      </w:r>
      <w:r w:rsidR="007D11AA">
        <w:rPr>
          <w:rFonts w:ascii="Times New Roman" w:hAnsi="Times New Roman"/>
          <w:sz w:val="24"/>
          <w:szCs w:val="24"/>
        </w:rPr>
        <w:t xml:space="preserve"> no problem, I will instead be taking notes throughout the interview.</w:t>
      </w:r>
      <w:r w:rsidR="007D11AA" w:rsidRPr="007D11AA">
        <w:t xml:space="preserve"> </w:t>
      </w:r>
      <w:r w:rsidR="007D11AA" w:rsidRPr="007D11AA">
        <w:rPr>
          <w:rFonts w:ascii="Times New Roman" w:hAnsi="Times New Roman"/>
          <w:sz w:val="24"/>
          <w:szCs w:val="24"/>
        </w:rPr>
        <w:t>Do you h</w:t>
      </w:r>
      <w:r>
        <w:rPr>
          <w:rFonts w:ascii="Times New Roman" w:hAnsi="Times New Roman"/>
          <w:sz w:val="24"/>
          <w:szCs w:val="24"/>
        </w:rPr>
        <w:t xml:space="preserve">ave </w:t>
      </w:r>
      <w:r w:rsidRPr="009B7614">
        <w:rPr>
          <w:rFonts w:ascii="Times New Roman" w:hAnsi="Times New Roman"/>
          <w:sz w:val="24"/>
          <w:szCs w:val="24"/>
        </w:rPr>
        <w:t>questions before we begin?</w:t>
      </w:r>
    </w:p>
    <w:p w:rsidR="00D34183" w:rsidRDefault="00D34183" w:rsidP="009B7614">
      <w:pPr>
        <w:spacing w:after="12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will now begin recording (when applicable).</w:t>
      </w:r>
    </w:p>
    <w:p w:rsidR="00F9542A" w:rsidRPr="00D34183" w:rsidRDefault="00D34183" w:rsidP="009B7614">
      <w:pPr>
        <w:spacing w:after="12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9542A" w:rsidRPr="00F9542A" w:rsidRDefault="00F9542A" w:rsidP="009B7614">
      <w:pPr>
        <w:spacing w:after="120" w:line="240" w:lineRule="auto"/>
        <w:contextualSpacing/>
        <w:rPr>
          <w:rFonts w:ascii="Times New Roman" w:hAnsi="Times New Roman"/>
          <w:b/>
          <w:sz w:val="24"/>
        </w:rPr>
      </w:pPr>
      <w:r w:rsidRPr="00F9542A">
        <w:rPr>
          <w:rFonts w:ascii="Times New Roman" w:hAnsi="Times New Roman"/>
          <w:b/>
          <w:sz w:val="24"/>
        </w:rPr>
        <w:t>Questions</w:t>
      </w:r>
    </w:p>
    <w:p w:rsidR="00F9542A" w:rsidRPr="00F9542A" w:rsidRDefault="00F9542A" w:rsidP="009B7614">
      <w:pPr>
        <w:spacing w:after="120" w:line="240" w:lineRule="auto"/>
        <w:contextualSpacing/>
        <w:rPr>
          <w:rFonts w:ascii="Times New Roman" w:hAnsi="Times New Roman"/>
          <w:b/>
          <w:i/>
          <w:sz w:val="24"/>
        </w:rPr>
      </w:pPr>
    </w:p>
    <w:p w:rsidR="009B7614" w:rsidRPr="00F9542A" w:rsidRDefault="009B7614" w:rsidP="009B7614">
      <w:pPr>
        <w:spacing w:after="120" w:line="240" w:lineRule="auto"/>
        <w:contextualSpacing/>
        <w:rPr>
          <w:rFonts w:ascii="Times New Roman" w:hAnsi="Times New Roman"/>
          <w:i/>
          <w:sz w:val="24"/>
        </w:rPr>
      </w:pPr>
      <w:r w:rsidRPr="00F9542A">
        <w:rPr>
          <w:rFonts w:ascii="Times New Roman" w:hAnsi="Times New Roman"/>
          <w:i/>
          <w:sz w:val="24"/>
        </w:rPr>
        <w:t>Background</w:t>
      </w:r>
    </w:p>
    <w:p w:rsidR="009B7614" w:rsidRPr="009B7614" w:rsidRDefault="009B7614" w:rsidP="009B7614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/>
          <w:b/>
          <w:sz w:val="24"/>
        </w:rPr>
      </w:pPr>
      <w:r w:rsidRPr="009B7614">
        <w:rPr>
          <w:rFonts w:ascii="Times New Roman" w:hAnsi="Times New Roman"/>
          <w:sz w:val="24"/>
        </w:rPr>
        <w:t>What is your area of expertise?</w:t>
      </w:r>
    </w:p>
    <w:p w:rsidR="00A76E21" w:rsidRDefault="009B7614" w:rsidP="009B7614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/>
          <w:b/>
          <w:sz w:val="24"/>
        </w:rPr>
      </w:pPr>
      <w:r w:rsidRPr="009B7614">
        <w:rPr>
          <w:rFonts w:ascii="Times New Roman" w:hAnsi="Times New Roman"/>
          <w:sz w:val="24"/>
        </w:rPr>
        <w:t xml:space="preserve">What is your involvement in the </w:t>
      </w:r>
      <w:r>
        <w:rPr>
          <w:rFonts w:ascii="Times New Roman" w:hAnsi="Times New Roman"/>
          <w:sz w:val="24"/>
        </w:rPr>
        <w:t xml:space="preserve">planning and </w:t>
      </w:r>
      <w:r w:rsidRPr="009B7614">
        <w:rPr>
          <w:rFonts w:ascii="Times New Roman" w:hAnsi="Times New Roman"/>
          <w:sz w:val="24"/>
        </w:rPr>
        <w:t>evaluation of consumer food safety education programs and materials?</w:t>
      </w:r>
    </w:p>
    <w:p w:rsidR="009B7614" w:rsidRDefault="009B7614" w:rsidP="009B7614">
      <w:pPr>
        <w:spacing w:after="120" w:line="240" w:lineRule="auto"/>
        <w:contextualSpacing/>
        <w:rPr>
          <w:rFonts w:ascii="Times New Roman" w:hAnsi="Times New Roman"/>
          <w:b/>
          <w:sz w:val="24"/>
        </w:rPr>
      </w:pPr>
    </w:p>
    <w:p w:rsidR="009B7614" w:rsidRPr="00F9542A" w:rsidRDefault="009B7614" w:rsidP="009B7614">
      <w:pPr>
        <w:spacing w:after="120" w:line="240" w:lineRule="auto"/>
        <w:contextualSpacing/>
        <w:rPr>
          <w:rFonts w:ascii="Times New Roman" w:hAnsi="Times New Roman"/>
          <w:i/>
          <w:sz w:val="24"/>
        </w:rPr>
      </w:pPr>
      <w:r w:rsidRPr="00F9542A">
        <w:rPr>
          <w:rFonts w:ascii="Times New Roman" w:hAnsi="Times New Roman"/>
          <w:i/>
          <w:sz w:val="24"/>
        </w:rPr>
        <w:t>Overall Reactions</w:t>
      </w:r>
    </w:p>
    <w:p w:rsidR="009B7614" w:rsidRDefault="009B7614" w:rsidP="009B7614">
      <w:pPr>
        <w:numPr>
          <w:ilvl w:val="0"/>
          <w:numId w:val="2"/>
        </w:numPr>
        <w:spacing w:after="12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What are your overall reactions to the toolkit? Do you think it is a helpful guide and tool for consumer food safety educators?</w:t>
      </w:r>
    </w:p>
    <w:p w:rsidR="009B7614" w:rsidRDefault="009B7614" w:rsidP="009B7614">
      <w:pPr>
        <w:numPr>
          <w:ilvl w:val="0"/>
          <w:numId w:val="2"/>
        </w:numPr>
        <w:spacing w:after="12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Would you use the toolkit to help you develop and evaluate consumer food safety programs?</w:t>
      </w:r>
    </w:p>
    <w:p w:rsidR="009B7614" w:rsidRDefault="009B7614" w:rsidP="009B7614">
      <w:pPr>
        <w:spacing w:after="120" w:line="240" w:lineRule="auto"/>
        <w:contextualSpacing/>
        <w:rPr>
          <w:rFonts w:ascii="Times New Roman" w:hAnsi="Times New Roman"/>
          <w:b/>
          <w:sz w:val="24"/>
        </w:rPr>
      </w:pPr>
    </w:p>
    <w:p w:rsidR="009B7614" w:rsidRPr="00F9542A" w:rsidRDefault="009B7614" w:rsidP="009B7614">
      <w:pPr>
        <w:spacing w:after="120" w:line="240" w:lineRule="auto"/>
        <w:contextualSpacing/>
        <w:rPr>
          <w:rFonts w:ascii="Times New Roman" w:hAnsi="Times New Roman"/>
          <w:i/>
          <w:sz w:val="24"/>
        </w:rPr>
      </w:pPr>
      <w:r w:rsidRPr="00F9542A">
        <w:rPr>
          <w:rFonts w:ascii="Times New Roman" w:hAnsi="Times New Roman"/>
          <w:i/>
          <w:sz w:val="24"/>
        </w:rPr>
        <w:t>Content</w:t>
      </w:r>
    </w:p>
    <w:p w:rsidR="009B7614" w:rsidRDefault="009B7614" w:rsidP="009B7614">
      <w:pPr>
        <w:numPr>
          <w:ilvl w:val="0"/>
          <w:numId w:val="3"/>
        </w:numPr>
        <w:spacing w:after="12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do you think about the topics that were covered in the toolkit? Is there anything you think is missing from the chapters that you would like</w:t>
      </w:r>
      <w:r w:rsidR="003C12A2">
        <w:rPr>
          <w:rFonts w:ascii="Times New Roman" w:hAnsi="Times New Roman"/>
          <w:sz w:val="24"/>
        </w:rPr>
        <w:t xml:space="preserve"> to see</w:t>
      </w:r>
      <w:r>
        <w:rPr>
          <w:rFonts w:ascii="Times New Roman" w:hAnsi="Times New Roman"/>
          <w:sz w:val="24"/>
        </w:rPr>
        <w:t xml:space="preserve"> included?</w:t>
      </w:r>
    </w:p>
    <w:p w:rsidR="009B7614" w:rsidRDefault="009B7614" w:rsidP="009B761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 w:rsidRPr="009B7614">
        <w:rPr>
          <w:rFonts w:ascii="Times New Roman" w:hAnsi="Times New Roman"/>
          <w:sz w:val="24"/>
        </w:rPr>
        <w:t>Do you think content in the toolkit is easy to understand?</w:t>
      </w:r>
    </w:p>
    <w:p w:rsidR="009B7614" w:rsidRDefault="009B7614" w:rsidP="009B761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you think the toolkit is a </w:t>
      </w:r>
      <w:r w:rsidR="004A0E7F">
        <w:rPr>
          <w:rFonts w:ascii="Times New Roman" w:hAnsi="Times New Roman"/>
          <w:sz w:val="24"/>
        </w:rPr>
        <w:t xml:space="preserve">practical and </w:t>
      </w:r>
      <w:r>
        <w:rPr>
          <w:rFonts w:ascii="Times New Roman" w:hAnsi="Times New Roman"/>
          <w:sz w:val="24"/>
        </w:rPr>
        <w:t xml:space="preserve">relevant tool that can be applied to </w:t>
      </w:r>
      <w:r w:rsidR="004A0E7F">
        <w:rPr>
          <w:rFonts w:ascii="Times New Roman" w:hAnsi="Times New Roman"/>
          <w:sz w:val="24"/>
        </w:rPr>
        <w:t xml:space="preserve">address </w:t>
      </w:r>
      <w:r w:rsidR="00FC0203">
        <w:rPr>
          <w:rFonts w:ascii="Times New Roman" w:hAnsi="Times New Roman"/>
          <w:sz w:val="24"/>
        </w:rPr>
        <w:t xml:space="preserve">food safety educators’ </w:t>
      </w:r>
      <w:r>
        <w:rPr>
          <w:rFonts w:ascii="Times New Roman" w:hAnsi="Times New Roman"/>
          <w:sz w:val="24"/>
        </w:rPr>
        <w:t>planning and evaluation needs?</w:t>
      </w:r>
    </w:p>
    <w:p w:rsidR="009B7614" w:rsidRPr="009B7614" w:rsidRDefault="009B7614" w:rsidP="009B761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4"/>
        </w:rPr>
      </w:pPr>
      <w:r w:rsidRPr="009B7614">
        <w:rPr>
          <w:rFonts w:ascii="Times New Roman" w:hAnsi="Times New Roman"/>
          <w:sz w:val="24"/>
        </w:rPr>
        <w:t>What section or sections did you find most helpful? Why?</w:t>
      </w:r>
    </w:p>
    <w:p w:rsidR="009B7614" w:rsidRPr="009B7614" w:rsidRDefault="009B7614" w:rsidP="009B7614">
      <w:pPr>
        <w:numPr>
          <w:ilvl w:val="0"/>
          <w:numId w:val="3"/>
        </w:numPr>
        <w:spacing w:after="12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section or sections did you find the least helpful? Why?</w:t>
      </w:r>
    </w:p>
    <w:p w:rsidR="009B7614" w:rsidRDefault="009B7614" w:rsidP="009B7614">
      <w:pPr>
        <w:spacing w:after="120" w:line="240" w:lineRule="auto"/>
        <w:contextualSpacing/>
        <w:rPr>
          <w:rFonts w:ascii="Times New Roman" w:hAnsi="Times New Roman"/>
          <w:sz w:val="24"/>
        </w:rPr>
      </w:pPr>
    </w:p>
    <w:p w:rsidR="009B7614" w:rsidRPr="00F9542A" w:rsidRDefault="009B7614" w:rsidP="009B7614">
      <w:pPr>
        <w:spacing w:after="120" w:line="240" w:lineRule="auto"/>
        <w:contextualSpacing/>
        <w:rPr>
          <w:rFonts w:ascii="Times New Roman" w:hAnsi="Times New Roman"/>
          <w:i/>
          <w:sz w:val="24"/>
        </w:rPr>
      </w:pPr>
      <w:r w:rsidRPr="00F9542A">
        <w:rPr>
          <w:rFonts w:ascii="Times New Roman" w:hAnsi="Times New Roman"/>
          <w:i/>
          <w:sz w:val="24"/>
        </w:rPr>
        <w:t>Format</w:t>
      </w:r>
    </w:p>
    <w:p w:rsidR="009B7614" w:rsidRDefault="009B7614" w:rsidP="009B7614">
      <w:pPr>
        <w:numPr>
          <w:ilvl w:val="0"/>
          <w:numId w:val="4"/>
        </w:numPr>
        <w:spacing w:after="12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do you think about the format and structure of the toolkit?</w:t>
      </w:r>
      <w:r w:rsidR="00F123F9">
        <w:rPr>
          <w:rFonts w:ascii="Times New Roman" w:hAnsi="Times New Roman"/>
          <w:sz w:val="24"/>
        </w:rPr>
        <w:t xml:space="preserve"> E.g. order of the topics and chapters, length of sections or chapters, or use of</w:t>
      </w:r>
      <w:r w:rsidR="00FC0203">
        <w:rPr>
          <w:rFonts w:ascii="Times New Roman" w:hAnsi="Times New Roman"/>
          <w:sz w:val="24"/>
        </w:rPr>
        <w:t xml:space="preserve"> consumer</w:t>
      </w:r>
      <w:r w:rsidR="00F123F9">
        <w:rPr>
          <w:rFonts w:ascii="Times New Roman" w:hAnsi="Times New Roman"/>
          <w:sz w:val="24"/>
        </w:rPr>
        <w:t xml:space="preserve"> food safety education examples.</w:t>
      </w:r>
    </w:p>
    <w:p w:rsidR="009B7614" w:rsidRPr="00F9542A" w:rsidRDefault="009B7614" w:rsidP="009B7614">
      <w:pPr>
        <w:spacing w:after="120" w:line="240" w:lineRule="auto"/>
        <w:contextualSpacing/>
        <w:rPr>
          <w:rFonts w:ascii="Times New Roman" w:hAnsi="Times New Roman"/>
          <w:i/>
          <w:sz w:val="24"/>
        </w:rPr>
      </w:pPr>
    </w:p>
    <w:p w:rsidR="009B7614" w:rsidRPr="00F9542A" w:rsidRDefault="009B7614" w:rsidP="009B7614">
      <w:pPr>
        <w:spacing w:after="120" w:line="240" w:lineRule="auto"/>
        <w:contextualSpacing/>
        <w:rPr>
          <w:rFonts w:ascii="Times New Roman" w:hAnsi="Times New Roman"/>
          <w:i/>
          <w:sz w:val="24"/>
        </w:rPr>
      </w:pPr>
      <w:r w:rsidRPr="00F9542A">
        <w:rPr>
          <w:rFonts w:ascii="Times New Roman" w:hAnsi="Times New Roman"/>
          <w:i/>
          <w:sz w:val="24"/>
        </w:rPr>
        <w:t xml:space="preserve">Concluding </w:t>
      </w:r>
      <w:r w:rsidR="00B863E1">
        <w:rPr>
          <w:rFonts w:ascii="Times New Roman" w:hAnsi="Times New Roman"/>
          <w:i/>
          <w:sz w:val="24"/>
        </w:rPr>
        <w:t>Questions</w:t>
      </w:r>
    </w:p>
    <w:p w:rsidR="00B863E1" w:rsidRDefault="00B863E1" w:rsidP="009B7614">
      <w:pPr>
        <w:numPr>
          <w:ilvl w:val="0"/>
          <w:numId w:val="4"/>
        </w:numPr>
        <w:spacing w:after="12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would you change about the toolkit?</w:t>
      </w:r>
    </w:p>
    <w:p w:rsidR="00B863E1" w:rsidRDefault="00B863E1" w:rsidP="009B7614">
      <w:pPr>
        <w:numPr>
          <w:ilvl w:val="0"/>
          <w:numId w:val="4"/>
        </w:numPr>
        <w:spacing w:after="12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are the strengths and weaknesses of the toolkit?</w:t>
      </w:r>
    </w:p>
    <w:p w:rsidR="009B7614" w:rsidRDefault="009B7614" w:rsidP="009B7614">
      <w:pPr>
        <w:numPr>
          <w:ilvl w:val="0"/>
          <w:numId w:val="4"/>
        </w:numPr>
        <w:spacing w:after="12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Any other comments or suggestions?</w:t>
      </w:r>
    </w:p>
    <w:p w:rsidR="009B7614" w:rsidRDefault="009B7614" w:rsidP="009B7614">
      <w:pPr>
        <w:spacing w:after="120" w:line="240" w:lineRule="auto"/>
        <w:contextualSpacing/>
        <w:rPr>
          <w:rFonts w:ascii="Times New Roman" w:hAnsi="Times New Roman"/>
          <w:sz w:val="24"/>
        </w:rPr>
      </w:pPr>
    </w:p>
    <w:p w:rsidR="009B7614" w:rsidRPr="009B7614" w:rsidRDefault="009B7614" w:rsidP="009B7614">
      <w:pPr>
        <w:spacing w:after="120" w:line="240" w:lineRule="auto"/>
        <w:contextualSpacing/>
        <w:rPr>
          <w:rFonts w:ascii="Times New Roman" w:hAnsi="Times New Roman"/>
          <w:sz w:val="24"/>
        </w:rPr>
      </w:pPr>
      <w:r w:rsidRPr="009B7614">
        <w:rPr>
          <w:rFonts w:ascii="Times New Roman" w:hAnsi="Times New Roman"/>
          <w:sz w:val="24"/>
        </w:rPr>
        <w:t>Thank you so much for your time and valuable feedback!</w:t>
      </w:r>
    </w:p>
    <w:sectPr w:rsidR="009B7614" w:rsidRPr="009B7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5217"/>
    <w:multiLevelType w:val="hybridMultilevel"/>
    <w:tmpl w:val="01CA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1B4"/>
    <w:multiLevelType w:val="hybridMultilevel"/>
    <w:tmpl w:val="988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322D7"/>
    <w:multiLevelType w:val="hybridMultilevel"/>
    <w:tmpl w:val="B482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56632"/>
    <w:multiLevelType w:val="hybridMultilevel"/>
    <w:tmpl w:val="A672028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AA"/>
    <w:rsid w:val="000870EE"/>
    <w:rsid w:val="0012273E"/>
    <w:rsid w:val="002F4D5F"/>
    <w:rsid w:val="003C12A2"/>
    <w:rsid w:val="00456A43"/>
    <w:rsid w:val="004A0E7F"/>
    <w:rsid w:val="006E6C41"/>
    <w:rsid w:val="00717E73"/>
    <w:rsid w:val="007C39C3"/>
    <w:rsid w:val="007D11AA"/>
    <w:rsid w:val="007D6BDE"/>
    <w:rsid w:val="00990168"/>
    <w:rsid w:val="009B7614"/>
    <w:rsid w:val="00A76E21"/>
    <w:rsid w:val="00B863E1"/>
    <w:rsid w:val="00C53756"/>
    <w:rsid w:val="00C6705B"/>
    <w:rsid w:val="00C961BB"/>
    <w:rsid w:val="00D34183"/>
    <w:rsid w:val="00E857E7"/>
    <w:rsid w:val="00E87315"/>
    <w:rsid w:val="00F123F9"/>
    <w:rsid w:val="00F9542A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7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0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0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7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0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0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Rouhani, Ayma</dc:creator>
  <cp:lastModifiedBy>Colburn, Christopher</cp:lastModifiedBy>
  <cp:revision>2</cp:revision>
  <dcterms:created xsi:type="dcterms:W3CDTF">2016-06-24T18:12:00Z</dcterms:created>
  <dcterms:modified xsi:type="dcterms:W3CDTF">2016-06-24T18:12:00Z</dcterms:modified>
</cp:coreProperties>
</file>