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001B0AAA" w:rsidRPr="00A23D54" w:rsidRDefault="00A23D54">
      <w:pPr>
        <w:rPr>
          <w:b/>
        </w:rPr>
      </w:pPr>
      <w:r>
        <w:rPr>
          <w:b/>
        </w:rPr>
        <w:br/>
      </w:r>
      <w:r w:rsidR="00CD0093">
        <w:rPr>
          <w:b/>
          <w:noProof/>
        </w:rPr>
        <mc:AlternateContent>
          <mc:Choice Requires="wps">
            <w:drawing>
              <wp:anchor distT="0" distB="0" distL="114300" distR="114300" simplePos="0" relativeHeight="251657728" behindDoc="0" locked="0" layoutInCell="0" allowOverlap="1" wp14:anchorId="6F614576" wp14:editId="01B2C58B">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BD712B">
        <w:rPr>
          <w:b/>
        </w:rPr>
        <w:t xml:space="preserve">A. </w:t>
      </w:r>
      <w:r w:rsidR="005E714A" w:rsidRPr="00434E33">
        <w:rPr>
          <w:b/>
        </w:rPr>
        <w:t>TITLE OF INFORMATION COLLECTION:</w:t>
      </w:r>
      <w:r w:rsidR="005E714A">
        <w:t xml:space="preserve">  </w:t>
      </w:r>
      <w:r w:rsidR="00EF2161">
        <w:t xml:space="preserve">Online </w:t>
      </w:r>
      <w:r w:rsidR="00525EA8">
        <w:t>F</w:t>
      </w:r>
      <w:r w:rsidR="00EF2161">
        <w:t xml:space="preserve">eedback </w:t>
      </w:r>
      <w:r w:rsidR="00525EA8">
        <w:t>S</w:t>
      </w:r>
      <w:r w:rsidR="00EF2161">
        <w:t xml:space="preserve">urvey for CDER Regulatory Science </w:t>
      </w:r>
      <w:r w:rsidR="00525EA8">
        <w:t>V</w:t>
      </w:r>
      <w:r w:rsidR="00EF2161">
        <w:t>ideos</w:t>
      </w:r>
    </w:p>
    <w:p w:rsidR="001B0AAA" w:rsidRDefault="001B0AAA"/>
    <w:p w:rsidR="00C8488C" w:rsidRDefault="00C8488C"/>
    <w:p w:rsidR="00CD0093" w:rsidRDefault="00A23D54" w:rsidP="00CD0093">
      <w:pPr>
        <w:numPr>
          <w:ilvl w:val="0"/>
          <w:numId w:val="24"/>
        </w:numPr>
      </w:pPr>
      <w:r>
        <w:t>PURPOSE</w:t>
      </w:r>
      <w:r w:rsidR="00F60EE9">
        <w:t>:</w:t>
      </w:r>
      <w:r w:rsidR="00CD0093">
        <w:br/>
      </w:r>
    </w:p>
    <w:p w:rsidR="00CD0093" w:rsidRDefault="00CD0093" w:rsidP="00CD0093">
      <w:pPr>
        <w:ind w:left="720"/>
      </w:pPr>
      <w:r>
        <w:t>FDA</w:t>
      </w:r>
      <w:r w:rsidR="00EF2161">
        <w:t xml:space="preserve">’s Center for Drug Evaluation and Research conducts extensive </w:t>
      </w:r>
      <w:r w:rsidR="00720D76">
        <w:t>regulatory science research activities</w:t>
      </w:r>
      <w:r w:rsidR="00EF2161">
        <w:t xml:space="preserve"> to inform regulatory policy, support application reviews and develop procedures to help industry reduce the time and cost of drug development. Few members of the public or stakeholders are aware of the depth and breadth of FDA’s research portfolio.</w:t>
      </w:r>
      <w:r>
        <w:t xml:space="preserve"> </w:t>
      </w:r>
    </w:p>
    <w:p w:rsidR="00CD0093" w:rsidRDefault="00CD0093" w:rsidP="00CD0093">
      <w:pPr>
        <w:ind w:left="720"/>
      </w:pPr>
    </w:p>
    <w:p w:rsidR="00CD0093" w:rsidRDefault="00CD0093" w:rsidP="00CD0093">
      <w:pPr>
        <w:ind w:left="720"/>
      </w:pPr>
      <w:r>
        <w:t xml:space="preserve">To </w:t>
      </w:r>
      <w:r w:rsidR="00EF2161">
        <w:t xml:space="preserve">raise awareness of our </w:t>
      </w:r>
      <w:r w:rsidR="00720D76">
        <w:t>regulatory science</w:t>
      </w:r>
      <w:r w:rsidR="00EF2161">
        <w:t xml:space="preserve"> efforts</w:t>
      </w:r>
      <w:r w:rsidR="00720D76">
        <w:t xml:space="preserve"> and encourage collaboration</w:t>
      </w:r>
      <w:r>
        <w:t>, FDA has developed a series of communications products, including videos and website content</w:t>
      </w:r>
      <w:r w:rsidR="00EF2161">
        <w:t xml:space="preserve"> to highlight some of CDER’s research and explain its relevancy to regulatory science and drug development</w:t>
      </w:r>
      <w:r>
        <w:t xml:space="preserve">. We would like to associate a short online survey with the materials to solicit input that will be used to understand user reactions to the </w:t>
      </w:r>
      <w:r w:rsidR="00EF2161">
        <w:t>regulatory science</w:t>
      </w:r>
      <w:r>
        <w:t xml:space="preserve"> material and inform production of subsequent materials. It will not be used for policymaking. </w:t>
      </w:r>
    </w:p>
    <w:p w:rsidR="00A23D54" w:rsidRDefault="00A23D54" w:rsidP="00CD0093">
      <w:pPr>
        <w:ind w:left="720"/>
      </w:pPr>
    </w:p>
    <w:p w:rsidR="00CD0093" w:rsidRDefault="00A23D54" w:rsidP="00CD0093">
      <w:pPr>
        <w:numPr>
          <w:ilvl w:val="0"/>
          <w:numId w:val="24"/>
        </w:numPr>
      </w:pPr>
      <w:r>
        <w:t>DESCRIPTION OF RESPONDENTS:</w:t>
      </w:r>
      <w:r>
        <w:br/>
      </w:r>
      <w:r>
        <w:br/>
      </w:r>
      <w:r w:rsidR="00CD0093">
        <w:t xml:space="preserve">Responding to the </w:t>
      </w:r>
      <w:r w:rsidR="0086775A">
        <w:t>Regulatory Science</w:t>
      </w:r>
      <w:r w:rsidR="00CD0093">
        <w:t xml:space="preserve"> Feedback Survey will be completely voluntary. Respondents will be individuals who access the materials on fda.gov. These individuals will be from industry, government</w:t>
      </w:r>
      <w:r w:rsidR="00CD0093" w:rsidRPr="00F466DC">
        <w:t xml:space="preserve">, academia, </w:t>
      </w:r>
      <w:r w:rsidR="00CD0093">
        <w:t>organizations, and the general public</w:t>
      </w:r>
      <w:r w:rsidR="00CD0093" w:rsidRPr="00F466DC">
        <w:t>.</w:t>
      </w:r>
    </w:p>
    <w:p w:rsidR="00CD0093" w:rsidRDefault="00CD0093" w:rsidP="00CD0093">
      <w:pPr>
        <w:ind w:left="360"/>
      </w:pPr>
    </w:p>
    <w:p w:rsidR="00F06866" w:rsidRPr="00F06866" w:rsidRDefault="00F06866" w:rsidP="00CD0093">
      <w:pPr>
        <w:numPr>
          <w:ilvl w:val="0"/>
          <w:numId w:val="24"/>
        </w:numPr>
        <w:rPr>
          <w:b/>
        </w:rPr>
      </w:pPr>
      <w:r w:rsidRPr="00A23D54">
        <w:t xml:space="preserve">TYPE OF COLLECTION: </w:t>
      </w:r>
      <w:r w:rsidRPr="00F06866">
        <w:t>(</w:t>
      </w:r>
      <w:r w:rsidR="005C61AE" w:rsidRPr="008F50D4">
        <w:t>Check one box.  If you are requesting approval of other instruments under the generic, you must complete a form for each instrument.</w:t>
      </w:r>
      <w:r w:rsidR="005C61AE">
        <w:t>)</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CD0093">
        <w:rPr>
          <w:bCs/>
          <w:sz w:val="24"/>
        </w:rPr>
        <w:t>X</w:t>
      </w:r>
      <w:r w:rsidR="00F06866">
        <w:rPr>
          <w:bCs/>
          <w:sz w:val="24"/>
        </w:rPr>
        <w:t xml:space="preserve"> </w:t>
      </w:r>
      <w:r w:rsidR="00F06866" w:rsidRPr="00F06866">
        <w:rPr>
          <w:bCs/>
          <w:sz w:val="24"/>
        </w:rPr>
        <w:t>]</w:t>
      </w:r>
      <w:r w:rsidR="00F06866">
        <w:rPr>
          <w:bCs/>
          <w:sz w:val="24"/>
        </w:rPr>
        <w:t xml:space="preserve"> Other:</w:t>
      </w:r>
      <w:r w:rsidR="00DA45D8">
        <w:rPr>
          <w:bCs/>
          <w:sz w:val="24"/>
        </w:rPr>
        <w:t xml:space="preserve"> </w:t>
      </w:r>
      <w:r w:rsidR="00CD0093" w:rsidRPr="00DA45D8">
        <w:rPr>
          <w:bCs/>
          <w:sz w:val="24"/>
          <w:u w:val="single"/>
        </w:rPr>
        <w:t>online survey</w:t>
      </w:r>
      <w:r w:rsidR="00F06866" w:rsidRPr="00DA45D8">
        <w:rPr>
          <w:bCs/>
          <w:sz w:val="24"/>
        </w:rPr>
        <w:tab/>
      </w:r>
      <w:r w:rsidR="00F06866" w:rsidRPr="00DA45D8">
        <w:rPr>
          <w:bCs/>
          <w:sz w:val="24"/>
        </w:rPr>
        <w:tab/>
      </w:r>
    </w:p>
    <w:p w:rsidR="00434E33" w:rsidRDefault="00434E33">
      <w:pPr>
        <w:pStyle w:val="Header"/>
        <w:tabs>
          <w:tab w:val="clear" w:pos="4320"/>
          <w:tab w:val="clear" w:pos="8640"/>
        </w:tabs>
      </w:pPr>
    </w:p>
    <w:p w:rsidR="005C61AE" w:rsidRPr="008F50D4" w:rsidRDefault="00441434" w:rsidP="00CD0093">
      <w:pPr>
        <w:numPr>
          <w:ilvl w:val="0"/>
          <w:numId w:val="24"/>
        </w:numPr>
      </w:pPr>
      <w:r w:rsidRPr="00A23D54">
        <w:t>C</w:t>
      </w:r>
      <w:r w:rsidR="009C13B9" w:rsidRPr="00A23D54">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00DA45D8" w:rsidRDefault="00DA45D8" w:rsidP="005C61AE">
      <w:pPr>
        <w:ind w:left="360"/>
      </w:pPr>
    </w:p>
    <w:p w:rsidR="00373B2D" w:rsidRDefault="00373B2D" w:rsidP="005C61AE">
      <w:pPr>
        <w:ind w:left="360"/>
      </w:pPr>
    </w:p>
    <w:p w:rsidR="00373B2D" w:rsidRDefault="00373B2D" w:rsidP="005C61AE">
      <w:pPr>
        <w:ind w:left="360"/>
      </w:pPr>
    </w:p>
    <w:p w:rsidR="00373B2D" w:rsidRDefault="00373B2D" w:rsidP="005C61AE">
      <w:pPr>
        <w:ind w:left="360"/>
      </w:pPr>
    </w:p>
    <w:p w:rsidR="00373B2D" w:rsidRPr="00A23D54" w:rsidRDefault="00373B2D" w:rsidP="005C61AE">
      <w:pPr>
        <w:ind w:left="360"/>
      </w:pPr>
    </w:p>
    <w:p w:rsidR="008101A5" w:rsidRPr="009C13B9" w:rsidRDefault="008101A5" w:rsidP="008101A5">
      <w:r>
        <w:lastRenderedPageBreak/>
        <w:t xml:space="preserve">I certify the following to be true: </w:t>
      </w:r>
      <w:r w:rsidR="00BD712B">
        <w:br/>
      </w:r>
    </w:p>
    <w:p w:rsidR="008101A5" w:rsidRDefault="008101A5" w:rsidP="005C61AE">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525EA8" w:rsidRDefault="009C13B9" w:rsidP="009C13B9">
      <w:r>
        <w:t>Name:</w:t>
      </w:r>
      <w:r w:rsidR="00DA45D8">
        <w:t xml:space="preserve"> </w:t>
      </w:r>
      <w:r w:rsidR="00525EA8">
        <w:t xml:space="preserve"> </w:t>
      </w:r>
      <w:r w:rsidR="00CD0093" w:rsidRPr="00525EA8">
        <w:t>Lauren Shaham</w:t>
      </w:r>
      <w:r w:rsidR="00DA45D8" w:rsidRPr="00525EA8">
        <w:t>, Director, Division of Health Communications</w:t>
      </w:r>
      <w:r w:rsidR="00525EA8" w:rsidRPr="00525EA8">
        <w:t xml:space="preserve">, Office of </w:t>
      </w:r>
      <w:r w:rsidR="00525EA8">
        <w:t xml:space="preserve">  </w:t>
      </w:r>
    </w:p>
    <w:p w:rsidR="009C13B9" w:rsidRDefault="00525EA8" w:rsidP="009C13B9">
      <w:r>
        <w:t xml:space="preserve">             </w:t>
      </w:r>
      <w:r w:rsidRPr="00525EA8">
        <w:t>Communications, CDER</w:t>
      </w:r>
    </w:p>
    <w:p w:rsidR="009C13B9" w:rsidRDefault="009C13B9" w:rsidP="009C13B9">
      <w:pPr>
        <w:pStyle w:val="ListParagraph"/>
        <w:ind w:left="360"/>
      </w:pPr>
    </w:p>
    <w:p w:rsidR="009C13B9" w:rsidRDefault="009C13B9" w:rsidP="009C13B9">
      <w:r>
        <w:t>To assist review</w:t>
      </w:r>
      <w:r w:rsidR="00BD712B">
        <w:t>,</w:t>
      </w:r>
      <w:r>
        <w:t xml:space="preserve"> please provide answers to the following question:</w:t>
      </w:r>
    </w:p>
    <w:p w:rsidR="009C13B9" w:rsidRDefault="009C13B9" w:rsidP="009C13B9">
      <w:pPr>
        <w:pStyle w:val="ListParagraph"/>
        <w:ind w:left="360"/>
      </w:pPr>
    </w:p>
    <w:p w:rsidR="009C13B9" w:rsidRPr="006E557A" w:rsidRDefault="00F60EE9" w:rsidP="00CD0093">
      <w:pPr>
        <w:numPr>
          <w:ilvl w:val="0"/>
          <w:numId w:val="24"/>
        </w:numPr>
      </w:pPr>
      <w:r>
        <w:t xml:space="preserve">PERSONALLY IDENTIFIABLE INFORMATION </w:t>
      </w:r>
      <w:r w:rsidR="00BD712B">
        <w:t>(PII)</w:t>
      </w:r>
      <w:r w:rsidR="00C86E91" w:rsidRPr="006E557A">
        <w:t>:</w:t>
      </w:r>
      <w:r w:rsidR="005C61AE">
        <w:t xml:space="preserve"> Provide answers to the questions.  Note:  Agencies should only collect PII to the extent </w:t>
      </w:r>
      <w:r w:rsidR="005C61AE" w:rsidRPr="00073710">
        <w:t>necessary</w:t>
      </w:r>
      <w:r w:rsidR="005C61AE">
        <w:t>, and they should only retain PII for the period of time that is necessary to achieve a specific objective.</w:t>
      </w:r>
      <w:r w:rsidR="006E557A">
        <w:br/>
      </w:r>
    </w:p>
    <w:p w:rsidR="00C86E91" w:rsidRDefault="009C13B9" w:rsidP="005C61AE">
      <w:pPr>
        <w:pStyle w:val="ListParagraph"/>
        <w:numPr>
          <w:ilvl w:val="0"/>
          <w:numId w:val="18"/>
        </w:numPr>
      </w:pPr>
      <w:r>
        <w:t>Is</w:t>
      </w:r>
      <w:r w:rsidR="00237B48">
        <w:t xml:space="preserve"> personally identifiable information (PII) collected</w:t>
      </w:r>
      <w:r>
        <w:t xml:space="preserve">?  </w:t>
      </w:r>
      <w:r w:rsidR="009239AA">
        <w:t>[  ] Yes  [</w:t>
      </w:r>
      <w:r w:rsidR="00CD0093">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6E557A" w:rsidRDefault="00F60EE9" w:rsidP="00CD0093">
      <w:pPr>
        <w:pStyle w:val="ListParagraph"/>
        <w:numPr>
          <w:ilvl w:val="0"/>
          <w:numId w:val="24"/>
        </w:numPr>
      </w:pPr>
      <w:r>
        <w:t xml:space="preserve">GIFTS OR PAYMENT: </w:t>
      </w:r>
      <w:r w:rsidR="005C61AE">
        <w:t xml:space="preserve">If you answer yes to the question, </w:t>
      </w:r>
      <w:r w:rsidR="005C61AE" w:rsidRPr="008F50D4">
        <w:t>please describe</w:t>
      </w:r>
      <w:r w:rsidR="005C61AE">
        <w:t xml:space="preserve"> the incentive</w:t>
      </w:r>
      <w:r w:rsidR="005C61AE" w:rsidRPr="008F50D4">
        <w:t xml:space="preserve"> and provide a justification for the amount.</w:t>
      </w:r>
      <w:r w:rsidR="006E557A">
        <w:br/>
      </w:r>
    </w:p>
    <w:p w:rsidR="00C86E91" w:rsidRDefault="00C86E91" w:rsidP="00C86E91">
      <w:r>
        <w:t>Is an incentive (e.g., money or reimbursement of expenses, token of appreciation) provided to participants?  [  ] Yes [</w:t>
      </w:r>
      <w:r w:rsidR="00CD0093">
        <w:t>X</w:t>
      </w:r>
      <w:r>
        <w:t xml:space="preserve">  ] No  </w:t>
      </w:r>
    </w:p>
    <w:p w:rsidR="004D6E14" w:rsidRDefault="004D6E14">
      <w:pPr>
        <w:rPr>
          <w:b/>
        </w:rPr>
      </w:pPr>
    </w:p>
    <w:p w:rsidR="00A64C30" w:rsidRDefault="005E714A" w:rsidP="005C61AE">
      <w:r w:rsidRPr="00B97662">
        <w:t>BURDEN HOUR</w:t>
      </w:r>
      <w:r w:rsidR="00441434" w:rsidRPr="00B97662">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R="00BD712B">
        <w:br/>
      </w:r>
      <w:r w:rsidR="005C61AE">
        <w:t xml:space="preserve">(2) Private Sector; </w:t>
      </w:r>
      <w:r w:rsidR="00BD712B">
        <w:br/>
      </w:r>
      <w:r w:rsidR="005C61AE">
        <w:t xml:space="preserve">(3) State, local, or tribal governments; or </w:t>
      </w:r>
      <w:r w:rsidR="00BD712B">
        <w:br/>
      </w:r>
      <w:r w:rsidR="005C61AE">
        <w:t xml:space="preserve">(4) Federal Government.  </w:t>
      </w:r>
      <w:r w:rsidR="00BD712B">
        <w:br/>
      </w:r>
    </w:p>
    <w:p w:rsidR="005C61AE" w:rsidRDefault="005C61AE" w:rsidP="005C61AE">
      <w:r>
        <w:t xml:space="preserve">Only one type of respondent can be selected per row. </w:t>
      </w:r>
    </w:p>
    <w:p w:rsidR="005C61AE" w:rsidRDefault="005C61AE" w:rsidP="005C61AE">
      <w:r w:rsidRPr="008F50D4">
        <w:rPr>
          <w:b/>
        </w:rPr>
        <w:t>No</w:t>
      </w:r>
      <w:r>
        <w:rPr>
          <w:b/>
        </w:rPr>
        <w:t>.</w:t>
      </w:r>
      <w:r w:rsidRPr="008F50D4">
        <w:rPr>
          <w:b/>
        </w:rPr>
        <w:t xml:space="preserve"> of Respondents:</w:t>
      </w:r>
      <w:r>
        <w:t xml:space="preserve">  Provide an estimate of the Number of respondents.</w:t>
      </w:r>
    </w:p>
    <w:p w:rsidR="005C61AE" w:rsidRDefault="005C61AE" w:rsidP="005C61AE">
      <w:r>
        <w:rPr>
          <w:b/>
        </w:rPr>
        <w:t xml:space="preserve">Participation Time:  </w:t>
      </w:r>
      <w:r>
        <w:t>Provide an estimate of the amount of time required for a respondent to participate (e.g. fill out a survey or participate in a focus group)</w:t>
      </w:r>
    </w:p>
    <w:p w:rsidR="00BD712B" w:rsidRDefault="00BD712B" w:rsidP="00BD712B">
      <w:pPr>
        <w:ind w:left="360"/>
        <w:rPr>
          <w:b/>
        </w:rPr>
      </w:pPr>
    </w:p>
    <w:p w:rsidR="005E714A" w:rsidRPr="00373B2D" w:rsidRDefault="00F60EE9" w:rsidP="00CD0093">
      <w:pPr>
        <w:numPr>
          <w:ilvl w:val="0"/>
          <w:numId w:val="24"/>
        </w:numPr>
        <w:rPr>
          <w:i/>
        </w:rPr>
      </w:pPr>
      <w:r>
        <w:lastRenderedPageBreak/>
        <w:t>BURDEN</w:t>
      </w:r>
      <w:r w:rsidR="005C61AE" w:rsidRPr="008F50D4">
        <w:rPr>
          <w:b/>
        </w:rPr>
        <w:t>:</w:t>
      </w:r>
      <w:r w:rsidR="005C61AE">
        <w:t xml:space="preserve">  Provide the </w:t>
      </w:r>
      <w:r w:rsidR="005C61AE" w:rsidRPr="008F50D4">
        <w:t>Annual burden hours:  Multiply the Number of responses and the participation time and</w:t>
      </w:r>
      <w:r w:rsidR="005C61AE">
        <w:t xml:space="preserve"> divide by 60.</w:t>
      </w:r>
    </w:p>
    <w:p w:rsidR="00373B2D" w:rsidRPr="00B97662" w:rsidRDefault="00373B2D" w:rsidP="00373B2D">
      <w:pPr>
        <w:ind w:left="720"/>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trPr>
          <w:trHeight w:val="274"/>
        </w:trPr>
        <w:tc>
          <w:tcPr>
            <w:tcW w:w="5418" w:type="dxa"/>
          </w:tcPr>
          <w:p w:rsidR="006832D9" w:rsidRDefault="00CD0093" w:rsidP="00843796">
            <w:r>
              <w:t>Private Sector</w:t>
            </w:r>
          </w:p>
        </w:tc>
        <w:tc>
          <w:tcPr>
            <w:tcW w:w="1530" w:type="dxa"/>
          </w:tcPr>
          <w:p w:rsidR="006832D9" w:rsidRDefault="00CD0093" w:rsidP="00843796">
            <w:r>
              <w:t>100</w:t>
            </w:r>
          </w:p>
        </w:tc>
        <w:tc>
          <w:tcPr>
            <w:tcW w:w="1710" w:type="dxa"/>
          </w:tcPr>
          <w:p w:rsidR="006832D9" w:rsidRDefault="00525EA8" w:rsidP="00843796">
            <w:r>
              <w:t>0.</w:t>
            </w:r>
            <w:r w:rsidR="0073167E">
              <w:t>0</w:t>
            </w:r>
            <w:r>
              <w:t>2</w:t>
            </w:r>
          </w:p>
        </w:tc>
        <w:tc>
          <w:tcPr>
            <w:tcW w:w="1003" w:type="dxa"/>
          </w:tcPr>
          <w:p w:rsidR="006832D9" w:rsidRDefault="00525EA8" w:rsidP="00DA45D8">
            <w:r>
              <w:t>1:40</w:t>
            </w:r>
          </w:p>
        </w:tc>
      </w:tr>
    </w:tbl>
    <w:p w:rsidR="00F3170F" w:rsidRDefault="00F3170F" w:rsidP="00F3170F"/>
    <w:p w:rsidR="005C61AE" w:rsidRDefault="001C39F7" w:rsidP="00CD0093">
      <w:pPr>
        <w:numPr>
          <w:ilvl w:val="0"/>
          <w:numId w:val="24"/>
        </w:numPr>
        <w:rPr>
          <w:b/>
        </w:rPr>
      </w:pPr>
      <w:r w:rsidRPr="00B97662">
        <w:t xml:space="preserve">FEDERAL </w:t>
      </w:r>
      <w:r w:rsidR="009F5923" w:rsidRPr="00B97662">
        <w:t>COST</w:t>
      </w:r>
      <w:r w:rsidR="00F06866" w:rsidRPr="00B97662">
        <w:t>:</w:t>
      </w:r>
      <w:r w:rsidR="00895229">
        <w:rPr>
          <w:b/>
        </w:rPr>
        <w:t xml:space="preserve"> </w:t>
      </w:r>
      <w:r w:rsidR="00C86E91">
        <w:rPr>
          <w:b/>
        </w:rPr>
        <w:t xml:space="preserve"> </w:t>
      </w:r>
      <w:r w:rsidR="00BD712B">
        <w:rPr>
          <w:b/>
        </w:rPr>
        <w:t>[</w:t>
      </w:r>
      <w:r w:rsidR="005C61AE">
        <w:t>Provide an estimate of the annual cost to the Federal government.</w:t>
      </w:r>
      <w:r w:rsidR="00BD712B">
        <w:t>]</w:t>
      </w:r>
    </w:p>
    <w:p w:rsidR="005C61AE" w:rsidRDefault="005C61AE" w:rsidP="005C61AE">
      <w:pPr>
        <w:rPr>
          <w:b/>
        </w:rPr>
      </w:pPr>
    </w:p>
    <w:p w:rsidR="005E714A" w:rsidRDefault="00C86E91" w:rsidP="005C61AE">
      <w:pPr>
        <w:ind w:firstLine="360"/>
        <w:rPr>
          <w:b/>
        </w:rPr>
      </w:pPr>
      <w:r>
        <w:t xml:space="preserve">The estimated annual cost to the Federal government is  </w:t>
      </w:r>
      <w:r w:rsidR="00CD0093" w:rsidRPr="00525EA8">
        <w:t>$0</w:t>
      </w:r>
      <w:r w:rsidR="00DA45D8" w:rsidRPr="00525EA8">
        <w:t>.</w:t>
      </w:r>
    </w:p>
    <w:p w:rsidR="00ED6492" w:rsidRDefault="00ED6492">
      <w:pPr>
        <w:rPr>
          <w:b/>
          <w:bCs/>
          <w:u w:val="single"/>
        </w:rPr>
      </w:pPr>
    </w:p>
    <w:p w:rsidR="0069403B" w:rsidRDefault="00BD712B" w:rsidP="00F06866">
      <w:pPr>
        <w:rPr>
          <w:b/>
        </w:rPr>
      </w:pPr>
      <w:r>
        <w:rPr>
          <w:b/>
          <w:bCs/>
          <w:u w:val="single"/>
        </w:rPr>
        <w:br w:type="page"/>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004A5039" w:rsidRPr="00636621">
        <w:t xml:space="preserve">If the answer is yes, </w:t>
      </w:r>
      <w:r w:rsidR="004A5039">
        <w:t>to the first question, you may provide the sampling plan in an attachment.</w:t>
      </w:r>
    </w:p>
    <w:p w:rsidR="004A5039" w:rsidRDefault="004A5039" w:rsidP="00F06866">
      <w:pPr>
        <w:rPr>
          <w:b/>
        </w:rPr>
      </w:pPr>
    </w:p>
    <w:p w:rsidR="00BD712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RDefault="00BD712B" w:rsidP="00BD712B">
      <w:pPr>
        <w:pStyle w:val="ListParagraph"/>
        <w:ind w:left="0" w:firstLine="360"/>
      </w:pPr>
      <w:r>
        <w:br/>
        <w:t xml:space="preserve"> </w:t>
      </w:r>
      <w:r w:rsidR="0069403B">
        <w:t>[ ] Yes</w:t>
      </w:r>
      <w:r>
        <w:tab/>
        <w:t xml:space="preserve">  </w:t>
      </w:r>
      <w:r w:rsidR="0069403B">
        <w:t xml:space="preserve">[ </w:t>
      </w:r>
      <w:r w:rsidR="00CD0093">
        <w:t>X</w:t>
      </w:r>
      <w:r w:rsidR="0069403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RDefault="00B97662" w:rsidP="001B0AAA"/>
    <w:p w:rsidR="00B97662" w:rsidRDefault="00DC1ABE" w:rsidP="001B0AAA">
      <w:r>
        <w:t>N/A</w:t>
      </w:r>
    </w:p>
    <w:p w:rsidR="004D6E14" w:rsidRDefault="004D6E14" w:rsidP="00A403BB">
      <w:pPr>
        <w:rPr>
          <w:b/>
        </w:rPr>
      </w:pPr>
    </w:p>
    <w:p w:rsidR="00A403BB" w:rsidRDefault="00A403BB" w:rsidP="00A403BB">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RDefault="00053A3B" w:rsidP="00A403BB">
      <w:pPr>
        <w:rPr>
          <w:b/>
        </w:rPr>
      </w:pPr>
    </w:p>
    <w:p w:rsidR="00A403BB" w:rsidRDefault="001B0AAA" w:rsidP="00A403BB">
      <w:pPr>
        <w:pStyle w:val="ListParagraph"/>
        <w:numPr>
          <w:ilvl w:val="0"/>
          <w:numId w:val="17"/>
        </w:numPr>
      </w:pPr>
      <w:r>
        <w:t>H</w:t>
      </w:r>
      <w:r w:rsidR="00A403BB">
        <w:t>ow will you collect the information? (Check all that apply)</w:t>
      </w:r>
      <w:r w:rsidR="00BD712B">
        <w:br/>
      </w:r>
    </w:p>
    <w:p w:rsidR="001B0AAA" w:rsidRDefault="00A403BB" w:rsidP="001B0AAA">
      <w:pPr>
        <w:ind w:left="720"/>
      </w:pPr>
      <w:r>
        <w:t>[</w:t>
      </w:r>
      <w:r w:rsidR="00CD0093">
        <w:t>X</w:t>
      </w: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BD712B" w:rsidRDefault="00BD712B" w:rsidP="001B0AAA">
      <w:pPr>
        <w:ind w:left="720"/>
      </w:pPr>
    </w:p>
    <w:p w:rsidR="00F24CFC" w:rsidRDefault="00F24CFC" w:rsidP="00F24CFC">
      <w:pPr>
        <w:pStyle w:val="ListParagraph"/>
        <w:numPr>
          <w:ilvl w:val="0"/>
          <w:numId w:val="17"/>
        </w:numPr>
      </w:pPr>
      <w:r>
        <w:t>Will interviewers or facilitators be used?  [  ] Yes [</w:t>
      </w:r>
      <w:r w:rsidR="00CD0093">
        <w:t>X</w:t>
      </w:r>
      <w:r>
        <w:t xml:space="preserve">  ] No</w:t>
      </w:r>
    </w:p>
    <w:p w:rsidR="00F24CFC" w:rsidRDefault="00F24CFC" w:rsidP="00F24CFC">
      <w:pPr>
        <w:pStyle w:val="ListParagraph"/>
        <w:ind w:left="360"/>
      </w:pPr>
      <w:r>
        <w:t xml:space="preserve"> </w:t>
      </w:r>
    </w:p>
    <w:p w:rsidR="00F24CFC" w:rsidRPr="00BD712B" w:rsidRDefault="00F24CFC" w:rsidP="00F24CFC">
      <w:pPr>
        <w:rPr>
          <w:b/>
        </w:rPr>
      </w:pPr>
      <w:r w:rsidRPr="00F24CFC">
        <w:rPr>
          <w:b/>
        </w:rPr>
        <w:t>Please make sure that all instruments, instructions, and scripts are submitted with the request.</w:t>
      </w:r>
    </w:p>
    <w:sectPr w:rsidR="00F24CFC" w:rsidRPr="00BD712B" w:rsidSect="00053A3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F2" w:rsidRDefault="00E619F2">
      <w:r>
        <w:separator/>
      </w:r>
    </w:p>
  </w:endnote>
  <w:endnote w:type="continuationSeparator" w:id="0">
    <w:p w:rsidR="00E619F2" w:rsidRDefault="00E6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A9E">
      <w:rPr>
        <w:rStyle w:val="PageNumber"/>
        <w:noProof/>
      </w:rPr>
      <w:t>2</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F2" w:rsidRDefault="00E619F2">
      <w:r>
        <w:separator/>
      </w:r>
    </w:p>
  </w:footnote>
  <w:footnote w:type="continuationSeparator" w:id="0">
    <w:p w:rsidR="00E619F2" w:rsidRDefault="00E6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072E6"/>
    <w:multiLevelType w:val="hybridMultilevel"/>
    <w:tmpl w:val="41826B48"/>
    <w:lvl w:ilvl="0" w:tplc="088087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5"/>
  </w:num>
  <w:num w:numId="6">
    <w:abstractNumId w:val="2"/>
  </w:num>
  <w:num w:numId="7">
    <w:abstractNumId w:val="11"/>
  </w:num>
  <w:num w:numId="8">
    <w:abstractNumId w:val="18"/>
  </w:num>
  <w:num w:numId="9">
    <w:abstractNumId w:val="12"/>
  </w:num>
  <w:num w:numId="10">
    <w:abstractNumId w:val="3"/>
  </w:num>
  <w:num w:numId="11">
    <w:abstractNumId w:val="8"/>
  </w:num>
  <w:num w:numId="12">
    <w:abstractNumId w:val="9"/>
  </w:num>
  <w:num w:numId="13">
    <w:abstractNumId w:val="0"/>
  </w:num>
  <w:num w:numId="14">
    <w:abstractNumId w:val="19"/>
  </w:num>
  <w:num w:numId="15">
    <w:abstractNumId w:val="17"/>
  </w:num>
  <w:num w:numId="16">
    <w:abstractNumId w:val="15"/>
  </w:num>
  <w:num w:numId="17">
    <w:abstractNumId w:val="6"/>
  </w:num>
  <w:num w:numId="18">
    <w:abstractNumId w:val="7"/>
  </w:num>
  <w:num w:numId="19">
    <w:abstractNumId w:val="4"/>
  </w:num>
  <w:num w:numId="20">
    <w:abstractNumId w:val="20"/>
  </w:num>
  <w:num w:numId="21">
    <w:abstractNumId w:val="16"/>
  </w:num>
  <w:num w:numId="22">
    <w:abstractNumId w:val="10"/>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3A3B"/>
    <w:rsid w:val="00054A94"/>
    <w:rsid w:val="00067329"/>
    <w:rsid w:val="000B152B"/>
    <w:rsid w:val="000B2838"/>
    <w:rsid w:val="000D44CA"/>
    <w:rsid w:val="000E200B"/>
    <w:rsid w:val="000F68BE"/>
    <w:rsid w:val="00101297"/>
    <w:rsid w:val="00141208"/>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73B2D"/>
    <w:rsid w:val="00396BD9"/>
    <w:rsid w:val="003D5BBE"/>
    <w:rsid w:val="003E3C61"/>
    <w:rsid w:val="003F1C5B"/>
    <w:rsid w:val="00434E33"/>
    <w:rsid w:val="00441434"/>
    <w:rsid w:val="0045264C"/>
    <w:rsid w:val="004876EC"/>
    <w:rsid w:val="004A5039"/>
    <w:rsid w:val="004D6E14"/>
    <w:rsid w:val="005009B0"/>
    <w:rsid w:val="00525EA8"/>
    <w:rsid w:val="005A1006"/>
    <w:rsid w:val="005B194F"/>
    <w:rsid w:val="005C61AE"/>
    <w:rsid w:val="005D40F1"/>
    <w:rsid w:val="005E714A"/>
    <w:rsid w:val="005F693D"/>
    <w:rsid w:val="006140A0"/>
    <w:rsid w:val="00636621"/>
    <w:rsid w:val="00642B49"/>
    <w:rsid w:val="006832D9"/>
    <w:rsid w:val="0069403B"/>
    <w:rsid w:val="006D2A9A"/>
    <w:rsid w:val="006E557A"/>
    <w:rsid w:val="006F3DDE"/>
    <w:rsid w:val="006F62A3"/>
    <w:rsid w:val="00704678"/>
    <w:rsid w:val="00720D76"/>
    <w:rsid w:val="0073167E"/>
    <w:rsid w:val="007425E7"/>
    <w:rsid w:val="007E7499"/>
    <w:rsid w:val="007F7080"/>
    <w:rsid w:val="00802607"/>
    <w:rsid w:val="008101A5"/>
    <w:rsid w:val="00822664"/>
    <w:rsid w:val="00843796"/>
    <w:rsid w:val="008612AB"/>
    <w:rsid w:val="0086775A"/>
    <w:rsid w:val="00895229"/>
    <w:rsid w:val="008B2EB3"/>
    <w:rsid w:val="008B688A"/>
    <w:rsid w:val="008F0203"/>
    <w:rsid w:val="008F50D4"/>
    <w:rsid w:val="009239AA"/>
    <w:rsid w:val="00935ADA"/>
    <w:rsid w:val="00946B6C"/>
    <w:rsid w:val="00955A71"/>
    <w:rsid w:val="0096108F"/>
    <w:rsid w:val="009C13B9"/>
    <w:rsid w:val="009D01A2"/>
    <w:rsid w:val="009D7AE8"/>
    <w:rsid w:val="009F5923"/>
    <w:rsid w:val="00A23D54"/>
    <w:rsid w:val="00A403BB"/>
    <w:rsid w:val="00A64C30"/>
    <w:rsid w:val="00A674DF"/>
    <w:rsid w:val="00A83AA6"/>
    <w:rsid w:val="00A934D6"/>
    <w:rsid w:val="00AB322F"/>
    <w:rsid w:val="00AE1809"/>
    <w:rsid w:val="00B80D76"/>
    <w:rsid w:val="00B97662"/>
    <w:rsid w:val="00BA2105"/>
    <w:rsid w:val="00BA7E06"/>
    <w:rsid w:val="00BB43B5"/>
    <w:rsid w:val="00BB6219"/>
    <w:rsid w:val="00BD290F"/>
    <w:rsid w:val="00BD712B"/>
    <w:rsid w:val="00C14CC4"/>
    <w:rsid w:val="00C26B7F"/>
    <w:rsid w:val="00C33C52"/>
    <w:rsid w:val="00C40D8B"/>
    <w:rsid w:val="00C8407A"/>
    <w:rsid w:val="00C8488C"/>
    <w:rsid w:val="00C86E91"/>
    <w:rsid w:val="00CA2650"/>
    <w:rsid w:val="00CB1078"/>
    <w:rsid w:val="00CC6FAF"/>
    <w:rsid w:val="00CD0093"/>
    <w:rsid w:val="00CF6542"/>
    <w:rsid w:val="00D24698"/>
    <w:rsid w:val="00D6383F"/>
    <w:rsid w:val="00DA45D8"/>
    <w:rsid w:val="00DB59D0"/>
    <w:rsid w:val="00DC1ABE"/>
    <w:rsid w:val="00DC33D3"/>
    <w:rsid w:val="00DD2A9E"/>
    <w:rsid w:val="00E26329"/>
    <w:rsid w:val="00E40B50"/>
    <w:rsid w:val="00E50293"/>
    <w:rsid w:val="00E619F2"/>
    <w:rsid w:val="00E65FFC"/>
    <w:rsid w:val="00E744EA"/>
    <w:rsid w:val="00E80951"/>
    <w:rsid w:val="00E86CC6"/>
    <w:rsid w:val="00E946A3"/>
    <w:rsid w:val="00EB56B3"/>
    <w:rsid w:val="00ED6492"/>
    <w:rsid w:val="00EF2095"/>
    <w:rsid w:val="00EF2161"/>
    <w:rsid w:val="00F06866"/>
    <w:rsid w:val="00F15956"/>
    <w:rsid w:val="00F23FDF"/>
    <w:rsid w:val="00F24CFC"/>
    <w:rsid w:val="00F3170F"/>
    <w:rsid w:val="00F60EE9"/>
    <w:rsid w:val="00F6592E"/>
    <w:rsid w:val="00F976B0"/>
    <w:rsid w:val="00FA6DE7"/>
    <w:rsid w:val="00FC0A8E"/>
    <w:rsid w:val="00FD399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2012-01-20T22:21:00Z</cp:lastPrinted>
  <dcterms:created xsi:type="dcterms:W3CDTF">2017-07-28T15:30:00Z</dcterms:created>
  <dcterms:modified xsi:type="dcterms:W3CDTF">2017-07-28T15:30:00Z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