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1809B" w14:textId="77777777" w:rsidR="00644CEC" w:rsidRPr="00C12708" w:rsidRDefault="00644CEC" w:rsidP="00644CEC">
      <w:pPr>
        <w:jc w:val="center"/>
        <w:rPr>
          <w:rFonts w:ascii="Verdana" w:hAnsi="Verdana"/>
          <w:b/>
          <w:color w:val="0070C0"/>
          <w:sz w:val="28"/>
          <w:szCs w:val="28"/>
        </w:rPr>
      </w:pPr>
      <w:bookmarkStart w:id="0" w:name="_GoBack"/>
      <w:bookmarkEnd w:id="0"/>
      <w:r w:rsidRPr="00C12708">
        <w:rPr>
          <w:rFonts w:ascii="Verdana" w:hAnsi="Verdana"/>
          <w:noProof/>
          <w:sz w:val="28"/>
          <w:szCs w:val="28"/>
        </w:rPr>
        <w:drawing>
          <wp:anchor distT="0" distB="0" distL="114300" distR="114300" simplePos="0" relativeHeight="251659264" behindDoc="1" locked="0" layoutInCell="1" allowOverlap="1" wp14:anchorId="1101844B" wp14:editId="1101844C">
            <wp:simplePos x="0" y="0"/>
            <wp:positionH relativeFrom="column">
              <wp:posOffset>-596708</wp:posOffset>
            </wp:positionH>
            <wp:positionV relativeFrom="paragraph">
              <wp:posOffset>-609408</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007D0320" w:rsidRPr="00C12708">
        <w:rPr>
          <w:rFonts w:ascii="Verdana" w:hAnsi="Verdana"/>
          <w:noProof/>
          <w:sz w:val="28"/>
          <w:szCs w:val="28"/>
        </w:rPr>
        <w:t xml:space="preserve"> </w:t>
      </w:r>
      <w:r w:rsidR="007D0320" w:rsidRPr="00C12708">
        <w:rPr>
          <w:rFonts w:ascii="Verdana" w:hAnsi="Verdana"/>
          <w:b/>
          <w:noProof/>
          <w:sz w:val="28"/>
          <w:szCs w:val="28"/>
        </w:rPr>
        <w:t xml:space="preserve">Guidance for Health Departments for Travelers </w:t>
      </w:r>
      <w:r w:rsidR="00C12708" w:rsidRPr="00C12708">
        <w:rPr>
          <w:rFonts w:ascii="Verdana" w:hAnsi="Verdana"/>
          <w:b/>
          <w:noProof/>
          <w:sz w:val="28"/>
          <w:szCs w:val="28"/>
        </w:rPr>
        <w:t>(Not Health Care Workers</w:t>
      </w:r>
      <w:r w:rsidR="00C12708" w:rsidRPr="00C12708">
        <w:rPr>
          <w:rFonts w:ascii="Verdana" w:hAnsi="Verdana"/>
          <w:b/>
          <w:noProof/>
          <w:sz w:val="28"/>
          <w:szCs w:val="28"/>
          <w:vertAlign w:val="superscript"/>
        </w:rPr>
        <w:t>*</w:t>
      </w:r>
      <w:r w:rsidR="00C12708" w:rsidRPr="00C12708">
        <w:rPr>
          <w:rFonts w:ascii="Verdana" w:hAnsi="Verdana"/>
          <w:b/>
          <w:noProof/>
          <w:sz w:val="28"/>
          <w:szCs w:val="28"/>
        </w:rPr>
        <w:t>)</w:t>
      </w:r>
      <w:r w:rsidR="00C12708">
        <w:rPr>
          <w:rFonts w:ascii="Verdana" w:hAnsi="Verdana"/>
          <w:b/>
          <w:noProof/>
          <w:sz w:val="28"/>
          <w:szCs w:val="28"/>
        </w:rPr>
        <w:t xml:space="preserve"> </w:t>
      </w:r>
      <w:r w:rsidR="007D0320" w:rsidRPr="00C12708">
        <w:rPr>
          <w:rFonts w:ascii="Verdana" w:hAnsi="Verdana"/>
          <w:b/>
          <w:noProof/>
          <w:sz w:val="28"/>
          <w:szCs w:val="28"/>
        </w:rPr>
        <w:t>Arriving in the U.S. from Countries with Widespread Ebola Transmission</w:t>
      </w:r>
    </w:p>
    <w:p w14:paraId="52BE8D45" w14:textId="77777777" w:rsidR="0038469B" w:rsidRDefault="007F689F" w:rsidP="0038469B">
      <w:pPr>
        <w:spacing w:before="240" w:after="0" w:line="240" w:lineRule="auto"/>
        <w:rPr>
          <w:rFonts w:ascii="Verdana" w:hAnsi="Verdana"/>
          <w:b/>
          <w:sz w:val="20"/>
          <w:szCs w:val="20"/>
        </w:rPr>
      </w:pPr>
      <w:r w:rsidRPr="002000B2">
        <w:rPr>
          <w:rFonts w:ascii="Verdana" w:hAnsi="Verdana"/>
          <w:b/>
          <w:sz w:val="20"/>
          <w:szCs w:val="20"/>
        </w:rPr>
        <w:t>Purpose</w:t>
      </w:r>
    </w:p>
    <w:p w14:paraId="1101809C" w14:textId="5DD1F594" w:rsidR="00644CEC" w:rsidRPr="002000B2" w:rsidRDefault="00644CEC" w:rsidP="0038469B">
      <w:pPr>
        <w:spacing w:before="120" w:after="0" w:line="240" w:lineRule="auto"/>
        <w:rPr>
          <w:rFonts w:ascii="Verdana" w:hAnsi="Verdana"/>
          <w:sz w:val="20"/>
          <w:szCs w:val="20"/>
        </w:rPr>
      </w:pPr>
      <w:r w:rsidRPr="002000B2">
        <w:rPr>
          <w:rFonts w:ascii="Verdana" w:hAnsi="Verdana"/>
          <w:sz w:val="20"/>
          <w:szCs w:val="20"/>
        </w:rPr>
        <w:t xml:space="preserve">This document provides guidance for temperature and symptom monitoring by a public health official of persons who have recently </w:t>
      </w:r>
      <w:r w:rsidR="00004C4A" w:rsidRPr="002000B2">
        <w:rPr>
          <w:rFonts w:ascii="Verdana" w:hAnsi="Verdana"/>
          <w:sz w:val="20"/>
          <w:szCs w:val="20"/>
        </w:rPr>
        <w:t xml:space="preserve">arrived in the United States from </w:t>
      </w:r>
      <w:r w:rsidRPr="002000B2">
        <w:rPr>
          <w:rFonts w:ascii="Verdana" w:hAnsi="Verdana"/>
          <w:sz w:val="20"/>
          <w:szCs w:val="20"/>
        </w:rPr>
        <w:t>an Ebola-affected country</w:t>
      </w:r>
      <w:r w:rsidR="00004C4A" w:rsidRPr="002000B2">
        <w:rPr>
          <w:rFonts w:ascii="Verdana" w:hAnsi="Verdana"/>
          <w:sz w:val="20"/>
          <w:szCs w:val="20"/>
        </w:rPr>
        <w:t>, until 21 days after the last potential exposure</w:t>
      </w:r>
      <w:r w:rsidRPr="002000B2">
        <w:rPr>
          <w:rFonts w:ascii="Verdana" w:hAnsi="Verdana"/>
          <w:sz w:val="20"/>
          <w:szCs w:val="20"/>
        </w:rPr>
        <w:t xml:space="preserve">. </w:t>
      </w:r>
    </w:p>
    <w:p w14:paraId="1101809D" w14:textId="77777777" w:rsidR="00644CEC" w:rsidRPr="002000B2" w:rsidRDefault="00644CEC" w:rsidP="0038469B">
      <w:pPr>
        <w:spacing w:before="240" w:after="0" w:line="240" w:lineRule="auto"/>
        <w:rPr>
          <w:rFonts w:ascii="Verdana" w:hAnsi="Verdana"/>
          <w:b/>
          <w:sz w:val="20"/>
          <w:szCs w:val="20"/>
        </w:rPr>
      </w:pPr>
      <w:r w:rsidRPr="002000B2">
        <w:rPr>
          <w:rFonts w:ascii="Verdana" w:hAnsi="Verdana"/>
          <w:b/>
          <w:sz w:val="20"/>
          <w:szCs w:val="20"/>
        </w:rPr>
        <w:t>Introduction</w:t>
      </w:r>
    </w:p>
    <w:p w14:paraId="1101809E" w14:textId="77777777" w:rsidR="00644CEC" w:rsidRPr="002000B2" w:rsidRDefault="00644CEC" w:rsidP="0038469B">
      <w:pPr>
        <w:spacing w:before="120" w:after="0" w:line="240" w:lineRule="auto"/>
        <w:rPr>
          <w:rFonts w:ascii="Verdana" w:hAnsi="Verdana"/>
          <w:sz w:val="20"/>
          <w:szCs w:val="20"/>
        </w:rPr>
      </w:pPr>
      <w:r w:rsidRPr="002000B2">
        <w:rPr>
          <w:rFonts w:ascii="Verdana" w:hAnsi="Verdana"/>
          <w:sz w:val="20"/>
          <w:szCs w:val="20"/>
        </w:rPr>
        <w:t xml:space="preserve">Ebola </w:t>
      </w:r>
      <w:r w:rsidR="009963AE" w:rsidRPr="002000B2">
        <w:rPr>
          <w:rFonts w:ascii="Verdana" w:hAnsi="Verdana"/>
          <w:sz w:val="20"/>
          <w:szCs w:val="20"/>
        </w:rPr>
        <w:t xml:space="preserve">virus disease (Ebola) </w:t>
      </w:r>
      <w:r w:rsidRPr="002000B2">
        <w:rPr>
          <w:rFonts w:ascii="Verdana" w:hAnsi="Verdana"/>
          <w:sz w:val="20"/>
          <w:szCs w:val="20"/>
        </w:rPr>
        <w:t xml:space="preserve">is a rare and severe viral illness characterized by fever, vomiting, diarrhea, muscle pain, headache, rash, and hemorrhagic symptoms. Ebola is spread through direct contact with the blood or body fluids </w:t>
      </w:r>
      <w:r w:rsidR="0059423C" w:rsidRPr="002000B2">
        <w:rPr>
          <w:rFonts w:ascii="Verdana" w:hAnsi="Verdana"/>
          <w:sz w:val="20"/>
          <w:szCs w:val="20"/>
        </w:rPr>
        <w:t xml:space="preserve">(e.g., vomit, sweat, urine, or diarrhea) </w:t>
      </w:r>
      <w:r w:rsidRPr="002000B2">
        <w:rPr>
          <w:rFonts w:ascii="Verdana" w:hAnsi="Verdana"/>
          <w:sz w:val="20"/>
          <w:szCs w:val="20"/>
        </w:rPr>
        <w:t xml:space="preserve">of a person with Ebola through a break in the skin or inoculation of the mucous membranes (typically by touching the eyes, nose or mouth). Asymptomatic persons do not transmit disease. An infected person may remain asymptomatic for up to 21 days before developing symptoms, although the time between infection and symptom onset is usually 8-10 days. </w:t>
      </w:r>
    </w:p>
    <w:p w14:paraId="110180A0" w14:textId="77777777" w:rsidR="002B1FC8" w:rsidRPr="002000B2" w:rsidRDefault="002B1FC8" w:rsidP="0038469B">
      <w:pPr>
        <w:spacing w:before="240" w:after="0" w:line="240" w:lineRule="auto"/>
        <w:rPr>
          <w:rFonts w:ascii="Verdana" w:hAnsi="Verdana"/>
          <w:sz w:val="20"/>
          <w:szCs w:val="20"/>
        </w:rPr>
      </w:pPr>
      <w:r w:rsidRPr="002000B2">
        <w:rPr>
          <w:rFonts w:ascii="Verdana" w:hAnsi="Verdana"/>
          <w:sz w:val="20"/>
          <w:szCs w:val="20"/>
        </w:rPr>
        <w:t xml:space="preserve">The purpose of active and direct active monitoring is to ensure that an individual with epidemiologic risk factors who becomes ill is identified as soon as possible after symptom onset so he or she can be rapidly isolated and evaluated. Monitoring could be conducted on a voluntary basis or compelled by legal order. </w:t>
      </w:r>
    </w:p>
    <w:p w14:paraId="110180A1" w14:textId="77777777" w:rsidR="00C12708" w:rsidRPr="002000B2" w:rsidRDefault="00C12708" w:rsidP="0038469B">
      <w:pPr>
        <w:spacing w:before="240" w:after="0" w:line="240" w:lineRule="auto"/>
        <w:rPr>
          <w:rFonts w:ascii="Verdana" w:hAnsi="Verdana"/>
          <w:b/>
          <w:sz w:val="20"/>
          <w:szCs w:val="20"/>
        </w:rPr>
      </w:pPr>
      <w:r w:rsidRPr="002000B2">
        <w:rPr>
          <w:rFonts w:ascii="Verdana" w:hAnsi="Verdana"/>
          <w:b/>
          <w:sz w:val="20"/>
          <w:szCs w:val="20"/>
        </w:rPr>
        <w:t>Exposure risk assessment</w:t>
      </w:r>
    </w:p>
    <w:p w14:paraId="110180A2" w14:textId="281094A1" w:rsidR="00C12708" w:rsidRPr="002000B2" w:rsidRDefault="00C12708" w:rsidP="0038469B">
      <w:pPr>
        <w:spacing w:before="120" w:after="0" w:line="240" w:lineRule="auto"/>
        <w:rPr>
          <w:rFonts w:ascii="Verdana" w:hAnsi="Verdana"/>
          <w:sz w:val="20"/>
          <w:szCs w:val="20"/>
        </w:rPr>
      </w:pPr>
      <w:r w:rsidRPr="002000B2">
        <w:rPr>
          <w:rFonts w:ascii="Verdana" w:hAnsi="Verdana"/>
          <w:sz w:val="20"/>
          <w:szCs w:val="20"/>
        </w:rPr>
        <w:t xml:space="preserve">Each traveler’s exposure risks should be assessed, and classified into one of 3 exposure categories: </w:t>
      </w:r>
      <w:r w:rsidRPr="002000B2">
        <w:rPr>
          <w:rFonts w:ascii="Verdana" w:hAnsi="Verdana"/>
          <w:b/>
          <w:sz w:val="20"/>
          <w:szCs w:val="20"/>
        </w:rPr>
        <w:t>High risk, some risk, low (but not zero) risk</w:t>
      </w:r>
      <w:r w:rsidRPr="002000B2">
        <w:rPr>
          <w:rFonts w:ascii="Verdana" w:hAnsi="Verdana"/>
          <w:sz w:val="20"/>
          <w:szCs w:val="20"/>
        </w:rPr>
        <w:t xml:space="preserve">. Detailed information about what types of exposure define each risk category, as well as the work, travel, monitoring and movement restrictions (if any) applicable to each are available on the CDC </w:t>
      </w:r>
      <w:r w:rsidR="0038469B">
        <w:rPr>
          <w:rFonts w:ascii="Verdana" w:hAnsi="Verdana"/>
          <w:sz w:val="20"/>
          <w:szCs w:val="20"/>
        </w:rPr>
        <w:t>website</w:t>
      </w:r>
      <w:r w:rsidRPr="002000B2">
        <w:rPr>
          <w:rFonts w:ascii="Verdana" w:hAnsi="Verdana"/>
          <w:sz w:val="20"/>
          <w:szCs w:val="20"/>
        </w:rPr>
        <w:t xml:space="preserve"> at </w:t>
      </w:r>
      <w:hyperlink r:id="rId9" w:history="1">
        <w:r w:rsidRPr="002000B2">
          <w:rPr>
            <w:rStyle w:val="Hyperlink"/>
            <w:rFonts w:ascii="Verdana" w:hAnsi="Verdana"/>
            <w:sz w:val="20"/>
            <w:szCs w:val="20"/>
          </w:rPr>
          <w:t>http://www.cdc.gov/vhf/ebola/exposure/monitoring-and-movement-of-persons-with-exposure.html</w:t>
        </w:r>
      </w:hyperlink>
      <w:r w:rsidRPr="002000B2">
        <w:rPr>
          <w:rFonts w:ascii="Verdana" w:hAnsi="Verdana"/>
          <w:sz w:val="20"/>
          <w:szCs w:val="20"/>
        </w:rPr>
        <w:t xml:space="preserve">. </w:t>
      </w:r>
    </w:p>
    <w:p w14:paraId="110180A3" w14:textId="77777777" w:rsidR="00C12708" w:rsidRPr="002000B2" w:rsidRDefault="00C12708" w:rsidP="00C12708">
      <w:pPr>
        <w:spacing w:after="0"/>
        <w:contextualSpacing/>
        <w:rPr>
          <w:rFonts w:ascii="Verdana" w:hAnsi="Verdana"/>
          <w:b/>
          <w:sz w:val="20"/>
          <w:szCs w:val="20"/>
        </w:rPr>
      </w:pPr>
    </w:p>
    <w:p w14:paraId="110180A4" w14:textId="77777777" w:rsidR="00C12708" w:rsidRDefault="00C12708" w:rsidP="00C12708">
      <w:pPr>
        <w:spacing w:after="0"/>
        <w:contextualSpacing/>
        <w:rPr>
          <w:rFonts w:ascii="Verdana" w:hAnsi="Verdana"/>
          <w:b/>
          <w:sz w:val="20"/>
          <w:szCs w:val="20"/>
        </w:rPr>
      </w:pPr>
      <w:r w:rsidRPr="002000B2">
        <w:rPr>
          <w:rFonts w:ascii="Verdana" w:hAnsi="Verdana"/>
          <w:b/>
          <w:sz w:val="20"/>
          <w:szCs w:val="20"/>
        </w:rPr>
        <w:t xml:space="preserve">Type of monitoring by exposure risk category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7398"/>
      </w:tblGrid>
      <w:tr w:rsidR="000D7D38" w14:paraId="3277E4FE" w14:textId="77777777" w:rsidTr="000D7D38">
        <w:tc>
          <w:tcPr>
            <w:tcW w:w="2898" w:type="dxa"/>
            <w:tcBorders>
              <w:bottom w:val="single" w:sz="4" w:space="0" w:color="auto"/>
            </w:tcBorders>
          </w:tcPr>
          <w:p w14:paraId="4D0AF185" w14:textId="5C9710CB" w:rsidR="000D7D38" w:rsidRDefault="000D7D38" w:rsidP="000D7D38">
            <w:pPr>
              <w:spacing w:before="120" w:after="40"/>
              <w:rPr>
                <w:rFonts w:ascii="Verdana" w:hAnsi="Verdana"/>
                <w:b/>
              </w:rPr>
            </w:pPr>
            <w:r>
              <w:rPr>
                <w:rFonts w:ascii="Verdana" w:hAnsi="Verdana"/>
                <w:b/>
              </w:rPr>
              <w:t>Exposure category</w:t>
            </w:r>
          </w:p>
        </w:tc>
        <w:tc>
          <w:tcPr>
            <w:tcW w:w="7398" w:type="dxa"/>
            <w:tcBorders>
              <w:bottom w:val="single" w:sz="4" w:space="0" w:color="auto"/>
            </w:tcBorders>
          </w:tcPr>
          <w:p w14:paraId="37E049B1" w14:textId="2A6C124A" w:rsidR="000D7D38" w:rsidRDefault="000D7D38" w:rsidP="000D7D38">
            <w:pPr>
              <w:spacing w:before="120" w:after="40"/>
              <w:rPr>
                <w:rFonts w:ascii="Verdana" w:hAnsi="Verdana"/>
                <w:b/>
              </w:rPr>
            </w:pPr>
            <w:r>
              <w:rPr>
                <w:rFonts w:ascii="Verdana" w:hAnsi="Verdana"/>
                <w:b/>
              </w:rPr>
              <w:t>Type of monitoring</w:t>
            </w:r>
          </w:p>
        </w:tc>
      </w:tr>
      <w:tr w:rsidR="000D7D38" w14:paraId="039C34E7" w14:textId="77777777" w:rsidTr="000D7D38">
        <w:tc>
          <w:tcPr>
            <w:tcW w:w="2898" w:type="dxa"/>
            <w:tcBorders>
              <w:top w:val="single" w:sz="4" w:space="0" w:color="auto"/>
            </w:tcBorders>
          </w:tcPr>
          <w:p w14:paraId="3C98A802" w14:textId="0F0672DC" w:rsidR="000D7D38" w:rsidRDefault="000D7D38" w:rsidP="000D7D38">
            <w:pPr>
              <w:spacing w:before="120"/>
              <w:rPr>
                <w:rFonts w:ascii="Verdana" w:hAnsi="Verdana"/>
                <w:b/>
              </w:rPr>
            </w:pPr>
            <w:r>
              <w:rPr>
                <w:rFonts w:ascii="Verdana" w:hAnsi="Verdana"/>
                <w:b/>
              </w:rPr>
              <w:t>High risk</w:t>
            </w:r>
          </w:p>
        </w:tc>
        <w:tc>
          <w:tcPr>
            <w:tcW w:w="7398" w:type="dxa"/>
            <w:tcBorders>
              <w:top w:val="single" w:sz="4" w:space="0" w:color="auto"/>
            </w:tcBorders>
          </w:tcPr>
          <w:p w14:paraId="4772365C" w14:textId="05710A76" w:rsidR="000D7D38" w:rsidRPr="000D7D38" w:rsidRDefault="000D7D38" w:rsidP="000D7D38">
            <w:pPr>
              <w:pStyle w:val="ListParagraph"/>
              <w:numPr>
                <w:ilvl w:val="0"/>
                <w:numId w:val="43"/>
              </w:numPr>
              <w:spacing w:before="120"/>
              <w:ind w:left="342" w:hanging="342"/>
              <w:contextualSpacing w:val="0"/>
              <w:rPr>
                <w:rFonts w:ascii="Verdana" w:hAnsi="Verdana"/>
              </w:rPr>
            </w:pPr>
            <w:r w:rsidRPr="000D7D38">
              <w:rPr>
                <w:rFonts w:ascii="Verdana" w:hAnsi="Verdana"/>
              </w:rPr>
              <w:t>Direct active monitoring</w:t>
            </w:r>
          </w:p>
        </w:tc>
      </w:tr>
      <w:tr w:rsidR="000D7D38" w14:paraId="49402874" w14:textId="77777777" w:rsidTr="000D7D38">
        <w:tc>
          <w:tcPr>
            <w:tcW w:w="2898" w:type="dxa"/>
          </w:tcPr>
          <w:p w14:paraId="1AA62E5A" w14:textId="5CAB0E9B" w:rsidR="000D7D38" w:rsidRDefault="000D7D38" w:rsidP="000D7D38">
            <w:pPr>
              <w:spacing w:before="120"/>
              <w:rPr>
                <w:rFonts w:ascii="Verdana" w:hAnsi="Verdana"/>
                <w:b/>
              </w:rPr>
            </w:pPr>
            <w:r>
              <w:rPr>
                <w:rFonts w:ascii="Verdana" w:hAnsi="Verdana"/>
                <w:b/>
              </w:rPr>
              <w:t>Some risk</w:t>
            </w:r>
          </w:p>
        </w:tc>
        <w:tc>
          <w:tcPr>
            <w:tcW w:w="7398" w:type="dxa"/>
          </w:tcPr>
          <w:p w14:paraId="744D0184" w14:textId="295C43ED" w:rsidR="000D7D38" w:rsidRPr="000D7D38" w:rsidRDefault="000D7D38" w:rsidP="000D7D38">
            <w:pPr>
              <w:pStyle w:val="ListParagraph"/>
              <w:numPr>
                <w:ilvl w:val="0"/>
                <w:numId w:val="43"/>
              </w:numPr>
              <w:spacing w:before="120"/>
              <w:ind w:left="342" w:hanging="342"/>
              <w:contextualSpacing w:val="0"/>
              <w:rPr>
                <w:rFonts w:ascii="Verdana" w:hAnsi="Verdana"/>
              </w:rPr>
            </w:pPr>
            <w:r w:rsidRPr="000D7D38">
              <w:rPr>
                <w:rFonts w:ascii="Verdana" w:hAnsi="Verdana"/>
              </w:rPr>
              <w:t>Direct active monitoring</w:t>
            </w:r>
          </w:p>
        </w:tc>
      </w:tr>
      <w:tr w:rsidR="000D7D38" w14:paraId="60D16831" w14:textId="77777777" w:rsidTr="000D7D38">
        <w:tc>
          <w:tcPr>
            <w:tcW w:w="2898" w:type="dxa"/>
            <w:tcBorders>
              <w:bottom w:val="single" w:sz="4" w:space="0" w:color="auto"/>
            </w:tcBorders>
          </w:tcPr>
          <w:p w14:paraId="3D5CBB97" w14:textId="53A698FD" w:rsidR="000D7D38" w:rsidRDefault="000D7D38" w:rsidP="000D7D38">
            <w:pPr>
              <w:spacing w:before="120"/>
              <w:rPr>
                <w:rFonts w:ascii="Verdana" w:hAnsi="Verdana"/>
                <w:b/>
              </w:rPr>
            </w:pPr>
            <w:r>
              <w:rPr>
                <w:rFonts w:ascii="Verdana" w:hAnsi="Verdana"/>
                <w:b/>
              </w:rPr>
              <w:t>Low (but not zero) risk</w:t>
            </w:r>
          </w:p>
        </w:tc>
        <w:tc>
          <w:tcPr>
            <w:tcW w:w="7398" w:type="dxa"/>
            <w:tcBorders>
              <w:bottom w:val="single" w:sz="4" w:space="0" w:color="auto"/>
            </w:tcBorders>
          </w:tcPr>
          <w:p w14:paraId="19C58419" w14:textId="0B49ED52" w:rsidR="000D7D38" w:rsidRPr="000D7D38" w:rsidRDefault="000D7D38" w:rsidP="000D7D38">
            <w:pPr>
              <w:pStyle w:val="ListParagraph"/>
              <w:numPr>
                <w:ilvl w:val="0"/>
                <w:numId w:val="43"/>
              </w:numPr>
              <w:spacing w:before="120"/>
              <w:ind w:left="342" w:hanging="342"/>
              <w:contextualSpacing w:val="0"/>
              <w:rPr>
                <w:rFonts w:ascii="Verdana" w:hAnsi="Verdana"/>
              </w:rPr>
            </w:pPr>
            <w:r w:rsidRPr="000D7D38">
              <w:rPr>
                <w:rFonts w:ascii="Verdana" w:hAnsi="Verdana"/>
              </w:rPr>
              <w:t xml:space="preserve">Direct active monitoring for </w:t>
            </w:r>
            <w:r w:rsidR="00AB7B7F">
              <w:rPr>
                <w:rFonts w:ascii="Verdana" w:hAnsi="Verdana"/>
              </w:rPr>
              <w:t xml:space="preserve">US-based healthcare workers caring for symptomatic Ebola patients while wearing appropriate personal protective equipment (PPE) AND </w:t>
            </w:r>
            <w:r w:rsidRPr="000D7D38">
              <w:rPr>
                <w:rFonts w:ascii="Verdana" w:hAnsi="Verdana"/>
              </w:rPr>
              <w:t>travelers on an aircraft seated within 3 feet of a person with Ebola</w:t>
            </w:r>
          </w:p>
          <w:p w14:paraId="29955457" w14:textId="6DA5D5E6" w:rsidR="000D7D38" w:rsidRPr="000D7D38" w:rsidRDefault="000D7D38" w:rsidP="00AB7B7F">
            <w:pPr>
              <w:pStyle w:val="ListParagraph"/>
              <w:numPr>
                <w:ilvl w:val="0"/>
                <w:numId w:val="43"/>
              </w:numPr>
              <w:spacing w:before="120"/>
              <w:ind w:left="342" w:hanging="342"/>
              <w:contextualSpacing w:val="0"/>
              <w:rPr>
                <w:rFonts w:ascii="Verdana" w:hAnsi="Verdana"/>
              </w:rPr>
            </w:pPr>
            <w:r w:rsidRPr="000D7D38">
              <w:rPr>
                <w:rFonts w:ascii="Verdana" w:hAnsi="Verdana"/>
              </w:rPr>
              <w:t xml:space="preserve">Active monitoring for all other travelers </w:t>
            </w:r>
            <w:r w:rsidR="00AB7B7F">
              <w:rPr>
                <w:rFonts w:ascii="Verdana" w:hAnsi="Verdana"/>
              </w:rPr>
              <w:t>in this category</w:t>
            </w:r>
          </w:p>
        </w:tc>
      </w:tr>
    </w:tbl>
    <w:p w14:paraId="1CF8960F" w14:textId="496968A8" w:rsidR="000D7D38" w:rsidRDefault="000D7D38" w:rsidP="00C12708">
      <w:pPr>
        <w:spacing w:after="0"/>
        <w:contextualSpacing/>
        <w:rPr>
          <w:rFonts w:ascii="Verdana" w:hAnsi="Verdana"/>
          <w:b/>
          <w:sz w:val="20"/>
          <w:szCs w:val="20"/>
        </w:rPr>
      </w:pPr>
    </w:p>
    <w:p w14:paraId="110180B3" w14:textId="77777777" w:rsidR="00773A8E" w:rsidRPr="002000B2" w:rsidRDefault="00B92886" w:rsidP="00773A8E">
      <w:pPr>
        <w:rPr>
          <w:rFonts w:ascii="Verdana" w:hAnsi="Verdana"/>
          <w:sz w:val="20"/>
          <w:szCs w:val="20"/>
        </w:rPr>
      </w:pPr>
      <w:r w:rsidRPr="002000B2">
        <w:rPr>
          <w:rFonts w:ascii="Verdana" w:hAnsi="Verdana"/>
          <w:b/>
          <w:sz w:val="20"/>
          <w:szCs w:val="20"/>
        </w:rPr>
        <w:t>Active monitoring</w:t>
      </w:r>
      <w:r w:rsidRPr="002000B2">
        <w:rPr>
          <w:rFonts w:ascii="Verdana" w:hAnsi="Verdana"/>
          <w:sz w:val="20"/>
          <w:szCs w:val="20"/>
        </w:rPr>
        <w:t xml:space="preserve"> means that the state or local public health authority assumes responsibility for establishing regular communication with potentially exposed </w:t>
      </w:r>
      <w:r w:rsidR="00C14281" w:rsidRPr="002000B2">
        <w:rPr>
          <w:rFonts w:ascii="Verdana" w:hAnsi="Verdana"/>
          <w:sz w:val="20"/>
          <w:szCs w:val="20"/>
        </w:rPr>
        <w:t>people</w:t>
      </w:r>
      <w:r w:rsidRPr="002000B2">
        <w:rPr>
          <w:rFonts w:ascii="Verdana" w:hAnsi="Verdana"/>
          <w:sz w:val="20"/>
          <w:szCs w:val="20"/>
        </w:rPr>
        <w:t xml:space="preserve">, including checking </w:t>
      </w:r>
      <w:r w:rsidR="00C14281" w:rsidRPr="002000B2">
        <w:rPr>
          <w:rFonts w:ascii="Verdana" w:hAnsi="Verdana"/>
          <w:sz w:val="20"/>
          <w:szCs w:val="20"/>
        </w:rPr>
        <w:t>daily</w:t>
      </w:r>
      <w:r w:rsidRPr="002000B2">
        <w:rPr>
          <w:rFonts w:ascii="Verdana" w:hAnsi="Verdana"/>
          <w:sz w:val="20"/>
          <w:szCs w:val="20"/>
        </w:rPr>
        <w:t xml:space="preserve"> to assess for the presence of symptoms and fever, rather than relying solely on individuals to self-monitor and report symptoms if they develop.</w:t>
      </w:r>
      <w:r w:rsidR="009A2E05" w:rsidRPr="002000B2">
        <w:rPr>
          <w:rFonts w:ascii="Verdana" w:hAnsi="Verdana"/>
          <w:sz w:val="20"/>
          <w:szCs w:val="20"/>
        </w:rPr>
        <w:t xml:space="preserve"> </w:t>
      </w:r>
      <w:r w:rsidR="00773A8E" w:rsidRPr="002000B2">
        <w:rPr>
          <w:rFonts w:ascii="Verdana" w:hAnsi="Verdana"/>
          <w:sz w:val="20"/>
          <w:szCs w:val="20"/>
        </w:rPr>
        <w:t>Check-ins can be done through daily phone calls,</w:t>
      </w:r>
      <w:r w:rsidR="002A25A5" w:rsidRPr="002000B2">
        <w:rPr>
          <w:rFonts w:ascii="Verdana" w:hAnsi="Verdana"/>
          <w:sz w:val="20"/>
          <w:szCs w:val="20"/>
        </w:rPr>
        <w:t xml:space="preserve"> interactive voice response, internet reporting,</w:t>
      </w:r>
      <w:r w:rsidR="00773A8E" w:rsidRPr="002000B2">
        <w:rPr>
          <w:rFonts w:ascii="Verdana" w:hAnsi="Verdana"/>
          <w:sz w:val="20"/>
          <w:szCs w:val="20"/>
        </w:rPr>
        <w:t xml:space="preserve"> or via Skype or other video conferencing, with possible follow-up home visits as needed. </w:t>
      </w:r>
    </w:p>
    <w:p w14:paraId="17016618" w14:textId="77777777" w:rsidR="000D7D38" w:rsidRDefault="000D7D38" w:rsidP="00B92886">
      <w:pPr>
        <w:rPr>
          <w:rFonts w:ascii="Verdana" w:hAnsi="Verdana"/>
          <w:b/>
          <w:sz w:val="20"/>
          <w:szCs w:val="20"/>
        </w:rPr>
      </w:pPr>
    </w:p>
    <w:p w14:paraId="7477D2FB" w14:textId="77777777" w:rsidR="000D7D38" w:rsidRDefault="000D7D38" w:rsidP="00B92886">
      <w:pPr>
        <w:rPr>
          <w:rFonts w:ascii="Verdana" w:hAnsi="Verdana"/>
          <w:b/>
          <w:sz w:val="20"/>
          <w:szCs w:val="20"/>
        </w:rPr>
      </w:pPr>
      <w:r>
        <w:rPr>
          <w:rFonts w:ascii="Verdana" w:hAnsi="Verdana"/>
          <w:b/>
          <w:sz w:val="20"/>
          <w:szCs w:val="20"/>
        </w:rPr>
        <w:t>Direct active monitoring</w:t>
      </w:r>
    </w:p>
    <w:p w14:paraId="110180B4" w14:textId="33E5EEA8" w:rsidR="00C14281" w:rsidRPr="002000B2" w:rsidRDefault="00B92886" w:rsidP="00B92886">
      <w:pPr>
        <w:rPr>
          <w:rFonts w:ascii="Verdana" w:hAnsi="Verdana"/>
          <w:sz w:val="20"/>
          <w:szCs w:val="20"/>
        </w:rPr>
      </w:pPr>
      <w:r w:rsidRPr="002000B2">
        <w:rPr>
          <w:rFonts w:ascii="Verdana" w:hAnsi="Verdana"/>
          <w:b/>
          <w:sz w:val="20"/>
          <w:szCs w:val="20"/>
        </w:rPr>
        <w:t>Direct active monitoring</w:t>
      </w:r>
      <w:r w:rsidRPr="002000B2">
        <w:rPr>
          <w:rFonts w:ascii="Verdana" w:hAnsi="Verdana"/>
          <w:sz w:val="20"/>
          <w:szCs w:val="20"/>
        </w:rPr>
        <w:t xml:space="preserve"> means </w:t>
      </w:r>
      <w:r w:rsidR="00C14281" w:rsidRPr="002000B2">
        <w:rPr>
          <w:rFonts w:ascii="Verdana" w:hAnsi="Verdana"/>
          <w:sz w:val="20"/>
          <w:szCs w:val="20"/>
        </w:rPr>
        <w:t xml:space="preserve">that </w:t>
      </w:r>
      <w:r w:rsidRPr="002000B2">
        <w:rPr>
          <w:rFonts w:ascii="Verdana" w:hAnsi="Verdana"/>
          <w:sz w:val="20"/>
          <w:szCs w:val="20"/>
        </w:rPr>
        <w:t>the state or lo</w:t>
      </w:r>
      <w:r w:rsidR="00773A8E" w:rsidRPr="002000B2">
        <w:rPr>
          <w:rFonts w:ascii="Verdana" w:hAnsi="Verdana"/>
          <w:sz w:val="20"/>
          <w:szCs w:val="20"/>
        </w:rPr>
        <w:t xml:space="preserve">cal public health authorities </w:t>
      </w:r>
      <w:r w:rsidR="00A11AE6" w:rsidRPr="002000B2">
        <w:rPr>
          <w:rFonts w:ascii="Verdana" w:hAnsi="Verdana"/>
          <w:sz w:val="20"/>
          <w:szCs w:val="20"/>
        </w:rPr>
        <w:t>directly observe the individual at least once t</w:t>
      </w:r>
      <w:r w:rsidR="00FD6EE2" w:rsidRPr="002000B2">
        <w:rPr>
          <w:rFonts w:ascii="Verdana" w:hAnsi="Verdana"/>
          <w:sz w:val="20"/>
          <w:szCs w:val="20"/>
        </w:rPr>
        <w:t>o review symptom status and monitor temperature; a second</w:t>
      </w:r>
      <w:r w:rsidR="000D7D38">
        <w:rPr>
          <w:rFonts w:ascii="Verdana" w:hAnsi="Verdana"/>
          <w:sz w:val="20"/>
          <w:szCs w:val="20"/>
        </w:rPr>
        <w:t xml:space="preserve"> daily</w:t>
      </w:r>
      <w:r w:rsidR="00FD6EE2" w:rsidRPr="002000B2">
        <w:rPr>
          <w:rFonts w:ascii="Verdana" w:hAnsi="Verdana"/>
          <w:sz w:val="20"/>
          <w:szCs w:val="20"/>
        </w:rPr>
        <w:t xml:space="preserve"> follow-up may be conducted by telephone in</w:t>
      </w:r>
      <w:r w:rsidR="000D7D38">
        <w:rPr>
          <w:rFonts w:ascii="Verdana" w:hAnsi="Verdana"/>
          <w:sz w:val="20"/>
          <w:szCs w:val="20"/>
        </w:rPr>
        <w:t>setead</w:t>
      </w:r>
      <w:r w:rsidR="00FD6EE2" w:rsidRPr="002000B2">
        <w:rPr>
          <w:rFonts w:ascii="Verdana" w:hAnsi="Verdana"/>
          <w:sz w:val="20"/>
          <w:szCs w:val="20"/>
        </w:rPr>
        <w:t xml:space="preserve"> of a second direct</w:t>
      </w:r>
      <w:r w:rsidR="00FD6EE2" w:rsidRPr="002000B2">
        <w:rPr>
          <w:rFonts w:ascii="Verdana" w:hAnsi="Verdana"/>
          <w:color w:val="333333"/>
          <w:sz w:val="20"/>
          <w:szCs w:val="20"/>
        </w:rPr>
        <w:t xml:space="preserve"> </w:t>
      </w:r>
      <w:r w:rsidR="00FD6EE2" w:rsidRPr="002000B2">
        <w:rPr>
          <w:rFonts w:ascii="Verdana" w:hAnsi="Verdana"/>
          <w:sz w:val="20"/>
          <w:szCs w:val="20"/>
        </w:rPr>
        <w:t>observation. Direct active monitoring should include discussion of plans to work, travel, take public conveyances, or be present in congregate locations.</w:t>
      </w:r>
    </w:p>
    <w:p w14:paraId="110180B5" w14:textId="77777777" w:rsidR="00927A16" w:rsidRPr="002000B2" w:rsidRDefault="00436481" w:rsidP="00B92886">
      <w:pPr>
        <w:rPr>
          <w:rFonts w:ascii="Verdana" w:hAnsi="Verdana"/>
          <w:sz w:val="20"/>
          <w:szCs w:val="20"/>
        </w:rPr>
      </w:pPr>
      <w:r w:rsidRPr="002000B2">
        <w:rPr>
          <w:rFonts w:ascii="Verdana" w:hAnsi="Verdana"/>
          <w:b/>
          <w:sz w:val="20"/>
          <w:szCs w:val="20"/>
        </w:rPr>
        <w:t>Direct a</w:t>
      </w:r>
      <w:r w:rsidR="00927A16" w:rsidRPr="002000B2">
        <w:rPr>
          <w:rFonts w:ascii="Verdana" w:hAnsi="Verdana"/>
          <w:b/>
          <w:sz w:val="20"/>
          <w:szCs w:val="20"/>
        </w:rPr>
        <w:t>ctive monitoring</w:t>
      </w:r>
      <w:r w:rsidR="00927A16" w:rsidRPr="002000B2">
        <w:rPr>
          <w:rFonts w:ascii="Verdana" w:hAnsi="Verdana"/>
          <w:sz w:val="20"/>
          <w:szCs w:val="20"/>
        </w:rPr>
        <w:t xml:space="preserve"> </w:t>
      </w:r>
      <w:r w:rsidRPr="002000B2">
        <w:rPr>
          <w:rFonts w:ascii="Verdana" w:hAnsi="Verdana"/>
          <w:sz w:val="20"/>
          <w:szCs w:val="20"/>
        </w:rPr>
        <w:t>is re</w:t>
      </w:r>
      <w:r w:rsidR="00F8475B" w:rsidRPr="002000B2">
        <w:rPr>
          <w:rFonts w:ascii="Verdana" w:hAnsi="Verdana"/>
          <w:sz w:val="20"/>
          <w:szCs w:val="20"/>
        </w:rPr>
        <w:t>commended</w:t>
      </w:r>
      <w:r w:rsidRPr="002000B2">
        <w:rPr>
          <w:rFonts w:ascii="Verdana" w:hAnsi="Verdana"/>
          <w:sz w:val="20"/>
          <w:szCs w:val="20"/>
        </w:rPr>
        <w:t xml:space="preserve"> for persons in the high risk and some risk categories, and for some individuals in the low (but not zero) risk category. For other persons in the low (but not zero) risk category, </w:t>
      </w:r>
      <w:r w:rsidRPr="002000B2">
        <w:rPr>
          <w:rFonts w:ascii="Verdana" w:hAnsi="Verdana"/>
          <w:b/>
          <w:sz w:val="20"/>
          <w:szCs w:val="20"/>
        </w:rPr>
        <w:t>active monitoring</w:t>
      </w:r>
      <w:r w:rsidRPr="002000B2">
        <w:rPr>
          <w:rFonts w:ascii="Verdana" w:hAnsi="Verdana"/>
          <w:sz w:val="20"/>
          <w:szCs w:val="20"/>
        </w:rPr>
        <w:t xml:space="preserve"> is re</w:t>
      </w:r>
      <w:r w:rsidR="00F8475B" w:rsidRPr="002000B2">
        <w:rPr>
          <w:rFonts w:ascii="Verdana" w:hAnsi="Verdana"/>
          <w:sz w:val="20"/>
          <w:szCs w:val="20"/>
        </w:rPr>
        <w:t>commended</w:t>
      </w:r>
      <w:r w:rsidRPr="002000B2">
        <w:rPr>
          <w:rFonts w:ascii="Verdana" w:hAnsi="Verdana"/>
          <w:sz w:val="20"/>
          <w:szCs w:val="20"/>
        </w:rPr>
        <w:t>.</w:t>
      </w:r>
    </w:p>
    <w:p w14:paraId="586041F1" w14:textId="333690F7" w:rsidR="00DB1E1E" w:rsidRDefault="00DB1E1E" w:rsidP="009232F6">
      <w:pPr>
        <w:rPr>
          <w:rFonts w:ascii="Verdana" w:hAnsi="Verdana"/>
          <w:i/>
          <w:sz w:val="20"/>
          <w:szCs w:val="20"/>
        </w:rPr>
      </w:pPr>
      <w:r>
        <w:rPr>
          <w:rFonts w:ascii="Verdana" w:hAnsi="Verdana"/>
          <w:i/>
          <w:sz w:val="20"/>
          <w:szCs w:val="20"/>
        </w:rPr>
        <w:t>Procedures for direct active monitoring:</w:t>
      </w:r>
    </w:p>
    <w:p w14:paraId="110180B6" w14:textId="7FCE94FC" w:rsidR="009232F6" w:rsidRPr="002000B2" w:rsidRDefault="00644CEC" w:rsidP="009232F6">
      <w:pPr>
        <w:rPr>
          <w:rFonts w:ascii="Verdana" w:hAnsi="Verdana"/>
          <w:sz w:val="20"/>
          <w:szCs w:val="20"/>
        </w:rPr>
      </w:pPr>
      <w:r w:rsidRPr="002000B2">
        <w:rPr>
          <w:rFonts w:ascii="Verdana" w:hAnsi="Verdana"/>
          <w:sz w:val="20"/>
          <w:szCs w:val="20"/>
        </w:rPr>
        <w:t xml:space="preserve">Persons </w:t>
      </w:r>
      <w:r w:rsidR="00BD5521" w:rsidRPr="002000B2">
        <w:rPr>
          <w:rFonts w:ascii="Verdana" w:hAnsi="Verdana"/>
          <w:sz w:val="20"/>
          <w:szCs w:val="20"/>
        </w:rPr>
        <w:t xml:space="preserve">under </w:t>
      </w:r>
      <w:r w:rsidR="00F8475B" w:rsidRPr="002000B2">
        <w:rPr>
          <w:rFonts w:ascii="Verdana" w:hAnsi="Verdana"/>
          <w:sz w:val="20"/>
          <w:szCs w:val="20"/>
        </w:rPr>
        <w:t xml:space="preserve">active or </w:t>
      </w:r>
      <w:r w:rsidR="00BD5521" w:rsidRPr="002000B2">
        <w:rPr>
          <w:rFonts w:ascii="Verdana" w:hAnsi="Verdana"/>
          <w:sz w:val="20"/>
          <w:szCs w:val="20"/>
        </w:rPr>
        <w:t xml:space="preserve">direct active monitoring </w:t>
      </w:r>
      <w:r w:rsidR="00F8475B" w:rsidRPr="002000B2">
        <w:rPr>
          <w:rFonts w:ascii="Verdana" w:hAnsi="Verdana"/>
          <w:sz w:val="20"/>
          <w:szCs w:val="20"/>
        </w:rPr>
        <w:t xml:space="preserve">should </w:t>
      </w:r>
      <w:r w:rsidRPr="002000B2">
        <w:rPr>
          <w:rFonts w:ascii="Verdana" w:hAnsi="Verdana"/>
          <w:sz w:val="20"/>
          <w:szCs w:val="20"/>
        </w:rPr>
        <w:t xml:space="preserve">be followed each day </w:t>
      </w:r>
      <w:r w:rsidR="00FD6EE2" w:rsidRPr="002000B2">
        <w:rPr>
          <w:rFonts w:ascii="Verdana" w:hAnsi="Verdana"/>
          <w:sz w:val="20"/>
          <w:szCs w:val="20"/>
        </w:rPr>
        <w:t xml:space="preserve">until </w:t>
      </w:r>
      <w:r w:rsidRPr="002000B2">
        <w:rPr>
          <w:rFonts w:ascii="Verdana" w:hAnsi="Verdana"/>
          <w:sz w:val="20"/>
          <w:szCs w:val="20"/>
        </w:rPr>
        <w:t xml:space="preserve">21 days </w:t>
      </w:r>
      <w:r w:rsidR="000D7D38">
        <w:rPr>
          <w:rFonts w:ascii="Verdana" w:hAnsi="Verdana"/>
          <w:sz w:val="20"/>
          <w:szCs w:val="20"/>
        </w:rPr>
        <w:t>after</w:t>
      </w:r>
      <w:r w:rsidRPr="002000B2">
        <w:rPr>
          <w:rFonts w:ascii="Verdana" w:hAnsi="Verdana"/>
          <w:sz w:val="20"/>
          <w:szCs w:val="20"/>
        </w:rPr>
        <w:t xml:space="preserve"> their last </w:t>
      </w:r>
      <w:r w:rsidR="00A05E80" w:rsidRPr="002000B2">
        <w:rPr>
          <w:rFonts w:ascii="Verdana" w:hAnsi="Verdana"/>
          <w:sz w:val="20"/>
          <w:szCs w:val="20"/>
        </w:rPr>
        <w:t>potential exposure</w:t>
      </w:r>
      <w:r w:rsidR="000D7D38">
        <w:rPr>
          <w:rFonts w:ascii="Verdana" w:hAnsi="Verdana"/>
          <w:sz w:val="20"/>
          <w:szCs w:val="20"/>
        </w:rPr>
        <w:t xml:space="preserve"> to a person with Ebola</w:t>
      </w:r>
      <w:r w:rsidRPr="002000B2">
        <w:rPr>
          <w:rFonts w:ascii="Verdana" w:hAnsi="Verdana"/>
          <w:sz w:val="20"/>
          <w:szCs w:val="20"/>
        </w:rPr>
        <w:t>.</w:t>
      </w:r>
      <w:r w:rsidR="00CF09EB" w:rsidRPr="002000B2">
        <w:rPr>
          <w:rFonts w:ascii="Verdana" w:hAnsi="Verdana"/>
          <w:sz w:val="20"/>
          <w:szCs w:val="20"/>
        </w:rPr>
        <w:t xml:space="preserve"> </w:t>
      </w:r>
      <w:r w:rsidR="00436481" w:rsidRPr="002000B2">
        <w:rPr>
          <w:rFonts w:ascii="Verdana" w:hAnsi="Verdana"/>
          <w:sz w:val="20"/>
          <w:szCs w:val="20"/>
        </w:rPr>
        <w:t xml:space="preserve">The goal is </w:t>
      </w:r>
      <w:r w:rsidR="00CF09EB" w:rsidRPr="002000B2">
        <w:rPr>
          <w:rFonts w:ascii="Verdana" w:hAnsi="Verdana"/>
          <w:sz w:val="20"/>
          <w:szCs w:val="20"/>
        </w:rPr>
        <w:t xml:space="preserve">to </w:t>
      </w:r>
      <w:r w:rsidR="00F8475B" w:rsidRPr="002000B2">
        <w:rPr>
          <w:rFonts w:ascii="Verdana" w:hAnsi="Verdana"/>
          <w:sz w:val="20"/>
          <w:szCs w:val="20"/>
        </w:rPr>
        <w:t xml:space="preserve">monitor </w:t>
      </w:r>
      <w:r w:rsidR="00CF09EB" w:rsidRPr="002000B2">
        <w:rPr>
          <w:rFonts w:ascii="Verdana" w:hAnsi="Verdana"/>
          <w:sz w:val="20"/>
          <w:szCs w:val="20"/>
        </w:rPr>
        <w:t xml:space="preserve">the health of the </w:t>
      </w:r>
      <w:r w:rsidR="00A05E80" w:rsidRPr="002000B2">
        <w:rPr>
          <w:rFonts w:ascii="Verdana" w:hAnsi="Verdana"/>
          <w:sz w:val="20"/>
          <w:szCs w:val="20"/>
        </w:rPr>
        <w:t xml:space="preserve">person </w:t>
      </w:r>
      <w:r w:rsidR="00CF09EB" w:rsidRPr="002000B2">
        <w:rPr>
          <w:rFonts w:ascii="Verdana" w:hAnsi="Verdana"/>
          <w:sz w:val="20"/>
          <w:szCs w:val="20"/>
        </w:rPr>
        <w:t xml:space="preserve">and to take actions if the </w:t>
      </w:r>
      <w:r w:rsidR="00A05E80" w:rsidRPr="002000B2">
        <w:rPr>
          <w:rFonts w:ascii="Verdana" w:hAnsi="Verdana"/>
          <w:sz w:val="20"/>
          <w:szCs w:val="20"/>
        </w:rPr>
        <w:t xml:space="preserve">person </w:t>
      </w:r>
      <w:r w:rsidR="00CF09EB" w:rsidRPr="002000B2">
        <w:rPr>
          <w:rFonts w:ascii="Verdana" w:hAnsi="Verdana"/>
          <w:sz w:val="20"/>
          <w:szCs w:val="20"/>
        </w:rPr>
        <w:t xml:space="preserve">develops symptoms or is lost </w:t>
      </w:r>
      <w:r w:rsidR="000D7D38">
        <w:rPr>
          <w:rFonts w:ascii="Verdana" w:hAnsi="Verdana"/>
          <w:sz w:val="20"/>
          <w:szCs w:val="20"/>
        </w:rPr>
        <w:t>to</w:t>
      </w:r>
      <w:r w:rsidR="00CF09EB" w:rsidRPr="002000B2">
        <w:rPr>
          <w:rFonts w:ascii="Verdana" w:hAnsi="Verdana"/>
          <w:sz w:val="20"/>
          <w:szCs w:val="20"/>
        </w:rPr>
        <w:t xml:space="preserve"> follow-up. </w:t>
      </w:r>
    </w:p>
    <w:p w14:paraId="110180B7" w14:textId="77777777" w:rsidR="003955CC" w:rsidRPr="002000B2" w:rsidRDefault="003955CC" w:rsidP="003955CC">
      <w:pPr>
        <w:spacing w:after="0"/>
        <w:contextualSpacing/>
        <w:rPr>
          <w:rFonts w:ascii="Verdana" w:hAnsi="Verdana"/>
          <w:b/>
          <w:sz w:val="20"/>
          <w:szCs w:val="20"/>
        </w:rPr>
      </w:pPr>
      <w:r w:rsidRPr="002000B2">
        <w:rPr>
          <w:rFonts w:ascii="Verdana" w:hAnsi="Verdana"/>
          <w:b/>
          <w:sz w:val="20"/>
          <w:szCs w:val="20"/>
        </w:rPr>
        <w:t xml:space="preserve">Supplies for the direct active monitoring visits should include: </w:t>
      </w:r>
    </w:p>
    <w:p w14:paraId="110180B8" w14:textId="77777777" w:rsidR="003955CC" w:rsidRPr="002000B2" w:rsidRDefault="003955CC" w:rsidP="000E005A">
      <w:pPr>
        <w:pStyle w:val="ListParagraph"/>
        <w:numPr>
          <w:ilvl w:val="0"/>
          <w:numId w:val="41"/>
        </w:numPr>
        <w:spacing w:after="0"/>
        <w:rPr>
          <w:rFonts w:ascii="Verdana" w:hAnsi="Verdana"/>
          <w:sz w:val="20"/>
          <w:szCs w:val="20"/>
        </w:rPr>
      </w:pPr>
      <w:r w:rsidRPr="002000B2">
        <w:rPr>
          <w:rFonts w:ascii="Verdana" w:hAnsi="Verdana"/>
          <w:sz w:val="20"/>
          <w:szCs w:val="20"/>
        </w:rPr>
        <w:t>21-day fever and symptom log</w:t>
      </w:r>
    </w:p>
    <w:p w14:paraId="110180B9" w14:textId="77777777" w:rsidR="003955CC" w:rsidRPr="002000B2" w:rsidRDefault="003955CC" w:rsidP="003955CC">
      <w:pPr>
        <w:pStyle w:val="ListParagraph"/>
        <w:numPr>
          <w:ilvl w:val="0"/>
          <w:numId w:val="41"/>
        </w:numPr>
        <w:spacing w:after="0"/>
        <w:rPr>
          <w:rFonts w:ascii="Verdana" w:hAnsi="Verdana"/>
          <w:sz w:val="20"/>
          <w:szCs w:val="20"/>
        </w:rPr>
      </w:pPr>
      <w:r w:rsidRPr="002000B2">
        <w:rPr>
          <w:rFonts w:ascii="Verdana" w:hAnsi="Verdana"/>
          <w:sz w:val="20"/>
          <w:szCs w:val="20"/>
        </w:rPr>
        <w:t>Ebola education materials (e.g. description of the disease, symptoms, etc.)</w:t>
      </w:r>
    </w:p>
    <w:p w14:paraId="110180BA" w14:textId="77777777" w:rsidR="003955CC" w:rsidRPr="002000B2" w:rsidRDefault="003955CC" w:rsidP="003955CC">
      <w:pPr>
        <w:pStyle w:val="ListParagraph"/>
        <w:numPr>
          <w:ilvl w:val="0"/>
          <w:numId w:val="41"/>
        </w:numPr>
        <w:spacing w:after="0"/>
        <w:rPr>
          <w:rFonts w:ascii="Verdana" w:hAnsi="Verdana"/>
          <w:sz w:val="20"/>
          <w:szCs w:val="20"/>
        </w:rPr>
      </w:pPr>
      <w:r w:rsidRPr="002000B2">
        <w:rPr>
          <w:rFonts w:ascii="Verdana" w:hAnsi="Verdana"/>
          <w:sz w:val="20"/>
          <w:szCs w:val="20"/>
        </w:rPr>
        <w:t>Enough digital thermometers to distribute one to each person being monitored</w:t>
      </w:r>
      <w:r w:rsidR="00217A5F" w:rsidRPr="002000B2">
        <w:rPr>
          <w:rFonts w:ascii="Verdana" w:hAnsi="Verdana"/>
          <w:sz w:val="20"/>
          <w:szCs w:val="20"/>
        </w:rPr>
        <w:t xml:space="preserve"> in case the thermometer provided at the airport has been lost or is not working</w:t>
      </w:r>
    </w:p>
    <w:p w14:paraId="110180BB" w14:textId="77777777" w:rsidR="003955CC" w:rsidRPr="002000B2" w:rsidRDefault="003955CC" w:rsidP="003955CC">
      <w:pPr>
        <w:pStyle w:val="ListParagraph"/>
        <w:numPr>
          <w:ilvl w:val="0"/>
          <w:numId w:val="41"/>
        </w:numPr>
        <w:spacing w:after="0"/>
        <w:rPr>
          <w:rFonts w:ascii="Verdana" w:hAnsi="Verdana"/>
          <w:sz w:val="20"/>
          <w:szCs w:val="20"/>
        </w:rPr>
      </w:pPr>
      <w:r w:rsidRPr="002000B2">
        <w:rPr>
          <w:rFonts w:ascii="Verdana" w:hAnsi="Verdana"/>
          <w:sz w:val="20"/>
          <w:szCs w:val="20"/>
        </w:rPr>
        <w:t>Medical examination gloves</w:t>
      </w:r>
    </w:p>
    <w:p w14:paraId="110180BC" w14:textId="77777777" w:rsidR="002000B2" w:rsidRPr="002000B2" w:rsidRDefault="002000B2" w:rsidP="002000B2">
      <w:pPr>
        <w:spacing w:after="0"/>
        <w:rPr>
          <w:rFonts w:ascii="Verdana" w:hAnsi="Verdana"/>
          <w:sz w:val="20"/>
          <w:szCs w:val="20"/>
        </w:rPr>
      </w:pPr>
    </w:p>
    <w:p w14:paraId="2C524330" w14:textId="77777777" w:rsidR="000E005A" w:rsidRDefault="002000B2" w:rsidP="000E005A">
      <w:pPr>
        <w:spacing w:after="0"/>
        <w:rPr>
          <w:rFonts w:ascii="Verdana" w:hAnsi="Verdana"/>
          <w:b/>
          <w:sz w:val="20"/>
          <w:szCs w:val="20"/>
        </w:rPr>
      </w:pPr>
      <w:r w:rsidRPr="002000B2">
        <w:rPr>
          <w:rFonts w:ascii="Verdana" w:hAnsi="Verdana"/>
          <w:b/>
          <w:sz w:val="20"/>
          <w:szCs w:val="20"/>
        </w:rPr>
        <w:t>Needs assessment</w:t>
      </w:r>
    </w:p>
    <w:p w14:paraId="110180BD" w14:textId="5230B648" w:rsidR="002000B2" w:rsidRPr="002000B2" w:rsidRDefault="002000B2" w:rsidP="002000B2">
      <w:pPr>
        <w:rPr>
          <w:rFonts w:ascii="Verdana" w:hAnsi="Verdana"/>
          <w:sz w:val="20"/>
          <w:szCs w:val="20"/>
        </w:rPr>
      </w:pPr>
      <w:r w:rsidRPr="002000B2">
        <w:rPr>
          <w:rFonts w:ascii="Verdana" w:hAnsi="Verdana"/>
          <w:sz w:val="20"/>
          <w:szCs w:val="20"/>
        </w:rPr>
        <w:t>It is important for health monitors to assess the needs of each traveler. A needs assessment can include determining that the traveler’s basic requirements are met (e.g., for a traveler who is not permitted to travel by public conveyance and does not have a private vehicle, access to food, facilitating bill payment if unable to work, prescription refills for chronic conditions, etc.) Ensuring that the traveler’s needs are addressed during the follow-up period will help facilitate compliance, particularly if movement restrictions are imposed. Attention to mental health needs can also help to reduce the many stresses travelers feel, which can stem from being made aware of their potential exposure, concern for similarly affected family members, or feeling stigmatized by their communities. Travelers should be informed of their follow-up requirements and associated movement restrictions, if applicable, and each traveler should be asked if he or she has any questions, concerns, or needs.</w:t>
      </w:r>
    </w:p>
    <w:p w14:paraId="110180BE" w14:textId="77777777" w:rsidR="003955CC" w:rsidRPr="002000B2" w:rsidRDefault="003955CC" w:rsidP="00F17996">
      <w:pPr>
        <w:spacing w:after="0"/>
        <w:contextualSpacing/>
        <w:rPr>
          <w:rFonts w:ascii="Verdana" w:hAnsi="Verdana"/>
          <w:b/>
          <w:sz w:val="20"/>
          <w:szCs w:val="20"/>
        </w:rPr>
      </w:pPr>
      <w:r w:rsidRPr="002000B2">
        <w:rPr>
          <w:rFonts w:ascii="Verdana" w:hAnsi="Verdana"/>
          <w:b/>
          <w:sz w:val="20"/>
          <w:szCs w:val="20"/>
        </w:rPr>
        <w:t>Procedures for direct active monitoring:</w:t>
      </w:r>
    </w:p>
    <w:p w14:paraId="110180BF" w14:textId="2683BDD2" w:rsidR="003955CC" w:rsidRPr="002000B2" w:rsidRDefault="003955CC" w:rsidP="00F17996">
      <w:pPr>
        <w:pStyle w:val="ListParagraph"/>
        <w:numPr>
          <w:ilvl w:val="1"/>
          <w:numId w:val="2"/>
        </w:numPr>
        <w:spacing w:after="0"/>
        <w:ind w:left="360"/>
        <w:rPr>
          <w:rFonts w:ascii="Verdana" w:hAnsi="Verdana"/>
          <w:sz w:val="20"/>
          <w:szCs w:val="20"/>
        </w:rPr>
      </w:pPr>
      <w:r w:rsidRPr="002000B2">
        <w:rPr>
          <w:rFonts w:ascii="Verdana" w:hAnsi="Verdana"/>
          <w:sz w:val="20"/>
          <w:szCs w:val="20"/>
        </w:rPr>
        <w:t>The public health official should call ahead to ask if the person has symptoms</w:t>
      </w:r>
      <w:r w:rsidR="00DB1E1E">
        <w:rPr>
          <w:rFonts w:ascii="Verdana" w:hAnsi="Verdana"/>
          <w:sz w:val="20"/>
          <w:szCs w:val="20"/>
        </w:rPr>
        <w:t xml:space="preserve">. </w:t>
      </w:r>
      <w:r w:rsidRPr="002000B2">
        <w:rPr>
          <w:rFonts w:ascii="Verdana" w:hAnsi="Verdana"/>
          <w:sz w:val="20"/>
          <w:szCs w:val="20"/>
        </w:rPr>
        <w:t xml:space="preserve">If they do, the public health official </w:t>
      </w:r>
      <w:r w:rsidR="000E005A">
        <w:rPr>
          <w:rFonts w:ascii="Verdana" w:hAnsi="Verdana"/>
          <w:sz w:val="20"/>
          <w:szCs w:val="20"/>
        </w:rPr>
        <w:t>should</w:t>
      </w:r>
      <w:r w:rsidRPr="002000B2">
        <w:rPr>
          <w:rFonts w:ascii="Verdana" w:hAnsi="Verdana"/>
          <w:sz w:val="20"/>
          <w:szCs w:val="20"/>
        </w:rPr>
        <w:t xml:space="preserve"> immediately notify the public health department at </w:t>
      </w:r>
      <w:r w:rsidRPr="004143FC">
        <w:rPr>
          <w:rFonts w:ascii="Verdana" w:hAnsi="Verdana"/>
          <w:sz w:val="20"/>
          <w:szCs w:val="20"/>
        </w:rPr>
        <w:t>XXX-XXX-XXXX</w:t>
      </w:r>
      <w:r w:rsidRPr="002000B2">
        <w:rPr>
          <w:rFonts w:ascii="Verdana" w:hAnsi="Verdana"/>
          <w:sz w:val="20"/>
          <w:szCs w:val="20"/>
        </w:rPr>
        <w:t xml:space="preserve">. If the person has an urgent health situation, the first call should be to 911 and the second call should be to the public health department. </w:t>
      </w:r>
    </w:p>
    <w:p w14:paraId="110180C0" w14:textId="77777777" w:rsidR="003955CC" w:rsidRPr="002000B2" w:rsidRDefault="003955CC" w:rsidP="003955CC">
      <w:pPr>
        <w:pStyle w:val="ListParagraph"/>
        <w:spacing w:before="120" w:after="0"/>
        <w:ind w:left="360"/>
        <w:contextualSpacing w:val="0"/>
        <w:rPr>
          <w:rFonts w:ascii="Verdana" w:hAnsi="Verdana"/>
          <w:sz w:val="20"/>
          <w:szCs w:val="20"/>
        </w:rPr>
      </w:pPr>
    </w:p>
    <w:p w14:paraId="110180C1" w14:textId="77777777"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 xml:space="preserve">When in the presence of the person being monitored, monitors should maintain a distance of three feet and defer any direct contact, such as handshakes. Monitors are also advised to </w:t>
      </w:r>
      <w:r w:rsidRPr="002000B2">
        <w:rPr>
          <w:rFonts w:ascii="Verdana" w:hAnsi="Verdana"/>
          <w:sz w:val="20"/>
          <w:szCs w:val="20"/>
        </w:rPr>
        <w:lastRenderedPageBreak/>
        <w:t>remain standing, avoid leaning on walls or furniture, and to keep themselves between the person being monitored and the door.</w:t>
      </w:r>
    </w:p>
    <w:p w14:paraId="110180C2" w14:textId="77777777" w:rsidR="003955CC" w:rsidRPr="002000B2" w:rsidRDefault="003955CC" w:rsidP="003955CC">
      <w:pPr>
        <w:pStyle w:val="ListParagraph"/>
        <w:spacing w:after="0"/>
        <w:ind w:left="360"/>
        <w:rPr>
          <w:rFonts w:ascii="Verdana" w:hAnsi="Verdana"/>
          <w:sz w:val="20"/>
          <w:szCs w:val="20"/>
        </w:rPr>
      </w:pPr>
    </w:p>
    <w:p w14:paraId="110180C3" w14:textId="0CA04315"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If at any point during the visit, the person appears ill or affirms that they have symptoms consistent with Ebola, the monitor should ask the person to go to a room</w:t>
      </w:r>
      <w:r w:rsidR="000E005A">
        <w:rPr>
          <w:rFonts w:ascii="Verdana" w:hAnsi="Verdana"/>
          <w:sz w:val="20"/>
          <w:szCs w:val="20"/>
        </w:rPr>
        <w:t xml:space="preserve"> (preferably with access to a non-shared bathroom)</w:t>
      </w:r>
      <w:r w:rsidRPr="002000B2">
        <w:rPr>
          <w:rFonts w:ascii="Verdana" w:hAnsi="Verdana"/>
          <w:sz w:val="20"/>
          <w:szCs w:val="20"/>
        </w:rPr>
        <w:t xml:space="preserve">, close the door, and await further instruction. The team should then exit the residence, taking care to let themselves out only after putting on the </w:t>
      </w:r>
      <w:r w:rsidR="000E005A">
        <w:rPr>
          <w:rFonts w:ascii="Verdana" w:hAnsi="Verdana"/>
          <w:sz w:val="20"/>
          <w:szCs w:val="20"/>
        </w:rPr>
        <w:t xml:space="preserve">latex exam </w:t>
      </w:r>
      <w:r w:rsidRPr="002000B2">
        <w:rPr>
          <w:rFonts w:ascii="Verdana" w:hAnsi="Verdana"/>
          <w:sz w:val="20"/>
          <w:szCs w:val="20"/>
        </w:rPr>
        <w:t xml:space="preserve">gloves in their pocket. The team should also exit </w:t>
      </w:r>
      <w:r w:rsidR="000E005A">
        <w:rPr>
          <w:rFonts w:ascii="Verdana" w:hAnsi="Verdana"/>
          <w:sz w:val="20"/>
          <w:szCs w:val="20"/>
        </w:rPr>
        <w:t xml:space="preserve">if </w:t>
      </w:r>
      <w:r w:rsidRPr="002000B2">
        <w:rPr>
          <w:rFonts w:ascii="Verdana" w:hAnsi="Verdana"/>
          <w:sz w:val="20"/>
          <w:szCs w:val="20"/>
        </w:rPr>
        <w:t>they see any blood or body fluid contamination of surfaces, again asking the person being monitored to seclude him/herself in a room and to await further instruction.</w:t>
      </w:r>
    </w:p>
    <w:p w14:paraId="110180C4" w14:textId="77777777" w:rsidR="003955CC" w:rsidRPr="002000B2" w:rsidRDefault="003955CC" w:rsidP="003955CC">
      <w:pPr>
        <w:spacing w:after="0"/>
        <w:rPr>
          <w:rFonts w:ascii="Verdana" w:hAnsi="Verdana"/>
          <w:sz w:val="20"/>
          <w:szCs w:val="20"/>
        </w:rPr>
      </w:pPr>
    </w:p>
    <w:p w14:paraId="110180C5" w14:textId="0C67CB2E"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 xml:space="preserve">The public health official will interview the person about the presence or absence of fever and any Ebola symptoms using the </w:t>
      </w:r>
      <w:r w:rsidRPr="002000B2">
        <w:rPr>
          <w:rFonts w:ascii="Verdana" w:hAnsi="Verdana"/>
          <w:b/>
          <w:sz w:val="20"/>
          <w:szCs w:val="20"/>
        </w:rPr>
        <w:t xml:space="preserve">21-day fever and symptom log </w:t>
      </w:r>
      <w:r w:rsidRPr="002000B2">
        <w:rPr>
          <w:rFonts w:ascii="Verdana" w:hAnsi="Verdana"/>
          <w:sz w:val="20"/>
          <w:szCs w:val="20"/>
        </w:rPr>
        <w:t>to ensure thoroughness and consistency</w:t>
      </w:r>
      <w:r w:rsidR="00DB1E1E">
        <w:rPr>
          <w:rFonts w:ascii="Verdana" w:hAnsi="Verdana"/>
          <w:sz w:val="20"/>
          <w:szCs w:val="20"/>
        </w:rPr>
        <w:t xml:space="preserve">. </w:t>
      </w:r>
    </w:p>
    <w:p w14:paraId="110180C6" w14:textId="77777777" w:rsidR="003955CC" w:rsidRPr="002000B2" w:rsidRDefault="003955CC" w:rsidP="003955CC">
      <w:pPr>
        <w:pStyle w:val="ListParagraph"/>
        <w:rPr>
          <w:rFonts w:ascii="Verdana" w:hAnsi="Verdana"/>
          <w:sz w:val="20"/>
          <w:szCs w:val="20"/>
        </w:rPr>
      </w:pPr>
    </w:p>
    <w:p w14:paraId="110180C7" w14:textId="77777777"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 xml:space="preserve">The temperature and symptoms should be recorded on the </w:t>
      </w:r>
      <w:r w:rsidRPr="002000B2">
        <w:rPr>
          <w:rFonts w:ascii="Verdana" w:hAnsi="Verdana"/>
          <w:b/>
          <w:sz w:val="20"/>
          <w:szCs w:val="20"/>
        </w:rPr>
        <w:t>21-day fever and symptom log</w:t>
      </w:r>
      <w:r w:rsidRPr="002000B2">
        <w:rPr>
          <w:rFonts w:ascii="Verdana" w:hAnsi="Verdana"/>
          <w:sz w:val="20"/>
          <w:szCs w:val="20"/>
        </w:rPr>
        <w:t>.</w:t>
      </w:r>
    </w:p>
    <w:p w14:paraId="110180C8" w14:textId="77777777" w:rsidR="003955CC" w:rsidRPr="002000B2" w:rsidRDefault="003955CC" w:rsidP="003955CC">
      <w:pPr>
        <w:pStyle w:val="ListParagraph"/>
        <w:numPr>
          <w:ilvl w:val="2"/>
          <w:numId w:val="2"/>
        </w:numPr>
        <w:spacing w:before="120" w:after="0"/>
        <w:ind w:left="648"/>
        <w:contextualSpacing w:val="0"/>
        <w:rPr>
          <w:rFonts w:ascii="Verdana" w:hAnsi="Verdana"/>
          <w:sz w:val="20"/>
          <w:szCs w:val="20"/>
        </w:rPr>
      </w:pPr>
      <w:r w:rsidRPr="002000B2">
        <w:rPr>
          <w:rFonts w:ascii="Verdana" w:hAnsi="Verdana"/>
          <w:sz w:val="20"/>
          <w:szCs w:val="20"/>
        </w:rPr>
        <w:t>Record if a the person is taking any medication with aspirin, Tylenol</w:t>
      </w:r>
      <w:r w:rsidRPr="002000B2">
        <w:rPr>
          <w:rFonts w:ascii="Verdana" w:hAnsi="Verdana"/>
          <w:sz w:val="20"/>
          <w:szCs w:val="20"/>
          <w:vertAlign w:val="superscript"/>
        </w:rPr>
        <w:t>®</w:t>
      </w:r>
      <w:r w:rsidRPr="002000B2">
        <w:rPr>
          <w:rFonts w:ascii="Verdana" w:hAnsi="Verdana"/>
          <w:sz w:val="20"/>
          <w:szCs w:val="20"/>
        </w:rPr>
        <w:t xml:space="preserve"> (acetaminophen), paracetomol, Aleve</w:t>
      </w:r>
      <w:r w:rsidRPr="002000B2">
        <w:rPr>
          <w:rFonts w:ascii="Verdana" w:hAnsi="Verdana"/>
          <w:sz w:val="20"/>
          <w:szCs w:val="20"/>
          <w:vertAlign w:val="superscript"/>
        </w:rPr>
        <w:t>®</w:t>
      </w:r>
      <w:r w:rsidRPr="002000B2">
        <w:rPr>
          <w:rFonts w:ascii="Verdana" w:hAnsi="Verdana"/>
          <w:sz w:val="20"/>
          <w:szCs w:val="20"/>
        </w:rPr>
        <w:t xml:space="preserve"> (naproxen), Motrin</w:t>
      </w:r>
      <w:r w:rsidRPr="002000B2">
        <w:rPr>
          <w:rFonts w:ascii="Verdana" w:hAnsi="Verdana"/>
          <w:sz w:val="20"/>
          <w:szCs w:val="20"/>
          <w:vertAlign w:val="superscript"/>
        </w:rPr>
        <w:t>®</w:t>
      </w:r>
      <w:r w:rsidRPr="002000B2">
        <w:rPr>
          <w:rFonts w:ascii="Verdana" w:hAnsi="Verdana"/>
          <w:sz w:val="20"/>
          <w:szCs w:val="20"/>
        </w:rPr>
        <w:t xml:space="preserve"> or Advil</w:t>
      </w:r>
      <w:r w:rsidRPr="002000B2">
        <w:rPr>
          <w:rFonts w:ascii="Verdana" w:hAnsi="Verdana"/>
          <w:sz w:val="20"/>
          <w:szCs w:val="20"/>
          <w:vertAlign w:val="superscript"/>
        </w:rPr>
        <w:t>®</w:t>
      </w:r>
      <w:r w:rsidRPr="002000B2">
        <w:rPr>
          <w:rFonts w:ascii="Verdana" w:hAnsi="Verdana"/>
          <w:sz w:val="20"/>
          <w:szCs w:val="20"/>
        </w:rPr>
        <w:t xml:space="preserve"> (ibuprofen). Temperature readings should be taken </w:t>
      </w:r>
      <w:r w:rsidRPr="002000B2">
        <w:rPr>
          <w:rFonts w:ascii="Verdana" w:hAnsi="Verdana"/>
          <w:b/>
          <w:sz w:val="20"/>
          <w:szCs w:val="20"/>
        </w:rPr>
        <w:t>before</w:t>
      </w:r>
      <w:r w:rsidRPr="002000B2">
        <w:rPr>
          <w:rFonts w:ascii="Verdana" w:hAnsi="Verdana"/>
          <w:sz w:val="20"/>
          <w:szCs w:val="20"/>
        </w:rPr>
        <w:t xml:space="preserve"> the person’s next dose of any such medication.</w:t>
      </w:r>
    </w:p>
    <w:p w14:paraId="110180C9" w14:textId="77777777" w:rsidR="003955CC" w:rsidRPr="002000B2" w:rsidRDefault="003955CC" w:rsidP="003955CC">
      <w:pPr>
        <w:pStyle w:val="ListParagraph"/>
        <w:numPr>
          <w:ilvl w:val="2"/>
          <w:numId w:val="2"/>
        </w:numPr>
        <w:spacing w:before="120" w:after="0"/>
        <w:ind w:left="648"/>
        <w:contextualSpacing w:val="0"/>
        <w:rPr>
          <w:rFonts w:ascii="Verdana" w:hAnsi="Verdana"/>
          <w:sz w:val="20"/>
          <w:szCs w:val="20"/>
        </w:rPr>
      </w:pPr>
      <w:r w:rsidRPr="002000B2">
        <w:rPr>
          <w:rFonts w:ascii="Verdana" w:hAnsi="Verdana"/>
          <w:sz w:val="20"/>
          <w:szCs w:val="20"/>
        </w:rPr>
        <w:t xml:space="preserve">The health monitor should not touch the person or the thermometer but should visually observe the reading on the thermometer. In addition to the daily visit by a public health official, the person being monitored should also take his/her temperature one additional time per day. </w:t>
      </w:r>
    </w:p>
    <w:p w14:paraId="110180CA" w14:textId="30B6301B" w:rsidR="003955CC" w:rsidRPr="002000B2" w:rsidRDefault="003955CC" w:rsidP="003955CC">
      <w:pPr>
        <w:numPr>
          <w:ilvl w:val="0"/>
          <w:numId w:val="42"/>
        </w:numPr>
        <w:spacing w:before="120" w:after="0"/>
        <w:ind w:left="360"/>
        <w:rPr>
          <w:rFonts w:ascii="Verdana" w:hAnsi="Verdana"/>
          <w:sz w:val="20"/>
          <w:szCs w:val="20"/>
        </w:rPr>
      </w:pPr>
      <w:r w:rsidRPr="002000B2">
        <w:rPr>
          <w:rFonts w:ascii="Verdana" w:hAnsi="Verdana"/>
          <w:sz w:val="20"/>
          <w:szCs w:val="20"/>
        </w:rPr>
        <w:t xml:space="preserve">If the person has a fever or </w:t>
      </w:r>
      <w:r w:rsidR="00DB1E1E">
        <w:rPr>
          <w:rFonts w:ascii="Verdana" w:hAnsi="Verdana"/>
          <w:sz w:val="20"/>
          <w:szCs w:val="20"/>
        </w:rPr>
        <w:t>feels</w:t>
      </w:r>
      <w:r w:rsidRPr="002000B2">
        <w:rPr>
          <w:rFonts w:ascii="Verdana" w:hAnsi="Verdana"/>
          <w:sz w:val="20"/>
          <w:szCs w:val="20"/>
        </w:rPr>
        <w:t xml:space="preserve"> feverish, reports at least one of the other symptoms, or the public health official observes signs of illness, the public health official will immediately notify the public health department at </w:t>
      </w:r>
      <w:r w:rsidRPr="004143FC">
        <w:rPr>
          <w:rFonts w:ascii="Verdana" w:hAnsi="Verdana"/>
          <w:sz w:val="20"/>
          <w:szCs w:val="20"/>
        </w:rPr>
        <w:t>XXX-XXX-XXXX</w:t>
      </w:r>
      <w:r w:rsidRPr="002000B2">
        <w:rPr>
          <w:rFonts w:ascii="Verdana" w:hAnsi="Verdana"/>
          <w:sz w:val="20"/>
          <w:szCs w:val="20"/>
        </w:rPr>
        <w:t>. If the person has an urgent health situation, the first call should be to 911 and the second call should be to the public health department.</w:t>
      </w:r>
    </w:p>
    <w:p w14:paraId="110180CB" w14:textId="77777777" w:rsidR="003955CC" w:rsidRPr="002000B2" w:rsidRDefault="003955CC" w:rsidP="003955CC">
      <w:pPr>
        <w:numPr>
          <w:ilvl w:val="0"/>
          <w:numId w:val="42"/>
        </w:numPr>
        <w:spacing w:before="120" w:after="0"/>
        <w:ind w:left="360"/>
        <w:rPr>
          <w:rFonts w:ascii="Verdana" w:hAnsi="Verdana"/>
          <w:sz w:val="20"/>
          <w:szCs w:val="20"/>
        </w:rPr>
      </w:pPr>
      <w:r w:rsidRPr="002000B2">
        <w:rPr>
          <w:rFonts w:ascii="Verdana" w:hAnsi="Verdana"/>
          <w:sz w:val="20"/>
          <w:szCs w:val="20"/>
        </w:rPr>
        <w:t>If the second follow-up per day is being conducted by telephone, arrangements shuld be made for the public health authorities to receive the results by phone, email, or other means to confirm symptoms have been monitored and the individual remains asymptomatic.</w:t>
      </w:r>
    </w:p>
    <w:p w14:paraId="110180CC" w14:textId="77777777" w:rsidR="003955CC" w:rsidRPr="002000B2" w:rsidRDefault="003955CC" w:rsidP="003955CC">
      <w:pPr>
        <w:numPr>
          <w:ilvl w:val="0"/>
          <w:numId w:val="42"/>
        </w:numPr>
        <w:spacing w:before="120" w:after="0"/>
        <w:ind w:left="360"/>
        <w:rPr>
          <w:rFonts w:ascii="Verdana" w:hAnsi="Verdana"/>
          <w:sz w:val="20"/>
          <w:szCs w:val="20"/>
        </w:rPr>
      </w:pPr>
      <w:r w:rsidRPr="002000B2">
        <w:rPr>
          <w:rFonts w:ascii="Verdana" w:hAnsi="Verdana"/>
          <w:sz w:val="20"/>
          <w:szCs w:val="20"/>
        </w:rPr>
        <w:t xml:space="preserve">If the person under direct active monitoring has not been observed for two or more consecutive days, additional efforts should be made to find and observe the person. </w:t>
      </w:r>
    </w:p>
    <w:p w14:paraId="110180CD" w14:textId="77777777" w:rsidR="003955CC" w:rsidRPr="002000B2" w:rsidRDefault="003955CC" w:rsidP="003955CC">
      <w:pPr>
        <w:spacing w:after="0"/>
        <w:ind w:left="1080"/>
        <w:contextualSpacing/>
        <w:rPr>
          <w:rFonts w:ascii="Verdana" w:hAnsi="Verdana"/>
          <w:sz w:val="20"/>
          <w:szCs w:val="20"/>
        </w:rPr>
      </w:pPr>
    </w:p>
    <w:p w14:paraId="110180CE" w14:textId="77777777" w:rsidR="003955CC" w:rsidRPr="002000B2" w:rsidRDefault="003955CC" w:rsidP="003955CC">
      <w:pPr>
        <w:spacing w:after="0"/>
        <w:contextualSpacing/>
        <w:rPr>
          <w:rFonts w:ascii="Verdana" w:hAnsi="Verdana"/>
          <w:b/>
          <w:sz w:val="20"/>
          <w:szCs w:val="20"/>
        </w:rPr>
      </w:pPr>
      <w:r w:rsidRPr="002000B2">
        <w:rPr>
          <w:rFonts w:ascii="Verdana" w:hAnsi="Verdana"/>
          <w:b/>
          <w:sz w:val="20"/>
          <w:szCs w:val="20"/>
        </w:rPr>
        <w:t>Active Monitoring</w:t>
      </w:r>
    </w:p>
    <w:p w14:paraId="110180CF" w14:textId="2BFF7871" w:rsidR="003955CC" w:rsidRPr="002000B2" w:rsidRDefault="003955CC" w:rsidP="003955CC">
      <w:pPr>
        <w:spacing w:after="0"/>
        <w:contextualSpacing/>
        <w:rPr>
          <w:rFonts w:ascii="Verdana" w:hAnsi="Verdana"/>
          <w:sz w:val="20"/>
          <w:szCs w:val="20"/>
        </w:rPr>
      </w:pPr>
      <w:r w:rsidRPr="002000B2">
        <w:rPr>
          <w:rFonts w:ascii="Verdana" w:hAnsi="Verdana"/>
          <w:sz w:val="20"/>
          <w:szCs w:val="20"/>
        </w:rPr>
        <w:t xml:space="preserve">Persons under </w:t>
      </w:r>
      <w:r w:rsidRPr="00DB1E1E">
        <w:rPr>
          <w:rFonts w:ascii="Verdana" w:hAnsi="Verdana"/>
          <w:b/>
          <w:sz w:val="20"/>
          <w:szCs w:val="20"/>
        </w:rPr>
        <w:t>active monitoring</w:t>
      </w:r>
      <w:r w:rsidRPr="002000B2">
        <w:rPr>
          <w:rFonts w:ascii="Verdana" w:hAnsi="Verdana"/>
          <w:sz w:val="20"/>
          <w:szCs w:val="20"/>
        </w:rPr>
        <w:t xml:space="preserve"> should measure their temperature twice daily and monitor themselves for symptoms</w:t>
      </w:r>
      <w:r w:rsidR="00DB1E1E">
        <w:rPr>
          <w:rFonts w:ascii="Verdana" w:hAnsi="Verdana"/>
          <w:sz w:val="20"/>
          <w:szCs w:val="20"/>
        </w:rPr>
        <w:t xml:space="preserve">. </w:t>
      </w:r>
      <w:r w:rsidRPr="002000B2">
        <w:rPr>
          <w:rFonts w:ascii="Verdana" w:hAnsi="Verdana"/>
          <w:sz w:val="20"/>
          <w:szCs w:val="20"/>
        </w:rPr>
        <w:t>They should report the results of their monitoring to the health authority at least once a day for their 21-day monitoring period</w:t>
      </w:r>
      <w:r w:rsidR="00DB1E1E">
        <w:rPr>
          <w:rFonts w:ascii="Verdana" w:hAnsi="Verdana"/>
          <w:sz w:val="20"/>
          <w:szCs w:val="20"/>
        </w:rPr>
        <w:t xml:space="preserve">. </w:t>
      </w:r>
      <w:r w:rsidRPr="002000B2">
        <w:rPr>
          <w:rFonts w:ascii="Verdana" w:hAnsi="Verdana"/>
          <w:sz w:val="20"/>
          <w:szCs w:val="20"/>
        </w:rPr>
        <w:t xml:space="preserve"> </w:t>
      </w:r>
    </w:p>
    <w:p w14:paraId="110180D0" w14:textId="77777777" w:rsidR="003955CC" w:rsidRPr="002000B2" w:rsidRDefault="003955CC" w:rsidP="003955CC">
      <w:pPr>
        <w:spacing w:after="0"/>
        <w:contextualSpacing/>
        <w:rPr>
          <w:rFonts w:ascii="Verdana" w:hAnsi="Verdana"/>
          <w:sz w:val="20"/>
          <w:szCs w:val="20"/>
        </w:rPr>
      </w:pPr>
    </w:p>
    <w:p w14:paraId="110180D1" w14:textId="77777777" w:rsidR="003955CC" w:rsidRPr="002000B2" w:rsidRDefault="003955CC" w:rsidP="003955CC">
      <w:pPr>
        <w:spacing w:after="0"/>
        <w:contextualSpacing/>
        <w:rPr>
          <w:rFonts w:ascii="Verdana" w:hAnsi="Verdana"/>
          <w:i/>
          <w:sz w:val="20"/>
          <w:szCs w:val="20"/>
        </w:rPr>
      </w:pPr>
      <w:r w:rsidRPr="002000B2">
        <w:rPr>
          <w:rFonts w:ascii="Verdana" w:hAnsi="Verdana"/>
          <w:i/>
          <w:sz w:val="20"/>
          <w:szCs w:val="20"/>
        </w:rPr>
        <w:t>Procedures for active monitoring:</w:t>
      </w:r>
    </w:p>
    <w:p w14:paraId="110180D2" w14:textId="0EFAC6B8" w:rsidR="003955CC" w:rsidRPr="002000B2" w:rsidRDefault="00F17996" w:rsidP="003955CC">
      <w:pPr>
        <w:numPr>
          <w:ilvl w:val="0"/>
          <w:numId w:val="39"/>
        </w:numPr>
        <w:spacing w:before="120" w:after="0"/>
        <w:rPr>
          <w:rFonts w:ascii="Verdana" w:hAnsi="Verdana"/>
          <w:sz w:val="20"/>
          <w:szCs w:val="20"/>
        </w:rPr>
      </w:pPr>
      <w:r w:rsidRPr="002000B2">
        <w:rPr>
          <w:rFonts w:ascii="Verdana" w:hAnsi="Verdana"/>
          <w:sz w:val="20"/>
          <w:szCs w:val="20"/>
        </w:rPr>
        <w:t xml:space="preserve">The public health official should confirm that the traveler received a </w:t>
      </w:r>
      <w:r w:rsidR="003955CC" w:rsidRPr="002000B2">
        <w:rPr>
          <w:rFonts w:ascii="Verdana" w:hAnsi="Verdana"/>
          <w:b/>
          <w:sz w:val="20"/>
          <w:szCs w:val="20"/>
        </w:rPr>
        <w:t>21-day fever and symptom log</w:t>
      </w:r>
      <w:r w:rsidR="003955CC" w:rsidRPr="002000B2">
        <w:rPr>
          <w:rFonts w:ascii="Verdana" w:hAnsi="Verdana"/>
          <w:sz w:val="20"/>
          <w:szCs w:val="20"/>
        </w:rPr>
        <w:t xml:space="preserve"> </w:t>
      </w:r>
      <w:r w:rsidRPr="002000B2">
        <w:rPr>
          <w:rFonts w:ascii="Verdana" w:hAnsi="Verdana"/>
          <w:sz w:val="20"/>
          <w:szCs w:val="20"/>
        </w:rPr>
        <w:t>as part of their CARE package at the airport, still has this long, and understands how to complete the form</w:t>
      </w:r>
      <w:r w:rsidR="00DB1E1E">
        <w:rPr>
          <w:rFonts w:ascii="Verdana" w:hAnsi="Verdana"/>
          <w:sz w:val="20"/>
          <w:szCs w:val="20"/>
        </w:rPr>
        <w:t xml:space="preserve">. </w:t>
      </w:r>
      <w:r w:rsidRPr="002000B2">
        <w:rPr>
          <w:rFonts w:ascii="Verdana" w:hAnsi="Verdana"/>
          <w:sz w:val="20"/>
          <w:szCs w:val="20"/>
        </w:rPr>
        <w:t>The</w:t>
      </w:r>
      <w:r w:rsidR="00DB1E1E">
        <w:rPr>
          <w:rFonts w:ascii="Verdana" w:hAnsi="Verdana"/>
          <w:sz w:val="20"/>
          <w:szCs w:val="20"/>
        </w:rPr>
        <w:t xml:space="preserve"> public health official </w:t>
      </w:r>
      <w:r w:rsidRPr="002000B2">
        <w:rPr>
          <w:rFonts w:ascii="Verdana" w:hAnsi="Verdana"/>
          <w:sz w:val="20"/>
          <w:szCs w:val="20"/>
        </w:rPr>
        <w:t xml:space="preserve">can also provide instruction on </w:t>
      </w:r>
      <w:r w:rsidR="003955CC" w:rsidRPr="002000B2">
        <w:rPr>
          <w:rFonts w:ascii="Verdana" w:hAnsi="Verdana"/>
          <w:sz w:val="20"/>
          <w:szCs w:val="20"/>
        </w:rPr>
        <w:t xml:space="preserve">how to properly take </w:t>
      </w:r>
      <w:r w:rsidR="00DB1E1E">
        <w:rPr>
          <w:rFonts w:ascii="Verdana" w:hAnsi="Verdana"/>
          <w:sz w:val="20"/>
          <w:szCs w:val="20"/>
        </w:rPr>
        <w:t>a</w:t>
      </w:r>
      <w:r w:rsidR="003955CC" w:rsidRPr="002000B2">
        <w:rPr>
          <w:rFonts w:ascii="Verdana" w:hAnsi="Verdana"/>
          <w:sz w:val="20"/>
          <w:szCs w:val="20"/>
        </w:rPr>
        <w:t xml:space="preserve"> temperature with a digital oral thermometer.</w:t>
      </w:r>
    </w:p>
    <w:p w14:paraId="110180D3" w14:textId="62C36EE8" w:rsidR="003955CC" w:rsidRPr="002000B2" w:rsidRDefault="003955CC" w:rsidP="003955CC">
      <w:pPr>
        <w:pStyle w:val="ListParagraph"/>
        <w:numPr>
          <w:ilvl w:val="1"/>
          <w:numId w:val="39"/>
        </w:numPr>
        <w:spacing w:after="0"/>
        <w:rPr>
          <w:rFonts w:ascii="Verdana" w:hAnsi="Verdana"/>
          <w:sz w:val="20"/>
          <w:szCs w:val="20"/>
          <w:u w:val="single"/>
        </w:rPr>
      </w:pPr>
      <w:r w:rsidRPr="002000B2">
        <w:rPr>
          <w:rFonts w:ascii="Verdana" w:hAnsi="Verdana"/>
          <w:sz w:val="20"/>
          <w:szCs w:val="20"/>
        </w:rPr>
        <w:lastRenderedPageBreak/>
        <w:t>Initial in-person, training is helpful to explain the monitoring process, ensure that the person being monitored understands the required follow-up and to establish rapport</w:t>
      </w:r>
      <w:r w:rsidR="00DB1E1E">
        <w:rPr>
          <w:rFonts w:ascii="Verdana" w:hAnsi="Verdana"/>
          <w:sz w:val="20"/>
          <w:szCs w:val="20"/>
        </w:rPr>
        <w:t xml:space="preserve">. </w:t>
      </w:r>
      <w:r w:rsidRPr="002000B2">
        <w:rPr>
          <w:rFonts w:ascii="Verdana" w:hAnsi="Verdana"/>
          <w:sz w:val="20"/>
          <w:szCs w:val="20"/>
        </w:rPr>
        <w:t>If that cannot be done, training by telephone is an option</w:t>
      </w:r>
      <w:r w:rsidR="00DB1E1E">
        <w:rPr>
          <w:rFonts w:ascii="Verdana" w:hAnsi="Verdana"/>
          <w:sz w:val="20"/>
          <w:szCs w:val="20"/>
        </w:rPr>
        <w:t xml:space="preserve">. </w:t>
      </w:r>
    </w:p>
    <w:p w14:paraId="110180D4" w14:textId="74566576" w:rsidR="003955CC" w:rsidRPr="002000B2" w:rsidRDefault="003955CC" w:rsidP="003955CC">
      <w:pPr>
        <w:pStyle w:val="ListParagraph"/>
        <w:numPr>
          <w:ilvl w:val="1"/>
          <w:numId w:val="39"/>
        </w:numPr>
        <w:spacing w:after="0"/>
        <w:rPr>
          <w:rFonts w:ascii="Verdana" w:hAnsi="Verdana"/>
          <w:sz w:val="20"/>
          <w:szCs w:val="20"/>
          <w:u w:val="single"/>
        </w:rPr>
      </w:pPr>
      <w:r w:rsidRPr="002000B2">
        <w:rPr>
          <w:rFonts w:ascii="Verdana" w:hAnsi="Verdana"/>
          <w:sz w:val="20"/>
          <w:szCs w:val="20"/>
        </w:rPr>
        <w:t>If an initial in-person visit is to be made, the public health official should call ahead to ask if the person has symptoms</w:t>
      </w:r>
      <w:r w:rsidR="00DB1E1E">
        <w:rPr>
          <w:rFonts w:ascii="Verdana" w:hAnsi="Verdana"/>
          <w:sz w:val="20"/>
          <w:szCs w:val="20"/>
        </w:rPr>
        <w:t xml:space="preserve">. </w:t>
      </w:r>
      <w:r w:rsidRPr="002000B2">
        <w:rPr>
          <w:rFonts w:ascii="Verdana" w:hAnsi="Verdana"/>
          <w:sz w:val="20"/>
          <w:szCs w:val="20"/>
        </w:rPr>
        <w:t xml:space="preserve">If they do, the public health official </w:t>
      </w:r>
      <w:r w:rsidR="00DB1E1E">
        <w:rPr>
          <w:rFonts w:ascii="Verdana" w:hAnsi="Verdana"/>
          <w:sz w:val="20"/>
          <w:szCs w:val="20"/>
        </w:rPr>
        <w:t>should</w:t>
      </w:r>
      <w:r w:rsidRPr="002000B2">
        <w:rPr>
          <w:rFonts w:ascii="Verdana" w:hAnsi="Verdana"/>
          <w:sz w:val="20"/>
          <w:szCs w:val="20"/>
        </w:rPr>
        <w:t xml:space="preserve"> immediately notify the public health department at </w:t>
      </w:r>
      <w:r w:rsidRPr="004143FC">
        <w:rPr>
          <w:rFonts w:ascii="Verdana" w:hAnsi="Verdana"/>
          <w:sz w:val="20"/>
          <w:szCs w:val="20"/>
        </w:rPr>
        <w:t>XXX-XXX-XXXX</w:t>
      </w:r>
      <w:r w:rsidRPr="002000B2">
        <w:rPr>
          <w:rFonts w:ascii="Verdana" w:hAnsi="Verdana"/>
          <w:sz w:val="20"/>
          <w:szCs w:val="20"/>
        </w:rPr>
        <w:t xml:space="preserve">. If the person being monitored has an urgent health situation, the first call should be to 911 and the second call should be to the public health department. </w:t>
      </w:r>
    </w:p>
    <w:p w14:paraId="110180D5" w14:textId="77777777" w:rsidR="003955CC" w:rsidRPr="002000B2" w:rsidRDefault="003955CC" w:rsidP="003955CC">
      <w:pPr>
        <w:spacing w:after="0"/>
        <w:rPr>
          <w:rFonts w:ascii="Verdana" w:hAnsi="Verdana"/>
          <w:sz w:val="20"/>
          <w:szCs w:val="20"/>
          <w:u w:val="single"/>
        </w:rPr>
      </w:pPr>
    </w:p>
    <w:p w14:paraId="110180D6" w14:textId="7F7B59F0" w:rsidR="003955CC" w:rsidRPr="002000B2" w:rsidRDefault="003955CC" w:rsidP="003955CC">
      <w:pPr>
        <w:pStyle w:val="ListParagraph"/>
        <w:numPr>
          <w:ilvl w:val="0"/>
          <w:numId w:val="39"/>
        </w:numPr>
        <w:spacing w:after="0"/>
        <w:rPr>
          <w:rFonts w:ascii="Verdana" w:hAnsi="Verdana"/>
          <w:sz w:val="20"/>
          <w:szCs w:val="20"/>
          <w:u w:val="single"/>
        </w:rPr>
      </w:pPr>
      <w:r w:rsidRPr="002000B2">
        <w:rPr>
          <w:rFonts w:ascii="Verdana" w:hAnsi="Verdana"/>
          <w:sz w:val="20"/>
          <w:szCs w:val="20"/>
        </w:rPr>
        <w:t xml:space="preserve">Each day, the individual will take their temperature twice (morning and night) and record their temperature and the presence or absence of all symptoms on the </w:t>
      </w:r>
      <w:r w:rsidRPr="002000B2">
        <w:rPr>
          <w:rFonts w:ascii="Verdana" w:hAnsi="Verdana"/>
          <w:b/>
          <w:sz w:val="20"/>
          <w:szCs w:val="20"/>
        </w:rPr>
        <w:t>21-day fever and symptom log</w:t>
      </w:r>
      <w:r w:rsidR="00DB1E1E">
        <w:rPr>
          <w:rFonts w:ascii="Verdana" w:hAnsi="Verdana"/>
          <w:sz w:val="20"/>
          <w:szCs w:val="20"/>
        </w:rPr>
        <w:t xml:space="preserve">. </w:t>
      </w:r>
    </w:p>
    <w:p w14:paraId="110180D7" w14:textId="77777777" w:rsidR="003955CC" w:rsidRPr="002000B2" w:rsidRDefault="003955CC" w:rsidP="003955CC">
      <w:pPr>
        <w:pStyle w:val="ListParagraph"/>
        <w:numPr>
          <w:ilvl w:val="0"/>
          <w:numId w:val="32"/>
        </w:numPr>
        <w:spacing w:before="120" w:after="0"/>
        <w:contextualSpacing w:val="0"/>
        <w:rPr>
          <w:rFonts w:ascii="Verdana" w:hAnsi="Verdana"/>
          <w:sz w:val="20"/>
          <w:szCs w:val="20"/>
        </w:rPr>
      </w:pPr>
      <w:r w:rsidRPr="002000B2">
        <w:rPr>
          <w:rFonts w:ascii="Verdana" w:hAnsi="Verdana"/>
          <w:sz w:val="20"/>
          <w:szCs w:val="20"/>
        </w:rPr>
        <w:t xml:space="preserve">The contact should record if they are taking any medication with aspirin, Tylenol® (acetaminophen), paracetomol, Aleve® (naproxen), Motrin® or Advil® (ibuprofen). Temperature readings should be taken </w:t>
      </w:r>
      <w:r w:rsidRPr="002000B2">
        <w:rPr>
          <w:rFonts w:ascii="Verdana" w:hAnsi="Verdana"/>
          <w:b/>
          <w:sz w:val="20"/>
          <w:szCs w:val="20"/>
        </w:rPr>
        <w:t>before</w:t>
      </w:r>
      <w:r w:rsidRPr="002000B2">
        <w:rPr>
          <w:rFonts w:ascii="Verdana" w:hAnsi="Verdana"/>
          <w:sz w:val="20"/>
          <w:szCs w:val="20"/>
        </w:rPr>
        <w:t xml:space="preserve"> the contact’s next dose of any such medication.</w:t>
      </w:r>
    </w:p>
    <w:p w14:paraId="110180D8" w14:textId="77777777" w:rsidR="003955CC" w:rsidRPr="002000B2" w:rsidRDefault="003955CC" w:rsidP="003955CC">
      <w:pPr>
        <w:pStyle w:val="ListParagraph"/>
        <w:spacing w:before="120" w:after="0"/>
        <w:ind w:left="1440"/>
        <w:contextualSpacing w:val="0"/>
        <w:rPr>
          <w:rFonts w:ascii="Verdana" w:hAnsi="Verdana"/>
          <w:sz w:val="20"/>
          <w:szCs w:val="20"/>
        </w:rPr>
      </w:pPr>
    </w:p>
    <w:p w14:paraId="110180D9" w14:textId="77777777" w:rsidR="003955CC" w:rsidRPr="002000B2" w:rsidRDefault="003955CC" w:rsidP="003955CC">
      <w:pPr>
        <w:pStyle w:val="ListParagraph"/>
        <w:numPr>
          <w:ilvl w:val="0"/>
          <w:numId w:val="39"/>
        </w:numPr>
        <w:spacing w:before="120" w:after="0"/>
        <w:rPr>
          <w:rFonts w:ascii="Verdana" w:hAnsi="Verdana"/>
          <w:sz w:val="20"/>
          <w:szCs w:val="20"/>
        </w:rPr>
      </w:pPr>
      <w:r w:rsidRPr="002000B2">
        <w:rPr>
          <w:rFonts w:ascii="Verdana" w:hAnsi="Verdana"/>
          <w:sz w:val="20"/>
          <w:szCs w:val="20"/>
        </w:rPr>
        <w:t>The person being monitored should report daily to public health officials by phone, email, or other means to confirm symptoms have been monitored and the individual remains asymptomatic.</w:t>
      </w:r>
    </w:p>
    <w:p w14:paraId="110180DA" w14:textId="77777777" w:rsidR="003955CC" w:rsidRPr="002000B2" w:rsidRDefault="003955CC" w:rsidP="003955CC">
      <w:pPr>
        <w:pStyle w:val="ListParagraph"/>
        <w:spacing w:before="120" w:after="0"/>
        <w:rPr>
          <w:rFonts w:ascii="Verdana" w:hAnsi="Verdana"/>
          <w:sz w:val="20"/>
          <w:szCs w:val="20"/>
        </w:rPr>
      </w:pPr>
    </w:p>
    <w:p w14:paraId="110180DB" w14:textId="0D936135" w:rsidR="003955CC" w:rsidRPr="002000B2" w:rsidRDefault="003955CC" w:rsidP="003955CC">
      <w:pPr>
        <w:pStyle w:val="ListParagraph"/>
        <w:numPr>
          <w:ilvl w:val="0"/>
          <w:numId w:val="39"/>
        </w:numPr>
        <w:spacing w:before="120" w:after="0"/>
        <w:rPr>
          <w:rFonts w:ascii="Verdana" w:hAnsi="Verdana"/>
          <w:sz w:val="20"/>
          <w:szCs w:val="20"/>
        </w:rPr>
      </w:pPr>
      <w:r w:rsidRPr="002000B2">
        <w:rPr>
          <w:rFonts w:ascii="Verdana" w:hAnsi="Verdana"/>
          <w:sz w:val="20"/>
          <w:szCs w:val="20"/>
        </w:rPr>
        <w:t xml:space="preserve">If the person has a fever or </w:t>
      </w:r>
      <w:r w:rsidR="00DB1E1E">
        <w:rPr>
          <w:rFonts w:ascii="Verdana" w:hAnsi="Verdana"/>
          <w:sz w:val="20"/>
          <w:szCs w:val="20"/>
        </w:rPr>
        <w:t>feels</w:t>
      </w:r>
      <w:r w:rsidRPr="002000B2">
        <w:rPr>
          <w:rFonts w:ascii="Verdana" w:hAnsi="Verdana"/>
          <w:sz w:val="20"/>
          <w:szCs w:val="20"/>
        </w:rPr>
        <w:t xml:space="preserve"> feverish or reports at least one of the other symptoms</w:t>
      </w:r>
      <w:r w:rsidR="00DB1E1E">
        <w:rPr>
          <w:rFonts w:ascii="Verdana" w:hAnsi="Verdana"/>
          <w:sz w:val="20"/>
          <w:szCs w:val="20"/>
        </w:rPr>
        <w:t xml:space="preserve"> on the checklist</w:t>
      </w:r>
      <w:r w:rsidRPr="002000B2">
        <w:rPr>
          <w:rFonts w:ascii="Verdana" w:hAnsi="Verdana"/>
          <w:sz w:val="20"/>
          <w:szCs w:val="20"/>
        </w:rPr>
        <w:t xml:space="preserve">, s/he should immediately notify the public health department at </w:t>
      </w:r>
      <w:r w:rsidRPr="004143FC">
        <w:rPr>
          <w:rFonts w:ascii="Verdana" w:hAnsi="Verdana"/>
          <w:sz w:val="20"/>
          <w:szCs w:val="20"/>
        </w:rPr>
        <w:t>XXX-XXX-XXXX</w:t>
      </w:r>
      <w:r w:rsidRPr="002000B2">
        <w:rPr>
          <w:rFonts w:ascii="Verdana" w:hAnsi="Verdana"/>
          <w:sz w:val="20"/>
          <w:szCs w:val="20"/>
        </w:rPr>
        <w:t xml:space="preserve">. If the person has an urgent health situation, the first call should be to 911 and the second call should be to the public health department. </w:t>
      </w:r>
    </w:p>
    <w:p w14:paraId="110180DC" w14:textId="77777777" w:rsidR="003955CC" w:rsidRPr="002000B2" w:rsidRDefault="003955CC" w:rsidP="003955CC">
      <w:pPr>
        <w:numPr>
          <w:ilvl w:val="0"/>
          <w:numId w:val="39"/>
        </w:numPr>
        <w:spacing w:before="120" w:after="0"/>
        <w:rPr>
          <w:rFonts w:ascii="Verdana" w:hAnsi="Verdana"/>
          <w:sz w:val="20"/>
          <w:szCs w:val="20"/>
        </w:rPr>
      </w:pPr>
      <w:r w:rsidRPr="002000B2">
        <w:rPr>
          <w:rFonts w:ascii="Verdana" w:hAnsi="Verdana"/>
          <w:sz w:val="20"/>
          <w:szCs w:val="20"/>
        </w:rPr>
        <w:t xml:space="preserve">If a person has not monitored or recorded the presence or absence of symptoms for two consecutive days, additional efforts should be made to increase adherence to the follow-up protocol, such as in-person visits. The public health department should be notified at </w:t>
      </w:r>
      <w:r w:rsidRPr="004143FC">
        <w:rPr>
          <w:rFonts w:ascii="Verdana" w:hAnsi="Verdana"/>
          <w:sz w:val="20"/>
          <w:szCs w:val="20"/>
        </w:rPr>
        <w:t>XXX-XXX-XXXX</w:t>
      </w:r>
      <w:r w:rsidRPr="002000B2">
        <w:rPr>
          <w:rFonts w:ascii="Verdana" w:hAnsi="Verdana"/>
          <w:sz w:val="20"/>
          <w:szCs w:val="20"/>
        </w:rPr>
        <w:t xml:space="preserve">. </w:t>
      </w:r>
    </w:p>
    <w:p w14:paraId="110180DD" w14:textId="77777777" w:rsidR="003955CC" w:rsidRPr="002000B2" w:rsidRDefault="003955CC" w:rsidP="003955CC">
      <w:pPr>
        <w:spacing w:after="0"/>
        <w:ind w:left="1080"/>
        <w:contextualSpacing/>
        <w:rPr>
          <w:rFonts w:ascii="Verdana" w:hAnsi="Verdana"/>
          <w:sz w:val="20"/>
          <w:szCs w:val="20"/>
        </w:rPr>
      </w:pPr>
    </w:p>
    <w:p w14:paraId="110180DE" w14:textId="77777777" w:rsidR="003955CC" w:rsidRPr="002000B2" w:rsidRDefault="003955CC" w:rsidP="003955CC">
      <w:pPr>
        <w:pStyle w:val="ListParagraph"/>
        <w:spacing w:after="0"/>
        <w:ind w:left="360"/>
        <w:rPr>
          <w:rFonts w:ascii="Verdana" w:hAnsi="Verdana"/>
          <w:sz w:val="20"/>
          <w:szCs w:val="20"/>
        </w:rPr>
      </w:pPr>
    </w:p>
    <w:p w14:paraId="22710E3B" w14:textId="77777777" w:rsidR="00DB1E1E" w:rsidRDefault="003955CC" w:rsidP="003955CC">
      <w:pPr>
        <w:rPr>
          <w:rFonts w:ascii="Verdana" w:hAnsi="Verdana"/>
          <w:b/>
          <w:sz w:val="20"/>
          <w:szCs w:val="20"/>
        </w:rPr>
      </w:pPr>
      <w:r w:rsidRPr="002000B2">
        <w:rPr>
          <w:rFonts w:ascii="Verdana" w:hAnsi="Verdana"/>
          <w:b/>
          <w:sz w:val="20"/>
          <w:szCs w:val="20"/>
        </w:rPr>
        <w:t xml:space="preserve">If at any point during the monitoring period, a person under active or direct active monitoring develops any of the symptoms listed on the fever and symptom log, the health department should be immediately contacted at </w:t>
      </w:r>
      <w:r w:rsidRPr="004143FC">
        <w:rPr>
          <w:rFonts w:ascii="Verdana" w:hAnsi="Verdana"/>
          <w:b/>
          <w:sz w:val="20"/>
          <w:szCs w:val="20"/>
        </w:rPr>
        <w:t>XXX-XXX-XXXX</w:t>
      </w:r>
      <w:r w:rsidR="00DB1E1E">
        <w:rPr>
          <w:rFonts w:ascii="Verdana" w:hAnsi="Verdana"/>
          <w:b/>
          <w:sz w:val="20"/>
          <w:szCs w:val="20"/>
        </w:rPr>
        <w:t>.</w:t>
      </w:r>
    </w:p>
    <w:p w14:paraId="11E2D632" w14:textId="77777777" w:rsidR="00DB1E1E" w:rsidRDefault="003955CC" w:rsidP="003955CC">
      <w:pPr>
        <w:rPr>
          <w:rFonts w:ascii="Verdana" w:hAnsi="Verdana"/>
          <w:b/>
          <w:sz w:val="20"/>
          <w:szCs w:val="20"/>
        </w:rPr>
      </w:pPr>
      <w:r w:rsidRPr="002000B2">
        <w:rPr>
          <w:rFonts w:ascii="Verdana" w:hAnsi="Verdana"/>
          <w:b/>
          <w:sz w:val="20"/>
          <w:szCs w:val="20"/>
        </w:rPr>
        <w:t xml:space="preserve">If the public health authorities decide that the person should undergo medical evaluation for Ebola, the person should be isolated and arrangements should be made for safe transport to an appropriate healthcare facility for evaluation. </w:t>
      </w:r>
    </w:p>
    <w:p w14:paraId="110180DF" w14:textId="577D97D7" w:rsidR="003955CC" w:rsidRPr="002000B2" w:rsidRDefault="003955CC" w:rsidP="003955CC">
      <w:pPr>
        <w:rPr>
          <w:rFonts w:ascii="Verdana" w:hAnsi="Verdana"/>
          <w:b/>
          <w:sz w:val="20"/>
          <w:szCs w:val="20"/>
        </w:rPr>
        <w:sectPr w:rsidR="003955CC" w:rsidRPr="002000B2" w:rsidSect="0038469B">
          <w:headerReference w:type="default" r:id="rId10"/>
          <w:footerReference w:type="default" r:id="rId11"/>
          <w:pgSz w:w="12240" w:h="15840"/>
          <w:pgMar w:top="1080" w:right="1080" w:bottom="1080" w:left="1080" w:header="720" w:footer="720" w:gutter="0"/>
          <w:cols w:space="720"/>
          <w:docGrid w:linePitch="360"/>
        </w:sectPr>
      </w:pPr>
      <w:r w:rsidRPr="002000B2">
        <w:rPr>
          <w:rFonts w:ascii="Verdana" w:hAnsi="Verdana"/>
          <w:b/>
          <w:sz w:val="20"/>
          <w:szCs w:val="20"/>
        </w:rPr>
        <w:t>The Centers for Disease Control and Prevention can be contacted at (</w:t>
      </w:r>
      <w:r w:rsidR="00DB1E1E">
        <w:rPr>
          <w:rFonts w:ascii="Verdana" w:hAnsi="Verdana"/>
          <w:b/>
          <w:sz w:val="20"/>
          <w:szCs w:val="20"/>
        </w:rPr>
        <w:t>770-488-7100</w:t>
      </w:r>
      <w:r w:rsidRPr="002000B2">
        <w:rPr>
          <w:rFonts w:ascii="Verdana" w:hAnsi="Verdana"/>
          <w:b/>
          <w:sz w:val="20"/>
          <w:szCs w:val="20"/>
        </w:rPr>
        <w:t xml:space="preserve">) if additional advice is needed on whether a person should undergo medical evaluation for Ebola. </w:t>
      </w:r>
    </w:p>
    <w:p w14:paraId="110180E0" w14:textId="77777777" w:rsidR="00AA1DEC" w:rsidRPr="00AA1DEC" w:rsidRDefault="00AA1DEC" w:rsidP="00AA1DEC">
      <w:pPr>
        <w:autoSpaceDE w:val="0"/>
        <w:autoSpaceDN w:val="0"/>
        <w:adjustRightInd w:val="0"/>
        <w:spacing w:after="0" w:line="240" w:lineRule="auto"/>
        <w:contextualSpacing/>
        <w:rPr>
          <w:rFonts w:ascii="Verdana" w:hAnsi="Verdana" w:cs="Calibri"/>
          <w:b/>
          <w:sz w:val="24"/>
          <w:szCs w:val="24"/>
        </w:rPr>
      </w:pPr>
      <w:r w:rsidRPr="00AA1DEC">
        <w:rPr>
          <w:rFonts w:ascii="Verdana" w:hAnsi="Verdana" w:cs="Calibri"/>
          <w:b/>
          <w:sz w:val="24"/>
          <w:szCs w:val="24"/>
        </w:rPr>
        <w:lastRenderedPageBreak/>
        <w:t>21-day fever and symptom log for persons being monitored for Ebola, days 1-10</w:t>
      </w:r>
    </w:p>
    <w:p w14:paraId="110180E1"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 xml:space="preserve">Name: _______________________________________  Age (yrs): _______      </w:t>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t>Sex:     M    F</w:t>
      </w:r>
    </w:p>
    <w:p w14:paraId="110180E2"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Street address: ________________________City, State: ____________________________Telephone number: ______________________</w:t>
      </w:r>
    </w:p>
    <w:p w14:paraId="110180E3"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Pr>
          <w:rFonts w:ascii="Verdana" w:hAnsi="Verdana" w:cs="Calibri"/>
          <w:sz w:val="18"/>
          <w:szCs w:val="18"/>
        </w:rPr>
        <w:t>Last date in a country with widespread Ebola transmission</w:t>
      </w:r>
      <w:r w:rsidRPr="005014CC">
        <w:rPr>
          <w:rFonts w:ascii="Verdana" w:hAnsi="Verdana" w:cs="Calibri"/>
          <w:sz w:val="18"/>
          <w:szCs w:val="18"/>
        </w:rPr>
        <w:t xml:space="preserve">(mm/dd/yyyy): _________________  </w:t>
      </w:r>
    </w:p>
    <w:p w14:paraId="110180E4" w14:textId="25FD296B"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Instructions: Temperatures should be taken in the morning and in the evening, preferably around the same time. Indicate if any of the symptoms listed on this form are present. Circle ‘Y’ for yes and ‘N’ for no for each symptom. The public health department (</w:t>
      </w:r>
      <w:r w:rsidRPr="004143FC">
        <w:rPr>
          <w:rFonts w:ascii="Verdana" w:hAnsi="Verdana" w:cs="Calibri"/>
          <w:sz w:val="18"/>
          <w:szCs w:val="18"/>
        </w:rPr>
        <w:t>XXX-XXX-XXXX</w:t>
      </w:r>
      <w:r w:rsidRPr="005014CC">
        <w:rPr>
          <w:rFonts w:ascii="Verdana" w:hAnsi="Verdana" w:cs="Calibri"/>
          <w:sz w:val="18"/>
          <w:szCs w:val="18"/>
        </w:rPr>
        <w:t>) should be contacted if there are any symptoms are present</w:t>
      </w:r>
      <w:r w:rsidR="00DB1E1E">
        <w:rPr>
          <w:rFonts w:ascii="Verdana" w:hAnsi="Verdana" w:cs="Calibri"/>
          <w:sz w:val="18"/>
          <w:szCs w:val="18"/>
        </w:rPr>
        <w:t xml:space="preserve">. </w:t>
      </w:r>
      <w:r w:rsidRPr="005014CC">
        <w:rPr>
          <w:rFonts w:ascii="Verdana" w:hAnsi="Verdana" w:cs="Calibri"/>
          <w:b/>
          <w:sz w:val="18"/>
          <w:szCs w:val="18"/>
        </w:rPr>
        <w:t>Don’t leave any spaces blank</w:t>
      </w:r>
      <w:r w:rsidRPr="005014CC">
        <w:rPr>
          <w:rFonts w:ascii="Verdana" w:hAnsi="Verdana" w:cs="Calibri"/>
          <w:sz w:val="18"/>
          <w:szCs w:val="18"/>
        </w:rPr>
        <w:t xml:space="preserve">. </w:t>
      </w:r>
    </w:p>
    <w:tbl>
      <w:tblPr>
        <w:tblW w:w="1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735"/>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tblGrid>
      <w:tr w:rsidR="00AA1DEC" w:rsidRPr="005014CC" w14:paraId="110180F0" w14:textId="77777777" w:rsidTr="0038469B">
        <w:trPr>
          <w:trHeight w:val="348"/>
        </w:trPr>
        <w:tc>
          <w:tcPr>
            <w:tcW w:w="1735" w:type="dxa"/>
            <w:shd w:val="clear" w:color="auto" w:fill="B8CCE4"/>
            <w:vAlign w:val="center"/>
          </w:tcPr>
          <w:p w14:paraId="110180E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Day number (after last contact)</w:t>
            </w:r>
          </w:p>
        </w:tc>
        <w:tc>
          <w:tcPr>
            <w:tcW w:w="1268" w:type="dxa"/>
            <w:gridSpan w:val="2"/>
            <w:shd w:val="clear" w:color="auto" w:fill="B8CCE4"/>
            <w:vAlign w:val="center"/>
          </w:tcPr>
          <w:p w14:paraId="110180E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1</w:t>
            </w:r>
          </w:p>
        </w:tc>
        <w:tc>
          <w:tcPr>
            <w:tcW w:w="1268" w:type="dxa"/>
            <w:gridSpan w:val="2"/>
            <w:shd w:val="clear" w:color="auto" w:fill="B8CCE4"/>
            <w:vAlign w:val="center"/>
          </w:tcPr>
          <w:p w14:paraId="110180E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2</w:t>
            </w:r>
          </w:p>
        </w:tc>
        <w:tc>
          <w:tcPr>
            <w:tcW w:w="1268" w:type="dxa"/>
            <w:gridSpan w:val="2"/>
            <w:shd w:val="clear" w:color="auto" w:fill="B8CCE4"/>
            <w:vAlign w:val="center"/>
          </w:tcPr>
          <w:p w14:paraId="110180E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3</w:t>
            </w:r>
          </w:p>
        </w:tc>
        <w:tc>
          <w:tcPr>
            <w:tcW w:w="1268" w:type="dxa"/>
            <w:gridSpan w:val="2"/>
            <w:shd w:val="clear" w:color="auto" w:fill="B8CCE4"/>
            <w:vAlign w:val="center"/>
          </w:tcPr>
          <w:p w14:paraId="110180E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4</w:t>
            </w:r>
          </w:p>
        </w:tc>
        <w:tc>
          <w:tcPr>
            <w:tcW w:w="1268" w:type="dxa"/>
            <w:gridSpan w:val="2"/>
            <w:shd w:val="clear" w:color="auto" w:fill="B8CCE4"/>
            <w:vAlign w:val="center"/>
          </w:tcPr>
          <w:p w14:paraId="110180E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5</w:t>
            </w:r>
          </w:p>
        </w:tc>
        <w:tc>
          <w:tcPr>
            <w:tcW w:w="1268" w:type="dxa"/>
            <w:gridSpan w:val="2"/>
            <w:shd w:val="clear" w:color="auto" w:fill="B8CCE4"/>
            <w:vAlign w:val="center"/>
          </w:tcPr>
          <w:p w14:paraId="110180E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6</w:t>
            </w:r>
          </w:p>
        </w:tc>
        <w:tc>
          <w:tcPr>
            <w:tcW w:w="1268" w:type="dxa"/>
            <w:gridSpan w:val="2"/>
            <w:shd w:val="clear" w:color="auto" w:fill="B8CCE4"/>
            <w:vAlign w:val="center"/>
          </w:tcPr>
          <w:p w14:paraId="110180E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7</w:t>
            </w:r>
          </w:p>
        </w:tc>
        <w:tc>
          <w:tcPr>
            <w:tcW w:w="1268" w:type="dxa"/>
            <w:gridSpan w:val="2"/>
            <w:shd w:val="clear" w:color="auto" w:fill="B8CCE4"/>
            <w:vAlign w:val="center"/>
          </w:tcPr>
          <w:p w14:paraId="110180E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8</w:t>
            </w:r>
          </w:p>
        </w:tc>
        <w:tc>
          <w:tcPr>
            <w:tcW w:w="1268" w:type="dxa"/>
            <w:gridSpan w:val="2"/>
            <w:shd w:val="clear" w:color="auto" w:fill="B8CCE4"/>
            <w:vAlign w:val="center"/>
          </w:tcPr>
          <w:p w14:paraId="110180E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9</w:t>
            </w:r>
          </w:p>
        </w:tc>
        <w:tc>
          <w:tcPr>
            <w:tcW w:w="1268" w:type="dxa"/>
            <w:gridSpan w:val="2"/>
            <w:shd w:val="clear" w:color="auto" w:fill="B8CCE4"/>
            <w:vAlign w:val="center"/>
          </w:tcPr>
          <w:p w14:paraId="110180E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10</w:t>
            </w:r>
          </w:p>
        </w:tc>
      </w:tr>
      <w:tr w:rsidR="00AA1DEC" w:rsidRPr="005014CC" w14:paraId="110180FC" w14:textId="77777777" w:rsidTr="0038469B">
        <w:trPr>
          <w:trHeight w:val="413"/>
        </w:trPr>
        <w:tc>
          <w:tcPr>
            <w:tcW w:w="1735" w:type="dxa"/>
            <w:shd w:val="clear" w:color="auto" w:fill="auto"/>
            <w:vAlign w:val="center"/>
          </w:tcPr>
          <w:p w14:paraId="110180F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Date</w:t>
            </w:r>
          </w:p>
        </w:tc>
        <w:tc>
          <w:tcPr>
            <w:tcW w:w="1268" w:type="dxa"/>
            <w:gridSpan w:val="2"/>
            <w:shd w:val="clear" w:color="auto" w:fill="auto"/>
          </w:tcPr>
          <w:p w14:paraId="110180F2"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3"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4"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5"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6"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7"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8"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9"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A"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B"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r>
      <w:tr w:rsidR="00AA1DEC" w:rsidRPr="005014CC" w14:paraId="11018108" w14:textId="77777777" w:rsidTr="0038469B">
        <w:trPr>
          <w:trHeight w:val="413"/>
        </w:trPr>
        <w:tc>
          <w:tcPr>
            <w:tcW w:w="1735" w:type="dxa"/>
            <w:shd w:val="clear" w:color="auto" w:fill="auto"/>
            <w:vAlign w:val="center"/>
          </w:tcPr>
          <w:p w14:paraId="110180F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On fever-reducing medicine?</w:t>
            </w:r>
          </w:p>
        </w:tc>
        <w:tc>
          <w:tcPr>
            <w:tcW w:w="1268" w:type="dxa"/>
            <w:gridSpan w:val="2"/>
            <w:shd w:val="clear" w:color="auto" w:fill="auto"/>
          </w:tcPr>
          <w:p w14:paraId="110180FE"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F"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0"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1"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2"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3"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4"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5"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6"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7"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r>
      <w:tr w:rsidR="00AA1DEC" w:rsidRPr="005014CC" w14:paraId="1101811E" w14:textId="77777777" w:rsidTr="0038469B">
        <w:trPr>
          <w:trHeight w:val="579"/>
        </w:trPr>
        <w:tc>
          <w:tcPr>
            <w:tcW w:w="1735" w:type="dxa"/>
            <w:shd w:val="clear" w:color="auto" w:fill="F2F2F2"/>
            <w:vAlign w:val="center"/>
          </w:tcPr>
          <w:p w14:paraId="1101810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 or PM</w:t>
            </w:r>
          </w:p>
        </w:tc>
        <w:tc>
          <w:tcPr>
            <w:tcW w:w="634" w:type="dxa"/>
            <w:shd w:val="clear" w:color="auto" w:fill="F2F2F2"/>
            <w:vAlign w:val="center"/>
          </w:tcPr>
          <w:p w14:paraId="1101810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0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0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0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0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0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r>
      <w:tr w:rsidR="00AA1DEC" w:rsidRPr="005014CC" w14:paraId="11018134" w14:textId="77777777" w:rsidTr="0038469B">
        <w:trPr>
          <w:trHeight w:val="485"/>
        </w:trPr>
        <w:tc>
          <w:tcPr>
            <w:tcW w:w="1735" w:type="dxa"/>
            <w:shd w:val="clear" w:color="auto" w:fill="F2F2F2"/>
            <w:vAlign w:val="center"/>
          </w:tcPr>
          <w:p w14:paraId="1101811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 xml:space="preserve">Temperature </w:t>
            </w:r>
          </w:p>
        </w:tc>
        <w:tc>
          <w:tcPr>
            <w:tcW w:w="634" w:type="dxa"/>
            <w:shd w:val="clear" w:color="auto" w:fill="F2F2F2"/>
            <w:vAlign w:val="center"/>
          </w:tcPr>
          <w:p w14:paraId="1101812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r>
      <w:tr w:rsidR="00AA1DEC" w:rsidRPr="005014CC" w14:paraId="1101815E" w14:textId="77777777" w:rsidTr="0038469B">
        <w:trPr>
          <w:trHeight w:val="579"/>
        </w:trPr>
        <w:tc>
          <w:tcPr>
            <w:tcW w:w="1735" w:type="dxa"/>
            <w:shd w:val="clear" w:color="auto" w:fill="auto"/>
            <w:vAlign w:val="center"/>
          </w:tcPr>
          <w:p w14:paraId="1101813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Feeling weak or tired</w:t>
            </w:r>
          </w:p>
        </w:tc>
        <w:tc>
          <w:tcPr>
            <w:tcW w:w="634" w:type="dxa"/>
            <w:shd w:val="clear" w:color="auto" w:fill="auto"/>
            <w:vAlign w:val="center"/>
          </w:tcPr>
          <w:p w14:paraId="1101813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188" w14:textId="77777777" w:rsidTr="0038469B">
        <w:trPr>
          <w:trHeight w:val="579"/>
        </w:trPr>
        <w:tc>
          <w:tcPr>
            <w:tcW w:w="1735" w:type="dxa"/>
            <w:shd w:val="clear" w:color="auto" w:fill="F2F2F2"/>
            <w:vAlign w:val="center"/>
          </w:tcPr>
          <w:p w14:paraId="1101815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Muscle pain</w:t>
            </w:r>
          </w:p>
        </w:tc>
        <w:tc>
          <w:tcPr>
            <w:tcW w:w="634" w:type="dxa"/>
            <w:shd w:val="clear" w:color="auto" w:fill="F2F2F2"/>
            <w:vAlign w:val="center"/>
          </w:tcPr>
          <w:p w14:paraId="1101816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1B2" w14:textId="77777777" w:rsidTr="0038469B">
        <w:trPr>
          <w:trHeight w:val="579"/>
        </w:trPr>
        <w:tc>
          <w:tcPr>
            <w:tcW w:w="1735" w:type="dxa"/>
            <w:shd w:val="clear" w:color="auto" w:fill="auto"/>
            <w:vAlign w:val="center"/>
          </w:tcPr>
          <w:p w14:paraId="1101818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Headache</w:t>
            </w:r>
          </w:p>
        </w:tc>
        <w:tc>
          <w:tcPr>
            <w:tcW w:w="634" w:type="dxa"/>
            <w:shd w:val="clear" w:color="auto" w:fill="auto"/>
            <w:vAlign w:val="center"/>
          </w:tcPr>
          <w:p w14:paraId="1101818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8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8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B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1DC" w14:textId="77777777" w:rsidTr="0038469B">
        <w:trPr>
          <w:trHeight w:val="579"/>
        </w:trPr>
        <w:tc>
          <w:tcPr>
            <w:tcW w:w="1735" w:type="dxa"/>
            <w:shd w:val="clear" w:color="auto" w:fill="F2F2F2"/>
            <w:vAlign w:val="center"/>
          </w:tcPr>
          <w:p w14:paraId="110181B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Sore throat</w:t>
            </w:r>
          </w:p>
        </w:tc>
        <w:tc>
          <w:tcPr>
            <w:tcW w:w="634" w:type="dxa"/>
            <w:shd w:val="clear" w:color="auto" w:fill="F2F2F2"/>
            <w:vAlign w:val="center"/>
          </w:tcPr>
          <w:p w14:paraId="110181B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06" w14:textId="77777777" w:rsidTr="0038469B">
        <w:trPr>
          <w:trHeight w:val="579"/>
        </w:trPr>
        <w:tc>
          <w:tcPr>
            <w:tcW w:w="1735" w:type="dxa"/>
            <w:shd w:val="clear" w:color="auto" w:fill="auto"/>
            <w:vAlign w:val="center"/>
          </w:tcPr>
          <w:p w14:paraId="110181D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Vomiting</w:t>
            </w:r>
          </w:p>
        </w:tc>
        <w:tc>
          <w:tcPr>
            <w:tcW w:w="634" w:type="dxa"/>
            <w:shd w:val="clear" w:color="auto" w:fill="auto"/>
            <w:vAlign w:val="center"/>
          </w:tcPr>
          <w:p w14:paraId="110181D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0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0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0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30" w14:textId="77777777" w:rsidTr="0038469B">
        <w:trPr>
          <w:trHeight w:val="579"/>
        </w:trPr>
        <w:tc>
          <w:tcPr>
            <w:tcW w:w="1735" w:type="dxa"/>
            <w:shd w:val="clear" w:color="auto" w:fill="F2F2F2"/>
            <w:vAlign w:val="center"/>
          </w:tcPr>
          <w:p w14:paraId="1101820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Diarrhea</w:t>
            </w:r>
          </w:p>
        </w:tc>
        <w:tc>
          <w:tcPr>
            <w:tcW w:w="634" w:type="dxa"/>
            <w:shd w:val="clear" w:color="auto" w:fill="F2F2F2"/>
            <w:vAlign w:val="center"/>
          </w:tcPr>
          <w:p w14:paraId="1101820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0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0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0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5A" w14:textId="77777777" w:rsidTr="0038469B">
        <w:trPr>
          <w:trHeight w:val="579"/>
        </w:trPr>
        <w:tc>
          <w:tcPr>
            <w:tcW w:w="1735" w:type="dxa"/>
            <w:shd w:val="clear" w:color="auto" w:fill="auto"/>
            <w:vAlign w:val="center"/>
          </w:tcPr>
          <w:p w14:paraId="1101823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Rash</w:t>
            </w:r>
          </w:p>
        </w:tc>
        <w:tc>
          <w:tcPr>
            <w:tcW w:w="634" w:type="dxa"/>
            <w:shd w:val="clear" w:color="auto" w:fill="auto"/>
            <w:vAlign w:val="center"/>
          </w:tcPr>
          <w:p w14:paraId="1101823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84" w14:textId="77777777" w:rsidTr="0038469B">
        <w:trPr>
          <w:trHeight w:val="579"/>
        </w:trPr>
        <w:tc>
          <w:tcPr>
            <w:tcW w:w="1735" w:type="dxa"/>
            <w:tcBorders>
              <w:bottom w:val="single" w:sz="4" w:space="0" w:color="auto"/>
            </w:tcBorders>
            <w:shd w:val="clear" w:color="auto" w:fill="F2F2F2"/>
            <w:vAlign w:val="center"/>
          </w:tcPr>
          <w:p w14:paraId="1101825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Unexplained bleeding*</w:t>
            </w:r>
          </w:p>
        </w:tc>
        <w:tc>
          <w:tcPr>
            <w:tcW w:w="634" w:type="dxa"/>
            <w:tcBorders>
              <w:bottom w:val="single" w:sz="4" w:space="0" w:color="auto"/>
            </w:tcBorders>
            <w:shd w:val="clear" w:color="auto" w:fill="F2F2F2"/>
            <w:vAlign w:val="center"/>
          </w:tcPr>
          <w:p w14:paraId="1101825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5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8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8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8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8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86" w14:textId="77777777" w:rsidTr="0038469B">
        <w:trPr>
          <w:trHeight w:val="432"/>
        </w:trPr>
        <w:tc>
          <w:tcPr>
            <w:tcW w:w="14415" w:type="dxa"/>
            <w:gridSpan w:val="21"/>
            <w:tcBorders>
              <w:top w:val="single" w:sz="4" w:space="0" w:color="auto"/>
              <w:left w:val="nil"/>
              <w:bottom w:val="nil"/>
              <w:right w:val="nil"/>
            </w:tcBorders>
            <w:shd w:val="clear" w:color="auto" w:fill="auto"/>
            <w:vAlign w:val="center"/>
          </w:tcPr>
          <w:p w14:paraId="11018285"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r w:rsidRPr="005014CC">
              <w:rPr>
                <w:rFonts w:ascii="Verdana" w:hAnsi="Verdana" w:cs="TT15At00"/>
                <w:sz w:val="18"/>
                <w:szCs w:val="18"/>
              </w:rPr>
              <w:t>*Unexplained bleeding means bleeding from your mouth or nose, bloody diarrhea, or coughing up blood, or bruising under the skin</w:t>
            </w:r>
          </w:p>
        </w:tc>
      </w:tr>
    </w:tbl>
    <w:p w14:paraId="11018287" w14:textId="77777777" w:rsidR="00AA1DEC" w:rsidRDefault="00AA1DEC" w:rsidP="00AA1DEC">
      <w:pPr>
        <w:autoSpaceDE w:val="0"/>
        <w:autoSpaceDN w:val="0"/>
        <w:adjustRightInd w:val="0"/>
        <w:spacing w:after="0" w:line="240" w:lineRule="auto"/>
        <w:contextualSpacing/>
        <w:rPr>
          <w:rFonts w:ascii="Verdana" w:hAnsi="Verdana" w:cs="Calibri"/>
          <w:b/>
          <w:sz w:val="20"/>
          <w:szCs w:val="20"/>
        </w:rPr>
      </w:pPr>
    </w:p>
    <w:p w14:paraId="11018288" w14:textId="77777777" w:rsidR="00AA1DEC" w:rsidRPr="00AA1DEC" w:rsidRDefault="00AA1DEC" w:rsidP="00AA1DEC">
      <w:pPr>
        <w:autoSpaceDE w:val="0"/>
        <w:autoSpaceDN w:val="0"/>
        <w:adjustRightInd w:val="0"/>
        <w:spacing w:after="0" w:line="240" w:lineRule="auto"/>
        <w:contextualSpacing/>
        <w:rPr>
          <w:rFonts w:ascii="Verdana" w:hAnsi="Verdana" w:cs="Calibri"/>
          <w:b/>
          <w:sz w:val="24"/>
          <w:szCs w:val="24"/>
        </w:rPr>
      </w:pPr>
      <w:r>
        <w:rPr>
          <w:rFonts w:ascii="Verdana" w:hAnsi="Verdana" w:cs="Calibri"/>
          <w:b/>
          <w:sz w:val="20"/>
          <w:szCs w:val="20"/>
        </w:rPr>
        <w:br w:type="page"/>
      </w:r>
      <w:r w:rsidRPr="00AA1DEC">
        <w:rPr>
          <w:rFonts w:ascii="Verdana" w:hAnsi="Verdana" w:cs="Calibri"/>
          <w:b/>
          <w:sz w:val="24"/>
          <w:szCs w:val="24"/>
        </w:rPr>
        <w:lastRenderedPageBreak/>
        <w:t>21-day fever and symptom log for persons being monitored for Ebola, days 1</w:t>
      </w:r>
      <w:r>
        <w:rPr>
          <w:rFonts w:ascii="Verdana" w:hAnsi="Verdana" w:cs="Calibri"/>
          <w:b/>
          <w:sz w:val="24"/>
          <w:szCs w:val="24"/>
        </w:rPr>
        <w:t>1</w:t>
      </w:r>
      <w:r w:rsidRPr="00AA1DEC">
        <w:rPr>
          <w:rFonts w:ascii="Verdana" w:hAnsi="Verdana" w:cs="Calibri"/>
          <w:b/>
          <w:sz w:val="24"/>
          <w:szCs w:val="24"/>
        </w:rPr>
        <w:t>-</w:t>
      </w:r>
      <w:r>
        <w:rPr>
          <w:rFonts w:ascii="Verdana" w:hAnsi="Verdana" w:cs="Calibri"/>
          <w:b/>
          <w:sz w:val="24"/>
          <w:szCs w:val="24"/>
        </w:rPr>
        <w:t>21</w:t>
      </w:r>
    </w:p>
    <w:p w14:paraId="11018289"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 xml:space="preserve">Name: _______________________________________  Age (yrs): _______      </w:t>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t>Sex:     M    F</w:t>
      </w:r>
    </w:p>
    <w:p w14:paraId="1101828A"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Street address: ________________________City, State: ____________________________Telephone number: ______________________</w:t>
      </w:r>
    </w:p>
    <w:p w14:paraId="1101828B"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Pr>
          <w:rFonts w:ascii="Verdana" w:hAnsi="Verdana" w:cs="Calibri"/>
          <w:sz w:val="18"/>
          <w:szCs w:val="18"/>
        </w:rPr>
        <w:t>Last date in a country with widespread Ebola transmission</w:t>
      </w:r>
      <w:r w:rsidRPr="005014CC">
        <w:rPr>
          <w:rFonts w:ascii="Verdana" w:hAnsi="Verdana" w:cs="Calibri"/>
          <w:sz w:val="18"/>
          <w:szCs w:val="18"/>
        </w:rPr>
        <w:t xml:space="preserve">(mm/dd/yyyy): _________________  </w:t>
      </w:r>
    </w:p>
    <w:p w14:paraId="1101828C" w14:textId="0B657A88"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Instructions: Temperatures should be taken in the morning and in the evening, preferably around the same time. Indicate if any of the symptoms listed on this form are present. Circle ‘Y’ for yes and ‘N’ for no for each symptom. The public health department (</w:t>
      </w:r>
      <w:r w:rsidRPr="004143FC">
        <w:rPr>
          <w:rFonts w:ascii="Verdana" w:hAnsi="Verdana" w:cs="Calibri"/>
          <w:sz w:val="18"/>
          <w:szCs w:val="18"/>
        </w:rPr>
        <w:t>XXX-XXX-XXXX</w:t>
      </w:r>
      <w:r w:rsidRPr="005014CC">
        <w:rPr>
          <w:rFonts w:ascii="Verdana" w:hAnsi="Verdana" w:cs="Calibri"/>
          <w:sz w:val="18"/>
          <w:szCs w:val="18"/>
        </w:rPr>
        <w:t>) should be contacted if there are any symptoms are present</w:t>
      </w:r>
      <w:r w:rsidR="00DB1E1E">
        <w:rPr>
          <w:rFonts w:ascii="Verdana" w:hAnsi="Verdana" w:cs="Calibri"/>
          <w:sz w:val="18"/>
          <w:szCs w:val="18"/>
        </w:rPr>
        <w:t xml:space="preserve">. </w:t>
      </w:r>
      <w:r w:rsidRPr="005014CC">
        <w:rPr>
          <w:rFonts w:ascii="Verdana" w:hAnsi="Verdana" w:cs="Calibri"/>
          <w:b/>
          <w:sz w:val="18"/>
          <w:szCs w:val="18"/>
        </w:rPr>
        <w:t>Don’t leave any spaces blank</w:t>
      </w:r>
      <w:r w:rsidRPr="005014CC">
        <w:rPr>
          <w:rFonts w:ascii="Verdana" w:hAnsi="Verdana" w:cs="Calibri"/>
          <w:sz w:val="18"/>
          <w:szCs w:val="18"/>
        </w:rPr>
        <w:t xml:space="preserve">. </w:t>
      </w:r>
    </w:p>
    <w:tbl>
      <w:tblPr>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65"/>
        <w:gridCol w:w="597"/>
        <w:gridCol w:w="597"/>
        <w:gridCol w:w="597"/>
        <w:gridCol w:w="598"/>
        <w:gridCol w:w="597"/>
        <w:gridCol w:w="597"/>
        <w:gridCol w:w="597"/>
        <w:gridCol w:w="598"/>
        <w:gridCol w:w="597"/>
        <w:gridCol w:w="597"/>
        <w:gridCol w:w="598"/>
        <w:gridCol w:w="597"/>
        <w:gridCol w:w="597"/>
        <w:gridCol w:w="597"/>
        <w:gridCol w:w="598"/>
        <w:gridCol w:w="597"/>
        <w:gridCol w:w="597"/>
        <w:gridCol w:w="597"/>
        <w:gridCol w:w="598"/>
        <w:gridCol w:w="597"/>
        <w:gridCol w:w="597"/>
        <w:gridCol w:w="598"/>
      </w:tblGrid>
      <w:tr w:rsidR="00AA1DEC" w:rsidRPr="00D77D3E" w14:paraId="11018299" w14:textId="77777777" w:rsidTr="0038469B">
        <w:trPr>
          <w:trHeight w:val="348"/>
        </w:trPr>
        <w:tc>
          <w:tcPr>
            <w:tcW w:w="1465" w:type="dxa"/>
            <w:shd w:val="clear" w:color="auto" w:fill="B8CCE4"/>
            <w:vAlign w:val="center"/>
          </w:tcPr>
          <w:p w14:paraId="1101828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Day number (after last contact)</w:t>
            </w:r>
          </w:p>
        </w:tc>
        <w:tc>
          <w:tcPr>
            <w:tcW w:w="1194" w:type="dxa"/>
            <w:gridSpan w:val="2"/>
            <w:shd w:val="clear" w:color="auto" w:fill="B8CCE4"/>
            <w:vAlign w:val="center"/>
          </w:tcPr>
          <w:p w14:paraId="1101828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11</w:t>
            </w:r>
          </w:p>
        </w:tc>
        <w:tc>
          <w:tcPr>
            <w:tcW w:w="1195" w:type="dxa"/>
            <w:gridSpan w:val="2"/>
            <w:shd w:val="clear" w:color="auto" w:fill="B8CCE4"/>
            <w:vAlign w:val="center"/>
          </w:tcPr>
          <w:p w14:paraId="1101828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12</w:t>
            </w:r>
          </w:p>
        </w:tc>
        <w:tc>
          <w:tcPr>
            <w:tcW w:w="1194" w:type="dxa"/>
            <w:gridSpan w:val="2"/>
            <w:shd w:val="clear" w:color="auto" w:fill="B8CCE4"/>
            <w:vAlign w:val="center"/>
          </w:tcPr>
          <w:p w14:paraId="1101829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13</w:t>
            </w:r>
          </w:p>
        </w:tc>
        <w:tc>
          <w:tcPr>
            <w:tcW w:w="1195" w:type="dxa"/>
            <w:gridSpan w:val="2"/>
            <w:shd w:val="clear" w:color="auto" w:fill="B8CCE4"/>
            <w:vAlign w:val="center"/>
          </w:tcPr>
          <w:p w14:paraId="1101829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14</w:t>
            </w:r>
          </w:p>
        </w:tc>
        <w:tc>
          <w:tcPr>
            <w:tcW w:w="1194" w:type="dxa"/>
            <w:gridSpan w:val="2"/>
            <w:shd w:val="clear" w:color="auto" w:fill="B8CCE4"/>
            <w:vAlign w:val="center"/>
          </w:tcPr>
          <w:p w14:paraId="1101829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15</w:t>
            </w:r>
          </w:p>
        </w:tc>
        <w:tc>
          <w:tcPr>
            <w:tcW w:w="1195" w:type="dxa"/>
            <w:gridSpan w:val="2"/>
            <w:shd w:val="clear" w:color="auto" w:fill="B8CCE4"/>
            <w:vAlign w:val="center"/>
          </w:tcPr>
          <w:p w14:paraId="1101829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16</w:t>
            </w:r>
          </w:p>
        </w:tc>
        <w:tc>
          <w:tcPr>
            <w:tcW w:w="1194" w:type="dxa"/>
            <w:gridSpan w:val="2"/>
            <w:shd w:val="clear" w:color="auto" w:fill="B8CCE4"/>
            <w:vAlign w:val="center"/>
          </w:tcPr>
          <w:p w14:paraId="1101829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17</w:t>
            </w:r>
          </w:p>
        </w:tc>
        <w:tc>
          <w:tcPr>
            <w:tcW w:w="1195" w:type="dxa"/>
            <w:gridSpan w:val="2"/>
            <w:shd w:val="clear" w:color="auto" w:fill="B8CCE4"/>
            <w:vAlign w:val="center"/>
          </w:tcPr>
          <w:p w14:paraId="1101829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18</w:t>
            </w:r>
          </w:p>
        </w:tc>
        <w:tc>
          <w:tcPr>
            <w:tcW w:w="1194" w:type="dxa"/>
            <w:gridSpan w:val="2"/>
            <w:shd w:val="clear" w:color="auto" w:fill="B8CCE4"/>
            <w:vAlign w:val="center"/>
          </w:tcPr>
          <w:p w14:paraId="1101829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19</w:t>
            </w:r>
          </w:p>
        </w:tc>
        <w:tc>
          <w:tcPr>
            <w:tcW w:w="1195" w:type="dxa"/>
            <w:gridSpan w:val="2"/>
            <w:shd w:val="clear" w:color="auto" w:fill="B8CCE4"/>
            <w:vAlign w:val="center"/>
          </w:tcPr>
          <w:p w14:paraId="1101829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20</w:t>
            </w:r>
          </w:p>
        </w:tc>
        <w:tc>
          <w:tcPr>
            <w:tcW w:w="1195" w:type="dxa"/>
            <w:gridSpan w:val="2"/>
            <w:shd w:val="clear" w:color="auto" w:fill="B8CCE4"/>
            <w:vAlign w:val="center"/>
          </w:tcPr>
          <w:p w14:paraId="1101829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21</w:t>
            </w:r>
          </w:p>
        </w:tc>
      </w:tr>
      <w:tr w:rsidR="00AA1DEC" w:rsidRPr="00D77D3E" w14:paraId="110182A6" w14:textId="77777777" w:rsidTr="0038469B">
        <w:trPr>
          <w:trHeight w:val="422"/>
        </w:trPr>
        <w:tc>
          <w:tcPr>
            <w:tcW w:w="1465" w:type="dxa"/>
            <w:shd w:val="clear" w:color="auto" w:fill="auto"/>
            <w:vAlign w:val="center"/>
          </w:tcPr>
          <w:p w14:paraId="1101829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Date</w:t>
            </w:r>
          </w:p>
        </w:tc>
        <w:tc>
          <w:tcPr>
            <w:tcW w:w="1194" w:type="dxa"/>
            <w:gridSpan w:val="2"/>
            <w:shd w:val="clear" w:color="auto" w:fill="auto"/>
          </w:tcPr>
          <w:p w14:paraId="1101829B"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9C"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9D"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9E"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9F"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0"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A1"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2"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A3"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4"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5"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r>
      <w:tr w:rsidR="00AA1DEC" w:rsidRPr="00D77D3E" w14:paraId="110182BE" w14:textId="77777777" w:rsidTr="0038469B">
        <w:trPr>
          <w:trHeight w:val="573"/>
        </w:trPr>
        <w:tc>
          <w:tcPr>
            <w:tcW w:w="1465" w:type="dxa"/>
            <w:shd w:val="clear" w:color="auto" w:fill="F2F2F2"/>
            <w:vAlign w:val="center"/>
          </w:tcPr>
          <w:p w14:paraId="110182A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 or PM</w:t>
            </w:r>
          </w:p>
        </w:tc>
        <w:tc>
          <w:tcPr>
            <w:tcW w:w="597" w:type="dxa"/>
            <w:shd w:val="clear" w:color="auto" w:fill="F2F2F2"/>
            <w:vAlign w:val="center"/>
          </w:tcPr>
          <w:p w14:paraId="110182A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A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A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8" w:type="dxa"/>
            <w:shd w:val="clear" w:color="auto" w:fill="F2F2F2"/>
            <w:vAlign w:val="center"/>
          </w:tcPr>
          <w:p w14:paraId="110182A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A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A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A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8" w:type="dxa"/>
            <w:shd w:val="clear" w:color="auto" w:fill="F2F2F2"/>
            <w:vAlign w:val="center"/>
          </w:tcPr>
          <w:p w14:paraId="110182A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8" w:type="dxa"/>
            <w:shd w:val="clear" w:color="auto" w:fill="F2F2F2"/>
            <w:vAlign w:val="center"/>
          </w:tcPr>
          <w:p w14:paraId="110182B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8" w:type="dxa"/>
            <w:shd w:val="clear" w:color="auto" w:fill="F2F2F2"/>
            <w:vAlign w:val="center"/>
          </w:tcPr>
          <w:p w14:paraId="110182B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8" w:type="dxa"/>
            <w:shd w:val="clear" w:color="auto" w:fill="F2F2F2"/>
            <w:vAlign w:val="center"/>
          </w:tcPr>
          <w:p w14:paraId="110182B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8" w:type="dxa"/>
            <w:shd w:val="clear" w:color="auto" w:fill="F2F2F2"/>
            <w:vAlign w:val="center"/>
          </w:tcPr>
          <w:p w14:paraId="110182B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r>
      <w:tr w:rsidR="00AA1DEC" w:rsidRPr="00D77D3E" w14:paraId="110182D6" w14:textId="77777777" w:rsidTr="0038469B">
        <w:trPr>
          <w:trHeight w:val="485"/>
        </w:trPr>
        <w:tc>
          <w:tcPr>
            <w:tcW w:w="1465" w:type="dxa"/>
            <w:shd w:val="clear" w:color="auto" w:fill="F2F2F2"/>
            <w:vAlign w:val="center"/>
          </w:tcPr>
          <w:p w14:paraId="110182B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 xml:space="preserve">Temperature </w:t>
            </w:r>
          </w:p>
        </w:tc>
        <w:tc>
          <w:tcPr>
            <w:tcW w:w="597" w:type="dxa"/>
            <w:shd w:val="clear" w:color="auto" w:fill="F2F2F2"/>
            <w:vAlign w:val="center"/>
          </w:tcPr>
          <w:p w14:paraId="110182C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D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D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r>
      <w:tr w:rsidR="00AA1DEC" w:rsidRPr="00D77D3E" w14:paraId="11018304" w14:textId="77777777" w:rsidTr="0038469B">
        <w:trPr>
          <w:trHeight w:val="573"/>
        </w:trPr>
        <w:tc>
          <w:tcPr>
            <w:tcW w:w="1465" w:type="dxa"/>
            <w:shd w:val="clear" w:color="auto" w:fill="auto"/>
            <w:vAlign w:val="center"/>
          </w:tcPr>
          <w:p w14:paraId="110182D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Pr>
                <w:rFonts w:ascii="Verdana" w:hAnsi="Verdana" w:cs="TT15At00"/>
                <w:sz w:val="18"/>
                <w:szCs w:val="18"/>
              </w:rPr>
              <w:t>Feeling weak or tired</w:t>
            </w:r>
          </w:p>
        </w:tc>
        <w:tc>
          <w:tcPr>
            <w:tcW w:w="597" w:type="dxa"/>
            <w:shd w:val="clear" w:color="auto" w:fill="auto"/>
            <w:vAlign w:val="center"/>
          </w:tcPr>
          <w:p w14:paraId="110182D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D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D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D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E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E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F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F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2F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0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0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32" w14:textId="77777777" w:rsidTr="0038469B">
        <w:trPr>
          <w:trHeight w:val="573"/>
        </w:trPr>
        <w:tc>
          <w:tcPr>
            <w:tcW w:w="1465" w:type="dxa"/>
            <w:shd w:val="clear" w:color="auto" w:fill="F2F2F2"/>
            <w:vAlign w:val="center"/>
          </w:tcPr>
          <w:p w14:paraId="1101830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Muscle pain</w:t>
            </w:r>
          </w:p>
        </w:tc>
        <w:tc>
          <w:tcPr>
            <w:tcW w:w="597" w:type="dxa"/>
            <w:shd w:val="clear" w:color="auto" w:fill="F2F2F2"/>
            <w:vAlign w:val="center"/>
          </w:tcPr>
          <w:p w14:paraId="1101830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0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0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0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0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1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1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2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2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3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60" w14:textId="77777777" w:rsidTr="0038469B">
        <w:trPr>
          <w:trHeight w:val="573"/>
        </w:trPr>
        <w:tc>
          <w:tcPr>
            <w:tcW w:w="1465" w:type="dxa"/>
            <w:shd w:val="clear" w:color="auto" w:fill="auto"/>
            <w:vAlign w:val="center"/>
          </w:tcPr>
          <w:p w14:paraId="1101833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Headache</w:t>
            </w:r>
          </w:p>
        </w:tc>
        <w:tc>
          <w:tcPr>
            <w:tcW w:w="597" w:type="dxa"/>
            <w:shd w:val="clear" w:color="auto" w:fill="auto"/>
            <w:vAlign w:val="center"/>
          </w:tcPr>
          <w:p w14:paraId="1101833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3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4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4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5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5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35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5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8E" w14:textId="77777777" w:rsidTr="0038469B">
        <w:trPr>
          <w:trHeight w:val="573"/>
        </w:trPr>
        <w:tc>
          <w:tcPr>
            <w:tcW w:w="1465" w:type="dxa"/>
            <w:shd w:val="clear" w:color="auto" w:fill="F2F2F2"/>
            <w:vAlign w:val="center"/>
          </w:tcPr>
          <w:p w14:paraId="1101836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Sore throat</w:t>
            </w:r>
          </w:p>
        </w:tc>
        <w:tc>
          <w:tcPr>
            <w:tcW w:w="597" w:type="dxa"/>
            <w:shd w:val="clear" w:color="auto" w:fill="F2F2F2"/>
            <w:vAlign w:val="center"/>
          </w:tcPr>
          <w:p w14:paraId="1101836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6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7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7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7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8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8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BC" w14:textId="77777777" w:rsidTr="0038469B">
        <w:trPr>
          <w:trHeight w:val="573"/>
        </w:trPr>
        <w:tc>
          <w:tcPr>
            <w:tcW w:w="1465" w:type="dxa"/>
            <w:shd w:val="clear" w:color="auto" w:fill="auto"/>
            <w:vAlign w:val="center"/>
          </w:tcPr>
          <w:p w14:paraId="1101838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Vomiting</w:t>
            </w:r>
          </w:p>
        </w:tc>
        <w:tc>
          <w:tcPr>
            <w:tcW w:w="597" w:type="dxa"/>
            <w:shd w:val="clear" w:color="auto" w:fill="auto"/>
            <w:vAlign w:val="center"/>
          </w:tcPr>
          <w:p w14:paraId="1101839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9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9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A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A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B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B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B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3B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B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B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EA" w14:textId="77777777" w:rsidTr="0038469B">
        <w:trPr>
          <w:trHeight w:val="573"/>
        </w:trPr>
        <w:tc>
          <w:tcPr>
            <w:tcW w:w="1465" w:type="dxa"/>
            <w:shd w:val="clear" w:color="auto" w:fill="F2F2F2"/>
            <w:vAlign w:val="center"/>
          </w:tcPr>
          <w:p w14:paraId="110183B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Diarrhea</w:t>
            </w:r>
          </w:p>
        </w:tc>
        <w:tc>
          <w:tcPr>
            <w:tcW w:w="597" w:type="dxa"/>
            <w:shd w:val="clear" w:color="auto" w:fill="F2F2F2"/>
            <w:vAlign w:val="center"/>
          </w:tcPr>
          <w:p w14:paraId="110183B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C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C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D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D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E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E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E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E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E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418" w14:textId="77777777" w:rsidTr="0038469B">
        <w:trPr>
          <w:trHeight w:val="573"/>
        </w:trPr>
        <w:tc>
          <w:tcPr>
            <w:tcW w:w="1465" w:type="dxa"/>
            <w:shd w:val="clear" w:color="auto" w:fill="auto"/>
            <w:vAlign w:val="center"/>
          </w:tcPr>
          <w:p w14:paraId="110183E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Rash</w:t>
            </w:r>
          </w:p>
        </w:tc>
        <w:tc>
          <w:tcPr>
            <w:tcW w:w="597" w:type="dxa"/>
            <w:shd w:val="clear" w:color="auto" w:fill="auto"/>
            <w:vAlign w:val="center"/>
          </w:tcPr>
          <w:p w14:paraId="110183E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E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F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F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0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0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1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41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1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1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446" w14:textId="77777777" w:rsidTr="0038469B">
        <w:trPr>
          <w:trHeight w:val="573"/>
        </w:trPr>
        <w:tc>
          <w:tcPr>
            <w:tcW w:w="1465" w:type="dxa"/>
            <w:tcBorders>
              <w:bottom w:val="single" w:sz="4" w:space="0" w:color="000000"/>
            </w:tcBorders>
            <w:shd w:val="clear" w:color="auto" w:fill="F2F2F2"/>
            <w:vAlign w:val="center"/>
          </w:tcPr>
          <w:p w14:paraId="1101841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Unexplained bleeding**</w:t>
            </w:r>
          </w:p>
        </w:tc>
        <w:tc>
          <w:tcPr>
            <w:tcW w:w="597" w:type="dxa"/>
            <w:tcBorders>
              <w:bottom w:val="single" w:sz="4" w:space="0" w:color="000000"/>
            </w:tcBorders>
            <w:shd w:val="clear" w:color="auto" w:fill="F2F2F2"/>
            <w:vAlign w:val="center"/>
          </w:tcPr>
          <w:p w14:paraId="1101841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1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1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2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2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2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3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3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4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4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4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4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4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4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448" w14:textId="77777777" w:rsidTr="0038469B">
        <w:trPr>
          <w:trHeight w:val="197"/>
        </w:trPr>
        <w:tc>
          <w:tcPr>
            <w:tcW w:w="14605" w:type="dxa"/>
            <w:gridSpan w:val="23"/>
            <w:tcBorders>
              <w:left w:val="nil"/>
              <w:bottom w:val="nil"/>
              <w:right w:val="nil"/>
            </w:tcBorders>
          </w:tcPr>
          <w:p w14:paraId="11018447" w14:textId="77777777" w:rsidR="00AA1DEC" w:rsidRPr="00D77D3E" w:rsidRDefault="00AA1DEC" w:rsidP="0038469B">
            <w:pPr>
              <w:spacing w:after="0" w:line="240" w:lineRule="auto"/>
              <w:contextualSpacing/>
              <w:rPr>
                <w:rFonts w:ascii="Verdana" w:hAnsi="Verdana"/>
                <w:sz w:val="18"/>
                <w:szCs w:val="18"/>
              </w:rPr>
            </w:pPr>
            <w:r w:rsidRPr="00D77D3E">
              <w:rPr>
                <w:rFonts w:ascii="Verdana" w:hAnsi="Verdana" w:cs="TT15At00"/>
                <w:sz w:val="18"/>
                <w:szCs w:val="18"/>
              </w:rPr>
              <w:t>*Unexplained bleeding means bleeding from your mouth or nose, bloody diarrhea, or coughing up blood, or bruising under the skin</w:t>
            </w:r>
          </w:p>
        </w:tc>
      </w:tr>
    </w:tbl>
    <w:p w14:paraId="11018449" w14:textId="77777777" w:rsidR="00AA1DEC" w:rsidRPr="00D77D3E" w:rsidRDefault="00AA1DEC" w:rsidP="00AA1DEC">
      <w:pPr>
        <w:autoSpaceDE w:val="0"/>
        <w:autoSpaceDN w:val="0"/>
        <w:adjustRightInd w:val="0"/>
        <w:spacing w:after="0" w:line="240" w:lineRule="auto"/>
        <w:contextualSpacing/>
        <w:rPr>
          <w:rFonts w:ascii="Verdana" w:eastAsia="Times New Roman" w:hAnsi="Verdana" w:cs="Calibri"/>
          <w:sz w:val="18"/>
          <w:szCs w:val="18"/>
        </w:rPr>
      </w:pPr>
    </w:p>
    <w:p w14:paraId="1101844A" w14:textId="77777777" w:rsidR="00AA1DEC" w:rsidRDefault="00AA1DEC">
      <w:pPr>
        <w:rPr>
          <w:rFonts w:ascii="Calibri" w:eastAsia="Times New Roman" w:hAnsi="Calibri" w:cs="Calibri"/>
          <w:b/>
          <w:sz w:val="32"/>
          <w:szCs w:val="24"/>
        </w:rPr>
      </w:pPr>
    </w:p>
    <w:sectPr w:rsidR="00AA1DEC" w:rsidSect="001A21E2">
      <w:headerReference w:type="default" r:id="rId12"/>
      <w:footerReference w:type="default" r:id="rId13"/>
      <w:pgSz w:w="15840" w:h="12240" w:orient="landscape"/>
      <w:pgMar w:top="6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1844F" w14:textId="77777777" w:rsidR="0038469B" w:rsidRDefault="0038469B">
      <w:pPr>
        <w:spacing w:after="0" w:line="240" w:lineRule="auto"/>
      </w:pPr>
      <w:r>
        <w:separator/>
      </w:r>
    </w:p>
  </w:endnote>
  <w:endnote w:type="continuationSeparator" w:id="0">
    <w:p w14:paraId="11018450" w14:textId="77777777" w:rsidR="0038469B" w:rsidRDefault="0038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TT15A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204712"/>
      <w:docPartObj>
        <w:docPartGallery w:val="Page Numbers (Bottom of Page)"/>
        <w:docPartUnique/>
      </w:docPartObj>
    </w:sdtPr>
    <w:sdtEndPr>
      <w:rPr>
        <w:noProof/>
      </w:rPr>
    </w:sdtEndPr>
    <w:sdtContent>
      <w:p w14:paraId="11018452" w14:textId="77777777" w:rsidR="0038469B" w:rsidRDefault="0038469B">
        <w:pPr>
          <w:pStyle w:val="Footer"/>
          <w:jc w:val="right"/>
        </w:pPr>
        <w:r>
          <w:fldChar w:fldCharType="begin"/>
        </w:r>
        <w:r>
          <w:instrText xml:space="preserve"> PAGE   \* MERGEFORMAT </w:instrText>
        </w:r>
        <w:r>
          <w:fldChar w:fldCharType="separate"/>
        </w:r>
        <w:r w:rsidR="00F42D72">
          <w:rPr>
            <w:noProof/>
          </w:rPr>
          <w:t>1</w:t>
        </w:r>
        <w:r>
          <w:rPr>
            <w:noProof/>
          </w:rPr>
          <w:fldChar w:fldCharType="end"/>
        </w:r>
      </w:p>
    </w:sdtContent>
  </w:sdt>
  <w:p w14:paraId="11018453" w14:textId="77777777" w:rsidR="0038469B" w:rsidRDefault="00384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667317"/>
      <w:docPartObj>
        <w:docPartGallery w:val="Page Numbers (Bottom of Page)"/>
        <w:docPartUnique/>
      </w:docPartObj>
    </w:sdtPr>
    <w:sdtEndPr>
      <w:rPr>
        <w:noProof/>
      </w:rPr>
    </w:sdtEndPr>
    <w:sdtContent>
      <w:p w14:paraId="11018455" w14:textId="77777777" w:rsidR="0038469B" w:rsidRPr="00C12708" w:rsidRDefault="0038469B">
        <w:pPr>
          <w:pStyle w:val="Footer"/>
          <w:jc w:val="right"/>
        </w:pPr>
        <w:r w:rsidRPr="00C12708">
          <w:fldChar w:fldCharType="begin"/>
        </w:r>
        <w:r w:rsidRPr="00C12708">
          <w:instrText xml:space="preserve"> PAGE   \* MERGEFORMAT </w:instrText>
        </w:r>
        <w:r w:rsidRPr="00C12708">
          <w:fldChar w:fldCharType="separate"/>
        </w:r>
        <w:r w:rsidR="00F42D72">
          <w:rPr>
            <w:noProof/>
          </w:rPr>
          <w:t>6</w:t>
        </w:r>
        <w:r w:rsidRPr="00C12708">
          <w:rPr>
            <w:noProof/>
          </w:rPr>
          <w:fldChar w:fldCharType="end"/>
        </w:r>
      </w:p>
    </w:sdtContent>
  </w:sdt>
  <w:p w14:paraId="11018456" w14:textId="77777777" w:rsidR="0038469B" w:rsidRPr="00AA1DEC" w:rsidRDefault="0038469B">
    <w:pPr>
      <w:pStyle w:val="Footer"/>
      <w:rPr>
        <w:sz w:val="20"/>
        <w:szCs w:val="20"/>
      </w:rPr>
    </w:pPr>
    <w:r w:rsidRPr="00AA1DEC">
      <w:rPr>
        <w:rFonts w:ascii="Verdana" w:hAnsi="Verdana"/>
        <w:noProof/>
        <w:sz w:val="20"/>
        <w:szCs w:val="20"/>
        <w:vertAlign w:val="superscript"/>
      </w:rPr>
      <w:t>*</w:t>
    </w:r>
    <w:r w:rsidRPr="00AA1DEC">
      <w:rPr>
        <w:rFonts w:ascii="Verdana" w:hAnsi="Verdana"/>
        <w:noProof/>
        <w:sz w:val="20"/>
        <w:szCs w:val="20"/>
      </w:rPr>
      <w:t>For health care workers, see Guidance Form 3b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1844D" w14:textId="77777777" w:rsidR="0038469B" w:rsidRDefault="0038469B">
      <w:pPr>
        <w:spacing w:after="0" w:line="240" w:lineRule="auto"/>
      </w:pPr>
      <w:r>
        <w:separator/>
      </w:r>
    </w:p>
  </w:footnote>
  <w:footnote w:type="continuationSeparator" w:id="0">
    <w:p w14:paraId="1101844E" w14:textId="77777777" w:rsidR="0038469B" w:rsidRDefault="00384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8451" w14:textId="17111084" w:rsidR="0038469B" w:rsidRPr="00CA6E44" w:rsidRDefault="0038469B" w:rsidP="0038469B">
    <w:pPr>
      <w:pStyle w:val="Header"/>
      <w:tabs>
        <w:tab w:val="clear" w:pos="4680"/>
        <w:tab w:val="clear" w:pos="9360"/>
        <w:tab w:val="left" w:pos="8192"/>
      </w:tabs>
      <w:rPr>
        <w:sz w:val="20"/>
        <w:szCs w:val="20"/>
      </w:rPr>
    </w:pPr>
    <w:r>
      <w:tab/>
    </w:r>
    <w:r w:rsidR="00DB1E1E">
      <w:rPr>
        <w:sz w:val="20"/>
        <w:szCs w:val="20"/>
      </w:rPr>
      <w:t>11/18</w:t>
    </w:r>
    <w:r w:rsidRPr="00CA6E44">
      <w:rPr>
        <w:sz w:val="20"/>
        <w:szCs w:val="20"/>
      </w:rPr>
      <w:t>/2014 (Form 3</w:t>
    </w:r>
    <w:r w:rsidR="00C85588">
      <w:rPr>
        <w:sz w:val="20"/>
        <w:szCs w:val="20"/>
      </w:rPr>
      <w:t>a</w:t>
    </w:r>
    <w:r w:rsidRPr="00CA6E44">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8454" w14:textId="5AB4E36C" w:rsidR="0038469B" w:rsidRDefault="0038469B" w:rsidP="00151D5E">
    <w:pPr>
      <w:pStyle w:val="Header"/>
      <w:jc w:val="right"/>
    </w:pPr>
    <w:r>
      <w:t>FORM 3a (toolkit) DRAFT – 11/14/2014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5B3"/>
    <w:multiLevelType w:val="hybridMultilevel"/>
    <w:tmpl w:val="9646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20A3"/>
    <w:multiLevelType w:val="hybridMultilevel"/>
    <w:tmpl w:val="871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111"/>
    <w:multiLevelType w:val="hybridMultilevel"/>
    <w:tmpl w:val="41C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02EA2"/>
    <w:multiLevelType w:val="hybridMultilevel"/>
    <w:tmpl w:val="6F9C13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145"/>
    <w:multiLevelType w:val="hybridMultilevel"/>
    <w:tmpl w:val="362EDDD2"/>
    <w:lvl w:ilvl="0" w:tplc="46B886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36A9E"/>
    <w:multiLevelType w:val="hybridMultilevel"/>
    <w:tmpl w:val="ED9C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A6499"/>
    <w:multiLevelType w:val="hybridMultilevel"/>
    <w:tmpl w:val="FE5E278E"/>
    <w:lvl w:ilvl="0" w:tplc="986A9B6E">
      <w:start w:val="8"/>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463190"/>
    <w:multiLevelType w:val="hybridMultilevel"/>
    <w:tmpl w:val="3664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57A8"/>
    <w:multiLevelType w:val="hybridMultilevel"/>
    <w:tmpl w:val="40F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15904"/>
    <w:multiLevelType w:val="multilevel"/>
    <w:tmpl w:val="6D2A6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F46AC"/>
    <w:multiLevelType w:val="hybridMultilevel"/>
    <w:tmpl w:val="E2A4546A"/>
    <w:lvl w:ilvl="0" w:tplc="3C504CB4">
      <w:start w:val="1"/>
      <w:numFmt w:val="decimal"/>
      <w:lvlText w:val="%1."/>
      <w:lvlJc w:val="left"/>
      <w:pPr>
        <w:ind w:left="360" w:hanging="360"/>
      </w:pPr>
      <w:rPr>
        <w:rFonts w:hint="default"/>
      </w:rPr>
    </w:lvl>
    <w:lvl w:ilvl="1" w:tplc="BC42B5C2">
      <w:start w:val="1"/>
      <w:numFmt w:val="decimal"/>
      <w:lvlText w:val="%2."/>
      <w:lvlJc w:val="left"/>
      <w:pPr>
        <w:ind w:left="1440" w:hanging="360"/>
      </w:pPr>
      <w:rPr>
        <w:rFonts w:ascii="Verdana" w:eastAsiaTheme="minorHAnsi" w:hAnsi="Verdana" w:cstheme="minorBidi"/>
      </w:rPr>
    </w:lvl>
    <w:lvl w:ilvl="2" w:tplc="986A9B6E">
      <w:start w:val="8"/>
      <w:numFmt w:val="bullet"/>
      <w:lvlText w:val="-"/>
      <w:lvlJc w:val="left"/>
      <w:pPr>
        <w:ind w:left="2340" w:hanging="360"/>
      </w:pPr>
      <w:rPr>
        <w:rFonts w:ascii="Verdana" w:eastAsiaTheme="minorHAnsi" w:hAnsi="Verdan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F7EC6"/>
    <w:multiLevelType w:val="hybridMultilevel"/>
    <w:tmpl w:val="8D821826"/>
    <w:lvl w:ilvl="0" w:tplc="986A9B6E">
      <w:start w:val="8"/>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551C35"/>
    <w:multiLevelType w:val="hybridMultilevel"/>
    <w:tmpl w:val="39E6BC6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B49EE"/>
    <w:multiLevelType w:val="hybridMultilevel"/>
    <w:tmpl w:val="16982BBC"/>
    <w:lvl w:ilvl="0" w:tplc="986A9B6E">
      <w:start w:val="8"/>
      <w:numFmt w:val="bullet"/>
      <w:lvlText w:val="-"/>
      <w:lvlJc w:val="left"/>
      <w:pPr>
        <w:ind w:left="144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F5AF7"/>
    <w:multiLevelType w:val="hybridMultilevel"/>
    <w:tmpl w:val="058A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35E6F"/>
    <w:multiLevelType w:val="multilevel"/>
    <w:tmpl w:val="09F08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D6F37"/>
    <w:multiLevelType w:val="multilevel"/>
    <w:tmpl w:val="E2C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D472E"/>
    <w:multiLevelType w:val="hybridMultilevel"/>
    <w:tmpl w:val="F664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87E4D"/>
    <w:multiLevelType w:val="hybridMultilevel"/>
    <w:tmpl w:val="3B4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35E70"/>
    <w:multiLevelType w:val="hybridMultilevel"/>
    <w:tmpl w:val="98FA3E6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80533"/>
    <w:multiLevelType w:val="hybridMultilevel"/>
    <w:tmpl w:val="6B620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17E88"/>
    <w:multiLevelType w:val="hybridMultilevel"/>
    <w:tmpl w:val="12E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02485"/>
    <w:multiLevelType w:val="hybridMultilevel"/>
    <w:tmpl w:val="B370542E"/>
    <w:lvl w:ilvl="0" w:tplc="C6D6AEB4">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362844"/>
    <w:multiLevelType w:val="hybridMultilevel"/>
    <w:tmpl w:val="D55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F695D"/>
    <w:multiLevelType w:val="hybridMultilevel"/>
    <w:tmpl w:val="DAA0B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06E89"/>
    <w:multiLevelType w:val="hybridMultilevel"/>
    <w:tmpl w:val="77B4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9F0A3F"/>
    <w:multiLevelType w:val="hybridMultilevel"/>
    <w:tmpl w:val="A28E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25205"/>
    <w:multiLevelType w:val="hybridMultilevel"/>
    <w:tmpl w:val="B19AFEE0"/>
    <w:lvl w:ilvl="0" w:tplc="7A18794A">
      <w:start w:val="7"/>
      <w:numFmt w:val="decimal"/>
      <w:lvlText w:val="%1."/>
      <w:lvlJc w:val="left"/>
      <w:pPr>
        <w:ind w:left="144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9398F"/>
    <w:multiLevelType w:val="hybridMultilevel"/>
    <w:tmpl w:val="BE50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65D69"/>
    <w:multiLevelType w:val="hybridMultilevel"/>
    <w:tmpl w:val="852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D4B12"/>
    <w:multiLevelType w:val="hybridMultilevel"/>
    <w:tmpl w:val="83A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E4782"/>
    <w:multiLevelType w:val="hybridMultilevel"/>
    <w:tmpl w:val="206A0876"/>
    <w:lvl w:ilvl="0" w:tplc="B9B60F98">
      <w:start w:val="1"/>
      <w:numFmt w:val="decimal"/>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C48D8"/>
    <w:multiLevelType w:val="hybridMultilevel"/>
    <w:tmpl w:val="B87052B4"/>
    <w:lvl w:ilvl="0" w:tplc="42064F32">
      <w:start w:val="7"/>
      <w:numFmt w:val="decimal"/>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5F8F4A69"/>
    <w:multiLevelType w:val="hybridMultilevel"/>
    <w:tmpl w:val="95E6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869AE"/>
    <w:multiLevelType w:val="hybridMultilevel"/>
    <w:tmpl w:val="2F02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E1134"/>
    <w:multiLevelType w:val="hybridMultilevel"/>
    <w:tmpl w:val="5EB6E520"/>
    <w:lvl w:ilvl="0" w:tplc="B9B60F98">
      <w:start w:val="1"/>
      <w:numFmt w:val="decimal"/>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E28B9"/>
    <w:multiLevelType w:val="hybridMultilevel"/>
    <w:tmpl w:val="6DAE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F1574"/>
    <w:multiLevelType w:val="hybridMultilevel"/>
    <w:tmpl w:val="50985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317C3"/>
    <w:multiLevelType w:val="hybridMultilevel"/>
    <w:tmpl w:val="B5F40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572C7"/>
    <w:multiLevelType w:val="hybridMultilevel"/>
    <w:tmpl w:val="B1906750"/>
    <w:lvl w:ilvl="0" w:tplc="7C149BFA">
      <w:start w:val="1"/>
      <w:numFmt w:val="decimal"/>
      <w:lvlText w:val="%1."/>
      <w:lvlJc w:val="left"/>
      <w:pPr>
        <w:ind w:left="720" w:hanging="360"/>
      </w:pPr>
    </w:lvl>
    <w:lvl w:ilvl="1" w:tplc="986A9B6E">
      <w:start w:val="8"/>
      <w:numFmt w:val="bullet"/>
      <w:lvlText w:val="-"/>
      <w:lvlJc w:val="left"/>
      <w:pPr>
        <w:ind w:left="1440" w:hanging="36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03EFF"/>
    <w:multiLevelType w:val="multilevel"/>
    <w:tmpl w:val="02945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27BC1"/>
    <w:multiLevelType w:val="hybridMultilevel"/>
    <w:tmpl w:val="D9CE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15"/>
  </w:num>
  <w:num w:numId="5">
    <w:abstractNumId w:val="38"/>
  </w:num>
  <w:num w:numId="6">
    <w:abstractNumId w:val="9"/>
  </w:num>
  <w:num w:numId="7">
    <w:abstractNumId w:val="10"/>
    <w:lvlOverride w:ilvl="0">
      <w:lvl w:ilvl="0" w:tplc="3C504CB4">
        <w:start w:val="1"/>
        <w:numFmt w:val="decimal"/>
        <w:lvlText w:val="%1."/>
        <w:lvlJc w:val="left"/>
        <w:pPr>
          <w:ind w:left="1440" w:hanging="360"/>
        </w:pPr>
        <w:rPr>
          <w:rFonts w:ascii="Verdana" w:eastAsiaTheme="minorHAnsi" w:hAnsi="Verdana" w:cstheme="minorBidi" w:hint="default"/>
        </w:rPr>
      </w:lvl>
    </w:lvlOverride>
    <w:lvlOverride w:ilvl="1">
      <w:lvl w:ilvl="1" w:tplc="BC42B5C2">
        <w:start w:val="1"/>
        <w:numFmt w:val="lowerLetter"/>
        <w:lvlText w:val="%2."/>
        <w:lvlJc w:val="left"/>
        <w:pPr>
          <w:ind w:left="1440" w:hanging="360"/>
        </w:pPr>
      </w:lvl>
    </w:lvlOverride>
    <w:lvlOverride w:ilvl="2">
      <w:lvl w:ilvl="2" w:tplc="986A9B6E"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31"/>
  </w:num>
  <w:num w:numId="9">
    <w:abstractNumId w:val="35"/>
  </w:num>
  <w:num w:numId="10">
    <w:abstractNumId w:val="40"/>
  </w:num>
  <w:num w:numId="11">
    <w:abstractNumId w:val="37"/>
  </w:num>
  <w:num w:numId="12">
    <w:abstractNumId w:val="30"/>
  </w:num>
  <w:num w:numId="13">
    <w:abstractNumId w:val="5"/>
  </w:num>
  <w:num w:numId="14">
    <w:abstractNumId w:val="36"/>
  </w:num>
  <w:num w:numId="15">
    <w:abstractNumId w:val="17"/>
  </w:num>
  <w:num w:numId="16">
    <w:abstractNumId w:val="25"/>
  </w:num>
  <w:num w:numId="17">
    <w:abstractNumId w:val="23"/>
  </w:num>
  <w:num w:numId="18">
    <w:abstractNumId w:val="21"/>
  </w:num>
  <w:num w:numId="19">
    <w:abstractNumId w:val="19"/>
  </w:num>
  <w:num w:numId="20">
    <w:abstractNumId w:val="33"/>
  </w:num>
  <w:num w:numId="21">
    <w:abstractNumId w:val="4"/>
  </w:num>
  <w:num w:numId="22">
    <w:abstractNumId w:val="22"/>
  </w:num>
  <w:num w:numId="23">
    <w:abstractNumId w:val="0"/>
  </w:num>
  <w:num w:numId="24">
    <w:abstractNumId w:val="8"/>
  </w:num>
  <w:num w:numId="25">
    <w:abstractNumId w:val="29"/>
  </w:num>
  <w:num w:numId="26">
    <w:abstractNumId w:val="1"/>
  </w:num>
  <w:num w:numId="27">
    <w:abstractNumId w:val="20"/>
  </w:num>
  <w:num w:numId="28">
    <w:abstractNumId w:val="2"/>
  </w:num>
  <w:num w:numId="29">
    <w:abstractNumId w:val="3"/>
  </w:num>
  <w:num w:numId="30">
    <w:abstractNumId w:val="11"/>
  </w:num>
  <w:num w:numId="31">
    <w:abstractNumId w:val="6"/>
  </w:num>
  <w:num w:numId="32">
    <w:abstractNumId w:val="13"/>
  </w:num>
  <w:num w:numId="33">
    <w:abstractNumId w:val="32"/>
  </w:num>
  <w:num w:numId="34">
    <w:abstractNumId w:val="26"/>
  </w:num>
  <w:num w:numId="35">
    <w:abstractNumId w:val="14"/>
  </w:num>
  <w:num w:numId="36">
    <w:abstractNumId w:val="16"/>
  </w:num>
  <w:num w:numId="37">
    <w:abstractNumId w:val="41"/>
  </w:num>
  <w:num w:numId="38">
    <w:abstractNumId w:val="18"/>
  </w:num>
  <w:num w:numId="39">
    <w:abstractNumId w:val="39"/>
  </w:num>
  <w:num w:numId="40">
    <w:abstractNumId w:val="34"/>
  </w:num>
  <w:num w:numId="41">
    <w:abstractNumId w:val="7"/>
  </w:num>
  <w:num w:numId="42">
    <w:abstractNumId w:val="2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EC"/>
    <w:rsid w:val="00004C4A"/>
    <w:rsid w:val="0000601A"/>
    <w:rsid w:val="00010027"/>
    <w:rsid w:val="000663D7"/>
    <w:rsid w:val="00086B6A"/>
    <w:rsid w:val="000D7D38"/>
    <w:rsid w:val="000E005A"/>
    <w:rsid w:val="000E1CA7"/>
    <w:rsid w:val="001311E5"/>
    <w:rsid w:val="0013535F"/>
    <w:rsid w:val="00151D5E"/>
    <w:rsid w:val="00167A6D"/>
    <w:rsid w:val="001869BF"/>
    <w:rsid w:val="001A21E2"/>
    <w:rsid w:val="001B13C8"/>
    <w:rsid w:val="002000B2"/>
    <w:rsid w:val="00217A5F"/>
    <w:rsid w:val="002A25A5"/>
    <w:rsid w:val="002B1FC8"/>
    <w:rsid w:val="002B6518"/>
    <w:rsid w:val="002F08DE"/>
    <w:rsid w:val="00323C94"/>
    <w:rsid w:val="0035221C"/>
    <w:rsid w:val="00383DBF"/>
    <w:rsid w:val="0038469B"/>
    <w:rsid w:val="003955CC"/>
    <w:rsid w:val="003A63C2"/>
    <w:rsid w:val="003B4271"/>
    <w:rsid w:val="003B7360"/>
    <w:rsid w:val="004143FC"/>
    <w:rsid w:val="00436481"/>
    <w:rsid w:val="004421EF"/>
    <w:rsid w:val="00485218"/>
    <w:rsid w:val="00506956"/>
    <w:rsid w:val="005223D4"/>
    <w:rsid w:val="00524451"/>
    <w:rsid w:val="005305D0"/>
    <w:rsid w:val="005426F2"/>
    <w:rsid w:val="00580957"/>
    <w:rsid w:val="0059423C"/>
    <w:rsid w:val="005C1E0F"/>
    <w:rsid w:val="005C5862"/>
    <w:rsid w:val="005D25BB"/>
    <w:rsid w:val="00604D4C"/>
    <w:rsid w:val="00611962"/>
    <w:rsid w:val="00644CEC"/>
    <w:rsid w:val="006B0F2E"/>
    <w:rsid w:val="006D1613"/>
    <w:rsid w:val="007029AC"/>
    <w:rsid w:val="00703158"/>
    <w:rsid w:val="00746647"/>
    <w:rsid w:val="00753A08"/>
    <w:rsid w:val="00773A8E"/>
    <w:rsid w:val="007D0320"/>
    <w:rsid w:val="007D0327"/>
    <w:rsid w:val="007F689F"/>
    <w:rsid w:val="0083246A"/>
    <w:rsid w:val="00883425"/>
    <w:rsid w:val="008E70AF"/>
    <w:rsid w:val="00912A35"/>
    <w:rsid w:val="009232F6"/>
    <w:rsid w:val="00927A16"/>
    <w:rsid w:val="009545C9"/>
    <w:rsid w:val="00954E46"/>
    <w:rsid w:val="00961563"/>
    <w:rsid w:val="009767F7"/>
    <w:rsid w:val="009963AE"/>
    <w:rsid w:val="009A2E05"/>
    <w:rsid w:val="009B33BD"/>
    <w:rsid w:val="009D3508"/>
    <w:rsid w:val="009F0C21"/>
    <w:rsid w:val="00A05E80"/>
    <w:rsid w:val="00A07668"/>
    <w:rsid w:val="00A11AE6"/>
    <w:rsid w:val="00A60B59"/>
    <w:rsid w:val="00AA1B86"/>
    <w:rsid w:val="00AA1DEC"/>
    <w:rsid w:val="00AA3464"/>
    <w:rsid w:val="00AB7B7F"/>
    <w:rsid w:val="00B12370"/>
    <w:rsid w:val="00B2764B"/>
    <w:rsid w:val="00B92886"/>
    <w:rsid w:val="00BD5521"/>
    <w:rsid w:val="00BD60AA"/>
    <w:rsid w:val="00C12708"/>
    <w:rsid w:val="00C14281"/>
    <w:rsid w:val="00C32F66"/>
    <w:rsid w:val="00C405D9"/>
    <w:rsid w:val="00C53180"/>
    <w:rsid w:val="00C563DD"/>
    <w:rsid w:val="00C73BF4"/>
    <w:rsid w:val="00C774ED"/>
    <w:rsid w:val="00C85588"/>
    <w:rsid w:val="00CC3744"/>
    <w:rsid w:val="00CF09EB"/>
    <w:rsid w:val="00D05534"/>
    <w:rsid w:val="00D52287"/>
    <w:rsid w:val="00D662BF"/>
    <w:rsid w:val="00DA1037"/>
    <w:rsid w:val="00DB1E1E"/>
    <w:rsid w:val="00DC4294"/>
    <w:rsid w:val="00DD418A"/>
    <w:rsid w:val="00E34FB9"/>
    <w:rsid w:val="00E359CF"/>
    <w:rsid w:val="00E80247"/>
    <w:rsid w:val="00EA5E28"/>
    <w:rsid w:val="00EC4002"/>
    <w:rsid w:val="00F042C2"/>
    <w:rsid w:val="00F17996"/>
    <w:rsid w:val="00F406D7"/>
    <w:rsid w:val="00F42D72"/>
    <w:rsid w:val="00F64F62"/>
    <w:rsid w:val="00F8475B"/>
    <w:rsid w:val="00FB6E70"/>
    <w:rsid w:val="00FC6613"/>
    <w:rsid w:val="00FD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1809B"/>
  <w15:docId w15:val="{970AFD0D-5C14-4499-A867-8587CD00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CEC"/>
  </w:style>
  <w:style w:type="paragraph" w:styleId="Footer">
    <w:name w:val="footer"/>
    <w:basedOn w:val="Normal"/>
    <w:link w:val="FooterChar"/>
    <w:unhideWhenUsed/>
    <w:rsid w:val="0064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EC"/>
  </w:style>
  <w:style w:type="paragraph" w:styleId="ListParagraph">
    <w:name w:val="List Paragraph"/>
    <w:basedOn w:val="Normal"/>
    <w:uiPriority w:val="34"/>
    <w:qFormat/>
    <w:rsid w:val="00644CEC"/>
    <w:pPr>
      <w:ind w:left="720"/>
      <w:contextualSpacing/>
    </w:pPr>
  </w:style>
  <w:style w:type="character" w:styleId="CommentReference">
    <w:name w:val="annotation reference"/>
    <w:basedOn w:val="DefaultParagraphFont"/>
    <w:unhideWhenUsed/>
    <w:rsid w:val="00644CEC"/>
    <w:rPr>
      <w:sz w:val="16"/>
      <w:szCs w:val="16"/>
    </w:rPr>
  </w:style>
  <w:style w:type="paragraph" w:styleId="CommentText">
    <w:name w:val="annotation text"/>
    <w:basedOn w:val="Normal"/>
    <w:link w:val="CommentTextChar"/>
    <w:uiPriority w:val="99"/>
    <w:unhideWhenUsed/>
    <w:rsid w:val="00644CEC"/>
    <w:pPr>
      <w:spacing w:line="240" w:lineRule="auto"/>
    </w:pPr>
    <w:rPr>
      <w:sz w:val="20"/>
      <w:szCs w:val="20"/>
    </w:rPr>
  </w:style>
  <w:style w:type="character" w:customStyle="1" w:styleId="CommentTextChar">
    <w:name w:val="Comment Text Char"/>
    <w:basedOn w:val="DefaultParagraphFont"/>
    <w:link w:val="CommentText"/>
    <w:uiPriority w:val="99"/>
    <w:rsid w:val="00644CEC"/>
    <w:rPr>
      <w:sz w:val="20"/>
      <w:szCs w:val="20"/>
    </w:rPr>
  </w:style>
  <w:style w:type="paragraph" w:styleId="BalloonText">
    <w:name w:val="Balloon Text"/>
    <w:basedOn w:val="Normal"/>
    <w:link w:val="BalloonTextChar"/>
    <w:unhideWhenUsed/>
    <w:rsid w:val="00644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4CEC"/>
    <w:rPr>
      <w:rFonts w:ascii="Tahoma" w:hAnsi="Tahoma" w:cs="Tahoma"/>
      <w:sz w:val="16"/>
      <w:szCs w:val="16"/>
    </w:rPr>
  </w:style>
  <w:style w:type="paragraph" w:styleId="CommentSubject">
    <w:name w:val="annotation subject"/>
    <w:basedOn w:val="CommentText"/>
    <w:next w:val="CommentText"/>
    <w:link w:val="CommentSubjectChar"/>
    <w:unhideWhenUsed/>
    <w:rsid w:val="00B92886"/>
    <w:rPr>
      <w:b/>
      <w:bCs/>
    </w:rPr>
  </w:style>
  <w:style w:type="character" w:customStyle="1" w:styleId="CommentSubjectChar">
    <w:name w:val="Comment Subject Char"/>
    <w:basedOn w:val="CommentTextChar"/>
    <w:link w:val="CommentSubject"/>
    <w:rsid w:val="00B92886"/>
    <w:rPr>
      <w:b/>
      <w:bCs/>
      <w:sz w:val="20"/>
      <w:szCs w:val="20"/>
    </w:rPr>
  </w:style>
  <w:style w:type="character" w:styleId="Strong">
    <w:name w:val="Strong"/>
    <w:basedOn w:val="DefaultParagraphFont"/>
    <w:uiPriority w:val="22"/>
    <w:qFormat/>
    <w:rsid w:val="005D25BB"/>
    <w:rPr>
      <w:rFonts w:ascii="Lato" w:hAnsi="Lato" w:hint="default"/>
      <w:b/>
      <w:bCs/>
    </w:rPr>
  </w:style>
  <w:style w:type="paragraph" w:styleId="NormalWeb">
    <w:name w:val="Normal (Web)"/>
    <w:basedOn w:val="Normal"/>
    <w:uiPriority w:val="99"/>
    <w:semiHidden/>
    <w:unhideWhenUsed/>
    <w:rsid w:val="005D25BB"/>
    <w:pPr>
      <w:spacing w:after="150" w:line="375" w:lineRule="atLeast"/>
    </w:pPr>
    <w:rPr>
      <w:rFonts w:ascii="Times New Roman" w:eastAsia="Times New Roman" w:hAnsi="Times New Roman" w:cs="Times New Roman"/>
      <w:sz w:val="24"/>
      <w:szCs w:val="24"/>
    </w:rPr>
  </w:style>
  <w:style w:type="character" w:customStyle="1" w:styleId="print-only">
    <w:name w:val="print-only"/>
    <w:basedOn w:val="DefaultParagraphFont"/>
    <w:rsid w:val="005D25BB"/>
  </w:style>
  <w:style w:type="character" w:styleId="Hyperlink">
    <w:name w:val="Hyperlink"/>
    <w:basedOn w:val="DefaultParagraphFont"/>
    <w:uiPriority w:val="99"/>
    <w:unhideWhenUsed/>
    <w:rsid w:val="00927A16"/>
    <w:rPr>
      <w:color w:val="0000FF" w:themeColor="hyperlink"/>
      <w:u w:val="single"/>
    </w:rPr>
  </w:style>
  <w:style w:type="paragraph" w:styleId="FootnoteText">
    <w:name w:val="footnote text"/>
    <w:basedOn w:val="Normal"/>
    <w:link w:val="FootnoteTextChar"/>
    <w:uiPriority w:val="99"/>
    <w:semiHidden/>
    <w:unhideWhenUsed/>
    <w:rsid w:val="00436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481"/>
    <w:rPr>
      <w:sz w:val="20"/>
      <w:szCs w:val="20"/>
    </w:rPr>
  </w:style>
  <w:style w:type="character" w:styleId="FootnoteReference">
    <w:name w:val="footnote reference"/>
    <w:basedOn w:val="DefaultParagraphFont"/>
    <w:uiPriority w:val="99"/>
    <w:semiHidden/>
    <w:unhideWhenUsed/>
    <w:rsid w:val="00436481"/>
    <w:rPr>
      <w:vertAlign w:val="superscript"/>
    </w:rPr>
  </w:style>
  <w:style w:type="paragraph" w:styleId="Revision">
    <w:name w:val="Revision"/>
    <w:hidden/>
    <w:uiPriority w:val="99"/>
    <w:semiHidden/>
    <w:rsid w:val="00703158"/>
    <w:pPr>
      <w:spacing w:after="0" w:line="240" w:lineRule="auto"/>
    </w:pPr>
  </w:style>
  <w:style w:type="character" w:styleId="FollowedHyperlink">
    <w:name w:val="FollowedHyperlink"/>
    <w:basedOn w:val="DefaultParagraphFont"/>
    <w:uiPriority w:val="99"/>
    <w:semiHidden/>
    <w:unhideWhenUsed/>
    <w:rsid w:val="00167A6D"/>
    <w:rPr>
      <w:color w:val="800080" w:themeColor="followedHyperlink"/>
      <w:u w:val="single"/>
    </w:rPr>
  </w:style>
  <w:style w:type="table" w:styleId="TableGrid">
    <w:name w:val="Table Grid"/>
    <w:basedOn w:val="TableNormal"/>
    <w:uiPriority w:val="59"/>
    <w:rsid w:val="00C127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DEC"/>
    <w:pPr>
      <w:spacing w:after="0" w:line="240" w:lineRule="auto"/>
    </w:pPr>
  </w:style>
  <w:style w:type="paragraph" w:styleId="Title">
    <w:name w:val="Title"/>
    <w:basedOn w:val="Normal"/>
    <w:link w:val="TitleChar"/>
    <w:qFormat/>
    <w:rsid w:val="00AA1DEC"/>
    <w:pPr>
      <w:spacing w:after="0" w:line="240" w:lineRule="auto"/>
      <w:jc w:val="center"/>
    </w:pPr>
    <w:rPr>
      <w:rFonts w:ascii="Times New Roman" w:eastAsia="Times New Roman" w:hAnsi="Times New Roman" w:cs="Times New Roman"/>
      <w:b/>
      <w:bCs/>
      <w:sz w:val="48"/>
      <w:szCs w:val="24"/>
      <w:u w:val="single"/>
    </w:rPr>
  </w:style>
  <w:style w:type="character" w:customStyle="1" w:styleId="TitleChar">
    <w:name w:val="Title Char"/>
    <w:basedOn w:val="DefaultParagraphFont"/>
    <w:link w:val="Title"/>
    <w:rsid w:val="00AA1DEC"/>
    <w:rPr>
      <w:rFonts w:ascii="Times New Roman" w:eastAsia="Times New Roman" w:hAnsi="Times New Roman" w:cs="Times New Roman"/>
      <w:b/>
      <w:bCs/>
      <w:sz w:val="4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9027">
      <w:bodyDiv w:val="1"/>
      <w:marLeft w:val="0"/>
      <w:marRight w:val="0"/>
      <w:marTop w:val="0"/>
      <w:marBottom w:val="0"/>
      <w:divBdr>
        <w:top w:val="none" w:sz="0" w:space="0" w:color="auto"/>
        <w:left w:val="none" w:sz="0" w:space="0" w:color="auto"/>
        <w:bottom w:val="none" w:sz="0" w:space="0" w:color="auto"/>
        <w:right w:val="none" w:sz="0" w:space="0" w:color="auto"/>
      </w:divBdr>
      <w:divsChild>
        <w:div w:id="1067998068">
          <w:marLeft w:val="0"/>
          <w:marRight w:val="0"/>
          <w:marTop w:val="0"/>
          <w:marBottom w:val="0"/>
          <w:divBdr>
            <w:top w:val="none" w:sz="0" w:space="0" w:color="auto"/>
            <w:left w:val="none" w:sz="0" w:space="0" w:color="auto"/>
            <w:bottom w:val="none" w:sz="0" w:space="0" w:color="auto"/>
            <w:right w:val="none" w:sz="0" w:space="0" w:color="auto"/>
          </w:divBdr>
          <w:divsChild>
            <w:div w:id="1547333585">
              <w:marLeft w:val="0"/>
              <w:marRight w:val="0"/>
              <w:marTop w:val="0"/>
              <w:marBottom w:val="0"/>
              <w:divBdr>
                <w:top w:val="none" w:sz="0" w:space="0" w:color="auto"/>
                <w:left w:val="none" w:sz="0" w:space="0" w:color="auto"/>
                <w:bottom w:val="none" w:sz="0" w:space="0" w:color="auto"/>
                <w:right w:val="none" w:sz="0" w:space="0" w:color="auto"/>
              </w:divBdr>
              <w:divsChild>
                <w:div w:id="2115245300">
                  <w:marLeft w:val="0"/>
                  <w:marRight w:val="0"/>
                  <w:marTop w:val="150"/>
                  <w:marBottom w:val="0"/>
                  <w:divBdr>
                    <w:top w:val="none" w:sz="0" w:space="0" w:color="auto"/>
                    <w:left w:val="none" w:sz="0" w:space="0" w:color="auto"/>
                    <w:bottom w:val="none" w:sz="0" w:space="0" w:color="auto"/>
                    <w:right w:val="none" w:sz="0" w:space="0" w:color="auto"/>
                  </w:divBdr>
                  <w:divsChild>
                    <w:div w:id="377631641">
                      <w:marLeft w:val="-150"/>
                      <w:marRight w:val="0"/>
                      <w:marTop w:val="0"/>
                      <w:marBottom w:val="0"/>
                      <w:divBdr>
                        <w:top w:val="none" w:sz="0" w:space="0" w:color="auto"/>
                        <w:left w:val="none" w:sz="0" w:space="0" w:color="auto"/>
                        <w:bottom w:val="none" w:sz="0" w:space="0" w:color="auto"/>
                        <w:right w:val="none" w:sz="0" w:space="0" w:color="auto"/>
                      </w:divBdr>
                      <w:divsChild>
                        <w:div w:id="2033415917">
                          <w:marLeft w:val="0"/>
                          <w:marRight w:val="0"/>
                          <w:marTop w:val="0"/>
                          <w:marBottom w:val="0"/>
                          <w:divBdr>
                            <w:top w:val="none" w:sz="0" w:space="0" w:color="auto"/>
                            <w:left w:val="none" w:sz="0" w:space="0" w:color="auto"/>
                            <w:bottom w:val="none" w:sz="0" w:space="0" w:color="auto"/>
                            <w:right w:val="none" w:sz="0" w:space="0" w:color="auto"/>
                          </w:divBdr>
                          <w:divsChild>
                            <w:div w:id="349181596">
                              <w:marLeft w:val="0"/>
                              <w:marRight w:val="0"/>
                              <w:marTop w:val="0"/>
                              <w:marBottom w:val="0"/>
                              <w:divBdr>
                                <w:top w:val="none" w:sz="0" w:space="0" w:color="auto"/>
                                <w:left w:val="none" w:sz="0" w:space="0" w:color="auto"/>
                                <w:bottom w:val="none" w:sz="0" w:space="0" w:color="auto"/>
                                <w:right w:val="none" w:sz="0" w:space="0" w:color="auto"/>
                              </w:divBdr>
                              <w:divsChild>
                                <w:div w:id="483544163">
                                  <w:marLeft w:val="0"/>
                                  <w:marRight w:val="0"/>
                                  <w:marTop w:val="0"/>
                                  <w:marBottom w:val="0"/>
                                  <w:divBdr>
                                    <w:top w:val="none" w:sz="0" w:space="0" w:color="auto"/>
                                    <w:left w:val="none" w:sz="0" w:space="0" w:color="auto"/>
                                    <w:bottom w:val="none" w:sz="0" w:space="0" w:color="auto"/>
                                    <w:right w:val="none" w:sz="0" w:space="0" w:color="auto"/>
                                  </w:divBdr>
                                  <w:divsChild>
                                    <w:div w:id="12318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vhf/ebola/exposure/monitoring-and-movement-of-persons-with-exposur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585A-6384-409E-BBD5-E98785ED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12831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Knust, Barbara (CDC/OID/NCEZID)</dc:creator>
  <cp:lastModifiedBy>McMillen, Amy (CDC/OID/NCEZID)</cp:lastModifiedBy>
  <cp:revision>2</cp:revision>
  <dcterms:created xsi:type="dcterms:W3CDTF">2015-06-26T14:18:00Z</dcterms:created>
  <dcterms:modified xsi:type="dcterms:W3CDTF">2015-06-26T14:18:00Z</dcterms:modified>
</cp:coreProperties>
</file>