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61D75CBE" w:rsidR="003C5E96" w:rsidRPr="00121842" w:rsidRDefault="003A058A" w:rsidP="00124840">
            <w:pPr>
              <w:pStyle w:val="Body1"/>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w:instrText>
            </w:r>
            <w:bookmarkStart w:id="0" w:name="Check1"/>
            <w:r>
              <w:rPr>
                <w:sz w:val="22"/>
                <w:szCs w:val="22"/>
              </w:rPr>
              <w:instrText xml:space="preserve">FORMCHECKBOX </w:instrText>
            </w:r>
            <w:r w:rsidR="003B0338">
              <w:rPr>
                <w:sz w:val="22"/>
                <w:szCs w:val="22"/>
              </w:rPr>
            </w:r>
            <w:r w:rsidR="003B0338">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3B0338">
              <w:rPr>
                <w:sz w:val="22"/>
                <w:szCs w:val="22"/>
              </w:rPr>
            </w:r>
            <w:r w:rsidR="003B0338">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2ADE65D"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0338">
              <w:rPr>
                <w:sz w:val="22"/>
                <w:szCs w:val="22"/>
              </w:rPr>
            </w:r>
            <w:r w:rsidR="003B0338">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3B0338">
              <w:rPr>
                <w:sz w:val="22"/>
                <w:szCs w:val="22"/>
              </w:rPr>
            </w:r>
            <w:r w:rsidR="003B0338">
              <w:rPr>
                <w:sz w:val="22"/>
                <w:szCs w:val="22"/>
              </w:rPr>
              <w:fldChar w:fldCharType="separate"/>
            </w:r>
            <w:r w:rsidR="008A0A6F">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3322C14D" w:rsidR="00124840"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B0338">
              <w:rPr>
                <w:sz w:val="22"/>
                <w:szCs w:val="22"/>
              </w:rPr>
            </w:r>
            <w:r w:rsidR="003B0338">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3B0338">
              <w:rPr>
                <w:sz w:val="22"/>
                <w:szCs w:val="22"/>
              </w:rPr>
            </w:r>
            <w:r w:rsidR="003B0338">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3624A809" w:rsidR="008344F9" w:rsidRPr="00121842" w:rsidRDefault="003C5E96" w:rsidP="008A0A6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0338">
              <w:rPr>
                <w:sz w:val="22"/>
                <w:szCs w:val="22"/>
              </w:rPr>
            </w:r>
            <w:r w:rsidR="003B0338">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3B0338">
              <w:rPr>
                <w:sz w:val="22"/>
                <w:szCs w:val="22"/>
              </w:rPr>
            </w:r>
            <w:r w:rsidR="003B0338">
              <w:rPr>
                <w:sz w:val="22"/>
                <w:szCs w:val="22"/>
              </w:rPr>
              <w:fldChar w:fldCharType="separate"/>
            </w:r>
            <w:r w:rsidR="008A0A6F">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78D72A8" w:rsidR="00124840"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B0338">
              <w:rPr>
                <w:sz w:val="22"/>
                <w:szCs w:val="22"/>
              </w:rPr>
            </w:r>
            <w:r w:rsidR="003B0338">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3B0338">
              <w:rPr>
                <w:sz w:val="22"/>
                <w:szCs w:val="22"/>
              </w:rPr>
            </w:r>
            <w:r w:rsidR="003B0338">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1340E13D" w:rsidR="00124840" w:rsidRPr="00121842" w:rsidRDefault="003C5E96" w:rsidP="008A0A6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0338">
              <w:rPr>
                <w:sz w:val="22"/>
                <w:szCs w:val="22"/>
              </w:rPr>
            </w:r>
            <w:r w:rsidR="003B0338">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3B0338">
              <w:rPr>
                <w:sz w:val="22"/>
                <w:szCs w:val="22"/>
              </w:rPr>
            </w:r>
            <w:r w:rsidR="003B0338">
              <w:rPr>
                <w:sz w:val="22"/>
                <w:szCs w:val="22"/>
              </w:rPr>
              <w:fldChar w:fldCharType="separate"/>
            </w:r>
            <w:r w:rsidR="008A0A6F">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0F6B1E8D" w:rsidR="008344F9"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B0338">
              <w:rPr>
                <w:sz w:val="22"/>
                <w:szCs w:val="22"/>
              </w:rPr>
            </w:r>
            <w:r w:rsidR="003B0338">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3B0338">
              <w:rPr>
                <w:sz w:val="22"/>
                <w:szCs w:val="22"/>
              </w:rPr>
            </w:r>
            <w:r w:rsidR="003B0338">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71A19AD3" w:rsidR="00124840" w:rsidRPr="00121842" w:rsidRDefault="003C5E96" w:rsidP="00BA181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0338">
              <w:rPr>
                <w:sz w:val="22"/>
                <w:szCs w:val="22"/>
              </w:rPr>
            </w:r>
            <w:r w:rsidR="003B0338">
              <w:rPr>
                <w:sz w:val="22"/>
                <w:szCs w:val="22"/>
              </w:rPr>
              <w:fldChar w:fldCharType="separate"/>
            </w:r>
            <w:r w:rsidRPr="00121842">
              <w:rPr>
                <w:sz w:val="22"/>
                <w:szCs w:val="22"/>
              </w:rPr>
              <w:fldChar w:fldCharType="end"/>
            </w:r>
            <w:r w:rsidRPr="00121842">
              <w:rPr>
                <w:sz w:val="22"/>
                <w:szCs w:val="22"/>
              </w:rPr>
              <w:t xml:space="preserve"> Yes           </w:t>
            </w:r>
            <w:r w:rsidR="00BA181C">
              <w:rPr>
                <w:sz w:val="22"/>
                <w:szCs w:val="22"/>
              </w:rPr>
              <w:fldChar w:fldCharType="begin">
                <w:ffData>
                  <w:name w:val=""/>
                  <w:enabled/>
                  <w:calcOnExit w:val="0"/>
                  <w:checkBox>
                    <w:sizeAuto/>
                    <w:default w:val="1"/>
                  </w:checkBox>
                </w:ffData>
              </w:fldChar>
            </w:r>
            <w:r w:rsidR="00BA181C">
              <w:rPr>
                <w:sz w:val="22"/>
                <w:szCs w:val="22"/>
              </w:rPr>
              <w:instrText xml:space="preserve"> FORMCHECKBOX </w:instrText>
            </w:r>
            <w:r w:rsidR="003B0338">
              <w:rPr>
                <w:sz w:val="22"/>
                <w:szCs w:val="22"/>
              </w:rPr>
            </w:r>
            <w:r w:rsidR="003B0338">
              <w:rPr>
                <w:sz w:val="22"/>
                <w:szCs w:val="22"/>
              </w:rPr>
              <w:fldChar w:fldCharType="separate"/>
            </w:r>
            <w:r w:rsidR="00BA181C">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48139C">
              <w:rPr>
                <w:sz w:val="22"/>
                <w:szCs w:val="22"/>
              </w:rPr>
              <w:t xml:space="preserve">Data collection will be completed in </w:t>
            </w:r>
            <w:r w:rsidR="00CC7689" w:rsidRPr="0048139C">
              <w:rPr>
                <w:sz w:val="22"/>
                <w:szCs w:val="22"/>
              </w:rPr>
              <w:t>9</w:t>
            </w:r>
            <w:r w:rsidRPr="0048139C">
              <w:rPr>
                <w:sz w:val="22"/>
                <w:szCs w:val="22"/>
              </w:rPr>
              <w:t>0 days or less.</w:t>
            </w:r>
          </w:p>
          <w:p w14:paraId="621140CD" w14:textId="1E336A55" w:rsidR="008344F9" w:rsidRPr="00121842" w:rsidRDefault="0020550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B0338">
              <w:rPr>
                <w:sz w:val="22"/>
                <w:szCs w:val="22"/>
              </w:rPr>
            </w:r>
            <w:r w:rsidR="003B0338">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3B0338">
              <w:rPr>
                <w:sz w:val="22"/>
                <w:szCs w:val="22"/>
              </w:rPr>
            </w:r>
            <w:r w:rsidR="003B0338">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1A4587C1" w:rsidR="00124840" w:rsidRPr="00121842" w:rsidRDefault="003C5E96" w:rsidP="00BA181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0338">
              <w:rPr>
                <w:sz w:val="22"/>
                <w:szCs w:val="22"/>
              </w:rPr>
            </w:r>
            <w:r w:rsidR="003B0338">
              <w:rPr>
                <w:sz w:val="22"/>
                <w:szCs w:val="22"/>
              </w:rPr>
              <w:fldChar w:fldCharType="separate"/>
            </w:r>
            <w:r w:rsidRPr="00121842">
              <w:rPr>
                <w:sz w:val="22"/>
                <w:szCs w:val="22"/>
              </w:rPr>
              <w:fldChar w:fldCharType="end"/>
            </w:r>
            <w:r w:rsidRPr="00121842">
              <w:rPr>
                <w:sz w:val="22"/>
                <w:szCs w:val="22"/>
              </w:rPr>
              <w:t xml:space="preserve"> Yes           </w:t>
            </w:r>
            <w:r w:rsidR="00BA181C">
              <w:rPr>
                <w:sz w:val="22"/>
                <w:szCs w:val="22"/>
              </w:rPr>
              <w:fldChar w:fldCharType="begin">
                <w:ffData>
                  <w:name w:val=""/>
                  <w:enabled/>
                  <w:calcOnExit w:val="0"/>
                  <w:checkBox>
                    <w:sizeAuto/>
                    <w:default w:val="1"/>
                  </w:checkBox>
                </w:ffData>
              </w:fldChar>
            </w:r>
            <w:r w:rsidR="00BA181C">
              <w:rPr>
                <w:sz w:val="22"/>
                <w:szCs w:val="22"/>
              </w:rPr>
              <w:instrText xml:space="preserve"> FORMCHECKBOX </w:instrText>
            </w:r>
            <w:r w:rsidR="003B0338">
              <w:rPr>
                <w:sz w:val="22"/>
                <w:szCs w:val="22"/>
              </w:rPr>
            </w:r>
            <w:r w:rsidR="003B0338">
              <w:rPr>
                <w:sz w:val="22"/>
                <w:szCs w:val="22"/>
              </w:rPr>
              <w:fldChar w:fldCharType="separate"/>
            </w:r>
            <w:r w:rsidR="00BA181C">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9"/>
        <w:gridCol w:w="986"/>
        <w:gridCol w:w="355"/>
        <w:gridCol w:w="886"/>
        <w:gridCol w:w="1017"/>
        <w:gridCol w:w="816"/>
        <w:gridCol w:w="1896"/>
      </w:tblGrid>
      <w:tr w:rsidR="00CE4761"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5A961633" w:rsidR="006F4F2B" w:rsidRPr="00121842" w:rsidRDefault="00C91EA0" w:rsidP="00C55A43">
            <w:pPr>
              <w:pStyle w:val="FormFill-In"/>
            </w:pPr>
            <w:r>
              <w:t>2014016</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057CB76E" w:rsidR="006F4F2B" w:rsidRPr="00121842" w:rsidRDefault="00C91EA0"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A920ADC" w:rsidR="006F4F2B" w:rsidRPr="0061791E" w:rsidRDefault="00CE4761" w:rsidP="00C55A43">
            <w:pPr>
              <w:pStyle w:val="FormFill-In"/>
              <w:rPr>
                <w:color w:val="auto"/>
              </w:rPr>
            </w:pPr>
            <w:r>
              <w:t>9/2/2014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0586BD1F" w:rsidR="00642212" w:rsidRPr="00121842" w:rsidRDefault="009606A7" w:rsidP="0061791E">
            <w:pPr>
              <w:widowControl w:val="0"/>
              <w:rPr>
                <w:sz w:val="22"/>
                <w:szCs w:val="22"/>
              </w:rPr>
            </w:pPr>
            <w:r>
              <w:t>Undetermined Sources and Risk Factors for an Ebola Hemorrhagic Fever Outbreak—Democratic Republic of Congo, 2014</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597D02F0" w:rsidR="00AB6867" w:rsidRPr="00121842" w:rsidRDefault="009606A7" w:rsidP="0069206A">
            <w:pPr>
              <w:widowControl w:val="0"/>
              <w:rPr>
                <w:sz w:val="22"/>
                <w:szCs w:val="22"/>
              </w:rPr>
            </w:pPr>
            <w:r>
              <w:rPr>
                <w:sz w:val="22"/>
                <w:szCs w:val="22"/>
              </w:rPr>
              <w:t>Equateur Province</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F074F02"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74E169E2" w:rsidR="00AB6867" w:rsidRPr="00121842" w:rsidRDefault="009606A7" w:rsidP="0069206A">
            <w:pPr>
              <w:widowControl w:val="0"/>
              <w:rPr>
                <w:sz w:val="22"/>
                <w:szCs w:val="22"/>
              </w:rPr>
            </w:pPr>
            <w:r>
              <w:t>Democratic Republic of Congo</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51F5C30B" w:rsidR="00AB6867" w:rsidRPr="00121842" w:rsidRDefault="009606A7" w:rsidP="009606A7">
            <w:pPr>
              <w:widowControl w:val="0"/>
              <w:tabs>
                <w:tab w:val="num" w:pos="360"/>
              </w:tabs>
              <w:rPr>
                <w:sz w:val="22"/>
                <w:szCs w:val="22"/>
              </w:rPr>
            </w:pPr>
            <w:r>
              <w:rPr>
                <w:sz w:val="22"/>
                <w:szCs w:val="22"/>
              </w:rPr>
              <w:t xml:space="preserve">Ministry of Health, </w:t>
            </w:r>
            <w:r>
              <w:t>Democratic Republic of Congo</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185C0B56" w:rsidR="00AB6867" w:rsidRPr="00121842" w:rsidRDefault="009606A7" w:rsidP="0069206A">
            <w:pPr>
              <w:widowControl w:val="0"/>
              <w:tabs>
                <w:tab w:val="num" w:pos="360"/>
              </w:tabs>
              <w:rPr>
                <w:sz w:val="22"/>
                <w:szCs w:val="22"/>
              </w:rPr>
            </w:pPr>
            <w:r w:rsidRPr="0048150D">
              <w:t xml:space="preserve">Dr. </w:t>
            </w:r>
            <w:r>
              <w:t xml:space="preserve">Felix </w:t>
            </w:r>
            <w:proofErr w:type="spellStart"/>
            <w:r>
              <w:t>Kabange</w:t>
            </w:r>
            <w:proofErr w:type="spellEnd"/>
            <w:r>
              <w:t xml:space="preserve"> </w:t>
            </w:r>
            <w:proofErr w:type="spellStart"/>
            <w:r>
              <w:t>Numbi</w:t>
            </w:r>
            <w:proofErr w:type="spellEnd"/>
            <w:r>
              <w:t xml:space="preserve"> </w:t>
            </w:r>
            <w:proofErr w:type="spellStart"/>
            <w:r>
              <w:t>Mukwampa</w:t>
            </w:r>
            <w:proofErr w:type="spellEnd"/>
            <w:r w:rsidR="00811634">
              <w:rPr>
                <w:sz w:val="22"/>
                <w:szCs w:val="22"/>
              </w:rPr>
              <w:t xml:space="preserve">, </w:t>
            </w:r>
            <w:r>
              <w:t>Minister of Health</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and  what instruments will </w:t>
      </w:r>
      <w:r w:rsidR="006A7161">
        <w:rPr>
          <w:i/>
          <w:sz w:val="22"/>
          <w:szCs w:val="22"/>
        </w:rPr>
        <w:t>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38101FF5" w14:textId="1AB2A4D8" w:rsidR="009606A7" w:rsidRDefault="009606A7" w:rsidP="009E0CC3">
            <w:pPr>
              <w:pStyle w:val="FormFill-In"/>
              <w:keepNext/>
              <w:keepLines/>
            </w:pPr>
            <w:r>
              <w:lastRenderedPageBreak/>
              <w:t>On August 24, 2014, the DRC Ministry of Health (</w:t>
            </w:r>
            <w:proofErr w:type="spellStart"/>
            <w:r>
              <w:t>MoH</w:t>
            </w:r>
            <w:proofErr w:type="spellEnd"/>
            <w:r>
              <w:t xml:space="preserve">) announced an Ebola outbreak in </w:t>
            </w:r>
            <w:proofErr w:type="spellStart"/>
            <w:r>
              <w:t>Boende</w:t>
            </w:r>
            <w:proofErr w:type="spellEnd"/>
            <w:r>
              <w:t xml:space="preserve"> Health Zone, </w:t>
            </w:r>
            <w:proofErr w:type="spellStart"/>
            <w:r>
              <w:t>Tshuapa</w:t>
            </w:r>
            <w:proofErr w:type="spellEnd"/>
            <w:r>
              <w:t xml:space="preserve"> District, Equateur Province. As </w:t>
            </w:r>
            <w:r w:rsidR="00A56028">
              <w:t>of</w:t>
            </w:r>
            <w:r>
              <w:t xml:space="preserve"> August 28, 24 cases of suspect Ebola hemorrhagic fever (EHF) have been identified, including 13 deaths (case fatality rate of 54%). Eight blood specimens from suspect cases were sent to the </w:t>
            </w:r>
            <w:r>
              <w:rPr>
                <w:lang w:val="en-GB"/>
              </w:rPr>
              <w:t xml:space="preserve">National Institute for Biomedical Research (INRB) in Kinshasa and to the International Centre for Medical Research of </w:t>
            </w:r>
            <w:proofErr w:type="spellStart"/>
            <w:r>
              <w:rPr>
                <w:lang w:val="en-GB"/>
              </w:rPr>
              <w:t>Franceville</w:t>
            </w:r>
            <w:proofErr w:type="spellEnd"/>
            <w:r>
              <w:rPr>
                <w:lang w:val="en-GB"/>
              </w:rPr>
              <w:t xml:space="preserve"> (CIRMF) in Gabon for testing. INRB confirmed Ebola virus in 4/8 specimens and CIRMF confirmed Ebola virus in 6/8 specimens. Zaire </w:t>
            </w:r>
            <w:proofErr w:type="spellStart"/>
            <w:r>
              <w:rPr>
                <w:lang w:val="en-GB"/>
              </w:rPr>
              <w:t>ebolavirus</w:t>
            </w:r>
            <w:proofErr w:type="spellEnd"/>
            <w:r>
              <w:rPr>
                <w:lang w:val="en-GB"/>
              </w:rPr>
              <w:t xml:space="preserve"> is the causative species.</w:t>
            </w:r>
            <w:r>
              <w:t xml:space="preserve"> DNA sequencing results are pending to confirm that this is a different strain of Zaire </w:t>
            </w:r>
            <w:proofErr w:type="spellStart"/>
            <w:r>
              <w:t>ebolavirus</w:t>
            </w:r>
            <w:proofErr w:type="spellEnd"/>
            <w:r>
              <w:t xml:space="preserve"> from the strain currently circulating in West Africa.</w:t>
            </w:r>
          </w:p>
          <w:p w14:paraId="2A142FB8" w14:textId="77777777" w:rsidR="009E0CC3" w:rsidRDefault="009E0CC3" w:rsidP="009606A7">
            <w:pPr>
              <w:widowControl w:val="0"/>
              <w:jc w:val="both"/>
              <w:rPr>
                <w:color w:val="000000"/>
                <w:sz w:val="22"/>
                <w:szCs w:val="22"/>
              </w:rPr>
            </w:pPr>
          </w:p>
          <w:p w14:paraId="02D74C75" w14:textId="637768E7" w:rsidR="00781A7A" w:rsidRDefault="009606A7" w:rsidP="009606A7">
            <w:pPr>
              <w:widowControl w:val="0"/>
              <w:jc w:val="both"/>
            </w:pPr>
            <w:r>
              <w:t xml:space="preserve">On August 29, 2014, the DRC </w:t>
            </w:r>
            <w:proofErr w:type="spellStart"/>
            <w:r>
              <w:t>MoH</w:t>
            </w:r>
            <w:proofErr w:type="spellEnd"/>
            <w:r>
              <w:t xml:space="preserve"> requested assistance from the CDC to halt and            prevent virus transmission as part of the coordinated response efforts.</w:t>
            </w:r>
            <w:r w:rsidR="009E58A5">
              <w:t xml:space="preserve"> </w:t>
            </w:r>
          </w:p>
          <w:p w14:paraId="54B4A2BE" w14:textId="77777777" w:rsidR="00781A7A" w:rsidRDefault="00781A7A" w:rsidP="009606A7">
            <w:pPr>
              <w:pStyle w:val="ListParagraph"/>
              <w:widowControl w:val="0"/>
              <w:jc w:val="both"/>
            </w:pPr>
          </w:p>
          <w:p w14:paraId="63453191" w14:textId="77777777" w:rsidR="00C56DF3" w:rsidRDefault="00C56DF3" w:rsidP="00C56DF3">
            <w:pPr>
              <w:widowControl w:val="0"/>
              <w:jc w:val="both"/>
            </w:pPr>
            <w:r w:rsidRPr="00524A12">
              <w:t xml:space="preserve">The objectives </w:t>
            </w:r>
            <w:r>
              <w:t>of the investigation are</w:t>
            </w:r>
            <w:r w:rsidRPr="00524A12">
              <w:t xml:space="preserve"> to </w:t>
            </w:r>
            <w:r>
              <w:t>collect necessary suspected case and contact information</w:t>
            </w:r>
            <w:r w:rsidRPr="00524A12">
              <w:t xml:space="preserve"> from all </w:t>
            </w:r>
            <w:r>
              <w:t>affected villages and areas</w:t>
            </w:r>
            <w:r w:rsidRPr="00524A12">
              <w:t>.</w:t>
            </w:r>
            <w:r>
              <w:t xml:space="preserve"> The investigation will follow a case series study design, where case report forms (see Appendix 1) will be collected for every patient meeting the suspect case definition criteria (see Item 4 below). Forms are collected through interview of patients or family members if patients have died or are infants, in either French or the local language. Relevant clinical data, including the patient’s date of onset, date of death, hospitalization and funeral information, and contacts that the patient had prior to developing illness all are collected, in an effort to determine the risk factors that led to this patient’s infection. If diagnostic testing confirms that this patient has EVD, a separate contact tracing form (see Appendix 2) is completed to collect information regarding people who had direct unprotected contact with the patient while they were ill and prior to treatment in a facility with barrier nursing. These contacts are then followed daily for onset of fever and other EVD symptoms, and will be investigated as cases and treated under barrier nursing precautions if they develop illness.  </w:t>
            </w:r>
          </w:p>
          <w:p w14:paraId="6DC804CE" w14:textId="77777777" w:rsidR="001D5FE9" w:rsidRDefault="001D5FE9" w:rsidP="00C56DF3">
            <w:pPr>
              <w:widowControl w:val="0"/>
              <w:jc w:val="both"/>
            </w:pPr>
          </w:p>
          <w:p w14:paraId="4BE3BCF2" w14:textId="399BC102" w:rsidR="00D2147A" w:rsidRDefault="00C56DF3" w:rsidP="009E0CC3">
            <w:pPr>
              <w:widowControl w:val="0"/>
              <w:jc w:val="both"/>
            </w:pPr>
            <w:r>
              <w:t xml:space="preserve">Ebola virus outbreaks disproportionately affect healthcare workers, </w:t>
            </w:r>
            <w:r w:rsidR="001D5FE9">
              <w:t xml:space="preserve">assessment infection control within the </w:t>
            </w:r>
            <w:r>
              <w:t xml:space="preserve">healthcare system will be needed. </w:t>
            </w:r>
            <w:r w:rsidR="001D5FE9">
              <w:t>We also will assess c</w:t>
            </w:r>
            <w:r>
              <w:t xml:space="preserve">ommunications strategies </w:t>
            </w:r>
            <w:r w:rsidR="001D5FE9">
              <w:t xml:space="preserve">aimed at </w:t>
            </w:r>
            <w:r>
              <w:t xml:space="preserve"> educat</w:t>
            </w:r>
            <w:r w:rsidR="001D5FE9">
              <w:t>ing</w:t>
            </w:r>
            <w:r>
              <w:t xml:space="preserve"> health workers, volunteers, and community members.</w:t>
            </w:r>
            <w:r w:rsidRPr="00524A12">
              <w:t xml:space="preserve"> These actions will be necessary to interrupt transmi</w:t>
            </w:r>
            <w:r>
              <w:t>ssion of disease from person-to-</w:t>
            </w:r>
            <w:r w:rsidRPr="00524A12">
              <w:t>person.</w:t>
            </w:r>
            <w:r>
              <w:t xml:space="preserve"> Recommendations</w:t>
            </w:r>
            <w:r w:rsidR="001D5FE9">
              <w:t xml:space="preserve"> to improve infection control and communication strategies</w:t>
            </w:r>
            <w:r>
              <w:t xml:space="preserve"> will be made to help prevent further transmission of the virus. </w:t>
            </w:r>
            <w:r w:rsidR="006553CC">
              <w:t>These assessments will be made through observation and review of existing information. If additional data are needed, data collection forms will be developed in the field.</w:t>
            </w:r>
          </w:p>
          <w:p w14:paraId="7F69A2D1" w14:textId="03037611" w:rsidR="00CF671F" w:rsidRPr="009E0CC3" w:rsidRDefault="00CF671F" w:rsidP="00C56DF3">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 xml:space="preserve">Characteristics </w:t>
      </w:r>
      <w:r w:rsidRPr="00121842">
        <w:rPr>
          <w:sz w:val="22"/>
          <w:szCs w:val="22"/>
        </w:rPr>
        <w:t>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1EE5A2F0" w:rsidR="00F67737" w:rsidRPr="00121842" w:rsidRDefault="00450C93" w:rsidP="00392637">
      <w:pPr>
        <w:pStyle w:val="Normal1space"/>
      </w:pPr>
      <w:r>
        <w:fldChar w:fldCharType="begin">
          <w:ffData>
            <w:name w:val="Check3"/>
            <w:enabled/>
            <w:calcOnExit w:val="0"/>
            <w:checkBox>
              <w:sizeAuto/>
              <w:default w:val="0"/>
            </w:checkBox>
          </w:ffData>
        </w:fldChar>
      </w:r>
      <w:bookmarkStart w:id="2" w:name="Check3"/>
      <w:r>
        <w:instrText xml:space="preserve"> FORMCHECKBOX </w:instrText>
      </w:r>
      <w:r w:rsidR="003B0338">
        <w:fldChar w:fldCharType="separate"/>
      </w:r>
      <w:r>
        <w:fldChar w:fldCharType="end"/>
      </w:r>
      <w:bookmarkEnd w:id="2"/>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386D2B" w:rsidRPr="00121842">
        <w:t>Undetermined source</w:t>
      </w:r>
    </w:p>
    <w:p w14:paraId="49EFD6D5" w14:textId="4C2890C9" w:rsidR="00F67737" w:rsidRPr="00121842" w:rsidRDefault="00450C93" w:rsidP="00392637">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FBB0445" w:rsidR="00F67737" w:rsidRPr="00121842" w:rsidRDefault="00450C93" w:rsidP="00392637">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2358B646" w:rsidR="0072214F"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0338">
        <w:rPr>
          <w:bCs/>
          <w:sz w:val="22"/>
          <w:szCs w:val="22"/>
        </w:rPr>
      </w:r>
      <w:r w:rsidR="003B0338">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2A45CA2B" w:rsidR="0072214F" w:rsidRPr="00121842" w:rsidRDefault="00B52B96" w:rsidP="001B2B3E">
            <w:pPr>
              <w:widowControl w:val="0"/>
              <w:rPr>
                <w:bCs/>
                <w:sz w:val="22"/>
                <w:szCs w:val="22"/>
              </w:rPr>
            </w:pPr>
            <w:r>
              <w:rPr>
                <w:bCs/>
                <w:sz w:val="22"/>
                <w:szCs w:val="22"/>
              </w:rPr>
              <w:lastRenderedPageBreak/>
              <w:t xml:space="preserve">Persons who exhibit symptoms consistent with the case definitions of EVD (See </w:t>
            </w:r>
            <w:r w:rsidR="001B2B3E">
              <w:rPr>
                <w:bCs/>
                <w:sz w:val="22"/>
                <w:szCs w:val="22"/>
              </w:rPr>
              <w:t>Item 4 below)</w:t>
            </w:r>
          </w:p>
        </w:tc>
      </w:tr>
    </w:tbl>
    <w:p w14:paraId="23E1BC45" w14:textId="4AC3B4C0" w:rsidR="0072214F" w:rsidRPr="00121842" w:rsidRDefault="00B52B96"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0338">
        <w:rPr>
          <w:bCs/>
          <w:sz w:val="22"/>
          <w:szCs w:val="22"/>
        </w:rPr>
      </w:r>
      <w:r w:rsidR="003B0338">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78EA4EDD" w:rsidR="0072214F" w:rsidRPr="00121842" w:rsidRDefault="00B52B96" w:rsidP="00A53563">
            <w:r>
              <w:t xml:space="preserve">Healthcare staff who exhibit symptoms consistent with the case definitions of EVD (See </w:t>
            </w:r>
            <w:r w:rsidR="001B2B3E">
              <w:rPr>
                <w:bCs/>
                <w:sz w:val="22"/>
                <w:szCs w:val="22"/>
              </w:rPr>
              <w:t>Item 4 below</w:t>
            </w:r>
            <w:r>
              <w:t>)</w:t>
            </w:r>
          </w:p>
        </w:tc>
      </w:tr>
    </w:tbl>
    <w:p w14:paraId="5909502E" w14:textId="59B4B35C" w:rsidR="005E09ED"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0338">
        <w:rPr>
          <w:bCs/>
          <w:sz w:val="22"/>
          <w:szCs w:val="22"/>
        </w:rPr>
      </w:r>
      <w:r w:rsidR="003B0338">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71AAE81A" w:rsidR="0072214F" w:rsidRPr="00121842" w:rsidRDefault="00B52B96" w:rsidP="00A53563">
            <w:r>
              <w:t xml:space="preserve">Laboratory staff who exhibit symptoms consistent with the case definitions of EVD (See </w:t>
            </w:r>
            <w:r w:rsidR="001B2B3E">
              <w:rPr>
                <w:bCs/>
                <w:sz w:val="22"/>
                <w:szCs w:val="22"/>
              </w:rPr>
              <w:t>Item 4 below</w:t>
            </w:r>
            <w:r>
              <w:t>)</w:t>
            </w:r>
          </w:p>
        </w:tc>
      </w:tr>
    </w:tbl>
    <w:p w14:paraId="5555DF2F" w14:textId="2AA1B3F1" w:rsidR="005E09ED"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0338">
        <w:rPr>
          <w:bCs/>
          <w:sz w:val="22"/>
          <w:szCs w:val="22"/>
        </w:rPr>
      </w:r>
      <w:r w:rsidR="003B0338">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4FB7806C" w:rsidR="0072214F" w:rsidRPr="00121842" w:rsidRDefault="008354DB" w:rsidP="00A53563">
            <w:r>
              <w:t>Patients</w:t>
            </w:r>
            <w:r w:rsidR="00B52B96">
              <w:t xml:space="preserve"> who exhibit symptoms consistent with the case definitions of EVD (See </w:t>
            </w:r>
            <w:r w:rsidR="001B2B3E">
              <w:rPr>
                <w:bCs/>
                <w:sz w:val="22"/>
                <w:szCs w:val="22"/>
              </w:rPr>
              <w:t>Item 4 below</w:t>
            </w:r>
            <w:r w:rsidR="00B52B96">
              <w:t>)</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0338">
        <w:rPr>
          <w:bCs/>
          <w:sz w:val="22"/>
          <w:szCs w:val="22"/>
        </w:rPr>
      </w:r>
      <w:r w:rsidR="003B0338">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3"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0338">
        <w:rPr>
          <w:bCs/>
          <w:sz w:val="22"/>
          <w:szCs w:val="22"/>
        </w:rPr>
      </w:r>
      <w:r w:rsidR="003B0338">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6F43450" w:rsidR="00B4311A" w:rsidRPr="00121842" w:rsidRDefault="003C5E96" w:rsidP="00A53563">
            <w:r w:rsidRPr="00121842">
              <w:fldChar w:fldCharType="begin">
                <w:ffData>
                  <w:name w:val="Text9"/>
                  <w:enabled/>
                  <w:calcOnExit w:val="0"/>
                  <w:textInput/>
                </w:ffData>
              </w:fldChar>
            </w:r>
            <w:bookmarkStart w:id="4"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7ED8E7C7" w:rsidR="0072214F" w:rsidRPr="00121842" w:rsidRDefault="001B2B3E" w:rsidP="00A53563">
            <w:r>
              <w:rPr>
                <w:lang w:val="en"/>
              </w:rPr>
              <w:t xml:space="preserve">Respondents are selected on the basis of meeting case definition criteria. </w:t>
            </w:r>
            <w:r w:rsidR="00DD51BA">
              <w:rPr>
                <w:lang w:val="en"/>
              </w:rPr>
              <w:t xml:space="preserve">Cases are categorized into one of three case definitions: suspected (alive or dead person with fever and at least three additional symptoms, or fever and a history of contact with a person with hemorrhagic fever or a dead or sick animal, or unexplained bleeding); probable (meets the suspected case definition and has an epidemiologic link to a confirmed or probable case); confirmed (suspected or probable case that also has laboratory </w:t>
            </w:r>
            <w:r w:rsidR="00DD51BA">
              <w:rPr>
                <w:rStyle w:val="callout-pink"/>
                <w:lang w:val="en"/>
              </w:rPr>
              <w:t>confirmation</w:t>
            </w:r>
            <w:r w:rsidR="00DD51BA">
              <w:rPr>
                <w:lang w:val="en"/>
              </w:rPr>
              <w:t>)</w:t>
            </w:r>
            <w:r>
              <w:rPr>
                <w:lang w:val="en"/>
              </w:rPr>
              <w:t xml:space="preserv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551EF763" w:rsidR="00EF082D" w:rsidRPr="00121842" w:rsidRDefault="001B2B3E"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0338">
        <w:rPr>
          <w:bCs/>
          <w:sz w:val="22"/>
          <w:szCs w:val="22"/>
        </w:rPr>
      </w:r>
      <w:r w:rsidR="003B0338">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520F883" w:rsidR="00C124F0" w:rsidRPr="00121842" w:rsidRDefault="001B2B3E" w:rsidP="00C55A43">
      <w:pPr>
        <w:pStyle w:val="Normalspace"/>
        <w:ind w:left="900"/>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31ED7521" w:rsidR="006D2338" w:rsidRPr="00121842" w:rsidRDefault="004E52FE" w:rsidP="003A4978">
            <w:r>
              <w:t>The investigation will follow a case series study design, where case report forms (see Appendix 1) will be collected for every patient meeting the suspect case definition criteria (see Item 4).</w:t>
            </w:r>
            <w:r w:rsidR="003A4978">
              <w:t xml:space="preserve"> Information about contacts of confirmed cases will be collected using the contact tracing form (see Appendix 2). </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0338">
        <w:rPr>
          <w:bCs/>
          <w:sz w:val="22"/>
          <w:szCs w:val="22"/>
        </w:rPr>
      </w:r>
      <w:r w:rsidR="003B0338">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5"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0338">
        <w:rPr>
          <w:bCs/>
          <w:sz w:val="22"/>
          <w:szCs w:val="22"/>
        </w:rPr>
      </w:r>
      <w:r w:rsidR="003B0338">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6"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0338">
        <w:rPr>
          <w:bCs/>
          <w:sz w:val="22"/>
          <w:szCs w:val="22"/>
        </w:rPr>
      </w:r>
      <w:r w:rsidR="003B0338">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1DFD09F9" w:rsidR="00EC3CF1" w:rsidRPr="00121842" w:rsidRDefault="003C5E96" w:rsidP="00C55A43">
            <w:r w:rsidRPr="00121842">
              <w:fldChar w:fldCharType="begin">
                <w:ffData>
                  <w:name w:val="Text14"/>
                  <w:enabled/>
                  <w:calcOnExit w:val="0"/>
                  <w:textInput/>
                </w:ffData>
              </w:fldChar>
            </w:r>
            <w:bookmarkStart w:id="7"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8"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9ADF8D8"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9"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9"/>
          </w:p>
        </w:tc>
      </w:tr>
    </w:tbl>
    <w:p w14:paraId="4DB1C6E8" w14:textId="78FF0C69" w:rsidR="00EC3CF1" w:rsidRPr="00121842" w:rsidRDefault="004E52FE" w:rsidP="00C55A43">
      <w:pPr>
        <w:pStyle w:val="Normalspace"/>
        <w:ind w:left="270"/>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CF191A4" w:rsidR="00EC3CF1" w:rsidRPr="00121842" w:rsidRDefault="004E52FE" w:rsidP="00A53563">
            <w:pPr>
              <w:widowControl w:val="0"/>
              <w:rPr>
                <w:sz w:val="22"/>
                <w:szCs w:val="22"/>
              </w:rPr>
            </w:pPr>
            <w:r>
              <w:rPr>
                <w:sz w:val="22"/>
                <w:szCs w:val="22"/>
              </w:rPr>
              <w:lastRenderedPageBreak/>
              <w:t>When possible, diagnostic testing will be used to confirm Ebola virus infection or rule out infection</w:t>
            </w:r>
            <w:r w:rsidRPr="0048139C">
              <w:rPr>
                <w:sz w:val="22"/>
                <w:szCs w:val="22"/>
              </w:rPr>
              <w:t>. Laboratory testing will not be performed by CDC personnel, but laboratory results will be recorded.</w:t>
            </w:r>
            <w:r>
              <w:rPr>
                <w:sz w:val="22"/>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10"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0"/>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89C30E4" w:rsidR="0012286F" w:rsidRPr="00121842" w:rsidRDefault="004E52FE"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0338">
        <w:rPr>
          <w:bCs/>
          <w:sz w:val="22"/>
          <w:szCs w:val="22"/>
        </w:rPr>
      </w:r>
      <w:r w:rsidR="003B0338">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6052B2AC" w:rsidR="00AD4CF2" w:rsidRPr="00121842" w:rsidRDefault="004E52FE" w:rsidP="005E7EED">
      <w:pPr>
        <w:pStyle w:val="Normalspace"/>
        <w:ind w:left="900"/>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4DC69BA8" w:rsidR="00AD4CF2" w:rsidRPr="00121842" w:rsidRDefault="003C5E96" w:rsidP="00A53563">
            <w:r w:rsidRPr="00121842">
              <w:fldChar w:fldCharType="begin">
                <w:ffData>
                  <w:name w:val="Text19"/>
                  <w:enabled/>
                  <w:calcOnExit w:val="0"/>
                  <w:textInput/>
                </w:ffData>
              </w:fldChar>
            </w:r>
            <w:bookmarkStart w:id="11" w:name="Text19"/>
            <w:r w:rsidRPr="00121842">
              <w:instrText xml:space="preserve"> FORMTEXT </w:instrText>
            </w:r>
            <w:r w:rsidRPr="00121842">
              <w:fldChar w:fldCharType="separate"/>
            </w:r>
            <w:r w:rsidR="003A4978">
              <w:rPr>
                <w:noProof/>
              </w:rPr>
              <w:t xml:space="preserve">The case report form (Appendix 1) and contact listing form (Appendix 2) will be completed by face-to-face interview.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55484400" w:rsidR="00AD4CF2" w:rsidRPr="00121842" w:rsidRDefault="003C5E96" w:rsidP="00A53563">
            <w:r w:rsidRPr="00121842">
              <w:fldChar w:fldCharType="begin">
                <w:ffData>
                  <w:name w:val="Text20"/>
                  <w:enabled/>
                  <w:calcOnExit w:val="0"/>
                  <w:textInput/>
                </w:ffData>
              </w:fldChar>
            </w:r>
            <w:bookmarkStart w:id="12" w:name="Text20"/>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2"/>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13"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3"/>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14"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15"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10045C15" w14:textId="3E38D736" w:rsidR="007A1FCD" w:rsidRPr="00121842" w:rsidRDefault="004E52FE" w:rsidP="005E7EED">
      <w:pPr>
        <w:pStyle w:val="Normalspace"/>
        <w:ind w:left="270"/>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00B82207" w:rsidR="00AD4CF2" w:rsidRPr="00121842" w:rsidRDefault="004E52FE" w:rsidP="00A53563">
            <w:pPr>
              <w:widowControl w:val="0"/>
              <w:rPr>
                <w:sz w:val="22"/>
                <w:szCs w:val="22"/>
              </w:rPr>
            </w:pPr>
            <w:r>
              <w:rPr>
                <w:sz w:val="22"/>
                <w:szCs w:val="22"/>
              </w:rPr>
              <w:t>Hospital records may be used to collect relevant clinical information in the case report form</w:t>
            </w:r>
          </w:p>
        </w:tc>
      </w:tr>
    </w:tbl>
    <w:p w14:paraId="382D5C52" w14:textId="33A767ED" w:rsidR="00985F9A" w:rsidRPr="00121842" w:rsidRDefault="004E52FE" w:rsidP="005E7EED">
      <w:pPr>
        <w:pStyle w:val="Normalspace"/>
        <w:ind w:left="270"/>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27662C0C" w:rsidR="00AD4CF2" w:rsidRPr="00121842" w:rsidRDefault="004E52FE" w:rsidP="00A53563">
            <w:pPr>
              <w:widowControl w:val="0"/>
              <w:rPr>
                <w:sz w:val="22"/>
                <w:szCs w:val="22"/>
              </w:rPr>
            </w:pPr>
            <w:r>
              <w:rPr>
                <w:sz w:val="22"/>
                <w:szCs w:val="22"/>
              </w:rPr>
              <w:t xml:space="preserve">Blood or oral swab specimens will be collected from patients to confirm or rule out Ebola virus infection. </w:t>
            </w:r>
            <w:r w:rsidRPr="0048139C">
              <w:rPr>
                <w:sz w:val="22"/>
                <w:szCs w:val="22"/>
              </w:rPr>
              <w:t>Laboratory testing will not be performed by CDC personnel, but laboratory results will be recorded.</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5CA92002"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6"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6"/>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17"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7"/>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3C873F27" w:rsidR="00CE1038" w:rsidRPr="00121842" w:rsidRDefault="00EE2964" w:rsidP="005E7EED">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0E521EEB" w:rsidR="006F405C" w:rsidRPr="00121842" w:rsidRDefault="00EE2964"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0A9F644F" w14:textId="060EEF5C"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38EBC347" w:rsidR="006F405C" w:rsidRPr="00121842" w:rsidRDefault="00EE2964" w:rsidP="00EE2964">
            <w:pPr>
              <w:widowControl w:val="0"/>
              <w:rPr>
                <w:sz w:val="22"/>
                <w:szCs w:val="22"/>
              </w:rPr>
            </w:pPr>
            <w:r>
              <w:rPr>
                <w:sz w:val="22"/>
                <w:szCs w:val="22"/>
              </w:rPr>
              <w:t xml:space="preserve">Date of symptom onset and the presence/absence of several symptoms of disease, hospitalization information, and disease outcome (fatal/survival). </w:t>
            </w:r>
          </w:p>
        </w:tc>
      </w:tr>
    </w:tbl>
    <w:p w14:paraId="385C0B8B" w14:textId="54058693"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7091302D" w:rsidR="006F405C" w:rsidRPr="00121842" w:rsidRDefault="00EE2964" w:rsidP="009E2877">
            <w:pPr>
              <w:widowControl w:val="0"/>
              <w:rPr>
                <w:sz w:val="22"/>
                <w:szCs w:val="22"/>
              </w:rPr>
            </w:pPr>
            <w:r>
              <w:rPr>
                <w:sz w:val="22"/>
                <w:szCs w:val="22"/>
              </w:rPr>
              <w:t>The phone number of the patient or their family member, head of household is collected.</w:t>
            </w:r>
          </w:p>
        </w:tc>
      </w:tr>
    </w:tbl>
    <w:p w14:paraId="61341AE7" w14:textId="5DC9BAF9" w:rsidR="006702DB" w:rsidRPr="00121842" w:rsidRDefault="00EE2964" w:rsidP="005E7EED">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531388B0" w:rsidR="006F405C" w:rsidRPr="00121842" w:rsidRDefault="00EE2964" w:rsidP="009E2877">
            <w:pPr>
              <w:widowControl w:val="0"/>
              <w:rPr>
                <w:sz w:val="22"/>
                <w:szCs w:val="22"/>
              </w:rPr>
            </w:pPr>
            <w:r>
              <w:rPr>
                <w:sz w:val="22"/>
                <w:szCs w:val="22"/>
              </w:rPr>
              <w:t xml:space="preserve">Occupation is collected, sex, age, and residential information. </w:t>
            </w:r>
          </w:p>
        </w:tc>
      </w:tr>
    </w:tbl>
    <w:p w14:paraId="374EDC16" w14:textId="12C9B571" w:rsidR="00CE1038"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18"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8"/>
          </w:p>
        </w:tc>
      </w:tr>
    </w:tbl>
    <w:p w14:paraId="1FAB00DF" w14:textId="648409F6"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25B8B33B" w:rsidR="006F405C" w:rsidRPr="00121842" w:rsidRDefault="00547A16"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71AB3B27" w14:textId="2CA75DF0" w:rsidR="00CE1038" w:rsidRPr="00121842" w:rsidRDefault="0069206A" w:rsidP="005E7EED">
      <w:pPr>
        <w:pStyle w:val="Normal1space"/>
      </w:pPr>
      <w:r w:rsidRPr="00121842">
        <w:fldChar w:fldCharType="begin">
          <w:ffData>
            <w:name w:val=""/>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6384A6AF" w:rsidR="006F405C" w:rsidRPr="00121842" w:rsidRDefault="0069206A" w:rsidP="009E2877">
            <w:pPr>
              <w:widowControl w:val="0"/>
              <w:rPr>
                <w:sz w:val="22"/>
                <w:szCs w:val="22"/>
              </w:rPr>
            </w:pPr>
            <w:r w:rsidRPr="00121842">
              <w:rPr>
                <w:sz w:val="22"/>
                <w:szCs w:val="22"/>
              </w:rPr>
              <w:fldChar w:fldCharType="begin">
                <w:ffData>
                  <w:name w:val="Text34"/>
                  <w:enabled/>
                  <w:calcOnExit w:val="0"/>
                  <w:textInput/>
                </w:ffData>
              </w:fldChar>
            </w:r>
            <w:bookmarkStart w:id="19" w:name="Text34"/>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9"/>
          </w:p>
        </w:tc>
      </w:tr>
    </w:tbl>
    <w:p w14:paraId="6CB0517F" w14:textId="3EABD202" w:rsidR="00CE1038" w:rsidRPr="00121842" w:rsidRDefault="00547A16" w:rsidP="005E7EED">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E45EA72" w:rsidR="006F405C" w:rsidRPr="00121842" w:rsidRDefault="00547A16"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26940E84" w14:textId="6AAB7B5B" w:rsidR="00A91F31"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18490A50" w:rsidR="006F405C" w:rsidRPr="00121842" w:rsidRDefault="00547A16" w:rsidP="009E2877">
            <w:pPr>
              <w:widowControl w:val="0"/>
              <w:rPr>
                <w:sz w:val="22"/>
                <w:szCs w:val="22"/>
              </w:rPr>
            </w:pPr>
            <w:r>
              <w:rPr>
                <w:sz w:val="22"/>
                <w:szCs w:val="22"/>
              </w:rPr>
              <w:t>Diagnostic laboratory testing results for viral hemorrhagic fever infections are collected.</w:t>
            </w:r>
          </w:p>
        </w:tc>
      </w:tr>
    </w:tbl>
    <w:p w14:paraId="538751B5" w14:textId="261090AE" w:rsidR="00957E47"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3B0338">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4CEBE705" w:rsidR="006F405C" w:rsidRPr="00121842" w:rsidRDefault="00547A16" w:rsidP="009E2877">
            <w:pPr>
              <w:widowControl w:val="0"/>
              <w:rPr>
                <w:sz w:val="22"/>
                <w:szCs w:val="22"/>
              </w:rPr>
            </w:pPr>
            <w:r>
              <w:rPr>
                <w:sz w:val="22"/>
                <w:szCs w:val="22"/>
              </w:rPr>
              <w:t>Both travel prior to illness and travel during illness is collected.</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0338">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20"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0"/>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1AC21623" w:rsidR="006F405C" w:rsidRPr="00121842" w:rsidRDefault="00EE2964" w:rsidP="009E2877">
            <w:pPr>
              <w:widowControl w:val="0"/>
              <w:rPr>
                <w:sz w:val="22"/>
                <w:szCs w:val="22"/>
              </w:rPr>
            </w:pPr>
            <w:r>
              <w:rPr>
                <w:sz w:val="22"/>
                <w:szCs w:val="22"/>
              </w:rPr>
              <w:t xml:space="preserve">Unknown, but the investigation will continue for at least 2-3 months.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0338">
              <w:rPr>
                <w:bCs/>
                <w:sz w:val="22"/>
                <w:szCs w:val="22"/>
              </w:rPr>
            </w:r>
            <w:r w:rsidR="003B0338">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47666199" w:rsidR="00AB6867" w:rsidRPr="00121842" w:rsidRDefault="00EE2964"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0338">
              <w:rPr>
                <w:bCs/>
                <w:sz w:val="22"/>
                <w:szCs w:val="22"/>
              </w:rPr>
            </w:r>
            <w:r w:rsidR="003B0338">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574E4F80" w:rsidR="006F405C" w:rsidRPr="00121842" w:rsidRDefault="0087483D" w:rsidP="008368EE">
            <w:pPr>
              <w:keepNext/>
              <w:keepLines/>
              <w:widowControl w:val="0"/>
              <w:rPr>
                <w:sz w:val="22"/>
                <w:szCs w:val="22"/>
              </w:rPr>
            </w:pPr>
            <w:r>
              <w:rPr>
                <w:sz w:val="22"/>
                <w:szCs w:val="22"/>
              </w:rPr>
              <w:t>Andrea McCollum</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724CC8AC" w:rsidR="006F405C" w:rsidRPr="00121842" w:rsidRDefault="0087483D" w:rsidP="008368EE">
            <w:pPr>
              <w:keepNext/>
              <w:keepLines/>
              <w:widowControl w:val="0"/>
              <w:rPr>
                <w:sz w:val="22"/>
                <w:szCs w:val="22"/>
              </w:rPr>
            </w:pPr>
            <w:r>
              <w:rPr>
                <w:sz w:val="22"/>
                <w:szCs w:val="22"/>
              </w:rPr>
              <w:t>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06BB7343" w:rsidR="006F405C" w:rsidRPr="00121842" w:rsidRDefault="0087483D" w:rsidP="008368EE">
            <w:pPr>
              <w:keepNext/>
              <w:keepLines/>
              <w:widowControl w:val="0"/>
              <w:rPr>
                <w:sz w:val="22"/>
                <w:szCs w:val="22"/>
              </w:rPr>
            </w:pPr>
            <w:r>
              <w:rPr>
                <w:sz w:val="22"/>
                <w:szCs w:val="22"/>
              </w:rPr>
              <w:t>NCEZID / DHCPP /PRB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1549E192" w:rsidR="00253F03" w:rsidRPr="00121842" w:rsidRDefault="001B2DBB" w:rsidP="00B16062">
            <w:pPr>
              <w:widowControl w:val="0"/>
              <w:rPr>
                <w:sz w:val="22"/>
                <w:szCs w:val="22"/>
              </w:rPr>
            </w:pPr>
            <w:r>
              <w:rPr>
                <w:sz w:val="22"/>
                <w:szCs w:val="22"/>
              </w:rPr>
              <w:t>NCEZID/DHCPP/Viral Special Pathogens Branch</w:t>
            </w:r>
          </w:p>
        </w:tc>
      </w:tr>
      <w:tr w:rsidR="00253F03" w:rsidRPr="00121842" w14:paraId="4DB86922" w14:textId="77777777" w:rsidTr="00C55A43">
        <w:trPr>
          <w:cantSplit/>
        </w:trPr>
        <w:tc>
          <w:tcPr>
            <w:tcW w:w="2350" w:type="dxa"/>
            <w:tcBorders>
              <w:top w:val="nil"/>
              <w:left w:val="nil"/>
              <w:bottom w:val="nil"/>
              <w:right w:val="nil"/>
            </w:tcBorders>
          </w:tcPr>
          <w:p w14:paraId="30F3712D" w14:textId="3AB87BC3"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7538A275" w:rsidR="00253F03" w:rsidRPr="00121842" w:rsidRDefault="001B2DBB" w:rsidP="00B16062">
            <w:pPr>
              <w:widowControl w:val="0"/>
              <w:rPr>
                <w:sz w:val="22"/>
                <w:szCs w:val="22"/>
              </w:rPr>
            </w:pPr>
            <w:r>
              <w:rPr>
                <w:sz w:val="22"/>
                <w:szCs w:val="22"/>
              </w:rPr>
              <w:t xml:space="preserve">Barbara </w:t>
            </w:r>
            <w:proofErr w:type="spellStart"/>
            <w:r>
              <w:rPr>
                <w:sz w:val="22"/>
                <w:szCs w:val="22"/>
              </w:rPr>
              <w:t>Knust</w:t>
            </w:r>
            <w:proofErr w:type="spellEnd"/>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90E56C6" w:rsidR="00253F03" w:rsidRPr="00121842" w:rsidRDefault="001B2DBB" w:rsidP="00B16062">
            <w:pPr>
              <w:widowControl w:val="0"/>
              <w:rPr>
                <w:sz w:val="22"/>
                <w:szCs w:val="22"/>
              </w:rPr>
            </w:pPr>
            <w:r>
              <w:rPr>
                <w:sz w:val="22"/>
                <w:szCs w:val="22"/>
              </w:rPr>
              <w:t>Epidemiologist</w:t>
            </w:r>
          </w:p>
        </w:tc>
      </w:tr>
    </w:tbl>
    <w:p w14:paraId="577D9A58" w14:textId="3AF84C97" w:rsidR="00C55A43" w:rsidRPr="00121842" w:rsidRDefault="001B2DBB" w:rsidP="004C522A">
      <w:pPr>
        <w:widowControl w:val="0"/>
        <w:ind w:left="180" w:hanging="180"/>
        <w:rPr>
          <w:sz w:val="22"/>
          <w:szCs w:val="22"/>
        </w:rPr>
      </w:pPr>
      <w:r>
        <w:rPr>
          <w:sz w:val="22"/>
          <w:szCs w:val="22"/>
        </w:rPr>
        <w:t xml:space="preserve">  Contact Information: </w:t>
      </w:r>
      <w:hyperlink r:id="rId10" w:history="1">
        <w:r w:rsidRPr="00D91B55">
          <w:rPr>
            <w:rStyle w:val="Hyperlink"/>
            <w:sz w:val="22"/>
            <w:szCs w:val="22"/>
          </w:rPr>
          <w:t>bknust@cdc.gov</w:t>
        </w:r>
      </w:hyperlink>
      <w:r>
        <w:rPr>
          <w:sz w:val="22"/>
          <w:szCs w:val="22"/>
        </w:rPr>
        <w:t>, 404-639-1104  email preferred</w:t>
      </w: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 xml:space="preserve">Please read the certification carefully.  Type your name to validate that you are providing certification. Note: If you incorrectly certify, the collection will be returned as improperly submitted or it </w:t>
      </w:r>
      <w:r w:rsidR="00E0014D" w:rsidRPr="00121842">
        <w:rPr>
          <w:i/>
          <w:sz w:val="22"/>
          <w:szCs w:val="22"/>
        </w:rPr>
        <w:lastRenderedPageBreak/>
        <w:t>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4380AFC" w:rsidR="00454AE5" w:rsidRPr="00121842" w:rsidRDefault="001B2DBB" w:rsidP="00454AE5">
            <w:pPr>
              <w:widowControl w:val="0"/>
              <w:rPr>
                <w:sz w:val="22"/>
                <w:szCs w:val="22"/>
              </w:rPr>
            </w:pPr>
            <w:r>
              <w:rPr>
                <w:sz w:val="22"/>
                <w:szCs w:val="22"/>
              </w:rPr>
              <w:t xml:space="preserve">Barbara </w:t>
            </w:r>
            <w:proofErr w:type="spellStart"/>
            <w:r>
              <w:rPr>
                <w:sz w:val="22"/>
                <w:szCs w:val="22"/>
              </w:rPr>
              <w:t>Knust</w:t>
            </w:r>
            <w:proofErr w:type="spellEnd"/>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AC463A5" w:rsidR="00454AE5" w:rsidRPr="00121842" w:rsidRDefault="0069206A" w:rsidP="00454AE5">
            <w:pPr>
              <w:widowControl w:val="0"/>
              <w:rPr>
                <w:sz w:val="22"/>
                <w:szCs w:val="22"/>
              </w:rPr>
            </w:pPr>
            <w:r w:rsidRPr="00121842">
              <w:rPr>
                <w:sz w:val="22"/>
                <w:szCs w:val="22"/>
              </w:rPr>
              <w:fldChar w:fldCharType="begin">
                <w:ffData>
                  <w:name w:val="Text47"/>
                  <w:enabled/>
                  <w:calcOnExit w:val="0"/>
                  <w:textInput/>
                </w:ffData>
              </w:fldChar>
            </w:r>
            <w:bookmarkStart w:id="21" w:name="Text4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1"/>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039A6CA8" w:rsidR="005E0528" w:rsidRPr="00121842" w:rsidRDefault="0069206A" w:rsidP="00FE2F37">
            <w:pPr>
              <w:widowControl w:val="0"/>
              <w:rPr>
                <w:sz w:val="22"/>
                <w:szCs w:val="22"/>
              </w:rPr>
            </w:pPr>
            <w:r w:rsidRPr="00121842">
              <w:rPr>
                <w:sz w:val="22"/>
                <w:szCs w:val="22"/>
              </w:rPr>
              <w:fldChar w:fldCharType="begin">
                <w:ffData>
                  <w:name w:val="Text48"/>
                  <w:enabled/>
                  <w:calcOnExit w:val="0"/>
                  <w:textInput/>
                </w:ffData>
              </w:fldChar>
            </w:r>
            <w:bookmarkStart w:id="22" w:name="Text4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00BB49AF">
              <w:rPr>
                <w:noProof/>
                <w:sz w:val="22"/>
                <w:szCs w:val="22"/>
              </w:rPr>
              <w:t>9/5/2014</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2"/>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9606A7" w:rsidRDefault="00ED225A" w:rsidP="00ED225A">
      <w:pPr>
        <w:rPr>
          <w:b/>
          <w:i/>
          <w:color w:val="000000"/>
          <w:sz w:val="22"/>
          <w:szCs w:val="22"/>
          <w:lang w:val="fr-CD"/>
        </w:rPr>
      </w:pPr>
      <w:r w:rsidRPr="009606A7">
        <w:rPr>
          <w:b/>
          <w:i/>
          <w:color w:val="000000"/>
          <w:sz w:val="22"/>
          <w:szCs w:val="22"/>
          <w:lang w:val="fr-CD"/>
        </w:rPr>
        <w:lastRenderedPageBreak/>
        <w:t xml:space="preserve">EEI Information Collection </w:t>
      </w:r>
      <w:proofErr w:type="spellStart"/>
      <w:r w:rsidRPr="009606A7">
        <w:rPr>
          <w:b/>
          <w:i/>
          <w:color w:val="000000"/>
          <w:sz w:val="22"/>
          <w:szCs w:val="22"/>
          <w:lang w:val="fr-CD"/>
        </w:rPr>
        <w:t>Request</w:t>
      </w:r>
      <w:proofErr w:type="spellEnd"/>
      <w:r w:rsidRPr="009606A7">
        <w:rPr>
          <w:b/>
          <w:i/>
          <w:color w:val="000000"/>
          <w:sz w:val="22"/>
          <w:szCs w:val="22"/>
          <w:lang w:val="fr-CD"/>
        </w:rPr>
        <w:t xml:space="preserve">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6C368326" w:rsidR="00ED225A" w:rsidRPr="00121842" w:rsidRDefault="00A5356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bookmarkStart w:id="23" w:name="Text49"/>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00BB49AF">
              <w:rPr>
                <w:noProof/>
                <w:color w:val="7F7F7F" w:themeColor="text1" w:themeTint="80"/>
                <w:sz w:val="22"/>
                <w:szCs w:val="22"/>
              </w:rPr>
              <w:t>8/30/2014, 1:29PM</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bookmarkEnd w:id="23"/>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1714B7DA" w:rsidR="00B45674" w:rsidRPr="00121842" w:rsidRDefault="00B45674" w:rsidP="00844B25">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00BB49AF">
              <w:rPr>
                <w:noProof/>
                <w:color w:val="7F7F7F" w:themeColor="text1" w:themeTint="80"/>
                <w:sz w:val="22"/>
                <w:szCs w:val="22"/>
              </w:rPr>
              <w:t>9/2/2014, 8:46AM</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29CA3AAB"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003B0338">
              <w:rPr>
                <w:noProof/>
                <w:color w:val="7F7F7F" w:themeColor="text1" w:themeTint="80"/>
                <w:sz w:val="22"/>
                <w:szCs w:val="22"/>
              </w:rPr>
              <w:t>9/2/2014, 12:15PM</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bookmarkStart w:id="24" w:name="_GoBack"/>
      <w:bookmarkEnd w:id="24"/>
    </w:p>
    <w:sectPr w:rsidR="005E0528" w:rsidRPr="00A53563" w:rsidSect="005E7EED">
      <w:headerReference w:type="default" r:id="rId11"/>
      <w:footerReference w:type="default" r:id="rId12"/>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96B" w14:textId="77777777" w:rsidR="00CE4761" w:rsidRDefault="00CE4761">
      <w:r>
        <w:separator/>
      </w:r>
    </w:p>
  </w:endnote>
  <w:endnote w:type="continuationSeparator" w:id="0">
    <w:p w14:paraId="08FEB8E8" w14:textId="77777777" w:rsidR="00CE4761" w:rsidRDefault="00CE4761">
      <w:r>
        <w:continuationSeparator/>
      </w:r>
    </w:p>
  </w:endnote>
  <w:endnote w:type="continuationNotice" w:id="1">
    <w:p w14:paraId="6EF69F7B" w14:textId="77777777" w:rsidR="00CE4761" w:rsidRDefault="00CE4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CE4761" w:rsidRDefault="00CE4761"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0338">
      <w:rPr>
        <w:rStyle w:val="PageNumber"/>
        <w:noProof/>
        <w:sz w:val="20"/>
        <w:szCs w:val="20"/>
      </w:rPr>
      <w:t>8</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ABBC" w14:textId="77777777" w:rsidR="00CE4761" w:rsidRDefault="00CE4761">
      <w:r>
        <w:separator/>
      </w:r>
    </w:p>
  </w:footnote>
  <w:footnote w:type="continuationSeparator" w:id="0">
    <w:p w14:paraId="760E0C6F" w14:textId="77777777" w:rsidR="00CE4761" w:rsidRDefault="00CE4761">
      <w:r>
        <w:continuationSeparator/>
      </w:r>
    </w:p>
  </w:footnote>
  <w:footnote w:type="continuationNotice" w:id="1">
    <w:p w14:paraId="5F8F2A4F" w14:textId="77777777" w:rsidR="00CE4761" w:rsidRDefault="00CE47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FD68D" w14:textId="18C3EB5D" w:rsidR="00CE4761" w:rsidRDefault="00CE4761" w:rsidP="00CA7F1B">
    <w:pPr>
      <w:pStyle w:val="Header"/>
      <w:jc w:val="right"/>
    </w:pPr>
    <w:r>
      <w:t>File Name: 2014016-XXX_Ebola_DRC</w:t>
    </w:r>
  </w:p>
  <w:p w14:paraId="5BAEDCC6" w14:textId="1296A309" w:rsidR="00CE4761" w:rsidRDefault="00CE4761" w:rsidP="0064221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749C0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003D56"/>
    <w:multiLevelType w:val="hybridMultilevel"/>
    <w:tmpl w:val="D0502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8"/>
  </w:num>
  <w:num w:numId="35">
    <w:abstractNumId w:val="14"/>
  </w:num>
  <w:num w:numId="36">
    <w:abstractNumId w:val="2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cumentProtection w:edit="forms" w:enforcement="0"/>
  <w:defaultTabStop w:val="720"/>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279A0"/>
    <w:rsid w:val="00132EF8"/>
    <w:rsid w:val="00133E27"/>
    <w:rsid w:val="00135B5E"/>
    <w:rsid w:val="00140343"/>
    <w:rsid w:val="00143C2A"/>
    <w:rsid w:val="00146732"/>
    <w:rsid w:val="001543F5"/>
    <w:rsid w:val="001555EF"/>
    <w:rsid w:val="00172A6E"/>
    <w:rsid w:val="001856FA"/>
    <w:rsid w:val="00190AA2"/>
    <w:rsid w:val="001A68F4"/>
    <w:rsid w:val="001B2B3E"/>
    <w:rsid w:val="001B2DBB"/>
    <w:rsid w:val="001B3D77"/>
    <w:rsid w:val="001C00CF"/>
    <w:rsid w:val="001C0117"/>
    <w:rsid w:val="001C06A5"/>
    <w:rsid w:val="001C1465"/>
    <w:rsid w:val="001C1FC4"/>
    <w:rsid w:val="001C655B"/>
    <w:rsid w:val="001D19B4"/>
    <w:rsid w:val="001D3DCB"/>
    <w:rsid w:val="001D5FE9"/>
    <w:rsid w:val="001E0652"/>
    <w:rsid w:val="001E5C91"/>
    <w:rsid w:val="001F09C0"/>
    <w:rsid w:val="001F1FAE"/>
    <w:rsid w:val="0020550C"/>
    <w:rsid w:val="0021379E"/>
    <w:rsid w:val="002263D8"/>
    <w:rsid w:val="00234712"/>
    <w:rsid w:val="0023691D"/>
    <w:rsid w:val="002506A8"/>
    <w:rsid w:val="00253F03"/>
    <w:rsid w:val="00255B16"/>
    <w:rsid w:val="00260488"/>
    <w:rsid w:val="00272DE8"/>
    <w:rsid w:val="002A2DBD"/>
    <w:rsid w:val="002C4C0B"/>
    <w:rsid w:val="002C604D"/>
    <w:rsid w:val="002C7DC0"/>
    <w:rsid w:val="002E00AC"/>
    <w:rsid w:val="002E3A32"/>
    <w:rsid w:val="003073BF"/>
    <w:rsid w:val="00316ADD"/>
    <w:rsid w:val="003270CF"/>
    <w:rsid w:val="00334037"/>
    <w:rsid w:val="00334F65"/>
    <w:rsid w:val="00336E95"/>
    <w:rsid w:val="00356DF1"/>
    <w:rsid w:val="00364051"/>
    <w:rsid w:val="00381101"/>
    <w:rsid w:val="00386D2B"/>
    <w:rsid w:val="00392637"/>
    <w:rsid w:val="00393F97"/>
    <w:rsid w:val="003A058A"/>
    <w:rsid w:val="003A0C50"/>
    <w:rsid w:val="003A48F2"/>
    <w:rsid w:val="003A4978"/>
    <w:rsid w:val="003B0338"/>
    <w:rsid w:val="003B2B91"/>
    <w:rsid w:val="003B5356"/>
    <w:rsid w:val="003B5608"/>
    <w:rsid w:val="003C5E96"/>
    <w:rsid w:val="003C6823"/>
    <w:rsid w:val="003D0CC7"/>
    <w:rsid w:val="003D4160"/>
    <w:rsid w:val="003E2FE8"/>
    <w:rsid w:val="003E31A4"/>
    <w:rsid w:val="003E52CA"/>
    <w:rsid w:val="003F1BDD"/>
    <w:rsid w:val="003F1C7A"/>
    <w:rsid w:val="003F24D2"/>
    <w:rsid w:val="00407C60"/>
    <w:rsid w:val="00411149"/>
    <w:rsid w:val="00430E84"/>
    <w:rsid w:val="00443F0A"/>
    <w:rsid w:val="00450C93"/>
    <w:rsid w:val="00454AE5"/>
    <w:rsid w:val="0048139C"/>
    <w:rsid w:val="0049419A"/>
    <w:rsid w:val="00495F11"/>
    <w:rsid w:val="004B654F"/>
    <w:rsid w:val="004B694D"/>
    <w:rsid w:val="004C338F"/>
    <w:rsid w:val="004C522A"/>
    <w:rsid w:val="004D6CB5"/>
    <w:rsid w:val="004E1FEC"/>
    <w:rsid w:val="004E52FE"/>
    <w:rsid w:val="00502622"/>
    <w:rsid w:val="00503044"/>
    <w:rsid w:val="00505C1A"/>
    <w:rsid w:val="00510EA2"/>
    <w:rsid w:val="00512489"/>
    <w:rsid w:val="00513EF5"/>
    <w:rsid w:val="00517F9E"/>
    <w:rsid w:val="00524396"/>
    <w:rsid w:val="00525795"/>
    <w:rsid w:val="00534B60"/>
    <w:rsid w:val="00535D71"/>
    <w:rsid w:val="00547A16"/>
    <w:rsid w:val="00563861"/>
    <w:rsid w:val="005839F9"/>
    <w:rsid w:val="00586CE1"/>
    <w:rsid w:val="005A18A4"/>
    <w:rsid w:val="005C3741"/>
    <w:rsid w:val="005D0CA5"/>
    <w:rsid w:val="005D7133"/>
    <w:rsid w:val="005E0528"/>
    <w:rsid w:val="005E09ED"/>
    <w:rsid w:val="005E23BA"/>
    <w:rsid w:val="005E4981"/>
    <w:rsid w:val="005E7EED"/>
    <w:rsid w:val="005F1B67"/>
    <w:rsid w:val="005F718A"/>
    <w:rsid w:val="0061791E"/>
    <w:rsid w:val="006373F0"/>
    <w:rsid w:val="00642212"/>
    <w:rsid w:val="00650C17"/>
    <w:rsid w:val="006553CC"/>
    <w:rsid w:val="00661BB4"/>
    <w:rsid w:val="00662E9F"/>
    <w:rsid w:val="006671CE"/>
    <w:rsid w:val="006702DB"/>
    <w:rsid w:val="00677579"/>
    <w:rsid w:val="006917D4"/>
    <w:rsid w:val="0069206A"/>
    <w:rsid w:val="0069257D"/>
    <w:rsid w:val="00695E96"/>
    <w:rsid w:val="00696B03"/>
    <w:rsid w:val="006A6C7E"/>
    <w:rsid w:val="006A6CC5"/>
    <w:rsid w:val="006A7161"/>
    <w:rsid w:val="006C5D7D"/>
    <w:rsid w:val="006D2338"/>
    <w:rsid w:val="006D3B31"/>
    <w:rsid w:val="006D6E8E"/>
    <w:rsid w:val="006D7929"/>
    <w:rsid w:val="006F405C"/>
    <w:rsid w:val="006F4F2B"/>
    <w:rsid w:val="0070547F"/>
    <w:rsid w:val="0071153D"/>
    <w:rsid w:val="0072214F"/>
    <w:rsid w:val="00722614"/>
    <w:rsid w:val="00736155"/>
    <w:rsid w:val="00736E2A"/>
    <w:rsid w:val="007408D4"/>
    <w:rsid w:val="00744577"/>
    <w:rsid w:val="0074463A"/>
    <w:rsid w:val="00744F5B"/>
    <w:rsid w:val="00762972"/>
    <w:rsid w:val="00762C3E"/>
    <w:rsid w:val="00781A7A"/>
    <w:rsid w:val="00786E59"/>
    <w:rsid w:val="007931ED"/>
    <w:rsid w:val="007A1FCD"/>
    <w:rsid w:val="007A2662"/>
    <w:rsid w:val="007A4303"/>
    <w:rsid w:val="007A4331"/>
    <w:rsid w:val="007B045B"/>
    <w:rsid w:val="007B4DB9"/>
    <w:rsid w:val="007D0028"/>
    <w:rsid w:val="00801423"/>
    <w:rsid w:val="00811634"/>
    <w:rsid w:val="008278CE"/>
    <w:rsid w:val="00831DE4"/>
    <w:rsid w:val="008344F9"/>
    <w:rsid w:val="008354DB"/>
    <w:rsid w:val="008368EE"/>
    <w:rsid w:val="00840AB9"/>
    <w:rsid w:val="00844B25"/>
    <w:rsid w:val="0085037A"/>
    <w:rsid w:val="0086523C"/>
    <w:rsid w:val="0087483D"/>
    <w:rsid w:val="00882AE4"/>
    <w:rsid w:val="008863D0"/>
    <w:rsid w:val="008874DD"/>
    <w:rsid w:val="008A0A6F"/>
    <w:rsid w:val="008B3D9F"/>
    <w:rsid w:val="008D7831"/>
    <w:rsid w:val="008E6145"/>
    <w:rsid w:val="008F6E91"/>
    <w:rsid w:val="00910BA6"/>
    <w:rsid w:val="00920A24"/>
    <w:rsid w:val="00957E47"/>
    <w:rsid w:val="009606A7"/>
    <w:rsid w:val="00963002"/>
    <w:rsid w:val="00965697"/>
    <w:rsid w:val="00985F9A"/>
    <w:rsid w:val="009C480B"/>
    <w:rsid w:val="009C651E"/>
    <w:rsid w:val="009E0CC3"/>
    <w:rsid w:val="009E2877"/>
    <w:rsid w:val="009E58A5"/>
    <w:rsid w:val="009E769E"/>
    <w:rsid w:val="009F3C7C"/>
    <w:rsid w:val="00A04442"/>
    <w:rsid w:val="00A05C3E"/>
    <w:rsid w:val="00A10C1D"/>
    <w:rsid w:val="00A10CC1"/>
    <w:rsid w:val="00A17852"/>
    <w:rsid w:val="00A26BA5"/>
    <w:rsid w:val="00A42131"/>
    <w:rsid w:val="00A42668"/>
    <w:rsid w:val="00A44BF9"/>
    <w:rsid w:val="00A45B23"/>
    <w:rsid w:val="00A53563"/>
    <w:rsid w:val="00A5370C"/>
    <w:rsid w:val="00A5496F"/>
    <w:rsid w:val="00A54B93"/>
    <w:rsid w:val="00A56028"/>
    <w:rsid w:val="00A56189"/>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2B96"/>
    <w:rsid w:val="00B5321E"/>
    <w:rsid w:val="00B7096C"/>
    <w:rsid w:val="00B712AB"/>
    <w:rsid w:val="00B721B9"/>
    <w:rsid w:val="00B8108D"/>
    <w:rsid w:val="00B817F3"/>
    <w:rsid w:val="00B84D32"/>
    <w:rsid w:val="00BA181C"/>
    <w:rsid w:val="00BA193C"/>
    <w:rsid w:val="00BB49AF"/>
    <w:rsid w:val="00BD6E74"/>
    <w:rsid w:val="00BF4E59"/>
    <w:rsid w:val="00C00B38"/>
    <w:rsid w:val="00C124F0"/>
    <w:rsid w:val="00C2223C"/>
    <w:rsid w:val="00C243A2"/>
    <w:rsid w:val="00C33692"/>
    <w:rsid w:val="00C34336"/>
    <w:rsid w:val="00C55A43"/>
    <w:rsid w:val="00C56DF3"/>
    <w:rsid w:val="00C91EA0"/>
    <w:rsid w:val="00C969FE"/>
    <w:rsid w:val="00C96DE1"/>
    <w:rsid w:val="00CA3A61"/>
    <w:rsid w:val="00CA7F1B"/>
    <w:rsid w:val="00CC3CF9"/>
    <w:rsid w:val="00CC7689"/>
    <w:rsid w:val="00CD79C2"/>
    <w:rsid w:val="00CE07E6"/>
    <w:rsid w:val="00CE1038"/>
    <w:rsid w:val="00CE4761"/>
    <w:rsid w:val="00CE57C2"/>
    <w:rsid w:val="00CE78E3"/>
    <w:rsid w:val="00CF10F4"/>
    <w:rsid w:val="00CF1796"/>
    <w:rsid w:val="00CF671F"/>
    <w:rsid w:val="00D00E91"/>
    <w:rsid w:val="00D103C3"/>
    <w:rsid w:val="00D11C57"/>
    <w:rsid w:val="00D15D5C"/>
    <w:rsid w:val="00D160A3"/>
    <w:rsid w:val="00D2147A"/>
    <w:rsid w:val="00D320ED"/>
    <w:rsid w:val="00D340AB"/>
    <w:rsid w:val="00D43310"/>
    <w:rsid w:val="00D443F8"/>
    <w:rsid w:val="00D50363"/>
    <w:rsid w:val="00D542D4"/>
    <w:rsid w:val="00D558EC"/>
    <w:rsid w:val="00D62BE2"/>
    <w:rsid w:val="00D679DA"/>
    <w:rsid w:val="00D70A25"/>
    <w:rsid w:val="00D83279"/>
    <w:rsid w:val="00D851DF"/>
    <w:rsid w:val="00D9202A"/>
    <w:rsid w:val="00D97EA5"/>
    <w:rsid w:val="00DA271B"/>
    <w:rsid w:val="00DC3E77"/>
    <w:rsid w:val="00DC76EE"/>
    <w:rsid w:val="00DD1CCA"/>
    <w:rsid w:val="00DD499B"/>
    <w:rsid w:val="00DD4B7F"/>
    <w:rsid w:val="00DD51BA"/>
    <w:rsid w:val="00DD6106"/>
    <w:rsid w:val="00DE33D2"/>
    <w:rsid w:val="00DE619B"/>
    <w:rsid w:val="00DF0139"/>
    <w:rsid w:val="00DF29C3"/>
    <w:rsid w:val="00E0014D"/>
    <w:rsid w:val="00E0520D"/>
    <w:rsid w:val="00E06BD2"/>
    <w:rsid w:val="00E13F7F"/>
    <w:rsid w:val="00E17833"/>
    <w:rsid w:val="00E215FA"/>
    <w:rsid w:val="00E26798"/>
    <w:rsid w:val="00E41914"/>
    <w:rsid w:val="00E45BA0"/>
    <w:rsid w:val="00E629FF"/>
    <w:rsid w:val="00E710B2"/>
    <w:rsid w:val="00E85419"/>
    <w:rsid w:val="00E87DCF"/>
    <w:rsid w:val="00E949FF"/>
    <w:rsid w:val="00EA0586"/>
    <w:rsid w:val="00EA5C45"/>
    <w:rsid w:val="00EB4D1B"/>
    <w:rsid w:val="00EC3CF1"/>
    <w:rsid w:val="00ED225A"/>
    <w:rsid w:val="00EE2964"/>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 w:val="00FF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922056209">
      <w:bodyDiv w:val="1"/>
      <w:marLeft w:val="0"/>
      <w:marRight w:val="0"/>
      <w:marTop w:val="0"/>
      <w:marBottom w:val="0"/>
      <w:divBdr>
        <w:top w:val="none" w:sz="0" w:space="0" w:color="auto"/>
        <w:left w:val="none" w:sz="0" w:space="0" w:color="auto"/>
        <w:bottom w:val="none" w:sz="0" w:space="0" w:color="auto"/>
        <w:right w:val="none" w:sz="0" w:space="0" w:color="auto"/>
      </w:divBdr>
      <w:divsChild>
        <w:div w:id="796069875">
          <w:marLeft w:val="0"/>
          <w:marRight w:val="0"/>
          <w:marTop w:val="0"/>
          <w:marBottom w:val="0"/>
          <w:divBdr>
            <w:top w:val="none" w:sz="0" w:space="0" w:color="auto"/>
            <w:left w:val="none" w:sz="0" w:space="0" w:color="auto"/>
            <w:bottom w:val="none" w:sz="0" w:space="0" w:color="auto"/>
            <w:right w:val="none" w:sz="0" w:space="0" w:color="auto"/>
          </w:divBdr>
          <w:divsChild>
            <w:div w:id="1808745575">
              <w:marLeft w:val="0"/>
              <w:marRight w:val="0"/>
              <w:marTop w:val="0"/>
              <w:marBottom w:val="0"/>
              <w:divBdr>
                <w:top w:val="none" w:sz="0" w:space="0" w:color="auto"/>
                <w:left w:val="none" w:sz="0" w:space="0" w:color="auto"/>
                <w:bottom w:val="none" w:sz="0" w:space="0" w:color="auto"/>
                <w:right w:val="none" w:sz="0" w:space="0" w:color="auto"/>
              </w:divBdr>
              <w:divsChild>
                <w:div w:id="1281837731">
                  <w:marLeft w:val="0"/>
                  <w:marRight w:val="0"/>
                  <w:marTop w:val="0"/>
                  <w:marBottom w:val="0"/>
                  <w:divBdr>
                    <w:top w:val="none" w:sz="0" w:space="0" w:color="auto"/>
                    <w:left w:val="none" w:sz="0" w:space="0" w:color="auto"/>
                    <w:bottom w:val="none" w:sz="0" w:space="0" w:color="auto"/>
                    <w:right w:val="none" w:sz="0" w:space="0" w:color="auto"/>
                  </w:divBdr>
                  <w:divsChild>
                    <w:div w:id="2080472875">
                      <w:marLeft w:val="0"/>
                      <w:marRight w:val="0"/>
                      <w:marTop w:val="0"/>
                      <w:marBottom w:val="0"/>
                      <w:divBdr>
                        <w:top w:val="none" w:sz="0" w:space="0" w:color="auto"/>
                        <w:left w:val="none" w:sz="0" w:space="0" w:color="auto"/>
                        <w:bottom w:val="none" w:sz="0" w:space="0" w:color="auto"/>
                        <w:right w:val="none" w:sz="0" w:space="0" w:color="auto"/>
                      </w:divBdr>
                      <w:divsChild>
                        <w:div w:id="1032917683">
                          <w:marLeft w:val="0"/>
                          <w:marRight w:val="0"/>
                          <w:marTop w:val="0"/>
                          <w:marBottom w:val="0"/>
                          <w:divBdr>
                            <w:top w:val="none" w:sz="0" w:space="0" w:color="auto"/>
                            <w:left w:val="none" w:sz="0" w:space="0" w:color="auto"/>
                            <w:bottom w:val="none" w:sz="0" w:space="0" w:color="auto"/>
                            <w:right w:val="none" w:sz="0" w:space="0" w:color="auto"/>
                          </w:divBdr>
                          <w:divsChild>
                            <w:div w:id="1835802514">
                              <w:marLeft w:val="0"/>
                              <w:marRight w:val="0"/>
                              <w:marTop w:val="0"/>
                              <w:marBottom w:val="0"/>
                              <w:divBdr>
                                <w:top w:val="none" w:sz="0" w:space="0" w:color="auto"/>
                                <w:left w:val="none" w:sz="0" w:space="0" w:color="auto"/>
                                <w:bottom w:val="none" w:sz="0" w:space="0" w:color="auto"/>
                                <w:right w:val="none" w:sz="0" w:space="0" w:color="auto"/>
                              </w:divBdr>
                              <w:divsChild>
                                <w:div w:id="1041516308">
                                  <w:marLeft w:val="0"/>
                                  <w:marRight w:val="0"/>
                                  <w:marTop w:val="0"/>
                                  <w:marBottom w:val="0"/>
                                  <w:divBdr>
                                    <w:top w:val="none" w:sz="0" w:space="0" w:color="auto"/>
                                    <w:left w:val="none" w:sz="0" w:space="0" w:color="auto"/>
                                    <w:bottom w:val="none" w:sz="0" w:space="0" w:color="auto"/>
                                    <w:right w:val="none" w:sz="0" w:space="0" w:color="auto"/>
                                  </w:divBdr>
                                  <w:divsChild>
                                    <w:div w:id="21176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bknust@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ADB6E-6C09-43C1-9677-8714D9941328}">
  <ds:schemaRefs>
    <ds:schemaRef ds:uri="http://schemas.openxmlformats.org/officeDocument/2006/bibliography"/>
  </ds:schemaRefs>
</ds:datastoreItem>
</file>

<file path=customXml/itemProps2.xml><?xml version="1.0" encoding="utf-8"?>
<ds:datastoreItem xmlns:ds="http://schemas.openxmlformats.org/officeDocument/2006/customXml" ds:itemID="{B10995AD-E3B1-451D-83F3-54E07DA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2014-09-02T16:12:00Z</dcterms:created>
  <dcterms:modified xsi:type="dcterms:W3CDTF">2014-09-02T16:12:00Z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