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EFB92" w14:textId="77777777" w:rsidR="00C11957" w:rsidRPr="00C11957" w:rsidRDefault="00C11957" w:rsidP="00C11957">
      <w:pPr>
        <w:spacing w:line="240" w:lineRule="auto"/>
        <w:rPr>
          <w:rFonts w:cs="Calibri"/>
        </w:rPr>
      </w:pPr>
    </w:p>
    <w:p w14:paraId="6625E3E2" w14:textId="77777777" w:rsidR="00C11957" w:rsidRPr="00C11957" w:rsidRDefault="00C11957" w:rsidP="00C11957">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jc w:val="center"/>
        <w:rPr>
          <w:rFonts w:ascii="Arial Black" w:hAnsi="Arial Black"/>
          <w:bCs/>
          <w:sz w:val="40"/>
        </w:rPr>
      </w:pPr>
    </w:p>
    <w:p w14:paraId="56A438C1" w14:textId="77777777" w:rsidR="00C11957" w:rsidRPr="00C11957" w:rsidRDefault="00C11957" w:rsidP="00C11957">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Cs/>
          <w:sz w:val="40"/>
        </w:rPr>
      </w:pPr>
      <w:r w:rsidRPr="00C11957">
        <w:rPr>
          <w:bCs/>
          <w:sz w:val="40"/>
        </w:rPr>
        <w:t>Information Collection Request</w:t>
      </w:r>
    </w:p>
    <w:p w14:paraId="75223447" w14:textId="77777777" w:rsidR="00C11957" w:rsidRPr="00C11957" w:rsidRDefault="00C11957" w:rsidP="00C11957">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Cs/>
          <w:sz w:val="40"/>
        </w:rPr>
      </w:pPr>
      <w:r w:rsidRPr="00C11957">
        <w:rPr>
          <w:bCs/>
          <w:sz w:val="40"/>
        </w:rPr>
        <w:t>New</w:t>
      </w:r>
    </w:p>
    <w:p w14:paraId="3C3C84C6" w14:textId="77777777" w:rsidR="00C11957" w:rsidRPr="00C11957" w:rsidRDefault="00C11957" w:rsidP="00C11957">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spacing w:after="0" w:line="240" w:lineRule="auto"/>
        <w:jc w:val="center"/>
        <w:rPr>
          <w:b/>
          <w:sz w:val="36"/>
        </w:rPr>
      </w:pPr>
      <w:r w:rsidRPr="00C11957">
        <w:rPr>
          <w:bCs/>
          <w:sz w:val="40"/>
        </w:rPr>
        <w:t>Supporting Statements Part B</w:t>
      </w:r>
    </w:p>
    <w:p w14:paraId="78BE78DE" w14:textId="77777777" w:rsidR="00C11957" w:rsidRPr="00C11957" w:rsidRDefault="00C11957" w:rsidP="00C11957">
      <w:pPr>
        <w:pBdr>
          <w:top w:val="thinThickThinSmallGap" w:sz="12" w:space="1" w:color="auto"/>
          <w:left w:val="thinThickThinSmallGap" w:sz="12" w:space="4" w:color="auto"/>
          <w:bottom w:val="thinThickThinSmallGap" w:sz="12" w:space="0" w:color="auto"/>
          <w:right w:val="thinThickThinSmallGap" w:sz="12" w:space="4" w:color="auto"/>
        </w:pBdr>
        <w:shd w:val="clear" w:color="auto" w:fill="000000"/>
        <w:tabs>
          <w:tab w:val="left" w:pos="1080"/>
        </w:tabs>
        <w:spacing w:after="120"/>
        <w:jc w:val="center"/>
        <w:rPr>
          <w:b/>
          <w:sz w:val="36"/>
          <w:lang w:val="x-none" w:eastAsia="x-none"/>
        </w:rPr>
      </w:pPr>
    </w:p>
    <w:p w14:paraId="3E2FCDCA" w14:textId="77777777" w:rsidR="00C11957" w:rsidRPr="00C11957" w:rsidRDefault="00C11957" w:rsidP="00C11957">
      <w:pPr>
        <w:tabs>
          <w:tab w:val="left" w:pos="1080"/>
        </w:tabs>
        <w:spacing w:after="120"/>
        <w:jc w:val="center"/>
        <w:rPr>
          <w:b/>
          <w:sz w:val="32"/>
          <w:lang w:val="x-none" w:eastAsia="x-none"/>
        </w:rPr>
      </w:pPr>
    </w:p>
    <w:p w14:paraId="4AF6A303" w14:textId="77777777" w:rsidR="00C11957" w:rsidRPr="00C11957" w:rsidRDefault="00C11957" w:rsidP="00C11957">
      <w:pPr>
        <w:spacing w:line="240" w:lineRule="auto"/>
        <w:jc w:val="center"/>
        <w:rPr>
          <w:rFonts w:cs="Calibri"/>
          <w:b/>
        </w:rPr>
      </w:pPr>
    </w:p>
    <w:p w14:paraId="72D881C1" w14:textId="77777777" w:rsidR="00C11957" w:rsidRPr="00C11957" w:rsidRDefault="00C11957" w:rsidP="00C11957">
      <w:pPr>
        <w:spacing w:line="240" w:lineRule="auto"/>
        <w:jc w:val="center"/>
        <w:rPr>
          <w:rFonts w:cs="Calibri"/>
          <w:b/>
        </w:rPr>
      </w:pPr>
      <w:r w:rsidRPr="00C11957">
        <w:rPr>
          <w:rFonts w:cs="Calibri"/>
          <w:b/>
        </w:rPr>
        <w:t>Sudden Death in the Young Registry</w:t>
      </w:r>
    </w:p>
    <w:p w14:paraId="76F6B6E1" w14:textId="77777777" w:rsidR="00C11957" w:rsidRPr="00C11957" w:rsidRDefault="00C11957" w:rsidP="00C11957">
      <w:pPr>
        <w:spacing w:line="240" w:lineRule="auto"/>
        <w:jc w:val="center"/>
        <w:rPr>
          <w:rFonts w:cs="Calibri"/>
          <w:b/>
        </w:rPr>
      </w:pPr>
    </w:p>
    <w:p w14:paraId="71D2D9FC" w14:textId="77777777" w:rsidR="00C11957" w:rsidRPr="00C11957" w:rsidRDefault="00C11957" w:rsidP="00C11957">
      <w:pPr>
        <w:spacing w:after="0" w:line="240" w:lineRule="auto"/>
        <w:jc w:val="center"/>
        <w:rPr>
          <w:rFonts w:cs="Calibri"/>
        </w:rPr>
      </w:pPr>
      <w:r w:rsidRPr="00C11957">
        <w:rPr>
          <w:rFonts w:cs="Calibri"/>
        </w:rPr>
        <w:t>Project Officer: Lena Camperlengo</w:t>
      </w:r>
    </w:p>
    <w:p w14:paraId="41018950" w14:textId="77777777" w:rsidR="00C11957" w:rsidRPr="00C11957" w:rsidRDefault="00C11957" w:rsidP="00C11957">
      <w:pPr>
        <w:autoSpaceDE w:val="0"/>
        <w:autoSpaceDN w:val="0"/>
        <w:adjustRightInd w:val="0"/>
        <w:spacing w:after="0" w:line="240" w:lineRule="auto"/>
        <w:jc w:val="center"/>
        <w:rPr>
          <w:rFonts w:cs="Calibri"/>
        </w:rPr>
      </w:pPr>
      <w:r w:rsidRPr="00C11957">
        <w:rPr>
          <w:rFonts w:cs="Calibri"/>
        </w:rPr>
        <w:t>Health Scientist, Sudden Unexpected Infant Death Initiative</w:t>
      </w:r>
    </w:p>
    <w:p w14:paraId="72FDAA23" w14:textId="77777777" w:rsidR="00C11957" w:rsidRPr="00C11957" w:rsidRDefault="00C11957" w:rsidP="00C11957">
      <w:pPr>
        <w:autoSpaceDE w:val="0"/>
        <w:autoSpaceDN w:val="0"/>
        <w:adjustRightInd w:val="0"/>
        <w:spacing w:after="0" w:line="240" w:lineRule="auto"/>
        <w:jc w:val="center"/>
        <w:rPr>
          <w:rFonts w:cs="Calibri"/>
        </w:rPr>
      </w:pPr>
      <w:r w:rsidRPr="00C11957">
        <w:rPr>
          <w:rFonts w:cs="Calibri"/>
        </w:rPr>
        <w:t>Division of Reproductive Health</w:t>
      </w:r>
    </w:p>
    <w:p w14:paraId="0874E606" w14:textId="77777777" w:rsidR="00C11957" w:rsidRPr="00C11957" w:rsidRDefault="00C11957" w:rsidP="00C11957">
      <w:pPr>
        <w:autoSpaceDE w:val="0"/>
        <w:autoSpaceDN w:val="0"/>
        <w:adjustRightInd w:val="0"/>
        <w:spacing w:after="0" w:line="240" w:lineRule="auto"/>
        <w:jc w:val="center"/>
        <w:rPr>
          <w:rFonts w:cs="Calibri"/>
        </w:rPr>
      </w:pPr>
      <w:r w:rsidRPr="00C11957">
        <w:rPr>
          <w:rFonts w:cs="Calibri"/>
        </w:rPr>
        <w:t>Centers for Disease Control &amp; Prevention</w:t>
      </w:r>
    </w:p>
    <w:p w14:paraId="07A9177A" w14:textId="77777777" w:rsidR="00C11957" w:rsidRPr="00C11957" w:rsidRDefault="00C11957" w:rsidP="00C11957">
      <w:pPr>
        <w:spacing w:after="0" w:line="240" w:lineRule="auto"/>
        <w:jc w:val="center"/>
        <w:rPr>
          <w:rFonts w:cs="Calibri"/>
        </w:rPr>
      </w:pPr>
      <w:r w:rsidRPr="00C11957">
        <w:rPr>
          <w:rFonts w:cs="Calibri"/>
        </w:rPr>
        <w:t>770-488-6322 phone</w:t>
      </w:r>
    </w:p>
    <w:p w14:paraId="7CF645A2" w14:textId="77777777" w:rsidR="00C11957" w:rsidRPr="00C11957" w:rsidRDefault="002F6E9D" w:rsidP="00C11957">
      <w:pPr>
        <w:spacing w:after="0" w:line="240" w:lineRule="auto"/>
        <w:jc w:val="center"/>
        <w:rPr>
          <w:rFonts w:cs="Calibri"/>
        </w:rPr>
      </w:pPr>
      <w:hyperlink r:id="rId8" w:history="1">
        <w:r w:rsidR="00C11957" w:rsidRPr="00C11957">
          <w:rPr>
            <w:rFonts w:cs="Calibri"/>
            <w:color w:val="0000FF"/>
            <w:u w:val="single"/>
          </w:rPr>
          <w:t>gtx6@cdc.gov</w:t>
        </w:r>
      </w:hyperlink>
    </w:p>
    <w:p w14:paraId="0EDA5F66" w14:textId="77777777" w:rsidR="00C11957" w:rsidRPr="00C11957" w:rsidRDefault="00C11957" w:rsidP="00C11957">
      <w:pPr>
        <w:spacing w:after="0" w:line="240" w:lineRule="auto"/>
        <w:jc w:val="center"/>
        <w:rPr>
          <w:rFonts w:cs="Calibri"/>
        </w:rPr>
      </w:pPr>
      <w:r w:rsidRPr="00C11957">
        <w:rPr>
          <w:rFonts w:cs="Calibri"/>
        </w:rPr>
        <w:t>(770) 488-6283 fax</w:t>
      </w:r>
    </w:p>
    <w:p w14:paraId="6A8A9628" w14:textId="77777777" w:rsidR="00C11957" w:rsidRPr="00C11957" w:rsidRDefault="00C11957" w:rsidP="00C11957">
      <w:pPr>
        <w:spacing w:after="0" w:line="240" w:lineRule="auto"/>
        <w:jc w:val="center"/>
        <w:rPr>
          <w:rFonts w:cs="Calibri"/>
        </w:rPr>
      </w:pPr>
    </w:p>
    <w:p w14:paraId="61AF6F05" w14:textId="7A0F2E67" w:rsidR="00C11957" w:rsidRPr="00C11957" w:rsidRDefault="00B117ED" w:rsidP="00C11957">
      <w:pPr>
        <w:spacing w:after="0" w:line="240" w:lineRule="auto"/>
        <w:jc w:val="center"/>
        <w:rPr>
          <w:rFonts w:cs="Calibri"/>
        </w:rPr>
      </w:pPr>
      <w:r>
        <w:rPr>
          <w:rFonts w:cs="Calibri"/>
        </w:rPr>
        <w:t>December 9</w:t>
      </w:r>
      <w:r w:rsidR="00C11957" w:rsidRPr="00C11957">
        <w:rPr>
          <w:rFonts w:cs="Calibri"/>
        </w:rPr>
        <w:t>, 2015</w:t>
      </w:r>
    </w:p>
    <w:p w14:paraId="224301A3" w14:textId="77777777" w:rsidR="00C11957" w:rsidRPr="00C11957" w:rsidRDefault="00C11957" w:rsidP="00C11957">
      <w:pPr>
        <w:spacing w:after="0" w:line="240" w:lineRule="auto"/>
        <w:rPr>
          <w:rFonts w:cs="Calibri"/>
        </w:rPr>
      </w:pPr>
    </w:p>
    <w:p w14:paraId="7FA2967D"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1B74362B"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544ED3BB"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6F1D8B0A"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5B6C043B"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59EB202D"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2C3E48E6"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6C7F5E44"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rPr>
          <w:i/>
        </w:rPr>
      </w:pPr>
    </w:p>
    <w:p w14:paraId="6D50582D"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rPr>
          <w:i/>
        </w:rPr>
      </w:pPr>
      <w:r w:rsidRPr="00C11957">
        <w:rPr>
          <w:i/>
        </w:rPr>
        <w:tab/>
      </w:r>
      <w:r w:rsidRPr="00C11957">
        <w:rPr>
          <w:i/>
        </w:rPr>
        <w:tab/>
      </w:r>
      <w:r w:rsidRPr="00C11957">
        <w:rPr>
          <w:i/>
        </w:rPr>
        <w:tab/>
      </w:r>
      <w:r w:rsidRPr="00C11957">
        <w:rPr>
          <w:i/>
        </w:rPr>
        <w:tab/>
      </w:r>
      <w:r w:rsidRPr="00C11957">
        <w:rPr>
          <w:i/>
        </w:rPr>
        <w:tab/>
        <w:t xml:space="preserve">         Supported by:</w:t>
      </w:r>
    </w:p>
    <w:p w14:paraId="3E53B1C1"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pPr>
      <w:r w:rsidRPr="00C11957">
        <w:t>Division of Reproductive Health</w:t>
      </w:r>
    </w:p>
    <w:p w14:paraId="2BD7193F"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pPr>
      <w:bookmarkStart w:id="0" w:name="OLE_LINK3"/>
      <w:bookmarkStart w:id="1" w:name="OLE_LINK7"/>
      <w:r w:rsidRPr="00C11957">
        <w:t>National Center for Chronic Disease Prevention and Health Promotion</w:t>
      </w:r>
    </w:p>
    <w:bookmarkEnd w:id="0"/>
    <w:bookmarkEnd w:id="1"/>
    <w:p w14:paraId="75F06172" w14:textId="77777777" w:rsidR="00C11957" w:rsidRPr="00C11957" w:rsidRDefault="00C11957" w:rsidP="00C11957">
      <w:pPr>
        <w:tabs>
          <w:tab w:val="left" w:pos="-1080"/>
          <w:tab w:val="left" w:pos="-720"/>
          <w:tab w:val="left" w:pos="0"/>
          <w:tab w:val="left" w:pos="720"/>
          <w:tab w:val="left" w:pos="1440"/>
          <w:tab w:val="left" w:pos="2160"/>
          <w:tab w:val="left" w:pos="2880"/>
          <w:tab w:val="left" w:pos="3600"/>
          <w:tab w:val="left" w:pos="4320"/>
          <w:tab w:val="left" w:pos="5040"/>
          <w:tab w:val="left" w:pos="6120"/>
        </w:tabs>
        <w:spacing w:after="0" w:line="240" w:lineRule="auto"/>
        <w:jc w:val="center"/>
      </w:pPr>
      <w:r w:rsidRPr="00C11957">
        <w:t>Centers for Disease Control and Prevention</w:t>
      </w:r>
    </w:p>
    <w:p w14:paraId="21D75145" w14:textId="77777777" w:rsidR="00C11957" w:rsidRDefault="00C11957" w:rsidP="00F72C0D">
      <w:pPr>
        <w:spacing w:line="240" w:lineRule="auto"/>
        <w:jc w:val="center"/>
        <w:rPr>
          <w:rFonts w:eastAsia="Times New Roman"/>
          <w:b/>
          <w:bCs/>
        </w:rPr>
      </w:pPr>
      <w:r w:rsidRPr="00C11957">
        <w:rPr>
          <w:rFonts w:cs="Calibri"/>
        </w:rPr>
        <w:br w:type="page"/>
      </w:r>
    </w:p>
    <w:p w14:paraId="5C558B79" w14:textId="77777777" w:rsidR="00183823" w:rsidRPr="00102C9D" w:rsidRDefault="00183823" w:rsidP="00183823">
      <w:pPr>
        <w:spacing w:line="240" w:lineRule="auto"/>
        <w:rPr>
          <w:rFonts w:cs="Calibri"/>
          <w:b/>
          <w:sz w:val="28"/>
          <w:szCs w:val="28"/>
        </w:rPr>
      </w:pPr>
      <w:r w:rsidRPr="00102C9D">
        <w:rPr>
          <w:rFonts w:cs="Calibri"/>
          <w:b/>
          <w:sz w:val="28"/>
          <w:szCs w:val="28"/>
        </w:rPr>
        <w:lastRenderedPageBreak/>
        <w:t>L</w:t>
      </w:r>
      <w:r>
        <w:rPr>
          <w:rFonts w:cs="Calibri"/>
          <w:b/>
          <w:sz w:val="28"/>
          <w:szCs w:val="28"/>
        </w:rPr>
        <w:t xml:space="preserve">ist of Attachments </w:t>
      </w:r>
    </w:p>
    <w:p w14:paraId="58D47EC4" w14:textId="77777777" w:rsidR="00183823" w:rsidRDefault="00183823" w:rsidP="00183823">
      <w:pPr>
        <w:numPr>
          <w:ilvl w:val="0"/>
          <w:numId w:val="2"/>
        </w:numPr>
        <w:spacing w:line="240" w:lineRule="auto"/>
        <w:rPr>
          <w:rFonts w:cs="Calibri"/>
        </w:rPr>
      </w:pPr>
      <w:r>
        <w:rPr>
          <w:rFonts w:cs="Calibri"/>
        </w:rPr>
        <w:t>Applicable Laws</w:t>
      </w:r>
    </w:p>
    <w:p w14:paraId="6B100EED" w14:textId="77777777" w:rsidR="00183823" w:rsidRDefault="00183823" w:rsidP="00183823">
      <w:pPr>
        <w:numPr>
          <w:ilvl w:val="0"/>
          <w:numId w:val="2"/>
        </w:numPr>
        <w:spacing w:line="240" w:lineRule="auto"/>
        <w:rPr>
          <w:rFonts w:cs="Calibri"/>
        </w:rPr>
      </w:pPr>
      <w:r>
        <w:rPr>
          <w:rFonts w:cs="Calibri"/>
        </w:rPr>
        <w:t>Federal Register Notice</w:t>
      </w:r>
    </w:p>
    <w:p w14:paraId="62197F40" w14:textId="77777777" w:rsidR="00183823" w:rsidRDefault="00183823" w:rsidP="00183823">
      <w:pPr>
        <w:numPr>
          <w:ilvl w:val="1"/>
          <w:numId w:val="2"/>
        </w:numPr>
        <w:spacing w:line="240" w:lineRule="auto"/>
        <w:rPr>
          <w:rFonts w:cs="Calibri"/>
        </w:rPr>
      </w:pPr>
      <w:r>
        <w:rPr>
          <w:rFonts w:cs="Calibri"/>
        </w:rPr>
        <w:t>60-day FRN</w:t>
      </w:r>
    </w:p>
    <w:p w14:paraId="07339C7C" w14:textId="77777777" w:rsidR="00183823" w:rsidRDefault="00183823" w:rsidP="00183823">
      <w:pPr>
        <w:numPr>
          <w:ilvl w:val="1"/>
          <w:numId w:val="2"/>
        </w:numPr>
        <w:spacing w:line="240" w:lineRule="auto"/>
        <w:rPr>
          <w:rFonts w:cs="Calibri"/>
        </w:rPr>
      </w:pPr>
      <w:r>
        <w:rPr>
          <w:rFonts w:cs="Calibri"/>
        </w:rPr>
        <w:t>Summary of Public Comments</w:t>
      </w:r>
    </w:p>
    <w:p w14:paraId="6206F98B" w14:textId="77777777" w:rsidR="00183823" w:rsidRPr="0045214B" w:rsidRDefault="00183823" w:rsidP="00183823">
      <w:pPr>
        <w:numPr>
          <w:ilvl w:val="0"/>
          <w:numId w:val="2"/>
        </w:numPr>
        <w:spacing w:line="240" w:lineRule="auto"/>
        <w:rPr>
          <w:rFonts w:cs="Calibri"/>
        </w:rPr>
      </w:pPr>
      <w:r w:rsidRPr="00BD0C4B">
        <w:rPr>
          <w:rFonts w:cs="Calibri"/>
        </w:rPr>
        <w:t>NC</w:t>
      </w:r>
      <w:r>
        <w:rPr>
          <w:rFonts w:cs="Calibri"/>
        </w:rPr>
        <w:t xml:space="preserve">RPCD </w:t>
      </w:r>
      <w:r w:rsidRPr="00900FD6">
        <w:rPr>
          <w:rFonts w:cs="Calibri"/>
        </w:rPr>
        <w:t xml:space="preserve">Case Reporting System </w:t>
      </w:r>
      <w:r w:rsidRPr="00BD0C4B">
        <w:rPr>
          <w:rFonts w:cs="Calibri"/>
        </w:rPr>
        <w:t>-</w:t>
      </w:r>
      <w:r>
        <w:rPr>
          <w:rFonts w:cs="Calibri"/>
        </w:rPr>
        <w:t xml:space="preserve"> </w:t>
      </w:r>
      <w:r w:rsidRPr="00BD0C4B">
        <w:rPr>
          <w:rFonts w:cs="Calibri"/>
        </w:rPr>
        <w:t>SDY Module</w:t>
      </w:r>
    </w:p>
    <w:p w14:paraId="40A021B0" w14:textId="77777777" w:rsidR="00183823" w:rsidRPr="0045214B" w:rsidRDefault="00183823" w:rsidP="00183823">
      <w:pPr>
        <w:numPr>
          <w:ilvl w:val="0"/>
          <w:numId w:val="2"/>
        </w:numPr>
        <w:spacing w:line="240" w:lineRule="auto"/>
        <w:rPr>
          <w:rFonts w:cs="Calibri"/>
        </w:rPr>
      </w:pPr>
      <w:r w:rsidRPr="0015333B">
        <w:rPr>
          <w:rFonts w:cs="Calibri"/>
        </w:rPr>
        <w:t>MPHI Security Policy, #06-02</w:t>
      </w:r>
    </w:p>
    <w:p w14:paraId="5A392EC2" w14:textId="77777777" w:rsidR="00183823" w:rsidRDefault="00183823" w:rsidP="00183823">
      <w:pPr>
        <w:numPr>
          <w:ilvl w:val="0"/>
          <w:numId w:val="2"/>
        </w:numPr>
        <w:spacing w:line="240" w:lineRule="auto"/>
        <w:rPr>
          <w:rFonts w:cs="Calibri"/>
        </w:rPr>
      </w:pPr>
      <w:r>
        <w:rPr>
          <w:rFonts w:cs="Calibri"/>
        </w:rPr>
        <w:t>NCRPCD</w:t>
      </w:r>
      <w:r w:rsidRPr="0045214B">
        <w:rPr>
          <w:rFonts w:cs="Calibri"/>
        </w:rPr>
        <w:t xml:space="preserve"> Child Death Review – Case Reporting System Security Information</w:t>
      </w:r>
    </w:p>
    <w:p w14:paraId="5EC3AFCD" w14:textId="77777777" w:rsidR="00183823" w:rsidRPr="001500EE" w:rsidRDefault="00183823" w:rsidP="00183823">
      <w:pPr>
        <w:pStyle w:val="ListParagraph"/>
        <w:numPr>
          <w:ilvl w:val="0"/>
          <w:numId w:val="2"/>
        </w:numPr>
        <w:spacing w:line="240" w:lineRule="auto"/>
        <w:rPr>
          <w:szCs w:val="24"/>
        </w:rPr>
      </w:pPr>
      <w:r w:rsidRPr="001500EE">
        <w:rPr>
          <w:szCs w:val="24"/>
        </w:rPr>
        <w:t>SDY grantees and expected number of cases</w:t>
      </w:r>
    </w:p>
    <w:p w14:paraId="143C37D2" w14:textId="77777777" w:rsidR="00183823" w:rsidRPr="001500EE" w:rsidRDefault="00183823" w:rsidP="00183823">
      <w:pPr>
        <w:pStyle w:val="ListParagraph"/>
        <w:numPr>
          <w:ilvl w:val="0"/>
          <w:numId w:val="2"/>
        </w:numPr>
        <w:spacing w:line="240" w:lineRule="auto"/>
        <w:rPr>
          <w:szCs w:val="24"/>
        </w:rPr>
      </w:pPr>
      <w:r w:rsidRPr="001500EE">
        <w:rPr>
          <w:szCs w:val="24"/>
        </w:rPr>
        <w:t>NCRPCD secured login screen</w:t>
      </w:r>
    </w:p>
    <w:p w14:paraId="65363FCA" w14:textId="77777777" w:rsidR="003C1A31" w:rsidRPr="003C1A31" w:rsidRDefault="00183823" w:rsidP="003C1A31">
      <w:pPr>
        <w:pStyle w:val="ListParagraph"/>
        <w:numPr>
          <w:ilvl w:val="0"/>
          <w:numId w:val="2"/>
        </w:numPr>
        <w:spacing w:line="240" w:lineRule="auto"/>
        <w:rPr>
          <w:sz w:val="24"/>
          <w:szCs w:val="24"/>
        </w:rPr>
      </w:pPr>
      <w:r w:rsidRPr="001500EE">
        <w:rPr>
          <w:szCs w:val="24"/>
        </w:rPr>
        <w:t>SDY Steering Committee members</w:t>
      </w:r>
    </w:p>
    <w:p w14:paraId="6D3A13AD" w14:textId="77777777" w:rsidR="003C1A31" w:rsidRDefault="003C1A31" w:rsidP="003C1A31">
      <w:pPr>
        <w:spacing w:line="240" w:lineRule="auto"/>
        <w:rPr>
          <w:sz w:val="24"/>
          <w:szCs w:val="24"/>
        </w:rPr>
      </w:pPr>
    </w:p>
    <w:p w14:paraId="6811D83E" w14:textId="77777777" w:rsidR="006B6274" w:rsidRDefault="006B6274" w:rsidP="00183823">
      <w:pPr>
        <w:spacing w:line="240" w:lineRule="auto"/>
        <w:rPr>
          <w:b/>
          <w:bCs/>
          <w:sz w:val="28"/>
        </w:rPr>
      </w:pPr>
      <w:r w:rsidRPr="00105D37">
        <w:rPr>
          <w:b/>
          <w:bCs/>
          <w:sz w:val="28"/>
        </w:rPr>
        <w:t>B.</w:t>
      </w:r>
      <w:r w:rsidRPr="00105D37">
        <w:rPr>
          <w:b/>
          <w:sz w:val="28"/>
        </w:rPr>
        <w:tab/>
      </w:r>
      <w:r w:rsidRPr="00105D37">
        <w:rPr>
          <w:b/>
          <w:bCs/>
          <w:sz w:val="28"/>
        </w:rPr>
        <w:t>Collection of Information Employing Statistical Methods</w:t>
      </w:r>
    </w:p>
    <w:p w14:paraId="0FA1C13B" w14:textId="77777777" w:rsidR="006B6274" w:rsidRPr="007E5CA8" w:rsidRDefault="006B6274" w:rsidP="006B6274">
      <w:pPr>
        <w:spacing w:line="240" w:lineRule="auto"/>
        <w:rPr>
          <w:b/>
          <w:sz w:val="20"/>
          <w:szCs w:val="20"/>
        </w:rPr>
      </w:pPr>
    </w:p>
    <w:p w14:paraId="4B7EADD4" w14:textId="77777777" w:rsidR="006B6274" w:rsidRPr="007E5CA8" w:rsidRDefault="006B6274" w:rsidP="006B6274">
      <w:pPr>
        <w:spacing w:line="240" w:lineRule="auto"/>
        <w:rPr>
          <w:lang w:eastAsia="x-none"/>
        </w:rPr>
      </w:pPr>
      <w:r w:rsidRPr="007E5CA8">
        <w:rPr>
          <w:lang w:eastAsia="x-none"/>
        </w:rPr>
        <w:t>1.</w:t>
      </w:r>
      <w:r w:rsidRPr="007E5CA8">
        <w:rPr>
          <w:lang w:eastAsia="x-none"/>
        </w:rPr>
        <w:tab/>
        <w:t>Respondent Universe and Sampling Methods</w:t>
      </w:r>
    </w:p>
    <w:p w14:paraId="55DF7D19" w14:textId="77777777" w:rsidR="006B6274" w:rsidRPr="007E5CA8" w:rsidRDefault="006B6274" w:rsidP="006B6274">
      <w:pPr>
        <w:spacing w:line="240" w:lineRule="auto"/>
        <w:rPr>
          <w:lang w:eastAsia="x-none"/>
        </w:rPr>
      </w:pPr>
      <w:r w:rsidRPr="007E5CA8">
        <w:rPr>
          <w:lang w:eastAsia="x-none"/>
        </w:rPr>
        <w:t>2.</w:t>
      </w:r>
      <w:r w:rsidRPr="007E5CA8">
        <w:rPr>
          <w:lang w:eastAsia="x-none"/>
        </w:rPr>
        <w:tab/>
        <w:t>Procedures for the Collection of Information</w:t>
      </w:r>
    </w:p>
    <w:p w14:paraId="79CF152D" w14:textId="77777777" w:rsidR="006B6274" w:rsidRPr="007E5CA8" w:rsidRDefault="006B6274" w:rsidP="006B6274">
      <w:pPr>
        <w:spacing w:line="240" w:lineRule="auto"/>
        <w:rPr>
          <w:lang w:eastAsia="x-none"/>
        </w:rPr>
      </w:pPr>
      <w:r w:rsidRPr="007E5CA8">
        <w:rPr>
          <w:lang w:eastAsia="x-none"/>
        </w:rPr>
        <w:t>3.</w:t>
      </w:r>
      <w:r w:rsidRPr="007E5CA8">
        <w:rPr>
          <w:lang w:eastAsia="x-none"/>
        </w:rPr>
        <w:tab/>
        <w:t>Methods to Maximize Response Rates and Deal with Non-response</w:t>
      </w:r>
    </w:p>
    <w:p w14:paraId="186C4B2C" w14:textId="77777777" w:rsidR="006B6274" w:rsidRPr="007E5CA8" w:rsidRDefault="006B6274" w:rsidP="006B6274">
      <w:pPr>
        <w:spacing w:line="240" w:lineRule="auto"/>
        <w:rPr>
          <w:lang w:eastAsia="x-none"/>
        </w:rPr>
      </w:pPr>
      <w:r w:rsidRPr="007E5CA8">
        <w:rPr>
          <w:lang w:eastAsia="x-none"/>
        </w:rPr>
        <w:t>4.</w:t>
      </w:r>
      <w:r w:rsidRPr="007E5CA8">
        <w:rPr>
          <w:lang w:eastAsia="x-none"/>
        </w:rPr>
        <w:tab/>
        <w:t>Tests of Procedures or Methods to be Undertaken</w:t>
      </w:r>
    </w:p>
    <w:p w14:paraId="0D8C9926" w14:textId="77777777" w:rsidR="006B6274" w:rsidRPr="007E5CA8" w:rsidRDefault="006B6274" w:rsidP="006B6274">
      <w:pPr>
        <w:spacing w:line="240" w:lineRule="auto"/>
        <w:rPr>
          <w:lang w:eastAsia="x-none"/>
        </w:rPr>
      </w:pPr>
      <w:r w:rsidRPr="007E5CA8">
        <w:rPr>
          <w:lang w:eastAsia="x-none"/>
        </w:rPr>
        <w:t>5.</w:t>
      </w:r>
      <w:r w:rsidRPr="007E5CA8">
        <w:rPr>
          <w:lang w:eastAsia="x-none"/>
        </w:rPr>
        <w:tab/>
        <w:t>Individuals Consulted on Statistical Aspects and Individuals Collecting and/or Analyzing Data</w:t>
      </w:r>
    </w:p>
    <w:p w14:paraId="65DC0930" w14:textId="77777777" w:rsidR="003C1A31" w:rsidRDefault="003C1A31">
      <w:pPr>
        <w:rPr>
          <w:rFonts w:eastAsia="Times New Roman"/>
          <w:b/>
          <w:bCs/>
        </w:rPr>
      </w:pPr>
      <w:r>
        <w:rPr>
          <w:rFonts w:eastAsia="Times New Roman"/>
          <w:b/>
          <w:bCs/>
        </w:rPr>
        <w:br w:type="page"/>
      </w:r>
    </w:p>
    <w:p w14:paraId="45597418" w14:textId="77777777" w:rsidR="006B6274" w:rsidRDefault="006B6274">
      <w:pPr>
        <w:rPr>
          <w:rFonts w:eastAsia="Times New Roman"/>
          <w:b/>
          <w:bCs/>
        </w:rPr>
      </w:pPr>
    </w:p>
    <w:p w14:paraId="13C787A6" w14:textId="77777777" w:rsidR="006B6274" w:rsidRPr="006416C3" w:rsidRDefault="006B6274" w:rsidP="006B6274">
      <w:pPr>
        <w:tabs>
          <w:tab w:val="left" w:pos="630"/>
        </w:tabs>
        <w:spacing w:line="240" w:lineRule="auto"/>
        <w:jc w:val="center"/>
        <w:rPr>
          <w:rFonts w:cs="Calibri"/>
          <w:b/>
          <w:sz w:val="28"/>
          <w:szCs w:val="28"/>
        </w:rPr>
      </w:pPr>
      <w:r w:rsidRPr="006416C3">
        <w:rPr>
          <w:rFonts w:cs="Calibri"/>
          <w:b/>
          <w:sz w:val="28"/>
          <w:szCs w:val="28"/>
        </w:rPr>
        <w:t>Supporting Statement</w:t>
      </w:r>
      <w:r>
        <w:rPr>
          <w:rFonts w:cs="Calibri"/>
          <w:b/>
          <w:sz w:val="28"/>
          <w:szCs w:val="28"/>
        </w:rPr>
        <w:t xml:space="preserve"> B</w:t>
      </w:r>
    </w:p>
    <w:p w14:paraId="68ABB75B" w14:textId="77777777" w:rsidR="00C11957" w:rsidRPr="00AD2065" w:rsidRDefault="00C11957" w:rsidP="00C11957">
      <w:pPr>
        <w:spacing w:after="0"/>
        <w:rPr>
          <w:rFonts w:eastAsia="Times New Roman"/>
        </w:rPr>
      </w:pPr>
      <w:r w:rsidRPr="00AD2065">
        <w:rPr>
          <w:rFonts w:eastAsia="Times New Roman"/>
          <w:b/>
          <w:bCs/>
        </w:rPr>
        <w:t>B.</w:t>
      </w:r>
      <w:r w:rsidRPr="00AD2065">
        <w:rPr>
          <w:rFonts w:eastAsia="Times New Roman"/>
        </w:rPr>
        <w:tab/>
      </w:r>
      <w:r w:rsidRPr="00AD2065">
        <w:rPr>
          <w:rFonts w:eastAsia="Times New Roman"/>
          <w:b/>
          <w:bCs/>
        </w:rPr>
        <w:t>Collection of Information Employing Statistical Methods</w:t>
      </w:r>
    </w:p>
    <w:p w14:paraId="1EA605E9" w14:textId="77777777" w:rsidR="00C11957" w:rsidRPr="00AD2065" w:rsidRDefault="00C11957" w:rsidP="00C11957">
      <w:pPr>
        <w:widowControl w:val="0"/>
        <w:autoSpaceDE w:val="0"/>
        <w:autoSpaceDN w:val="0"/>
        <w:adjustRightInd w:val="0"/>
        <w:spacing w:after="0" w:line="240" w:lineRule="auto"/>
        <w:rPr>
          <w:rFonts w:eastAsia="Times New Roman"/>
        </w:rPr>
      </w:pPr>
    </w:p>
    <w:p w14:paraId="623D8C0A" w14:textId="77777777" w:rsidR="00C11957" w:rsidRPr="00AD2065" w:rsidRDefault="00C11957" w:rsidP="00C11957">
      <w:pPr>
        <w:widowControl w:val="0"/>
        <w:tabs>
          <w:tab w:val="left" w:pos="-1440"/>
        </w:tabs>
        <w:autoSpaceDE w:val="0"/>
        <w:autoSpaceDN w:val="0"/>
        <w:adjustRightInd w:val="0"/>
        <w:spacing w:after="0" w:line="240" w:lineRule="auto"/>
        <w:ind w:left="720" w:hanging="720"/>
        <w:rPr>
          <w:rFonts w:eastAsia="Times New Roman"/>
        </w:rPr>
      </w:pPr>
      <w:r w:rsidRPr="00AD2065">
        <w:rPr>
          <w:rFonts w:eastAsia="Times New Roman"/>
          <w:b/>
          <w:bCs/>
        </w:rPr>
        <w:t>1.</w:t>
      </w:r>
      <w:r w:rsidRPr="00AD2065">
        <w:rPr>
          <w:rFonts w:eastAsia="Times New Roman"/>
          <w:b/>
          <w:bCs/>
        </w:rPr>
        <w:tab/>
        <w:t>Respondent Universe and Sampling Methods</w:t>
      </w:r>
    </w:p>
    <w:p w14:paraId="6E325803" w14:textId="217B76F0" w:rsidR="00C11957" w:rsidRPr="00F72C0D" w:rsidRDefault="00C11957" w:rsidP="00C11957">
      <w:pPr>
        <w:widowControl w:val="0"/>
        <w:autoSpaceDE w:val="0"/>
        <w:autoSpaceDN w:val="0"/>
        <w:adjustRightInd w:val="0"/>
        <w:spacing w:after="0" w:line="240" w:lineRule="auto"/>
        <w:rPr>
          <w:rFonts w:eastAsia="Times New Roman"/>
        </w:rPr>
      </w:pPr>
      <w:r w:rsidRPr="00AD2065">
        <w:rPr>
          <w:rFonts w:eastAsia="Times New Roman"/>
        </w:rPr>
        <w:t>A</w:t>
      </w:r>
      <w:r w:rsidR="00C54A81">
        <w:rPr>
          <w:rFonts w:eastAsia="Times New Roman"/>
        </w:rPr>
        <w:t>n evaluation</w:t>
      </w:r>
      <w:r>
        <w:rPr>
          <w:rFonts w:eastAsia="Times New Roman"/>
        </w:rPr>
        <w:t xml:space="preserve">) </w:t>
      </w:r>
      <w:r w:rsidRPr="00AD2065">
        <w:rPr>
          <w:rFonts w:eastAsia="Times New Roman"/>
        </w:rPr>
        <w:t xml:space="preserve">of sudden unexpected deaths within </w:t>
      </w:r>
      <w:r w:rsidR="003A0D71">
        <w:rPr>
          <w:rFonts w:eastAsia="Times New Roman"/>
        </w:rPr>
        <w:t>10</w:t>
      </w:r>
      <w:r w:rsidR="00C54A81">
        <w:rPr>
          <w:rFonts w:eastAsia="Times New Roman"/>
        </w:rPr>
        <w:t xml:space="preserve"> </w:t>
      </w:r>
      <w:r>
        <w:rPr>
          <w:rFonts w:eastAsia="Times New Roman"/>
        </w:rPr>
        <w:t xml:space="preserve">grantee </w:t>
      </w:r>
      <w:r w:rsidRPr="00AD2065">
        <w:rPr>
          <w:rFonts w:eastAsia="Times New Roman"/>
        </w:rPr>
        <w:t>jurisdictions is being sought; thus no sampling methods will be employed.  It is estimated that approximately</w:t>
      </w:r>
      <w:r w:rsidR="00416B92">
        <w:rPr>
          <w:rFonts w:eastAsia="Times New Roman"/>
        </w:rPr>
        <w:t xml:space="preserve"> </w:t>
      </w:r>
      <w:r w:rsidR="003A0D71">
        <w:rPr>
          <w:rFonts w:eastAsia="Times New Roman"/>
        </w:rPr>
        <w:t>900</w:t>
      </w:r>
      <w:r>
        <w:rPr>
          <w:rFonts w:eastAsia="Times New Roman"/>
        </w:rPr>
        <w:t>cases</w:t>
      </w:r>
      <w:r w:rsidRPr="00AD2065">
        <w:rPr>
          <w:rFonts w:eastAsia="Times New Roman"/>
        </w:rPr>
        <w:t xml:space="preserve"> wil</w:t>
      </w:r>
      <w:r>
        <w:rPr>
          <w:rFonts w:eastAsia="Times New Roman"/>
        </w:rPr>
        <w:t>l be</w:t>
      </w:r>
      <w:r w:rsidR="0085176B">
        <w:rPr>
          <w:rFonts w:eastAsia="Times New Roman"/>
        </w:rPr>
        <w:t xml:space="preserve"> reported annually through SDY R</w:t>
      </w:r>
      <w:r>
        <w:rPr>
          <w:rFonts w:eastAsia="Times New Roman"/>
        </w:rPr>
        <w:t xml:space="preserve">egistry grantees.  The SDY </w:t>
      </w:r>
      <w:r w:rsidR="006D4966">
        <w:rPr>
          <w:rFonts w:eastAsia="Times New Roman"/>
        </w:rPr>
        <w:t xml:space="preserve">Registry </w:t>
      </w:r>
      <w:r>
        <w:rPr>
          <w:rFonts w:eastAsia="Times New Roman"/>
        </w:rPr>
        <w:t xml:space="preserve">currently funds </w:t>
      </w:r>
      <w:r w:rsidR="003A0D71">
        <w:rPr>
          <w:rFonts w:eastAsia="Times New Roman"/>
        </w:rPr>
        <w:t>10</w:t>
      </w:r>
      <w:r>
        <w:rPr>
          <w:rFonts w:eastAsia="Times New Roman"/>
        </w:rPr>
        <w:t xml:space="preserve"> </w:t>
      </w:r>
      <w:r w:rsidRPr="00F72C0D">
        <w:rPr>
          <w:rFonts w:eastAsia="Times New Roman"/>
        </w:rPr>
        <w:t>grantees (Attachment</w:t>
      </w:r>
      <w:r w:rsidR="00435492" w:rsidRPr="00F72C0D">
        <w:rPr>
          <w:rFonts w:eastAsia="Times New Roman"/>
        </w:rPr>
        <w:t xml:space="preserve"> </w:t>
      </w:r>
      <w:r w:rsidR="00F72C0D" w:rsidRPr="00F72C0D">
        <w:rPr>
          <w:rFonts w:eastAsia="Times New Roman"/>
        </w:rPr>
        <w:t>6</w:t>
      </w:r>
      <w:r w:rsidRPr="00F72C0D">
        <w:rPr>
          <w:rFonts w:eastAsia="Times New Roman"/>
        </w:rPr>
        <w:t>).</w:t>
      </w:r>
    </w:p>
    <w:p w14:paraId="1C675903" w14:textId="77777777" w:rsidR="00C11957" w:rsidRDefault="00C11957" w:rsidP="00C11957">
      <w:pPr>
        <w:widowControl w:val="0"/>
        <w:autoSpaceDE w:val="0"/>
        <w:autoSpaceDN w:val="0"/>
        <w:adjustRightInd w:val="0"/>
        <w:spacing w:after="0" w:line="240" w:lineRule="auto"/>
        <w:rPr>
          <w:rFonts w:eastAsia="Times New Roman"/>
        </w:rPr>
      </w:pPr>
    </w:p>
    <w:p w14:paraId="43CE8D8C" w14:textId="77777777" w:rsidR="00435492" w:rsidRPr="00AD2065" w:rsidRDefault="00435492" w:rsidP="00C11957">
      <w:pPr>
        <w:widowControl w:val="0"/>
        <w:autoSpaceDE w:val="0"/>
        <w:autoSpaceDN w:val="0"/>
        <w:adjustRightInd w:val="0"/>
        <w:spacing w:after="0" w:line="240" w:lineRule="auto"/>
        <w:rPr>
          <w:rFonts w:eastAsia="Times New Roman"/>
        </w:rPr>
      </w:pPr>
    </w:p>
    <w:p w14:paraId="66191C4F" w14:textId="77777777" w:rsidR="00C11957" w:rsidRPr="00AD2065" w:rsidRDefault="00C11957" w:rsidP="00C11957">
      <w:pPr>
        <w:widowControl w:val="0"/>
        <w:tabs>
          <w:tab w:val="left" w:pos="-1440"/>
        </w:tabs>
        <w:autoSpaceDE w:val="0"/>
        <w:autoSpaceDN w:val="0"/>
        <w:adjustRightInd w:val="0"/>
        <w:spacing w:after="0" w:line="240" w:lineRule="auto"/>
        <w:ind w:left="720" w:hanging="720"/>
        <w:rPr>
          <w:rFonts w:eastAsia="Times New Roman"/>
        </w:rPr>
      </w:pPr>
      <w:r w:rsidRPr="00AD2065">
        <w:rPr>
          <w:rFonts w:eastAsia="Times New Roman"/>
          <w:b/>
          <w:bCs/>
        </w:rPr>
        <w:t>2.</w:t>
      </w:r>
      <w:r w:rsidRPr="00AD2065">
        <w:rPr>
          <w:rFonts w:eastAsia="Times New Roman"/>
          <w:b/>
          <w:bCs/>
        </w:rPr>
        <w:tab/>
        <w:t>Procedures for the Collection of Information</w:t>
      </w:r>
    </w:p>
    <w:p w14:paraId="6C5FE47A" w14:textId="480FF892" w:rsidR="00C11957" w:rsidRPr="00AD2065" w:rsidRDefault="00C11957" w:rsidP="00C11957">
      <w:pPr>
        <w:keepNext/>
        <w:keepLines/>
        <w:widowControl w:val="0"/>
        <w:autoSpaceDE w:val="0"/>
        <w:autoSpaceDN w:val="0"/>
        <w:adjustRightInd w:val="0"/>
        <w:spacing w:after="0" w:line="240" w:lineRule="auto"/>
        <w:rPr>
          <w:rFonts w:eastAsia="Times New Roman"/>
        </w:rPr>
      </w:pPr>
      <w:r w:rsidRPr="00AD2065">
        <w:rPr>
          <w:rFonts w:eastAsia="Times New Roman"/>
        </w:rPr>
        <w:t xml:space="preserve">Through </w:t>
      </w:r>
      <w:r>
        <w:rPr>
          <w:rFonts w:eastAsia="Times New Roman"/>
        </w:rPr>
        <w:t>their</w:t>
      </w:r>
      <w:r w:rsidRPr="00AD2065">
        <w:rPr>
          <w:rFonts w:eastAsia="Times New Roman"/>
        </w:rPr>
        <w:t xml:space="preserve"> existing Child Death Review (CDR) programs, </w:t>
      </w:r>
      <w:r>
        <w:rPr>
          <w:rFonts w:eastAsia="Times New Roman"/>
        </w:rPr>
        <w:t>grantees</w:t>
      </w:r>
      <w:r w:rsidRPr="00AD2065">
        <w:rPr>
          <w:rFonts w:eastAsia="Times New Roman"/>
        </w:rPr>
        <w:t xml:space="preserve"> will compile data on a defined set of </w:t>
      </w:r>
      <w:r>
        <w:rPr>
          <w:rFonts w:eastAsia="Times New Roman"/>
        </w:rPr>
        <w:t xml:space="preserve">SDY </w:t>
      </w:r>
      <w:r w:rsidRPr="00AD2065">
        <w:rPr>
          <w:rFonts w:eastAsia="Times New Roman"/>
        </w:rPr>
        <w:t>questions</w:t>
      </w:r>
      <w:r>
        <w:rPr>
          <w:rFonts w:eastAsia="Times New Roman"/>
        </w:rPr>
        <w:t xml:space="preserve"> and convene an advanced review team with clinical knowledge</w:t>
      </w:r>
      <w:r w:rsidRPr="00AD2065">
        <w:rPr>
          <w:rFonts w:eastAsia="Times New Roman"/>
        </w:rPr>
        <w:t xml:space="preserve">.  This information will be compiled from primary data sources including medical examiner/coroner reports, death investigation reports, medical records, and child protective services records. Data will be entered into the National Center for the Review of Prevention of Child Deaths (NCRPCD) Case Reporting System.  </w:t>
      </w:r>
      <w:r>
        <w:rPr>
          <w:rFonts w:eastAsia="Times New Roman"/>
        </w:rPr>
        <w:t>Password controlled access is granted and monitored by the NCRPCD per NCRPCD’s data security policies and user agreements</w:t>
      </w:r>
      <w:r w:rsidR="006730B6">
        <w:rPr>
          <w:rFonts w:eastAsia="Times New Roman"/>
        </w:rPr>
        <w:t xml:space="preserve">.  The secured login screen is included as </w:t>
      </w:r>
      <w:r w:rsidR="006730B6" w:rsidRPr="00435492">
        <w:rPr>
          <w:rFonts w:eastAsia="Times New Roman"/>
        </w:rPr>
        <w:t>A</w:t>
      </w:r>
      <w:r w:rsidRPr="00435492">
        <w:rPr>
          <w:rFonts w:eastAsia="Times New Roman"/>
        </w:rPr>
        <w:t xml:space="preserve">ttachment </w:t>
      </w:r>
      <w:r w:rsidR="00F72C0D">
        <w:rPr>
          <w:rFonts w:eastAsia="Times New Roman"/>
        </w:rPr>
        <w:t>7</w:t>
      </w:r>
      <w:r w:rsidRPr="006730B6">
        <w:rPr>
          <w:rFonts w:eastAsia="Times New Roman"/>
        </w:rPr>
        <w:t xml:space="preserve">.  There </w:t>
      </w:r>
      <w:r w:rsidR="00F72C0D">
        <w:rPr>
          <w:rFonts w:eastAsia="Times New Roman"/>
        </w:rPr>
        <w:t>are</w:t>
      </w:r>
      <w:r w:rsidRPr="00AD2065">
        <w:rPr>
          <w:rFonts w:eastAsia="Times New Roman"/>
        </w:rPr>
        <w:t xml:space="preserve"> roughly </w:t>
      </w:r>
      <w:r>
        <w:rPr>
          <w:rFonts w:eastAsia="Times New Roman"/>
        </w:rPr>
        <w:t>70</w:t>
      </w:r>
      <w:r w:rsidRPr="00AD2065">
        <w:rPr>
          <w:rFonts w:eastAsia="Times New Roman"/>
        </w:rPr>
        <w:t xml:space="preserve"> new variables in the NCRPCD</w:t>
      </w:r>
      <w:r w:rsidRPr="00AD2065" w:rsidDel="004F256C">
        <w:rPr>
          <w:rFonts w:eastAsia="Times New Roman"/>
        </w:rPr>
        <w:t xml:space="preserve"> </w:t>
      </w:r>
      <w:r w:rsidRPr="00AD2065">
        <w:rPr>
          <w:rFonts w:eastAsia="Times New Roman"/>
        </w:rPr>
        <w:t>-C</w:t>
      </w:r>
      <w:r>
        <w:rPr>
          <w:rFonts w:eastAsia="Times New Roman"/>
        </w:rPr>
        <w:t>ase</w:t>
      </w:r>
      <w:r w:rsidRPr="00AD2065">
        <w:rPr>
          <w:rFonts w:eastAsia="Times New Roman"/>
        </w:rPr>
        <w:t xml:space="preserve"> R</w:t>
      </w:r>
      <w:r>
        <w:rPr>
          <w:rFonts w:eastAsia="Times New Roman"/>
        </w:rPr>
        <w:t>eporting</w:t>
      </w:r>
      <w:r w:rsidRPr="00AD2065">
        <w:rPr>
          <w:rFonts w:eastAsia="Times New Roman"/>
        </w:rPr>
        <w:t xml:space="preserve"> S</w:t>
      </w:r>
      <w:r>
        <w:rPr>
          <w:rFonts w:eastAsia="Times New Roman"/>
        </w:rPr>
        <w:t>ystem</w:t>
      </w:r>
      <w:r w:rsidRPr="00AD2065">
        <w:rPr>
          <w:rFonts w:eastAsia="Times New Roman"/>
        </w:rPr>
        <w:t xml:space="preserve"> SDY module</w:t>
      </w:r>
      <w:r>
        <w:rPr>
          <w:rFonts w:eastAsia="Times New Roman"/>
        </w:rPr>
        <w:t>,</w:t>
      </w:r>
      <w:r w:rsidRPr="00AD2065">
        <w:rPr>
          <w:rFonts w:eastAsia="Times New Roman"/>
        </w:rPr>
        <w:t xml:space="preserve"> but not every </w:t>
      </w:r>
      <w:r>
        <w:rPr>
          <w:rFonts w:eastAsia="Times New Roman"/>
        </w:rPr>
        <w:t xml:space="preserve">new </w:t>
      </w:r>
      <w:r w:rsidRPr="00AD2065">
        <w:rPr>
          <w:rFonts w:eastAsia="Times New Roman"/>
        </w:rPr>
        <w:t>variable will apply to every case. The module will be completed during the advanced review team meetings, which will consist of state health personnel, pediatric cardiologists, epileptologists, neurologists, and forensic pathologists.</w:t>
      </w:r>
      <w:r>
        <w:rPr>
          <w:rFonts w:eastAsia="Times New Roman"/>
        </w:rPr>
        <w:t xml:space="preserve">  </w:t>
      </w:r>
      <w:r w:rsidR="003A0D71" w:rsidRPr="003A0D71">
        <w:rPr>
          <w:rFonts w:eastAsia="Times New Roman"/>
        </w:rPr>
        <w:t>CDC</w:t>
      </w:r>
      <w:bookmarkStart w:id="2" w:name="_GoBack"/>
      <w:bookmarkEnd w:id="2"/>
      <w:r w:rsidR="003A0D71" w:rsidRPr="003A0D71">
        <w:rPr>
          <w:rFonts w:eastAsia="Times New Roman"/>
        </w:rPr>
        <w:t xml:space="preserve"> will not be conducting any general research on the information collected from SDY cases within this pilot evaluation.</w:t>
      </w:r>
      <w:r w:rsidR="003A0D71">
        <w:rPr>
          <w:rFonts w:eastAsia="Times New Roman"/>
        </w:rPr>
        <w:t xml:space="preserve"> </w:t>
      </w:r>
      <w:r w:rsidR="003A0D71" w:rsidRPr="003A0D71">
        <w:rPr>
          <w:rFonts w:eastAsia="Times New Roman"/>
        </w:rPr>
        <w:t xml:space="preserve">This pilot project will inform future research through expansion of existing methodologies to other states participating in child death review.  </w:t>
      </w:r>
    </w:p>
    <w:p w14:paraId="35CD1E19" w14:textId="77777777" w:rsidR="00C11957" w:rsidRPr="00AD2065" w:rsidRDefault="00C11957" w:rsidP="00C11957">
      <w:pPr>
        <w:keepNext/>
        <w:keepLines/>
        <w:widowControl w:val="0"/>
        <w:autoSpaceDE w:val="0"/>
        <w:autoSpaceDN w:val="0"/>
        <w:adjustRightInd w:val="0"/>
        <w:spacing w:after="0" w:line="240" w:lineRule="auto"/>
        <w:rPr>
          <w:rFonts w:eastAsia="Times New Roman"/>
        </w:rPr>
      </w:pPr>
    </w:p>
    <w:p w14:paraId="19086FA3" w14:textId="77777777" w:rsidR="00C11957" w:rsidRPr="00AD2065" w:rsidRDefault="00C11957" w:rsidP="00C11957">
      <w:pPr>
        <w:keepNext/>
        <w:keepLines/>
        <w:widowControl w:val="0"/>
        <w:autoSpaceDE w:val="0"/>
        <w:autoSpaceDN w:val="0"/>
        <w:adjustRightInd w:val="0"/>
        <w:spacing w:after="0" w:line="240" w:lineRule="auto"/>
        <w:rPr>
          <w:rFonts w:eastAsia="Times New Roman"/>
          <w:bCs/>
          <w:i/>
        </w:rPr>
      </w:pPr>
      <w:r w:rsidRPr="00AD2065">
        <w:rPr>
          <w:rFonts w:eastAsia="Times New Roman"/>
          <w:bCs/>
          <w:i/>
        </w:rPr>
        <w:t>Estimation Procedures</w:t>
      </w:r>
    </w:p>
    <w:p w14:paraId="73AF8FC9" w14:textId="77777777" w:rsidR="00C11957" w:rsidRPr="00AD2065" w:rsidRDefault="00C11957" w:rsidP="00C11957">
      <w:pPr>
        <w:widowControl w:val="0"/>
        <w:autoSpaceDE w:val="0"/>
        <w:autoSpaceDN w:val="0"/>
        <w:adjustRightInd w:val="0"/>
        <w:spacing w:after="0" w:line="240" w:lineRule="auto"/>
        <w:rPr>
          <w:rFonts w:eastAsia="Times New Roman"/>
        </w:rPr>
      </w:pPr>
      <w:r w:rsidRPr="00AD2065">
        <w:rPr>
          <w:rFonts w:eastAsia="Times New Roman"/>
        </w:rPr>
        <w:t>No estimation procedures will be employed.</w:t>
      </w:r>
    </w:p>
    <w:p w14:paraId="312C0E7A" w14:textId="77777777" w:rsidR="00C11957" w:rsidRPr="00AD2065" w:rsidRDefault="00C11957" w:rsidP="00C11957">
      <w:pPr>
        <w:widowControl w:val="0"/>
        <w:autoSpaceDE w:val="0"/>
        <w:autoSpaceDN w:val="0"/>
        <w:adjustRightInd w:val="0"/>
        <w:spacing w:after="0" w:line="240" w:lineRule="auto"/>
        <w:rPr>
          <w:rFonts w:eastAsia="Times New Roman"/>
        </w:rPr>
      </w:pPr>
    </w:p>
    <w:p w14:paraId="02342CED" w14:textId="77777777" w:rsidR="00C11957" w:rsidRPr="00AD2065" w:rsidRDefault="00C11957" w:rsidP="00C11957">
      <w:pPr>
        <w:widowControl w:val="0"/>
        <w:autoSpaceDE w:val="0"/>
        <w:autoSpaceDN w:val="0"/>
        <w:adjustRightInd w:val="0"/>
        <w:spacing w:after="0" w:line="240" w:lineRule="auto"/>
        <w:rPr>
          <w:rFonts w:eastAsia="Times New Roman"/>
          <w:i/>
        </w:rPr>
      </w:pPr>
      <w:r w:rsidRPr="00AD2065">
        <w:rPr>
          <w:rFonts w:eastAsia="Times New Roman"/>
          <w:bCs/>
          <w:i/>
        </w:rPr>
        <w:t>Degree of Accuracy</w:t>
      </w:r>
      <w:r w:rsidRPr="00AD2065">
        <w:rPr>
          <w:rFonts w:eastAsia="Times New Roman"/>
          <w:i/>
        </w:rPr>
        <w:tab/>
      </w:r>
    </w:p>
    <w:p w14:paraId="26AC21F8" w14:textId="77777777" w:rsidR="00C11957" w:rsidRPr="00AD2065" w:rsidRDefault="00C11957" w:rsidP="00C11957">
      <w:pPr>
        <w:widowControl w:val="0"/>
        <w:autoSpaceDE w:val="0"/>
        <w:autoSpaceDN w:val="0"/>
        <w:adjustRightInd w:val="0"/>
        <w:spacing w:after="0" w:line="240" w:lineRule="auto"/>
        <w:rPr>
          <w:rFonts w:eastAsia="Times New Roman"/>
        </w:rPr>
      </w:pPr>
      <w:r w:rsidRPr="00AD2065">
        <w:rPr>
          <w:rFonts w:eastAsia="Times New Roman"/>
        </w:rPr>
        <w:t>This issue does not apply to this methodology.</w:t>
      </w:r>
    </w:p>
    <w:p w14:paraId="349FDE78" w14:textId="77777777" w:rsidR="00C11957" w:rsidRPr="00AD2065" w:rsidRDefault="00C11957" w:rsidP="00C11957">
      <w:pPr>
        <w:widowControl w:val="0"/>
        <w:autoSpaceDE w:val="0"/>
        <w:autoSpaceDN w:val="0"/>
        <w:adjustRightInd w:val="0"/>
        <w:spacing w:after="0" w:line="240" w:lineRule="auto"/>
        <w:rPr>
          <w:rFonts w:eastAsia="Times New Roman"/>
          <w:b/>
          <w:bCs/>
        </w:rPr>
      </w:pPr>
    </w:p>
    <w:p w14:paraId="742674FC" w14:textId="77777777" w:rsidR="00C11957" w:rsidRPr="00AD2065" w:rsidRDefault="00C11957" w:rsidP="00C11957">
      <w:pPr>
        <w:widowControl w:val="0"/>
        <w:autoSpaceDE w:val="0"/>
        <w:autoSpaceDN w:val="0"/>
        <w:adjustRightInd w:val="0"/>
        <w:spacing w:after="0" w:line="240" w:lineRule="auto"/>
        <w:rPr>
          <w:rFonts w:eastAsia="Times New Roman"/>
          <w:i/>
        </w:rPr>
      </w:pPr>
      <w:r w:rsidRPr="00AD2065">
        <w:rPr>
          <w:rFonts w:eastAsia="Times New Roman"/>
          <w:bCs/>
          <w:i/>
        </w:rPr>
        <w:t>Unusual Problems</w:t>
      </w:r>
    </w:p>
    <w:p w14:paraId="0262EE1F" w14:textId="77777777" w:rsidR="00C11957" w:rsidRPr="00AD2065" w:rsidRDefault="00C11957" w:rsidP="00C11957">
      <w:pPr>
        <w:widowControl w:val="0"/>
        <w:autoSpaceDE w:val="0"/>
        <w:autoSpaceDN w:val="0"/>
        <w:adjustRightInd w:val="0"/>
        <w:spacing w:after="0" w:line="240" w:lineRule="auto"/>
        <w:rPr>
          <w:rFonts w:eastAsia="Times New Roman"/>
        </w:rPr>
      </w:pPr>
      <w:r>
        <w:rPr>
          <w:rFonts w:eastAsia="Times New Roman"/>
        </w:rPr>
        <w:t>None noted.</w:t>
      </w:r>
    </w:p>
    <w:p w14:paraId="2855D76E" w14:textId="77777777" w:rsidR="00435492" w:rsidRDefault="00435492" w:rsidP="00C11957">
      <w:pPr>
        <w:widowControl w:val="0"/>
        <w:tabs>
          <w:tab w:val="left" w:pos="-1440"/>
        </w:tabs>
        <w:autoSpaceDE w:val="0"/>
        <w:autoSpaceDN w:val="0"/>
        <w:adjustRightInd w:val="0"/>
        <w:spacing w:after="0" w:line="240" w:lineRule="auto"/>
        <w:ind w:left="720" w:hanging="720"/>
        <w:rPr>
          <w:rFonts w:eastAsia="Times New Roman"/>
        </w:rPr>
      </w:pPr>
    </w:p>
    <w:p w14:paraId="00366B56" w14:textId="77777777" w:rsidR="00435492" w:rsidRDefault="00435492" w:rsidP="00C11957">
      <w:pPr>
        <w:widowControl w:val="0"/>
        <w:tabs>
          <w:tab w:val="left" w:pos="-1440"/>
        </w:tabs>
        <w:autoSpaceDE w:val="0"/>
        <w:autoSpaceDN w:val="0"/>
        <w:adjustRightInd w:val="0"/>
        <w:spacing w:after="0" w:line="240" w:lineRule="auto"/>
        <w:ind w:left="720" w:hanging="720"/>
        <w:rPr>
          <w:rFonts w:eastAsia="Times New Roman"/>
        </w:rPr>
      </w:pPr>
    </w:p>
    <w:p w14:paraId="42C07A97" w14:textId="77777777" w:rsidR="00C11957" w:rsidRPr="00AD2065" w:rsidRDefault="00C11957" w:rsidP="00C11957">
      <w:pPr>
        <w:widowControl w:val="0"/>
        <w:tabs>
          <w:tab w:val="left" w:pos="-1440"/>
        </w:tabs>
        <w:autoSpaceDE w:val="0"/>
        <w:autoSpaceDN w:val="0"/>
        <w:adjustRightInd w:val="0"/>
        <w:spacing w:after="0" w:line="240" w:lineRule="auto"/>
        <w:ind w:left="720" w:hanging="720"/>
        <w:rPr>
          <w:rFonts w:eastAsia="Times New Roman"/>
        </w:rPr>
      </w:pPr>
      <w:r w:rsidRPr="00AD2065">
        <w:rPr>
          <w:rFonts w:eastAsia="Times New Roman"/>
          <w:b/>
          <w:bCs/>
        </w:rPr>
        <w:t>3.</w:t>
      </w:r>
      <w:r w:rsidRPr="00AD2065">
        <w:rPr>
          <w:rFonts w:eastAsia="Times New Roman"/>
          <w:b/>
          <w:bCs/>
        </w:rPr>
        <w:tab/>
        <w:t>Methods to Maximize Response Rates and Deal with Non-response</w:t>
      </w:r>
    </w:p>
    <w:p w14:paraId="6D2BBD1C" w14:textId="188EA97C" w:rsidR="00C11957" w:rsidRPr="00AD2065" w:rsidRDefault="00C11957" w:rsidP="00C11957">
      <w:pPr>
        <w:widowControl w:val="0"/>
        <w:autoSpaceDE w:val="0"/>
        <w:autoSpaceDN w:val="0"/>
        <w:adjustRightInd w:val="0"/>
        <w:spacing w:after="0" w:line="240" w:lineRule="auto"/>
        <w:rPr>
          <w:rFonts w:eastAsia="Times New Roman"/>
          <w:color w:val="000000"/>
        </w:rPr>
      </w:pPr>
      <w:r w:rsidRPr="00AD2065">
        <w:rPr>
          <w:rFonts w:eastAsia="Times New Roman"/>
          <w:color w:val="000000"/>
        </w:rPr>
        <w:t>This issue is not relevant with this methodology</w:t>
      </w:r>
      <w:r w:rsidR="00041E42">
        <w:rPr>
          <w:rFonts w:eastAsia="Times New Roman"/>
          <w:color w:val="000000"/>
        </w:rPr>
        <w:t xml:space="preserve"> since a ‘respondent’ is a grantee and there are </w:t>
      </w:r>
      <w:r w:rsidR="00B117ED">
        <w:rPr>
          <w:rFonts w:eastAsia="Times New Roman"/>
          <w:color w:val="000000"/>
        </w:rPr>
        <w:t xml:space="preserve">ten </w:t>
      </w:r>
      <w:r w:rsidR="00041E42">
        <w:rPr>
          <w:rFonts w:eastAsia="Times New Roman"/>
          <w:color w:val="000000"/>
        </w:rPr>
        <w:t>grantees that agreed to participate and are funded for this pilot program</w:t>
      </w:r>
      <w:r w:rsidRPr="00AD2065">
        <w:rPr>
          <w:rFonts w:eastAsia="Times New Roman"/>
          <w:color w:val="000000"/>
        </w:rPr>
        <w:t>.</w:t>
      </w:r>
      <w:r w:rsidR="00041E42">
        <w:rPr>
          <w:rFonts w:eastAsia="Times New Roman"/>
          <w:color w:val="000000"/>
        </w:rPr>
        <w:t xml:space="preserve"> CDC does however provide guidance to grantees on strategies to minimize missing or unknown responses to SDY-specific variables.  These methods include building partnerships with agencies that collect the primary data and providing feedback to these agencies so they might improve the investigation of these SDY cases.  As outlined in the funding announcement, the CDC and the Data Coordinating Center will provide grantees with a quarterly Data Quality Summary that will include the frequency of missing and unknown responses that are considered essential to the case definition and classification protocol.  This allows CDC and grantees to track the outcome of data improvement strategies and to compare the grantee’s progress over time.</w:t>
      </w:r>
    </w:p>
    <w:p w14:paraId="4202C39F" w14:textId="77777777" w:rsidR="00C11957" w:rsidRDefault="00C11957" w:rsidP="00C11957">
      <w:pPr>
        <w:widowControl w:val="0"/>
        <w:autoSpaceDE w:val="0"/>
        <w:autoSpaceDN w:val="0"/>
        <w:adjustRightInd w:val="0"/>
        <w:spacing w:after="0" w:line="240" w:lineRule="auto"/>
        <w:rPr>
          <w:rFonts w:eastAsia="Times New Roman"/>
          <w:b/>
          <w:bCs/>
          <w:color w:val="000000"/>
        </w:rPr>
      </w:pPr>
    </w:p>
    <w:p w14:paraId="7F178CB1" w14:textId="77777777" w:rsidR="00435492" w:rsidRPr="00AD2065" w:rsidRDefault="00435492" w:rsidP="00C11957">
      <w:pPr>
        <w:widowControl w:val="0"/>
        <w:autoSpaceDE w:val="0"/>
        <w:autoSpaceDN w:val="0"/>
        <w:adjustRightInd w:val="0"/>
        <w:spacing w:after="0" w:line="240" w:lineRule="auto"/>
        <w:rPr>
          <w:rFonts w:eastAsia="Times New Roman"/>
          <w:b/>
          <w:bCs/>
          <w:color w:val="000000"/>
        </w:rPr>
      </w:pPr>
    </w:p>
    <w:p w14:paraId="457D4BA6" w14:textId="77777777" w:rsidR="00C11957" w:rsidRPr="00AD2065" w:rsidRDefault="00C11957" w:rsidP="00C11957">
      <w:pPr>
        <w:widowControl w:val="0"/>
        <w:tabs>
          <w:tab w:val="left" w:pos="-1440"/>
        </w:tabs>
        <w:autoSpaceDE w:val="0"/>
        <w:autoSpaceDN w:val="0"/>
        <w:adjustRightInd w:val="0"/>
        <w:spacing w:after="0" w:line="240" w:lineRule="auto"/>
        <w:ind w:left="720" w:hanging="720"/>
        <w:rPr>
          <w:rFonts w:eastAsia="Times New Roman"/>
          <w:color w:val="000000"/>
        </w:rPr>
      </w:pPr>
      <w:r w:rsidRPr="00AD2065">
        <w:rPr>
          <w:rFonts w:eastAsia="Times New Roman"/>
          <w:b/>
          <w:bCs/>
          <w:color w:val="000000"/>
        </w:rPr>
        <w:t>4.</w:t>
      </w:r>
      <w:r w:rsidRPr="00AD2065">
        <w:rPr>
          <w:rFonts w:eastAsia="Times New Roman"/>
          <w:b/>
          <w:bCs/>
          <w:color w:val="000000"/>
        </w:rPr>
        <w:tab/>
        <w:t>Tests of Procedures or Methods to be Undertaken</w:t>
      </w:r>
    </w:p>
    <w:p w14:paraId="72CC0820" w14:textId="77777777" w:rsidR="00C11957" w:rsidRDefault="00C11957" w:rsidP="00C11957">
      <w:pPr>
        <w:widowControl w:val="0"/>
        <w:autoSpaceDE w:val="0"/>
        <w:autoSpaceDN w:val="0"/>
        <w:adjustRightInd w:val="0"/>
        <w:spacing w:after="0" w:line="240" w:lineRule="auto"/>
        <w:rPr>
          <w:rFonts w:eastAsia="Times New Roman"/>
          <w:color w:val="000000"/>
        </w:rPr>
      </w:pPr>
      <w:r w:rsidRPr="00AD2065">
        <w:rPr>
          <w:rFonts w:eastAsia="Times New Roman"/>
          <w:color w:val="000000"/>
        </w:rPr>
        <w:t>This issue is not relevant with this methodology</w:t>
      </w:r>
      <w:r w:rsidR="00041E42">
        <w:rPr>
          <w:rFonts w:eastAsia="Times New Roman"/>
          <w:color w:val="000000"/>
        </w:rPr>
        <w:t xml:space="preserve"> given that data analysis is not an objective of this program</w:t>
      </w:r>
      <w:r>
        <w:rPr>
          <w:rFonts w:eastAsia="Times New Roman"/>
          <w:color w:val="000000"/>
        </w:rPr>
        <w:t>.</w:t>
      </w:r>
      <w:r w:rsidR="00041E42">
        <w:rPr>
          <w:rFonts w:eastAsia="Times New Roman"/>
          <w:color w:val="000000"/>
        </w:rPr>
        <w:t xml:space="preserve">  CDC </w:t>
      </w:r>
      <w:r w:rsidR="00041E42">
        <w:rPr>
          <w:rFonts w:eastAsia="Times New Roman"/>
          <w:color w:val="000000"/>
        </w:rPr>
        <w:lastRenderedPageBreak/>
        <w:t>and the Data Coordinating Center do</w:t>
      </w:r>
      <w:r w:rsidR="00991631">
        <w:rPr>
          <w:rFonts w:eastAsia="Times New Roman"/>
          <w:color w:val="000000"/>
        </w:rPr>
        <w:t xml:space="preserve"> run frequencies on missing and unknown data fields for each grantee on a quarterly basis.  The goal of this cooperative agreement is to improve a state’s own data so that they may use it to develop state and local public health programs and evaluate the impact of those programs.  </w:t>
      </w:r>
    </w:p>
    <w:p w14:paraId="1860B840" w14:textId="77777777" w:rsidR="00C11957" w:rsidRDefault="00C11957" w:rsidP="00C11957">
      <w:pPr>
        <w:widowControl w:val="0"/>
        <w:autoSpaceDE w:val="0"/>
        <w:autoSpaceDN w:val="0"/>
        <w:adjustRightInd w:val="0"/>
        <w:spacing w:after="0" w:line="240" w:lineRule="auto"/>
        <w:rPr>
          <w:rFonts w:eastAsia="Times New Roman"/>
          <w:color w:val="000000"/>
        </w:rPr>
      </w:pPr>
    </w:p>
    <w:p w14:paraId="51893635" w14:textId="77777777" w:rsidR="00435492" w:rsidRPr="00AD2065" w:rsidRDefault="00435492" w:rsidP="00C11957">
      <w:pPr>
        <w:widowControl w:val="0"/>
        <w:autoSpaceDE w:val="0"/>
        <w:autoSpaceDN w:val="0"/>
        <w:adjustRightInd w:val="0"/>
        <w:spacing w:after="0" w:line="240" w:lineRule="auto"/>
        <w:rPr>
          <w:rFonts w:eastAsia="Times New Roman"/>
          <w:color w:val="000000"/>
        </w:rPr>
      </w:pPr>
    </w:p>
    <w:p w14:paraId="17F1699F" w14:textId="77777777" w:rsidR="00C11957" w:rsidRDefault="00C11957" w:rsidP="00C11957">
      <w:pPr>
        <w:widowControl w:val="0"/>
        <w:tabs>
          <w:tab w:val="left" w:pos="-1440"/>
        </w:tabs>
        <w:autoSpaceDE w:val="0"/>
        <w:autoSpaceDN w:val="0"/>
        <w:adjustRightInd w:val="0"/>
        <w:spacing w:after="0" w:line="240" w:lineRule="auto"/>
        <w:ind w:left="720" w:hanging="720"/>
        <w:rPr>
          <w:rFonts w:eastAsia="Times New Roman"/>
          <w:b/>
          <w:bCs/>
          <w:color w:val="000000"/>
        </w:rPr>
      </w:pPr>
      <w:r w:rsidRPr="00AD2065">
        <w:rPr>
          <w:rFonts w:eastAsia="Times New Roman"/>
          <w:b/>
          <w:bCs/>
          <w:color w:val="000000"/>
        </w:rPr>
        <w:t>5.</w:t>
      </w:r>
      <w:r w:rsidRPr="00AD2065">
        <w:rPr>
          <w:rFonts w:eastAsia="Times New Roman"/>
          <w:b/>
          <w:bCs/>
          <w:color w:val="000000"/>
        </w:rPr>
        <w:tab/>
        <w:t>Individuals Consulted on Statistical Aspects and Individuals Collecting and/or Analyzing Data</w:t>
      </w:r>
    </w:p>
    <w:p w14:paraId="236DAE7D" w14:textId="77777777" w:rsidR="00C11957" w:rsidRPr="00045E61" w:rsidRDefault="00C11957" w:rsidP="00C11957">
      <w:pPr>
        <w:widowControl w:val="0"/>
        <w:tabs>
          <w:tab w:val="left" w:pos="-1440"/>
        </w:tabs>
        <w:autoSpaceDE w:val="0"/>
        <w:autoSpaceDN w:val="0"/>
        <w:adjustRightInd w:val="0"/>
        <w:spacing w:after="0" w:line="240" w:lineRule="auto"/>
        <w:ind w:left="720" w:hanging="720"/>
        <w:rPr>
          <w:rFonts w:eastAsia="Times New Roman"/>
          <w:bCs/>
          <w:color w:val="000000"/>
        </w:rPr>
      </w:pPr>
      <w:r w:rsidRPr="00045E61">
        <w:rPr>
          <w:rFonts w:eastAsia="Times New Roman"/>
          <w:bCs/>
          <w:color w:val="000000"/>
        </w:rPr>
        <w:t xml:space="preserve">There are no statistical aspects related to the SDY Registry.  This issue is not relevant </w:t>
      </w:r>
      <w:r>
        <w:rPr>
          <w:rFonts w:eastAsia="Times New Roman"/>
          <w:bCs/>
          <w:color w:val="000000"/>
        </w:rPr>
        <w:t>to this request.</w:t>
      </w:r>
    </w:p>
    <w:p w14:paraId="41CBADF4" w14:textId="77777777" w:rsidR="00C11957" w:rsidRDefault="00C11957" w:rsidP="00C11957">
      <w:pPr>
        <w:widowControl w:val="0"/>
        <w:tabs>
          <w:tab w:val="left" w:pos="-1440"/>
        </w:tabs>
        <w:autoSpaceDE w:val="0"/>
        <w:autoSpaceDN w:val="0"/>
        <w:adjustRightInd w:val="0"/>
        <w:spacing w:after="0" w:line="240" w:lineRule="auto"/>
        <w:rPr>
          <w:rFonts w:eastAsia="Times New Roman"/>
          <w:color w:val="000000"/>
        </w:rPr>
      </w:pPr>
    </w:p>
    <w:p w14:paraId="3DDD3A7D" w14:textId="77777777" w:rsidR="00C11957" w:rsidRDefault="00C11957" w:rsidP="00C11957">
      <w:pPr>
        <w:widowControl w:val="0"/>
        <w:tabs>
          <w:tab w:val="left" w:pos="-1440"/>
        </w:tabs>
        <w:autoSpaceDE w:val="0"/>
        <w:autoSpaceDN w:val="0"/>
        <w:adjustRightInd w:val="0"/>
        <w:spacing w:after="0" w:line="240" w:lineRule="auto"/>
        <w:rPr>
          <w:rFonts w:eastAsia="Times New Roman"/>
          <w:color w:val="000000"/>
        </w:rPr>
      </w:pPr>
      <w:r>
        <w:rPr>
          <w:rFonts w:eastAsia="Times New Roman"/>
          <w:color w:val="000000"/>
        </w:rPr>
        <w:t>The CDC is not solely responsible for project design.  The CDC works in partnership with the NHLBI, NINDS, and the D</w:t>
      </w:r>
      <w:r w:rsidR="00991631">
        <w:rPr>
          <w:rFonts w:eastAsia="Times New Roman"/>
          <w:color w:val="000000"/>
        </w:rPr>
        <w:t xml:space="preserve">ata Coordinating </w:t>
      </w:r>
      <w:r>
        <w:rPr>
          <w:rFonts w:eastAsia="Times New Roman"/>
          <w:color w:val="000000"/>
        </w:rPr>
        <w:t>C</w:t>
      </w:r>
      <w:r w:rsidR="00991631">
        <w:rPr>
          <w:rFonts w:eastAsia="Times New Roman"/>
          <w:color w:val="000000"/>
        </w:rPr>
        <w:t>enter</w:t>
      </w:r>
      <w:r>
        <w:rPr>
          <w:rFonts w:eastAsia="Times New Roman"/>
          <w:color w:val="000000"/>
        </w:rPr>
        <w:t xml:space="preserve"> through a Steering Committee (</w:t>
      </w:r>
      <w:r w:rsidR="0095604F" w:rsidRPr="00F72C0D">
        <w:rPr>
          <w:rFonts w:eastAsia="Times New Roman"/>
          <w:color w:val="000000"/>
        </w:rPr>
        <w:t>A</w:t>
      </w:r>
      <w:r w:rsidRPr="00F72C0D">
        <w:rPr>
          <w:rFonts w:eastAsia="Times New Roman"/>
          <w:color w:val="000000"/>
        </w:rPr>
        <w:t xml:space="preserve">ttachment </w:t>
      </w:r>
      <w:r w:rsidR="00F72C0D" w:rsidRPr="00F72C0D">
        <w:rPr>
          <w:rFonts w:eastAsia="Times New Roman"/>
          <w:color w:val="000000"/>
        </w:rPr>
        <w:t>8</w:t>
      </w:r>
      <w:r w:rsidR="0095604F">
        <w:rPr>
          <w:rFonts w:eastAsia="Times New Roman"/>
          <w:color w:val="000000"/>
        </w:rPr>
        <w:t xml:space="preserve">) </w:t>
      </w:r>
      <w:r>
        <w:rPr>
          <w:rFonts w:eastAsia="Times New Roman"/>
          <w:color w:val="000000"/>
        </w:rPr>
        <w:t xml:space="preserve">to develop the project design.  The CDC representatives on the Steering Committee are Lena Camperlengo, </w:t>
      </w:r>
      <w:hyperlink r:id="rId9" w:history="1">
        <w:r w:rsidRPr="006C55F5">
          <w:rPr>
            <w:rStyle w:val="Hyperlink"/>
            <w:rFonts w:eastAsia="Times New Roman"/>
          </w:rPr>
          <w:t>gtx6@cdc.gov</w:t>
        </w:r>
      </w:hyperlink>
      <w:r>
        <w:rPr>
          <w:rFonts w:eastAsia="Times New Roman"/>
          <w:color w:val="000000"/>
        </w:rPr>
        <w:t xml:space="preserve">, 770-488-6322 and Carrie Shapiro Mendoza, </w:t>
      </w:r>
      <w:hyperlink r:id="rId10" w:history="1">
        <w:r w:rsidRPr="00981EBE">
          <w:rPr>
            <w:rStyle w:val="Hyperlink"/>
            <w:rFonts w:eastAsia="Times New Roman"/>
          </w:rPr>
          <w:t>ayn9@cdc.gov</w:t>
        </w:r>
      </w:hyperlink>
      <w:r>
        <w:rPr>
          <w:rFonts w:eastAsia="Times New Roman"/>
          <w:color w:val="000000"/>
        </w:rPr>
        <w:t xml:space="preserve"> , 770-488-6263</w:t>
      </w:r>
    </w:p>
    <w:p w14:paraId="6B19A6DF" w14:textId="77777777" w:rsidR="00C11957" w:rsidRPr="000A5CD9" w:rsidRDefault="00C11957" w:rsidP="00C11957">
      <w:pPr>
        <w:widowControl w:val="0"/>
        <w:tabs>
          <w:tab w:val="left" w:pos="-1440"/>
        </w:tabs>
        <w:autoSpaceDE w:val="0"/>
        <w:autoSpaceDN w:val="0"/>
        <w:adjustRightInd w:val="0"/>
        <w:spacing w:after="0" w:line="240" w:lineRule="auto"/>
        <w:rPr>
          <w:rFonts w:eastAsia="Times New Roman"/>
          <w:color w:val="000000"/>
        </w:rPr>
      </w:pPr>
    </w:p>
    <w:p w14:paraId="5223B491" w14:textId="77777777" w:rsidR="00C11957" w:rsidRDefault="00C11957" w:rsidP="00C11957">
      <w:pPr>
        <w:widowControl w:val="0"/>
        <w:autoSpaceDE w:val="0"/>
        <w:autoSpaceDN w:val="0"/>
        <w:adjustRightInd w:val="0"/>
        <w:spacing w:after="0" w:line="240" w:lineRule="auto"/>
        <w:rPr>
          <w:rFonts w:eastAsia="Times New Roman"/>
          <w:color w:val="000000"/>
        </w:rPr>
      </w:pPr>
      <w:r>
        <w:rPr>
          <w:rFonts w:eastAsia="Times New Roman"/>
          <w:color w:val="000000"/>
        </w:rPr>
        <w:t xml:space="preserve">The CDC is not responsible for overseeing data management.  This project provides </w:t>
      </w:r>
      <w:r w:rsidR="00991631">
        <w:rPr>
          <w:rFonts w:eastAsia="Times New Roman"/>
          <w:color w:val="000000"/>
        </w:rPr>
        <w:t>guidance and consultation</w:t>
      </w:r>
      <w:r>
        <w:rPr>
          <w:rFonts w:eastAsia="Times New Roman"/>
          <w:color w:val="000000"/>
        </w:rPr>
        <w:t xml:space="preserve"> to users </w:t>
      </w:r>
      <w:r w:rsidR="00991631">
        <w:rPr>
          <w:rFonts w:eastAsia="Times New Roman"/>
          <w:color w:val="000000"/>
        </w:rPr>
        <w:t>of the NCRPCD’s Case R</w:t>
      </w:r>
      <w:r>
        <w:rPr>
          <w:rFonts w:eastAsia="Times New Roman"/>
          <w:color w:val="000000"/>
        </w:rPr>
        <w:t xml:space="preserve">eporting System and the NCRPCD oversees data management per their data security policies. </w:t>
      </w:r>
      <w:r w:rsidR="00991631">
        <w:rPr>
          <w:rFonts w:eastAsia="Times New Roman"/>
          <w:color w:val="000000"/>
        </w:rPr>
        <w:t>The p</w:t>
      </w:r>
      <w:r>
        <w:rPr>
          <w:rFonts w:eastAsia="Times New Roman"/>
          <w:color w:val="000000"/>
        </w:rPr>
        <w:t xml:space="preserve">erson </w:t>
      </w:r>
      <w:r w:rsidRPr="000A5CD9">
        <w:rPr>
          <w:rFonts w:eastAsia="Times New Roman"/>
          <w:color w:val="000000"/>
        </w:rPr>
        <w:t>responsible for overseeing data management</w:t>
      </w:r>
      <w:r>
        <w:rPr>
          <w:rFonts w:eastAsia="Times New Roman"/>
          <w:color w:val="000000"/>
        </w:rPr>
        <w:t xml:space="preserve"> at NCRPCD is Teri Covington, </w:t>
      </w:r>
      <w:hyperlink r:id="rId11" w:history="1">
        <w:r w:rsidRPr="006C55F5">
          <w:rPr>
            <w:rStyle w:val="Hyperlink"/>
            <w:rFonts w:eastAsia="Times New Roman"/>
          </w:rPr>
          <w:t>tcovingt@mphi.org</w:t>
        </w:r>
      </w:hyperlink>
      <w:r>
        <w:rPr>
          <w:rFonts w:eastAsia="Times New Roman"/>
          <w:color w:val="000000"/>
        </w:rPr>
        <w:t>, 517-324-07332.</w:t>
      </w:r>
    </w:p>
    <w:p w14:paraId="3ED30CBF" w14:textId="77777777" w:rsidR="00C11957" w:rsidRDefault="00C11957" w:rsidP="00C11957">
      <w:pPr>
        <w:widowControl w:val="0"/>
        <w:autoSpaceDE w:val="0"/>
        <w:autoSpaceDN w:val="0"/>
        <w:adjustRightInd w:val="0"/>
        <w:spacing w:after="0" w:line="240" w:lineRule="auto"/>
        <w:rPr>
          <w:rFonts w:eastAsia="Times New Roman"/>
          <w:color w:val="000000"/>
        </w:rPr>
      </w:pPr>
    </w:p>
    <w:p w14:paraId="419CCEB5" w14:textId="77777777" w:rsidR="00C11957" w:rsidRDefault="00C11957" w:rsidP="00C11957">
      <w:pPr>
        <w:widowControl w:val="0"/>
        <w:autoSpaceDE w:val="0"/>
        <w:autoSpaceDN w:val="0"/>
        <w:adjustRightInd w:val="0"/>
        <w:spacing w:after="0" w:line="240" w:lineRule="auto"/>
        <w:rPr>
          <w:rFonts w:eastAsia="Times New Roman"/>
          <w:color w:val="000000"/>
        </w:rPr>
      </w:pPr>
      <w:r>
        <w:rPr>
          <w:rFonts w:eastAsia="Times New Roman"/>
          <w:color w:val="000000"/>
        </w:rPr>
        <w:t xml:space="preserve">CDC is not responsible for interpreting findings.  The findings involved in this request represent aggregate data quality measures and process measures used internally to plan and develop technical assistance.  </w:t>
      </w:r>
      <w:r w:rsidRPr="00045E61">
        <w:rPr>
          <w:rFonts w:eastAsia="Times New Roman"/>
          <w:color w:val="000000"/>
        </w:rPr>
        <w:t xml:space="preserve">Person responsible for </w:t>
      </w:r>
      <w:r>
        <w:rPr>
          <w:rFonts w:eastAsia="Times New Roman"/>
          <w:color w:val="000000"/>
        </w:rPr>
        <w:t>interpreting findings</w:t>
      </w:r>
      <w:r w:rsidRPr="00045E61">
        <w:rPr>
          <w:rFonts w:eastAsia="Times New Roman"/>
          <w:color w:val="000000"/>
        </w:rPr>
        <w:t xml:space="preserve"> at NCRPCD is Teri Covington, </w:t>
      </w:r>
      <w:hyperlink r:id="rId12" w:history="1">
        <w:r w:rsidRPr="00981EBE">
          <w:rPr>
            <w:rStyle w:val="Hyperlink"/>
            <w:rFonts w:eastAsia="Times New Roman"/>
          </w:rPr>
          <w:t>tcovingt@mphi.org</w:t>
        </w:r>
      </w:hyperlink>
      <w:r>
        <w:rPr>
          <w:rFonts w:eastAsia="Times New Roman"/>
          <w:color w:val="000000"/>
        </w:rPr>
        <w:t xml:space="preserve"> </w:t>
      </w:r>
      <w:r w:rsidRPr="00045E61">
        <w:rPr>
          <w:rFonts w:eastAsia="Times New Roman"/>
          <w:color w:val="000000"/>
        </w:rPr>
        <w:t>, 517-324-07332</w:t>
      </w:r>
    </w:p>
    <w:sectPr w:rsidR="00C11957"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02FB" w14:textId="77777777" w:rsidR="002F6E9D" w:rsidRDefault="002F6E9D" w:rsidP="008B5D54">
      <w:pPr>
        <w:spacing w:after="0" w:line="240" w:lineRule="auto"/>
      </w:pPr>
      <w:r>
        <w:separator/>
      </w:r>
    </w:p>
  </w:endnote>
  <w:endnote w:type="continuationSeparator" w:id="0">
    <w:p w14:paraId="1BCB181B" w14:textId="77777777" w:rsidR="002F6E9D" w:rsidRDefault="002F6E9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1F90" w14:textId="77777777" w:rsidR="002F6E9D" w:rsidRDefault="002F6E9D" w:rsidP="008B5D54">
      <w:pPr>
        <w:spacing w:after="0" w:line="240" w:lineRule="auto"/>
      </w:pPr>
      <w:r>
        <w:separator/>
      </w:r>
    </w:p>
  </w:footnote>
  <w:footnote w:type="continuationSeparator" w:id="0">
    <w:p w14:paraId="665D8F27" w14:textId="77777777" w:rsidR="002F6E9D" w:rsidRDefault="002F6E9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7AE55FA"/>
    <w:multiLevelType w:val="hybridMultilevel"/>
    <w:tmpl w:val="4E323DA4"/>
    <w:lvl w:ilvl="0" w:tplc="E30245C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27EFB"/>
    <w:multiLevelType w:val="hybridMultilevel"/>
    <w:tmpl w:val="53184ED6"/>
    <w:lvl w:ilvl="0" w:tplc="823CD2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0E584B"/>
    <w:multiLevelType w:val="hybridMultilevel"/>
    <w:tmpl w:val="6688D576"/>
    <w:lvl w:ilvl="0" w:tplc="2466E720">
      <w:start w:val="1"/>
      <w:numFmt w:val="decimal"/>
      <w:lvlText w:val="%1."/>
      <w:lvlJc w:val="left"/>
      <w:pPr>
        <w:ind w:left="720" w:hanging="360"/>
      </w:pPr>
      <w:rPr>
        <w:rFonts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83872"/>
    <w:multiLevelType w:val="hybridMultilevel"/>
    <w:tmpl w:val="58DEC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337B3"/>
    <w:multiLevelType w:val="hybridMultilevel"/>
    <w:tmpl w:val="B2F63728"/>
    <w:lvl w:ilvl="0" w:tplc="823CD2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doNotDisplayPageBoundaries/>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57"/>
    <w:rsid w:val="00041E42"/>
    <w:rsid w:val="000472A7"/>
    <w:rsid w:val="00100138"/>
    <w:rsid w:val="00120CE5"/>
    <w:rsid w:val="001500EE"/>
    <w:rsid w:val="00183823"/>
    <w:rsid w:val="002F6E9D"/>
    <w:rsid w:val="003A0D71"/>
    <w:rsid w:val="003C1A31"/>
    <w:rsid w:val="003F031A"/>
    <w:rsid w:val="00416B92"/>
    <w:rsid w:val="00435492"/>
    <w:rsid w:val="006730B6"/>
    <w:rsid w:val="006B6274"/>
    <w:rsid w:val="006C6578"/>
    <w:rsid w:val="006D4966"/>
    <w:rsid w:val="007E30F8"/>
    <w:rsid w:val="0085176B"/>
    <w:rsid w:val="008A2120"/>
    <w:rsid w:val="008B5D54"/>
    <w:rsid w:val="0095604F"/>
    <w:rsid w:val="00991631"/>
    <w:rsid w:val="009E090C"/>
    <w:rsid w:val="00A250E1"/>
    <w:rsid w:val="00A47801"/>
    <w:rsid w:val="00B117ED"/>
    <w:rsid w:val="00B55735"/>
    <w:rsid w:val="00B608AC"/>
    <w:rsid w:val="00BF6766"/>
    <w:rsid w:val="00C11957"/>
    <w:rsid w:val="00C54A81"/>
    <w:rsid w:val="00DC57CC"/>
    <w:rsid w:val="00E240F7"/>
    <w:rsid w:val="00F7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A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9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uiPriority w:val="99"/>
    <w:unhideWhenUsed/>
    <w:rsid w:val="00C11957"/>
    <w:rPr>
      <w:color w:val="0000FF"/>
      <w:u w:val="single"/>
    </w:rPr>
  </w:style>
  <w:style w:type="paragraph" w:styleId="ListParagraph">
    <w:name w:val="List Paragraph"/>
    <w:basedOn w:val="Normal"/>
    <w:uiPriority w:val="34"/>
    <w:qFormat/>
    <w:rsid w:val="00C11957"/>
    <w:pPr>
      <w:ind w:left="720"/>
    </w:pPr>
  </w:style>
  <w:style w:type="character" w:styleId="CommentReference">
    <w:name w:val="annotation reference"/>
    <w:basedOn w:val="DefaultParagraphFont"/>
    <w:uiPriority w:val="99"/>
    <w:semiHidden/>
    <w:unhideWhenUsed/>
    <w:rsid w:val="007E30F8"/>
    <w:rPr>
      <w:sz w:val="16"/>
      <w:szCs w:val="16"/>
    </w:rPr>
  </w:style>
  <w:style w:type="paragraph" w:styleId="CommentText">
    <w:name w:val="annotation text"/>
    <w:basedOn w:val="Normal"/>
    <w:link w:val="CommentTextChar"/>
    <w:uiPriority w:val="99"/>
    <w:semiHidden/>
    <w:unhideWhenUsed/>
    <w:rsid w:val="007E30F8"/>
    <w:pPr>
      <w:spacing w:line="240" w:lineRule="auto"/>
    </w:pPr>
    <w:rPr>
      <w:sz w:val="20"/>
      <w:szCs w:val="20"/>
    </w:rPr>
  </w:style>
  <w:style w:type="character" w:customStyle="1" w:styleId="CommentTextChar">
    <w:name w:val="Comment Text Char"/>
    <w:basedOn w:val="DefaultParagraphFont"/>
    <w:link w:val="CommentText"/>
    <w:uiPriority w:val="99"/>
    <w:semiHidden/>
    <w:rsid w:val="007E30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30F8"/>
    <w:rPr>
      <w:b/>
      <w:bCs/>
    </w:rPr>
  </w:style>
  <w:style w:type="character" w:customStyle="1" w:styleId="CommentSubjectChar">
    <w:name w:val="Comment Subject Char"/>
    <w:basedOn w:val="CommentTextChar"/>
    <w:link w:val="CommentSubject"/>
    <w:uiPriority w:val="99"/>
    <w:semiHidden/>
    <w:rsid w:val="007E30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E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0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tx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ovingt@mph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ovingt@mphi.org" TargetMode="External"/><Relationship Id="rId5" Type="http://schemas.openxmlformats.org/officeDocument/2006/relationships/webSettings" Target="webSettings.xml"/><Relationship Id="rId10" Type="http://schemas.openxmlformats.org/officeDocument/2006/relationships/hyperlink" Target="mailto:ayn9@cdc.gov" TargetMode="External"/><Relationship Id="rId4" Type="http://schemas.openxmlformats.org/officeDocument/2006/relationships/settings" Target="settings.xml"/><Relationship Id="rId9" Type="http://schemas.openxmlformats.org/officeDocument/2006/relationships/hyperlink" Target="mailto:gtx6@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301D-2A2E-4E39-9350-AB0913E6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2015-12-09T21:16:00Z</dcterms:created>
  <dcterms:modified xsi:type="dcterms:W3CDTF">2015-12-22T13:08:00Z</dcterms:modified>
</cp:coreProperties>
</file>