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A2AAE" w14:textId="571B7736" w:rsidR="00F47E1D" w:rsidRPr="003970D0" w:rsidRDefault="0090227B" w:rsidP="00E20D6D">
      <w:pPr>
        <w:rPr>
          <w:rStyle w:val="CoverPageLogoImage"/>
        </w:rPr>
      </w:pPr>
      <w:bookmarkStart w:id="0" w:name="_Ref505247925"/>
      <w:bookmarkStart w:id="1" w:name="_Toc505317778"/>
      <w:bookmarkStart w:id="2" w:name="_GoBack"/>
      <w:bookmarkEnd w:id="2"/>
      <w:r w:rsidRPr="0090227B">
        <w:rPr>
          <w:rStyle w:val="CoverPageLogoImage"/>
          <w:noProof/>
        </w:rPr>
        <w:drawing>
          <wp:inline distT="0" distB="0" distL="0" distR="0" wp14:anchorId="53B92856" wp14:editId="014D3D4B">
            <wp:extent cx="5322570" cy="2219325"/>
            <wp:effectExtent l="0" t="0" r="0" b="9525"/>
            <wp:docPr id="1" name="Picture 1" descr="Progress Report for a Public Health Service Grant PHS 2590" title="Progress Report for a Public Health Service Grant PHS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2570" cy="2219325"/>
                    </a:xfrm>
                    <a:prstGeom prst="rect">
                      <a:avLst/>
                    </a:prstGeom>
                    <a:noFill/>
                  </pic:spPr>
                </pic:pic>
              </a:graphicData>
            </a:graphic>
          </wp:inline>
        </w:drawing>
      </w:r>
    </w:p>
    <w:p w14:paraId="27B6D019" w14:textId="77777777" w:rsidR="00F47E1D" w:rsidRDefault="00F47E1D" w:rsidP="00E20D6D">
      <w:pPr>
        <w:pStyle w:val="CoverPageTitle"/>
      </w:pPr>
      <w:r>
        <w:t>U.S. Department of Health and Human Services</w:t>
      </w:r>
      <w:r>
        <w:br/>
        <w:t>Public Health Service</w:t>
      </w:r>
    </w:p>
    <w:p w14:paraId="2B5A20AE" w14:textId="77777777" w:rsidR="00F47E1D" w:rsidRPr="00D916D9" w:rsidRDefault="00F47E1D" w:rsidP="00E20D6D">
      <w:pPr>
        <w:pStyle w:val="CoverPageSubtitle1"/>
      </w:pPr>
      <w:r w:rsidRPr="00D916D9">
        <w:t xml:space="preserve">Non-Competing </w:t>
      </w:r>
      <w:r w:rsidR="00647996" w:rsidRPr="00D916D9">
        <w:t>Continuation</w:t>
      </w:r>
      <w:r w:rsidRPr="00D916D9">
        <w:t xml:space="preserve"> Progress Report (PHS 2590)</w:t>
      </w:r>
    </w:p>
    <w:p w14:paraId="31A76A33" w14:textId="77777777" w:rsidR="00F47E1D" w:rsidRPr="00671F88" w:rsidRDefault="00F47E1D" w:rsidP="00E20D6D">
      <w:pPr>
        <w:sectPr w:rsidR="00F47E1D" w:rsidRPr="00671F88" w:rsidSect="00F50121">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pgMar w:top="864" w:right="1080" w:bottom="864" w:left="1080" w:header="720" w:footer="720" w:gutter="0"/>
          <w:pgNumType w:fmt="lowerRoman" w:start="1"/>
          <w:cols w:space="720"/>
          <w:noEndnote/>
        </w:sectPr>
      </w:pPr>
    </w:p>
    <w:p w14:paraId="2E54D7BF" w14:textId="77777777" w:rsidR="0026553F" w:rsidRPr="0090227B" w:rsidRDefault="0026553F" w:rsidP="00E20D6D">
      <w:pPr>
        <w:pStyle w:val="CoverPageWhiteSpace"/>
      </w:pPr>
    </w:p>
    <w:p w14:paraId="07E57702" w14:textId="77777777" w:rsidR="0026553F" w:rsidRPr="00671F88" w:rsidRDefault="0026553F" w:rsidP="00E20D6D">
      <w:pPr>
        <w:pStyle w:val="CoverPageTextLeft"/>
        <w:sectPr w:rsidR="0026553F" w:rsidRPr="00671F88" w:rsidSect="00F50121">
          <w:footerReference w:type="even" r:id="rId22"/>
          <w:footerReference w:type="default" r:id="rId23"/>
          <w:endnotePr>
            <w:numFmt w:val="decimal"/>
          </w:endnotePr>
          <w:type w:val="continuous"/>
          <w:pgSz w:w="12240" w:h="15840"/>
          <w:pgMar w:top="864" w:right="1080" w:bottom="864" w:left="1080" w:header="720" w:footer="720" w:gutter="0"/>
          <w:pgNumType w:fmt="lowerRoman"/>
          <w:cols w:space="720"/>
          <w:noEndnote/>
        </w:sectPr>
      </w:pPr>
    </w:p>
    <w:p w14:paraId="0913392F" w14:textId="77777777" w:rsidR="0026553F" w:rsidRDefault="0026553F" w:rsidP="00E20D6D">
      <w:pPr>
        <w:pStyle w:val="CoverPageTextLeft"/>
      </w:pPr>
      <w:r>
        <w:lastRenderedPageBreak/>
        <w:t>Instructions for PHS 2590</w:t>
      </w:r>
    </w:p>
    <w:p w14:paraId="41856F0E" w14:textId="2177E694" w:rsidR="0026553F" w:rsidRDefault="00AF6A7D" w:rsidP="00E20D6D">
      <w:pPr>
        <w:pStyle w:val="CoverPageTextLeft"/>
      </w:pPr>
      <w:r>
        <w:t xml:space="preserve">Revised </w:t>
      </w:r>
      <w:r w:rsidR="00F20C53" w:rsidRPr="002C0618">
        <w:t>06/2015</w:t>
      </w:r>
      <w:r w:rsidR="0026553F">
        <w:t xml:space="preserve"> </w:t>
      </w:r>
    </w:p>
    <w:p w14:paraId="370241A8" w14:textId="11F3E580" w:rsidR="0026553F" w:rsidRDefault="0026553F" w:rsidP="00483286">
      <w:pPr>
        <w:pStyle w:val="CoverPageTextRight"/>
      </w:pPr>
    </w:p>
    <w:p w14:paraId="6C9D8E24" w14:textId="77777777" w:rsidR="0026553F" w:rsidRDefault="00C24F92" w:rsidP="00E20D6D">
      <w:pPr>
        <w:pStyle w:val="CoverPageTextRight"/>
      </w:pPr>
      <w:r>
        <w:lastRenderedPageBreak/>
        <w:t>OMB No. 0925-0002</w:t>
      </w:r>
    </w:p>
    <w:p w14:paraId="0332AB89" w14:textId="77777777" w:rsidR="00483286" w:rsidRDefault="00483286" w:rsidP="00E20D6D">
      <w:pPr>
        <w:pStyle w:val="CoverPageTextRight"/>
      </w:pPr>
      <w:r>
        <w:t>Forms Approved Through 08/31/2018</w:t>
      </w:r>
    </w:p>
    <w:p w14:paraId="62EC8BD6" w14:textId="77777777" w:rsidR="00483286" w:rsidRDefault="00483286">
      <w:pPr>
        <w:spacing w:before="0" w:after="0"/>
      </w:pPr>
      <w:r>
        <w:br w:type="page"/>
      </w:r>
    </w:p>
    <w:p w14:paraId="7362D92F" w14:textId="77777777" w:rsidR="0026553F" w:rsidRDefault="0026553F" w:rsidP="00483286">
      <w:pPr>
        <w:pStyle w:val="CoverPageTextRight"/>
      </w:pPr>
    </w:p>
    <w:p w14:paraId="53B42729" w14:textId="77777777" w:rsidR="00483286" w:rsidRPr="0076330B" w:rsidRDefault="00483286">
      <w:pPr>
        <w:sectPr w:rsidR="00483286" w:rsidRPr="0076330B" w:rsidSect="00F50121">
          <w:endnotePr>
            <w:numFmt w:val="decimal"/>
          </w:endnotePr>
          <w:type w:val="continuous"/>
          <w:pgSz w:w="12240" w:h="15840"/>
          <w:pgMar w:top="864" w:right="1080" w:bottom="864" w:left="1080" w:header="720" w:footer="720" w:gutter="0"/>
          <w:pgNumType w:fmt="lowerRoman"/>
          <w:cols w:num="2" w:space="720"/>
          <w:noEndnote/>
        </w:sectPr>
      </w:pPr>
    </w:p>
    <w:bookmarkStart w:id="3" w:name="_Ref505934740" w:displacedByCustomXml="next"/>
    <w:bookmarkEnd w:id="3" w:displacedByCustomXml="next"/>
    <w:sdt>
      <w:sdtPr>
        <w:rPr>
          <w:rFonts w:ascii="Helvetica" w:hAnsi="Helvetica"/>
          <w:b w:val="0"/>
          <w:iCs/>
          <w:caps w:val="0"/>
          <w:snapToGrid w:val="0"/>
          <w:sz w:val="22"/>
          <w:szCs w:val="20"/>
        </w:rPr>
        <w:id w:val="349151007"/>
        <w:docPartObj>
          <w:docPartGallery w:val="Table of Contents"/>
          <w:docPartUnique/>
        </w:docPartObj>
      </w:sdtPr>
      <w:sdtEndPr>
        <w:rPr>
          <w:rFonts w:ascii="Arial" w:hAnsi="Arial"/>
          <w:noProof/>
          <w:snapToGrid/>
          <w:szCs w:val="24"/>
        </w:rPr>
      </w:sdtEndPr>
      <w:sdtContent>
        <w:p w14:paraId="711DD67C" w14:textId="77777777" w:rsidR="00B60DB6" w:rsidRPr="00476308" w:rsidRDefault="00B60DB6" w:rsidP="00476308">
          <w:pPr>
            <w:pStyle w:val="TOCHead"/>
          </w:pPr>
          <w:r w:rsidRPr="00476308">
            <w:t>Table of Contents</w:t>
          </w:r>
        </w:p>
        <w:p w14:paraId="7FE06BD7" w14:textId="4ACDD947" w:rsidR="001953E3" w:rsidRDefault="00B60DB6" w:rsidP="00E20D6D">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12632056" w:history="1">
            <w:r w:rsidR="001953E3" w:rsidRPr="0045039F">
              <w:rPr>
                <w:rStyle w:val="Hyperlink"/>
              </w:rPr>
              <w:t>Notable and Upcoming Changes</w:t>
            </w:r>
            <w:r w:rsidR="001953E3">
              <w:rPr>
                <w:webHidden/>
              </w:rPr>
              <w:tab/>
            </w:r>
            <w:r w:rsidR="001953E3">
              <w:rPr>
                <w:webHidden/>
              </w:rPr>
              <w:fldChar w:fldCharType="begin"/>
            </w:r>
            <w:r w:rsidR="001953E3">
              <w:rPr>
                <w:webHidden/>
              </w:rPr>
              <w:instrText xml:space="preserve"> PAGEREF _Toc412632056 \h </w:instrText>
            </w:r>
            <w:r w:rsidR="001953E3">
              <w:rPr>
                <w:webHidden/>
              </w:rPr>
            </w:r>
            <w:r w:rsidR="001953E3">
              <w:rPr>
                <w:webHidden/>
              </w:rPr>
              <w:fldChar w:fldCharType="separate"/>
            </w:r>
            <w:r w:rsidR="001953E3">
              <w:rPr>
                <w:webHidden/>
              </w:rPr>
              <w:t>1</w:t>
            </w:r>
            <w:r w:rsidR="001953E3">
              <w:rPr>
                <w:webHidden/>
              </w:rPr>
              <w:fldChar w:fldCharType="end"/>
            </w:r>
          </w:hyperlink>
        </w:p>
        <w:p w14:paraId="5F96071F" w14:textId="77777777" w:rsidR="001953E3" w:rsidRDefault="00291F39">
          <w:pPr>
            <w:pStyle w:val="TOC1"/>
            <w:rPr>
              <w:rFonts w:asciiTheme="minorHAnsi" w:eastAsiaTheme="minorEastAsia" w:hAnsiTheme="minorHAnsi" w:cstheme="minorBidi"/>
              <w:szCs w:val="22"/>
            </w:rPr>
          </w:pPr>
          <w:hyperlink w:anchor="_Toc412632057" w:history="1">
            <w:r w:rsidR="001953E3" w:rsidRPr="0045039F">
              <w:rPr>
                <w:rStyle w:val="Hyperlink"/>
              </w:rPr>
              <w:t>1.</w:t>
            </w:r>
            <w:r w:rsidR="001953E3">
              <w:rPr>
                <w:rFonts w:asciiTheme="minorHAnsi" w:eastAsiaTheme="minorEastAsia" w:hAnsiTheme="minorHAnsi" w:cstheme="minorBidi"/>
                <w:szCs w:val="22"/>
              </w:rPr>
              <w:tab/>
            </w:r>
            <w:r w:rsidR="001953E3" w:rsidRPr="0045039F">
              <w:rPr>
                <w:rStyle w:val="Hyperlink"/>
              </w:rPr>
              <w:t>Continuation Progress Report</w:t>
            </w:r>
            <w:r w:rsidR="001953E3">
              <w:rPr>
                <w:webHidden/>
              </w:rPr>
              <w:tab/>
            </w:r>
            <w:r w:rsidR="001953E3">
              <w:rPr>
                <w:webHidden/>
              </w:rPr>
              <w:fldChar w:fldCharType="begin"/>
            </w:r>
            <w:r w:rsidR="001953E3">
              <w:rPr>
                <w:webHidden/>
              </w:rPr>
              <w:instrText xml:space="preserve"> PAGEREF _Toc412632057 \h </w:instrText>
            </w:r>
            <w:r w:rsidR="001953E3">
              <w:rPr>
                <w:webHidden/>
              </w:rPr>
            </w:r>
            <w:r w:rsidR="001953E3">
              <w:rPr>
                <w:webHidden/>
              </w:rPr>
              <w:fldChar w:fldCharType="separate"/>
            </w:r>
            <w:r w:rsidR="001953E3">
              <w:rPr>
                <w:webHidden/>
              </w:rPr>
              <w:t>2</w:t>
            </w:r>
            <w:r w:rsidR="001953E3">
              <w:rPr>
                <w:webHidden/>
              </w:rPr>
              <w:fldChar w:fldCharType="end"/>
            </w:r>
          </w:hyperlink>
        </w:p>
        <w:p w14:paraId="199C1F62" w14:textId="77777777" w:rsidR="001953E3" w:rsidRDefault="00291F39">
          <w:pPr>
            <w:pStyle w:val="TOC2"/>
            <w:rPr>
              <w:rFonts w:asciiTheme="minorHAnsi" w:eastAsiaTheme="minorEastAsia" w:hAnsiTheme="minorHAnsi" w:cstheme="minorBidi"/>
              <w:szCs w:val="22"/>
            </w:rPr>
          </w:pPr>
          <w:hyperlink w:anchor="_Toc412632058" w:history="1">
            <w:r w:rsidR="001953E3" w:rsidRPr="0045039F">
              <w:rPr>
                <w:rStyle w:val="Hyperlink"/>
              </w:rPr>
              <w:t>1.1</w:t>
            </w:r>
            <w:r w:rsidR="001953E3">
              <w:rPr>
                <w:rFonts w:asciiTheme="minorHAnsi" w:eastAsiaTheme="minorEastAsia" w:hAnsiTheme="minorHAnsi" w:cstheme="minorBidi"/>
                <w:szCs w:val="22"/>
              </w:rPr>
              <w:tab/>
            </w:r>
            <w:r w:rsidR="001953E3" w:rsidRPr="0045039F">
              <w:rPr>
                <w:rStyle w:val="Hyperlink"/>
              </w:rPr>
              <w:t>Continuation Progress Reports for Other PHS Agencies</w:t>
            </w:r>
            <w:r w:rsidR="001953E3">
              <w:rPr>
                <w:webHidden/>
              </w:rPr>
              <w:tab/>
            </w:r>
            <w:r w:rsidR="001953E3">
              <w:rPr>
                <w:webHidden/>
              </w:rPr>
              <w:fldChar w:fldCharType="begin"/>
            </w:r>
            <w:r w:rsidR="001953E3">
              <w:rPr>
                <w:webHidden/>
              </w:rPr>
              <w:instrText xml:space="preserve"> PAGEREF _Toc412632058 \h </w:instrText>
            </w:r>
            <w:r w:rsidR="001953E3">
              <w:rPr>
                <w:webHidden/>
              </w:rPr>
            </w:r>
            <w:r w:rsidR="001953E3">
              <w:rPr>
                <w:webHidden/>
              </w:rPr>
              <w:fldChar w:fldCharType="separate"/>
            </w:r>
            <w:r w:rsidR="001953E3">
              <w:rPr>
                <w:webHidden/>
              </w:rPr>
              <w:t>2</w:t>
            </w:r>
            <w:r w:rsidR="001953E3">
              <w:rPr>
                <w:webHidden/>
              </w:rPr>
              <w:fldChar w:fldCharType="end"/>
            </w:r>
          </w:hyperlink>
        </w:p>
        <w:p w14:paraId="156CB464" w14:textId="77777777" w:rsidR="001953E3" w:rsidRDefault="00291F39">
          <w:pPr>
            <w:pStyle w:val="TOC2"/>
            <w:rPr>
              <w:rFonts w:asciiTheme="minorHAnsi" w:eastAsiaTheme="minorEastAsia" w:hAnsiTheme="minorHAnsi" w:cstheme="minorBidi"/>
              <w:szCs w:val="22"/>
            </w:rPr>
          </w:pPr>
          <w:hyperlink w:anchor="_Toc412632059" w:history="1">
            <w:r w:rsidR="001953E3" w:rsidRPr="0045039F">
              <w:rPr>
                <w:rStyle w:val="Hyperlink"/>
              </w:rPr>
              <w:t>1.2</w:t>
            </w:r>
            <w:r w:rsidR="001953E3">
              <w:rPr>
                <w:rFonts w:asciiTheme="minorHAnsi" w:eastAsiaTheme="minorEastAsia" w:hAnsiTheme="minorHAnsi" w:cstheme="minorBidi"/>
                <w:szCs w:val="22"/>
              </w:rPr>
              <w:tab/>
            </w:r>
            <w:r w:rsidR="001953E3" w:rsidRPr="0045039F">
              <w:rPr>
                <w:rStyle w:val="Hyperlink"/>
              </w:rPr>
              <w:t>Submission of Progress Report for NIH Grantees</w:t>
            </w:r>
            <w:r w:rsidR="001953E3">
              <w:rPr>
                <w:webHidden/>
              </w:rPr>
              <w:tab/>
            </w:r>
            <w:r w:rsidR="001953E3">
              <w:rPr>
                <w:webHidden/>
              </w:rPr>
              <w:fldChar w:fldCharType="begin"/>
            </w:r>
            <w:r w:rsidR="001953E3">
              <w:rPr>
                <w:webHidden/>
              </w:rPr>
              <w:instrText xml:space="preserve"> PAGEREF _Toc412632059 \h </w:instrText>
            </w:r>
            <w:r w:rsidR="001953E3">
              <w:rPr>
                <w:webHidden/>
              </w:rPr>
            </w:r>
            <w:r w:rsidR="001953E3">
              <w:rPr>
                <w:webHidden/>
              </w:rPr>
              <w:fldChar w:fldCharType="separate"/>
            </w:r>
            <w:r w:rsidR="001953E3">
              <w:rPr>
                <w:webHidden/>
              </w:rPr>
              <w:t>3</w:t>
            </w:r>
            <w:r w:rsidR="001953E3">
              <w:rPr>
                <w:webHidden/>
              </w:rPr>
              <w:fldChar w:fldCharType="end"/>
            </w:r>
          </w:hyperlink>
        </w:p>
        <w:p w14:paraId="0651263D" w14:textId="77777777" w:rsidR="001953E3" w:rsidRDefault="00291F39">
          <w:pPr>
            <w:pStyle w:val="TOC2"/>
            <w:rPr>
              <w:rFonts w:asciiTheme="minorHAnsi" w:eastAsiaTheme="minorEastAsia" w:hAnsiTheme="minorHAnsi" w:cstheme="minorBidi"/>
              <w:szCs w:val="22"/>
            </w:rPr>
          </w:pPr>
          <w:hyperlink w:anchor="_Toc412632060" w:history="1">
            <w:r w:rsidR="001953E3" w:rsidRPr="0045039F">
              <w:rPr>
                <w:rStyle w:val="Hyperlink"/>
              </w:rPr>
              <w:t>1.3</w:t>
            </w:r>
            <w:r w:rsidR="001953E3">
              <w:rPr>
                <w:rFonts w:asciiTheme="minorHAnsi" w:eastAsiaTheme="minorEastAsia" w:hAnsiTheme="minorHAnsi" w:cstheme="minorBidi"/>
                <w:szCs w:val="22"/>
              </w:rPr>
              <w:tab/>
            </w:r>
            <w:r w:rsidR="001953E3" w:rsidRPr="0045039F">
              <w:rPr>
                <w:rStyle w:val="Hyperlink"/>
              </w:rPr>
              <w:t>GrantsInfo, OER, National Institutes of Health</w:t>
            </w:r>
            <w:r w:rsidR="001953E3">
              <w:rPr>
                <w:webHidden/>
              </w:rPr>
              <w:tab/>
            </w:r>
            <w:r w:rsidR="001953E3">
              <w:rPr>
                <w:webHidden/>
              </w:rPr>
              <w:fldChar w:fldCharType="begin"/>
            </w:r>
            <w:r w:rsidR="001953E3">
              <w:rPr>
                <w:webHidden/>
              </w:rPr>
              <w:instrText xml:space="preserve"> PAGEREF _Toc412632060 \h </w:instrText>
            </w:r>
            <w:r w:rsidR="001953E3">
              <w:rPr>
                <w:webHidden/>
              </w:rPr>
            </w:r>
            <w:r w:rsidR="001953E3">
              <w:rPr>
                <w:webHidden/>
              </w:rPr>
              <w:fldChar w:fldCharType="separate"/>
            </w:r>
            <w:r w:rsidR="001953E3">
              <w:rPr>
                <w:webHidden/>
              </w:rPr>
              <w:t>3</w:t>
            </w:r>
            <w:r w:rsidR="001953E3">
              <w:rPr>
                <w:webHidden/>
              </w:rPr>
              <w:fldChar w:fldCharType="end"/>
            </w:r>
          </w:hyperlink>
        </w:p>
        <w:p w14:paraId="7234B7B1" w14:textId="77777777" w:rsidR="001953E3" w:rsidRDefault="00291F39">
          <w:pPr>
            <w:pStyle w:val="TOC2"/>
            <w:rPr>
              <w:rFonts w:asciiTheme="minorHAnsi" w:eastAsiaTheme="minorEastAsia" w:hAnsiTheme="minorHAnsi" w:cstheme="minorBidi"/>
              <w:szCs w:val="22"/>
            </w:rPr>
          </w:pPr>
          <w:hyperlink w:anchor="_Toc412632061" w:history="1">
            <w:r w:rsidR="001953E3" w:rsidRPr="0045039F">
              <w:rPr>
                <w:rStyle w:val="Hyperlink"/>
              </w:rPr>
              <w:t>1.4</w:t>
            </w:r>
            <w:r w:rsidR="001953E3">
              <w:rPr>
                <w:rFonts w:asciiTheme="minorHAnsi" w:eastAsiaTheme="minorEastAsia" w:hAnsiTheme="minorHAnsi" w:cstheme="minorBidi"/>
                <w:szCs w:val="22"/>
              </w:rPr>
              <w:tab/>
            </w:r>
            <w:r w:rsidR="001953E3" w:rsidRPr="0045039F">
              <w:rPr>
                <w:rStyle w:val="Hyperlink"/>
              </w:rPr>
              <w:t>Paperwork Burden</w:t>
            </w:r>
            <w:r w:rsidR="001953E3">
              <w:rPr>
                <w:webHidden/>
              </w:rPr>
              <w:tab/>
            </w:r>
            <w:r w:rsidR="001953E3">
              <w:rPr>
                <w:webHidden/>
              </w:rPr>
              <w:fldChar w:fldCharType="begin"/>
            </w:r>
            <w:r w:rsidR="001953E3">
              <w:rPr>
                <w:webHidden/>
              </w:rPr>
              <w:instrText xml:space="preserve"> PAGEREF _Toc412632061 \h </w:instrText>
            </w:r>
            <w:r w:rsidR="001953E3">
              <w:rPr>
                <w:webHidden/>
              </w:rPr>
            </w:r>
            <w:r w:rsidR="001953E3">
              <w:rPr>
                <w:webHidden/>
              </w:rPr>
              <w:fldChar w:fldCharType="separate"/>
            </w:r>
            <w:r w:rsidR="001953E3">
              <w:rPr>
                <w:webHidden/>
              </w:rPr>
              <w:t>4</w:t>
            </w:r>
            <w:r w:rsidR="001953E3">
              <w:rPr>
                <w:webHidden/>
              </w:rPr>
              <w:fldChar w:fldCharType="end"/>
            </w:r>
          </w:hyperlink>
        </w:p>
        <w:p w14:paraId="6B77F0B8" w14:textId="77777777" w:rsidR="001953E3" w:rsidRDefault="00291F39">
          <w:pPr>
            <w:pStyle w:val="TOC2"/>
            <w:rPr>
              <w:rFonts w:asciiTheme="minorHAnsi" w:eastAsiaTheme="minorEastAsia" w:hAnsiTheme="minorHAnsi" w:cstheme="minorBidi"/>
              <w:szCs w:val="22"/>
            </w:rPr>
          </w:pPr>
          <w:hyperlink w:anchor="_Toc412632062" w:history="1">
            <w:r w:rsidR="001953E3" w:rsidRPr="0045039F">
              <w:rPr>
                <w:rStyle w:val="Hyperlink"/>
              </w:rPr>
              <w:t>1.5</w:t>
            </w:r>
            <w:r w:rsidR="001953E3">
              <w:rPr>
                <w:rFonts w:asciiTheme="minorHAnsi" w:eastAsiaTheme="minorEastAsia" w:hAnsiTheme="minorHAnsi" w:cstheme="minorBidi"/>
                <w:szCs w:val="22"/>
              </w:rPr>
              <w:tab/>
            </w:r>
            <w:r w:rsidR="001953E3" w:rsidRPr="0045039F">
              <w:rPr>
                <w:rStyle w:val="Hyperlink"/>
              </w:rPr>
              <w:t>Registration Reminders</w:t>
            </w:r>
            <w:r w:rsidR="001953E3">
              <w:rPr>
                <w:webHidden/>
              </w:rPr>
              <w:tab/>
            </w:r>
            <w:r w:rsidR="001953E3">
              <w:rPr>
                <w:webHidden/>
              </w:rPr>
              <w:fldChar w:fldCharType="begin"/>
            </w:r>
            <w:r w:rsidR="001953E3">
              <w:rPr>
                <w:webHidden/>
              </w:rPr>
              <w:instrText xml:space="preserve"> PAGEREF _Toc412632062 \h </w:instrText>
            </w:r>
            <w:r w:rsidR="001953E3">
              <w:rPr>
                <w:webHidden/>
              </w:rPr>
            </w:r>
            <w:r w:rsidR="001953E3">
              <w:rPr>
                <w:webHidden/>
              </w:rPr>
              <w:fldChar w:fldCharType="separate"/>
            </w:r>
            <w:r w:rsidR="001953E3">
              <w:rPr>
                <w:webHidden/>
              </w:rPr>
              <w:t>4</w:t>
            </w:r>
            <w:r w:rsidR="001953E3">
              <w:rPr>
                <w:webHidden/>
              </w:rPr>
              <w:fldChar w:fldCharType="end"/>
            </w:r>
          </w:hyperlink>
        </w:p>
        <w:p w14:paraId="735AA094" w14:textId="77777777" w:rsidR="001953E3" w:rsidRDefault="00291F39">
          <w:pPr>
            <w:pStyle w:val="TOC3"/>
            <w:rPr>
              <w:rFonts w:asciiTheme="minorHAnsi" w:eastAsiaTheme="minorEastAsia" w:hAnsiTheme="minorHAnsi" w:cstheme="minorBidi"/>
            </w:rPr>
          </w:pPr>
          <w:hyperlink w:anchor="_Toc412632063" w:history="1">
            <w:r w:rsidR="001953E3" w:rsidRPr="0045039F">
              <w:rPr>
                <w:rStyle w:val="Hyperlink"/>
              </w:rPr>
              <w:t>1.5.1</w:t>
            </w:r>
            <w:r w:rsidR="001953E3">
              <w:rPr>
                <w:rFonts w:asciiTheme="minorHAnsi" w:eastAsiaTheme="minorEastAsia" w:hAnsiTheme="minorHAnsi" w:cstheme="minorBidi"/>
              </w:rPr>
              <w:tab/>
            </w:r>
            <w:r w:rsidR="001953E3" w:rsidRPr="0045039F">
              <w:rPr>
                <w:rStyle w:val="Hyperlink"/>
              </w:rPr>
              <w:t>DUNS Registration for the Grantee Organization &amp; Subaward/Consortium Organizations</w:t>
            </w:r>
            <w:r w:rsidR="001953E3">
              <w:rPr>
                <w:webHidden/>
              </w:rPr>
              <w:tab/>
            </w:r>
            <w:r w:rsidR="001953E3">
              <w:rPr>
                <w:webHidden/>
              </w:rPr>
              <w:fldChar w:fldCharType="begin"/>
            </w:r>
            <w:r w:rsidR="001953E3">
              <w:rPr>
                <w:webHidden/>
              </w:rPr>
              <w:instrText xml:space="preserve"> PAGEREF _Toc412632063 \h </w:instrText>
            </w:r>
            <w:r w:rsidR="001953E3">
              <w:rPr>
                <w:webHidden/>
              </w:rPr>
            </w:r>
            <w:r w:rsidR="001953E3">
              <w:rPr>
                <w:webHidden/>
              </w:rPr>
              <w:fldChar w:fldCharType="separate"/>
            </w:r>
            <w:r w:rsidR="001953E3">
              <w:rPr>
                <w:webHidden/>
              </w:rPr>
              <w:t>4</w:t>
            </w:r>
            <w:r w:rsidR="001953E3">
              <w:rPr>
                <w:webHidden/>
              </w:rPr>
              <w:fldChar w:fldCharType="end"/>
            </w:r>
          </w:hyperlink>
        </w:p>
        <w:p w14:paraId="76CF3098" w14:textId="77777777" w:rsidR="001953E3" w:rsidRDefault="00291F39">
          <w:pPr>
            <w:pStyle w:val="TOC3"/>
            <w:rPr>
              <w:rFonts w:asciiTheme="minorHAnsi" w:eastAsiaTheme="minorEastAsia" w:hAnsiTheme="minorHAnsi" w:cstheme="minorBidi"/>
            </w:rPr>
          </w:pPr>
          <w:hyperlink w:anchor="_Toc412632064" w:history="1">
            <w:r w:rsidR="001953E3" w:rsidRPr="0045039F">
              <w:rPr>
                <w:rStyle w:val="Hyperlink"/>
              </w:rPr>
              <w:t>1.5.2</w:t>
            </w:r>
            <w:r w:rsidR="001953E3">
              <w:rPr>
                <w:rFonts w:asciiTheme="minorHAnsi" w:eastAsiaTheme="minorEastAsia" w:hAnsiTheme="minorHAnsi" w:cstheme="minorBidi"/>
              </w:rPr>
              <w:tab/>
            </w:r>
            <w:r w:rsidR="001953E3" w:rsidRPr="0045039F">
              <w:rPr>
                <w:rStyle w:val="Hyperlink"/>
              </w:rPr>
              <w:t>System for Award Management (SAM) Registration for the Grantee Organization</w:t>
            </w:r>
            <w:r w:rsidR="001953E3">
              <w:rPr>
                <w:webHidden/>
              </w:rPr>
              <w:tab/>
            </w:r>
            <w:r w:rsidR="001953E3">
              <w:rPr>
                <w:webHidden/>
              </w:rPr>
              <w:fldChar w:fldCharType="begin"/>
            </w:r>
            <w:r w:rsidR="001953E3">
              <w:rPr>
                <w:webHidden/>
              </w:rPr>
              <w:instrText xml:space="preserve"> PAGEREF _Toc412632064 \h </w:instrText>
            </w:r>
            <w:r w:rsidR="001953E3">
              <w:rPr>
                <w:webHidden/>
              </w:rPr>
            </w:r>
            <w:r w:rsidR="001953E3">
              <w:rPr>
                <w:webHidden/>
              </w:rPr>
              <w:fldChar w:fldCharType="separate"/>
            </w:r>
            <w:r w:rsidR="001953E3">
              <w:rPr>
                <w:webHidden/>
              </w:rPr>
              <w:t>4</w:t>
            </w:r>
            <w:r w:rsidR="001953E3">
              <w:rPr>
                <w:webHidden/>
              </w:rPr>
              <w:fldChar w:fldCharType="end"/>
            </w:r>
          </w:hyperlink>
        </w:p>
        <w:p w14:paraId="0588278A" w14:textId="77777777" w:rsidR="001953E3" w:rsidRDefault="00291F39">
          <w:pPr>
            <w:pStyle w:val="TOC1"/>
            <w:rPr>
              <w:rFonts w:asciiTheme="minorHAnsi" w:eastAsiaTheme="minorEastAsia" w:hAnsiTheme="minorHAnsi" w:cstheme="minorBidi"/>
              <w:szCs w:val="22"/>
            </w:rPr>
          </w:pPr>
          <w:hyperlink w:anchor="_Toc412632065" w:history="1">
            <w:r w:rsidR="001953E3" w:rsidRPr="0045039F">
              <w:rPr>
                <w:rStyle w:val="Hyperlink"/>
                <w:bCs/>
              </w:rPr>
              <w:t>2.</w:t>
            </w:r>
            <w:r w:rsidR="001953E3">
              <w:rPr>
                <w:rFonts w:asciiTheme="minorHAnsi" w:eastAsiaTheme="minorEastAsia" w:hAnsiTheme="minorHAnsi" w:cstheme="minorBidi"/>
                <w:szCs w:val="22"/>
              </w:rPr>
              <w:tab/>
            </w:r>
            <w:r w:rsidR="001953E3" w:rsidRPr="0045039F">
              <w:rPr>
                <w:rStyle w:val="Hyperlink"/>
              </w:rPr>
              <w:t xml:space="preserve">General </w:t>
            </w:r>
            <w:r w:rsidR="001953E3" w:rsidRPr="0045039F">
              <w:rPr>
                <w:rStyle w:val="Hyperlink"/>
                <w:bCs/>
              </w:rPr>
              <w:t>Instructions for Preparing Progress Reports</w:t>
            </w:r>
            <w:r w:rsidR="001953E3">
              <w:rPr>
                <w:webHidden/>
              </w:rPr>
              <w:tab/>
            </w:r>
            <w:r w:rsidR="001953E3">
              <w:rPr>
                <w:webHidden/>
              </w:rPr>
              <w:fldChar w:fldCharType="begin"/>
            </w:r>
            <w:r w:rsidR="001953E3">
              <w:rPr>
                <w:webHidden/>
              </w:rPr>
              <w:instrText xml:space="preserve"> PAGEREF _Toc412632065 \h </w:instrText>
            </w:r>
            <w:r w:rsidR="001953E3">
              <w:rPr>
                <w:webHidden/>
              </w:rPr>
            </w:r>
            <w:r w:rsidR="001953E3">
              <w:rPr>
                <w:webHidden/>
              </w:rPr>
              <w:fldChar w:fldCharType="separate"/>
            </w:r>
            <w:r w:rsidR="001953E3">
              <w:rPr>
                <w:webHidden/>
              </w:rPr>
              <w:t>5</w:t>
            </w:r>
            <w:r w:rsidR="001953E3">
              <w:rPr>
                <w:webHidden/>
              </w:rPr>
              <w:fldChar w:fldCharType="end"/>
            </w:r>
          </w:hyperlink>
        </w:p>
        <w:p w14:paraId="53619766" w14:textId="77777777" w:rsidR="001953E3" w:rsidRDefault="00291F39">
          <w:pPr>
            <w:pStyle w:val="TOC2"/>
            <w:rPr>
              <w:rFonts w:asciiTheme="minorHAnsi" w:eastAsiaTheme="minorEastAsia" w:hAnsiTheme="minorHAnsi" w:cstheme="minorBidi"/>
              <w:szCs w:val="22"/>
            </w:rPr>
          </w:pPr>
          <w:hyperlink w:anchor="_Toc412632066" w:history="1">
            <w:r w:rsidR="001953E3" w:rsidRPr="0045039F">
              <w:rPr>
                <w:rStyle w:val="Hyperlink"/>
              </w:rPr>
              <w:t>2.1</w:t>
            </w:r>
            <w:r w:rsidR="001953E3">
              <w:rPr>
                <w:rFonts w:asciiTheme="minorHAnsi" w:eastAsiaTheme="minorEastAsia" w:hAnsiTheme="minorHAnsi" w:cstheme="minorBidi"/>
                <w:szCs w:val="22"/>
              </w:rPr>
              <w:tab/>
            </w:r>
            <w:r w:rsidR="001953E3" w:rsidRPr="0045039F">
              <w:rPr>
                <w:rStyle w:val="Hyperlink"/>
              </w:rPr>
              <w:t>Face Page</w:t>
            </w:r>
            <w:r w:rsidR="001953E3">
              <w:rPr>
                <w:webHidden/>
              </w:rPr>
              <w:tab/>
            </w:r>
            <w:r w:rsidR="001953E3">
              <w:rPr>
                <w:webHidden/>
              </w:rPr>
              <w:fldChar w:fldCharType="begin"/>
            </w:r>
            <w:r w:rsidR="001953E3">
              <w:rPr>
                <w:webHidden/>
              </w:rPr>
              <w:instrText xml:space="preserve"> PAGEREF _Toc412632066 \h </w:instrText>
            </w:r>
            <w:r w:rsidR="001953E3">
              <w:rPr>
                <w:webHidden/>
              </w:rPr>
            </w:r>
            <w:r w:rsidR="001953E3">
              <w:rPr>
                <w:webHidden/>
              </w:rPr>
              <w:fldChar w:fldCharType="separate"/>
            </w:r>
            <w:r w:rsidR="001953E3">
              <w:rPr>
                <w:webHidden/>
              </w:rPr>
              <w:t>5</w:t>
            </w:r>
            <w:r w:rsidR="001953E3">
              <w:rPr>
                <w:webHidden/>
              </w:rPr>
              <w:fldChar w:fldCharType="end"/>
            </w:r>
          </w:hyperlink>
        </w:p>
        <w:p w14:paraId="61F9FBB8" w14:textId="77777777" w:rsidR="001953E3" w:rsidRDefault="00291F39">
          <w:pPr>
            <w:pStyle w:val="TOC2"/>
            <w:rPr>
              <w:rFonts w:asciiTheme="minorHAnsi" w:eastAsiaTheme="minorEastAsia" w:hAnsiTheme="minorHAnsi" w:cstheme="minorBidi"/>
              <w:szCs w:val="22"/>
            </w:rPr>
          </w:pPr>
          <w:hyperlink w:anchor="_Toc412632067" w:history="1">
            <w:r w:rsidR="001953E3" w:rsidRPr="0045039F">
              <w:rPr>
                <w:rStyle w:val="Hyperlink"/>
              </w:rPr>
              <w:t>2.2</w:t>
            </w:r>
            <w:r w:rsidR="001953E3">
              <w:rPr>
                <w:rFonts w:asciiTheme="minorHAnsi" w:eastAsiaTheme="minorEastAsia" w:hAnsiTheme="minorHAnsi" w:cstheme="minorBidi"/>
                <w:szCs w:val="22"/>
              </w:rPr>
              <w:tab/>
            </w:r>
            <w:r w:rsidR="001953E3" w:rsidRPr="0045039F">
              <w:rPr>
                <w:rStyle w:val="Hyperlink"/>
              </w:rPr>
              <w:t>Detailed Budget for Next Budget Period (Not Applicable to SBIR/STTR Fast-Track Phase II Applications)</w:t>
            </w:r>
            <w:r w:rsidR="001953E3">
              <w:rPr>
                <w:webHidden/>
              </w:rPr>
              <w:tab/>
            </w:r>
            <w:r w:rsidR="001953E3">
              <w:rPr>
                <w:webHidden/>
              </w:rPr>
              <w:fldChar w:fldCharType="begin"/>
            </w:r>
            <w:r w:rsidR="001953E3">
              <w:rPr>
                <w:webHidden/>
              </w:rPr>
              <w:instrText xml:space="preserve"> PAGEREF _Toc412632067 \h </w:instrText>
            </w:r>
            <w:r w:rsidR="001953E3">
              <w:rPr>
                <w:webHidden/>
              </w:rPr>
            </w:r>
            <w:r w:rsidR="001953E3">
              <w:rPr>
                <w:webHidden/>
              </w:rPr>
              <w:fldChar w:fldCharType="separate"/>
            </w:r>
            <w:r w:rsidR="001953E3">
              <w:rPr>
                <w:webHidden/>
              </w:rPr>
              <w:t>8</w:t>
            </w:r>
            <w:r w:rsidR="001953E3">
              <w:rPr>
                <w:webHidden/>
              </w:rPr>
              <w:fldChar w:fldCharType="end"/>
            </w:r>
          </w:hyperlink>
        </w:p>
        <w:p w14:paraId="4E3AAF9D" w14:textId="77777777" w:rsidR="001953E3" w:rsidRDefault="00291F39">
          <w:pPr>
            <w:pStyle w:val="TOC2"/>
            <w:rPr>
              <w:rFonts w:asciiTheme="minorHAnsi" w:eastAsiaTheme="minorEastAsia" w:hAnsiTheme="minorHAnsi" w:cstheme="minorBidi"/>
              <w:szCs w:val="22"/>
            </w:rPr>
          </w:pPr>
          <w:hyperlink w:anchor="_Toc412632068" w:history="1">
            <w:r w:rsidR="001953E3" w:rsidRPr="0045039F">
              <w:rPr>
                <w:rStyle w:val="Hyperlink"/>
              </w:rPr>
              <w:t>2.3</w:t>
            </w:r>
            <w:r w:rsidR="001953E3">
              <w:rPr>
                <w:rFonts w:asciiTheme="minorHAnsi" w:eastAsiaTheme="minorEastAsia" w:hAnsiTheme="minorHAnsi" w:cstheme="minorBidi"/>
                <w:szCs w:val="22"/>
              </w:rPr>
              <w:tab/>
            </w:r>
            <w:r w:rsidR="001953E3" w:rsidRPr="0045039F">
              <w:rPr>
                <w:rStyle w:val="Hyperlink"/>
              </w:rPr>
              <w:t>Budget Justification (Not Applicable to SBIR/STTR Fast-Track Phase II Applications)</w:t>
            </w:r>
            <w:r w:rsidR="001953E3">
              <w:rPr>
                <w:webHidden/>
              </w:rPr>
              <w:tab/>
            </w:r>
            <w:r w:rsidR="001953E3">
              <w:rPr>
                <w:webHidden/>
              </w:rPr>
              <w:fldChar w:fldCharType="begin"/>
            </w:r>
            <w:r w:rsidR="001953E3">
              <w:rPr>
                <w:webHidden/>
              </w:rPr>
              <w:instrText xml:space="preserve"> PAGEREF _Toc412632068 \h </w:instrText>
            </w:r>
            <w:r w:rsidR="001953E3">
              <w:rPr>
                <w:webHidden/>
              </w:rPr>
            </w:r>
            <w:r w:rsidR="001953E3">
              <w:rPr>
                <w:webHidden/>
              </w:rPr>
              <w:fldChar w:fldCharType="separate"/>
            </w:r>
            <w:r w:rsidR="001953E3">
              <w:rPr>
                <w:webHidden/>
              </w:rPr>
              <w:t>10</w:t>
            </w:r>
            <w:r w:rsidR="001953E3">
              <w:rPr>
                <w:webHidden/>
              </w:rPr>
              <w:fldChar w:fldCharType="end"/>
            </w:r>
          </w:hyperlink>
        </w:p>
        <w:p w14:paraId="3C6FF7D9" w14:textId="77777777" w:rsidR="001953E3" w:rsidRDefault="00291F39">
          <w:pPr>
            <w:pStyle w:val="TOC2"/>
            <w:rPr>
              <w:rFonts w:asciiTheme="minorHAnsi" w:eastAsiaTheme="minorEastAsia" w:hAnsiTheme="minorHAnsi" w:cstheme="minorBidi"/>
              <w:szCs w:val="22"/>
            </w:rPr>
          </w:pPr>
          <w:hyperlink w:anchor="_Toc412632069" w:history="1">
            <w:r w:rsidR="001953E3" w:rsidRPr="0045039F">
              <w:rPr>
                <w:rStyle w:val="Hyperlink"/>
              </w:rPr>
              <w:t>2.4</w:t>
            </w:r>
            <w:r w:rsidR="001953E3">
              <w:rPr>
                <w:rFonts w:asciiTheme="minorHAnsi" w:eastAsiaTheme="minorEastAsia" w:hAnsiTheme="minorHAnsi" w:cstheme="minorBidi"/>
                <w:szCs w:val="22"/>
              </w:rPr>
              <w:tab/>
            </w:r>
            <w:r w:rsidR="001953E3" w:rsidRPr="0045039F">
              <w:rPr>
                <w:rStyle w:val="Hyperlink"/>
              </w:rPr>
              <w:t>Biographical Sketch</w:t>
            </w:r>
            <w:r w:rsidR="001953E3">
              <w:rPr>
                <w:webHidden/>
              </w:rPr>
              <w:tab/>
            </w:r>
            <w:r w:rsidR="001953E3">
              <w:rPr>
                <w:webHidden/>
              </w:rPr>
              <w:fldChar w:fldCharType="begin"/>
            </w:r>
            <w:r w:rsidR="001953E3">
              <w:rPr>
                <w:webHidden/>
              </w:rPr>
              <w:instrText xml:space="preserve"> PAGEREF _Toc412632069 \h </w:instrText>
            </w:r>
            <w:r w:rsidR="001953E3">
              <w:rPr>
                <w:webHidden/>
              </w:rPr>
            </w:r>
            <w:r w:rsidR="001953E3">
              <w:rPr>
                <w:webHidden/>
              </w:rPr>
              <w:fldChar w:fldCharType="separate"/>
            </w:r>
            <w:r w:rsidR="001953E3">
              <w:rPr>
                <w:webHidden/>
              </w:rPr>
              <w:t>11</w:t>
            </w:r>
            <w:r w:rsidR="001953E3">
              <w:rPr>
                <w:webHidden/>
              </w:rPr>
              <w:fldChar w:fldCharType="end"/>
            </w:r>
          </w:hyperlink>
        </w:p>
        <w:p w14:paraId="2E840332" w14:textId="77777777" w:rsidR="001953E3" w:rsidRDefault="00291F39">
          <w:pPr>
            <w:pStyle w:val="TOC2"/>
            <w:rPr>
              <w:rFonts w:asciiTheme="minorHAnsi" w:eastAsiaTheme="minorEastAsia" w:hAnsiTheme="minorHAnsi" w:cstheme="minorBidi"/>
              <w:szCs w:val="22"/>
            </w:rPr>
          </w:pPr>
          <w:hyperlink w:anchor="_Toc412632070" w:history="1">
            <w:r w:rsidR="001953E3" w:rsidRPr="0045039F">
              <w:rPr>
                <w:rStyle w:val="Hyperlink"/>
              </w:rPr>
              <w:t>2.5</w:t>
            </w:r>
            <w:r w:rsidR="001953E3">
              <w:rPr>
                <w:rFonts w:asciiTheme="minorHAnsi" w:eastAsiaTheme="minorEastAsia" w:hAnsiTheme="minorHAnsi" w:cstheme="minorBidi"/>
                <w:szCs w:val="22"/>
              </w:rPr>
              <w:tab/>
            </w:r>
            <w:r w:rsidR="001953E3" w:rsidRPr="0045039F">
              <w:rPr>
                <w:rStyle w:val="Hyperlink"/>
              </w:rPr>
              <w:t>Other Support</w:t>
            </w:r>
            <w:r w:rsidR="001953E3">
              <w:rPr>
                <w:webHidden/>
              </w:rPr>
              <w:tab/>
            </w:r>
            <w:r w:rsidR="001953E3">
              <w:rPr>
                <w:webHidden/>
              </w:rPr>
              <w:fldChar w:fldCharType="begin"/>
            </w:r>
            <w:r w:rsidR="001953E3">
              <w:rPr>
                <w:webHidden/>
              </w:rPr>
              <w:instrText xml:space="preserve"> PAGEREF _Toc412632070 \h </w:instrText>
            </w:r>
            <w:r w:rsidR="001953E3">
              <w:rPr>
                <w:webHidden/>
              </w:rPr>
            </w:r>
            <w:r w:rsidR="001953E3">
              <w:rPr>
                <w:webHidden/>
              </w:rPr>
              <w:fldChar w:fldCharType="separate"/>
            </w:r>
            <w:r w:rsidR="001953E3">
              <w:rPr>
                <w:webHidden/>
              </w:rPr>
              <w:t>11</w:t>
            </w:r>
            <w:r w:rsidR="001953E3">
              <w:rPr>
                <w:webHidden/>
              </w:rPr>
              <w:fldChar w:fldCharType="end"/>
            </w:r>
          </w:hyperlink>
        </w:p>
        <w:p w14:paraId="197B53F5" w14:textId="77777777" w:rsidR="001953E3" w:rsidRDefault="00291F39">
          <w:pPr>
            <w:pStyle w:val="TOC2"/>
            <w:rPr>
              <w:rFonts w:asciiTheme="minorHAnsi" w:eastAsiaTheme="minorEastAsia" w:hAnsiTheme="minorHAnsi" w:cstheme="minorBidi"/>
              <w:szCs w:val="22"/>
            </w:rPr>
          </w:pPr>
          <w:hyperlink w:anchor="_Toc412632071" w:history="1">
            <w:r w:rsidR="001953E3" w:rsidRPr="0045039F">
              <w:rPr>
                <w:rStyle w:val="Hyperlink"/>
              </w:rPr>
              <w:t>2.6</w:t>
            </w:r>
            <w:r w:rsidR="001953E3">
              <w:rPr>
                <w:rFonts w:asciiTheme="minorHAnsi" w:eastAsiaTheme="minorEastAsia" w:hAnsiTheme="minorHAnsi" w:cstheme="minorBidi"/>
                <w:szCs w:val="22"/>
              </w:rPr>
              <w:tab/>
            </w:r>
            <w:r w:rsidR="001953E3" w:rsidRPr="0045039F">
              <w:rPr>
                <w:rStyle w:val="Hyperlink"/>
              </w:rPr>
              <w:t>Progress Report Summary</w:t>
            </w:r>
            <w:r w:rsidR="001953E3">
              <w:rPr>
                <w:webHidden/>
              </w:rPr>
              <w:tab/>
            </w:r>
            <w:r w:rsidR="001953E3">
              <w:rPr>
                <w:webHidden/>
              </w:rPr>
              <w:fldChar w:fldCharType="begin"/>
            </w:r>
            <w:r w:rsidR="001953E3">
              <w:rPr>
                <w:webHidden/>
              </w:rPr>
              <w:instrText xml:space="preserve"> PAGEREF _Toc412632071 \h </w:instrText>
            </w:r>
            <w:r w:rsidR="001953E3">
              <w:rPr>
                <w:webHidden/>
              </w:rPr>
            </w:r>
            <w:r w:rsidR="001953E3">
              <w:rPr>
                <w:webHidden/>
              </w:rPr>
              <w:fldChar w:fldCharType="separate"/>
            </w:r>
            <w:r w:rsidR="001953E3">
              <w:rPr>
                <w:webHidden/>
              </w:rPr>
              <w:t>11</w:t>
            </w:r>
            <w:r w:rsidR="001953E3">
              <w:rPr>
                <w:webHidden/>
              </w:rPr>
              <w:fldChar w:fldCharType="end"/>
            </w:r>
          </w:hyperlink>
        </w:p>
        <w:p w14:paraId="2B5099B9" w14:textId="77777777" w:rsidR="001953E3" w:rsidRDefault="00291F39">
          <w:pPr>
            <w:pStyle w:val="TOC2"/>
            <w:rPr>
              <w:rFonts w:asciiTheme="minorHAnsi" w:eastAsiaTheme="minorEastAsia" w:hAnsiTheme="minorHAnsi" w:cstheme="minorBidi"/>
              <w:szCs w:val="22"/>
            </w:rPr>
          </w:pPr>
          <w:hyperlink w:anchor="_Toc412632072" w:history="1">
            <w:r w:rsidR="001953E3" w:rsidRPr="0045039F">
              <w:rPr>
                <w:rStyle w:val="Hyperlink"/>
              </w:rPr>
              <w:t>2.7</w:t>
            </w:r>
            <w:r w:rsidR="001953E3">
              <w:rPr>
                <w:rFonts w:asciiTheme="minorHAnsi" w:eastAsiaTheme="minorEastAsia" w:hAnsiTheme="minorHAnsi" w:cstheme="minorBidi"/>
                <w:szCs w:val="22"/>
              </w:rPr>
              <w:tab/>
            </w:r>
            <w:r w:rsidR="001953E3" w:rsidRPr="0045039F">
              <w:rPr>
                <w:rStyle w:val="Hyperlink"/>
              </w:rPr>
              <w:t>Checklist</w:t>
            </w:r>
            <w:r w:rsidR="001953E3">
              <w:rPr>
                <w:webHidden/>
              </w:rPr>
              <w:tab/>
            </w:r>
            <w:r w:rsidR="001953E3">
              <w:rPr>
                <w:webHidden/>
              </w:rPr>
              <w:fldChar w:fldCharType="begin"/>
            </w:r>
            <w:r w:rsidR="001953E3">
              <w:rPr>
                <w:webHidden/>
              </w:rPr>
              <w:instrText xml:space="preserve"> PAGEREF _Toc412632072 \h </w:instrText>
            </w:r>
            <w:r w:rsidR="001953E3">
              <w:rPr>
                <w:webHidden/>
              </w:rPr>
            </w:r>
            <w:r w:rsidR="001953E3">
              <w:rPr>
                <w:webHidden/>
              </w:rPr>
              <w:fldChar w:fldCharType="separate"/>
            </w:r>
            <w:r w:rsidR="001953E3">
              <w:rPr>
                <w:webHidden/>
              </w:rPr>
              <w:t>16</w:t>
            </w:r>
            <w:r w:rsidR="001953E3">
              <w:rPr>
                <w:webHidden/>
              </w:rPr>
              <w:fldChar w:fldCharType="end"/>
            </w:r>
          </w:hyperlink>
        </w:p>
        <w:p w14:paraId="4E261F21" w14:textId="77777777" w:rsidR="001953E3" w:rsidRDefault="00291F39">
          <w:pPr>
            <w:pStyle w:val="TOC2"/>
            <w:rPr>
              <w:rFonts w:asciiTheme="minorHAnsi" w:eastAsiaTheme="minorEastAsia" w:hAnsiTheme="minorHAnsi" w:cstheme="minorBidi"/>
              <w:szCs w:val="22"/>
            </w:rPr>
          </w:pPr>
          <w:hyperlink w:anchor="_Toc412632073" w:history="1">
            <w:r w:rsidR="001953E3" w:rsidRPr="0045039F">
              <w:rPr>
                <w:rStyle w:val="Hyperlink"/>
              </w:rPr>
              <w:t>2.8</w:t>
            </w:r>
            <w:r w:rsidR="001953E3">
              <w:rPr>
                <w:rFonts w:asciiTheme="minorHAnsi" w:eastAsiaTheme="minorEastAsia" w:hAnsiTheme="minorHAnsi" w:cstheme="minorBidi"/>
                <w:szCs w:val="22"/>
              </w:rPr>
              <w:tab/>
            </w:r>
            <w:r w:rsidR="001953E3" w:rsidRPr="0045039F">
              <w:rPr>
                <w:rStyle w:val="Hyperlink"/>
              </w:rPr>
              <w:t>All Personnel Report</w:t>
            </w:r>
            <w:r w:rsidR="001953E3">
              <w:rPr>
                <w:webHidden/>
              </w:rPr>
              <w:tab/>
            </w:r>
            <w:r w:rsidR="001953E3">
              <w:rPr>
                <w:webHidden/>
              </w:rPr>
              <w:fldChar w:fldCharType="begin"/>
            </w:r>
            <w:r w:rsidR="001953E3">
              <w:rPr>
                <w:webHidden/>
              </w:rPr>
              <w:instrText xml:space="preserve"> PAGEREF _Toc412632073 \h </w:instrText>
            </w:r>
            <w:r w:rsidR="001953E3">
              <w:rPr>
                <w:webHidden/>
              </w:rPr>
            </w:r>
            <w:r w:rsidR="001953E3">
              <w:rPr>
                <w:webHidden/>
              </w:rPr>
              <w:fldChar w:fldCharType="separate"/>
            </w:r>
            <w:r w:rsidR="001953E3">
              <w:rPr>
                <w:webHidden/>
              </w:rPr>
              <w:t>17</w:t>
            </w:r>
            <w:r w:rsidR="001953E3">
              <w:rPr>
                <w:webHidden/>
              </w:rPr>
              <w:fldChar w:fldCharType="end"/>
            </w:r>
          </w:hyperlink>
        </w:p>
        <w:p w14:paraId="2785156C" w14:textId="77777777" w:rsidR="001953E3" w:rsidRDefault="00291F39">
          <w:pPr>
            <w:pStyle w:val="TOC1"/>
            <w:rPr>
              <w:rFonts w:asciiTheme="minorHAnsi" w:eastAsiaTheme="minorEastAsia" w:hAnsiTheme="minorHAnsi" w:cstheme="minorBidi"/>
              <w:szCs w:val="22"/>
            </w:rPr>
          </w:pPr>
          <w:hyperlink w:anchor="_Toc412632074" w:history="1">
            <w:r w:rsidR="001953E3" w:rsidRPr="0045039F">
              <w:rPr>
                <w:rStyle w:val="Hyperlink"/>
              </w:rPr>
              <w:t>3.</w:t>
            </w:r>
            <w:r w:rsidR="001953E3">
              <w:rPr>
                <w:rFonts w:asciiTheme="minorHAnsi" w:eastAsiaTheme="minorEastAsia" w:hAnsiTheme="minorHAnsi" w:cstheme="minorBidi"/>
                <w:szCs w:val="22"/>
              </w:rPr>
              <w:tab/>
            </w:r>
            <w:r w:rsidR="001953E3" w:rsidRPr="0045039F">
              <w:rPr>
                <w:rStyle w:val="Hyperlink"/>
              </w:rPr>
              <w:t>General Information</w:t>
            </w:r>
            <w:r w:rsidR="001953E3">
              <w:rPr>
                <w:webHidden/>
              </w:rPr>
              <w:tab/>
            </w:r>
            <w:r w:rsidR="001953E3">
              <w:rPr>
                <w:webHidden/>
              </w:rPr>
              <w:fldChar w:fldCharType="begin"/>
            </w:r>
            <w:r w:rsidR="001953E3">
              <w:rPr>
                <w:webHidden/>
              </w:rPr>
              <w:instrText xml:space="preserve"> PAGEREF _Toc412632074 \h </w:instrText>
            </w:r>
            <w:r w:rsidR="001953E3">
              <w:rPr>
                <w:webHidden/>
              </w:rPr>
            </w:r>
            <w:r w:rsidR="001953E3">
              <w:rPr>
                <w:webHidden/>
              </w:rPr>
              <w:fldChar w:fldCharType="separate"/>
            </w:r>
            <w:r w:rsidR="001953E3">
              <w:rPr>
                <w:webHidden/>
              </w:rPr>
              <w:t>18</w:t>
            </w:r>
            <w:r w:rsidR="001953E3">
              <w:rPr>
                <w:webHidden/>
              </w:rPr>
              <w:fldChar w:fldCharType="end"/>
            </w:r>
          </w:hyperlink>
        </w:p>
        <w:p w14:paraId="3793A14F" w14:textId="77777777" w:rsidR="001953E3" w:rsidRDefault="00291F39">
          <w:pPr>
            <w:pStyle w:val="TOC2"/>
            <w:rPr>
              <w:rFonts w:asciiTheme="minorHAnsi" w:eastAsiaTheme="minorEastAsia" w:hAnsiTheme="minorHAnsi" w:cstheme="minorBidi"/>
              <w:szCs w:val="22"/>
            </w:rPr>
          </w:pPr>
          <w:hyperlink w:anchor="_Toc412632075" w:history="1">
            <w:r w:rsidR="001953E3" w:rsidRPr="0045039F">
              <w:rPr>
                <w:rStyle w:val="Hyperlink"/>
              </w:rPr>
              <w:t>3.1</w:t>
            </w:r>
            <w:r w:rsidR="001953E3">
              <w:rPr>
                <w:rFonts w:asciiTheme="minorHAnsi" w:eastAsiaTheme="minorEastAsia" w:hAnsiTheme="minorHAnsi" w:cstheme="minorBidi"/>
                <w:szCs w:val="22"/>
              </w:rPr>
              <w:tab/>
            </w:r>
            <w:r w:rsidR="001953E3" w:rsidRPr="0045039F">
              <w:rPr>
                <w:rStyle w:val="Hyperlink"/>
              </w:rPr>
              <w:t>Collection of Personal Demographic Data</w:t>
            </w:r>
            <w:r w:rsidR="001953E3">
              <w:rPr>
                <w:webHidden/>
              </w:rPr>
              <w:tab/>
            </w:r>
            <w:r w:rsidR="001953E3">
              <w:rPr>
                <w:webHidden/>
              </w:rPr>
              <w:fldChar w:fldCharType="begin"/>
            </w:r>
            <w:r w:rsidR="001953E3">
              <w:rPr>
                <w:webHidden/>
              </w:rPr>
              <w:instrText xml:space="preserve"> PAGEREF _Toc412632075 \h </w:instrText>
            </w:r>
            <w:r w:rsidR="001953E3">
              <w:rPr>
                <w:webHidden/>
              </w:rPr>
            </w:r>
            <w:r w:rsidR="001953E3">
              <w:rPr>
                <w:webHidden/>
              </w:rPr>
              <w:fldChar w:fldCharType="separate"/>
            </w:r>
            <w:r w:rsidR="001953E3">
              <w:rPr>
                <w:webHidden/>
              </w:rPr>
              <w:t>18</w:t>
            </w:r>
            <w:r w:rsidR="001953E3">
              <w:rPr>
                <w:webHidden/>
              </w:rPr>
              <w:fldChar w:fldCharType="end"/>
            </w:r>
          </w:hyperlink>
        </w:p>
        <w:p w14:paraId="35A01BB5" w14:textId="77777777" w:rsidR="001953E3" w:rsidRDefault="00291F39">
          <w:pPr>
            <w:pStyle w:val="TOC2"/>
            <w:rPr>
              <w:rFonts w:asciiTheme="minorHAnsi" w:eastAsiaTheme="minorEastAsia" w:hAnsiTheme="minorHAnsi" w:cstheme="minorBidi"/>
              <w:szCs w:val="22"/>
            </w:rPr>
          </w:pPr>
          <w:hyperlink w:anchor="_Toc412632076" w:history="1">
            <w:r w:rsidR="001953E3" w:rsidRPr="0045039F">
              <w:rPr>
                <w:rStyle w:val="Hyperlink"/>
              </w:rPr>
              <w:t>3.2</w:t>
            </w:r>
            <w:r w:rsidR="001953E3">
              <w:rPr>
                <w:rFonts w:asciiTheme="minorHAnsi" w:eastAsiaTheme="minorEastAsia" w:hAnsiTheme="minorHAnsi" w:cstheme="minorBidi"/>
                <w:szCs w:val="22"/>
              </w:rPr>
              <w:tab/>
            </w:r>
            <w:r w:rsidR="001953E3" w:rsidRPr="0045039F">
              <w:rPr>
                <w:rStyle w:val="Hyperlink"/>
              </w:rPr>
              <w:t>Government Use of Information Under Privacy Act</w:t>
            </w:r>
            <w:r w:rsidR="001953E3">
              <w:rPr>
                <w:webHidden/>
              </w:rPr>
              <w:tab/>
            </w:r>
            <w:r w:rsidR="001953E3">
              <w:rPr>
                <w:webHidden/>
              </w:rPr>
              <w:fldChar w:fldCharType="begin"/>
            </w:r>
            <w:r w:rsidR="001953E3">
              <w:rPr>
                <w:webHidden/>
              </w:rPr>
              <w:instrText xml:space="preserve"> PAGEREF _Toc412632076 \h </w:instrText>
            </w:r>
            <w:r w:rsidR="001953E3">
              <w:rPr>
                <w:webHidden/>
              </w:rPr>
            </w:r>
            <w:r w:rsidR="001953E3">
              <w:rPr>
                <w:webHidden/>
              </w:rPr>
              <w:fldChar w:fldCharType="separate"/>
            </w:r>
            <w:r w:rsidR="001953E3">
              <w:rPr>
                <w:webHidden/>
              </w:rPr>
              <w:t>18</w:t>
            </w:r>
            <w:r w:rsidR="001953E3">
              <w:rPr>
                <w:webHidden/>
              </w:rPr>
              <w:fldChar w:fldCharType="end"/>
            </w:r>
          </w:hyperlink>
        </w:p>
        <w:p w14:paraId="5A53B795" w14:textId="77777777" w:rsidR="001953E3" w:rsidRDefault="00291F39">
          <w:pPr>
            <w:pStyle w:val="TOC2"/>
            <w:rPr>
              <w:rFonts w:asciiTheme="minorHAnsi" w:eastAsiaTheme="minorEastAsia" w:hAnsiTheme="minorHAnsi" w:cstheme="minorBidi"/>
              <w:szCs w:val="22"/>
            </w:rPr>
          </w:pPr>
          <w:hyperlink w:anchor="_Toc412632077" w:history="1">
            <w:r w:rsidR="001953E3" w:rsidRPr="0045039F">
              <w:rPr>
                <w:rStyle w:val="Hyperlink"/>
              </w:rPr>
              <w:t>3.3</w:t>
            </w:r>
            <w:r w:rsidR="001953E3">
              <w:rPr>
                <w:rFonts w:asciiTheme="minorHAnsi" w:eastAsiaTheme="minorEastAsia" w:hAnsiTheme="minorHAnsi" w:cstheme="minorBidi"/>
                <w:szCs w:val="22"/>
              </w:rPr>
              <w:tab/>
            </w:r>
            <w:r w:rsidR="001953E3" w:rsidRPr="0045039F">
              <w:rPr>
                <w:rStyle w:val="Hyperlink"/>
              </w:rPr>
              <w:t>Information Available to the Program Director(s)/Principal Investigator(s) (PD/PIs)</w:t>
            </w:r>
            <w:r w:rsidR="001953E3">
              <w:rPr>
                <w:webHidden/>
              </w:rPr>
              <w:tab/>
            </w:r>
            <w:r w:rsidR="001953E3">
              <w:rPr>
                <w:webHidden/>
              </w:rPr>
              <w:fldChar w:fldCharType="begin"/>
            </w:r>
            <w:r w:rsidR="001953E3">
              <w:rPr>
                <w:webHidden/>
              </w:rPr>
              <w:instrText xml:space="preserve"> PAGEREF _Toc412632077 \h </w:instrText>
            </w:r>
            <w:r w:rsidR="001953E3">
              <w:rPr>
                <w:webHidden/>
              </w:rPr>
            </w:r>
            <w:r w:rsidR="001953E3">
              <w:rPr>
                <w:webHidden/>
              </w:rPr>
              <w:fldChar w:fldCharType="separate"/>
            </w:r>
            <w:r w:rsidR="001953E3">
              <w:rPr>
                <w:webHidden/>
              </w:rPr>
              <w:t>18</w:t>
            </w:r>
            <w:r w:rsidR="001953E3">
              <w:rPr>
                <w:webHidden/>
              </w:rPr>
              <w:fldChar w:fldCharType="end"/>
            </w:r>
          </w:hyperlink>
        </w:p>
        <w:p w14:paraId="58B6BE3F" w14:textId="77777777" w:rsidR="001953E3" w:rsidRDefault="00291F39">
          <w:pPr>
            <w:pStyle w:val="TOC2"/>
            <w:rPr>
              <w:rFonts w:asciiTheme="minorHAnsi" w:eastAsiaTheme="minorEastAsia" w:hAnsiTheme="minorHAnsi" w:cstheme="minorBidi"/>
              <w:szCs w:val="22"/>
            </w:rPr>
          </w:pPr>
          <w:hyperlink w:anchor="_Toc412632078" w:history="1">
            <w:r w:rsidR="001953E3" w:rsidRPr="0045039F">
              <w:rPr>
                <w:rStyle w:val="Hyperlink"/>
              </w:rPr>
              <w:t>3.4</w:t>
            </w:r>
            <w:r w:rsidR="001953E3">
              <w:rPr>
                <w:rFonts w:asciiTheme="minorHAnsi" w:eastAsiaTheme="minorEastAsia" w:hAnsiTheme="minorHAnsi" w:cstheme="minorBidi"/>
                <w:szCs w:val="22"/>
              </w:rPr>
              <w:tab/>
            </w:r>
            <w:r w:rsidR="001953E3" w:rsidRPr="0045039F">
              <w:rPr>
                <w:rStyle w:val="Hyperlink"/>
              </w:rPr>
              <w:t>Information Available to the General Public</w:t>
            </w:r>
            <w:r w:rsidR="001953E3">
              <w:rPr>
                <w:webHidden/>
              </w:rPr>
              <w:tab/>
            </w:r>
            <w:r w:rsidR="001953E3">
              <w:rPr>
                <w:webHidden/>
              </w:rPr>
              <w:fldChar w:fldCharType="begin"/>
            </w:r>
            <w:r w:rsidR="001953E3">
              <w:rPr>
                <w:webHidden/>
              </w:rPr>
              <w:instrText xml:space="preserve"> PAGEREF _Toc412632078 \h </w:instrText>
            </w:r>
            <w:r w:rsidR="001953E3">
              <w:rPr>
                <w:webHidden/>
              </w:rPr>
            </w:r>
            <w:r w:rsidR="001953E3">
              <w:rPr>
                <w:webHidden/>
              </w:rPr>
              <w:fldChar w:fldCharType="separate"/>
            </w:r>
            <w:r w:rsidR="001953E3">
              <w:rPr>
                <w:webHidden/>
              </w:rPr>
              <w:t>18</w:t>
            </w:r>
            <w:r w:rsidR="001953E3">
              <w:rPr>
                <w:webHidden/>
              </w:rPr>
              <w:fldChar w:fldCharType="end"/>
            </w:r>
          </w:hyperlink>
        </w:p>
        <w:p w14:paraId="75AD5F09" w14:textId="77777777" w:rsidR="001953E3" w:rsidRDefault="00291F39">
          <w:pPr>
            <w:pStyle w:val="TOC2"/>
            <w:rPr>
              <w:rFonts w:asciiTheme="minorHAnsi" w:eastAsiaTheme="minorEastAsia" w:hAnsiTheme="minorHAnsi" w:cstheme="minorBidi"/>
              <w:szCs w:val="22"/>
            </w:rPr>
          </w:pPr>
          <w:hyperlink w:anchor="_Toc412632079" w:history="1">
            <w:r w:rsidR="001953E3" w:rsidRPr="0045039F">
              <w:rPr>
                <w:rStyle w:val="Hyperlink"/>
              </w:rPr>
              <w:t>3.5</w:t>
            </w:r>
            <w:r w:rsidR="001953E3">
              <w:rPr>
                <w:rFonts w:asciiTheme="minorHAnsi" w:eastAsiaTheme="minorEastAsia" w:hAnsiTheme="minorHAnsi" w:cstheme="minorBidi"/>
                <w:szCs w:val="22"/>
              </w:rPr>
              <w:tab/>
            </w:r>
            <w:r w:rsidR="001953E3" w:rsidRPr="0045039F">
              <w:rPr>
                <w:rStyle w:val="Hyperlink"/>
              </w:rPr>
              <w:t>Access to Research Data</w:t>
            </w:r>
            <w:r w:rsidR="001953E3">
              <w:rPr>
                <w:webHidden/>
              </w:rPr>
              <w:tab/>
            </w:r>
            <w:r w:rsidR="001953E3">
              <w:rPr>
                <w:webHidden/>
              </w:rPr>
              <w:fldChar w:fldCharType="begin"/>
            </w:r>
            <w:r w:rsidR="001953E3">
              <w:rPr>
                <w:webHidden/>
              </w:rPr>
              <w:instrText xml:space="preserve"> PAGEREF _Toc412632079 \h </w:instrText>
            </w:r>
            <w:r w:rsidR="001953E3">
              <w:rPr>
                <w:webHidden/>
              </w:rPr>
            </w:r>
            <w:r w:rsidR="001953E3">
              <w:rPr>
                <w:webHidden/>
              </w:rPr>
              <w:fldChar w:fldCharType="separate"/>
            </w:r>
            <w:r w:rsidR="001953E3">
              <w:rPr>
                <w:webHidden/>
              </w:rPr>
              <w:t>19</w:t>
            </w:r>
            <w:r w:rsidR="001953E3">
              <w:rPr>
                <w:webHidden/>
              </w:rPr>
              <w:fldChar w:fldCharType="end"/>
            </w:r>
          </w:hyperlink>
        </w:p>
        <w:p w14:paraId="1723C88B" w14:textId="77777777" w:rsidR="001953E3" w:rsidRDefault="00291F39">
          <w:pPr>
            <w:pStyle w:val="TOC1"/>
            <w:rPr>
              <w:rFonts w:asciiTheme="minorHAnsi" w:eastAsiaTheme="minorEastAsia" w:hAnsiTheme="minorHAnsi" w:cstheme="minorBidi"/>
              <w:szCs w:val="22"/>
            </w:rPr>
          </w:pPr>
          <w:hyperlink w:anchor="_Toc412632080" w:history="1">
            <w:r w:rsidR="001953E3" w:rsidRPr="0045039F">
              <w:rPr>
                <w:rStyle w:val="Hyperlink"/>
              </w:rPr>
              <w:t>4.</w:t>
            </w:r>
            <w:r w:rsidR="001953E3">
              <w:rPr>
                <w:rFonts w:asciiTheme="minorHAnsi" w:eastAsiaTheme="minorEastAsia" w:hAnsiTheme="minorHAnsi" w:cstheme="minorBidi"/>
                <w:szCs w:val="22"/>
              </w:rPr>
              <w:tab/>
            </w:r>
            <w:r w:rsidR="001953E3" w:rsidRPr="0045039F">
              <w:rPr>
                <w:rStyle w:val="Hyperlink"/>
              </w:rPr>
              <w:t>Additional Instructions for Preparing PHS 2590 Continuation Career Development Award (CDA) Progress Reports - Not Applicable to NIH and AHRQ</w:t>
            </w:r>
            <w:r w:rsidR="001953E3">
              <w:rPr>
                <w:webHidden/>
              </w:rPr>
              <w:tab/>
            </w:r>
            <w:r w:rsidR="001953E3">
              <w:rPr>
                <w:webHidden/>
              </w:rPr>
              <w:fldChar w:fldCharType="begin"/>
            </w:r>
            <w:r w:rsidR="001953E3">
              <w:rPr>
                <w:webHidden/>
              </w:rPr>
              <w:instrText xml:space="preserve"> PAGEREF _Toc412632080 \h </w:instrText>
            </w:r>
            <w:r w:rsidR="001953E3">
              <w:rPr>
                <w:webHidden/>
              </w:rPr>
            </w:r>
            <w:r w:rsidR="001953E3">
              <w:rPr>
                <w:webHidden/>
              </w:rPr>
              <w:fldChar w:fldCharType="separate"/>
            </w:r>
            <w:r w:rsidR="001953E3">
              <w:rPr>
                <w:webHidden/>
              </w:rPr>
              <w:t>19</w:t>
            </w:r>
            <w:r w:rsidR="001953E3">
              <w:rPr>
                <w:webHidden/>
              </w:rPr>
              <w:fldChar w:fldCharType="end"/>
            </w:r>
          </w:hyperlink>
        </w:p>
        <w:p w14:paraId="52D1421B" w14:textId="77777777" w:rsidR="001953E3" w:rsidRDefault="00291F39">
          <w:pPr>
            <w:pStyle w:val="TOC2"/>
            <w:rPr>
              <w:rFonts w:asciiTheme="minorHAnsi" w:eastAsiaTheme="minorEastAsia" w:hAnsiTheme="minorHAnsi" w:cstheme="minorBidi"/>
              <w:szCs w:val="22"/>
            </w:rPr>
          </w:pPr>
          <w:hyperlink w:anchor="_Toc412632081" w:history="1">
            <w:r w:rsidR="001953E3" w:rsidRPr="0045039F">
              <w:rPr>
                <w:rStyle w:val="Hyperlink"/>
              </w:rPr>
              <w:t>4.1</w:t>
            </w:r>
            <w:r w:rsidR="001953E3">
              <w:rPr>
                <w:rFonts w:asciiTheme="minorHAnsi" w:eastAsiaTheme="minorEastAsia" w:hAnsiTheme="minorHAnsi" w:cstheme="minorBidi"/>
                <w:szCs w:val="22"/>
              </w:rPr>
              <w:tab/>
            </w:r>
            <w:r w:rsidR="001953E3" w:rsidRPr="0045039F">
              <w:rPr>
                <w:rStyle w:val="Hyperlink"/>
              </w:rPr>
              <w:t>Specific Instructions</w:t>
            </w:r>
            <w:r w:rsidR="001953E3">
              <w:rPr>
                <w:webHidden/>
              </w:rPr>
              <w:tab/>
            </w:r>
            <w:r w:rsidR="001953E3">
              <w:rPr>
                <w:webHidden/>
              </w:rPr>
              <w:fldChar w:fldCharType="begin"/>
            </w:r>
            <w:r w:rsidR="001953E3">
              <w:rPr>
                <w:webHidden/>
              </w:rPr>
              <w:instrText xml:space="preserve"> PAGEREF _Toc412632081 \h </w:instrText>
            </w:r>
            <w:r w:rsidR="001953E3">
              <w:rPr>
                <w:webHidden/>
              </w:rPr>
            </w:r>
            <w:r w:rsidR="001953E3">
              <w:rPr>
                <w:webHidden/>
              </w:rPr>
              <w:fldChar w:fldCharType="separate"/>
            </w:r>
            <w:r w:rsidR="001953E3">
              <w:rPr>
                <w:webHidden/>
              </w:rPr>
              <w:t>20</w:t>
            </w:r>
            <w:r w:rsidR="001953E3">
              <w:rPr>
                <w:webHidden/>
              </w:rPr>
              <w:fldChar w:fldCharType="end"/>
            </w:r>
          </w:hyperlink>
        </w:p>
        <w:p w14:paraId="40E1D5D5" w14:textId="77777777" w:rsidR="001953E3" w:rsidRDefault="00291F39">
          <w:pPr>
            <w:pStyle w:val="TOC3"/>
            <w:rPr>
              <w:rFonts w:asciiTheme="minorHAnsi" w:eastAsiaTheme="minorEastAsia" w:hAnsiTheme="minorHAnsi" w:cstheme="minorBidi"/>
            </w:rPr>
          </w:pPr>
          <w:hyperlink w:anchor="_Toc412632082" w:history="1">
            <w:r w:rsidR="001953E3" w:rsidRPr="0045039F">
              <w:rPr>
                <w:rStyle w:val="Hyperlink"/>
              </w:rPr>
              <w:t>4.1.1</w:t>
            </w:r>
            <w:r w:rsidR="001953E3">
              <w:rPr>
                <w:rFonts w:asciiTheme="minorHAnsi" w:eastAsiaTheme="minorEastAsia" w:hAnsiTheme="minorHAnsi" w:cstheme="minorBidi"/>
              </w:rPr>
              <w:tab/>
            </w:r>
            <w:r w:rsidR="001953E3" w:rsidRPr="0045039F">
              <w:rPr>
                <w:rStyle w:val="Hyperlink"/>
              </w:rPr>
              <w:t>Detailed Budget for Next Budget Period</w:t>
            </w:r>
            <w:r w:rsidR="001953E3">
              <w:rPr>
                <w:webHidden/>
              </w:rPr>
              <w:tab/>
            </w:r>
            <w:r w:rsidR="001953E3">
              <w:rPr>
                <w:webHidden/>
              </w:rPr>
              <w:fldChar w:fldCharType="begin"/>
            </w:r>
            <w:r w:rsidR="001953E3">
              <w:rPr>
                <w:webHidden/>
              </w:rPr>
              <w:instrText xml:space="preserve"> PAGEREF _Toc412632082 \h </w:instrText>
            </w:r>
            <w:r w:rsidR="001953E3">
              <w:rPr>
                <w:webHidden/>
              </w:rPr>
            </w:r>
            <w:r w:rsidR="001953E3">
              <w:rPr>
                <w:webHidden/>
              </w:rPr>
              <w:fldChar w:fldCharType="separate"/>
            </w:r>
            <w:r w:rsidR="001953E3">
              <w:rPr>
                <w:webHidden/>
              </w:rPr>
              <w:t>20</w:t>
            </w:r>
            <w:r w:rsidR="001953E3">
              <w:rPr>
                <w:webHidden/>
              </w:rPr>
              <w:fldChar w:fldCharType="end"/>
            </w:r>
          </w:hyperlink>
        </w:p>
        <w:p w14:paraId="32D525EB" w14:textId="77777777" w:rsidR="001953E3" w:rsidRDefault="00291F39">
          <w:pPr>
            <w:pStyle w:val="TOC3"/>
            <w:rPr>
              <w:rFonts w:asciiTheme="minorHAnsi" w:eastAsiaTheme="minorEastAsia" w:hAnsiTheme="minorHAnsi" w:cstheme="minorBidi"/>
            </w:rPr>
          </w:pPr>
          <w:hyperlink w:anchor="_Toc412632083" w:history="1">
            <w:r w:rsidR="001953E3" w:rsidRPr="0045039F">
              <w:rPr>
                <w:rStyle w:val="Hyperlink"/>
              </w:rPr>
              <w:t>4.1.2</w:t>
            </w:r>
            <w:r w:rsidR="001953E3">
              <w:rPr>
                <w:rFonts w:asciiTheme="minorHAnsi" w:eastAsiaTheme="minorEastAsia" w:hAnsiTheme="minorHAnsi" w:cstheme="minorBidi"/>
              </w:rPr>
              <w:tab/>
            </w:r>
            <w:r w:rsidR="001953E3" w:rsidRPr="0045039F">
              <w:rPr>
                <w:rStyle w:val="Hyperlink"/>
              </w:rPr>
              <w:t>Biographical Sketch</w:t>
            </w:r>
            <w:r w:rsidR="001953E3">
              <w:rPr>
                <w:webHidden/>
              </w:rPr>
              <w:tab/>
            </w:r>
            <w:r w:rsidR="001953E3">
              <w:rPr>
                <w:webHidden/>
              </w:rPr>
              <w:fldChar w:fldCharType="begin"/>
            </w:r>
            <w:r w:rsidR="001953E3">
              <w:rPr>
                <w:webHidden/>
              </w:rPr>
              <w:instrText xml:space="preserve"> PAGEREF _Toc412632083 \h </w:instrText>
            </w:r>
            <w:r w:rsidR="001953E3">
              <w:rPr>
                <w:webHidden/>
              </w:rPr>
            </w:r>
            <w:r w:rsidR="001953E3">
              <w:rPr>
                <w:webHidden/>
              </w:rPr>
              <w:fldChar w:fldCharType="separate"/>
            </w:r>
            <w:r w:rsidR="001953E3">
              <w:rPr>
                <w:webHidden/>
              </w:rPr>
              <w:t>20</w:t>
            </w:r>
            <w:r w:rsidR="001953E3">
              <w:rPr>
                <w:webHidden/>
              </w:rPr>
              <w:fldChar w:fldCharType="end"/>
            </w:r>
          </w:hyperlink>
        </w:p>
        <w:p w14:paraId="361C8489" w14:textId="77777777" w:rsidR="001953E3" w:rsidRDefault="00291F39">
          <w:pPr>
            <w:pStyle w:val="TOC3"/>
            <w:rPr>
              <w:rFonts w:asciiTheme="minorHAnsi" w:eastAsiaTheme="minorEastAsia" w:hAnsiTheme="minorHAnsi" w:cstheme="minorBidi"/>
            </w:rPr>
          </w:pPr>
          <w:hyperlink w:anchor="_Toc412632084" w:history="1">
            <w:r w:rsidR="001953E3" w:rsidRPr="0045039F">
              <w:rPr>
                <w:rStyle w:val="Hyperlink"/>
              </w:rPr>
              <w:t>4.1.3</w:t>
            </w:r>
            <w:r w:rsidR="001953E3">
              <w:rPr>
                <w:rFonts w:asciiTheme="minorHAnsi" w:eastAsiaTheme="minorEastAsia" w:hAnsiTheme="minorHAnsi" w:cstheme="minorBidi"/>
              </w:rPr>
              <w:tab/>
            </w:r>
            <w:r w:rsidR="001953E3" w:rsidRPr="0045039F">
              <w:rPr>
                <w:rStyle w:val="Hyperlink"/>
              </w:rPr>
              <w:t>Other Support</w:t>
            </w:r>
            <w:r w:rsidR="001953E3">
              <w:rPr>
                <w:webHidden/>
              </w:rPr>
              <w:tab/>
            </w:r>
            <w:r w:rsidR="001953E3">
              <w:rPr>
                <w:webHidden/>
              </w:rPr>
              <w:fldChar w:fldCharType="begin"/>
            </w:r>
            <w:r w:rsidR="001953E3">
              <w:rPr>
                <w:webHidden/>
              </w:rPr>
              <w:instrText xml:space="preserve"> PAGEREF _Toc412632084 \h </w:instrText>
            </w:r>
            <w:r w:rsidR="001953E3">
              <w:rPr>
                <w:webHidden/>
              </w:rPr>
            </w:r>
            <w:r w:rsidR="001953E3">
              <w:rPr>
                <w:webHidden/>
              </w:rPr>
              <w:fldChar w:fldCharType="separate"/>
            </w:r>
            <w:r w:rsidR="001953E3">
              <w:rPr>
                <w:webHidden/>
              </w:rPr>
              <w:t>20</w:t>
            </w:r>
            <w:r w:rsidR="001953E3">
              <w:rPr>
                <w:webHidden/>
              </w:rPr>
              <w:fldChar w:fldCharType="end"/>
            </w:r>
          </w:hyperlink>
        </w:p>
        <w:p w14:paraId="7F153F47" w14:textId="77777777" w:rsidR="001953E3" w:rsidRDefault="00291F39">
          <w:pPr>
            <w:pStyle w:val="TOC3"/>
            <w:rPr>
              <w:rFonts w:asciiTheme="minorHAnsi" w:eastAsiaTheme="minorEastAsia" w:hAnsiTheme="minorHAnsi" w:cstheme="minorBidi"/>
            </w:rPr>
          </w:pPr>
          <w:hyperlink w:anchor="_Toc412632085" w:history="1">
            <w:r w:rsidR="001953E3" w:rsidRPr="0045039F">
              <w:rPr>
                <w:rStyle w:val="Hyperlink"/>
              </w:rPr>
              <w:t>4.1.4</w:t>
            </w:r>
            <w:r w:rsidR="001953E3">
              <w:rPr>
                <w:rFonts w:asciiTheme="minorHAnsi" w:eastAsiaTheme="minorEastAsia" w:hAnsiTheme="minorHAnsi" w:cstheme="minorBidi"/>
              </w:rPr>
              <w:tab/>
            </w:r>
            <w:r w:rsidR="001953E3" w:rsidRPr="0045039F">
              <w:rPr>
                <w:rStyle w:val="Hyperlink"/>
              </w:rPr>
              <w:t>Progress Report Summary</w:t>
            </w:r>
            <w:r w:rsidR="001953E3">
              <w:rPr>
                <w:webHidden/>
              </w:rPr>
              <w:tab/>
            </w:r>
            <w:r w:rsidR="001953E3">
              <w:rPr>
                <w:webHidden/>
              </w:rPr>
              <w:fldChar w:fldCharType="begin"/>
            </w:r>
            <w:r w:rsidR="001953E3">
              <w:rPr>
                <w:webHidden/>
              </w:rPr>
              <w:instrText xml:space="preserve"> PAGEREF _Toc412632085 \h </w:instrText>
            </w:r>
            <w:r w:rsidR="001953E3">
              <w:rPr>
                <w:webHidden/>
              </w:rPr>
            </w:r>
            <w:r w:rsidR="001953E3">
              <w:rPr>
                <w:webHidden/>
              </w:rPr>
              <w:fldChar w:fldCharType="separate"/>
            </w:r>
            <w:r w:rsidR="001953E3">
              <w:rPr>
                <w:webHidden/>
              </w:rPr>
              <w:t>20</w:t>
            </w:r>
            <w:r w:rsidR="001953E3">
              <w:rPr>
                <w:webHidden/>
              </w:rPr>
              <w:fldChar w:fldCharType="end"/>
            </w:r>
          </w:hyperlink>
        </w:p>
        <w:p w14:paraId="6D2979E1" w14:textId="77777777" w:rsidR="001953E3" w:rsidRDefault="00291F39">
          <w:pPr>
            <w:pStyle w:val="TOC3"/>
            <w:rPr>
              <w:rFonts w:asciiTheme="minorHAnsi" w:eastAsiaTheme="minorEastAsia" w:hAnsiTheme="minorHAnsi" w:cstheme="minorBidi"/>
            </w:rPr>
          </w:pPr>
          <w:hyperlink w:anchor="_Toc412632086" w:history="1">
            <w:r w:rsidR="001953E3" w:rsidRPr="0045039F">
              <w:rPr>
                <w:rStyle w:val="Hyperlink"/>
              </w:rPr>
              <w:t>4.1.5</w:t>
            </w:r>
            <w:r w:rsidR="001953E3">
              <w:rPr>
                <w:rFonts w:asciiTheme="minorHAnsi" w:eastAsiaTheme="minorEastAsia" w:hAnsiTheme="minorHAnsi" w:cstheme="minorBidi"/>
              </w:rPr>
              <w:tab/>
            </w:r>
            <w:r w:rsidR="001953E3" w:rsidRPr="0045039F">
              <w:rPr>
                <w:rStyle w:val="Hyperlink"/>
              </w:rPr>
              <w:t>Study Subjects</w:t>
            </w:r>
            <w:r w:rsidR="001953E3">
              <w:rPr>
                <w:webHidden/>
              </w:rPr>
              <w:tab/>
            </w:r>
            <w:r w:rsidR="001953E3">
              <w:rPr>
                <w:webHidden/>
              </w:rPr>
              <w:fldChar w:fldCharType="begin"/>
            </w:r>
            <w:r w:rsidR="001953E3">
              <w:rPr>
                <w:webHidden/>
              </w:rPr>
              <w:instrText xml:space="preserve"> PAGEREF _Toc412632086 \h </w:instrText>
            </w:r>
            <w:r w:rsidR="001953E3">
              <w:rPr>
                <w:webHidden/>
              </w:rPr>
            </w:r>
            <w:r w:rsidR="001953E3">
              <w:rPr>
                <w:webHidden/>
              </w:rPr>
              <w:fldChar w:fldCharType="separate"/>
            </w:r>
            <w:r w:rsidR="001953E3">
              <w:rPr>
                <w:webHidden/>
              </w:rPr>
              <w:t>21</w:t>
            </w:r>
            <w:r w:rsidR="001953E3">
              <w:rPr>
                <w:webHidden/>
              </w:rPr>
              <w:fldChar w:fldCharType="end"/>
            </w:r>
          </w:hyperlink>
        </w:p>
        <w:p w14:paraId="6B35ACF0" w14:textId="77777777" w:rsidR="001953E3" w:rsidRDefault="00291F39">
          <w:pPr>
            <w:pStyle w:val="TOC3"/>
            <w:rPr>
              <w:rFonts w:asciiTheme="minorHAnsi" w:eastAsiaTheme="minorEastAsia" w:hAnsiTheme="minorHAnsi" w:cstheme="minorBidi"/>
            </w:rPr>
          </w:pPr>
          <w:hyperlink w:anchor="_Toc412632087" w:history="1">
            <w:r w:rsidR="001953E3" w:rsidRPr="0045039F">
              <w:rPr>
                <w:rStyle w:val="Hyperlink"/>
              </w:rPr>
              <w:t>4.1.6</w:t>
            </w:r>
            <w:r w:rsidR="001953E3">
              <w:rPr>
                <w:rFonts w:asciiTheme="minorHAnsi" w:eastAsiaTheme="minorEastAsia" w:hAnsiTheme="minorHAnsi" w:cstheme="minorBidi"/>
              </w:rPr>
              <w:tab/>
            </w:r>
            <w:r w:rsidR="001953E3" w:rsidRPr="0045039F">
              <w:rPr>
                <w:rStyle w:val="Hyperlink"/>
              </w:rPr>
              <w:t>Checklist</w:t>
            </w:r>
            <w:r w:rsidR="001953E3">
              <w:rPr>
                <w:webHidden/>
              </w:rPr>
              <w:tab/>
            </w:r>
            <w:r w:rsidR="001953E3">
              <w:rPr>
                <w:webHidden/>
              </w:rPr>
              <w:fldChar w:fldCharType="begin"/>
            </w:r>
            <w:r w:rsidR="001953E3">
              <w:rPr>
                <w:webHidden/>
              </w:rPr>
              <w:instrText xml:space="preserve"> PAGEREF _Toc412632087 \h </w:instrText>
            </w:r>
            <w:r w:rsidR="001953E3">
              <w:rPr>
                <w:webHidden/>
              </w:rPr>
            </w:r>
            <w:r w:rsidR="001953E3">
              <w:rPr>
                <w:webHidden/>
              </w:rPr>
              <w:fldChar w:fldCharType="separate"/>
            </w:r>
            <w:r w:rsidR="001953E3">
              <w:rPr>
                <w:webHidden/>
              </w:rPr>
              <w:t>21</w:t>
            </w:r>
            <w:r w:rsidR="001953E3">
              <w:rPr>
                <w:webHidden/>
              </w:rPr>
              <w:fldChar w:fldCharType="end"/>
            </w:r>
          </w:hyperlink>
        </w:p>
        <w:p w14:paraId="05386B4D" w14:textId="77777777" w:rsidR="001953E3" w:rsidRDefault="00291F39">
          <w:pPr>
            <w:pStyle w:val="TOC3"/>
            <w:rPr>
              <w:rFonts w:asciiTheme="minorHAnsi" w:eastAsiaTheme="minorEastAsia" w:hAnsiTheme="minorHAnsi" w:cstheme="minorBidi"/>
            </w:rPr>
          </w:pPr>
          <w:hyperlink w:anchor="_Toc412632088" w:history="1">
            <w:r w:rsidR="001953E3" w:rsidRPr="0045039F">
              <w:rPr>
                <w:rStyle w:val="Hyperlink"/>
              </w:rPr>
              <w:t>4.1.7</w:t>
            </w:r>
            <w:r w:rsidR="001953E3">
              <w:rPr>
                <w:rFonts w:asciiTheme="minorHAnsi" w:eastAsiaTheme="minorEastAsia" w:hAnsiTheme="minorHAnsi" w:cstheme="minorBidi"/>
              </w:rPr>
              <w:tab/>
            </w:r>
            <w:r w:rsidR="001953E3" w:rsidRPr="0045039F">
              <w:rPr>
                <w:rStyle w:val="Hyperlink"/>
              </w:rPr>
              <w:t>All Personnel Report</w:t>
            </w:r>
            <w:r w:rsidR="001953E3">
              <w:rPr>
                <w:webHidden/>
              </w:rPr>
              <w:tab/>
            </w:r>
            <w:r w:rsidR="001953E3">
              <w:rPr>
                <w:webHidden/>
              </w:rPr>
              <w:fldChar w:fldCharType="begin"/>
            </w:r>
            <w:r w:rsidR="001953E3">
              <w:rPr>
                <w:webHidden/>
              </w:rPr>
              <w:instrText xml:space="preserve"> PAGEREF _Toc412632088 \h </w:instrText>
            </w:r>
            <w:r w:rsidR="001953E3">
              <w:rPr>
                <w:webHidden/>
              </w:rPr>
            </w:r>
            <w:r w:rsidR="001953E3">
              <w:rPr>
                <w:webHidden/>
              </w:rPr>
              <w:fldChar w:fldCharType="separate"/>
            </w:r>
            <w:r w:rsidR="001953E3">
              <w:rPr>
                <w:webHidden/>
              </w:rPr>
              <w:t>21</w:t>
            </w:r>
            <w:r w:rsidR="001953E3">
              <w:rPr>
                <w:webHidden/>
              </w:rPr>
              <w:fldChar w:fldCharType="end"/>
            </w:r>
          </w:hyperlink>
        </w:p>
        <w:p w14:paraId="6079230A" w14:textId="77777777" w:rsidR="001953E3" w:rsidRDefault="00291F39">
          <w:pPr>
            <w:pStyle w:val="TOC1"/>
            <w:rPr>
              <w:rFonts w:asciiTheme="minorHAnsi" w:eastAsiaTheme="minorEastAsia" w:hAnsiTheme="minorHAnsi" w:cstheme="minorBidi"/>
              <w:szCs w:val="22"/>
            </w:rPr>
          </w:pPr>
          <w:hyperlink w:anchor="_Toc412632089" w:history="1">
            <w:r w:rsidR="001953E3" w:rsidRPr="0045039F">
              <w:rPr>
                <w:rStyle w:val="Hyperlink"/>
              </w:rPr>
              <w:t>5.</w:t>
            </w:r>
            <w:r w:rsidR="001953E3">
              <w:rPr>
                <w:rFonts w:asciiTheme="minorHAnsi" w:eastAsiaTheme="minorEastAsia" w:hAnsiTheme="minorHAnsi" w:cstheme="minorBidi"/>
                <w:szCs w:val="22"/>
              </w:rPr>
              <w:tab/>
            </w:r>
            <w:r w:rsidR="001953E3" w:rsidRPr="0045039F">
              <w:rPr>
                <w:rStyle w:val="Hyperlink"/>
              </w:rPr>
              <w:t>Additional Instructions for Preparing a Progress Report for an Institutional Research Training Grant, Including Ruth L. Kirschstein National Research Service Awards - Not Applicable to NIH and AHRQ</w:t>
            </w:r>
            <w:r w:rsidR="001953E3">
              <w:rPr>
                <w:webHidden/>
              </w:rPr>
              <w:tab/>
            </w:r>
            <w:r w:rsidR="001953E3">
              <w:rPr>
                <w:webHidden/>
              </w:rPr>
              <w:fldChar w:fldCharType="begin"/>
            </w:r>
            <w:r w:rsidR="001953E3">
              <w:rPr>
                <w:webHidden/>
              </w:rPr>
              <w:instrText xml:space="preserve"> PAGEREF _Toc412632089 \h </w:instrText>
            </w:r>
            <w:r w:rsidR="001953E3">
              <w:rPr>
                <w:webHidden/>
              </w:rPr>
            </w:r>
            <w:r w:rsidR="001953E3">
              <w:rPr>
                <w:webHidden/>
              </w:rPr>
              <w:fldChar w:fldCharType="separate"/>
            </w:r>
            <w:r w:rsidR="001953E3">
              <w:rPr>
                <w:webHidden/>
              </w:rPr>
              <w:t>22</w:t>
            </w:r>
            <w:r w:rsidR="001953E3">
              <w:rPr>
                <w:webHidden/>
              </w:rPr>
              <w:fldChar w:fldCharType="end"/>
            </w:r>
          </w:hyperlink>
        </w:p>
        <w:p w14:paraId="22422E12" w14:textId="77777777" w:rsidR="001953E3" w:rsidRDefault="00291F39">
          <w:pPr>
            <w:pStyle w:val="TOC2"/>
            <w:rPr>
              <w:rFonts w:asciiTheme="minorHAnsi" w:eastAsiaTheme="minorEastAsia" w:hAnsiTheme="minorHAnsi" w:cstheme="minorBidi"/>
              <w:szCs w:val="22"/>
            </w:rPr>
          </w:pPr>
          <w:hyperlink w:anchor="_Toc412632090" w:history="1">
            <w:r w:rsidR="001953E3" w:rsidRPr="0045039F">
              <w:rPr>
                <w:rStyle w:val="Hyperlink"/>
              </w:rPr>
              <w:t>5.1</w:t>
            </w:r>
            <w:r w:rsidR="001953E3">
              <w:rPr>
                <w:rFonts w:asciiTheme="minorHAnsi" w:eastAsiaTheme="minorEastAsia" w:hAnsiTheme="minorHAnsi" w:cstheme="minorBidi"/>
                <w:szCs w:val="22"/>
              </w:rPr>
              <w:tab/>
            </w:r>
            <w:r w:rsidR="001953E3" w:rsidRPr="0045039F">
              <w:rPr>
                <w:rStyle w:val="Hyperlink"/>
              </w:rPr>
              <w:t>Specific Instructions</w:t>
            </w:r>
            <w:r w:rsidR="001953E3">
              <w:rPr>
                <w:webHidden/>
              </w:rPr>
              <w:tab/>
            </w:r>
            <w:r w:rsidR="001953E3">
              <w:rPr>
                <w:webHidden/>
              </w:rPr>
              <w:fldChar w:fldCharType="begin"/>
            </w:r>
            <w:r w:rsidR="001953E3">
              <w:rPr>
                <w:webHidden/>
              </w:rPr>
              <w:instrText xml:space="preserve"> PAGEREF _Toc412632090 \h </w:instrText>
            </w:r>
            <w:r w:rsidR="001953E3">
              <w:rPr>
                <w:webHidden/>
              </w:rPr>
            </w:r>
            <w:r w:rsidR="001953E3">
              <w:rPr>
                <w:webHidden/>
              </w:rPr>
              <w:fldChar w:fldCharType="separate"/>
            </w:r>
            <w:r w:rsidR="001953E3">
              <w:rPr>
                <w:webHidden/>
              </w:rPr>
              <w:t>22</w:t>
            </w:r>
            <w:r w:rsidR="001953E3">
              <w:rPr>
                <w:webHidden/>
              </w:rPr>
              <w:fldChar w:fldCharType="end"/>
            </w:r>
          </w:hyperlink>
        </w:p>
        <w:p w14:paraId="5FEE308B" w14:textId="77777777" w:rsidR="001953E3" w:rsidRDefault="00291F39">
          <w:pPr>
            <w:pStyle w:val="TOC3"/>
            <w:rPr>
              <w:rFonts w:asciiTheme="minorHAnsi" w:eastAsiaTheme="minorEastAsia" w:hAnsiTheme="minorHAnsi" w:cstheme="minorBidi"/>
            </w:rPr>
          </w:pPr>
          <w:hyperlink w:anchor="_Toc412632091" w:history="1">
            <w:r w:rsidR="001953E3" w:rsidRPr="0045039F">
              <w:rPr>
                <w:rStyle w:val="Hyperlink"/>
              </w:rPr>
              <w:t>5.1.1</w:t>
            </w:r>
            <w:r w:rsidR="001953E3">
              <w:rPr>
                <w:rFonts w:asciiTheme="minorHAnsi" w:eastAsiaTheme="minorEastAsia" w:hAnsiTheme="minorHAnsi" w:cstheme="minorBidi"/>
              </w:rPr>
              <w:tab/>
            </w:r>
            <w:r w:rsidR="001953E3" w:rsidRPr="0045039F">
              <w:rPr>
                <w:rStyle w:val="Hyperlink"/>
              </w:rPr>
              <w:t>Face Page</w:t>
            </w:r>
            <w:r w:rsidR="001953E3">
              <w:rPr>
                <w:webHidden/>
              </w:rPr>
              <w:tab/>
            </w:r>
            <w:r w:rsidR="001953E3">
              <w:rPr>
                <w:webHidden/>
              </w:rPr>
              <w:fldChar w:fldCharType="begin"/>
            </w:r>
            <w:r w:rsidR="001953E3">
              <w:rPr>
                <w:webHidden/>
              </w:rPr>
              <w:instrText xml:space="preserve"> PAGEREF _Toc412632091 \h </w:instrText>
            </w:r>
            <w:r w:rsidR="001953E3">
              <w:rPr>
                <w:webHidden/>
              </w:rPr>
            </w:r>
            <w:r w:rsidR="001953E3">
              <w:rPr>
                <w:webHidden/>
              </w:rPr>
              <w:fldChar w:fldCharType="separate"/>
            </w:r>
            <w:r w:rsidR="001953E3">
              <w:rPr>
                <w:webHidden/>
              </w:rPr>
              <w:t>22</w:t>
            </w:r>
            <w:r w:rsidR="001953E3">
              <w:rPr>
                <w:webHidden/>
              </w:rPr>
              <w:fldChar w:fldCharType="end"/>
            </w:r>
          </w:hyperlink>
        </w:p>
        <w:p w14:paraId="4FC933B0" w14:textId="77777777" w:rsidR="001953E3" w:rsidRDefault="00291F39">
          <w:pPr>
            <w:pStyle w:val="TOC3"/>
            <w:rPr>
              <w:rFonts w:asciiTheme="minorHAnsi" w:eastAsiaTheme="minorEastAsia" w:hAnsiTheme="minorHAnsi" w:cstheme="minorBidi"/>
            </w:rPr>
          </w:pPr>
          <w:hyperlink w:anchor="_Toc412632092" w:history="1">
            <w:r w:rsidR="001953E3" w:rsidRPr="0045039F">
              <w:rPr>
                <w:rStyle w:val="Hyperlink"/>
              </w:rPr>
              <w:t>5.1.2</w:t>
            </w:r>
            <w:r w:rsidR="001953E3">
              <w:rPr>
                <w:rFonts w:asciiTheme="minorHAnsi" w:eastAsiaTheme="minorEastAsia" w:hAnsiTheme="minorHAnsi" w:cstheme="minorBidi"/>
              </w:rPr>
              <w:tab/>
            </w:r>
            <w:r w:rsidR="001953E3" w:rsidRPr="0045039F">
              <w:rPr>
                <w:rStyle w:val="Hyperlink"/>
              </w:rPr>
              <w:t>Next Budget Period</w:t>
            </w:r>
            <w:r w:rsidR="001953E3">
              <w:rPr>
                <w:webHidden/>
              </w:rPr>
              <w:tab/>
            </w:r>
            <w:r w:rsidR="001953E3">
              <w:rPr>
                <w:webHidden/>
              </w:rPr>
              <w:fldChar w:fldCharType="begin"/>
            </w:r>
            <w:r w:rsidR="001953E3">
              <w:rPr>
                <w:webHidden/>
              </w:rPr>
              <w:instrText xml:space="preserve"> PAGEREF _Toc412632092 \h </w:instrText>
            </w:r>
            <w:r w:rsidR="001953E3">
              <w:rPr>
                <w:webHidden/>
              </w:rPr>
            </w:r>
            <w:r w:rsidR="001953E3">
              <w:rPr>
                <w:webHidden/>
              </w:rPr>
              <w:fldChar w:fldCharType="separate"/>
            </w:r>
            <w:r w:rsidR="001953E3">
              <w:rPr>
                <w:webHidden/>
              </w:rPr>
              <w:t>23</w:t>
            </w:r>
            <w:r w:rsidR="001953E3">
              <w:rPr>
                <w:webHidden/>
              </w:rPr>
              <w:fldChar w:fldCharType="end"/>
            </w:r>
          </w:hyperlink>
        </w:p>
        <w:p w14:paraId="74D0D60E" w14:textId="77777777" w:rsidR="001953E3" w:rsidRDefault="00291F39">
          <w:pPr>
            <w:pStyle w:val="TOC3"/>
            <w:rPr>
              <w:rFonts w:asciiTheme="minorHAnsi" w:eastAsiaTheme="minorEastAsia" w:hAnsiTheme="minorHAnsi" w:cstheme="minorBidi"/>
            </w:rPr>
          </w:pPr>
          <w:hyperlink w:anchor="_Toc412632093" w:history="1">
            <w:r w:rsidR="001953E3" w:rsidRPr="0045039F">
              <w:rPr>
                <w:rStyle w:val="Hyperlink"/>
              </w:rPr>
              <w:t>5.1.3</w:t>
            </w:r>
            <w:r w:rsidR="001953E3">
              <w:rPr>
                <w:rFonts w:asciiTheme="minorHAnsi" w:eastAsiaTheme="minorEastAsia" w:hAnsiTheme="minorHAnsi" w:cstheme="minorBidi"/>
              </w:rPr>
              <w:tab/>
            </w:r>
            <w:r w:rsidR="001953E3" w:rsidRPr="0045039F">
              <w:rPr>
                <w:rStyle w:val="Hyperlink"/>
              </w:rPr>
              <w:t>Budget Justification</w:t>
            </w:r>
            <w:r w:rsidR="001953E3">
              <w:rPr>
                <w:webHidden/>
              </w:rPr>
              <w:tab/>
            </w:r>
            <w:r w:rsidR="001953E3">
              <w:rPr>
                <w:webHidden/>
              </w:rPr>
              <w:fldChar w:fldCharType="begin"/>
            </w:r>
            <w:r w:rsidR="001953E3">
              <w:rPr>
                <w:webHidden/>
              </w:rPr>
              <w:instrText xml:space="preserve"> PAGEREF _Toc412632093 \h </w:instrText>
            </w:r>
            <w:r w:rsidR="001953E3">
              <w:rPr>
                <w:webHidden/>
              </w:rPr>
            </w:r>
            <w:r w:rsidR="001953E3">
              <w:rPr>
                <w:webHidden/>
              </w:rPr>
              <w:fldChar w:fldCharType="separate"/>
            </w:r>
            <w:r w:rsidR="001953E3">
              <w:rPr>
                <w:webHidden/>
              </w:rPr>
              <w:t>24</w:t>
            </w:r>
            <w:r w:rsidR="001953E3">
              <w:rPr>
                <w:webHidden/>
              </w:rPr>
              <w:fldChar w:fldCharType="end"/>
            </w:r>
          </w:hyperlink>
        </w:p>
        <w:p w14:paraId="0AB0BF3D" w14:textId="77777777" w:rsidR="001953E3" w:rsidRDefault="00291F39">
          <w:pPr>
            <w:pStyle w:val="TOC3"/>
            <w:rPr>
              <w:rFonts w:asciiTheme="minorHAnsi" w:eastAsiaTheme="minorEastAsia" w:hAnsiTheme="minorHAnsi" w:cstheme="minorBidi"/>
            </w:rPr>
          </w:pPr>
          <w:hyperlink w:anchor="_Toc412632094" w:history="1">
            <w:r w:rsidR="001953E3" w:rsidRPr="0045039F">
              <w:rPr>
                <w:rStyle w:val="Hyperlink"/>
              </w:rPr>
              <w:t>5.1.4</w:t>
            </w:r>
            <w:r w:rsidR="001953E3">
              <w:rPr>
                <w:rFonts w:asciiTheme="minorHAnsi" w:eastAsiaTheme="minorEastAsia" w:hAnsiTheme="minorHAnsi" w:cstheme="minorBidi"/>
              </w:rPr>
              <w:tab/>
            </w:r>
            <w:r w:rsidR="001953E3" w:rsidRPr="0045039F">
              <w:rPr>
                <w:rStyle w:val="Hyperlink"/>
              </w:rPr>
              <w:t>Biographical Sketch</w:t>
            </w:r>
            <w:r w:rsidR="001953E3">
              <w:rPr>
                <w:webHidden/>
              </w:rPr>
              <w:tab/>
            </w:r>
            <w:r w:rsidR="001953E3">
              <w:rPr>
                <w:webHidden/>
              </w:rPr>
              <w:fldChar w:fldCharType="begin"/>
            </w:r>
            <w:r w:rsidR="001953E3">
              <w:rPr>
                <w:webHidden/>
              </w:rPr>
              <w:instrText xml:space="preserve"> PAGEREF _Toc412632094 \h </w:instrText>
            </w:r>
            <w:r w:rsidR="001953E3">
              <w:rPr>
                <w:webHidden/>
              </w:rPr>
            </w:r>
            <w:r w:rsidR="001953E3">
              <w:rPr>
                <w:webHidden/>
              </w:rPr>
              <w:fldChar w:fldCharType="separate"/>
            </w:r>
            <w:r w:rsidR="001953E3">
              <w:rPr>
                <w:webHidden/>
              </w:rPr>
              <w:t>24</w:t>
            </w:r>
            <w:r w:rsidR="001953E3">
              <w:rPr>
                <w:webHidden/>
              </w:rPr>
              <w:fldChar w:fldCharType="end"/>
            </w:r>
          </w:hyperlink>
        </w:p>
        <w:p w14:paraId="39A54D38" w14:textId="77777777" w:rsidR="001953E3" w:rsidRDefault="00291F39">
          <w:pPr>
            <w:pStyle w:val="TOC3"/>
            <w:rPr>
              <w:rFonts w:asciiTheme="minorHAnsi" w:eastAsiaTheme="minorEastAsia" w:hAnsiTheme="minorHAnsi" w:cstheme="minorBidi"/>
            </w:rPr>
          </w:pPr>
          <w:hyperlink w:anchor="_Toc412632095" w:history="1">
            <w:r w:rsidR="001953E3" w:rsidRPr="0045039F">
              <w:rPr>
                <w:rStyle w:val="Hyperlink"/>
              </w:rPr>
              <w:t>5.1.5</w:t>
            </w:r>
            <w:r w:rsidR="001953E3">
              <w:rPr>
                <w:rFonts w:asciiTheme="minorHAnsi" w:eastAsiaTheme="minorEastAsia" w:hAnsiTheme="minorHAnsi" w:cstheme="minorBidi"/>
              </w:rPr>
              <w:tab/>
            </w:r>
            <w:r w:rsidR="001953E3" w:rsidRPr="0045039F">
              <w:rPr>
                <w:rStyle w:val="Hyperlink"/>
              </w:rPr>
              <w:t>Other Support</w:t>
            </w:r>
            <w:r w:rsidR="001953E3">
              <w:rPr>
                <w:webHidden/>
              </w:rPr>
              <w:tab/>
            </w:r>
            <w:r w:rsidR="001953E3">
              <w:rPr>
                <w:webHidden/>
              </w:rPr>
              <w:fldChar w:fldCharType="begin"/>
            </w:r>
            <w:r w:rsidR="001953E3">
              <w:rPr>
                <w:webHidden/>
              </w:rPr>
              <w:instrText xml:space="preserve"> PAGEREF _Toc412632095 \h </w:instrText>
            </w:r>
            <w:r w:rsidR="001953E3">
              <w:rPr>
                <w:webHidden/>
              </w:rPr>
            </w:r>
            <w:r w:rsidR="001953E3">
              <w:rPr>
                <w:webHidden/>
              </w:rPr>
              <w:fldChar w:fldCharType="separate"/>
            </w:r>
            <w:r w:rsidR="001953E3">
              <w:rPr>
                <w:webHidden/>
              </w:rPr>
              <w:t>24</w:t>
            </w:r>
            <w:r w:rsidR="001953E3">
              <w:rPr>
                <w:webHidden/>
              </w:rPr>
              <w:fldChar w:fldCharType="end"/>
            </w:r>
          </w:hyperlink>
        </w:p>
        <w:p w14:paraId="159030D1" w14:textId="77777777" w:rsidR="001953E3" w:rsidRDefault="00291F39">
          <w:pPr>
            <w:pStyle w:val="TOC3"/>
            <w:rPr>
              <w:rFonts w:asciiTheme="minorHAnsi" w:eastAsiaTheme="minorEastAsia" w:hAnsiTheme="minorHAnsi" w:cstheme="minorBidi"/>
            </w:rPr>
          </w:pPr>
          <w:hyperlink w:anchor="_Toc412632096" w:history="1">
            <w:r w:rsidR="001953E3" w:rsidRPr="0045039F">
              <w:rPr>
                <w:rStyle w:val="Hyperlink"/>
              </w:rPr>
              <w:t>5.1.6</w:t>
            </w:r>
            <w:r w:rsidR="001953E3">
              <w:rPr>
                <w:rFonts w:asciiTheme="minorHAnsi" w:eastAsiaTheme="minorEastAsia" w:hAnsiTheme="minorHAnsi" w:cstheme="minorBidi"/>
              </w:rPr>
              <w:tab/>
            </w:r>
            <w:r w:rsidR="001953E3" w:rsidRPr="0045039F">
              <w:rPr>
                <w:rStyle w:val="Hyperlink"/>
              </w:rPr>
              <w:t>Progress Report Summary</w:t>
            </w:r>
            <w:r w:rsidR="001953E3">
              <w:rPr>
                <w:webHidden/>
              </w:rPr>
              <w:tab/>
            </w:r>
            <w:r w:rsidR="001953E3">
              <w:rPr>
                <w:webHidden/>
              </w:rPr>
              <w:fldChar w:fldCharType="begin"/>
            </w:r>
            <w:r w:rsidR="001953E3">
              <w:rPr>
                <w:webHidden/>
              </w:rPr>
              <w:instrText xml:space="preserve"> PAGEREF _Toc412632096 \h </w:instrText>
            </w:r>
            <w:r w:rsidR="001953E3">
              <w:rPr>
                <w:webHidden/>
              </w:rPr>
            </w:r>
            <w:r w:rsidR="001953E3">
              <w:rPr>
                <w:webHidden/>
              </w:rPr>
              <w:fldChar w:fldCharType="separate"/>
            </w:r>
            <w:r w:rsidR="001953E3">
              <w:rPr>
                <w:webHidden/>
              </w:rPr>
              <w:t>24</w:t>
            </w:r>
            <w:r w:rsidR="001953E3">
              <w:rPr>
                <w:webHidden/>
              </w:rPr>
              <w:fldChar w:fldCharType="end"/>
            </w:r>
          </w:hyperlink>
        </w:p>
        <w:p w14:paraId="57AD82BD" w14:textId="77777777" w:rsidR="001953E3" w:rsidRDefault="00291F39">
          <w:pPr>
            <w:pStyle w:val="TOC3"/>
            <w:rPr>
              <w:rFonts w:asciiTheme="minorHAnsi" w:eastAsiaTheme="minorEastAsia" w:hAnsiTheme="minorHAnsi" w:cstheme="minorBidi"/>
            </w:rPr>
          </w:pPr>
          <w:hyperlink w:anchor="_Toc412632097" w:history="1">
            <w:r w:rsidR="001953E3" w:rsidRPr="0045039F">
              <w:rPr>
                <w:rStyle w:val="Hyperlink"/>
              </w:rPr>
              <w:t>5.1.7</w:t>
            </w:r>
            <w:r w:rsidR="001953E3">
              <w:rPr>
                <w:rFonts w:asciiTheme="minorHAnsi" w:eastAsiaTheme="minorEastAsia" w:hAnsiTheme="minorHAnsi" w:cstheme="minorBidi"/>
              </w:rPr>
              <w:tab/>
            </w:r>
            <w:r w:rsidR="001953E3" w:rsidRPr="0045039F">
              <w:rPr>
                <w:rStyle w:val="Hyperlink"/>
              </w:rPr>
              <w:t>Checklist</w:t>
            </w:r>
            <w:r w:rsidR="001953E3">
              <w:rPr>
                <w:webHidden/>
              </w:rPr>
              <w:tab/>
            </w:r>
            <w:r w:rsidR="001953E3">
              <w:rPr>
                <w:webHidden/>
              </w:rPr>
              <w:fldChar w:fldCharType="begin"/>
            </w:r>
            <w:r w:rsidR="001953E3">
              <w:rPr>
                <w:webHidden/>
              </w:rPr>
              <w:instrText xml:space="preserve"> PAGEREF _Toc412632097 \h </w:instrText>
            </w:r>
            <w:r w:rsidR="001953E3">
              <w:rPr>
                <w:webHidden/>
              </w:rPr>
            </w:r>
            <w:r w:rsidR="001953E3">
              <w:rPr>
                <w:webHidden/>
              </w:rPr>
              <w:fldChar w:fldCharType="separate"/>
            </w:r>
            <w:r w:rsidR="001953E3">
              <w:rPr>
                <w:webHidden/>
              </w:rPr>
              <w:t>26</w:t>
            </w:r>
            <w:r w:rsidR="001953E3">
              <w:rPr>
                <w:webHidden/>
              </w:rPr>
              <w:fldChar w:fldCharType="end"/>
            </w:r>
          </w:hyperlink>
        </w:p>
        <w:p w14:paraId="367D6B12" w14:textId="77777777" w:rsidR="001953E3" w:rsidRDefault="00291F39">
          <w:pPr>
            <w:pStyle w:val="TOC3"/>
            <w:rPr>
              <w:rFonts w:asciiTheme="minorHAnsi" w:eastAsiaTheme="minorEastAsia" w:hAnsiTheme="minorHAnsi" w:cstheme="minorBidi"/>
            </w:rPr>
          </w:pPr>
          <w:hyperlink w:anchor="_Toc412632098" w:history="1">
            <w:r w:rsidR="001953E3" w:rsidRPr="0045039F">
              <w:rPr>
                <w:rStyle w:val="Hyperlink"/>
              </w:rPr>
              <w:t>5.1.8</w:t>
            </w:r>
            <w:r w:rsidR="001953E3">
              <w:rPr>
                <w:rFonts w:asciiTheme="minorHAnsi" w:eastAsiaTheme="minorEastAsia" w:hAnsiTheme="minorHAnsi" w:cstheme="minorBidi"/>
              </w:rPr>
              <w:tab/>
            </w:r>
            <w:r w:rsidR="001953E3" w:rsidRPr="0045039F">
              <w:rPr>
                <w:rStyle w:val="Hyperlink"/>
              </w:rPr>
              <w:t>All Personnel Report</w:t>
            </w:r>
            <w:r w:rsidR="001953E3">
              <w:rPr>
                <w:webHidden/>
              </w:rPr>
              <w:tab/>
            </w:r>
            <w:r w:rsidR="001953E3">
              <w:rPr>
                <w:webHidden/>
              </w:rPr>
              <w:fldChar w:fldCharType="begin"/>
            </w:r>
            <w:r w:rsidR="001953E3">
              <w:rPr>
                <w:webHidden/>
              </w:rPr>
              <w:instrText xml:space="preserve"> PAGEREF _Toc412632098 \h </w:instrText>
            </w:r>
            <w:r w:rsidR="001953E3">
              <w:rPr>
                <w:webHidden/>
              </w:rPr>
            </w:r>
            <w:r w:rsidR="001953E3">
              <w:rPr>
                <w:webHidden/>
              </w:rPr>
              <w:fldChar w:fldCharType="separate"/>
            </w:r>
            <w:r w:rsidR="001953E3">
              <w:rPr>
                <w:webHidden/>
              </w:rPr>
              <w:t>26</w:t>
            </w:r>
            <w:r w:rsidR="001953E3">
              <w:rPr>
                <w:webHidden/>
              </w:rPr>
              <w:fldChar w:fldCharType="end"/>
            </w:r>
          </w:hyperlink>
        </w:p>
        <w:p w14:paraId="04816649" w14:textId="77777777" w:rsidR="001953E3" w:rsidRDefault="00291F39">
          <w:pPr>
            <w:pStyle w:val="TOC1"/>
            <w:rPr>
              <w:rFonts w:asciiTheme="minorHAnsi" w:eastAsiaTheme="minorEastAsia" w:hAnsiTheme="minorHAnsi" w:cstheme="minorBidi"/>
              <w:szCs w:val="22"/>
            </w:rPr>
          </w:pPr>
          <w:hyperlink w:anchor="_Toc412632099" w:history="1">
            <w:r w:rsidR="001953E3" w:rsidRPr="0045039F">
              <w:rPr>
                <w:rStyle w:val="Hyperlink"/>
              </w:rPr>
              <w:t>6.</w:t>
            </w:r>
            <w:r w:rsidR="001953E3">
              <w:rPr>
                <w:rFonts w:asciiTheme="minorHAnsi" w:eastAsiaTheme="minorEastAsia" w:hAnsiTheme="minorHAnsi" w:cstheme="minorBidi"/>
                <w:szCs w:val="22"/>
              </w:rPr>
              <w:tab/>
            </w:r>
            <w:r w:rsidR="001953E3" w:rsidRPr="0045039F">
              <w:rPr>
                <w:rStyle w:val="Hyperlink"/>
              </w:rPr>
              <w:t>Additional Instructions for Preparing a Progress Report for an SBIR/STTR Award</w:t>
            </w:r>
            <w:r w:rsidR="001953E3">
              <w:rPr>
                <w:webHidden/>
              </w:rPr>
              <w:tab/>
            </w:r>
            <w:r w:rsidR="001953E3">
              <w:rPr>
                <w:webHidden/>
              </w:rPr>
              <w:fldChar w:fldCharType="begin"/>
            </w:r>
            <w:r w:rsidR="001953E3">
              <w:rPr>
                <w:webHidden/>
              </w:rPr>
              <w:instrText xml:space="preserve"> PAGEREF _Toc412632099 \h </w:instrText>
            </w:r>
            <w:r w:rsidR="001953E3">
              <w:rPr>
                <w:webHidden/>
              </w:rPr>
            </w:r>
            <w:r w:rsidR="001953E3">
              <w:rPr>
                <w:webHidden/>
              </w:rPr>
              <w:fldChar w:fldCharType="separate"/>
            </w:r>
            <w:r w:rsidR="001953E3">
              <w:rPr>
                <w:webHidden/>
              </w:rPr>
              <w:t>26</w:t>
            </w:r>
            <w:r w:rsidR="001953E3">
              <w:rPr>
                <w:webHidden/>
              </w:rPr>
              <w:fldChar w:fldCharType="end"/>
            </w:r>
          </w:hyperlink>
        </w:p>
        <w:p w14:paraId="733DC2B4" w14:textId="77777777" w:rsidR="001953E3" w:rsidRDefault="00291F39">
          <w:pPr>
            <w:pStyle w:val="TOC2"/>
            <w:rPr>
              <w:rFonts w:asciiTheme="minorHAnsi" w:eastAsiaTheme="minorEastAsia" w:hAnsiTheme="minorHAnsi" w:cstheme="minorBidi"/>
              <w:szCs w:val="22"/>
            </w:rPr>
          </w:pPr>
          <w:hyperlink w:anchor="_Toc412632100" w:history="1">
            <w:r w:rsidR="001953E3" w:rsidRPr="0045039F">
              <w:rPr>
                <w:rStyle w:val="Hyperlink"/>
              </w:rPr>
              <w:t>6.1</w:t>
            </w:r>
            <w:r w:rsidR="001953E3">
              <w:rPr>
                <w:rFonts w:asciiTheme="minorHAnsi" w:eastAsiaTheme="minorEastAsia" w:hAnsiTheme="minorHAnsi" w:cstheme="minorBidi"/>
                <w:szCs w:val="22"/>
              </w:rPr>
              <w:tab/>
            </w:r>
            <w:r w:rsidR="001953E3" w:rsidRPr="0045039F">
              <w:rPr>
                <w:rStyle w:val="Hyperlink"/>
              </w:rPr>
              <w:t>SBIR/STTR Fast-Track Phase II Applications</w:t>
            </w:r>
            <w:r w:rsidR="001953E3">
              <w:rPr>
                <w:webHidden/>
              </w:rPr>
              <w:tab/>
            </w:r>
            <w:r w:rsidR="001953E3">
              <w:rPr>
                <w:webHidden/>
              </w:rPr>
              <w:fldChar w:fldCharType="begin"/>
            </w:r>
            <w:r w:rsidR="001953E3">
              <w:rPr>
                <w:webHidden/>
              </w:rPr>
              <w:instrText xml:space="preserve"> PAGEREF _Toc412632100 \h </w:instrText>
            </w:r>
            <w:r w:rsidR="001953E3">
              <w:rPr>
                <w:webHidden/>
              </w:rPr>
            </w:r>
            <w:r w:rsidR="001953E3">
              <w:rPr>
                <w:webHidden/>
              </w:rPr>
              <w:fldChar w:fldCharType="separate"/>
            </w:r>
            <w:r w:rsidR="001953E3">
              <w:rPr>
                <w:webHidden/>
              </w:rPr>
              <w:t>27</w:t>
            </w:r>
            <w:r w:rsidR="001953E3">
              <w:rPr>
                <w:webHidden/>
              </w:rPr>
              <w:fldChar w:fldCharType="end"/>
            </w:r>
          </w:hyperlink>
        </w:p>
        <w:p w14:paraId="20BA4A56" w14:textId="3A115DF1" w:rsidR="00B60DB6" w:rsidRDefault="00B60DB6">
          <w:r>
            <w:rPr>
              <w:b/>
              <w:noProof/>
            </w:rPr>
            <w:fldChar w:fldCharType="end"/>
          </w:r>
        </w:p>
      </w:sdtContent>
    </w:sdt>
    <w:p w14:paraId="158E0E11" w14:textId="68726BD5" w:rsidR="00CB57A8" w:rsidRDefault="00CB57A8">
      <w:pPr>
        <w:pStyle w:val="TOC1"/>
        <w:sectPr w:rsidR="00CB57A8" w:rsidSect="002940CE">
          <w:footerReference w:type="even" r:id="rId24"/>
          <w:endnotePr>
            <w:numFmt w:val="decimal"/>
          </w:endnotePr>
          <w:type w:val="continuous"/>
          <w:pgSz w:w="12240" w:h="15840" w:code="1"/>
          <w:pgMar w:top="1080" w:right="1080" w:bottom="864" w:left="1080" w:header="1080" w:footer="720" w:gutter="0"/>
          <w:pgNumType w:fmt="lowerRoman"/>
          <w:cols w:space="720"/>
          <w:noEndnote/>
        </w:sectPr>
      </w:pPr>
    </w:p>
    <w:p w14:paraId="05BE6876" w14:textId="77777777" w:rsidR="00F47E1D" w:rsidRDefault="00F47E1D">
      <w:pPr>
        <w:pStyle w:val="TOC1"/>
      </w:pPr>
    </w:p>
    <w:p w14:paraId="74BA38E0" w14:textId="5DF6771F" w:rsidR="0007377E" w:rsidRPr="002E5F05" w:rsidRDefault="0007377E" w:rsidP="00973228">
      <w:pPr>
        <w:pStyle w:val="Heading1"/>
        <w:pageBreakBefore/>
      </w:pPr>
      <w:bookmarkStart w:id="4" w:name="_Toc354061851"/>
      <w:bookmarkStart w:id="5" w:name="_Toc412632056"/>
      <w:bookmarkStart w:id="6" w:name="_Toc371577111"/>
      <w:bookmarkStart w:id="7" w:name="_Ref505934877"/>
      <w:bookmarkStart w:id="8" w:name="_Ref505935040"/>
      <w:r w:rsidRPr="002E5F05">
        <w:lastRenderedPageBreak/>
        <w:t xml:space="preserve">Notable </w:t>
      </w:r>
      <w:r w:rsidR="00FD601A" w:rsidRPr="002E5F05">
        <w:t xml:space="preserve">and Upcoming </w:t>
      </w:r>
      <w:r w:rsidRPr="002E5F05">
        <w:t>Changes</w:t>
      </w:r>
      <w:bookmarkEnd w:id="4"/>
      <w:bookmarkEnd w:id="5"/>
      <w:r w:rsidR="0021214E" w:rsidRPr="00B60DB6">
        <w:rPr>
          <w:rStyle w:val="Revision1"/>
        </w:rPr>
        <w:t xml:space="preserve"> </w:t>
      </w:r>
      <w:bookmarkEnd w:id="6"/>
    </w:p>
    <w:p w14:paraId="7B0AB515" w14:textId="00878E6C" w:rsidR="009D5654" w:rsidRPr="000B085F" w:rsidRDefault="009D5654" w:rsidP="00681414">
      <w:pPr>
        <w:pStyle w:val="BodyText"/>
        <w:rPr>
          <w:rStyle w:val="Revision1"/>
        </w:rPr>
      </w:pPr>
      <w:r w:rsidRPr="002C0618">
        <w:t xml:space="preserve">As detailed in </w:t>
      </w:r>
      <w:r w:rsidR="00C97831" w:rsidRPr="002C0618">
        <w:t>Guide Notice</w:t>
      </w:r>
      <w:r w:rsidR="0004191D" w:rsidRPr="00695A5E">
        <w:rPr>
          <w:rStyle w:val="Hyperlink"/>
        </w:rPr>
        <w:t xml:space="preserve"> </w:t>
      </w:r>
      <w:hyperlink r:id="rId25" w:history="1">
        <w:r w:rsidR="0004191D" w:rsidRPr="0004191D">
          <w:rPr>
            <w:rStyle w:val="Hyperlink"/>
          </w:rPr>
          <w:t>NOT-OD-15-005</w:t>
        </w:r>
      </w:hyperlink>
      <w:r w:rsidRPr="002C0618">
        <w:t xml:space="preserve">, NIH </w:t>
      </w:r>
      <w:r w:rsidR="00863359" w:rsidRPr="002C0618">
        <w:t>has</w:t>
      </w:r>
      <w:r w:rsidRPr="002C0618">
        <w:t xml:space="preserve"> transition</w:t>
      </w:r>
      <w:r w:rsidR="00863359" w:rsidRPr="002C0618">
        <w:t>ed</w:t>
      </w:r>
      <w:r w:rsidRPr="002C0618">
        <w:t xml:space="preserve"> to a new module within the eRA Commons known as the Inclusion Management System (IMS) for reporting sex/gender, race, and ethnicity information as required by the </w:t>
      </w:r>
      <w:hyperlink r:id="rId26" w:history="1">
        <w:r w:rsidRPr="00906230">
          <w:rPr>
            <w:rStyle w:val="Hyperlink"/>
          </w:rPr>
          <w:t>NIH Policy on the Inclusion of Women and Minorities in Clinical Research</w:t>
        </w:r>
      </w:hyperlink>
      <w:r w:rsidRPr="000B085F">
        <w:rPr>
          <w:rStyle w:val="Revision1"/>
        </w:rPr>
        <w:t xml:space="preserve">. </w:t>
      </w:r>
      <w:r w:rsidR="00720ADA" w:rsidRPr="002C0618">
        <w:t xml:space="preserve">The previous system, known as the Population Tracking System, was retired in July 2014. </w:t>
      </w:r>
      <w:r w:rsidR="00863359" w:rsidRPr="002C0618">
        <w:t xml:space="preserve">NIH grantees </w:t>
      </w:r>
      <w:r w:rsidRPr="002C0618">
        <w:t>submitting</w:t>
      </w:r>
      <w:r w:rsidR="00863359" w:rsidRPr="002C0618">
        <w:t xml:space="preserve"> paper</w:t>
      </w:r>
      <w:r w:rsidRPr="002C0618">
        <w:t xml:space="preserve"> progress reports must</w:t>
      </w:r>
      <w:r w:rsidR="00863359" w:rsidRPr="002C0618">
        <w:t xml:space="preserve"> now</w:t>
      </w:r>
      <w:r w:rsidRPr="002C0618">
        <w:t xml:space="preserve"> use the </w:t>
      </w:r>
      <w:r w:rsidR="006D7EC3" w:rsidRPr="00E20D6D">
        <w:t xml:space="preserve">PHS Inclusion Enrollment Report format </w:t>
      </w:r>
      <w:r w:rsidR="00863359" w:rsidRPr="002C0618">
        <w:t>to report inclusion data</w:t>
      </w:r>
      <w:r w:rsidRPr="000B085F">
        <w:rPr>
          <w:rStyle w:val="Revision1"/>
        </w:rPr>
        <w:t>.</w:t>
      </w:r>
    </w:p>
    <w:p w14:paraId="48E456E5" w14:textId="4300BCC8" w:rsidR="002B5472" w:rsidRDefault="000C668C" w:rsidP="002B5472">
      <w:pPr>
        <w:pStyle w:val="BodyText"/>
        <w:spacing w:before="0" w:after="0"/>
        <w:rPr>
          <w:rStyle w:val="Revision1"/>
        </w:rPr>
      </w:pPr>
      <w:r>
        <w:rPr>
          <w:bCs/>
        </w:rPr>
        <w:t xml:space="preserve">As indicated in NIH Guide </w:t>
      </w:r>
      <w:r w:rsidRPr="002C0618">
        <w:t>Notice</w:t>
      </w:r>
      <w:r w:rsidR="00F6684B" w:rsidRPr="002C0618">
        <w:t>s</w:t>
      </w:r>
      <w:r>
        <w:rPr>
          <w:bCs/>
        </w:rPr>
        <w:t xml:space="preserve"> </w:t>
      </w:r>
      <w:hyperlink r:id="rId27" w:history="1">
        <w:r w:rsidR="0093110C" w:rsidRPr="0093110C">
          <w:rPr>
            <w:rStyle w:val="Hyperlink"/>
            <w:bCs/>
          </w:rPr>
          <w:t>NOT-</w:t>
        </w:r>
        <w:r w:rsidRPr="00E65189">
          <w:rPr>
            <w:rStyle w:val="Hyperlink"/>
            <w:bCs/>
          </w:rPr>
          <w:t>OD-13-035</w:t>
        </w:r>
      </w:hyperlink>
      <w:r w:rsidR="00863359">
        <w:rPr>
          <w:bCs/>
        </w:rPr>
        <w:t xml:space="preserve">, </w:t>
      </w:r>
      <w:hyperlink r:id="rId28" w:history="1">
        <w:r w:rsidR="0093110C" w:rsidRPr="0093110C">
          <w:rPr>
            <w:rStyle w:val="Hyperlink"/>
            <w:bCs/>
          </w:rPr>
          <w:t>NOT-OD-14-026</w:t>
        </w:r>
      </w:hyperlink>
      <w:r w:rsidR="0021214E">
        <w:rPr>
          <w:rStyle w:val="Hyperlink"/>
          <w:bCs/>
        </w:rPr>
        <w:t>,</w:t>
      </w:r>
      <w:r>
        <w:rPr>
          <w:bCs/>
        </w:rPr>
        <w:t xml:space="preserve"> </w:t>
      </w:r>
      <w:r w:rsidR="00863359" w:rsidRPr="002C0618">
        <w:t>and</w:t>
      </w:r>
      <w:r w:rsidR="00863359" w:rsidRPr="0004191D">
        <w:rPr>
          <w:rStyle w:val="Revision1"/>
        </w:rPr>
        <w:t xml:space="preserve"> </w:t>
      </w:r>
      <w:hyperlink r:id="rId29" w:history="1">
        <w:r w:rsidR="00863359" w:rsidRPr="0004191D">
          <w:rPr>
            <w:rStyle w:val="Hyperlink"/>
          </w:rPr>
          <w:t>NOT-OD-14-092</w:t>
        </w:r>
      </w:hyperlink>
      <w:r w:rsidR="00863359">
        <w:rPr>
          <w:bCs/>
        </w:rPr>
        <w:t xml:space="preserve">, </w:t>
      </w:r>
      <w:r w:rsidR="0021214E">
        <w:rPr>
          <w:bCs/>
        </w:rPr>
        <w:t>t</w:t>
      </w:r>
      <w:r>
        <w:rPr>
          <w:bCs/>
        </w:rPr>
        <w:t xml:space="preserve">he RPPR is </w:t>
      </w:r>
      <w:r w:rsidR="0021214E" w:rsidRPr="002C0618">
        <w:t>now</w:t>
      </w:r>
      <w:r w:rsidRPr="00E20D6D">
        <w:t xml:space="preserve"> </w:t>
      </w:r>
      <w:r>
        <w:rPr>
          <w:bCs/>
        </w:rPr>
        <w:t>required for all NIH awards.</w:t>
      </w:r>
      <w:r w:rsidR="002B5472">
        <w:rPr>
          <w:bCs/>
        </w:rPr>
        <w:t xml:space="preserve"> </w:t>
      </w:r>
    </w:p>
    <w:p w14:paraId="1F8B92AC" w14:textId="77777777" w:rsidR="00720ADA" w:rsidRDefault="00720ADA" w:rsidP="002B5472">
      <w:pPr>
        <w:pStyle w:val="BodyText"/>
        <w:spacing w:before="0" w:after="0"/>
        <w:rPr>
          <w:rStyle w:val="Revision1"/>
        </w:rPr>
      </w:pPr>
    </w:p>
    <w:p w14:paraId="3F43E78C" w14:textId="6B6F6A2C" w:rsidR="00720ADA" w:rsidRDefault="00720ADA" w:rsidP="00720ADA">
      <w:pPr>
        <w:pStyle w:val="BodyText"/>
        <w:spacing w:before="0" w:after="0"/>
      </w:pPr>
      <w:r>
        <w:t xml:space="preserve">All </w:t>
      </w:r>
      <w:r w:rsidRPr="00933C46">
        <w:t xml:space="preserve">AHRQ </w:t>
      </w:r>
      <w:r>
        <w:t xml:space="preserve">grantees, exclusive of recipients of multi-year funded awards </w:t>
      </w:r>
      <w:r w:rsidRPr="002C0618">
        <w:t>(awards in which the budget and project periods are the same and are longer than 12 months)</w:t>
      </w:r>
      <w:r w:rsidRPr="00E20D6D">
        <w:t>,</w:t>
      </w:r>
      <w:r>
        <w:t xml:space="preserve"> will have the ability </w:t>
      </w:r>
      <w:r w:rsidRPr="00933C46">
        <w:t xml:space="preserve">to use the eRA </w:t>
      </w:r>
      <w:r w:rsidR="006D7EC3">
        <w:t>C</w:t>
      </w:r>
      <w:r w:rsidRPr="00933C46">
        <w:t xml:space="preserve">ommons RPPR module </w:t>
      </w:r>
      <w:r>
        <w:t>beginning October 19, 2014.  Effective January 1, 2015, AHRQ require</w:t>
      </w:r>
      <w:r w:rsidR="00F20C53">
        <w:t>s</w:t>
      </w:r>
      <w:r>
        <w:t xml:space="preserve"> use of the RPPR module for all awards except multi-year funded awards</w:t>
      </w:r>
      <w:r w:rsidRPr="00E20D6D">
        <w:t xml:space="preserve">. </w:t>
      </w:r>
      <w:r w:rsidRPr="002C0618">
        <w:t>See Guide Notices</w:t>
      </w:r>
      <w:r>
        <w:rPr>
          <w:rStyle w:val="Revision1"/>
        </w:rPr>
        <w:t xml:space="preserve"> </w:t>
      </w:r>
      <w:hyperlink r:id="rId30" w:history="1">
        <w:r w:rsidRPr="007875F4">
          <w:rPr>
            <w:rStyle w:val="Hyperlink"/>
          </w:rPr>
          <w:t>NOT-HS-15-001</w:t>
        </w:r>
      </w:hyperlink>
      <w:r>
        <w:rPr>
          <w:rStyle w:val="Revision1"/>
        </w:rPr>
        <w:t xml:space="preserve"> </w:t>
      </w:r>
      <w:r w:rsidRPr="002C0618">
        <w:t>and</w:t>
      </w:r>
      <w:r w:rsidRPr="000B085F">
        <w:rPr>
          <w:rStyle w:val="Revision1"/>
        </w:rPr>
        <w:t xml:space="preserve"> </w:t>
      </w:r>
      <w:hyperlink r:id="rId31" w:history="1">
        <w:r w:rsidRPr="000B085F">
          <w:rPr>
            <w:rStyle w:val="Hyperlink"/>
          </w:rPr>
          <w:t>NOT-HS-14-003</w:t>
        </w:r>
      </w:hyperlink>
      <w:r>
        <w:rPr>
          <w:rStyle w:val="Hyperlink"/>
        </w:rPr>
        <w:t>.</w:t>
      </w:r>
    </w:p>
    <w:p w14:paraId="2B16C6E5" w14:textId="77777777" w:rsidR="00720ADA" w:rsidRDefault="00720ADA" w:rsidP="00720ADA">
      <w:pPr>
        <w:pStyle w:val="BodyText"/>
        <w:spacing w:before="0" w:after="0"/>
        <w:rPr>
          <w:rStyle w:val="Revision1"/>
        </w:rPr>
      </w:pPr>
    </w:p>
    <w:p w14:paraId="12C0321F" w14:textId="55C6D8E5" w:rsidR="002B5472" w:rsidRDefault="00720ADA" w:rsidP="002C0618">
      <w:pPr>
        <w:rPr>
          <w:rStyle w:val="Revision1"/>
        </w:rPr>
      </w:pPr>
      <w:r w:rsidRPr="002C0618">
        <w:t>CDC, FDA and IHS do not use the RPPR for progress reports at this time</w:t>
      </w:r>
      <w:r w:rsidRPr="0004191D">
        <w:rPr>
          <w:rStyle w:val="RevisionChar"/>
        </w:rPr>
        <w:t xml:space="preserve">.  </w:t>
      </w:r>
    </w:p>
    <w:p w14:paraId="48379A48" w14:textId="0F1462A1" w:rsidR="00720ADA" w:rsidRDefault="00D51E32" w:rsidP="002C0618">
      <w:pPr>
        <w:rPr>
          <w:rStyle w:val="Revision1"/>
        </w:rPr>
      </w:pPr>
      <w:r w:rsidRPr="002C0618">
        <w:t xml:space="preserve">NIH continues development of the RPPR for the </w:t>
      </w:r>
      <w:r w:rsidR="006D7EC3">
        <w:t>F</w:t>
      </w:r>
      <w:r w:rsidRPr="002C0618">
        <w:t xml:space="preserve">inal </w:t>
      </w:r>
      <w:r w:rsidR="006D7EC3">
        <w:t>P</w:t>
      </w:r>
      <w:r w:rsidRPr="002C0618">
        <w:t xml:space="preserve">rogress </w:t>
      </w:r>
      <w:r w:rsidR="006D7EC3">
        <w:t>R</w:t>
      </w:r>
      <w:r w:rsidRPr="002C0618">
        <w:t xml:space="preserve">eport and for administrative extensions (Type 4s; e.g., SBIR/STTR Fast-Track Phase II applications) and will continue to update the community as progress is made. </w:t>
      </w:r>
      <w:r w:rsidR="002B5472" w:rsidRPr="002C0618">
        <w:t>For SBIR/STTR Fast-Track Phase II applications (SBIR/STTR Fast-Track Phase I final progress reports), follow the instructions in</w:t>
      </w:r>
      <w:r w:rsidR="002B5472" w:rsidRPr="000B085F">
        <w:rPr>
          <w:rStyle w:val="Revision1"/>
        </w:rPr>
        <w:t xml:space="preserve"> </w:t>
      </w:r>
      <w:hyperlink w:anchor="_6.1_SBIR/STTR_Fast-Track" w:history="1">
        <w:r w:rsidR="002B5472" w:rsidRPr="000B085F">
          <w:rPr>
            <w:rStyle w:val="Hyperlink"/>
          </w:rPr>
          <w:t>Section 6</w:t>
        </w:r>
      </w:hyperlink>
      <w:r>
        <w:rPr>
          <w:rStyle w:val="Hyperlink"/>
        </w:rPr>
        <w:t>.1</w:t>
      </w:r>
      <w:r w:rsidR="002B5472" w:rsidRPr="000B085F">
        <w:rPr>
          <w:rStyle w:val="Revision1"/>
        </w:rPr>
        <w:t xml:space="preserve">.  </w:t>
      </w:r>
    </w:p>
    <w:p w14:paraId="1A008B30" w14:textId="6B887ACD" w:rsidR="00720ADA" w:rsidRDefault="00720ADA" w:rsidP="00EA2F9B">
      <w:pPr>
        <w:pStyle w:val="BodyText"/>
        <w:spacing w:before="0" w:after="0"/>
        <w:rPr>
          <w:rStyle w:val="RevisionChar"/>
          <w:rFonts w:ascii="Helvetica" w:hAnsi="Helvetica"/>
          <w:iCs w:val="0"/>
          <w:snapToGrid w:val="0"/>
          <w:szCs w:val="20"/>
        </w:rPr>
      </w:pPr>
    </w:p>
    <w:p w14:paraId="2724EA8E" w14:textId="4F340034" w:rsidR="000C668C" w:rsidRPr="000B085F" w:rsidRDefault="00681414" w:rsidP="00720ADA">
      <w:pPr>
        <w:pStyle w:val="BodyText"/>
        <w:rPr>
          <w:rStyle w:val="Revision1"/>
        </w:rPr>
      </w:pPr>
      <w:r w:rsidRPr="00A01600">
        <w:t>Final Progress Report instructions are relocated to:</w:t>
      </w:r>
      <w:r w:rsidRPr="000B085F">
        <w:rPr>
          <w:rStyle w:val="Revision1"/>
        </w:rPr>
        <w:t xml:space="preserve"> </w:t>
      </w:r>
      <w:hyperlink r:id="rId32" w:tgtFrame="_blank" w:tooltip="Final Progress Report instructions" w:history="1">
        <w:r w:rsidRPr="00906230">
          <w:rPr>
            <w:rStyle w:val="Hyperlink"/>
          </w:rPr>
          <w:t>http://grants.nih.gov/finalreport.pdf</w:t>
        </w:r>
      </w:hyperlink>
      <w:r w:rsidRPr="000B085F">
        <w:rPr>
          <w:rStyle w:val="Revision1"/>
        </w:rPr>
        <w:t>.</w:t>
      </w:r>
    </w:p>
    <w:p w14:paraId="395E33FF" w14:textId="77777777" w:rsidR="00862AD6" w:rsidRPr="000D582E" w:rsidRDefault="00862AD6" w:rsidP="00E20D6D">
      <w:r w:rsidRPr="000D582E">
        <w:br w:type="page"/>
      </w:r>
    </w:p>
    <w:p w14:paraId="103D7E21" w14:textId="4388D607" w:rsidR="00F47E1D" w:rsidRPr="00FE29D5" w:rsidRDefault="00944C1B" w:rsidP="00862AD6">
      <w:pPr>
        <w:pStyle w:val="Heading1"/>
      </w:pPr>
      <w:bookmarkStart w:id="9" w:name="_Toc354061852"/>
      <w:bookmarkStart w:id="10" w:name="_Toc371577112"/>
      <w:bookmarkStart w:id="11" w:name="_Toc412632057"/>
      <w:r w:rsidRPr="00FE29D5">
        <w:lastRenderedPageBreak/>
        <w:t>1.</w:t>
      </w:r>
      <w:r w:rsidR="007367A4" w:rsidRPr="00FE29D5">
        <w:tab/>
      </w:r>
      <w:r w:rsidR="00310EB3" w:rsidRPr="00FE29D5">
        <w:t>Continuation</w:t>
      </w:r>
      <w:r w:rsidR="004552B0" w:rsidRPr="00FE29D5">
        <w:t xml:space="preserve"> Progress </w:t>
      </w:r>
      <w:r w:rsidR="004552B0" w:rsidRPr="00BA6B60">
        <w:t>Report</w:t>
      </w:r>
      <w:bookmarkEnd w:id="7"/>
      <w:bookmarkEnd w:id="8"/>
      <w:bookmarkEnd w:id="9"/>
      <w:bookmarkEnd w:id="10"/>
      <w:bookmarkEnd w:id="11"/>
    </w:p>
    <w:p w14:paraId="221C7C53" w14:textId="48DE2A65" w:rsidR="009209E2" w:rsidRPr="00EF2757" w:rsidRDefault="009209E2" w:rsidP="009209E2">
      <w:pPr>
        <w:pStyle w:val="BodyText"/>
      </w:pPr>
      <w:r w:rsidRPr="00E20D6D">
        <w:t>Progress reports are required to continue</w:t>
      </w:r>
      <w:r w:rsidRPr="001C3A81">
        <w:t xml:space="preserve"> support of a PHS grant for each budget year within a competitive segment.</w:t>
      </w:r>
      <w:r w:rsidR="00011B1A" w:rsidRPr="001C3A81">
        <w:t xml:space="preserve"> The PHS 2590 </w:t>
      </w:r>
      <w:r w:rsidR="00CD49F1">
        <w:t>may also</w:t>
      </w:r>
      <w:r w:rsidR="00CD49F1" w:rsidRPr="001C3A81">
        <w:t xml:space="preserve"> </w:t>
      </w:r>
      <w:r w:rsidR="00011B1A" w:rsidRPr="001C3A81">
        <w:t xml:space="preserve">be used for more frequent reporting requirements such as interim reporting. Instructions for submitting a Final Progress Report, required for any grant that is terminated, are found </w:t>
      </w:r>
      <w:r w:rsidR="00FD601A">
        <w:t xml:space="preserve">at </w:t>
      </w:r>
      <w:hyperlink r:id="rId33" w:tgtFrame="_blank" w:tooltip="Instructions for submitting a Final Progress Report" w:history="1">
        <w:r w:rsidR="00FD601A" w:rsidRPr="00337652">
          <w:rPr>
            <w:rStyle w:val="Hyperlink"/>
          </w:rPr>
          <w:t>http://grants.nih.gov/finalreport.pdf</w:t>
        </w:r>
      </w:hyperlink>
      <w:r w:rsidR="00FD601A">
        <w:t xml:space="preserve">. </w:t>
      </w:r>
      <w:r w:rsidR="00011B1A" w:rsidRPr="001C3A81">
        <w:t>For more information on the PHS 2590, conta</w:t>
      </w:r>
      <w:r w:rsidR="00011B1A" w:rsidRPr="00011B1A">
        <w:t xml:space="preserve">ct Grants Information at </w:t>
      </w:r>
      <w:hyperlink r:id="rId34" w:history="1">
        <w:r w:rsidR="00011B1A" w:rsidRPr="00011B1A">
          <w:rPr>
            <w:rStyle w:val="Hyperlink"/>
          </w:rPr>
          <w:t>GrantsInfo@nih.gov</w:t>
        </w:r>
      </w:hyperlink>
      <w:r w:rsidR="00011B1A" w:rsidRPr="00011B1A">
        <w:t xml:space="preserve"> or </w:t>
      </w:r>
      <w:r w:rsidR="00011B1A" w:rsidRPr="00E20D6D">
        <w:t xml:space="preserve">call </w:t>
      </w:r>
      <w:r w:rsidR="003726AF" w:rsidRPr="002C0618">
        <w:t>(</w:t>
      </w:r>
      <w:r w:rsidR="00011B1A" w:rsidRPr="00E20D6D">
        <w:t>301</w:t>
      </w:r>
      <w:r w:rsidR="003726AF" w:rsidRPr="002C0618">
        <w:t>)</w:t>
      </w:r>
      <w:r w:rsidR="00695A5E">
        <w:t xml:space="preserve"> </w:t>
      </w:r>
      <w:r w:rsidR="00011B1A" w:rsidRPr="00011B1A">
        <w:t>435-07</w:t>
      </w:r>
      <w:r w:rsidR="00011B1A" w:rsidRPr="00EF2757">
        <w:t>14.</w:t>
      </w:r>
    </w:p>
    <w:p w14:paraId="35481D2A" w14:textId="459401CB" w:rsidR="002B5472" w:rsidRDefault="00FD601A" w:rsidP="009209E2">
      <w:pPr>
        <w:pStyle w:val="BodyText"/>
      </w:pPr>
      <w:r w:rsidRPr="00E20D6D">
        <w:t xml:space="preserve">For </w:t>
      </w:r>
      <w:r w:rsidR="002B5472" w:rsidRPr="002C0618">
        <w:t xml:space="preserve">all </w:t>
      </w:r>
      <w:r w:rsidRPr="00E20D6D">
        <w:t xml:space="preserve">NIH awards </w:t>
      </w:r>
      <w:r w:rsidR="002B5472" w:rsidRPr="002C0618">
        <w:t>(with the exception of non-competing Type 4s)</w:t>
      </w:r>
      <w:r w:rsidR="00CD49F1" w:rsidRPr="00E20D6D">
        <w:t>,</w:t>
      </w:r>
      <w:r w:rsidRPr="00E20D6D">
        <w:t xml:space="preserve"> the </w:t>
      </w:r>
      <w:r w:rsidR="002B5472" w:rsidRPr="002C0618">
        <w:t xml:space="preserve">annual </w:t>
      </w:r>
      <w:r w:rsidRPr="00E20D6D">
        <w:t xml:space="preserve">progress report must be submitted electronically through the eRA Commons </w:t>
      </w:r>
      <w:r w:rsidR="00CD49F1" w:rsidRPr="00E20D6D">
        <w:t xml:space="preserve">Research Performance Progress Report (RPPR) module. </w:t>
      </w:r>
      <w:r w:rsidR="002B5472" w:rsidRPr="002C0618">
        <w:t>Do not use the PHS 2590 for any NIH annual progress report; any such report submitted on the PHS 2590 will not be accepted, and the recipient will be required instead to submit using the RPPR.</w:t>
      </w:r>
      <w:r w:rsidR="002B5472" w:rsidRPr="00E20D6D">
        <w:t xml:space="preserve">  </w:t>
      </w:r>
      <w:r w:rsidR="00CD49F1" w:rsidRPr="00E20D6D">
        <w:t>Guidance on RPPR submission is documented in the NIH RPPR Instruction Guide found at:</w:t>
      </w:r>
      <w:r w:rsidR="00CD49F1" w:rsidRPr="008A2C3F">
        <w:t xml:space="preserve"> </w:t>
      </w:r>
      <w:hyperlink r:id="rId35" w:tooltip="NIH RPPR Instruction Guide" w:history="1">
        <w:r w:rsidR="00CD49F1" w:rsidRPr="00125600">
          <w:rPr>
            <w:rStyle w:val="Hyperlink"/>
          </w:rPr>
          <w:t>http://grants.nih.gov/grants/rppr/rppr_instruction_guide.pdf</w:t>
        </w:r>
      </w:hyperlink>
      <w:r w:rsidR="00CD49F1" w:rsidRPr="008A2C3F">
        <w:t xml:space="preserve">. </w:t>
      </w:r>
    </w:p>
    <w:p w14:paraId="7B36E42D" w14:textId="5A159D7D" w:rsidR="005F760A" w:rsidRPr="00EA2F9B" w:rsidRDefault="005F760A" w:rsidP="005F760A">
      <w:pPr>
        <w:pStyle w:val="BodyText"/>
        <w:spacing w:before="0" w:after="0"/>
        <w:rPr>
          <w:rStyle w:val="RevisionChar"/>
        </w:rPr>
      </w:pPr>
      <w:r w:rsidRPr="002C0618">
        <w:t xml:space="preserve">All AHRQ grantees, exclusive of recipients of multi-year funded awards (awards in which the budget and project periods are the same and are longer than 12 months), will have the ability to use the eRA </w:t>
      </w:r>
      <w:r w:rsidR="00E20D6D" w:rsidRPr="002C0618">
        <w:t>C</w:t>
      </w:r>
      <w:r w:rsidRPr="002C0618">
        <w:t>ommons RPPR module beginning October 19, 2014.  Effective January 1, 2015, AHRQ require</w:t>
      </w:r>
      <w:r w:rsidR="00D51E32" w:rsidRPr="002C0618">
        <w:t>s</w:t>
      </w:r>
      <w:r w:rsidRPr="002C0618">
        <w:t xml:space="preserve"> use of the RPPR module for all awards except multi-year funded awards.</w:t>
      </w:r>
      <w:r w:rsidRPr="00E20D6D">
        <w:t xml:space="preserve"> </w:t>
      </w:r>
      <w:r w:rsidRPr="002C0618">
        <w:t>See Guide Notices</w:t>
      </w:r>
      <w:r>
        <w:rPr>
          <w:rStyle w:val="Revision1"/>
        </w:rPr>
        <w:t xml:space="preserve"> </w:t>
      </w:r>
      <w:hyperlink r:id="rId36" w:history="1">
        <w:r w:rsidRPr="007875F4">
          <w:rPr>
            <w:rStyle w:val="Hyperlink"/>
          </w:rPr>
          <w:t>NOT-HS-15-001</w:t>
        </w:r>
      </w:hyperlink>
      <w:r>
        <w:rPr>
          <w:rStyle w:val="Revision1"/>
        </w:rPr>
        <w:t xml:space="preserve"> </w:t>
      </w:r>
      <w:r w:rsidRPr="002C0618">
        <w:t>and</w:t>
      </w:r>
      <w:r w:rsidRPr="000B085F">
        <w:rPr>
          <w:rStyle w:val="Revision1"/>
        </w:rPr>
        <w:t xml:space="preserve"> </w:t>
      </w:r>
      <w:hyperlink r:id="rId37" w:history="1">
        <w:r w:rsidRPr="000B085F">
          <w:rPr>
            <w:rStyle w:val="Hyperlink"/>
          </w:rPr>
          <w:t>NOT-HS-14-003</w:t>
        </w:r>
      </w:hyperlink>
      <w:r>
        <w:rPr>
          <w:rStyle w:val="Hyperlink"/>
        </w:rPr>
        <w:t>.</w:t>
      </w:r>
      <w:r>
        <w:t xml:space="preserve">  </w:t>
      </w:r>
      <w:r w:rsidRPr="002C0618">
        <w:t>Recipients of AHRQ multi-year funded awards should continue to use the PHS 2590 and any specific instructions in the Notice of Award</w:t>
      </w:r>
      <w:r w:rsidRPr="00EA2F9B">
        <w:rPr>
          <w:rStyle w:val="RevisionChar"/>
        </w:rPr>
        <w:t>.</w:t>
      </w:r>
    </w:p>
    <w:p w14:paraId="03DC85F7" w14:textId="77777777" w:rsidR="005F760A" w:rsidRPr="00EA2F9B" w:rsidRDefault="005F760A">
      <w:pPr>
        <w:pStyle w:val="BodyText"/>
        <w:spacing w:before="0" w:after="0"/>
        <w:rPr>
          <w:rStyle w:val="RevisionChar"/>
        </w:rPr>
      </w:pPr>
    </w:p>
    <w:p w14:paraId="35DE3350" w14:textId="77777777" w:rsidR="005F760A" w:rsidRPr="00EA2F9B" w:rsidRDefault="005F760A" w:rsidP="002C0618">
      <w:pPr>
        <w:spacing w:before="0" w:after="0"/>
        <w:rPr>
          <w:rStyle w:val="RevisionChar"/>
        </w:rPr>
      </w:pPr>
      <w:r w:rsidRPr="002C0618">
        <w:t xml:space="preserve">CDC, FDA and IHS do not use the RPPR for progress reports at this time. </w:t>
      </w:r>
      <w:r w:rsidRPr="00EA2F9B">
        <w:rPr>
          <w:rStyle w:val="RevisionChar"/>
        </w:rPr>
        <w:t xml:space="preserve"> </w:t>
      </w:r>
    </w:p>
    <w:p w14:paraId="286351EA" w14:textId="77777777" w:rsidR="005F760A" w:rsidRDefault="005F760A">
      <w:pPr>
        <w:pStyle w:val="BodyText"/>
        <w:spacing w:before="0" w:after="0"/>
      </w:pPr>
    </w:p>
    <w:p w14:paraId="054A4D49" w14:textId="363DAC2B" w:rsidR="005F760A" w:rsidRDefault="005F760A">
      <w:pPr>
        <w:pStyle w:val="BodyText"/>
        <w:spacing w:before="0" w:after="0"/>
      </w:pPr>
      <w:r w:rsidRPr="002C0618">
        <w:t>For SBIR/STTR Fast-Track Phase II applications (SBIR/STTR Fast-Track Phase I final progress reports), follow the instructions in this document in</w:t>
      </w:r>
      <w:r w:rsidRPr="00B60DB6">
        <w:rPr>
          <w:rStyle w:val="Revision1"/>
        </w:rPr>
        <w:t xml:space="preserve"> </w:t>
      </w:r>
      <w:hyperlink w:anchor="_6.1_SBIR/STTR_Fast-Track" w:history="1">
        <w:r w:rsidRPr="000B085F">
          <w:rPr>
            <w:rStyle w:val="Hyperlink"/>
          </w:rPr>
          <w:t>Section 6</w:t>
        </w:r>
      </w:hyperlink>
      <w:r w:rsidR="00D51E32">
        <w:rPr>
          <w:rStyle w:val="Hyperlink"/>
        </w:rPr>
        <w:t>.1</w:t>
      </w:r>
      <w:r w:rsidRPr="00B60DB6">
        <w:rPr>
          <w:rStyle w:val="Revision1"/>
        </w:rPr>
        <w:t>.</w:t>
      </w:r>
    </w:p>
    <w:p w14:paraId="0E83A3BE" w14:textId="77777777" w:rsidR="005F760A" w:rsidRDefault="005F760A" w:rsidP="005F760A">
      <w:pPr>
        <w:pStyle w:val="BodyText"/>
        <w:spacing w:before="0" w:after="0"/>
      </w:pPr>
    </w:p>
    <w:p w14:paraId="6B2D68AB" w14:textId="77777777" w:rsidR="005F760A" w:rsidRDefault="005F760A" w:rsidP="002C0618">
      <w:r w:rsidRPr="002C0618">
        <w:t>For NIH, the PHS 2590 will continue to be used only for non-competing Type 4 progress reports and/or more frequent reporting requirements as indicated in specific terms of award.</w:t>
      </w:r>
      <w:r w:rsidRPr="00E20D6D">
        <w:t xml:space="preserve"> </w:t>
      </w:r>
      <w:r w:rsidRPr="002C0618">
        <w:t>These</w:t>
      </w:r>
      <w:r w:rsidRPr="00E20D6D">
        <w:t xml:space="preserve"> </w:t>
      </w:r>
      <w:r w:rsidRPr="002C0618">
        <w:t>paper</w:t>
      </w:r>
      <w:r w:rsidRPr="00E20D6D">
        <w:t xml:space="preserve"> NIH progress reports must be submitted in hard copy to the centralized mailing address below, </w:t>
      </w:r>
      <w:r w:rsidRPr="002C0618">
        <w:t>in accordance with the special instructions</w:t>
      </w:r>
      <w:r w:rsidRPr="00E20D6D">
        <w:t xml:space="preserve"> indicated in the Notice</w:t>
      </w:r>
      <w:r>
        <w:t xml:space="preserve"> of Award</w:t>
      </w:r>
      <w:r w:rsidRPr="00B94405">
        <w:t>:</w:t>
      </w:r>
    </w:p>
    <w:p w14:paraId="48154E40" w14:textId="77777777" w:rsidR="005F760A" w:rsidRDefault="005F760A" w:rsidP="005F760A">
      <w:pPr>
        <w:pStyle w:val="BodyText"/>
        <w:spacing w:before="0" w:after="0"/>
      </w:pPr>
    </w:p>
    <w:p w14:paraId="1001791A" w14:textId="77777777" w:rsidR="004B12D3" w:rsidRDefault="004B12D3" w:rsidP="004B12D3">
      <w:pPr>
        <w:pStyle w:val="Contacts"/>
      </w:pPr>
      <w:r w:rsidRPr="009151A1">
        <w:t>Division of</w:t>
      </w:r>
      <w:r>
        <w:t xml:space="preserve"> Receipt and Referral</w:t>
      </w:r>
    </w:p>
    <w:p w14:paraId="238F9125" w14:textId="77777777" w:rsidR="004B12D3" w:rsidRDefault="004B12D3" w:rsidP="004B12D3">
      <w:pPr>
        <w:pStyle w:val="Contacts"/>
      </w:pPr>
      <w:r>
        <w:t>Center for Scientific Review</w:t>
      </w:r>
    </w:p>
    <w:p w14:paraId="55C002D8" w14:textId="77777777" w:rsidR="004B12D3" w:rsidRDefault="004B12D3" w:rsidP="004B12D3">
      <w:pPr>
        <w:pStyle w:val="Contacts"/>
      </w:pPr>
      <w:r w:rsidRPr="009151A1">
        <w:t xml:space="preserve">National Institutes of Health </w:t>
      </w:r>
    </w:p>
    <w:p w14:paraId="423A0078" w14:textId="77777777" w:rsidR="004B12D3" w:rsidRDefault="004B12D3" w:rsidP="004B12D3">
      <w:pPr>
        <w:pStyle w:val="Contacts"/>
      </w:pPr>
      <w:r w:rsidRPr="009151A1">
        <w:t>670</w:t>
      </w:r>
      <w:r>
        <w:t>1</w:t>
      </w:r>
      <w:r w:rsidRPr="009151A1">
        <w:t xml:space="preserve"> Rockledge Drive, </w:t>
      </w:r>
      <w:r>
        <w:t xml:space="preserve">Room 2040, </w:t>
      </w:r>
      <w:r w:rsidRPr="009151A1">
        <w:t xml:space="preserve">MSC </w:t>
      </w:r>
      <w:r>
        <w:t>7720</w:t>
      </w:r>
      <w:r w:rsidRPr="009151A1">
        <w:t xml:space="preserve"> </w:t>
      </w:r>
    </w:p>
    <w:p w14:paraId="4630D9EE" w14:textId="77777777" w:rsidR="004B12D3" w:rsidRDefault="004B12D3" w:rsidP="004B12D3">
      <w:pPr>
        <w:pStyle w:val="Contacts"/>
      </w:pPr>
      <w:r w:rsidRPr="009151A1">
        <w:t>Bethesda, MD  20892-7</w:t>
      </w:r>
      <w:r>
        <w:t>720</w:t>
      </w:r>
      <w:r w:rsidRPr="009151A1">
        <w:t xml:space="preserve"> (for regular or US Postal Service Express mail) </w:t>
      </w:r>
    </w:p>
    <w:p w14:paraId="5B254D3C" w14:textId="77777777" w:rsidR="004B12D3" w:rsidRDefault="004B12D3" w:rsidP="004B12D3">
      <w:pPr>
        <w:pStyle w:val="Contacts"/>
      </w:pPr>
      <w:r w:rsidRPr="009151A1">
        <w:t>Bethesda, MD  20817 (for other courier/express mail delivery only)</w:t>
      </w:r>
      <w:r>
        <w:t xml:space="preserve"> </w:t>
      </w:r>
    </w:p>
    <w:p w14:paraId="4110E577" w14:textId="77777777" w:rsidR="004B12D3" w:rsidRDefault="004B12D3" w:rsidP="004B12D3">
      <w:pPr>
        <w:pStyle w:val="Contacts"/>
      </w:pPr>
      <w:r>
        <w:t>Phone Number:  (301) 435-0715</w:t>
      </w:r>
    </w:p>
    <w:p w14:paraId="640D768F" w14:textId="77777777" w:rsidR="00695A5E" w:rsidRPr="00695A5E" w:rsidRDefault="00695A5E"/>
    <w:p w14:paraId="705C0C9E" w14:textId="458E4A3F" w:rsidR="004C64DA" w:rsidRPr="001C3A81" w:rsidRDefault="009209E2" w:rsidP="009209E2">
      <w:pPr>
        <w:pStyle w:val="BodyText"/>
      </w:pPr>
      <w:r w:rsidRPr="001C3A81">
        <w:t>Note that throughout these instructions are references to “competing application instructions.” “Competing application instructions” means either the SF424 (R&amp;R) Application Guides (</w:t>
      </w:r>
      <w:hyperlink r:id="rId38" w:tgtFrame="_blank" w:tooltip="SF424 (R&amp;R) Application Guides" w:history="1">
        <w:r w:rsidRPr="001C3A81">
          <w:rPr>
            <w:rStyle w:val="Hyperlink"/>
          </w:rPr>
          <w:t>http://grants.nih.gov/grants/funding/424/index.htm</w:t>
        </w:r>
      </w:hyperlink>
      <w:r w:rsidRPr="001C3A81">
        <w:t>), or the PHS 398 Grant Application (</w:t>
      </w:r>
      <w:hyperlink r:id="rId39" w:tgtFrame="_blank" w:tooltip="PHS 398 Grant Application" w:history="1">
        <w:r w:rsidRPr="001C3A81">
          <w:rPr>
            <w:rStyle w:val="Hyperlink"/>
          </w:rPr>
          <w:t>http://grants.nih.gov/grants/funding/phs398/phs398.html</w:t>
        </w:r>
      </w:hyperlink>
      <w:r w:rsidRPr="001C3A81">
        <w:t>).</w:t>
      </w:r>
    </w:p>
    <w:p w14:paraId="165CF7EC" w14:textId="77777777" w:rsidR="00D53E95" w:rsidRDefault="00944C1B" w:rsidP="00E20D6D">
      <w:pPr>
        <w:pStyle w:val="Heading2"/>
      </w:pPr>
      <w:bookmarkStart w:id="12" w:name="_1.1_Continuation_Progress"/>
      <w:bookmarkStart w:id="13" w:name="_Toc354061853"/>
      <w:bookmarkStart w:id="14" w:name="_Toc371577113"/>
      <w:bookmarkStart w:id="15" w:name="_Toc412632058"/>
      <w:bookmarkEnd w:id="12"/>
      <w:r>
        <w:t>1.1</w:t>
      </w:r>
      <w:r>
        <w:tab/>
      </w:r>
      <w:r w:rsidR="00D53E95">
        <w:t>Continuation Progress Reports for Other PHS Agencies</w:t>
      </w:r>
      <w:bookmarkEnd w:id="13"/>
      <w:bookmarkEnd w:id="14"/>
      <w:bookmarkEnd w:id="15"/>
    </w:p>
    <w:p w14:paraId="079FC937" w14:textId="77777777" w:rsidR="00D53E95" w:rsidRPr="00D53E95" w:rsidRDefault="00D53E95" w:rsidP="00D53E95">
      <w:pPr>
        <w:pStyle w:val="BodyText"/>
      </w:pPr>
      <w:r w:rsidRPr="00D53E95">
        <w:t>While other PHS awarding agencies use thes</w:t>
      </w:r>
      <w:r w:rsidRPr="001C3A81">
        <w:t xml:space="preserve">e same </w:t>
      </w:r>
      <w:r w:rsidR="00F14E2C" w:rsidRPr="001C3A81">
        <w:t>progress report</w:t>
      </w:r>
      <w:r w:rsidRPr="001C3A81">
        <w:t xml:space="preserve"> forms, some may have application requirements that are different from those for NIH grantees. For agen</w:t>
      </w:r>
      <w:r w:rsidRPr="00D53E95">
        <w:t xml:space="preserve">cy specific instructions for AHRQ, CDC, FDA and </w:t>
      </w:r>
      <w:r w:rsidR="00185067">
        <w:t>IH</w:t>
      </w:r>
      <w:r w:rsidR="00011B1A">
        <w:t>S,</w:t>
      </w:r>
      <w:r w:rsidRPr="00D53E95">
        <w:t xml:space="preserve"> refer to the terms and conditions of the Notice of Award (</w:t>
      </w:r>
      <w:proofErr w:type="spellStart"/>
      <w:r w:rsidRPr="00D53E95">
        <w:t>NoA</w:t>
      </w:r>
      <w:proofErr w:type="spellEnd"/>
      <w:r w:rsidRPr="00D53E95">
        <w:t>) or their web</w:t>
      </w:r>
      <w:r w:rsidR="00AF192F">
        <w:t>site listed in the table below.</w:t>
      </w:r>
    </w:p>
    <w:p w14:paraId="17F70A77" w14:textId="30ED0B8E" w:rsidR="00D53E95" w:rsidRDefault="00F14E2C" w:rsidP="00D53E95">
      <w:pPr>
        <w:pStyle w:val="BodyText"/>
      </w:pPr>
      <w:r>
        <w:lastRenderedPageBreak/>
        <w:t>R</w:t>
      </w:r>
      <w:r w:rsidR="00D53E95">
        <w:t xml:space="preserve">eferences to the </w:t>
      </w:r>
      <w:hyperlink r:id="rId40" w:tgtFrame="_blank" w:history="1">
        <w:r w:rsidR="00D53E95" w:rsidRPr="008C72E3">
          <w:rPr>
            <w:rStyle w:val="Hyperlink"/>
            <w:i/>
            <w:snapToGrid w:val="0"/>
          </w:rPr>
          <w:t>NIH Grants Policy Statement</w:t>
        </w:r>
        <w:r w:rsidR="00D53E95" w:rsidRPr="008C72E3">
          <w:rPr>
            <w:rStyle w:val="Hyperlink"/>
            <w:i/>
          </w:rPr>
          <w:t xml:space="preserve"> (NIHGPS)</w:t>
        </w:r>
      </w:hyperlink>
      <w:r>
        <w:t xml:space="preserve"> throughout these instruction</w:t>
      </w:r>
      <w:r w:rsidRPr="00EF2757">
        <w:t xml:space="preserve">s apply only to NIH and not </w:t>
      </w:r>
      <w:r w:rsidR="00D53E95" w:rsidRPr="00EF2757">
        <w:t>to the other PHS awarding agencies</w:t>
      </w:r>
      <w:r w:rsidR="00D53E95" w:rsidRPr="001C3A81">
        <w:t xml:space="preserve">. The agencies listed below follow the </w:t>
      </w:r>
      <w:r w:rsidR="00011B1A" w:rsidRPr="001C3A81">
        <w:t xml:space="preserve">Department </w:t>
      </w:r>
      <w:r w:rsidR="00011B1A">
        <w:t xml:space="preserve">of </w:t>
      </w:r>
      <w:r w:rsidR="00D53E95">
        <w:t xml:space="preserve">Health and Human Services </w:t>
      </w:r>
      <w:smartTag w:uri="urn:schemas-microsoft-com:office:smarttags" w:element="PersonName">
        <w:r w:rsidR="00D53E95">
          <w:t>Grants Policy</w:t>
        </w:r>
      </w:smartTag>
      <w:r w:rsidR="00D53E95">
        <w:t xml:space="preserve"> Statement (HHSGPS) as their awarding guidance (</w:t>
      </w:r>
      <w:hyperlink r:id="rId41" w:tgtFrame="_blank" w:tooltip="Health and Human Services Grants Policy Statment" w:history="1">
        <w:r w:rsidR="003A620B">
          <w:rPr>
            <w:rStyle w:val="Hyperlink"/>
            <w:rFonts w:ascii="Helvetica" w:hAnsi="Helvetica"/>
          </w:rPr>
          <w:t>http://www.hhs.gov/asfr/ogapa/grantinformation/hhsgps107.pdf</w:t>
        </w:r>
      </w:hyperlink>
      <w:r w:rsidR="00AF192F">
        <w:t>)</w:t>
      </w:r>
      <w:r w:rsidR="00D53E95">
        <w:t>.</w:t>
      </w:r>
    </w:p>
    <w:p w14:paraId="7B5935A4" w14:textId="77777777" w:rsidR="00D1190F" w:rsidRDefault="00D1190F" w:rsidP="00D53E95">
      <w:pPr>
        <w:pStyle w:val="BodyText"/>
      </w:pPr>
    </w:p>
    <w:tbl>
      <w:tblPr>
        <w:tblW w:w="0" w:type="auto"/>
        <w:jc w:val="center"/>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9" w:type="dxa"/>
          <w:left w:w="45" w:type="dxa"/>
          <w:bottom w:w="29" w:type="dxa"/>
          <w:right w:w="45" w:type="dxa"/>
        </w:tblCellMar>
        <w:tblLook w:val="00A0" w:firstRow="1" w:lastRow="0" w:firstColumn="1" w:lastColumn="0" w:noHBand="0" w:noVBand="0"/>
      </w:tblPr>
      <w:tblGrid>
        <w:gridCol w:w="7302"/>
        <w:gridCol w:w="2339"/>
      </w:tblGrid>
      <w:tr w:rsidR="004C6348" w:rsidRPr="00DA22F0" w14:paraId="78FD36BC" w14:textId="77777777" w:rsidTr="00C50465">
        <w:trPr>
          <w:trHeight w:hRule="exact" w:val="432"/>
          <w:tblHeader/>
          <w:jc w:val="center"/>
        </w:trPr>
        <w:tc>
          <w:tcPr>
            <w:tcW w:w="7302" w:type="dxa"/>
            <w:shd w:val="clear" w:color="auto" w:fill="D9E2F3"/>
            <w:vAlign w:val="center"/>
          </w:tcPr>
          <w:p w14:paraId="286BE08C" w14:textId="77777777" w:rsidR="004C6348" w:rsidRPr="00DA22F0" w:rsidRDefault="009A406E" w:rsidP="00E20D6D">
            <w:pPr>
              <w:pStyle w:val="TableHeader"/>
            </w:pPr>
            <w:r>
              <w:t xml:space="preserve">Other PHS Awarding </w:t>
            </w:r>
            <w:r w:rsidR="004C6348">
              <w:t>Agencies</w:t>
            </w:r>
          </w:p>
        </w:tc>
        <w:tc>
          <w:tcPr>
            <w:tcW w:w="2339" w:type="dxa"/>
            <w:shd w:val="clear" w:color="auto" w:fill="D9E2F3"/>
            <w:vAlign w:val="center"/>
          </w:tcPr>
          <w:p w14:paraId="4D921A06" w14:textId="77777777" w:rsidR="004C6348" w:rsidRPr="00AD046C" w:rsidRDefault="004C6348">
            <w:pPr>
              <w:pStyle w:val="TableHeader"/>
            </w:pPr>
            <w:r>
              <w:t>Phone</w:t>
            </w:r>
          </w:p>
        </w:tc>
      </w:tr>
      <w:tr w:rsidR="00D53E95" w:rsidRPr="00DA22F0" w14:paraId="481CBA58" w14:textId="77777777" w:rsidTr="00C50465">
        <w:trPr>
          <w:trHeight w:hRule="exact" w:val="432"/>
          <w:jc w:val="center"/>
        </w:trPr>
        <w:tc>
          <w:tcPr>
            <w:tcW w:w="7302" w:type="dxa"/>
            <w:shd w:val="clear" w:color="auto" w:fill="auto"/>
            <w:vAlign w:val="center"/>
          </w:tcPr>
          <w:p w14:paraId="2529D358" w14:textId="77777777" w:rsidR="00D53E95" w:rsidRPr="005A598D" w:rsidRDefault="00291F39" w:rsidP="00E20D6D">
            <w:pPr>
              <w:pStyle w:val="TableTextLeft"/>
            </w:pPr>
            <w:hyperlink r:id="rId42" w:history="1">
              <w:r w:rsidR="00D53E95" w:rsidRPr="005A598D">
                <w:rPr>
                  <w:rStyle w:val="Hyperlink"/>
                  <w:sz w:val="18"/>
                </w:rPr>
                <w:t>AGENCY FOR HEALTHCARE RESEARCH AND QUALITY</w:t>
              </w:r>
            </w:hyperlink>
          </w:p>
        </w:tc>
        <w:tc>
          <w:tcPr>
            <w:tcW w:w="2339" w:type="dxa"/>
            <w:shd w:val="clear" w:color="auto" w:fill="auto"/>
            <w:vAlign w:val="center"/>
          </w:tcPr>
          <w:p w14:paraId="509D92FC" w14:textId="77777777" w:rsidR="00D53E95" w:rsidRPr="00DA22F0" w:rsidRDefault="00F94284">
            <w:pPr>
              <w:pStyle w:val="TableTextRight"/>
            </w:pPr>
            <w:r w:rsidRPr="00AD046C">
              <w:t>301</w:t>
            </w:r>
            <w:r>
              <w:t>-</w:t>
            </w:r>
            <w:r w:rsidRPr="005A598D">
              <w:t>427</w:t>
            </w:r>
            <w:r>
              <w:t>-144</w:t>
            </w:r>
            <w:r w:rsidR="00D53E95" w:rsidRPr="00DA22F0">
              <w:t>7</w:t>
            </w:r>
          </w:p>
        </w:tc>
      </w:tr>
      <w:tr w:rsidR="00D53E95" w:rsidRPr="00DA22F0" w14:paraId="7E861BD5" w14:textId="77777777" w:rsidTr="00C50465">
        <w:trPr>
          <w:trHeight w:hRule="exact" w:val="432"/>
          <w:jc w:val="center"/>
        </w:trPr>
        <w:tc>
          <w:tcPr>
            <w:tcW w:w="7302" w:type="dxa"/>
            <w:shd w:val="clear" w:color="auto" w:fill="auto"/>
            <w:vAlign w:val="center"/>
          </w:tcPr>
          <w:p w14:paraId="112591EC" w14:textId="77777777" w:rsidR="00D53E95" w:rsidRPr="005A598D" w:rsidRDefault="00291F39" w:rsidP="00E20D6D">
            <w:pPr>
              <w:pStyle w:val="TableTextLeft"/>
            </w:pPr>
            <w:hyperlink r:id="rId43" w:history="1">
              <w:r w:rsidR="00D53E95" w:rsidRPr="005A598D">
                <w:rPr>
                  <w:rStyle w:val="Hyperlink"/>
                  <w:sz w:val="18"/>
                </w:rPr>
                <w:t>CENTERS FOR DISEASE CONTROL AND PREVENTION</w:t>
              </w:r>
            </w:hyperlink>
          </w:p>
        </w:tc>
        <w:tc>
          <w:tcPr>
            <w:tcW w:w="2339" w:type="dxa"/>
            <w:shd w:val="clear" w:color="auto" w:fill="auto"/>
            <w:vAlign w:val="center"/>
          </w:tcPr>
          <w:p w14:paraId="695BB6F1" w14:textId="77777777" w:rsidR="00D53E95" w:rsidRPr="00DA22F0" w:rsidRDefault="00D53E95">
            <w:pPr>
              <w:pStyle w:val="TableTextRight"/>
            </w:pPr>
            <w:r>
              <w:t>1-</w:t>
            </w:r>
            <w:r w:rsidRPr="00AD046C">
              <w:t>800</w:t>
            </w:r>
            <w:r>
              <w:t>-232-4636</w:t>
            </w:r>
          </w:p>
        </w:tc>
      </w:tr>
      <w:tr w:rsidR="00D53E95" w:rsidRPr="00DA22F0" w14:paraId="7C90B810" w14:textId="77777777" w:rsidTr="00C50465">
        <w:trPr>
          <w:trHeight w:hRule="exact" w:val="432"/>
          <w:jc w:val="center"/>
        </w:trPr>
        <w:tc>
          <w:tcPr>
            <w:tcW w:w="7302" w:type="dxa"/>
            <w:shd w:val="clear" w:color="auto" w:fill="auto"/>
            <w:vAlign w:val="center"/>
          </w:tcPr>
          <w:p w14:paraId="79E6A3E0" w14:textId="77777777" w:rsidR="00D53E95" w:rsidRPr="005A598D" w:rsidRDefault="00291F39" w:rsidP="00E20D6D">
            <w:pPr>
              <w:pStyle w:val="TableTextLeft"/>
            </w:pPr>
            <w:hyperlink r:id="rId44" w:history="1">
              <w:r w:rsidR="00D53E95" w:rsidRPr="005A598D">
                <w:rPr>
                  <w:rStyle w:val="Hyperlink"/>
                  <w:sz w:val="18"/>
                </w:rPr>
                <w:t>INDIAN HEALTH SERVICE</w:t>
              </w:r>
            </w:hyperlink>
          </w:p>
        </w:tc>
        <w:tc>
          <w:tcPr>
            <w:tcW w:w="2339" w:type="dxa"/>
            <w:shd w:val="clear" w:color="auto" w:fill="auto"/>
            <w:vAlign w:val="center"/>
          </w:tcPr>
          <w:p w14:paraId="2029BEFD" w14:textId="77777777" w:rsidR="00D53E95" w:rsidRPr="00DA22F0" w:rsidRDefault="00D53E95">
            <w:pPr>
              <w:pStyle w:val="TableTextRight"/>
            </w:pPr>
            <w:r>
              <w:t>301-443-0578</w:t>
            </w:r>
          </w:p>
        </w:tc>
      </w:tr>
      <w:tr w:rsidR="00D53E95" w:rsidRPr="00DA22F0" w14:paraId="218AFC3E" w14:textId="77777777" w:rsidTr="00C50465">
        <w:trPr>
          <w:trHeight w:hRule="exact" w:val="432"/>
          <w:jc w:val="center"/>
        </w:trPr>
        <w:tc>
          <w:tcPr>
            <w:tcW w:w="7302" w:type="dxa"/>
            <w:shd w:val="clear" w:color="auto" w:fill="auto"/>
            <w:vAlign w:val="center"/>
          </w:tcPr>
          <w:p w14:paraId="56F23AF1" w14:textId="77777777" w:rsidR="00D53E95" w:rsidRPr="005A598D" w:rsidRDefault="00291F39" w:rsidP="00E20D6D">
            <w:pPr>
              <w:pStyle w:val="TableTextLeft"/>
            </w:pPr>
            <w:hyperlink r:id="rId45" w:history="1">
              <w:r w:rsidR="00D53E95" w:rsidRPr="005A598D">
                <w:rPr>
                  <w:rStyle w:val="Hyperlink"/>
                  <w:sz w:val="18"/>
                </w:rPr>
                <w:t>FOOD AND DRUG ADMINISTRATION</w:t>
              </w:r>
            </w:hyperlink>
          </w:p>
        </w:tc>
        <w:tc>
          <w:tcPr>
            <w:tcW w:w="2339" w:type="dxa"/>
            <w:shd w:val="clear" w:color="auto" w:fill="auto"/>
            <w:vAlign w:val="center"/>
          </w:tcPr>
          <w:p w14:paraId="25CC1694" w14:textId="77777777" w:rsidR="00D53E95" w:rsidRPr="00DA22F0" w:rsidRDefault="00D53E95">
            <w:pPr>
              <w:pStyle w:val="TableTextRight"/>
            </w:pPr>
            <w:r w:rsidRPr="00DA22F0">
              <w:t>301-827-7185</w:t>
            </w:r>
          </w:p>
        </w:tc>
      </w:tr>
    </w:tbl>
    <w:p w14:paraId="6BFB8D25" w14:textId="16170A64" w:rsidR="00A66458" w:rsidRPr="002118BE" w:rsidRDefault="00D53E95" w:rsidP="00E20D6D">
      <w:pPr>
        <w:pStyle w:val="Heading2"/>
      </w:pPr>
      <w:bookmarkStart w:id="16" w:name="_Toc354061854"/>
      <w:bookmarkStart w:id="17" w:name="_Toc371577114"/>
      <w:bookmarkStart w:id="18" w:name="_Toc412632059"/>
      <w:r>
        <w:t>1.2</w:t>
      </w:r>
      <w:r>
        <w:tab/>
      </w:r>
      <w:r w:rsidR="00A66458" w:rsidRPr="002118BE">
        <w:t>Submi</w:t>
      </w:r>
      <w:r w:rsidR="00F53F8A">
        <w:t>ssion of Progress Report</w:t>
      </w:r>
      <w:bookmarkEnd w:id="16"/>
      <w:bookmarkEnd w:id="17"/>
      <w:r w:rsidR="003F3C67" w:rsidRPr="0004191D">
        <w:rPr>
          <w:rStyle w:val="Revision1"/>
        </w:rPr>
        <w:t xml:space="preserve"> </w:t>
      </w:r>
      <w:r w:rsidR="003F3C67" w:rsidRPr="002C0618">
        <w:rPr>
          <w:rStyle w:val="Revision1"/>
          <w:color w:val="auto"/>
        </w:rPr>
        <w:t>for NIH Grantees</w:t>
      </w:r>
      <w:bookmarkEnd w:id="18"/>
    </w:p>
    <w:p w14:paraId="2C62AE3E" w14:textId="0CCAE1B3" w:rsidR="00F47E1D" w:rsidRPr="00DD18FB" w:rsidRDefault="00F14E2C" w:rsidP="008A2C3F">
      <w:pPr>
        <w:pStyle w:val="BodyText"/>
        <w:rPr>
          <w:rFonts w:cs="Arial"/>
          <w:szCs w:val="22"/>
        </w:rPr>
      </w:pPr>
      <w:r>
        <w:rPr>
          <w:rFonts w:cs="Arial"/>
          <w:szCs w:val="22"/>
        </w:rPr>
        <w:t xml:space="preserve">NIH grantees can </w:t>
      </w:r>
      <w:r w:rsidRPr="00DD18FB">
        <w:rPr>
          <w:rFonts w:cs="Arial"/>
          <w:szCs w:val="22"/>
        </w:rPr>
        <w:t>determine which progress reports are due</w:t>
      </w:r>
      <w:r>
        <w:rPr>
          <w:rFonts w:cs="Arial"/>
          <w:szCs w:val="22"/>
        </w:rPr>
        <w:t xml:space="preserve"> through</w:t>
      </w:r>
      <w:r w:rsidRPr="00DD18FB">
        <w:rPr>
          <w:rFonts w:cs="Arial"/>
          <w:szCs w:val="22"/>
        </w:rPr>
        <w:t xml:space="preserve"> the website located at</w:t>
      </w:r>
      <w:r w:rsidR="00F47E1D" w:rsidRPr="00DD18FB">
        <w:rPr>
          <w:rFonts w:cs="Arial"/>
          <w:szCs w:val="22"/>
        </w:rPr>
        <w:t xml:space="preserve">: </w:t>
      </w:r>
      <w:hyperlink r:id="rId46" w:anchor="progress" w:tgtFrame="_blank" w:history="1">
        <w:r w:rsidR="00CA5A81">
          <w:rPr>
            <w:rStyle w:val="Hyperlink"/>
          </w:rPr>
          <w:t>http://era.nih.gov/commons/quick_queries/index.cfm#progress</w:t>
        </w:r>
      </w:hyperlink>
      <w:r w:rsidR="00F47E1D" w:rsidRPr="00DD18FB">
        <w:rPr>
          <w:rFonts w:cs="Arial"/>
          <w:szCs w:val="22"/>
        </w:rPr>
        <w:t xml:space="preserve">. </w:t>
      </w:r>
      <w:r w:rsidR="00D84B47">
        <w:rPr>
          <w:rFonts w:cs="Arial"/>
          <w:szCs w:val="22"/>
        </w:rPr>
        <w:t>NIH g</w:t>
      </w:r>
      <w:r w:rsidR="00F47E1D" w:rsidRPr="00DD18FB">
        <w:rPr>
          <w:rFonts w:cs="Arial"/>
          <w:szCs w:val="22"/>
        </w:rPr>
        <w:t>rantees are responsible for periodically checking the list, which is updated on</w:t>
      </w:r>
      <w:r w:rsidR="005F0275" w:rsidRPr="000B085F">
        <w:rPr>
          <w:rStyle w:val="Revision1"/>
        </w:rPr>
        <w:t xml:space="preserve"> </w:t>
      </w:r>
      <w:r w:rsidR="005F0275" w:rsidRPr="002C0618">
        <w:t>or</w:t>
      </w:r>
      <w:r w:rsidR="005F0275">
        <w:rPr>
          <w:rFonts w:cs="Arial"/>
          <w:szCs w:val="22"/>
        </w:rPr>
        <w:t xml:space="preserve"> </w:t>
      </w:r>
      <w:r w:rsidR="00F47E1D" w:rsidRPr="00DD18FB">
        <w:rPr>
          <w:rFonts w:cs="Arial"/>
          <w:szCs w:val="22"/>
        </w:rPr>
        <w:t>around the 30th of each month. In addition to this w</w:t>
      </w:r>
      <w:r w:rsidR="00F47E1D" w:rsidRPr="001C3A81">
        <w:t xml:space="preserve">ebsite, </w:t>
      </w:r>
      <w:r w:rsidRPr="001C3A81">
        <w:t xml:space="preserve">automatic </w:t>
      </w:r>
      <w:r w:rsidR="00F47E1D" w:rsidRPr="001C3A81">
        <w:t xml:space="preserve">e-mail </w:t>
      </w:r>
      <w:r w:rsidRPr="001C3A81">
        <w:t>notifications</w:t>
      </w:r>
      <w:r w:rsidR="00F47E1D" w:rsidRPr="001C3A81">
        <w:t xml:space="preserve"> are sent </w:t>
      </w:r>
      <w:r w:rsidR="00F47E1D" w:rsidRPr="00DD18FB">
        <w:rPr>
          <w:rFonts w:cs="Arial"/>
          <w:szCs w:val="22"/>
        </w:rPr>
        <w:t xml:space="preserve">to the </w:t>
      </w:r>
      <w:r w:rsidR="00387624">
        <w:rPr>
          <w:rFonts w:cs="Arial"/>
          <w:szCs w:val="22"/>
        </w:rPr>
        <w:t>PD/</w:t>
      </w:r>
      <w:r w:rsidR="00F47E1D" w:rsidRPr="00DD18FB">
        <w:rPr>
          <w:rFonts w:cs="Arial"/>
          <w:szCs w:val="22"/>
        </w:rPr>
        <w:t>PI.</w:t>
      </w:r>
    </w:p>
    <w:p w14:paraId="60C34648" w14:textId="659AF7F3" w:rsidR="00F47E1D" w:rsidRPr="00E3746D" w:rsidRDefault="008A2C3F" w:rsidP="008A2C3F">
      <w:pPr>
        <w:pStyle w:val="BodyText"/>
      </w:pPr>
      <w:r w:rsidRPr="008A2C3F">
        <w:t>P</w:t>
      </w:r>
      <w:r w:rsidR="00F47E1D" w:rsidRPr="008A2C3F">
        <w:t>rogress</w:t>
      </w:r>
      <w:r w:rsidR="00F47E1D" w:rsidRPr="00DD18FB">
        <w:rPr>
          <w:rFonts w:cs="Arial"/>
          <w:szCs w:val="22"/>
        </w:rPr>
        <w:t xml:space="preserve"> report due </w:t>
      </w:r>
      <w:r>
        <w:rPr>
          <w:rFonts w:cs="Arial"/>
          <w:szCs w:val="22"/>
        </w:rPr>
        <w:t>dates are</w:t>
      </w:r>
      <w:r w:rsidR="00F47E1D" w:rsidRPr="00DD18FB">
        <w:rPr>
          <w:rFonts w:cs="Arial"/>
          <w:szCs w:val="22"/>
        </w:rPr>
        <w:t xml:space="preserve"> </w:t>
      </w:r>
      <w:r w:rsidR="00C1635C">
        <w:rPr>
          <w:rFonts w:cs="Arial"/>
          <w:szCs w:val="22"/>
        </w:rPr>
        <w:t xml:space="preserve">also </w:t>
      </w:r>
      <w:r w:rsidR="00F47E1D" w:rsidRPr="00DD18FB">
        <w:rPr>
          <w:rFonts w:cs="Arial"/>
          <w:szCs w:val="22"/>
        </w:rPr>
        <w:t>availa</w:t>
      </w:r>
      <w:r w:rsidR="00F47E1D" w:rsidRPr="00EF2757">
        <w:t>ble in the</w:t>
      </w:r>
      <w:r w:rsidR="00A543DD" w:rsidRPr="00EF2757">
        <w:t xml:space="preserve"> </w:t>
      </w:r>
      <w:r w:rsidR="00011B1A" w:rsidRPr="00EF2757">
        <w:t xml:space="preserve">eRA </w:t>
      </w:r>
      <w:r w:rsidR="00A543DD" w:rsidRPr="00EF2757">
        <w:t>Commons St</w:t>
      </w:r>
      <w:r w:rsidR="00A543DD">
        <w:rPr>
          <w:rFonts w:cs="Arial"/>
          <w:szCs w:val="22"/>
        </w:rPr>
        <w:t xml:space="preserve">atus system. </w:t>
      </w:r>
      <w:r w:rsidR="00F47E1D" w:rsidRPr="00DD18FB">
        <w:rPr>
          <w:rFonts w:cs="Arial"/>
          <w:szCs w:val="22"/>
        </w:rPr>
        <w:t xml:space="preserve">For more information on the Commons, see: </w:t>
      </w:r>
      <w:hyperlink r:id="rId47" w:tooltip="eRA Commons information" w:history="1">
        <w:r w:rsidR="00E033A3">
          <w:rPr>
            <w:rStyle w:val="Hyperlink"/>
            <w:rFonts w:cs="Arial"/>
            <w:szCs w:val="22"/>
          </w:rPr>
          <w:t>https://commons.era.nih.gov/commons/index.jsp</w:t>
        </w:r>
      </w:hyperlink>
      <w:r w:rsidR="00F47E1D" w:rsidRPr="00E3746D">
        <w:t>.</w:t>
      </w:r>
    </w:p>
    <w:p w14:paraId="53994E32" w14:textId="63C92466" w:rsidR="00F47E1D" w:rsidRDefault="00E406AC" w:rsidP="008A2C3F">
      <w:pPr>
        <w:pStyle w:val="BodyText"/>
      </w:pPr>
      <w:r w:rsidRPr="002C0618">
        <w:t>For those few programs where a paper PHS 2590 is still used, NIH g</w:t>
      </w:r>
      <w:r w:rsidR="00F14E2C" w:rsidRPr="002C0618">
        <w:t>rantees</w:t>
      </w:r>
      <w:r w:rsidR="005F0275" w:rsidRPr="002C0618">
        <w:t xml:space="preserve"> </w:t>
      </w:r>
      <w:r w:rsidR="00F7202C" w:rsidRPr="002C0618">
        <w:t xml:space="preserve">submitting </w:t>
      </w:r>
      <w:r w:rsidRPr="002C0618">
        <w:t xml:space="preserve">these reports </w:t>
      </w:r>
      <w:r w:rsidR="00F14E2C" w:rsidRPr="00422426">
        <w:t xml:space="preserve">are required to submit the completed, signed original </w:t>
      </w:r>
      <w:r w:rsidR="0021214E" w:rsidRPr="002C0618">
        <w:t>PHS 2590</w:t>
      </w:r>
      <w:r w:rsidR="003A0F2E" w:rsidRPr="002C0618">
        <w:t xml:space="preserve"> to the Division of </w:t>
      </w:r>
      <w:r w:rsidR="004B12D3">
        <w:t>Receipt and Referral</w:t>
      </w:r>
      <w:r w:rsidR="00F7202C" w:rsidRPr="002C0618">
        <w:t>.</w:t>
      </w:r>
      <w:r w:rsidR="00F14E2C" w:rsidRPr="00422426">
        <w:t xml:space="preserve"> Copies are not necessary</w:t>
      </w:r>
      <w:r w:rsidR="00F14E2C" w:rsidRPr="001C3A81">
        <w:t xml:space="preserve">. </w:t>
      </w:r>
      <w:r w:rsidR="00F14E2C" w:rsidRPr="001C3A81">
        <w:rPr>
          <w:rStyle w:val="Strong"/>
        </w:rPr>
        <w:t>Do not bind or staple the original.</w:t>
      </w:r>
      <w:r w:rsidR="00F14E2C" w:rsidRPr="001C3A81">
        <w:t xml:space="preserve"> </w:t>
      </w:r>
      <w:r w:rsidR="00F47E1D" w:rsidRPr="001C3A81">
        <w:t>You ma</w:t>
      </w:r>
      <w:r w:rsidR="00F47E1D" w:rsidRPr="008A2C3F">
        <w:t>y</w:t>
      </w:r>
      <w:r w:rsidR="00F47E1D" w:rsidRPr="00DD18FB">
        <w:rPr>
          <w:rFonts w:cs="Arial"/>
          <w:szCs w:val="22"/>
        </w:rPr>
        <w:t xml:space="preserve"> substitute computer-generated facsimile</w:t>
      </w:r>
      <w:r w:rsidR="00296672" w:rsidRPr="00DD18FB">
        <w:rPr>
          <w:rFonts w:cs="Arial"/>
          <w:szCs w:val="22"/>
        </w:rPr>
        <w:t>s for any of the forms.</w:t>
      </w:r>
      <w:r w:rsidR="00F47E1D" w:rsidRPr="00DD18FB">
        <w:rPr>
          <w:rFonts w:cs="Arial"/>
          <w:szCs w:val="22"/>
        </w:rPr>
        <w:t xml:space="preserve"> Substitute forms should be printed in black ink, and maintain the exact wording and format of the government-printed forms, including all captions and spacing. Any questions on completing this continuation progress report should be directed to the awarding component. </w:t>
      </w:r>
      <w:r w:rsidR="00F47E1D">
        <w:t xml:space="preserve">The forms, in Adobe Acrobat and Microsoft Word, </w:t>
      </w:r>
      <w:r w:rsidR="00940E45">
        <w:t>can be downloaded from the NIH w</w:t>
      </w:r>
      <w:r w:rsidR="00F47E1D">
        <w:t xml:space="preserve">eb site at </w:t>
      </w:r>
      <w:hyperlink r:id="rId48" w:tooltip="NIH forms download" w:history="1">
        <w:r w:rsidR="00F47E1D">
          <w:rPr>
            <w:rStyle w:val="Hyperlink"/>
            <w:rFonts w:cs="Arial"/>
          </w:rPr>
          <w:t>http://grants.nih.gov/grants/forms.htm</w:t>
        </w:r>
      </w:hyperlink>
      <w:r w:rsidR="00F14E2C">
        <w:t>.</w:t>
      </w:r>
    </w:p>
    <w:p w14:paraId="3B59B113" w14:textId="77777777" w:rsidR="00F47E1D" w:rsidRDefault="00F47E1D" w:rsidP="008A2C3F">
      <w:pPr>
        <w:pStyle w:val="BodyText"/>
      </w:pPr>
      <w:r>
        <w:t>Use English only and avoid jargon</w:t>
      </w:r>
      <w:r w:rsidR="00C1635C">
        <w:t xml:space="preserve">. If terms are not universally known, spell out the term the first time it is used and note the appropriate abbreviation in parentheses. The abbreviation may be used thereafter. </w:t>
      </w:r>
      <w:r>
        <w:t>Prepare the progress report single-sided and single-spaced</w:t>
      </w:r>
      <w:r w:rsidRPr="008A2C3F">
        <w:t>.</w:t>
      </w:r>
      <w:r w:rsidR="000976DE" w:rsidRPr="008A2C3F">
        <w:t xml:space="preserve"> NI</w:t>
      </w:r>
      <w:r w:rsidR="00D75741" w:rsidRPr="008A2C3F">
        <w:t>H requires the use of Arial,</w:t>
      </w:r>
      <w:r w:rsidR="000976DE" w:rsidRPr="008A2C3F">
        <w:t xml:space="preserve"> Helvetica</w:t>
      </w:r>
      <w:r w:rsidR="00D75741" w:rsidRPr="008A2C3F">
        <w:t>, Palatino Linotype or Georgia</w:t>
      </w:r>
      <w:r w:rsidR="000976DE" w:rsidRPr="008A2C3F">
        <w:t xml:space="preserve"> </w:t>
      </w:r>
      <w:r w:rsidR="005F43D6" w:rsidRPr="008A2C3F">
        <w:t>typeface</w:t>
      </w:r>
      <w:r w:rsidR="00C1635C">
        <w:t xml:space="preserve">, a black font color </w:t>
      </w:r>
      <w:r w:rsidR="005F43D6" w:rsidRPr="008A2C3F">
        <w:t xml:space="preserve">and a font size of </w:t>
      </w:r>
      <w:r w:rsidR="000976DE" w:rsidRPr="008A2C3F">
        <w:t>11-point</w:t>
      </w:r>
      <w:r w:rsidR="005F43D6" w:rsidRPr="008A2C3F">
        <w:t>s or larger</w:t>
      </w:r>
      <w:r w:rsidR="000976DE" w:rsidRPr="008A2C3F">
        <w:t xml:space="preserve">. </w:t>
      </w:r>
      <w:r w:rsidR="00F53F8A">
        <w:t>A symbol font may be used to insert Greek letters or special characters</w:t>
      </w:r>
      <w:r w:rsidR="00972B6D">
        <w:t>;</w:t>
      </w:r>
      <w:r w:rsidR="00F53F8A">
        <w:t xml:space="preserve"> the font size requirement still applies. </w:t>
      </w:r>
      <w:r w:rsidR="000976DE" w:rsidRPr="008A2C3F">
        <w:t xml:space="preserve">These fonts will conform to appropriate formatting specifications. </w:t>
      </w:r>
      <w:r w:rsidRPr="008A2C3F">
        <w:t xml:space="preserve">The </w:t>
      </w:r>
      <w:r w:rsidR="000976DE" w:rsidRPr="008A2C3F">
        <w:t xml:space="preserve">progress reports must be clear and </w:t>
      </w:r>
      <w:r w:rsidRPr="008A2C3F">
        <w:t>readily legible</w:t>
      </w:r>
      <w:r w:rsidR="000976DE" w:rsidRPr="008A2C3F">
        <w:t>.</w:t>
      </w:r>
      <w:r w:rsidRPr="008A2C3F">
        <w:t xml:space="preserve"> </w:t>
      </w:r>
      <w:r w:rsidR="000976DE">
        <w:t>F</w:t>
      </w:r>
      <w:r w:rsidR="00FC242D">
        <w:t xml:space="preserve">igures, charts, tables, figure legends, and footnotes may be smaller in size but must be </w:t>
      </w:r>
      <w:r w:rsidR="00C1635C">
        <w:t>black ink, readily legible, and follow the font typeface requirement.</w:t>
      </w:r>
    </w:p>
    <w:p w14:paraId="7AEB08BB" w14:textId="77777777" w:rsidR="00F47E1D" w:rsidRDefault="00F47E1D" w:rsidP="008A2C3F">
      <w:pPr>
        <w:pStyle w:val="BodyText"/>
      </w:pPr>
      <w:r w:rsidRPr="0028407C">
        <w:t>A</w:t>
      </w:r>
      <w:r>
        <w:t>n incomplete or incorrectly prepared continuation progress report may result in a delay in award of funds.</w:t>
      </w:r>
    </w:p>
    <w:p w14:paraId="25BADE2E" w14:textId="77777777" w:rsidR="00F47E1D" w:rsidRPr="008A2C3F" w:rsidRDefault="008A2C3F" w:rsidP="00E20D6D">
      <w:pPr>
        <w:pStyle w:val="Heading2"/>
      </w:pPr>
      <w:bookmarkStart w:id="19" w:name="_Toc354061855"/>
      <w:bookmarkStart w:id="20" w:name="_Toc371577115"/>
      <w:bookmarkStart w:id="21" w:name="_Toc412632060"/>
      <w:r w:rsidRPr="008A2C3F">
        <w:t>1.</w:t>
      </w:r>
      <w:r w:rsidR="0066645A">
        <w:t>3</w:t>
      </w:r>
      <w:r w:rsidRPr="008A2C3F">
        <w:tab/>
      </w:r>
      <w:proofErr w:type="spellStart"/>
      <w:r w:rsidR="00F47E1D" w:rsidRPr="008A2C3F">
        <w:t>GrantsInfo</w:t>
      </w:r>
      <w:proofErr w:type="spellEnd"/>
      <w:r w:rsidR="00F47E1D" w:rsidRPr="008A2C3F">
        <w:t>, OER, National Institutes of Health</w:t>
      </w:r>
      <w:bookmarkEnd w:id="19"/>
      <w:bookmarkEnd w:id="20"/>
      <w:bookmarkEnd w:id="21"/>
    </w:p>
    <w:p w14:paraId="0CEA4216" w14:textId="77777777" w:rsidR="003F2A13" w:rsidRPr="001C3A81" w:rsidRDefault="00291F39" w:rsidP="003F2A13">
      <w:pPr>
        <w:pStyle w:val="BodyText"/>
      </w:pPr>
      <w:hyperlink r:id="rId49" w:tgtFrame="_blank" w:history="1">
        <w:r w:rsidR="003F2A13" w:rsidRPr="001C3A81">
          <w:rPr>
            <w:rStyle w:val="Hyperlink"/>
            <w:iCs w:val="0"/>
            <w:szCs w:val="20"/>
          </w:rPr>
          <w:t>NIH Grants Information</w:t>
        </w:r>
      </w:hyperlink>
      <w:r w:rsidR="003F2A13" w:rsidRPr="001C3A81">
        <w:t xml:space="preserve"> is a communications resource service for NIH grant-related inquiries. The e-mail address is: </w:t>
      </w:r>
      <w:hyperlink r:id="rId50" w:history="1">
        <w:r w:rsidR="003F2A13" w:rsidRPr="001C3A81">
          <w:rPr>
            <w:rStyle w:val="Hyperlink"/>
            <w:iCs w:val="0"/>
            <w:szCs w:val="20"/>
          </w:rPr>
          <w:t>GrantsInfo@nih.gov</w:t>
        </w:r>
      </w:hyperlink>
      <w:r w:rsidR="003F2A13" w:rsidRPr="001C3A81">
        <w:t xml:space="preserve">. The phone number is (301) 435-0714, TTY (301) 451-5936. </w:t>
      </w:r>
    </w:p>
    <w:p w14:paraId="11F60263" w14:textId="48FA8F09" w:rsidR="003F2A13" w:rsidRPr="001C3A81" w:rsidRDefault="003F2A13" w:rsidP="003F2A13">
      <w:pPr>
        <w:pStyle w:val="BodyText"/>
      </w:pPr>
      <w:r w:rsidRPr="001C3A81">
        <w:t xml:space="preserve">The NIH grants Web site is at </w:t>
      </w:r>
      <w:hyperlink r:id="rId51" w:tgtFrame="_blank" w:tooltip="NIH grants web site" w:history="1">
        <w:r w:rsidRPr="001C3A81">
          <w:rPr>
            <w:rStyle w:val="Hyperlink"/>
            <w:iCs w:val="0"/>
            <w:szCs w:val="20"/>
          </w:rPr>
          <w:t>http://grants.nih.gov/grants/oer.htm</w:t>
        </w:r>
      </w:hyperlink>
      <w:r w:rsidRPr="001C3A81">
        <w:t>.</w:t>
      </w:r>
    </w:p>
    <w:p w14:paraId="25C652E1" w14:textId="77777777" w:rsidR="00DD2FDA" w:rsidRDefault="00DD2FDA" w:rsidP="00E20D6D">
      <w:pPr>
        <w:pStyle w:val="Heading2"/>
      </w:pPr>
      <w:bookmarkStart w:id="22" w:name="_Toc354061856"/>
      <w:bookmarkStart w:id="23" w:name="_Toc371577116"/>
      <w:bookmarkStart w:id="24" w:name="_Toc412632061"/>
      <w:r w:rsidRPr="008A2C3F">
        <w:lastRenderedPageBreak/>
        <w:t>1.</w:t>
      </w:r>
      <w:r w:rsidR="0066645A">
        <w:t>4</w:t>
      </w:r>
      <w:r w:rsidRPr="008A2C3F">
        <w:tab/>
      </w:r>
      <w:r>
        <w:t>Paperwork Burden</w:t>
      </w:r>
      <w:bookmarkEnd w:id="22"/>
      <w:bookmarkEnd w:id="23"/>
      <w:bookmarkEnd w:id="24"/>
    </w:p>
    <w:p w14:paraId="56B8CE69" w14:textId="77777777" w:rsidR="004B12D3" w:rsidRPr="00E95EE8" w:rsidRDefault="004B12D3" w:rsidP="004B12D3">
      <w:r w:rsidRPr="00E95EE8">
        <w:t xml:space="preserve">Public reporting burden for this collection of information is estimated to </w:t>
      </w:r>
      <w:r>
        <w:t>15 hours</w:t>
      </w:r>
      <w:r w:rsidRPr="00E95EE8">
        <w:t xml:space="preserve">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 xml:space="preserve">0002).  </w:t>
      </w:r>
      <w:r w:rsidRPr="00E95EE8">
        <w:t xml:space="preserve">Do not </w:t>
      </w:r>
      <w:r>
        <w:t>send progress reports</w:t>
      </w:r>
      <w:r w:rsidRPr="00E95EE8">
        <w:t xml:space="preserve"> to this address. </w:t>
      </w:r>
    </w:p>
    <w:p w14:paraId="21422313" w14:textId="77777777" w:rsidR="00DD2FDA" w:rsidRDefault="00DD2FDA" w:rsidP="00E20D6D">
      <w:pPr>
        <w:pStyle w:val="Heading2"/>
      </w:pPr>
      <w:bookmarkStart w:id="25" w:name="_Toc354061857"/>
      <w:bookmarkStart w:id="26" w:name="_Toc371577117"/>
      <w:bookmarkStart w:id="27" w:name="_Toc412632062"/>
      <w:r w:rsidRPr="008A2C3F">
        <w:t>1.</w:t>
      </w:r>
      <w:r w:rsidR="0066645A">
        <w:t>5</w:t>
      </w:r>
      <w:r w:rsidRPr="008A2C3F">
        <w:tab/>
      </w:r>
      <w:r>
        <w:t>Registration Reminders</w:t>
      </w:r>
      <w:bookmarkEnd w:id="25"/>
      <w:bookmarkEnd w:id="26"/>
      <w:bookmarkEnd w:id="27"/>
    </w:p>
    <w:p w14:paraId="01485E95" w14:textId="77777777" w:rsidR="00DD2FDA" w:rsidRDefault="00DD2FDA">
      <w:pPr>
        <w:pStyle w:val="Heading3"/>
      </w:pPr>
      <w:bookmarkStart w:id="28" w:name="_Toc354061858"/>
      <w:bookmarkStart w:id="29" w:name="_Toc371577118"/>
      <w:bookmarkStart w:id="30" w:name="_Toc412632063"/>
      <w:r>
        <w:t>1.</w:t>
      </w:r>
      <w:r w:rsidR="0066645A">
        <w:t>5</w:t>
      </w:r>
      <w:r>
        <w:t>.1</w:t>
      </w:r>
      <w:r>
        <w:tab/>
        <w:t>DUNS Registration for t</w:t>
      </w:r>
      <w:r w:rsidRPr="00EF2757">
        <w:t xml:space="preserve">he </w:t>
      </w:r>
      <w:r w:rsidR="003F2A13" w:rsidRPr="00EF2757">
        <w:t xml:space="preserve">Grantee </w:t>
      </w:r>
      <w:r w:rsidRPr="00EF2757">
        <w:t>Orga</w:t>
      </w:r>
      <w:r>
        <w:t>nization &amp; Subaward/Consortium Organizations</w:t>
      </w:r>
      <w:bookmarkEnd w:id="28"/>
      <w:bookmarkEnd w:id="29"/>
      <w:bookmarkEnd w:id="30"/>
    </w:p>
    <w:p w14:paraId="506122F7" w14:textId="77777777" w:rsidR="008F24B8" w:rsidRDefault="008F24B8" w:rsidP="008F24B8">
      <w:pPr>
        <w:pStyle w:val="BodyText"/>
      </w:pPr>
      <w:r w:rsidRPr="00E846B1">
        <w:t xml:space="preserve">A Data Universal Numbering System (DUNS) number is required for all progress reports-paper and electronic-and must be obtained prior to submission. For organizations that already have multiple DUNS numbers, one DUNS number should be selected by an </w:t>
      </w:r>
      <w:r w:rsidR="00F14E2C" w:rsidRPr="00E846B1">
        <w:t>AOR</w:t>
      </w:r>
      <w:r w:rsidRPr="00E846B1">
        <w:t xml:space="preserve"> and used consistently for all submissions. The </w:t>
      </w:r>
      <w:r w:rsidR="00F14E2C" w:rsidRPr="00E846B1">
        <w:t>AOR</w:t>
      </w:r>
      <w:r w:rsidRPr="00E846B1">
        <w:t xml:space="preserve"> should be consulted</w:t>
      </w:r>
      <w:r>
        <w:t xml:space="preserve"> to determine the appropriate number to use.</w:t>
      </w:r>
    </w:p>
    <w:p w14:paraId="39873759" w14:textId="77777777" w:rsidR="008F24B8" w:rsidRDefault="008F24B8" w:rsidP="008F24B8">
      <w:pPr>
        <w:pStyle w:val="BodyText"/>
      </w:pPr>
      <w:r>
        <w:t xml:space="preserve">The DUNS number is considered the Federally-recognized unique identifier and is used for reporting purposes, particular those associated with the </w:t>
      </w:r>
      <w:r w:rsidRPr="00B60695">
        <w:rPr>
          <w:rStyle w:val="PublicationTitleChar"/>
        </w:rPr>
        <w:t>Federal</w:t>
      </w:r>
      <w:r w:rsidRPr="00E846B1">
        <w:rPr>
          <w:rStyle w:val="PublicationTitleChar"/>
        </w:rPr>
        <w:t xml:space="preserve"> </w:t>
      </w:r>
      <w:r w:rsidR="003F2A13" w:rsidRPr="00E846B1">
        <w:rPr>
          <w:rStyle w:val="PublicationTitleChar"/>
        </w:rPr>
        <w:t>Funding Accountability and</w:t>
      </w:r>
      <w:r w:rsidRPr="00E846B1">
        <w:rPr>
          <w:rStyle w:val="PublicationTitleChar"/>
        </w:rPr>
        <w:t xml:space="preserve"> Transp</w:t>
      </w:r>
      <w:r w:rsidRPr="00B60695">
        <w:rPr>
          <w:rStyle w:val="PublicationTitleChar"/>
        </w:rPr>
        <w:t>arency Act (FFATA) of 2006</w:t>
      </w:r>
      <w:r>
        <w:t xml:space="preserve"> (P.L. 109-282). </w:t>
      </w:r>
    </w:p>
    <w:p w14:paraId="13631991" w14:textId="77777777" w:rsidR="008F24B8" w:rsidRPr="00E846B1" w:rsidRDefault="008F24B8" w:rsidP="008F24B8">
      <w:pPr>
        <w:pStyle w:val="BodyText"/>
      </w:pPr>
      <w:r w:rsidRPr="00E846B1">
        <w:t xml:space="preserve">FFATA also includes a requirement for reporting on subaward information. </w:t>
      </w:r>
      <w:r w:rsidR="003E77A5" w:rsidRPr="00E846B1">
        <w:t>Therefore an accurate DUNS number for each first-tier subaward/consortium organization must also be provided as part of the Project/Performance Site Information</w:t>
      </w:r>
      <w:r w:rsidRPr="00E846B1">
        <w:t xml:space="preserve">. </w:t>
      </w:r>
    </w:p>
    <w:p w14:paraId="5BD8870C" w14:textId="69B47A4D" w:rsidR="008F24B8" w:rsidRDefault="008F24B8" w:rsidP="008F24B8">
      <w:pPr>
        <w:pStyle w:val="BodyText"/>
      </w:pPr>
      <w:r>
        <w:t xml:space="preserve">Additional information on DUNS registration is found at: </w:t>
      </w:r>
      <w:hyperlink r:id="rId52" w:tgtFrame="_blank" w:tooltip="DUNS registration information" w:history="1">
        <w:r w:rsidRPr="00B62D4A">
          <w:rPr>
            <w:rStyle w:val="Hyperlink"/>
          </w:rPr>
          <w:t>http://fedgov.dnb.com/webform/displayHomePage.do</w:t>
        </w:r>
      </w:hyperlink>
      <w:r w:rsidR="008056E3">
        <w:t>.</w:t>
      </w:r>
      <w:r>
        <w:t xml:space="preserve"> </w:t>
      </w:r>
    </w:p>
    <w:p w14:paraId="1CC1BA1E" w14:textId="34C09B9D" w:rsidR="008F24B8" w:rsidRDefault="008F24B8" w:rsidP="008F24B8">
      <w:pPr>
        <w:pStyle w:val="BodyText"/>
      </w:pPr>
      <w:r>
        <w:t xml:space="preserve">A DUNS number is required for </w:t>
      </w:r>
      <w:r w:rsidR="003E0F73" w:rsidRPr="002C0618">
        <w:t>System for Award Management</w:t>
      </w:r>
      <w:r w:rsidR="003E0F73" w:rsidRPr="00B60DB6">
        <w:rPr>
          <w:rStyle w:val="Revision1"/>
        </w:rPr>
        <w:t xml:space="preserve"> </w:t>
      </w:r>
      <w:r w:rsidR="006A7E13">
        <w:t>Registration (see 1.</w:t>
      </w:r>
      <w:r w:rsidR="00344632">
        <w:t>5</w:t>
      </w:r>
      <w:r w:rsidR="006A7E13">
        <w:t>.2</w:t>
      </w:r>
      <w:r>
        <w:t xml:space="preserve"> below).</w:t>
      </w:r>
    </w:p>
    <w:p w14:paraId="4F0DD3CF" w14:textId="5C1E937A" w:rsidR="008F24B8" w:rsidRDefault="008F24B8" w:rsidP="00E20D6D">
      <w:pPr>
        <w:pStyle w:val="Heading3"/>
      </w:pPr>
      <w:bookmarkStart w:id="31" w:name="_Toc354061859"/>
      <w:bookmarkStart w:id="32" w:name="_Toc371577119"/>
      <w:bookmarkStart w:id="33" w:name="_Toc412632064"/>
      <w:r>
        <w:t>1.</w:t>
      </w:r>
      <w:r w:rsidR="0066645A">
        <w:t>5</w:t>
      </w:r>
      <w:r>
        <w:t>.2</w:t>
      </w:r>
      <w:r>
        <w:tab/>
      </w:r>
      <w:r w:rsidR="003E0F73" w:rsidRPr="002C0618">
        <w:rPr>
          <w:rStyle w:val="Revision1"/>
          <w:color w:val="auto"/>
        </w:rPr>
        <w:t xml:space="preserve">System for Award Management (SAM) </w:t>
      </w:r>
      <w:r>
        <w:t>Registration for t</w:t>
      </w:r>
      <w:r w:rsidRPr="00E846B1">
        <w:t xml:space="preserve">he </w:t>
      </w:r>
      <w:r w:rsidR="003E77A5" w:rsidRPr="00E846B1">
        <w:t xml:space="preserve">Grantee </w:t>
      </w:r>
      <w:r w:rsidRPr="00E846B1">
        <w:t>Orga</w:t>
      </w:r>
      <w:r>
        <w:t>nization</w:t>
      </w:r>
      <w:bookmarkEnd w:id="31"/>
      <w:bookmarkEnd w:id="32"/>
      <w:bookmarkEnd w:id="33"/>
    </w:p>
    <w:p w14:paraId="60838DE7" w14:textId="1CA90075" w:rsidR="008F24B8" w:rsidRDefault="008F24B8" w:rsidP="008F24B8">
      <w:pPr>
        <w:pStyle w:val="BodyText"/>
      </w:pPr>
      <w:r>
        <w:t xml:space="preserve">Prior to submission of all progress reports-paper and electronic-organizations are required to be registered in the </w:t>
      </w:r>
      <w:r w:rsidR="003E0F73" w:rsidRPr="002C0618">
        <w:t xml:space="preserve">System for Award </w:t>
      </w:r>
      <w:r w:rsidR="005C543B" w:rsidRPr="002C0618">
        <w:t>Management</w:t>
      </w:r>
      <w:r w:rsidR="003E0F73" w:rsidRPr="002C0618">
        <w:t xml:space="preserve"> (SAM) (formerly CCR)</w:t>
      </w:r>
      <w:r w:rsidRPr="00422426">
        <w:t>.</w:t>
      </w:r>
      <w:r>
        <w:t xml:space="preserve"> Organizations must maintain the currency of the information in the registry and renew the registration </w:t>
      </w:r>
      <w:r w:rsidRPr="00074EE3">
        <w:t>annually</w:t>
      </w:r>
      <w:r w:rsidR="003E0F73" w:rsidRPr="00074EE3">
        <w:t xml:space="preserve"> </w:t>
      </w:r>
      <w:r w:rsidR="003E0F73" w:rsidRPr="002C0618">
        <w:t>or more frequently if required by changes in information or another award term.</w:t>
      </w:r>
      <w:r w:rsidR="00074EE3" w:rsidRPr="002C0618">
        <w:t xml:space="preserve">  </w:t>
      </w:r>
      <w:r w:rsidR="003E0F73" w:rsidRPr="002C0618">
        <w:t>For additional information regarding maintaining an active SAM registration, see NIH Guide Notice</w:t>
      </w:r>
      <w:r w:rsidR="003E0F73" w:rsidRPr="00422426">
        <w:t xml:space="preserve"> </w:t>
      </w:r>
      <w:hyperlink r:id="rId53" w:history="1">
        <w:r w:rsidR="00BB4302" w:rsidRPr="00BB4302">
          <w:rPr>
            <w:rStyle w:val="Hyperlink"/>
          </w:rPr>
          <w:t>NOT-OD-11-004</w:t>
        </w:r>
      </w:hyperlink>
      <w:r w:rsidR="003E0F73">
        <w:t>.</w:t>
      </w:r>
    </w:p>
    <w:p w14:paraId="31E7D1BA" w14:textId="3D81042B" w:rsidR="008F24B8" w:rsidRPr="003A4EFA" w:rsidRDefault="003E0F73" w:rsidP="008F24B8">
      <w:pPr>
        <w:pStyle w:val="BodyText"/>
      </w:pPr>
      <w:r w:rsidRPr="002C0618">
        <w:t>SAM</w:t>
      </w:r>
      <w:r w:rsidR="008F24B8" w:rsidRPr="00422426">
        <w:t xml:space="preserve"> is a government-wide registry for organizations doing business with the U.S. Government. The registry collects, validates, stores, and disseminates data in support of agency acquisition missions, including Federal agency contract and assistance awards. The </w:t>
      </w:r>
      <w:r w:rsidRPr="002C0618">
        <w:t>SAM</w:t>
      </w:r>
      <w:r w:rsidR="008F24B8">
        <w:t xml:space="preserve"> registry will be used by Federal agencies to validate the DUNS number provided. Validation of the DUNS number will be critical for agencies to comply with the requirements of the </w:t>
      </w:r>
      <w:r w:rsidR="003F2A13" w:rsidRPr="00B60695">
        <w:rPr>
          <w:rStyle w:val="PublicationTitleChar"/>
        </w:rPr>
        <w:t xml:space="preserve">Federal </w:t>
      </w:r>
      <w:r w:rsidR="003F2A13" w:rsidRPr="00E846B1">
        <w:rPr>
          <w:rStyle w:val="PublicationTitleChar"/>
        </w:rPr>
        <w:t>Funding Accountability and</w:t>
      </w:r>
      <w:r w:rsidR="003F2A13" w:rsidRPr="00B60695">
        <w:rPr>
          <w:rStyle w:val="PublicationTitleChar"/>
        </w:rPr>
        <w:t xml:space="preserve"> Transparency Act</w:t>
      </w:r>
      <w:r w:rsidR="008F24B8" w:rsidRPr="00B60695">
        <w:rPr>
          <w:rStyle w:val="PublicationTitleChar"/>
        </w:rPr>
        <w:t xml:space="preserve"> (FFATA) of 2006</w:t>
      </w:r>
      <w:r w:rsidR="00AF192F">
        <w:t xml:space="preserve"> (P.L. 109-282).</w:t>
      </w:r>
    </w:p>
    <w:p w14:paraId="25659B3F" w14:textId="169EEBB2" w:rsidR="00DD2FDA" w:rsidRPr="00DD2FDA" w:rsidRDefault="008F24B8" w:rsidP="008F24B8">
      <w:pPr>
        <w:pStyle w:val="BodyText"/>
      </w:pPr>
      <w:r>
        <w:t xml:space="preserve">Organizational information entered into </w:t>
      </w:r>
      <w:r w:rsidRPr="00422426">
        <w:t xml:space="preserve">the </w:t>
      </w:r>
      <w:r w:rsidR="008065B0" w:rsidRPr="002C0618">
        <w:t>SAM</w:t>
      </w:r>
      <w:r w:rsidR="008065B0" w:rsidRPr="00422426">
        <w:t xml:space="preserve"> </w:t>
      </w:r>
      <w:r w:rsidRPr="00422426">
        <w:t xml:space="preserve">must match that in the eRA Commons. Since CCR Registration can </w:t>
      </w:r>
      <w:r w:rsidR="00AF192F" w:rsidRPr="00422426">
        <w:t xml:space="preserve">take </w:t>
      </w:r>
      <w:r w:rsidRPr="00422426">
        <w:t xml:space="preserve">several days to complete, the process should be started well in advance of a submission date to avoid potential delays. An </w:t>
      </w:r>
      <w:r w:rsidR="00F14E2C" w:rsidRPr="00422426">
        <w:t>AOR</w:t>
      </w:r>
      <w:r w:rsidRPr="00422426">
        <w:t xml:space="preserve"> should be consulted to determine if the organization has properly completed and maintained </w:t>
      </w:r>
      <w:r w:rsidR="008065B0" w:rsidRPr="002C0618">
        <w:t>SAM</w:t>
      </w:r>
      <w:r w:rsidR="008065B0" w:rsidRPr="00422426">
        <w:t xml:space="preserve"> </w:t>
      </w:r>
      <w:r w:rsidRPr="00422426">
        <w:t xml:space="preserve">registration. </w:t>
      </w:r>
      <w:r w:rsidR="008065B0" w:rsidRPr="002C0618">
        <w:t xml:space="preserve">Use the SAM.gov “Manage Entity” function to manage entity registrations.  See the Grants Registrations </w:t>
      </w:r>
      <w:r w:rsidR="00B60DB6" w:rsidRPr="002C0618">
        <w:t xml:space="preserve">User </w:t>
      </w:r>
      <w:r w:rsidR="008065B0" w:rsidRPr="002C0618">
        <w:t>Guide at</w:t>
      </w:r>
      <w:r w:rsidR="00C51BB4">
        <w:rPr>
          <w:rStyle w:val="Revision1"/>
        </w:rPr>
        <w:t xml:space="preserve"> </w:t>
      </w:r>
      <w:hyperlink r:id="rId54" w:tooltip="Grants Registration User Guide at sam.gov" w:history="1">
        <w:r w:rsidR="00C51BB4" w:rsidRPr="00C51BB4">
          <w:rPr>
            <w:rStyle w:val="Hyperlink"/>
          </w:rPr>
          <w:t>http:///www.sam.gov</w:t>
        </w:r>
      </w:hyperlink>
      <w:r w:rsidR="008065B0" w:rsidRPr="00B60DB6">
        <w:rPr>
          <w:rStyle w:val="Revision1"/>
        </w:rPr>
        <w:t xml:space="preserve"> </w:t>
      </w:r>
      <w:r w:rsidR="008065B0" w:rsidRPr="002C0618">
        <w:t>for additional information</w:t>
      </w:r>
      <w:r w:rsidR="008065B0">
        <w:t>.</w:t>
      </w:r>
    </w:p>
    <w:p w14:paraId="46018F16" w14:textId="27F8A420" w:rsidR="00F47E1D" w:rsidRPr="0026553F" w:rsidRDefault="008A2C3F" w:rsidP="00D1190F">
      <w:pPr>
        <w:pStyle w:val="Heading1"/>
        <w:rPr>
          <w:bCs/>
        </w:rPr>
      </w:pPr>
      <w:bookmarkStart w:id="34" w:name="_Ref505934741"/>
      <w:bookmarkStart w:id="35" w:name="_Toc354061860"/>
      <w:bookmarkStart w:id="36" w:name="_Toc371577120"/>
      <w:bookmarkStart w:id="37" w:name="_Toc412632065"/>
      <w:r>
        <w:rPr>
          <w:bCs/>
        </w:rPr>
        <w:lastRenderedPageBreak/>
        <w:t>2</w:t>
      </w:r>
      <w:r w:rsidR="007367A4" w:rsidRPr="0026553F">
        <w:rPr>
          <w:bCs/>
        </w:rPr>
        <w:t>.</w:t>
      </w:r>
      <w:r w:rsidR="007367A4" w:rsidRPr="0026553F">
        <w:rPr>
          <w:bCs/>
        </w:rPr>
        <w:tab/>
      </w:r>
      <w:r w:rsidR="00E406AC" w:rsidRPr="002C0618">
        <w:rPr>
          <w:rStyle w:val="Revision1"/>
          <w:color w:val="auto"/>
        </w:rPr>
        <w:t>General</w:t>
      </w:r>
      <w:r w:rsidR="00E406AC" w:rsidRPr="0004191D">
        <w:rPr>
          <w:rStyle w:val="Revision1"/>
        </w:rPr>
        <w:t xml:space="preserve"> </w:t>
      </w:r>
      <w:r w:rsidR="00A755BB">
        <w:rPr>
          <w:bCs/>
        </w:rPr>
        <w:t xml:space="preserve">Instructions for </w:t>
      </w:r>
      <w:r w:rsidR="00F47E1D" w:rsidRPr="0026553F">
        <w:rPr>
          <w:bCs/>
        </w:rPr>
        <w:t>P</w:t>
      </w:r>
      <w:r w:rsidR="004552B0">
        <w:rPr>
          <w:bCs/>
        </w:rPr>
        <w:t>reparing Progress Report</w:t>
      </w:r>
      <w:bookmarkEnd w:id="34"/>
      <w:r w:rsidR="00F53F8A">
        <w:rPr>
          <w:bCs/>
        </w:rPr>
        <w:t>s</w:t>
      </w:r>
      <w:bookmarkEnd w:id="35"/>
      <w:bookmarkEnd w:id="36"/>
      <w:bookmarkEnd w:id="37"/>
    </w:p>
    <w:p w14:paraId="44DB189B" w14:textId="3A9FE3E2" w:rsidR="00F53F8A" w:rsidRDefault="0066645A" w:rsidP="00F53F8A">
      <w:pPr>
        <w:pStyle w:val="BodyText"/>
      </w:pPr>
      <w:bookmarkStart w:id="38" w:name="_Ref505326014"/>
      <w:r w:rsidRPr="00E846B1">
        <w:t xml:space="preserve">For submission of </w:t>
      </w:r>
      <w:r w:rsidR="00E406AC" w:rsidRPr="002C0618">
        <w:rPr>
          <w:rStyle w:val="RevisionChar"/>
          <w:color w:val="auto"/>
        </w:rPr>
        <w:t>paper</w:t>
      </w:r>
      <w:r w:rsidR="00E406AC" w:rsidRPr="00422426">
        <w:t xml:space="preserve"> </w:t>
      </w:r>
      <w:r w:rsidR="0021214E" w:rsidRPr="002C0618">
        <w:rPr>
          <w:rStyle w:val="Revision1"/>
          <w:color w:val="auto"/>
        </w:rPr>
        <w:t>PHS 2590</w:t>
      </w:r>
      <w:r w:rsidRPr="00422426">
        <w:t xml:space="preserve"> </w:t>
      </w:r>
      <w:r w:rsidRPr="00E846B1">
        <w:t xml:space="preserve">progress reports, follow the instructions below, using the fillable PHS 2590 Forms posted at </w:t>
      </w:r>
      <w:hyperlink r:id="rId55" w:tgtFrame="_blank" w:tooltip="Fillable PHS 2590 forms" w:history="1">
        <w:r w:rsidRPr="00E846B1">
          <w:rPr>
            <w:rStyle w:val="Hyperlink"/>
          </w:rPr>
          <w:t>http://grants.nih.gov/grants/funding/2590/2590.htm</w:t>
        </w:r>
      </w:hyperlink>
      <w:r w:rsidRPr="00E846B1">
        <w:t xml:space="preserve">. </w:t>
      </w:r>
    </w:p>
    <w:p w14:paraId="244BD571" w14:textId="77777777" w:rsidR="00F47E1D" w:rsidRDefault="0075689F" w:rsidP="00E20D6D">
      <w:pPr>
        <w:pStyle w:val="Heading2"/>
      </w:pPr>
      <w:bookmarkStart w:id="39" w:name="_Toc354061861"/>
      <w:bookmarkStart w:id="40" w:name="_Toc371577121"/>
      <w:bookmarkStart w:id="41" w:name="_Toc412632066"/>
      <w:bookmarkEnd w:id="38"/>
      <w:r>
        <w:t>2.1</w:t>
      </w:r>
      <w:r w:rsidR="0053409A">
        <w:tab/>
      </w:r>
      <w:r w:rsidR="00F47E1D">
        <w:t>Face Page</w:t>
      </w:r>
      <w:bookmarkEnd w:id="39"/>
      <w:bookmarkEnd w:id="40"/>
      <w:bookmarkEnd w:id="41"/>
    </w:p>
    <w:p w14:paraId="0C480F72" w14:textId="77777777" w:rsidR="00F47E1D" w:rsidRDefault="00F47E1D" w:rsidP="00BE556E">
      <w:pPr>
        <w:pStyle w:val="Heading4"/>
      </w:pPr>
      <w:bookmarkStart w:id="42" w:name="_Items_1-5."/>
      <w:bookmarkStart w:id="43" w:name="_Ref505326651"/>
      <w:bookmarkStart w:id="44" w:name="_Toc354061862"/>
      <w:bookmarkEnd w:id="42"/>
      <w:r>
        <w:t>Items 1-5.</w:t>
      </w:r>
      <w:bookmarkEnd w:id="43"/>
      <w:bookmarkEnd w:id="44"/>
    </w:p>
    <w:p w14:paraId="676EC17C" w14:textId="2F06D18D" w:rsidR="00F47E1D" w:rsidRPr="0004191D" w:rsidRDefault="00E406AC" w:rsidP="0075689F">
      <w:pPr>
        <w:pStyle w:val="BodyText"/>
        <w:rPr>
          <w:rStyle w:val="RevisionChar"/>
        </w:rPr>
      </w:pPr>
      <w:r w:rsidRPr="002C0618">
        <w:t>Provide the requested information, noting all changes in Section 12 of the Face Page</w:t>
      </w:r>
      <w:r w:rsidRPr="0004191D">
        <w:rPr>
          <w:rStyle w:val="RevisionChar"/>
        </w:rPr>
        <w:t>.</w:t>
      </w:r>
    </w:p>
    <w:p w14:paraId="1F01957B" w14:textId="77777777" w:rsidR="00854C61" w:rsidRDefault="00854C61" w:rsidP="0075689F">
      <w:pPr>
        <w:pStyle w:val="BodyText"/>
      </w:pPr>
      <w:r w:rsidRPr="00D66A39">
        <w:rPr>
          <w:rStyle w:val="Strong"/>
        </w:rPr>
        <w:t xml:space="preserve">Multiple </w:t>
      </w:r>
      <w:r w:rsidR="00AF192F">
        <w:rPr>
          <w:rStyle w:val="Strong"/>
        </w:rPr>
        <w:t>PD/</w:t>
      </w:r>
      <w:r w:rsidRPr="00D66A39">
        <w:rPr>
          <w:rStyle w:val="Strong"/>
        </w:rPr>
        <w:t>PIs:</w:t>
      </w:r>
      <w:r w:rsidR="0075689F">
        <w:t xml:space="preserve"> </w:t>
      </w:r>
      <w:r w:rsidR="008F44D1">
        <w:t>If</w:t>
      </w:r>
      <w:r w:rsidR="008F44D1" w:rsidRPr="0075689F">
        <w:t xml:space="preserve"> multiple </w:t>
      </w:r>
      <w:r w:rsidR="00AF192F">
        <w:t>PD/</w:t>
      </w:r>
      <w:r w:rsidR="008F44D1" w:rsidRPr="0075689F">
        <w:t xml:space="preserve">PIs are part of the </w:t>
      </w:r>
      <w:r w:rsidR="008F44D1">
        <w:t xml:space="preserve">NIH </w:t>
      </w:r>
      <w:r w:rsidR="008F44D1" w:rsidRPr="0075689F">
        <w:t xml:space="preserve">approved project, use the Face Page-Continued page to provide items 2a – 2e for all </w:t>
      </w:r>
      <w:r w:rsidR="00AF192F">
        <w:t>PD/</w:t>
      </w:r>
      <w:r w:rsidR="008F44D1" w:rsidRPr="0075689F">
        <w:t xml:space="preserve">PIs. NIH requires one </w:t>
      </w:r>
      <w:r w:rsidR="00AF192F">
        <w:t>PD/</w:t>
      </w:r>
      <w:r w:rsidR="008F44D1" w:rsidRPr="0075689F">
        <w:t xml:space="preserve">PI be designated as the “contact </w:t>
      </w:r>
      <w:r w:rsidR="00AF192F">
        <w:t>PD/</w:t>
      </w:r>
      <w:r w:rsidR="008F44D1" w:rsidRPr="0075689F">
        <w:t>PI.” This individual should be listed in block 2</w:t>
      </w:r>
      <w:r w:rsidR="008F44D1">
        <w:t>a</w:t>
      </w:r>
      <w:r w:rsidR="008F44D1" w:rsidRPr="0075689F">
        <w:t xml:space="preserve"> of </w:t>
      </w:r>
      <w:r w:rsidR="00AF192F">
        <w:t>the Face Page</w:t>
      </w:r>
      <w:r w:rsidR="008F44D1" w:rsidRPr="0075689F">
        <w:t xml:space="preserve"> with all additional </w:t>
      </w:r>
      <w:r w:rsidR="00AF192F">
        <w:t>PD/</w:t>
      </w:r>
      <w:r w:rsidR="008F44D1" w:rsidRPr="0075689F">
        <w:t>PIs listed on the F</w:t>
      </w:r>
      <w:r w:rsidR="00AF192F">
        <w:t xml:space="preserve">ace Page </w:t>
      </w:r>
      <w:r w:rsidR="008F44D1" w:rsidRPr="0075689F">
        <w:t>- Continued.</w:t>
      </w:r>
    </w:p>
    <w:p w14:paraId="3CBF68FD" w14:textId="64C0CCCA" w:rsidR="00F47E1D" w:rsidRDefault="00C1635C" w:rsidP="0075689F">
      <w:pPr>
        <w:pStyle w:val="BodyText"/>
      </w:pPr>
      <w:r>
        <w:t>If this progress report submission includes a change in the contact PD/PI, include the name and contact information for the new contact PD/PI in Section 2</w:t>
      </w:r>
      <w:r w:rsidR="00AF192F">
        <w:t>a</w:t>
      </w:r>
      <w:r>
        <w:t xml:space="preserve"> of the Face Page (Form Page 1). Note this change in Section 1</w:t>
      </w:r>
      <w:r w:rsidR="00F94284">
        <w:t>2</w:t>
      </w:r>
      <w:r>
        <w:t xml:space="preserve"> of the Face Page. All other PD/PIs should b</w:t>
      </w:r>
      <w:r w:rsidRPr="00752528">
        <w:t xml:space="preserve">e listed using </w:t>
      </w:r>
      <w:r w:rsidR="00F94284" w:rsidRPr="00752528">
        <w:t xml:space="preserve">the </w:t>
      </w:r>
      <w:r w:rsidRPr="00752528">
        <w:t>F</w:t>
      </w:r>
      <w:r w:rsidR="00F94284" w:rsidRPr="00752528">
        <w:t>ace Page</w:t>
      </w:r>
      <w:r w:rsidRPr="00752528">
        <w:t>-continued</w:t>
      </w:r>
      <w:r w:rsidR="00F94284" w:rsidRPr="00752528">
        <w:t xml:space="preserve"> page</w:t>
      </w:r>
      <w:r w:rsidRPr="00752528">
        <w:t xml:space="preserve">. Also address this change in the Progress Report Summary by indicating a Change in the Multiple </w:t>
      </w:r>
      <w:r w:rsidR="00885D45" w:rsidRPr="00752528">
        <w:t>PD/</w:t>
      </w:r>
      <w:r w:rsidRPr="00752528">
        <w:t>PI Leadership Plan.</w:t>
      </w:r>
      <w:r w:rsidR="00AF192F" w:rsidRPr="00752528">
        <w:t xml:space="preserve"> Remember, </w:t>
      </w:r>
      <w:r w:rsidR="00885D45" w:rsidRPr="00752528">
        <w:t>the</w:t>
      </w:r>
      <w:r w:rsidR="00AF192F" w:rsidRPr="00752528">
        <w:t xml:space="preserve"> designated contact PD/PI must be from the </w:t>
      </w:r>
      <w:r w:rsidR="00EC68B6" w:rsidRPr="00752528">
        <w:t>grantee</w:t>
      </w:r>
      <w:r w:rsidR="00AF192F" w:rsidRPr="00752528">
        <w:t xml:space="preserve"> institutio</w:t>
      </w:r>
      <w:r w:rsidR="00AF192F">
        <w:t>n if PD/PIs are from more than one Institution.</w:t>
      </w:r>
    </w:p>
    <w:p w14:paraId="162B8742" w14:textId="6FA32ADE" w:rsidR="00F47E1D" w:rsidRDefault="00F47E1D" w:rsidP="00695A5E">
      <w:pPr>
        <w:pStyle w:val="Heading4"/>
        <w:ind w:left="0" w:firstLine="0"/>
      </w:pPr>
      <w:bookmarkStart w:id="45" w:name="_Toc354061864"/>
      <w:r>
        <w:t>Item 6. Human Subjects</w:t>
      </w:r>
      <w:bookmarkEnd w:id="45"/>
    </w:p>
    <w:p w14:paraId="0FF13530" w14:textId="5380A099" w:rsidR="00F47E1D" w:rsidRDefault="00F47E1D" w:rsidP="0075689F">
      <w:pPr>
        <w:pStyle w:val="BodyText"/>
      </w:pPr>
      <w:r>
        <w:t xml:space="preserve">Policy on research involving human subjects can be found in the </w:t>
      </w:r>
      <w:hyperlink r:id="rId56" w:tgtFrame="_blank" w:history="1">
        <w:r w:rsidRPr="00296201">
          <w:rPr>
            <w:rStyle w:val="Hyperlink"/>
            <w:rFonts w:cs="Arial"/>
            <w:i/>
          </w:rPr>
          <w:t>NIH Grants Policy Statement</w:t>
        </w:r>
      </w:hyperlink>
      <w:r w:rsidRPr="00296201">
        <w:t xml:space="preserve"> or the </w:t>
      </w:r>
      <w:r w:rsidR="00885D45" w:rsidRPr="00752528">
        <w:t>competing</w:t>
      </w:r>
      <w:r w:rsidRPr="00752528">
        <w:t xml:space="preserve"> applic</w:t>
      </w:r>
      <w:r w:rsidRPr="0075689F">
        <w:t>ation</w:t>
      </w:r>
      <w:r w:rsidRPr="00BE260B">
        <w:rPr>
          <w:rFonts w:cs="Arial"/>
        </w:rPr>
        <w:t xml:space="preserve"> instructions</w:t>
      </w:r>
      <w:r>
        <w:t xml:space="preserve">. </w:t>
      </w:r>
      <w:r w:rsidR="00D66A39">
        <w:t>G</w:t>
      </w:r>
      <w:r w:rsidR="00296201">
        <w:t xml:space="preserve">uidance </w:t>
      </w:r>
      <w:r>
        <w:t>pertaining to Human Subjects Research, including clinical trials</w:t>
      </w:r>
      <w:r w:rsidR="004F580E">
        <w:t xml:space="preserve"> and NIH-Defined Phase III Clinical Trials</w:t>
      </w:r>
      <w:r>
        <w:t>, may be found</w:t>
      </w:r>
      <w:r w:rsidRPr="00752528">
        <w:t xml:space="preserve"> in </w:t>
      </w:r>
      <w:r w:rsidR="004050F8" w:rsidRPr="00752528">
        <w:t xml:space="preserve">Part II of </w:t>
      </w:r>
      <w:r w:rsidRPr="00752528">
        <w:t>the</w:t>
      </w:r>
      <w:r w:rsidR="009379C4">
        <w:t xml:space="preserve"> </w:t>
      </w:r>
      <w:hyperlink r:id="rId57" w:history="1">
        <w:r w:rsidR="009D27AC" w:rsidRPr="002B5E57">
          <w:rPr>
            <w:rStyle w:val="Hyperlink"/>
          </w:rPr>
          <w:t>Supplemental Grant Instructions for All Competing Application and Progress Reports</w:t>
        </w:r>
      </w:hyperlink>
      <w:r w:rsidR="0098001F" w:rsidRPr="00752528">
        <w:t>. H</w:t>
      </w:r>
      <w:r w:rsidR="004050F8" w:rsidRPr="00752528">
        <w:t xml:space="preserve">uman subject definitions are found in Part III of the </w:t>
      </w:r>
      <w:hyperlink r:id="rId58" w:history="1">
        <w:r w:rsidR="009379C4" w:rsidRPr="002B5E57">
          <w:rPr>
            <w:rStyle w:val="Hyperlink"/>
          </w:rPr>
          <w:t>Supplemental Grant Instructions for All Competing Application and Progress Reports</w:t>
        </w:r>
      </w:hyperlink>
      <w:r w:rsidR="004050F8" w:rsidRPr="00752528">
        <w:t>.</w:t>
      </w:r>
      <w:r w:rsidRPr="00752528">
        <w:t xml:space="preserve"> </w:t>
      </w:r>
      <w:r>
        <w:t xml:space="preserve">Check "No" if activities involving human subjects are </w:t>
      </w:r>
      <w:r>
        <w:rPr>
          <w:rStyle w:val="Strong"/>
        </w:rPr>
        <w:t xml:space="preserve">not </w:t>
      </w:r>
      <w:r>
        <w:t xml:space="preserve">planned </w:t>
      </w:r>
      <w:r>
        <w:rPr>
          <w:rStyle w:val="Strong"/>
        </w:rPr>
        <w:t>at any time</w:t>
      </w:r>
      <w:r>
        <w:t xml:space="preserve"> during the proposed budget period. The remaining parts of Item 6 are then not </w:t>
      </w:r>
      <w:proofErr w:type="spellStart"/>
      <w:r>
        <w:t>applicable.</w:t>
      </w:r>
      <w:r w:rsidRPr="00A575B8">
        <w:rPr>
          <w:rStyle w:val="Strong"/>
        </w:rPr>
        <w:t>Check</w:t>
      </w:r>
      <w:proofErr w:type="spellEnd"/>
      <w:r w:rsidRPr="00A575B8">
        <w:rPr>
          <w:rStyle w:val="Strong"/>
        </w:rPr>
        <w:t xml:space="preserve"> "Yes"</w:t>
      </w:r>
      <w:r>
        <w:t xml:space="preserve"> if activities involving human subjects</w:t>
      </w:r>
      <w:r w:rsidR="00D66A39">
        <w:t xml:space="preserve"> </w:t>
      </w:r>
      <w:r>
        <w:t>are planned</w:t>
      </w:r>
      <w:r w:rsidRPr="00A575B8">
        <w:t xml:space="preserve"> </w:t>
      </w:r>
      <w:r>
        <w:rPr>
          <w:rStyle w:val="Strong"/>
        </w:rPr>
        <w:t xml:space="preserve">at any time </w:t>
      </w:r>
      <w:r>
        <w:t xml:space="preserve">during the budget period, either at the applicant organization or at any other </w:t>
      </w:r>
      <w:r w:rsidR="00570E60">
        <w:t>project/</w:t>
      </w:r>
      <w:r>
        <w:t xml:space="preserve">performance site or collaborating institution. </w:t>
      </w:r>
      <w:r w:rsidR="00D66A39">
        <w:t>“Yes” should be ch</w:t>
      </w:r>
      <w:r w:rsidR="00D66A39" w:rsidRPr="00752528">
        <w:t xml:space="preserve">ecked </w:t>
      </w:r>
      <w:r w:rsidR="00EC68B6" w:rsidRPr="00752528">
        <w:t xml:space="preserve">even </w:t>
      </w:r>
      <w:r w:rsidR="00D66A39" w:rsidRPr="00752528">
        <w:t>if the research i</w:t>
      </w:r>
      <w:r w:rsidR="00D66A39">
        <w:t>s exempt from HHS regulatory requirements for the protection of human subjects.</w:t>
      </w:r>
    </w:p>
    <w:p w14:paraId="33922A2F" w14:textId="7FC6C0AC" w:rsidR="00F47E1D" w:rsidRPr="006042BF" w:rsidRDefault="00F47E1D" w:rsidP="0075689F">
      <w:pPr>
        <w:pStyle w:val="BodyText"/>
        <w:rPr>
          <w:rStyle w:val="Strong"/>
        </w:rPr>
      </w:pPr>
      <w:r w:rsidRPr="006042BF">
        <w:rPr>
          <w:rStyle w:val="Strong"/>
        </w:rPr>
        <w:t xml:space="preserve">Appropriately designating whether human subjects are involved may facilitate processing of an award. Information about how the regulations apply to the proposed research may be obtained from the </w:t>
      </w:r>
      <w:hyperlink r:id="rId59" w:history="1">
        <w:r w:rsidRPr="00D374DF">
          <w:rPr>
            <w:rStyle w:val="Hyperlink"/>
            <w:b/>
          </w:rPr>
          <w:t>Office for Human Research Protections</w:t>
        </w:r>
      </w:hyperlink>
      <w:r w:rsidRPr="006042BF">
        <w:rPr>
          <w:rStyle w:val="Strong"/>
        </w:rPr>
        <w:t xml:space="preserve"> (OHRP), Department of Health and Human Services, </w:t>
      </w:r>
      <w:hyperlink r:id="rId60" w:tgtFrame="_blank" w:tooltip="Office for Human Research Protections" w:history="1">
        <w:r w:rsidR="00B00A0B" w:rsidRPr="00586846">
          <w:rPr>
            <w:rStyle w:val="Strong"/>
            <w:rFonts w:ascii="Arial Bold" w:hAnsi="Arial Bold"/>
            <w:color w:val="3A00FF"/>
            <w:u w:val="single"/>
          </w:rPr>
          <w:t>http://www.hhs.gov/ohrp</w:t>
        </w:r>
      </w:hyperlink>
      <w:r w:rsidRPr="006042BF">
        <w:rPr>
          <w:rStyle w:val="Strong"/>
        </w:rPr>
        <w:t xml:space="preserve">, or the program administrator in the awarding component. The PHS will make a final determination as to whether the proposed activities are covered by the regulations (i.e., </w:t>
      </w:r>
      <w:r w:rsidR="00601DAD" w:rsidRPr="006042BF">
        <w:rPr>
          <w:rStyle w:val="Strong"/>
        </w:rPr>
        <w:t>non-exempt</w:t>
      </w:r>
      <w:r w:rsidRPr="006042BF">
        <w:rPr>
          <w:rStyle w:val="Strong"/>
        </w:rPr>
        <w:t>) or are in an exempt category.</w:t>
      </w:r>
    </w:p>
    <w:p w14:paraId="09692C50" w14:textId="089DDE0F" w:rsidR="00F47E1D" w:rsidRDefault="00F47E1D" w:rsidP="0075689F">
      <w:pPr>
        <w:pStyle w:val="BodyText"/>
      </w:pPr>
      <w:r w:rsidRPr="00A575B8">
        <w:rPr>
          <w:rStyle w:val="Strong"/>
        </w:rPr>
        <w:t>Exempt Research.</w:t>
      </w:r>
      <w:r>
        <w:t xml:space="preserve"> If </w:t>
      </w:r>
      <w:r w:rsidR="00E24A24">
        <w:t xml:space="preserve">all </w:t>
      </w:r>
      <w:r>
        <w:t xml:space="preserve">the activities are designated to be exempt from the regulations, insert the exemption number(s) corresponding to one or more of the six exemption categories listed in the </w:t>
      </w:r>
      <w:hyperlink r:id="rId61" w:tgtFrame="_blank" w:history="1">
        <w:r w:rsidRPr="009379C4">
          <w:rPr>
            <w:rStyle w:val="Hyperlink"/>
            <w:rFonts w:cs="Arial"/>
            <w:i/>
          </w:rPr>
          <w:t>NIH Grants Policy Statement</w:t>
        </w:r>
      </w:hyperlink>
      <w:r>
        <w:t xml:space="preserve"> or th</w:t>
      </w:r>
      <w:r w:rsidRPr="00752528">
        <w:t xml:space="preserve">e </w:t>
      </w:r>
      <w:r w:rsidR="00894059" w:rsidRPr="00752528">
        <w:t>competing application instructions</w:t>
      </w:r>
      <w:r w:rsidR="005969CE" w:rsidRPr="00752528">
        <w:t xml:space="preserve"> </w:t>
      </w:r>
      <w:r w:rsidRPr="00752528">
        <w:t>or th</w:t>
      </w:r>
      <w:r w:rsidRPr="00894059">
        <w:t>e Protection of Human Subject regulations (45 CFR 46.101(b)</w:t>
      </w:r>
      <w:r w:rsidR="0061427F" w:rsidRPr="00894059">
        <w:t>)</w:t>
      </w:r>
      <w:r w:rsidRPr="00894059">
        <w:t>.</w:t>
      </w:r>
      <w:r w:rsidR="00A93FD5">
        <w:t xml:space="preserve"> </w:t>
      </w:r>
      <w:r>
        <w:t>The remaining parts of Item 6 are then not applicable.</w:t>
      </w:r>
    </w:p>
    <w:p w14:paraId="22D5A75F" w14:textId="77777777" w:rsidR="00F47E1D" w:rsidRPr="00A575B8" w:rsidRDefault="00F47E1D" w:rsidP="0075689F">
      <w:pPr>
        <w:pStyle w:val="BodyText"/>
      </w:pPr>
      <w:r w:rsidRPr="00A575B8">
        <w:rPr>
          <w:rStyle w:val="Strong"/>
        </w:rPr>
        <w:t>Non-Exempt Research.</w:t>
      </w:r>
      <w:r w:rsidRPr="00DD18FB">
        <w:t xml:space="preserve"> I</w:t>
      </w:r>
      <w:r>
        <w:t xml:space="preserve">f </w:t>
      </w:r>
      <w:r w:rsidR="00E24A24">
        <w:t xml:space="preserve">any of </w:t>
      </w:r>
      <w:r>
        <w:t>the planned activities involving human subjects are not exempt, complete the remaining parts of Item 6. If the applicant organization has a</w:t>
      </w:r>
      <w:r w:rsidR="00570E60">
        <w:t xml:space="preserve"> current</w:t>
      </w:r>
      <w:r>
        <w:t xml:space="preserve"> approved </w:t>
      </w:r>
      <w:r w:rsidR="00570E60">
        <w:t>Federal Wide</w:t>
      </w:r>
      <w:r>
        <w:t xml:space="preserve"> Assurance on file with the OHRP, insert the Assurance number and the most recent date of approval by the Institutional Review Board (IRB) for the proposed activities. This date must not be earlier than one year before the start date for which the Progress Report is submitted. </w:t>
      </w:r>
      <w:r w:rsidRPr="00A575B8">
        <w:rPr>
          <w:rStyle w:val="Strong"/>
        </w:rPr>
        <w:t>No Progress Report for continuation support should be submitted until the necessary certification of annual IRB review has been obtained.</w:t>
      </w:r>
    </w:p>
    <w:p w14:paraId="7982A4BA" w14:textId="77777777" w:rsidR="00F47E1D" w:rsidRDefault="00F47E1D" w:rsidP="00BE556E">
      <w:pPr>
        <w:pStyle w:val="Heading4"/>
      </w:pPr>
      <w:bookmarkStart w:id="46" w:name="_Toc354061865"/>
      <w:r>
        <w:lastRenderedPageBreak/>
        <w:t>Item 7. Vertebrate Animals.</w:t>
      </w:r>
      <w:bookmarkEnd w:id="46"/>
    </w:p>
    <w:p w14:paraId="23F65CC6" w14:textId="2B5C9C13" w:rsidR="00F47E1D" w:rsidRDefault="00F47E1D" w:rsidP="0075689F">
      <w:pPr>
        <w:pStyle w:val="BodyText"/>
      </w:pPr>
      <w:r>
        <w:t xml:space="preserve">Policy on research activities involving vertebrate animals can be found in </w:t>
      </w:r>
      <w:r w:rsidRPr="00682226">
        <w:t xml:space="preserve">the </w:t>
      </w:r>
      <w:hyperlink r:id="rId62" w:tgtFrame="_blank" w:history="1">
        <w:r w:rsidRPr="009379C4">
          <w:rPr>
            <w:rStyle w:val="Hyperlink"/>
            <w:rFonts w:cs="Arial"/>
            <w:i/>
          </w:rPr>
          <w:t>NIH Grants Policy Statement</w:t>
        </w:r>
      </w:hyperlink>
      <w:r w:rsidRPr="00682226">
        <w:t xml:space="preserve"> or the</w:t>
      </w:r>
      <w:r w:rsidR="001B3D38" w:rsidRPr="00752528">
        <w:t xml:space="preserve"> </w:t>
      </w:r>
      <w:r w:rsidR="00894059" w:rsidRPr="00752528">
        <w:t>competing application instructions</w:t>
      </w:r>
      <w:r w:rsidRPr="00752528">
        <w:t>. If acti</w:t>
      </w:r>
      <w:r>
        <w:t xml:space="preserve">vities involving vertebrate animals are </w:t>
      </w:r>
      <w:r>
        <w:rPr>
          <w:rStyle w:val="Strong"/>
        </w:rPr>
        <w:t>not</w:t>
      </w:r>
      <w:r>
        <w:t xml:space="preserve"> planned </w:t>
      </w:r>
      <w:r>
        <w:rPr>
          <w:rStyle w:val="Strong"/>
        </w:rPr>
        <w:t>at any time</w:t>
      </w:r>
      <w:r w:rsidRPr="00A575B8">
        <w:t xml:space="preserve"> </w:t>
      </w:r>
      <w:r>
        <w:t>during the proposed budget period, check "No." The remaining parts of Item 7 are then not applicable.</w:t>
      </w:r>
    </w:p>
    <w:p w14:paraId="3D51CC4E" w14:textId="77777777" w:rsidR="00F47E1D" w:rsidRDefault="00F47E1D" w:rsidP="0075689F">
      <w:pPr>
        <w:pStyle w:val="BodyText"/>
      </w:pPr>
      <w:r>
        <w:t xml:space="preserve">Check "Yes” if activities involving vertebrate animals are planned </w:t>
      </w:r>
      <w:r>
        <w:rPr>
          <w:rStyle w:val="Strong"/>
        </w:rPr>
        <w:t>at any time</w:t>
      </w:r>
      <w:r w:rsidRPr="00A575B8">
        <w:t xml:space="preserve"> </w:t>
      </w:r>
      <w:r>
        <w:t xml:space="preserve">during the budget period, either at the applicant organization or at any other </w:t>
      </w:r>
      <w:r w:rsidR="005E5C39">
        <w:t>project/</w:t>
      </w:r>
      <w:r>
        <w:t xml:space="preserve">performance site or collaborating institution. </w:t>
      </w:r>
      <w:r w:rsidR="001B3D38">
        <w:t>If the applicant organization has a</w:t>
      </w:r>
      <w:r w:rsidR="005E5C39">
        <w:t xml:space="preserve"> current approved A</w:t>
      </w:r>
      <w:r>
        <w:t>nimal Welfare Assurance</w:t>
      </w:r>
      <w:r w:rsidR="001B3D38">
        <w:t xml:space="preserve"> </w:t>
      </w:r>
      <w:r>
        <w:t>on file with the Office of Laboratory Animal Welfare (OLAW)</w:t>
      </w:r>
      <w:r w:rsidR="001B3D38">
        <w:t>, enter the Assurance number of the applicant organization in Item 7b.</w:t>
      </w:r>
      <w:r>
        <w:t xml:space="preserve"> In addition, provide </w:t>
      </w:r>
      <w:r w:rsidR="001B3D38">
        <w:t xml:space="preserve">certification of current </w:t>
      </w:r>
      <w:r>
        <w:t>Institutional Animal Care and Use Committee (IACUC)</w:t>
      </w:r>
      <w:r w:rsidR="001B3D38">
        <w:t xml:space="preserve"> approval of the animal activities.</w:t>
      </w:r>
      <w:r w:rsidR="00816C1E">
        <w:t xml:space="preserve"> </w:t>
      </w:r>
      <w:r w:rsidR="001B3D38">
        <w:t>PHS P</w:t>
      </w:r>
      <w:r w:rsidR="00816C1E">
        <w:t xml:space="preserve">olicy requires that IACUC </w:t>
      </w:r>
      <w:r w:rsidR="005E5C39">
        <w:t>approval occur</w:t>
      </w:r>
      <w:r w:rsidR="001B3D38">
        <w:t xml:space="preserve"> within the past </w:t>
      </w:r>
      <w:r w:rsidR="00816C1E">
        <w:t>three years</w:t>
      </w:r>
      <w:r w:rsidR="001B3D38">
        <w:t xml:space="preserve"> to be considered current</w:t>
      </w:r>
      <w:r w:rsidR="00816C1E">
        <w:t>.</w:t>
      </w:r>
      <w:r>
        <w:t xml:space="preserve"> </w:t>
      </w:r>
      <w:r>
        <w:rPr>
          <w:rStyle w:val="Strong"/>
        </w:rPr>
        <w:t>Progress reports for continuation support should NOT be submitted until the necessary verification of IACUC review has been obtained</w:t>
      </w:r>
      <w:r>
        <w:t>.</w:t>
      </w:r>
    </w:p>
    <w:p w14:paraId="0617A4E8" w14:textId="77777777" w:rsidR="00F47E1D" w:rsidRDefault="00F47E1D" w:rsidP="00F42084">
      <w:pPr>
        <w:pStyle w:val="Heading4"/>
      </w:pPr>
      <w:bookmarkStart w:id="47" w:name="_Toc354061866"/>
      <w:r>
        <w:t>Item 8a. Direct Costs Requested for Next Budget Period</w:t>
      </w:r>
      <w:bookmarkEnd w:id="47"/>
    </w:p>
    <w:p w14:paraId="541E0038" w14:textId="77777777" w:rsidR="00F47E1D" w:rsidRDefault="00F47E1D" w:rsidP="0075689F">
      <w:pPr>
        <w:pStyle w:val="BodyText"/>
      </w:pPr>
      <w:r>
        <w:t>Enter the direct costs from Form Page 2</w:t>
      </w:r>
      <w:r w:rsidRPr="005969CE">
        <w:t>.</w:t>
      </w:r>
    </w:p>
    <w:p w14:paraId="1DFB3711" w14:textId="77777777" w:rsidR="00F47E1D" w:rsidRDefault="00F47E1D" w:rsidP="00BE556E">
      <w:pPr>
        <w:pStyle w:val="Heading4"/>
      </w:pPr>
      <w:bookmarkStart w:id="48" w:name="_Toc354061867"/>
      <w:r>
        <w:t>Item 8b. Total Costs Requested for Next Budget Period</w:t>
      </w:r>
      <w:bookmarkEnd w:id="48"/>
    </w:p>
    <w:p w14:paraId="497C4F08" w14:textId="77777777" w:rsidR="00F50121" w:rsidRDefault="00F47E1D" w:rsidP="0075689F">
      <w:pPr>
        <w:pStyle w:val="BodyText"/>
      </w:pPr>
      <w:r>
        <w:t>Enter the sum of the total direct costs from Item 8a and F&amp;A costs.</w:t>
      </w:r>
    </w:p>
    <w:p w14:paraId="40F0C72A" w14:textId="77777777" w:rsidR="00F47E1D" w:rsidRPr="00A1482F" w:rsidRDefault="00F47E1D" w:rsidP="00F42084">
      <w:pPr>
        <w:pStyle w:val="Heading4"/>
      </w:pPr>
      <w:bookmarkStart w:id="49" w:name="_Toc354061868"/>
      <w:r>
        <w:t>Item 9. Inventions and Patents</w:t>
      </w:r>
      <w:bookmarkEnd w:id="49"/>
    </w:p>
    <w:p w14:paraId="70156741" w14:textId="77777777" w:rsidR="00F47E1D" w:rsidRPr="00DE5ADF" w:rsidRDefault="00F47E1D" w:rsidP="0075689F">
      <w:pPr>
        <w:pStyle w:val="BodyText"/>
      </w:pPr>
      <w:r>
        <w:t>Check "No," if no inventions were conceived or reduced to practice during the course of work under this project</w:t>
      </w:r>
      <w:r w:rsidR="00A1482F">
        <w:t xml:space="preserve"> during the previous budget period</w:t>
      </w:r>
      <w:r>
        <w:t xml:space="preserve">. </w:t>
      </w:r>
    </w:p>
    <w:p w14:paraId="00271005" w14:textId="77777777" w:rsidR="00F47E1D" w:rsidRDefault="00F47E1D" w:rsidP="0075689F">
      <w:pPr>
        <w:pStyle w:val="BodyText"/>
      </w:pPr>
      <w:r>
        <w:t>Check "Yes," if any inventions were conceived or reduced to practice during the course of work under this project</w:t>
      </w:r>
      <w:r w:rsidR="00A1482F">
        <w:t xml:space="preserve"> during the previous budget period</w:t>
      </w:r>
      <w:r>
        <w:t xml:space="preserve">. Check the appropriate box to indicate whether this information has or has not been previously reported to the PHS or to the official responsible for patent matters </w:t>
      </w:r>
      <w:r w:rsidRPr="00752528">
        <w:t xml:space="preserve">at the </w:t>
      </w:r>
      <w:r w:rsidR="009B3F1D" w:rsidRPr="00752528">
        <w:t xml:space="preserve">grantee </w:t>
      </w:r>
      <w:r w:rsidRPr="00752528">
        <w:t>organiz</w:t>
      </w:r>
      <w:r>
        <w:t>ation.</w:t>
      </w:r>
    </w:p>
    <w:p w14:paraId="759E3667" w14:textId="03D508DF" w:rsidR="00682226" w:rsidRDefault="00A1482F" w:rsidP="0075689F">
      <w:pPr>
        <w:pStyle w:val="BodyText"/>
      </w:pPr>
      <w:r>
        <w:t>According to NIH Grants Policy and Federal law, NIH recipient organizations must promptly report all inventions that are either conceived or first actually reduced to p</w:t>
      </w:r>
      <w:r w:rsidR="00BB7A39">
        <w:t xml:space="preserve">ractice using NIH grant funds. </w:t>
      </w:r>
      <w:r>
        <w:t>Invention reporting compliance as specified at 37 CFR 401.14 is descri</w:t>
      </w:r>
      <w:r w:rsidR="00BB7A39">
        <w:t xml:space="preserve">bed at </w:t>
      </w:r>
      <w:hyperlink r:id="rId63" w:tooltip="Interagency Edison" w:history="1">
        <w:r w:rsidR="00BB7A39" w:rsidRPr="00970198">
          <w:rPr>
            <w:rStyle w:val="Hyperlink"/>
          </w:rPr>
          <w:t>http://www.iedison.gov</w:t>
        </w:r>
      </w:hyperlink>
      <w:r w:rsidR="00BB7A39">
        <w:t xml:space="preserve">. </w:t>
      </w:r>
      <w:r>
        <w:t>The grantee is encouraged to submit reports electronically using Interagency Edison (</w:t>
      </w:r>
      <w:hyperlink r:id="rId64" w:tooltip="Interagency Edison" w:history="1">
        <w:r w:rsidRPr="00BB7A39">
          <w:rPr>
            <w:rStyle w:val="Hyperlink"/>
          </w:rPr>
          <w:t>http://www.iedison.gov</w:t>
        </w:r>
      </w:hyperlink>
      <w:r w:rsidR="00BB7A39">
        <w:t>).</w:t>
      </w:r>
      <w:r>
        <w:t xml:space="preserve"> Inquiries or correspondence should be directed to</w:t>
      </w:r>
      <w:r w:rsidR="00682226">
        <w:t>:</w:t>
      </w:r>
    </w:p>
    <w:p w14:paraId="5199FC2A" w14:textId="77777777" w:rsidR="00682226" w:rsidRPr="00752528" w:rsidRDefault="009B3F1D" w:rsidP="00E20D6D">
      <w:pPr>
        <w:pStyle w:val="Contacts"/>
      </w:pPr>
      <w:r w:rsidRPr="00752528">
        <w:t xml:space="preserve">Division of </w:t>
      </w:r>
      <w:r w:rsidR="00A1482F" w:rsidRPr="00752528">
        <w:t>Extramural Inventions</w:t>
      </w:r>
      <w:r w:rsidRPr="00752528">
        <w:t xml:space="preserve"> and Technology Resources</w:t>
      </w:r>
    </w:p>
    <w:p w14:paraId="1B6BAAF5" w14:textId="77777777" w:rsidR="00682226" w:rsidRPr="001B3D38" w:rsidRDefault="00A1482F">
      <w:pPr>
        <w:pStyle w:val="Contacts"/>
      </w:pPr>
      <w:r w:rsidRPr="00752528">
        <w:t>Office of Poli</w:t>
      </w:r>
      <w:r w:rsidRPr="001B3D38">
        <w:t>cy for Extramural Research Administration, OER, NIH</w:t>
      </w:r>
    </w:p>
    <w:p w14:paraId="0C8A285D" w14:textId="77777777" w:rsidR="00682226" w:rsidRPr="001B3D38" w:rsidRDefault="00A1482F">
      <w:pPr>
        <w:pStyle w:val="Contacts"/>
      </w:pPr>
      <w:smartTag w:uri="urn:schemas-microsoft-com:office:smarttags" w:element="Street">
        <w:smartTag w:uri="urn:schemas-microsoft-com:office:smarttags" w:element="address">
          <w:r w:rsidRPr="001B3D38">
            <w:t>6705 Rockledge Dr.</w:t>
          </w:r>
        </w:smartTag>
      </w:smartTag>
      <w:r w:rsidRPr="001B3D38">
        <w:t>, MSC 7980</w:t>
      </w:r>
    </w:p>
    <w:p w14:paraId="2B3B2378" w14:textId="77777777" w:rsidR="00682226" w:rsidRPr="001B3D38" w:rsidRDefault="00A1482F">
      <w:pPr>
        <w:pStyle w:val="Contacts"/>
      </w:pPr>
      <w:smartTag w:uri="urn:schemas-microsoft-com:office:smarttags" w:element="place">
        <w:smartTag w:uri="urn:schemas-microsoft-com:office:smarttags" w:element="City">
          <w:r w:rsidRPr="001B3D38">
            <w:t>Bethesda</w:t>
          </w:r>
        </w:smartTag>
        <w:r w:rsidRPr="001B3D38">
          <w:t xml:space="preserve">, </w:t>
        </w:r>
        <w:smartTag w:uri="urn:schemas-microsoft-com:office:smarttags" w:element="State">
          <w:r w:rsidRPr="001B3D38">
            <w:t>MD</w:t>
          </w:r>
        </w:smartTag>
        <w:r w:rsidRPr="001B3D38">
          <w:t xml:space="preserve"> </w:t>
        </w:r>
        <w:smartTag w:uri="urn:schemas-microsoft-com:office:smarttags" w:element="PostalCode">
          <w:r w:rsidRPr="001B3D38">
            <w:t>20892-7980</w:t>
          </w:r>
        </w:smartTag>
      </w:smartTag>
    </w:p>
    <w:p w14:paraId="16CC8877" w14:textId="77777777" w:rsidR="00682226" w:rsidRPr="001B3D38" w:rsidRDefault="00BB7A39">
      <w:pPr>
        <w:pStyle w:val="Contacts"/>
      </w:pPr>
      <w:r w:rsidRPr="001B3D38">
        <w:t>(301) 435-1986</w:t>
      </w:r>
    </w:p>
    <w:p w14:paraId="3F9BF6DA" w14:textId="77777777" w:rsidR="00A1482F" w:rsidRDefault="00A1482F" w:rsidP="0075689F">
      <w:pPr>
        <w:pStyle w:val="BodyText"/>
      </w:pPr>
      <w:r>
        <w:t>Information from these reports is retained by the NIH as confidential and submission does not constitute any public disclosure. Failure to report as described at 37CFR Section 401.14 is a violation of 35 USC 202 and may result in loss of the rights of the recipient organization.</w:t>
      </w:r>
    </w:p>
    <w:p w14:paraId="5D59D6D2" w14:textId="77777777" w:rsidR="00F47E1D" w:rsidRDefault="00F47E1D" w:rsidP="00BE556E">
      <w:pPr>
        <w:pStyle w:val="Heading4"/>
      </w:pPr>
      <w:bookmarkStart w:id="50" w:name="_Toc354061869"/>
      <w:r>
        <w:t xml:space="preserve">Item 10. </w:t>
      </w:r>
      <w:r w:rsidR="0055316F">
        <w:t>Project/</w:t>
      </w:r>
      <w:r>
        <w:t>Performance Sites</w:t>
      </w:r>
      <w:bookmarkEnd w:id="50"/>
    </w:p>
    <w:p w14:paraId="5A931705" w14:textId="77777777" w:rsidR="005E5C39" w:rsidRDefault="005E5C39" w:rsidP="005E5C39">
      <w:pPr>
        <w:pStyle w:val="BodyText"/>
      </w:pPr>
      <w:r>
        <w:t xml:space="preserve">Indicate where work described will be conducted. If work will be conducted at the applicant institution, state “applicant” under Name of Organization; it is not necessary to re-enter the address, DUNS, and Congressional District if it is the same as that provided in block 3 of the Face Page. If more than one site, use the Project/Performance Site Format Page to list all the sites, including Department of Veterans Affairs (VA) facilities and foreign sites. One of the sites indicated must be the applicant organization or be identified as off site in accordance with the applicant organization’s negotiated Facilities and Administrative (F&amp;A) agreement. </w:t>
      </w:r>
    </w:p>
    <w:p w14:paraId="57E707C3" w14:textId="77777777" w:rsidR="00F47E1D" w:rsidRDefault="005E5C39" w:rsidP="005E5C39">
      <w:pPr>
        <w:pStyle w:val="BodyText"/>
      </w:pPr>
      <w:r w:rsidRPr="000408F7">
        <w:lastRenderedPageBreak/>
        <w:t xml:space="preserve">If including a NEW </w:t>
      </w:r>
      <w:r>
        <w:t xml:space="preserve">Project/Performance </w:t>
      </w:r>
      <w:r w:rsidRPr="000408F7">
        <w:t>Site</w:t>
      </w:r>
      <w:r>
        <w:t xml:space="preserve"> where either human subjects or vertebrate animals will be involved, indicate a change on the Progress Report Summary, Form Page 5, and address the change in the Summary under D. Plan</w:t>
      </w:r>
      <w:r w:rsidR="00A3715F">
        <w:t>s, item A or B, as appropriate.</w:t>
      </w:r>
    </w:p>
    <w:p w14:paraId="5521A1B9" w14:textId="0FCFF75E" w:rsidR="00A3715F" w:rsidRDefault="00A3715F" w:rsidP="00A3715F">
      <w:pPr>
        <w:pStyle w:val="BodyText"/>
      </w:pPr>
      <w:r>
        <w:t xml:space="preserve">If a Project/Performance Site is engaged in research involving human subjects, the applicant organization is responsible for ensuring that the Project/Performance Site operates under an appropriate Federal Wide Assurance for the protection of human subjects and complies with </w:t>
      </w:r>
      <w:hyperlink r:id="rId65" w:tgtFrame="_blank" w:history="1">
        <w:r w:rsidRPr="0085730D">
          <w:rPr>
            <w:rStyle w:val="Hyperlink"/>
          </w:rPr>
          <w:t>45 CFR Part 46</w:t>
        </w:r>
      </w:hyperlink>
      <w:r>
        <w:t xml:space="preserve"> and other NIH human subject related policies described in Part II of </w:t>
      </w:r>
      <w:r w:rsidRPr="00752528">
        <w:t xml:space="preserve">the </w:t>
      </w:r>
      <w:hyperlink r:id="rId66" w:history="1">
        <w:r w:rsidR="00731D60" w:rsidRPr="002B5E57">
          <w:rPr>
            <w:rStyle w:val="Hyperlink"/>
          </w:rPr>
          <w:t>Supplemental Grant Instructions for All Competing Application and Progress Reports</w:t>
        </w:r>
      </w:hyperlink>
      <w:r w:rsidRPr="00752528">
        <w:t xml:space="preserve"> an</w:t>
      </w:r>
      <w:r>
        <w:t xml:space="preserve">d the </w:t>
      </w:r>
      <w:hyperlink r:id="rId67" w:tgtFrame="_blank" w:history="1">
        <w:r w:rsidRPr="00A3715F">
          <w:rPr>
            <w:rStyle w:val="Hyperlink"/>
            <w:i/>
            <w:snapToGrid w:val="0"/>
          </w:rPr>
          <w:t>NIH Grants Policy Statement</w:t>
        </w:r>
      </w:hyperlink>
      <w:r>
        <w:t>.</w:t>
      </w:r>
    </w:p>
    <w:p w14:paraId="064626E7" w14:textId="77777777" w:rsidR="00A3715F" w:rsidRDefault="00A3715F" w:rsidP="00A3715F">
      <w:pPr>
        <w:pStyle w:val="BodyText"/>
      </w:pPr>
      <w:r>
        <w:t>For research involving live vertebrate animals, the applicant organization must ensure that all Project/Performance Sites hold OLAW-approved Assurances. If the applicant organization does not have an animal program or facilities and the animal work will be conducted at an institution with an Assurance, the applicant must obtain an Assurance from OLAW prior to an award.</w:t>
      </w:r>
    </w:p>
    <w:p w14:paraId="4C4F2696" w14:textId="77777777" w:rsidR="00F94284" w:rsidRDefault="00F47E1D" w:rsidP="00BE556E">
      <w:pPr>
        <w:pStyle w:val="Heading4"/>
      </w:pPr>
      <w:bookmarkStart w:id="51" w:name="_Toc354061870"/>
      <w:r>
        <w:t xml:space="preserve">Item 11. </w:t>
      </w:r>
      <w:r w:rsidR="00F94284">
        <w:t>Official Signing for Applicant Organization</w:t>
      </w:r>
      <w:bookmarkEnd w:id="51"/>
    </w:p>
    <w:p w14:paraId="13882AF3" w14:textId="77777777" w:rsidR="00F94284" w:rsidRDefault="00F94284" w:rsidP="00F94284">
      <w:pPr>
        <w:pStyle w:val="BodyText"/>
      </w:pPr>
      <w:r w:rsidRPr="002A3C23">
        <w:t xml:space="preserve">Name of individual authorized to act for the applicant organization and to assume the obligations imposed by the Federal laws, requirements, and conditions for a grant or grant application, including the applicable Federal regulations. Provide </w:t>
      </w:r>
      <w:r>
        <w:t>name, title and contact information for the</w:t>
      </w:r>
      <w:r w:rsidRPr="002A3C23">
        <w:t xml:space="preserve"> signing official.</w:t>
      </w:r>
    </w:p>
    <w:p w14:paraId="69E479AD" w14:textId="77777777" w:rsidR="00F47E1D" w:rsidRDefault="00F94284" w:rsidP="00BE556E">
      <w:pPr>
        <w:pStyle w:val="Heading4"/>
      </w:pPr>
      <w:bookmarkStart w:id="52" w:name="_Toc354061871"/>
      <w:r>
        <w:t xml:space="preserve">Item 12: </w:t>
      </w:r>
      <w:r w:rsidR="00AF192F">
        <w:t>Face Page Corrections and Changes</w:t>
      </w:r>
      <w:bookmarkEnd w:id="52"/>
    </w:p>
    <w:p w14:paraId="7D1CD409" w14:textId="77777777" w:rsidR="00F47E1D" w:rsidRDefault="00F47E1D" w:rsidP="0075689F">
      <w:pPr>
        <w:pStyle w:val="BodyText"/>
      </w:pPr>
      <w:r>
        <w:t>Use this space for corrections and changes.</w:t>
      </w:r>
    </w:p>
    <w:p w14:paraId="55FF5694" w14:textId="77777777" w:rsidR="00F47E1D" w:rsidRDefault="00F94284" w:rsidP="00F42084">
      <w:pPr>
        <w:pStyle w:val="Heading4"/>
      </w:pPr>
      <w:bookmarkStart w:id="53" w:name="_Toc354061872"/>
      <w:r>
        <w:t>Item 13</w:t>
      </w:r>
      <w:r w:rsidR="00F47E1D">
        <w:t>. Applicant Organization Certification and Acceptance</w:t>
      </w:r>
      <w:bookmarkEnd w:id="53"/>
    </w:p>
    <w:p w14:paraId="3FA9489A" w14:textId="77777777" w:rsidR="00F47E1D" w:rsidRDefault="00816C1E" w:rsidP="0075689F">
      <w:pPr>
        <w:pStyle w:val="BodyText"/>
      </w:pPr>
      <w:r>
        <w:t xml:space="preserve">An original signature, in ink, is required. </w:t>
      </w:r>
      <w:r w:rsidR="001B3D38">
        <w:t>O</w:t>
      </w:r>
      <w:r>
        <w:t xml:space="preserve">nly an institutional official with formal </w:t>
      </w:r>
      <w:r w:rsidR="0098001F">
        <w:t xml:space="preserve">designated or </w:t>
      </w:r>
      <w:r>
        <w:t xml:space="preserve">delegated authority to </w:t>
      </w:r>
      <w:r w:rsidR="0098001F">
        <w:t xml:space="preserve">sign on </w:t>
      </w:r>
      <w:r>
        <w:t xml:space="preserve">behalf </w:t>
      </w:r>
      <w:r w:rsidR="0098001F">
        <w:t xml:space="preserve">of the organization </w:t>
      </w:r>
      <w:r>
        <w:t xml:space="preserve">may sign </w:t>
      </w:r>
      <w:r w:rsidR="0098001F">
        <w:t>the form</w:t>
      </w:r>
      <w:r>
        <w:t xml:space="preserve">. </w:t>
      </w:r>
      <w:r w:rsidR="0098001F">
        <w:t xml:space="preserve">The </w:t>
      </w:r>
      <w:r>
        <w:t xml:space="preserve">signature must be </w:t>
      </w:r>
      <w:r w:rsidR="0098001F">
        <w:t>dated</w:t>
      </w:r>
      <w:r>
        <w:t xml:space="preserve">. </w:t>
      </w:r>
      <w:r w:rsidR="00F47E1D">
        <w:t>In signing the Face P</w:t>
      </w:r>
      <w:r w:rsidR="00F47E1D" w:rsidRPr="00EF2757">
        <w:t xml:space="preserve">age, the </w:t>
      </w:r>
      <w:r w:rsidR="00894059" w:rsidRPr="00EF2757">
        <w:t>AOR</w:t>
      </w:r>
      <w:r w:rsidR="00F47E1D" w:rsidRPr="00EF2757">
        <w:t xml:space="preserve"> of the applicant organization certifies that the applicant organization will comply with all applicable assurances an</w:t>
      </w:r>
      <w:r w:rsidR="00F47E1D">
        <w:t xml:space="preserve">d certifications listed </w:t>
      </w:r>
      <w:r w:rsidR="004B500D">
        <w:t>below</w:t>
      </w:r>
      <w:r w:rsidR="00F47E1D">
        <w:t>. The applicant organization is responsible for verifying the accuracy, validity, and conformity with the most current institutional guidelines of all the administrative, fiscal, and scientific information in the progress report, including the Facilities and Administrative cost rate. Deliberate withholding, falsification, or misrepresentation of information could result in administrative actions, such as withdrawal of a progress report,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progress report. The grantee institution may be liable for the reimbursement of funds associated with any inappropriate or fraudulent conduct of the project activity.</w:t>
      </w:r>
    </w:p>
    <w:p w14:paraId="5C5317CE" w14:textId="77777777" w:rsidR="00F47E1D" w:rsidRDefault="00F47E1D" w:rsidP="00F42084">
      <w:pPr>
        <w:pStyle w:val="Heading4"/>
      </w:pPr>
      <w:bookmarkStart w:id="54" w:name="_Toc354061873"/>
      <w:r>
        <w:t>Assurances/Certifications</w:t>
      </w:r>
      <w:bookmarkEnd w:id="54"/>
    </w:p>
    <w:p w14:paraId="7AC52E32" w14:textId="1D9426EC" w:rsidR="00F47E1D" w:rsidRDefault="00F47E1D" w:rsidP="0075689F">
      <w:pPr>
        <w:pStyle w:val="BodyText"/>
      </w:pPr>
      <w:r>
        <w:t xml:space="preserve">Each progress report to the PHS requires that the following </w:t>
      </w:r>
      <w:r w:rsidR="006A4345">
        <w:t xml:space="preserve">policies, </w:t>
      </w:r>
      <w:r>
        <w:t>assurances</w:t>
      </w:r>
      <w:r w:rsidR="006A4345">
        <w:t>,</w:t>
      </w:r>
      <w:r>
        <w:t xml:space="preserve"> and</w:t>
      </w:r>
      <w:r w:rsidR="00303435">
        <w:t>/or</w:t>
      </w:r>
      <w:r>
        <w:t xml:space="preserve"> certifications be verified by t</w:t>
      </w:r>
      <w:r w:rsidRPr="001B3D38">
        <w:t>he signatur</w:t>
      </w:r>
      <w:r w:rsidRPr="00752528">
        <w:t xml:space="preserve">e of the </w:t>
      </w:r>
      <w:r w:rsidR="00894059" w:rsidRPr="00752528">
        <w:t>Authorized</w:t>
      </w:r>
      <w:r w:rsidRPr="00752528">
        <w:t xml:space="preserve"> Organization </w:t>
      </w:r>
      <w:r w:rsidR="00894059" w:rsidRPr="00752528">
        <w:t xml:space="preserve">Representative (AOR) </w:t>
      </w:r>
      <w:r w:rsidRPr="00752528">
        <w:t xml:space="preserve">on the Face Page of the </w:t>
      </w:r>
      <w:r w:rsidR="00894059" w:rsidRPr="00752528">
        <w:t>progress report</w:t>
      </w:r>
      <w:r w:rsidRPr="00752528">
        <w:t xml:space="preserve">. </w:t>
      </w:r>
      <w:r w:rsidR="003A0660">
        <w:t xml:space="preserve">The list of </w:t>
      </w:r>
      <w:r w:rsidR="00C06815" w:rsidRPr="002C0618">
        <w:t>a</w:t>
      </w:r>
      <w:r w:rsidR="00303435" w:rsidRPr="002C0618">
        <w:t>ssurances</w:t>
      </w:r>
      <w:r w:rsidR="003A0660" w:rsidRPr="00422426">
        <w:t xml:space="preserve">, </w:t>
      </w:r>
      <w:r w:rsidR="00C06815" w:rsidRPr="002C0618">
        <w:t>c</w:t>
      </w:r>
      <w:r w:rsidR="003A0660" w:rsidRPr="002C0618">
        <w:t>ertifications</w:t>
      </w:r>
      <w:r w:rsidR="003A0660" w:rsidRPr="00422426">
        <w:t xml:space="preserve">, and other </w:t>
      </w:r>
      <w:r w:rsidR="00C06815" w:rsidRPr="002C0618">
        <w:t>p</w:t>
      </w:r>
      <w:r w:rsidR="003A0660" w:rsidRPr="002C0618">
        <w:t>olicies</w:t>
      </w:r>
      <w:r w:rsidR="003A0660">
        <w:t xml:space="preserve"> that apply to progress reports submitted to NIH and other PHS agencies</w:t>
      </w:r>
      <w:r w:rsidR="003A0660" w:rsidRPr="00752528">
        <w:t xml:space="preserve"> </w:t>
      </w:r>
      <w:r w:rsidR="003A0660">
        <w:t>is found</w:t>
      </w:r>
      <w:r w:rsidR="00303435" w:rsidRPr="00752528">
        <w:t xml:space="preserve"> </w:t>
      </w:r>
      <w:r w:rsidRPr="00752528">
        <w:t>in</w:t>
      </w:r>
      <w:r w:rsidR="00EC088D">
        <w:t xml:space="preserve"> </w:t>
      </w:r>
      <w:hyperlink r:id="rId68" w:anchor="part_iii_policies_assurances" w:history="1">
        <w:r w:rsidR="00EC088D" w:rsidRPr="005F6CD3">
          <w:rPr>
            <w:rStyle w:val="Hyperlink"/>
          </w:rPr>
          <w:t>Part III of the Supplemental Grant Instructions for All Competing Application and Progress Reports</w:t>
        </w:r>
      </w:hyperlink>
      <w:r>
        <w:t>.</w:t>
      </w:r>
      <w:r w:rsidR="00303435">
        <w:t xml:space="preserve"> Applicants and grantees must comply with a number of additional public policy requirements. </w:t>
      </w:r>
      <w:r w:rsidR="00392FDD" w:rsidRPr="002C0618">
        <w:t>Contact the</w:t>
      </w:r>
      <w:r w:rsidR="00392FDD">
        <w:t xml:space="preserve"> </w:t>
      </w:r>
      <w:r w:rsidR="00303435">
        <w:t xml:space="preserve">institution’s research grant administrative office or </w:t>
      </w:r>
      <w:r w:rsidR="00392FDD" w:rsidRPr="002C0618">
        <w:t xml:space="preserve">refer to </w:t>
      </w:r>
      <w:r w:rsidR="00303435" w:rsidRPr="002C0618">
        <w:t>the</w:t>
      </w:r>
      <w:r w:rsidR="00303435">
        <w:t xml:space="preserve"> </w:t>
      </w:r>
      <w:hyperlink r:id="rId69" w:history="1">
        <w:r w:rsidR="00303435" w:rsidRPr="008C72E3">
          <w:rPr>
            <w:rStyle w:val="Hyperlink"/>
            <w:i/>
            <w:snapToGrid w:val="0"/>
          </w:rPr>
          <w:t>NIH Grants Policy Statement</w:t>
        </w:r>
      </w:hyperlink>
      <w:r w:rsidR="00303435">
        <w:t xml:space="preserve"> for additional information.</w:t>
      </w:r>
    </w:p>
    <w:p w14:paraId="798A37BC" w14:textId="07910EB8" w:rsidR="00303435" w:rsidRDefault="00303435" w:rsidP="0075689F">
      <w:pPr>
        <w:pStyle w:val="BodyText"/>
      </w:pPr>
      <w:r w:rsidRPr="00422426">
        <w:t xml:space="preserve">The policies, assurances and certifications listed </w:t>
      </w:r>
      <w:r w:rsidR="003A0660" w:rsidRPr="00422426">
        <w:t xml:space="preserve">in Part III </w:t>
      </w:r>
      <w:r w:rsidRPr="00422426">
        <w:t xml:space="preserve">may or may not be applicable to </w:t>
      </w:r>
      <w:r w:rsidR="00C06815" w:rsidRPr="002C0618">
        <w:t xml:space="preserve">certain </w:t>
      </w:r>
      <w:r w:rsidRPr="002C0618">
        <w:t>project</w:t>
      </w:r>
      <w:r w:rsidR="00C06815" w:rsidRPr="002C0618">
        <w:t>s</w:t>
      </w:r>
      <w:r w:rsidRPr="002C0618">
        <w:t>, program</w:t>
      </w:r>
      <w:r w:rsidR="00C06815" w:rsidRPr="002C0618">
        <w:t>s</w:t>
      </w:r>
      <w:r w:rsidRPr="00422426">
        <w:t xml:space="preserve">, or </w:t>
      </w:r>
      <w:r w:rsidRPr="002C0618">
        <w:t>type</w:t>
      </w:r>
      <w:r w:rsidR="00C06815" w:rsidRPr="002C0618">
        <w:t>s</w:t>
      </w:r>
      <w:r w:rsidRPr="00422426">
        <w:t xml:space="preserve"> of applicant </w:t>
      </w:r>
      <w:r w:rsidRPr="002C0618">
        <w:t>organization</w:t>
      </w:r>
      <w:r w:rsidR="00C06815" w:rsidRPr="002C0618">
        <w:t>s</w:t>
      </w:r>
      <w:r w:rsidRPr="00422426">
        <w:t>.</w:t>
      </w:r>
      <w:r w:rsidR="003A0660" w:rsidRPr="003A0660">
        <w:t xml:space="preserve"> </w:t>
      </w:r>
      <w:r w:rsidR="003A0660">
        <w:t>If unable to certify compliance, provide an explanation and place it after the All Personnel Report Form Page 7 (4.1.7).</w:t>
      </w:r>
    </w:p>
    <w:p w14:paraId="46892600" w14:textId="34E782DA" w:rsidR="00F47E1D" w:rsidRDefault="0053409A" w:rsidP="00E20D6D">
      <w:pPr>
        <w:pStyle w:val="Heading2"/>
      </w:pPr>
      <w:bookmarkStart w:id="55" w:name="_Toc354061874"/>
      <w:bookmarkStart w:id="56" w:name="_Toc371577122"/>
      <w:bookmarkStart w:id="57" w:name="_Toc412632067"/>
      <w:r>
        <w:lastRenderedPageBreak/>
        <w:t>2.2</w:t>
      </w:r>
      <w:r>
        <w:tab/>
      </w:r>
      <w:r w:rsidR="00F47E1D">
        <w:t>Detailed Budget for Next Budget Peri</w:t>
      </w:r>
      <w:r w:rsidR="00F47E1D" w:rsidRPr="00752528">
        <w:t>od</w:t>
      </w:r>
      <w:r w:rsidR="00894059" w:rsidRPr="00752528">
        <w:t xml:space="preserve"> </w:t>
      </w:r>
      <w:r w:rsidR="000413AA">
        <w:t>(Not Applicable to SBIR/STTR Fast-Track Phase II Applications)</w:t>
      </w:r>
      <w:bookmarkEnd w:id="55"/>
      <w:bookmarkEnd w:id="56"/>
      <w:bookmarkEnd w:id="57"/>
    </w:p>
    <w:p w14:paraId="1683ADD6" w14:textId="77777777" w:rsidR="00F47E1D" w:rsidRPr="001B3D38" w:rsidRDefault="00F47E1D">
      <w:pPr>
        <w:pStyle w:val="HeadingFormatPage"/>
      </w:pPr>
      <w:r w:rsidRPr="001B3D38">
        <w:t>FORM PAGE 2</w:t>
      </w:r>
    </w:p>
    <w:p w14:paraId="54B0AA6E" w14:textId="77777777" w:rsidR="00F47E1D" w:rsidRDefault="00F47E1D" w:rsidP="0075689F">
      <w:pPr>
        <w:pStyle w:val="BodyText"/>
      </w:pPr>
      <w:r>
        <w:t>Itemize the direct costs requested for the next budget period by budget categories. Use the recommended direct cost shown on the spreadsheet included with the Notice of Award issued in the competitive year as the guide for developing the line item annual budget. Use Form Page 3 and continuation pages as necessary to provide required explanation of budget items.</w:t>
      </w:r>
    </w:p>
    <w:p w14:paraId="188726F0" w14:textId="77777777" w:rsidR="00F47E1D" w:rsidRDefault="00F47E1D" w:rsidP="0075689F">
      <w:pPr>
        <w:pStyle w:val="BodyText"/>
      </w:pPr>
      <w:r>
        <w:t>For multi</w:t>
      </w:r>
      <w:r w:rsidR="0064716E">
        <w:t>-</w:t>
      </w:r>
      <w:r>
        <w:t>project grants wh</w:t>
      </w:r>
      <w:r w:rsidR="0098001F">
        <w:t>ere</w:t>
      </w:r>
      <w:r>
        <w:t xml:space="preserve"> individual projects are budgeted separately, additional copies of Form Page 2 should be prepared for each project or core in the program. Number these pages consecutively. Do not use suffixes such as 2a, 2b. On the individual budget pages for each specific project, clearly identify the name of the project leader and the title of the project.</w:t>
      </w:r>
    </w:p>
    <w:p w14:paraId="13ED8B06" w14:textId="77777777" w:rsidR="00F47E1D" w:rsidRDefault="00F47E1D" w:rsidP="0075689F">
      <w:pPr>
        <w:pStyle w:val="BodyText"/>
      </w:pPr>
      <w:r>
        <w:t>Certain conditions may change the funding requirements for a budget period from those originally recommended. Such proposed funding changes, particularly increases over the recommended level, must be explained and fully justified for PHS awarding component consideration.</w:t>
      </w:r>
    </w:p>
    <w:p w14:paraId="64BD8E34" w14:textId="26076205" w:rsidR="005835CF" w:rsidRPr="00F41DF4" w:rsidRDefault="00F47E1D" w:rsidP="00F41DF4">
      <w:pPr>
        <w:pStyle w:val="Heading4"/>
      </w:pPr>
      <w:r w:rsidRPr="00F41DF4">
        <w:t>Name and Role on Project</w:t>
      </w:r>
    </w:p>
    <w:p w14:paraId="1AFB23BF" w14:textId="57054A77" w:rsidR="00F47E1D" w:rsidRPr="005835CF" w:rsidRDefault="00F47E1D">
      <w:pPr>
        <w:pStyle w:val="BodyText"/>
      </w:pPr>
      <w:r w:rsidRPr="005835CF">
        <w:t xml:space="preserve">Starting with the </w:t>
      </w:r>
      <w:r w:rsidR="00F94284" w:rsidRPr="005835CF">
        <w:t>PD/PI(s)</w:t>
      </w:r>
      <w:r w:rsidRPr="005835CF">
        <w:t>, list all employees of the applicant organization who will be involved on the project</w:t>
      </w:r>
      <w:r w:rsidR="003A1ABA" w:rsidRPr="005835CF">
        <w:t xml:space="preserve"> for at least one person month or more</w:t>
      </w:r>
      <w:r w:rsidRPr="005835CF">
        <w:t>, regardless of whether or not salaries are requested.</w:t>
      </w:r>
    </w:p>
    <w:p w14:paraId="543C2899" w14:textId="0A0678A7" w:rsidR="007C581D" w:rsidRPr="007767D4" w:rsidRDefault="00F47E1D" w:rsidP="00A73162">
      <w:pPr>
        <w:pStyle w:val="BodyText"/>
      </w:pPr>
      <w:r w:rsidRPr="00F41DF4">
        <w:t>Months</w:t>
      </w:r>
      <w:r w:rsidR="007C581D" w:rsidRPr="00F41DF4">
        <w:t xml:space="preserve"> Devoted to Project</w:t>
      </w:r>
      <w:r w:rsidRPr="00F41DF4">
        <w:t>.</w:t>
      </w:r>
      <w:r w:rsidR="00C51BB4">
        <w:t xml:space="preserve"> </w:t>
      </w:r>
      <w:r w:rsidR="007C581D" w:rsidRPr="007767D4">
        <w:t xml:space="preserve">Enter the number of months devoted to the project. Three columns are provided depending on the type of appointment being reflected, academic, calendar, and/or summer months. Individuals may have consecutive appointments within a calendar year, for example for an academic period and a summer period. In this case, </w:t>
      </w:r>
      <w:r w:rsidR="0098001F">
        <w:t>identify</w:t>
      </w:r>
      <w:r w:rsidR="007C581D" w:rsidRPr="007767D4">
        <w:t xml:space="preserve"> each appointment separately using the corresponding column. </w:t>
      </w:r>
    </w:p>
    <w:p w14:paraId="22EE54E5" w14:textId="77777777" w:rsidR="00F47E1D" w:rsidRDefault="007C581D" w:rsidP="0075689F">
      <w:pPr>
        <w:pStyle w:val="BodyText"/>
      </w:pPr>
      <w:r w:rsidRPr="007767D4">
        <w:t>If effort does not change throughout the year, use only the calendar months column. If effort varies between academic and summer months, leave the calendar months column blank and use only the academic and summer months columns.</w:t>
      </w:r>
      <w:r w:rsidR="00F47E1D" w:rsidRPr="007767D4">
        <w:t xml:space="preserve"> In cases where no contractual appointment exists with the applicant organization and salary is requested, enter the number of months </w:t>
      </w:r>
      <w:r w:rsidR="007767D4">
        <w:t>devoted to the project</w:t>
      </w:r>
      <w:r w:rsidR="00F47E1D" w:rsidRPr="007767D4">
        <w:t xml:space="preserve"> period.</w:t>
      </w:r>
    </w:p>
    <w:p w14:paraId="2C3B8A78" w14:textId="2E13A8C3" w:rsidR="009804D4" w:rsidRPr="007767D4" w:rsidRDefault="009804D4" w:rsidP="0075689F">
      <w:pPr>
        <w:pStyle w:val="BodyText"/>
      </w:pPr>
      <w:r>
        <w:t>I</w:t>
      </w:r>
      <w:r w:rsidRPr="00FB6953">
        <w:t xml:space="preserve">f </w:t>
      </w:r>
      <w:r>
        <w:t xml:space="preserve">a change in </w:t>
      </w:r>
      <w:r w:rsidRPr="00FB6953">
        <w:t xml:space="preserve">the level of effort for the PD/PI(s) or other </w:t>
      </w:r>
      <w:r>
        <w:t>Senior/K</w:t>
      </w:r>
      <w:r w:rsidRPr="00FB6953">
        <w:t xml:space="preserve">ey </w:t>
      </w:r>
      <w:r>
        <w:t>P</w:t>
      </w:r>
      <w:r w:rsidRPr="00FB6953">
        <w:t xml:space="preserve">ersonnel designated on the </w:t>
      </w:r>
      <w:proofErr w:type="spellStart"/>
      <w:r w:rsidRPr="00FB6953">
        <w:t>NoA</w:t>
      </w:r>
      <w:proofErr w:type="spellEnd"/>
      <w:r w:rsidRPr="00FB6953">
        <w:t xml:space="preserve"> </w:t>
      </w:r>
      <w:r>
        <w:t xml:space="preserve">is proposed </w:t>
      </w:r>
      <w:r w:rsidRPr="00FB6953">
        <w:t xml:space="preserve">from what was approved </w:t>
      </w:r>
      <w:r>
        <w:t xml:space="preserve">in the competing year award of </w:t>
      </w:r>
      <w:r w:rsidRPr="00FB6953">
        <w:t>this project</w:t>
      </w:r>
      <w:r>
        <w:t xml:space="preserve">, a detailed justification must be provided under </w:t>
      </w:r>
      <w:hyperlink w:anchor="_2.3_Budget_Justification" w:history="1">
        <w:r w:rsidR="000A45EB">
          <w:rPr>
            <w:rStyle w:val="Hyperlink"/>
          </w:rPr>
          <w:t>Section 2.3 Budget Justification</w:t>
        </w:r>
      </w:hyperlink>
      <w:r>
        <w:t>.</w:t>
      </w:r>
    </w:p>
    <w:p w14:paraId="4755A3C5" w14:textId="6B0FB28A" w:rsidR="005835CF" w:rsidRDefault="00F47E1D" w:rsidP="00F41DF4">
      <w:pPr>
        <w:pStyle w:val="Heading4"/>
      </w:pPr>
      <w:r w:rsidRPr="00F41DF4">
        <w:t>Salary Requested</w:t>
      </w:r>
    </w:p>
    <w:p w14:paraId="033BD6B1" w14:textId="54231D8C" w:rsidR="00F47E1D" w:rsidRPr="005835CF" w:rsidRDefault="007C581D">
      <w:pPr>
        <w:pStyle w:val="BodyText"/>
      </w:pPr>
      <w:r w:rsidRPr="005835CF">
        <w:t>Regardless of the number of months being devoted to the project, e</w:t>
      </w:r>
      <w:r w:rsidR="00F47E1D" w:rsidRPr="005835CF">
        <w:t xml:space="preserve">nter the dollar amounts for each position for which funds are requested. The salary requested </w:t>
      </w:r>
      <w:r w:rsidRPr="005835CF">
        <w:t xml:space="preserve">may not proportionally exceed </w:t>
      </w:r>
      <w:r w:rsidR="00F47E1D" w:rsidRPr="00F41DF4">
        <w:t>any imposed salary limitation</w:t>
      </w:r>
      <w:r w:rsidR="00F47E1D" w:rsidRPr="005835CF">
        <w:t xml:space="preserve">. </w:t>
      </w:r>
      <w:r w:rsidR="00B463A7" w:rsidRPr="005835CF">
        <w:t xml:space="preserve">Grantees are encouraged to check the </w:t>
      </w:r>
      <w:hyperlink r:id="rId70" w:history="1">
        <w:r w:rsidR="00B463A7" w:rsidRPr="000668AA">
          <w:rPr>
            <w:rStyle w:val="Hyperlink"/>
          </w:rPr>
          <w:t>NIH Guide for Grants and Contracts</w:t>
        </w:r>
      </w:hyperlink>
      <w:r w:rsidR="00B463A7" w:rsidRPr="005835CF">
        <w:t xml:space="preserve"> for th</w:t>
      </w:r>
      <w:r w:rsidR="00E5750D" w:rsidRPr="005835CF">
        <w:t>e salary limitation each year</w:t>
      </w:r>
      <w:r w:rsidR="0064335F" w:rsidRPr="005835CF">
        <w:t xml:space="preserve"> (</w:t>
      </w:r>
      <w:hyperlink r:id="rId71" w:tgtFrame="_blank" w:tooltip="NIH Guide for Grants and Contracts salary limitation" w:history="1">
        <w:r w:rsidR="0064335F" w:rsidRPr="005835CF">
          <w:rPr>
            <w:rStyle w:val="Hyperlink"/>
          </w:rPr>
          <w:t>http://grants.nih.gov/grants/policy/salcap_summary.htm</w:t>
        </w:r>
      </w:hyperlink>
      <w:r w:rsidR="0064335F" w:rsidRPr="005835CF">
        <w:t>)</w:t>
      </w:r>
      <w:r w:rsidR="00B463A7" w:rsidRPr="005835CF">
        <w:t xml:space="preserve">. </w:t>
      </w:r>
    </w:p>
    <w:p w14:paraId="737946BC" w14:textId="72B52A17" w:rsidR="005835CF" w:rsidRDefault="00F47E1D" w:rsidP="00F41DF4">
      <w:pPr>
        <w:pStyle w:val="Heading4"/>
      </w:pPr>
      <w:r w:rsidRPr="00F41DF4">
        <w:t>Fringe Benefits</w:t>
      </w:r>
    </w:p>
    <w:p w14:paraId="29A80783" w14:textId="0E9BA1C5" w:rsidR="00F47E1D" w:rsidRPr="005835CF" w:rsidRDefault="00F47E1D">
      <w:pPr>
        <w:pStyle w:val="BodyText"/>
      </w:pPr>
      <w:r w:rsidRPr="005835CF">
        <w:t>Fringe benefits may be requested in accordance with the institutional guidelines for each position, provided the costs are treated consistently by the applicant organization as a direct cost to all sponsors.</w:t>
      </w:r>
    </w:p>
    <w:p w14:paraId="711186B2" w14:textId="03BDCAC5" w:rsidR="005835CF" w:rsidRPr="00F41DF4" w:rsidRDefault="00F47E1D" w:rsidP="00F41DF4">
      <w:pPr>
        <w:pStyle w:val="Heading4"/>
      </w:pPr>
      <w:r w:rsidRPr="00F41DF4">
        <w:t>Totals</w:t>
      </w:r>
    </w:p>
    <w:p w14:paraId="2E3503CF" w14:textId="48695313" w:rsidR="00F47E1D" w:rsidRPr="005835CF" w:rsidRDefault="00F47E1D">
      <w:pPr>
        <w:pStyle w:val="BodyText"/>
      </w:pPr>
      <w:r w:rsidRPr="005835CF">
        <w:t>Calculate the totals for each position and enter the subtotals in each column where indicated.</w:t>
      </w:r>
    </w:p>
    <w:p w14:paraId="42DFF72A" w14:textId="77777777" w:rsidR="00F47E1D" w:rsidRPr="000E6383" w:rsidRDefault="00F47E1D" w:rsidP="00F41DF4">
      <w:pPr>
        <w:pStyle w:val="Heading4"/>
      </w:pPr>
      <w:r w:rsidRPr="000E6383">
        <w:t xml:space="preserve">Special Instructions for Individuals with Joint University and Department of Veterans Affairs </w:t>
      </w:r>
      <w:r w:rsidR="0064716E" w:rsidRPr="000E6383">
        <w:t xml:space="preserve">(V.A.) </w:t>
      </w:r>
      <w:r w:rsidRPr="000E6383">
        <w:t>Appointments</w:t>
      </w:r>
    </w:p>
    <w:p w14:paraId="2519CD5E" w14:textId="77777777" w:rsidR="00F47E1D" w:rsidRDefault="0064716E" w:rsidP="0075689F">
      <w:pPr>
        <w:pStyle w:val="BodyText"/>
      </w:pPr>
      <w:r>
        <w:t xml:space="preserve">Individuals with joint university and V.A. appointments may request the university’s share of their salary in proportion to the effort devoted to the research project. The individual’s salary with the university </w:t>
      </w:r>
      <w:r>
        <w:lastRenderedPageBreak/>
        <w:t>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p w14:paraId="69E85115" w14:textId="77777777" w:rsidR="00F47E1D" w:rsidRDefault="00F47E1D" w:rsidP="00F42084">
      <w:pPr>
        <w:pStyle w:val="Heading4"/>
      </w:pPr>
      <w:bookmarkStart w:id="58" w:name="_Toc354061875"/>
      <w:r>
        <w:t>Consultant Costs</w:t>
      </w:r>
      <w:bookmarkEnd w:id="58"/>
    </w:p>
    <w:p w14:paraId="107B8CD7" w14:textId="77777777" w:rsidR="00F47E1D" w:rsidRDefault="00F47E1D" w:rsidP="0075689F">
      <w:pPr>
        <w:pStyle w:val="BodyText"/>
      </w:pPr>
      <w:r>
        <w:t>Whether or not costs are involved, provide the names and organizational affiliations of all consultants, other than those involved in consortium/contractual arrangements. Include consultant physicians in connection with patient care and persons w</w:t>
      </w:r>
      <w:r w:rsidRPr="00E3746D">
        <w:t>ho serve on external monitoring boards or advisory committees to the project. Briefly describe on Form Page 3 any changes i</w:t>
      </w:r>
      <w:r>
        <w:t>n services to be performed. Include the number of days of anticipated consultation, the expected rate of compensation, travel, per diem, and other related costs.</w:t>
      </w:r>
    </w:p>
    <w:p w14:paraId="6ED6D165" w14:textId="77777777" w:rsidR="00F47E1D" w:rsidRDefault="00F47E1D" w:rsidP="00BE556E">
      <w:pPr>
        <w:pStyle w:val="Heading4"/>
      </w:pPr>
      <w:bookmarkStart w:id="59" w:name="_Toc354061876"/>
      <w:r>
        <w:t>Equipment</w:t>
      </w:r>
      <w:bookmarkEnd w:id="59"/>
    </w:p>
    <w:p w14:paraId="422BFFDC" w14:textId="77777777" w:rsidR="00F47E1D" w:rsidRDefault="00F47E1D" w:rsidP="0075689F">
      <w:pPr>
        <w:pStyle w:val="BodyText"/>
      </w:pPr>
      <w:r>
        <w:t>List separately each item of equipment and justify the purchase on Form Page 3, if not previously approved.</w:t>
      </w:r>
    </w:p>
    <w:p w14:paraId="2D03719E" w14:textId="77777777" w:rsidR="00F47E1D" w:rsidRDefault="00F47E1D" w:rsidP="00F42084">
      <w:pPr>
        <w:pStyle w:val="Heading4"/>
      </w:pPr>
      <w:bookmarkStart w:id="60" w:name="_Toc354061877"/>
      <w:r>
        <w:t>Supplies</w:t>
      </w:r>
      <w:bookmarkEnd w:id="60"/>
    </w:p>
    <w:p w14:paraId="782A73F1" w14:textId="77777777" w:rsidR="00F47E1D" w:rsidRDefault="00F47E1D" w:rsidP="0075689F">
      <w:pPr>
        <w:pStyle w:val="BodyText"/>
      </w:pPr>
      <w:r>
        <w:t>Itemize supplies in separate categories, such as glassware, chemicals, radioisotopes, etc. Categories in amounts less than $1,000 do not have to be itemized. If animals are to be purchased, state the species</w:t>
      </w:r>
      <w:r w:rsidR="008C1ABA">
        <w:t xml:space="preserve">, strain(s), ages, sex, </w:t>
      </w:r>
      <w:r>
        <w:t xml:space="preserve">and the number </w:t>
      </w:r>
      <w:r w:rsidR="008C1ABA">
        <w:t xml:space="preserve">of animals </w:t>
      </w:r>
      <w:r>
        <w:t>to be used.</w:t>
      </w:r>
    </w:p>
    <w:p w14:paraId="0FAED193" w14:textId="77777777" w:rsidR="00F47E1D" w:rsidRDefault="00F47E1D" w:rsidP="00F42084">
      <w:pPr>
        <w:pStyle w:val="Heading4"/>
      </w:pPr>
      <w:bookmarkStart w:id="61" w:name="_Toc354061878"/>
      <w:r>
        <w:t>Travel</w:t>
      </w:r>
      <w:bookmarkEnd w:id="61"/>
    </w:p>
    <w:p w14:paraId="40AAB2F8" w14:textId="77777777" w:rsidR="00F47E1D" w:rsidRDefault="00F47E1D" w:rsidP="0075689F">
      <w:pPr>
        <w:pStyle w:val="BodyText"/>
      </w:pPr>
      <w:r>
        <w:t>Itemize travel requests and justify on Form Page 3. Provide the purpose and destination of each trip and the number of individuals for whom funds are requested.</w:t>
      </w:r>
    </w:p>
    <w:p w14:paraId="6FA0A144" w14:textId="77777777" w:rsidR="00F47E1D" w:rsidRDefault="00F47E1D" w:rsidP="00BE556E">
      <w:pPr>
        <w:pStyle w:val="Heading4"/>
      </w:pPr>
      <w:bookmarkStart w:id="62" w:name="_Toc354061879"/>
      <w:r>
        <w:t>Patient Care Costs</w:t>
      </w:r>
      <w:bookmarkEnd w:id="62"/>
    </w:p>
    <w:p w14:paraId="0057B15B" w14:textId="77777777" w:rsidR="00F47E1D" w:rsidRDefault="00F47E1D" w:rsidP="0075689F">
      <w:pPr>
        <w:pStyle w:val="BodyText"/>
      </w:pPr>
      <w:r>
        <w:t>Indicate the basis for estimating costs in this category in detail, including the number of patient days, estimated cost per day, and cost per test or treatment. If both inpatient and</w:t>
      </w:r>
      <w:r w:rsidR="00F53F8A">
        <w:t xml:space="preserve"> outpatient costs are requested</w:t>
      </w:r>
      <w:r>
        <w:t xml:space="preserve"> provide information for each separately, and if multiple sites are to be used, provide the information in detail </w:t>
      </w:r>
      <w:r w:rsidR="0098001F">
        <w:t xml:space="preserve">for each </w:t>
      </w:r>
      <w:r>
        <w:t>site.</w:t>
      </w:r>
    </w:p>
    <w:p w14:paraId="3F3BA914" w14:textId="77777777" w:rsidR="00F47E1D" w:rsidRDefault="00F47E1D" w:rsidP="0075689F">
      <w:pPr>
        <w:pStyle w:val="BodyText"/>
      </w:pPr>
      <w:r>
        <w:t>Include information regarding projected patient accrual for the budget period and relate this information to the budget request for patient care costs.</w:t>
      </w:r>
    </w:p>
    <w:p w14:paraId="6ED246DF" w14:textId="77777777" w:rsidR="00F47E1D" w:rsidRDefault="00F47E1D" w:rsidP="0075689F">
      <w:pPr>
        <w:pStyle w:val="BodyText"/>
      </w:pPr>
      <w:r>
        <w:t>Provide specific information regarding anticipated sources of other support for patient care costs, e.g., third party recovery or pharmaceutical companies. Include potential or expected utilization of General Clinical Research Centers.</w:t>
      </w:r>
    </w:p>
    <w:p w14:paraId="13F5C2BD" w14:textId="77777777" w:rsidR="00F47E1D" w:rsidRDefault="00F47E1D" w:rsidP="0075689F">
      <w:pPr>
        <w:pStyle w:val="BodyText"/>
      </w:pPr>
      <w:r>
        <w:t xml:space="preserve">Patient care costs do </w:t>
      </w:r>
      <w:r>
        <w:rPr>
          <w:rStyle w:val="Strong"/>
        </w:rPr>
        <w:t>not</w:t>
      </w:r>
      <w:r w:rsidRPr="001F5E03">
        <w:t xml:space="preserve"> </w:t>
      </w:r>
      <w:r>
        <w:t xml:space="preserve">include travel, lodging, and subsistence or donor/volunteer fees. Request these costs in the Other Expenses category. Request </w:t>
      </w:r>
      <w:r w:rsidR="00F53F8A">
        <w:t xml:space="preserve">the costs for </w:t>
      </w:r>
      <w:r>
        <w:t>consultant physician fees in the Consultant Costs category. Patient care costs will be provided to foreign organizations only in exceptional circumstances.</w:t>
      </w:r>
    </w:p>
    <w:p w14:paraId="563C8B86" w14:textId="77777777" w:rsidR="00F47E1D" w:rsidRDefault="00F47E1D" w:rsidP="00F42084">
      <w:pPr>
        <w:pStyle w:val="Heading4"/>
      </w:pPr>
      <w:bookmarkStart w:id="63" w:name="_Toc354061880"/>
      <w:r>
        <w:t>Alterations and Renovation</w:t>
      </w:r>
      <w:bookmarkEnd w:id="63"/>
    </w:p>
    <w:p w14:paraId="6BC17CBA" w14:textId="5EB9A0A2" w:rsidR="00F47E1D" w:rsidRPr="003A1ABA" w:rsidRDefault="00F47E1D" w:rsidP="0075689F">
      <w:pPr>
        <w:pStyle w:val="BodyText"/>
      </w:pPr>
      <w:r>
        <w:t xml:space="preserve">Itemize by category and justify on Form Page 3 the costs of essential alterations and renovations, including repairs, painting, removal or installation of partitions, shielding, or air conditioning. When applicable, indicate the square footage involved, giving the basis for the costs, such as an architect's or contractor's detailed estimate as outlined </w:t>
      </w:r>
      <w:r w:rsidR="0098001F">
        <w:t>in</w:t>
      </w:r>
      <w:r>
        <w:t xml:space="preserve"> the </w:t>
      </w:r>
      <w:hyperlink r:id="rId72" w:tgtFrame="_blank" w:history="1">
        <w:r>
          <w:rPr>
            <w:rStyle w:val="Hyperlink"/>
            <w:rFonts w:cs="Arial"/>
            <w:i/>
          </w:rPr>
          <w:t>NIH Grants Policy Statement</w:t>
        </w:r>
      </w:hyperlink>
      <w:r>
        <w:t xml:space="preserve">. Line drawings of the proposed alterations should be submitted with the progress report where required by the </w:t>
      </w:r>
      <w:hyperlink r:id="rId73" w:tgtFrame="_blank" w:history="1">
        <w:r w:rsidR="00BD355C">
          <w:rPr>
            <w:rStyle w:val="Hyperlink"/>
            <w:rFonts w:cs="Arial"/>
            <w:i/>
          </w:rPr>
          <w:t>NIH Grants Policy Statement</w:t>
        </w:r>
      </w:hyperlink>
      <w:r w:rsidRPr="004777A5">
        <w:t>.</w:t>
      </w:r>
      <w:r>
        <w:t xml:space="preserve"> </w:t>
      </w:r>
      <w:r w:rsidR="003A1ABA" w:rsidRPr="003A1ABA">
        <w:t xml:space="preserve">Note, costs for any Alterations and Renovations (A&amp;R) were previously unallowable from foreign institutions, international organizations and domestic applications with foreign </w:t>
      </w:r>
      <w:proofErr w:type="spellStart"/>
      <w:r w:rsidR="003A1ABA" w:rsidRPr="003A1ABA">
        <w:t>subawards</w:t>
      </w:r>
      <w:proofErr w:type="spellEnd"/>
      <w:r w:rsidR="003A1ABA" w:rsidRPr="003A1ABA">
        <w:t>. However an HHS policy change now allows for minor A&amp;R (&lt;$500,000) on these applications. When requesting minor A&amp;R costs under this policy, provide detailed information on the planned A&amp;R in the budget justification.</w:t>
      </w:r>
    </w:p>
    <w:p w14:paraId="78DADEBB" w14:textId="77777777" w:rsidR="00F47E1D" w:rsidRDefault="00F47E1D" w:rsidP="00F42084">
      <w:pPr>
        <w:pStyle w:val="Heading4"/>
      </w:pPr>
      <w:bookmarkStart w:id="64" w:name="_Toc354061881"/>
      <w:r>
        <w:lastRenderedPageBreak/>
        <w:t>Other Expenses</w:t>
      </w:r>
      <w:bookmarkEnd w:id="64"/>
    </w:p>
    <w:p w14:paraId="7F9FB32D" w14:textId="77777777" w:rsidR="00F47E1D" w:rsidRDefault="00F47E1D" w:rsidP="0075689F">
      <w:pPr>
        <w:pStyle w:val="BodyText"/>
      </w:pPr>
      <w:r>
        <w:t xml:space="preserve">Itemize any other expenses by category and unit cost. These might include animal maintenance (unit care costs and number of days), patient travel, donor fees, publication costs, computer charges, rentals and leases, equipment maintenance, service contracts, and tuition remission </w:t>
      </w:r>
      <w:r w:rsidR="00600CD7">
        <w:t>when budgeted separately from salary/fringe benefits</w:t>
      </w:r>
      <w:r>
        <w:t>.</w:t>
      </w:r>
    </w:p>
    <w:p w14:paraId="2CA9C04E" w14:textId="77777777" w:rsidR="00F47E1D" w:rsidRDefault="00F47E1D" w:rsidP="00F42084">
      <w:pPr>
        <w:pStyle w:val="Heading4"/>
      </w:pPr>
      <w:bookmarkStart w:id="65" w:name="_Toc354061882"/>
      <w:r>
        <w:t>Consortium/Contractual Costs</w:t>
      </w:r>
      <w:bookmarkEnd w:id="65"/>
    </w:p>
    <w:p w14:paraId="07434D07" w14:textId="77777777" w:rsidR="00F47E1D" w:rsidRPr="00752528" w:rsidRDefault="00F47E1D" w:rsidP="0075689F">
      <w:pPr>
        <w:pStyle w:val="BodyText"/>
      </w:pPr>
      <w:r>
        <w:t>Each participating consortium/contractual organization must submit a separate detailed budget (Form Page 2) and budget justification (Form Page 3) for the next budget period. If a new consortium is added, follow the guideline</w:t>
      </w:r>
      <w:r w:rsidRPr="00752528">
        <w:t xml:space="preserve">s in the </w:t>
      </w:r>
      <w:r w:rsidR="00894059" w:rsidRPr="00752528">
        <w:t>competing application instructions</w:t>
      </w:r>
      <w:r w:rsidRPr="00752528">
        <w:t>.</w:t>
      </w:r>
    </w:p>
    <w:p w14:paraId="3BEEAD1B" w14:textId="77777777" w:rsidR="00F47E1D" w:rsidRDefault="00F47E1D" w:rsidP="0075689F">
      <w:pPr>
        <w:pStyle w:val="BodyText"/>
      </w:pPr>
      <w:r>
        <w:t>List the Facilities and Administrative (F&amp;A) costs, if any, and provide the basis for the rate in the Consortium/Contractual Costs category. Insert the page(s) for each consortium/contractual organization after Form Page 3 and number them consecutively.</w:t>
      </w:r>
    </w:p>
    <w:p w14:paraId="4E73BB0D" w14:textId="77777777" w:rsidR="00F47E1D" w:rsidRDefault="00F47E1D" w:rsidP="0075689F">
      <w:pPr>
        <w:pStyle w:val="BodyText"/>
      </w:pPr>
      <w:r>
        <w:t>The sum of all consortium/contractual costs (direct and F&amp;A) must be entered in the Consortium/Contractual Costs category of the applicant organization's budget.</w:t>
      </w:r>
    </w:p>
    <w:p w14:paraId="48DBBE2F" w14:textId="17CA5282" w:rsidR="00F47E1D" w:rsidRDefault="0053409A" w:rsidP="00E20D6D">
      <w:pPr>
        <w:pStyle w:val="Heading2"/>
      </w:pPr>
      <w:bookmarkStart w:id="66" w:name="_2.3_Budget_Justification"/>
      <w:bookmarkStart w:id="67" w:name="_Toc354061883"/>
      <w:bookmarkStart w:id="68" w:name="_Toc371577123"/>
      <w:bookmarkStart w:id="69" w:name="_Toc412632068"/>
      <w:bookmarkEnd w:id="66"/>
      <w:r>
        <w:t>2.3</w:t>
      </w:r>
      <w:r>
        <w:tab/>
      </w:r>
      <w:r w:rsidR="00F47E1D">
        <w:t>Budget Justificati</w:t>
      </w:r>
      <w:r w:rsidR="00F47E1D" w:rsidRPr="00752528">
        <w:t>on</w:t>
      </w:r>
      <w:r w:rsidR="007573D9" w:rsidRPr="00752528">
        <w:t xml:space="preserve"> </w:t>
      </w:r>
      <w:r w:rsidR="00A75BE8">
        <w:t>(Not Applicable to SBIR/STTR Fast-Track Phase II Applications)</w:t>
      </w:r>
      <w:bookmarkEnd w:id="67"/>
      <w:bookmarkEnd w:id="68"/>
      <w:bookmarkEnd w:id="69"/>
    </w:p>
    <w:p w14:paraId="311BF076" w14:textId="77777777" w:rsidR="00F47E1D" w:rsidRPr="0053409A" w:rsidRDefault="00F47E1D">
      <w:pPr>
        <w:pStyle w:val="HeadingFormatPage"/>
      </w:pPr>
      <w:r w:rsidRPr="0053409A">
        <w:t>FORM PAGE 3</w:t>
      </w:r>
    </w:p>
    <w:p w14:paraId="233834EB" w14:textId="2A88ACA5" w:rsidR="005835CF" w:rsidRDefault="00551683" w:rsidP="00B64B69">
      <w:pPr>
        <w:pStyle w:val="Heading4"/>
      </w:pPr>
      <w:r w:rsidRPr="00B64B69">
        <w:t xml:space="preserve">Budget </w:t>
      </w:r>
      <w:r w:rsidR="00F47E1D" w:rsidRPr="00B64B69">
        <w:t>Justification</w:t>
      </w:r>
    </w:p>
    <w:p w14:paraId="17E49B1D" w14:textId="05FF6170" w:rsidR="003B28D8" w:rsidRPr="005835CF" w:rsidRDefault="00551683">
      <w:pPr>
        <w:pStyle w:val="BodyText"/>
      </w:pPr>
      <w:r w:rsidRPr="005835CF">
        <w:t xml:space="preserve">Provide </w:t>
      </w:r>
      <w:r w:rsidR="00F47E1D" w:rsidRPr="005835CF">
        <w:t>detailed justification for those line items and amounts that represent a significant change from previously recommended</w:t>
      </w:r>
      <w:r w:rsidRPr="005835CF">
        <w:t xml:space="preserve"> levels (e.g., </w:t>
      </w:r>
      <w:r w:rsidR="00B430BC" w:rsidRPr="005835CF">
        <w:t>total</w:t>
      </w:r>
      <w:r w:rsidRPr="005835CF">
        <w:t xml:space="preserve"> </w:t>
      </w:r>
      <w:proofErr w:type="spellStart"/>
      <w:r w:rsidRPr="005835CF">
        <w:t>rebudgeting</w:t>
      </w:r>
      <w:proofErr w:type="spellEnd"/>
      <w:r w:rsidRPr="005835CF">
        <w:t xml:space="preserve"> greater than 25 percent of the total award amount for this budget period</w:t>
      </w:r>
      <w:r w:rsidR="003B28D8" w:rsidRPr="005835CF">
        <w:t>).</w:t>
      </w:r>
    </w:p>
    <w:p w14:paraId="381F5C83" w14:textId="77777777" w:rsidR="00F47E1D" w:rsidRDefault="003B28D8" w:rsidP="0075689F">
      <w:pPr>
        <w:pStyle w:val="BodyText"/>
      </w:pPr>
      <w:r>
        <w:t>If there has been</w:t>
      </w:r>
      <w:r w:rsidR="00551683">
        <w:t xml:space="preserve"> a significant change in the level of effort devoted to the project from what was approved in the competing year award for the PD/PI or other Senior/Key Personnel designated on the </w:t>
      </w:r>
      <w:proofErr w:type="spellStart"/>
      <w:r w:rsidR="00551683">
        <w:t>NoA</w:t>
      </w:r>
      <w:proofErr w:type="spellEnd"/>
      <w:r>
        <w:t>, provide a justification of the reduction for those individuals.</w:t>
      </w:r>
      <w:r w:rsidR="00551683">
        <w:t xml:space="preserve"> </w:t>
      </w:r>
      <w:r>
        <w:t>(</w:t>
      </w:r>
      <w:r w:rsidR="00551683">
        <w:t xml:space="preserve">A significant change in level of effort is defined in Federal regulations as a </w:t>
      </w:r>
      <w:r w:rsidR="00551683" w:rsidRPr="00551683">
        <w:rPr>
          <w:rStyle w:val="Strong"/>
        </w:rPr>
        <w:t>25 percent reduction</w:t>
      </w:r>
      <w:r w:rsidR="00551683">
        <w:t xml:space="preserve"> in time devoted to the project.</w:t>
      </w:r>
      <w:r>
        <w:t>)</w:t>
      </w:r>
    </w:p>
    <w:p w14:paraId="51BE69F8" w14:textId="6745FD9A" w:rsidR="005835CF" w:rsidRDefault="00F47E1D" w:rsidP="00B64B69">
      <w:pPr>
        <w:pStyle w:val="Heading4"/>
      </w:pPr>
      <w:r w:rsidRPr="00B64B69">
        <w:t>Current Budget Period</w:t>
      </w:r>
    </w:p>
    <w:p w14:paraId="262CD12D" w14:textId="10F424BD" w:rsidR="00F47E1D" w:rsidRPr="005835CF" w:rsidRDefault="00F47E1D">
      <w:pPr>
        <w:pStyle w:val="BodyText"/>
      </w:pPr>
      <w:r w:rsidRPr="005835CF">
        <w:t>In the space provided, or on additional pages, explain any estimated unobligated balance of total costs (including prior year funds carried over) that is greater than 25 percent of the curre</w:t>
      </w:r>
      <w:r w:rsidR="00BB7A39" w:rsidRPr="005835CF">
        <w:t xml:space="preserve">nt year's total </w:t>
      </w:r>
      <w:r w:rsidR="003B28D8" w:rsidRPr="005835CF">
        <w:t>approved budget</w:t>
      </w:r>
      <w:r w:rsidR="00BB7A39" w:rsidRPr="005835CF">
        <w:t xml:space="preserve">. </w:t>
      </w:r>
      <w:r w:rsidRPr="005835CF">
        <w:t>Explain why there is a significant balance and how it will be spent if carried forward into the next budget period.</w:t>
      </w:r>
      <w:r w:rsidR="003B28D8" w:rsidRPr="005835CF">
        <w:t xml:space="preserve"> The “total approved budget” equals the current fiscal year award </w:t>
      </w:r>
      <w:r w:rsidR="003B28D8" w:rsidRPr="00862AD6">
        <w:t>authorization plus any carryover of funds from a prior year. The numerator equals the total amount available for carryover and the denominator equals the current year’s total approved budget.</w:t>
      </w:r>
    </w:p>
    <w:p w14:paraId="20617F0B" w14:textId="77777777" w:rsidR="00F47E1D" w:rsidRDefault="0053409A" w:rsidP="00E20D6D">
      <w:pPr>
        <w:pStyle w:val="Heading2"/>
      </w:pPr>
      <w:bookmarkStart w:id="70" w:name="_Toc354061884"/>
      <w:bookmarkStart w:id="71" w:name="_Toc371577124"/>
      <w:bookmarkStart w:id="72" w:name="_Toc412632069"/>
      <w:r>
        <w:t>2.4</w:t>
      </w:r>
      <w:r>
        <w:tab/>
      </w:r>
      <w:r w:rsidR="00F47E1D">
        <w:t>Biographical Sket</w:t>
      </w:r>
      <w:r w:rsidR="00F47E1D" w:rsidRPr="00752528">
        <w:t>ch</w:t>
      </w:r>
      <w:bookmarkEnd w:id="70"/>
      <w:bookmarkEnd w:id="71"/>
      <w:bookmarkEnd w:id="72"/>
    </w:p>
    <w:p w14:paraId="57539EB7" w14:textId="77777777" w:rsidR="00F47E1D" w:rsidRPr="0053409A" w:rsidRDefault="00F47E1D">
      <w:pPr>
        <w:pStyle w:val="HeadingFormatPage"/>
      </w:pPr>
      <w:r w:rsidRPr="0053409A">
        <w:t>BIOGRAPHICAL SKETCH FORMAT PAGE</w:t>
      </w:r>
    </w:p>
    <w:p w14:paraId="3DFCA487" w14:textId="77777777" w:rsidR="00F24CD0" w:rsidRPr="003941F8" w:rsidRDefault="00F47E1D" w:rsidP="00F42084">
      <w:pPr>
        <w:pStyle w:val="BodyText"/>
      </w:pPr>
      <w:r w:rsidRPr="0053409A">
        <w:t xml:space="preserve">Complete a Biographical Sketch for all </w:t>
      </w:r>
      <w:r w:rsidRPr="0053409A">
        <w:rPr>
          <w:rStyle w:val="Strong"/>
        </w:rPr>
        <w:t>new</w:t>
      </w:r>
      <w:r w:rsidRPr="0053409A">
        <w:t xml:space="preserve"> </w:t>
      </w:r>
      <w:r w:rsidR="0055316F">
        <w:t>senior/</w:t>
      </w:r>
      <w:r w:rsidRPr="0053409A">
        <w:t>key personnel since the previou</w:t>
      </w:r>
      <w:r w:rsidRPr="00752528">
        <w:t>s submission.</w:t>
      </w:r>
      <w:r w:rsidR="009B3F1D" w:rsidRPr="00752528">
        <w:t xml:space="preserve"> </w:t>
      </w:r>
      <w:r w:rsidR="00095AD0" w:rsidRPr="00423018">
        <w:t>Follow the biosketch instructions in the competing application guide</w:t>
      </w:r>
      <w:r w:rsidR="00095AD0">
        <w:t>.</w:t>
      </w:r>
    </w:p>
    <w:p w14:paraId="2040A4EA" w14:textId="77777777" w:rsidR="00F47E1D" w:rsidRDefault="0053409A" w:rsidP="00E20D6D">
      <w:pPr>
        <w:pStyle w:val="Heading2"/>
      </w:pPr>
      <w:bookmarkStart w:id="73" w:name="_Toc354061885"/>
      <w:bookmarkStart w:id="74" w:name="_Toc371577125"/>
      <w:bookmarkStart w:id="75" w:name="_Toc412632070"/>
      <w:r>
        <w:t>2.5</w:t>
      </w:r>
      <w:r>
        <w:tab/>
      </w:r>
      <w:r w:rsidR="00F47E1D">
        <w:t>Other Suppo</w:t>
      </w:r>
      <w:r w:rsidR="00F47E1D" w:rsidRPr="00752528">
        <w:t>rt</w:t>
      </w:r>
      <w:bookmarkEnd w:id="73"/>
      <w:bookmarkEnd w:id="74"/>
      <w:bookmarkEnd w:id="75"/>
    </w:p>
    <w:p w14:paraId="6B035EA0" w14:textId="77777777" w:rsidR="00F47E1D" w:rsidRDefault="00F47E1D" w:rsidP="0075689F">
      <w:pPr>
        <w:pStyle w:val="BodyText"/>
      </w:pPr>
      <w:r>
        <w:t xml:space="preserve">For the purposes of the continuation progress report, other support information is </w:t>
      </w:r>
      <w:r w:rsidRPr="004F54B4">
        <w:rPr>
          <w:rStyle w:val="Strong"/>
        </w:rPr>
        <w:t>only</w:t>
      </w:r>
      <w:r w:rsidRPr="001F5E03">
        <w:t xml:space="preserve"> </w:t>
      </w:r>
      <w:r>
        <w:t xml:space="preserve">required on </w:t>
      </w:r>
      <w:r w:rsidRPr="004F54B4">
        <w:rPr>
          <w:rStyle w:val="Strong"/>
        </w:rPr>
        <w:t>active</w:t>
      </w:r>
      <w:r w:rsidRPr="004F54B4">
        <w:t xml:space="preserve"> </w:t>
      </w:r>
      <w:r>
        <w:t xml:space="preserve">support for all </w:t>
      </w:r>
      <w:r w:rsidR="0055316F">
        <w:t>senior/</w:t>
      </w:r>
      <w:r>
        <w:t xml:space="preserve">key personnel. </w:t>
      </w:r>
      <w:r w:rsidR="007C2E99">
        <w:t>Include other active support</w:t>
      </w:r>
      <w:r w:rsidR="007C2E99" w:rsidRPr="002463F7">
        <w:t xml:space="preserve"> </w:t>
      </w:r>
      <w:r w:rsidR="007C2E99">
        <w:t xml:space="preserve">for all senior/key personnel whose support has changed and indicate what the change has been. </w:t>
      </w:r>
      <w:r>
        <w:t>Refer to t</w:t>
      </w:r>
      <w:r w:rsidRPr="00752528">
        <w:t xml:space="preserve">he </w:t>
      </w:r>
      <w:r w:rsidR="00943BA9" w:rsidRPr="00752528">
        <w:t>competing</w:t>
      </w:r>
      <w:r w:rsidR="0053409A" w:rsidRPr="00752528">
        <w:t xml:space="preserve"> </w:t>
      </w:r>
      <w:r w:rsidR="0053409A" w:rsidRPr="00752528">
        <w:lastRenderedPageBreak/>
        <w:t>application instructions</w:t>
      </w:r>
      <w:r w:rsidRPr="00752528">
        <w:t>, defin</w:t>
      </w:r>
      <w:r>
        <w:t>itions, policy, and format pertaining to other support.</w:t>
      </w:r>
      <w:r w:rsidR="00AD3C00">
        <w:t xml:space="preserve"> </w:t>
      </w:r>
      <w:r w:rsidR="00E37079">
        <w:t>Do not include other supporting information for individuals designated as other significant co</w:t>
      </w:r>
      <w:r w:rsidR="00600CD7">
        <w:t>ntribu</w:t>
      </w:r>
      <w:r w:rsidR="00E37079">
        <w:t xml:space="preserve">tors unless their involvement has changed </w:t>
      </w:r>
      <w:r w:rsidR="0041569C">
        <w:t xml:space="preserve">so that they now meet the definition of </w:t>
      </w:r>
      <w:r w:rsidR="0055316F">
        <w:t>senior/</w:t>
      </w:r>
      <w:r w:rsidR="0041569C">
        <w:t>key personnel.</w:t>
      </w:r>
    </w:p>
    <w:p w14:paraId="7B52141C" w14:textId="77777777" w:rsidR="00F47E1D" w:rsidRDefault="0053409A" w:rsidP="00E20D6D">
      <w:pPr>
        <w:pStyle w:val="Heading2"/>
      </w:pPr>
      <w:bookmarkStart w:id="76" w:name="_2.6_Progress_Report"/>
      <w:bookmarkStart w:id="77" w:name="_Ref505324818"/>
      <w:bookmarkStart w:id="78" w:name="_Toc354061886"/>
      <w:bookmarkStart w:id="79" w:name="_Toc371577126"/>
      <w:bookmarkStart w:id="80" w:name="_Toc412632071"/>
      <w:bookmarkEnd w:id="76"/>
      <w:r>
        <w:t>2.6</w:t>
      </w:r>
      <w:r>
        <w:tab/>
      </w:r>
      <w:r w:rsidR="00F47E1D">
        <w:t>Progress Report Summary</w:t>
      </w:r>
      <w:bookmarkEnd w:id="77"/>
      <w:bookmarkEnd w:id="78"/>
      <w:bookmarkEnd w:id="79"/>
      <w:bookmarkEnd w:id="80"/>
    </w:p>
    <w:p w14:paraId="16DA7D45" w14:textId="48BE0334" w:rsidR="00F47E1D" w:rsidRPr="0053409A" w:rsidRDefault="00F47E1D">
      <w:pPr>
        <w:pStyle w:val="HeadingFormatPage"/>
      </w:pPr>
      <w:r w:rsidRPr="0053409A">
        <w:t>FORM PAGE 5</w:t>
      </w:r>
    </w:p>
    <w:p w14:paraId="570486B9" w14:textId="12543E99" w:rsidR="00F47E1D" w:rsidRDefault="00F47E1D" w:rsidP="0075689F">
      <w:pPr>
        <w:pStyle w:val="BodyText"/>
      </w:pPr>
      <w:r>
        <w:t>Well-planned Progress Reports can be of great value by provi</w:t>
      </w:r>
      <w:r w:rsidR="0098001F">
        <w:t>ding records of accomplishments that</w:t>
      </w:r>
      <w:r>
        <w:t xml:space="preserve"> serve as a basis for continued support of the project. Furthermore, Progress Reports provide information to awarding component staff that is essential in the assessment of changes in scope or research objectives (as defined in </w:t>
      </w:r>
      <w:r w:rsidRPr="00A64ED2">
        <w:t xml:space="preserve">the </w:t>
      </w:r>
      <w:hyperlink r:id="rId74" w:tgtFrame="_blank" w:history="1">
        <w:r w:rsidRPr="00A64ED2">
          <w:rPr>
            <w:rStyle w:val="Hyperlink"/>
            <w:rFonts w:cs="Arial"/>
            <w:i/>
          </w:rPr>
          <w:t>NIH Grants Policy Statement</w:t>
        </w:r>
      </w:hyperlink>
      <w:r>
        <w:t>) from those actually funded. They are also an important information source for the awarding component staff in preparing annual reports, in planning programs, and in communicating scientific accomplishments to the public and to Congress.</w:t>
      </w:r>
    </w:p>
    <w:p w14:paraId="63B14C0F" w14:textId="77777777" w:rsidR="00F47E1D" w:rsidRDefault="00F47E1D" w:rsidP="0075689F">
      <w:pPr>
        <w:pStyle w:val="BodyText"/>
      </w:pPr>
      <w:r>
        <w:t>The Progress Report should be a brief presentation of the accomplishments on the research project during the reporting period, in language understandable to a biomedical scientist who may not be a specialist in the project's research field. The style used in</w:t>
      </w:r>
      <w:r w:rsidRPr="004777A5">
        <w:t xml:space="preserve"> </w:t>
      </w:r>
      <w:r w:rsidRPr="00472E41">
        <w:rPr>
          <w:rStyle w:val="PublicationTitleChar"/>
        </w:rPr>
        <w:t>Scientific American</w:t>
      </w:r>
      <w:r>
        <w:t xml:space="preserve"> articles would be appropriate. Abbreviations and language that may not be known to the broader scientific community should be avoided unless clearly defined.</w:t>
      </w:r>
    </w:p>
    <w:p w14:paraId="23BFC806" w14:textId="77777777" w:rsidR="00F47E1D" w:rsidRDefault="00F47E1D" w:rsidP="0075689F">
      <w:pPr>
        <w:pStyle w:val="BodyText"/>
      </w:pPr>
      <w:r>
        <w:t>When submitting Progress Reports for program project grants, center grants, education grants, or other large multicomponent grants,</w:t>
      </w:r>
      <w:r w:rsidR="005D7988">
        <w:t xml:space="preserve"> contact the program official of</w:t>
      </w:r>
      <w:r>
        <w:t xml:space="preserve"> the awarding </w:t>
      </w:r>
      <w:r w:rsidR="005D7988">
        <w:t>agency</w:t>
      </w:r>
      <w:r>
        <w:t xml:space="preserve"> for specific instructions.</w:t>
      </w:r>
    </w:p>
    <w:p w14:paraId="0F69493A" w14:textId="28FB4ABE" w:rsidR="00F47E1D" w:rsidRPr="00752528" w:rsidRDefault="00F47E1D" w:rsidP="0053409A">
      <w:pPr>
        <w:pStyle w:val="BodyText"/>
      </w:pPr>
      <w:r>
        <w:t xml:space="preserve">The entire Progress Report for regular projects, exclusive of the list of publications and the </w:t>
      </w:r>
      <w:r w:rsidR="00422426">
        <w:t>I</w:t>
      </w:r>
      <w:r w:rsidR="00EB1296" w:rsidRPr="002C0618">
        <w:t xml:space="preserve">nclusion </w:t>
      </w:r>
      <w:r w:rsidR="00422426">
        <w:t>E</w:t>
      </w:r>
      <w:r w:rsidR="00EB1296" w:rsidRPr="002C0618">
        <w:t xml:space="preserve">nrollment </w:t>
      </w:r>
      <w:r w:rsidR="00422426">
        <w:t>R</w:t>
      </w:r>
      <w:r w:rsidR="00EB1296" w:rsidRPr="002C0618">
        <w:t>eport forms</w:t>
      </w:r>
      <w:r>
        <w:t xml:space="preserve"> </w:t>
      </w:r>
      <w:r>
        <w:rPr>
          <w:rStyle w:val="Strong"/>
        </w:rPr>
        <w:t>should not exceed two pages.</w:t>
      </w:r>
      <w:r w:rsidRPr="004F54B4">
        <w:t xml:space="preserve"> </w:t>
      </w:r>
      <w:r>
        <w:t>The report should follow the outline and numbering system shown below. Continuation pages may be used as ne</w:t>
      </w:r>
      <w:r w:rsidRPr="00752528">
        <w:t>cessary.</w:t>
      </w:r>
      <w:r w:rsidR="0064038A" w:rsidRPr="00752528">
        <w:t xml:space="preserve"> Tables and figures that summarize key accomplishments are not counted in the two-page limit.</w:t>
      </w:r>
    </w:p>
    <w:p w14:paraId="552AEEA4" w14:textId="77777777" w:rsidR="00F47E1D" w:rsidRPr="00A55A2C" w:rsidRDefault="00A55A2C" w:rsidP="00BE556E">
      <w:pPr>
        <w:pStyle w:val="Heading4"/>
      </w:pPr>
      <w:bookmarkStart w:id="81" w:name="_Toc354061887"/>
      <w:r w:rsidRPr="00A55A2C">
        <w:t>A.</w:t>
      </w:r>
      <w:r w:rsidRPr="00A55A2C">
        <w:tab/>
      </w:r>
      <w:r w:rsidR="00F47E1D" w:rsidRPr="00A55A2C">
        <w:t>Specific Aims</w:t>
      </w:r>
      <w:bookmarkEnd w:id="81"/>
      <w:r w:rsidR="00F47E1D" w:rsidRPr="00A55A2C">
        <w:t xml:space="preserve"> </w:t>
      </w:r>
    </w:p>
    <w:p w14:paraId="6B11E8BC" w14:textId="77777777" w:rsidR="00F47E1D" w:rsidRDefault="00F47E1D" w:rsidP="0075689F">
      <w:pPr>
        <w:pStyle w:val="BodyText"/>
      </w:pPr>
      <w:r>
        <w:t xml:space="preserve">The aims, </w:t>
      </w:r>
      <w:r w:rsidRPr="004F54B4">
        <w:rPr>
          <w:rStyle w:val="Strong"/>
        </w:rPr>
        <w:t>as actually funded</w:t>
      </w:r>
      <w:r>
        <w:t>, may differ in scope from those stated in the original, competing application, because of Scientific Review Group (SRG) and Council recommendations and/or budgetary modifications made by the awarding component. If the aims have not been modified, state this. If they have been modified, give the revised aims and the reason for the modification.</w:t>
      </w:r>
    </w:p>
    <w:p w14:paraId="291A685D" w14:textId="77777777" w:rsidR="00F47E1D" w:rsidRDefault="00754756" w:rsidP="00F42084">
      <w:pPr>
        <w:pStyle w:val="Heading4"/>
      </w:pPr>
      <w:bookmarkStart w:id="82" w:name="_Toc354061888"/>
      <w:r>
        <w:t>B</w:t>
      </w:r>
      <w:r w:rsidR="00A55A2C">
        <w:t>.</w:t>
      </w:r>
      <w:r w:rsidR="00A55A2C">
        <w:tab/>
      </w:r>
      <w:r w:rsidR="00F47E1D">
        <w:t>Studies and Results</w:t>
      </w:r>
      <w:bookmarkEnd w:id="82"/>
    </w:p>
    <w:p w14:paraId="75227932" w14:textId="45E70161" w:rsidR="00F47E1D" w:rsidRDefault="00F47E1D" w:rsidP="0075689F">
      <w:pPr>
        <w:pStyle w:val="BodyText"/>
      </w:pPr>
      <w:r>
        <w:t xml:space="preserve">Describe the studies directed toward specific aims during the current budget year and the </w:t>
      </w:r>
      <w:r w:rsidR="0098001F">
        <w:t xml:space="preserve">positive and negative </w:t>
      </w:r>
      <w:r>
        <w:t>results obtained.</w:t>
      </w:r>
      <w:r w:rsidR="006A3503">
        <w:t xml:space="preserve"> If applicable, address any changes to the innovative potential of the project.</w:t>
      </w:r>
      <w:r>
        <w:t xml:space="preserve"> If technical problems were encountered in carrying out this project, describe how </w:t>
      </w:r>
      <w:r w:rsidR="00A65C62" w:rsidRPr="002C0618">
        <w:t>the</w:t>
      </w:r>
      <w:r w:rsidR="00A65C62">
        <w:t xml:space="preserve"> </w:t>
      </w:r>
      <w:r>
        <w:t>approach was modified.</w:t>
      </w:r>
    </w:p>
    <w:p w14:paraId="2C7344BC" w14:textId="77777777" w:rsidR="005835CF" w:rsidRPr="00B64B69" w:rsidRDefault="0053409A" w:rsidP="00B64B69">
      <w:pPr>
        <w:pStyle w:val="Heading5"/>
      </w:pPr>
      <w:r w:rsidRPr="00B64B69">
        <w:t xml:space="preserve">Revisions (formerly </w:t>
      </w:r>
      <w:r w:rsidR="00F47E1D" w:rsidRPr="00B64B69">
        <w:t>Supplements</w:t>
      </w:r>
      <w:r w:rsidRPr="00B64B69">
        <w:t>)</w:t>
      </w:r>
    </w:p>
    <w:p w14:paraId="469062F5" w14:textId="3197825B" w:rsidR="00F47E1D" w:rsidRPr="005835CF" w:rsidRDefault="00F47E1D" w:rsidP="005835CF">
      <w:pPr>
        <w:pStyle w:val="BodyText"/>
      </w:pPr>
      <w:r w:rsidRPr="005835CF">
        <w:t xml:space="preserve">If applicable, include a separate section(s) describing the results obtained by individuals supported on this grant through various </w:t>
      </w:r>
      <w:r w:rsidR="0053409A" w:rsidRPr="005835CF">
        <w:t>revision</w:t>
      </w:r>
      <w:r w:rsidR="0064716E" w:rsidRPr="005835CF">
        <w:t xml:space="preserve">s. Examples include </w:t>
      </w:r>
      <w:r w:rsidRPr="005835CF">
        <w:t>Research Supplement</w:t>
      </w:r>
      <w:r w:rsidR="0064716E" w:rsidRPr="005835CF">
        <w:t>s</w:t>
      </w:r>
      <w:r w:rsidRPr="005835CF">
        <w:t xml:space="preserve"> to </w:t>
      </w:r>
      <w:r w:rsidR="0064716E" w:rsidRPr="005835CF">
        <w:t xml:space="preserve">Promote Diversity in Health-Related Research, </w:t>
      </w:r>
      <w:r w:rsidR="0098001F" w:rsidRPr="005835CF">
        <w:t>supplements to enhance diversity</w:t>
      </w:r>
      <w:r w:rsidR="0053409A" w:rsidRPr="005835CF">
        <w:t xml:space="preserve"> </w:t>
      </w:r>
      <w:r w:rsidRPr="005835CF">
        <w:t>and</w:t>
      </w:r>
      <w:r w:rsidR="0064716E" w:rsidRPr="005835CF">
        <w:t xml:space="preserve"> Re-entry and/</w:t>
      </w:r>
      <w:r w:rsidRPr="005835CF">
        <w:t>or other similar supplements to support addition of an individual or a discrete project.</w:t>
      </w:r>
    </w:p>
    <w:p w14:paraId="2C312B25" w14:textId="77777777" w:rsidR="00F47E1D" w:rsidRDefault="00754756" w:rsidP="00BE556E">
      <w:pPr>
        <w:pStyle w:val="Heading4"/>
      </w:pPr>
      <w:bookmarkStart w:id="83" w:name="_Toc354061889"/>
      <w:r>
        <w:t>C</w:t>
      </w:r>
      <w:r w:rsidR="00A55A2C">
        <w:t>.</w:t>
      </w:r>
      <w:r w:rsidR="00A55A2C">
        <w:tab/>
      </w:r>
      <w:r w:rsidR="00F47E1D">
        <w:t>Significance</w:t>
      </w:r>
      <w:bookmarkEnd w:id="83"/>
    </w:p>
    <w:p w14:paraId="7550F19F" w14:textId="77777777" w:rsidR="00F47E1D" w:rsidRDefault="00F47E1D" w:rsidP="0075689F">
      <w:pPr>
        <w:pStyle w:val="BodyText"/>
      </w:pPr>
      <w:r>
        <w:t>Emphasize the significance of the findings to the scientific field and their potential impact on health.</w:t>
      </w:r>
    </w:p>
    <w:p w14:paraId="3D525008" w14:textId="77777777" w:rsidR="00F47E1D" w:rsidRDefault="00754756" w:rsidP="00F42084">
      <w:pPr>
        <w:pStyle w:val="Heading4"/>
      </w:pPr>
      <w:bookmarkStart w:id="84" w:name="_D._Plans"/>
      <w:bookmarkStart w:id="85" w:name="_Toc354061890"/>
      <w:bookmarkEnd w:id="84"/>
      <w:r>
        <w:t>D</w:t>
      </w:r>
      <w:r w:rsidR="00A55A2C">
        <w:t>.</w:t>
      </w:r>
      <w:r w:rsidR="00A55A2C">
        <w:tab/>
      </w:r>
      <w:r w:rsidR="00F47E1D">
        <w:t>Plans</w:t>
      </w:r>
      <w:bookmarkEnd w:id="85"/>
    </w:p>
    <w:p w14:paraId="19D512B5" w14:textId="77777777" w:rsidR="00F47E1D" w:rsidRDefault="00F47E1D" w:rsidP="0075689F">
      <w:pPr>
        <w:pStyle w:val="BodyText"/>
      </w:pPr>
      <w:r>
        <w:t>Summarize plans to address the Specific Aims during the next year of support. Include any important modif</w:t>
      </w:r>
      <w:r w:rsidR="0064038A">
        <w:t>ications to the original plans.</w:t>
      </w:r>
    </w:p>
    <w:p w14:paraId="1E3B6E64" w14:textId="77777777" w:rsidR="00F47E1D" w:rsidRPr="007517DF" w:rsidRDefault="00F47E1D" w:rsidP="00B64B69">
      <w:pPr>
        <w:pStyle w:val="Heading4"/>
      </w:pPr>
      <w:r w:rsidRPr="007517DF">
        <w:lastRenderedPageBreak/>
        <w:t>Human Subjects</w:t>
      </w:r>
    </w:p>
    <w:p w14:paraId="6906B47D" w14:textId="77777777" w:rsidR="0064038A" w:rsidRPr="00752528" w:rsidRDefault="00F55E7D" w:rsidP="0064038A">
      <w:pPr>
        <w:pStyle w:val="BodyText"/>
      </w:pPr>
      <w:r>
        <w:t>C</w:t>
      </w:r>
      <w:r w:rsidR="00F511E3" w:rsidRPr="00752528">
        <w:t>omplete item</w:t>
      </w:r>
      <w:r w:rsidR="0064038A" w:rsidRPr="00752528">
        <w:t xml:space="preserve"> A on Form Page 5.</w:t>
      </w:r>
    </w:p>
    <w:p w14:paraId="41470829" w14:textId="654C6A72" w:rsidR="00F47E1D" w:rsidRPr="00DD18FB" w:rsidRDefault="007C6DE4" w:rsidP="0075689F">
      <w:pPr>
        <w:pStyle w:val="BodyText"/>
      </w:pPr>
      <w:r>
        <w:t>I</w:t>
      </w:r>
      <w:r w:rsidR="00F47E1D" w:rsidRPr="00DD18FB">
        <w:t xml:space="preserve">f the </w:t>
      </w:r>
      <w:r w:rsidR="007A4B3A" w:rsidRPr="002C0618">
        <w:t xml:space="preserve">clinical studies </w:t>
      </w:r>
      <w:r w:rsidR="00F47E1D" w:rsidRPr="00422426">
        <w:t>planned for the coming year are different from those proposed in the previous submission</w:t>
      </w:r>
      <w:r w:rsidR="00C33A34" w:rsidRPr="00422426">
        <w:t xml:space="preserve">, or if a new applicable clinical </w:t>
      </w:r>
      <w:r w:rsidR="007A4B3A" w:rsidRPr="002C0618">
        <w:t>study or</w:t>
      </w:r>
      <w:r w:rsidR="007A4B3A" w:rsidRPr="00B60DB6">
        <w:rPr>
          <w:rStyle w:val="Revision1"/>
        </w:rPr>
        <w:t xml:space="preserve"> </w:t>
      </w:r>
      <w:r w:rsidR="00C33A34">
        <w:t>trial is proposed</w:t>
      </w:r>
      <w:r>
        <w:t>, i</w:t>
      </w:r>
      <w:r w:rsidR="00F47E1D" w:rsidRPr="00DD18FB">
        <w:t>nclude an explanation of how they differ and provi</w:t>
      </w:r>
      <w:r w:rsidR="00CA3304">
        <w:t xml:space="preserve">de a new or revised </w:t>
      </w:r>
      <w:r w:rsidR="00F76456">
        <w:t xml:space="preserve">Protection of </w:t>
      </w:r>
      <w:r w:rsidR="00F47E1D" w:rsidRPr="00DD18FB">
        <w:t>Human Subject</w:t>
      </w:r>
      <w:r w:rsidR="00F47E1D" w:rsidRPr="00F76456">
        <w:t>s</w:t>
      </w:r>
      <w:r w:rsidR="00CA3304" w:rsidRPr="00F76456">
        <w:t xml:space="preserve"> </w:t>
      </w:r>
      <w:r w:rsidR="00F76456">
        <w:t>section as describ</w:t>
      </w:r>
      <w:r w:rsidR="00F76456" w:rsidRPr="00752528">
        <w:t xml:space="preserve">ed in </w:t>
      </w:r>
      <w:r w:rsidRPr="00752528">
        <w:t xml:space="preserve">Part II of the </w:t>
      </w:r>
      <w:hyperlink r:id="rId75" w:history="1">
        <w:r w:rsidR="007A4B3A" w:rsidRPr="0085680A">
          <w:rPr>
            <w:rStyle w:val="Hyperlink"/>
          </w:rPr>
          <w:t>Supplement</w:t>
        </w:r>
        <w:r w:rsidR="003F5318">
          <w:rPr>
            <w:rStyle w:val="Hyperlink"/>
          </w:rPr>
          <w:t>al</w:t>
        </w:r>
        <w:r w:rsidR="007A4B3A" w:rsidRPr="0085680A">
          <w:rPr>
            <w:rStyle w:val="Hyperlink"/>
          </w:rPr>
          <w:t xml:space="preserve"> Grant Instructions for All Competing A</w:t>
        </w:r>
        <w:r w:rsidRPr="0085680A">
          <w:rPr>
            <w:rStyle w:val="Hyperlink"/>
          </w:rPr>
          <w:t>pplication</w:t>
        </w:r>
        <w:r w:rsidR="007A4B3A" w:rsidRPr="0085680A">
          <w:rPr>
            <w:rStyle w:val="Hyperlink"/>
          </w:rPr>
          <w:t>s and Progress Reports</w:t>
        </w:r>
      </w:hyperlink>
      <w:r w:rsidR="00F76456" w:rsidRPr="00752528">
        <w:t xml:space="preserve">. Include </w:t>
      </w:r>
      <w:r w:rsidR="00F47E1D" w:rsidRPr="00752528">
        <w:t>designated headings</w:t>
      </w:r>
      <w:r w:rsidRPr="00752528">
        <w:t>,</w:t>
      </w:r>
      <w:r w:rsidR="00F47E1D" w:rsidRPr="00752528">
        <w:t xml:space="preserve"> </w:t>
      </w:r>
      <w:r w:rsidR="00F76456" w:rsidRPr="00752528">
        <w:t>as appropriate</w:t>
      </w:r>
      <w:r w:rsidRPr="00752528">
        <w:t>,</w:t>
      </w:r>
      <w:r w:rsidR="00F76456">
        <w:t xml:space="preserve"> for </w:t>
      </w:r>
      <w:r w:rsidR="00F47E1D" w:rsidRPr="00DD18FB">
        <w:t xml:space="preserve">Exempt Human Subjects Research, </w:t>
      </w:r>
      <w:r w:rsidR="00F76456">
        <w:t>Non Exempt Human Subjects Research, Clinical Trial, or NIH Defined Phase III</w:t>
      </w:r>
      <w:r w:rsidR="00F47E1D" w:rsidRPr="00DD18FB">
        <w:t xml:space="preserve"> </w:t>
      </w:r>
      <w:r w:rsidR="00F76456">
        <w:t>Clinical Trial</w:t>
      </w:r>
      <w:r>
        <w:t xml:space="preserve">, </w:t>
      </w:r>
      <w:r w:rsidR="00F76456">
        <w:t>Dat</w:t>
      </w:r>
      <w:r w:rsidR="00F7707F">
        <w:t>a and Safety Monitoring</w:t>
      </w:r>
      <w:r w:rsidR="00F76456">
        <w:t xml:space="preserve">, Inclusion </w:t>
      </w:r>
      <w:r w:rsidR="00F7707F">
        <w:t>of Women and Minorities</w:t>
      </w:r>
      <w:r w:rsidR="00F76456">
        <w:t>, an</w:t>
      </w:r>
      <w:r w:rsidR="00F7707F">
        <w:t>d Inclusion of Children</w:t>
      </w:r>
      <w:r w:rsidR="00F76456">
        <w:t xml:space="preserve">. </w:t>
      </w:r>
      <w:r w:rsidR="00931C24" w:rsidRPr="002C0618">
        <w:t>New</w:t>
      </w:r>
      <w:r w:rsidR="00931C24" w:rsidRPr="000B085F">
        <w:rPr>
          <w:rStyle w:val="Revision1"/>
        </w:rPr>
        <w:t xml:space="preserve"> </w:t>
      </w:r>
      <w:hyperlink r:id="rId76" w:history="1">
        <w:r w:rsidR="00F34997" w:rsidRPr="00422426">
          <w:rPr>
            <w:rStyle w:val="Hyperlink"/>
          </w:rPr>
          <w:t>PHS Inclusion Enrollment Report(s)</w:t>
        </w:r>
      </w:hyperlink>
      <w:r w:rsidR="007A4B3A" w:rsidRPr="00B60DB6">
        <w:rPr>
          <w:rStyle w:val="Revision1"/>
        </w:rPr>
        <w:t xml:space="preserve"> </w:t>
      </w:r>
      <w:r w:rsidR="007A4B3A" w:rsidRPr="002C0618">
        <w:t xml:space="preserve">should also be provided if the study meets the NIH definition for clinical research. </w:t>
      </w:r>
      <w:r w:rsidRPr="00422426">
        <w:t xml:space="preserve">New </w:t>
      </w:r>
      <w:r w:rsidR="007A4B3A" w:rsidRPr="002C0618">
        <w:t>studies or study</w:t>
      </w:r>
      <w:r w:rsidR="00F47E1D" w:rsidRPr="00DD18FB">
        <w:t xml:space="preserve"> changes will require IRB approval, in accord with the DHHS regulations for protection of human subjects. Provide a pro</w:t>
      </w:r>
      <w:r w:rsidR="00F47E1D" w:rsidRPr="00600D1B">
        <w:t xml:space="preserve">tocol </w:t>
      </w:r>
      <w:r w:rsidRPr="00600D1B">
        <w:t xml:space="preserve">only </w:t>
      </w:r>
      <w:r w:rsidR="00F47E1D" w:rsidRPr="00600D1B">
        <w:t>upon requ</w:t>
      </w:r>
      <w:r w:rsidR="00F47E1D" w:rsidRPr="00DD18FB">
        <w:t>est.</w:t>
      </w:r>
    </w:p>
    <w:p w14:paraId="5D10E42F" w14:textId="4219D52A" w:rsidR="00F47E1D" w:rsidRPr="00DD18FB" w:rsidRDefault="00F47E1D" w:rsidP="0075689F">
      <w:pPr>
        <w:pStyle w:val="BodyText"/>
      </w:pPr>
      <w:r w:rsidRPr="00DD18FB">
        <w:t>I</w:t>
      </w:r>
      <w:r w:rsidRPr="00752528">
        <w:t xml:space="preserve">f human subject studies planned for the coming year were identified in the Research Plan of the </w:t>
      </w:r>
      <w:r w:rsidR="007C6DE4" w:rsidRPr="00752528">
        <w:t>competing</w:t>
      </w:r>
      <w:r w:rsidRPr="00752528">
        <w:t xml:space="preserve"> application, but were not adequately described because they were planned for a later time within the project period, provide </w:t>
      </w:r>
      <w:r w:rsidR="00CE46CB" w:rsidRPr="00752528">
        <w:t xml:space="preserve">Protection of </w:t>
      </w:r>
      <w:r w:rsidRPr="00752528">
        <w:t>the Human Subjects</w:t>
      </w:r>
      <w:r w:rsidR="00CA3304" w:rsidRPr="00752528">
        <w:t xml:space="preserve"> </w:t>
      </w:r>
      <w:r w:rsidR="007A4B3A" w:rsidRPr="002C0618">
        <w:t xml:space="preserve">and Inclusion </w:t>
      </w:r>
      <w:r w:rsidR="00CE46CB" w:rsidRPr="002C0618">
        <w:t>section</w:t>
      </w:r>
      <w:r w:rsidR="007A4B3A" w:rsidRPr="002C0618">
        <w:t>s</w:t>
      </w:r>
      <w:r w:rsidR="00CE46CB" w:rsidRPr="00422426">
        <w:t xml:space="preserve"> </w:t>
      </w:r>
      <w:r w:rsidR="00CE46CB" w:rsidRPr="002C0618">
        <w:t xml:space="preserve">as </w:t>
      </w:r>
      <w:r w:rsidR="005E2725" w:rsidRPr="002C0618">
        <w:t xml:space="preserve">well as the </w:t>
      </w:r>
      <w:hyperlink r:id="rId77" w:history="1">
        <w:r w:rsidR="00F34997" w:rsidRPr="002C0618">
          <w:rPr>
            <w:rStyle w:val="Hyperlink"/>
          </w:rPr>
          <w:t>PHS Inclusion Enrollment Report(s)</w:t>
        </w:r>
      </w:hyperlink>
      <w:r w:rsidR="00F34997" w:rsidRPr="002C0618">
        <w:t xml:space="preserve"> </w:t>
      </w:r>
      <w:r w:rsidR="00CE46CB" w:rsidRPr="002C0618">
        <w:t>as</w:t>
      </w:r>
      <w:r w:rsidR="00CE46CB" w:rsidRPr="00752528">
        <w:t xml:space="preserve"> instructed in Part II of </w:t>
      </w:r>
      <w:r w:rsidRPr="00752528">
        <w:t xml:space="preserve">the </w:t>
      </w:r>
      <w:hyperlink r:id="rId78"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Pr="00DD18FB">
        <w:t xml:space="preserve">. </w:t>
      </w:r>
    </w:p>
    <w:p w14:paraId="6C0ED05D" w14:textId="6D33A059" w:rsidR="00F47E1D" w:rsidRPr="00B60DB6" w:rsidRDefault="00F47E1D" w:rsidP="0075689F">
      <w:pPr>
        <w:pStyle w:val="BodyText"/>
        <w:rPr>
          <w:rStyle w:val="Revision1"/>
        </w:rPr>
      </w:pPr>
      <w:r w:rsidRPr="00752528">
        <w:t xml:space="preserve">If studies involving human subjects are planned, and they were not part of the originally proposed research design, </w:t>
      </w:r>
      <w:r w:rsidR="00CE46CB" w:rsidRPr="00752528">
        <w:t xml:space="preserve">provide a Protection of Human Subjects as instructed in Part II of the </w:t>
      </w:r>
      <w:hyperlink r:id="rId79"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CE46CB" w:rsidRPr="00752528">
        <w:t xml:space="preserve">, and </w:t>
      </w:r>
      <w:r w:rsidR="005F1D09" w:rsidRPr="00752528">
        <w:t xml:space="preserve">also </w:t>
      </w:r>
      <w:r w:rsidR="00CE46CB" w:rsidRPr="00752528">
        <w:t xml:space="preserve">provide the </w:t>
      </w:r>
      <w:r w:rsidR="005F1D09" w:rsidRPr="00752528">
        <w:t xml:space="preserve">following </w:t>
      </w:r>
      <w:r w:rsidR="00CE46CB" w:rsidRPr="00752528">
        <w:t>information</w:t>
      </w:r>
      <w:r w:rsidR="005F1D09" w:rsidRPr="00752528">
        <w:t>:</w:t>
      </w:r>
      <w:r w:rsidR="00CE46CB" w:rsidRPr="00752528">
        <w:t xml:space="preserve"> </w:t>
      </w:r>
      <w:r w:rsidR="005F1D09" w:rsidRPr="00752528">
        <w:t xml:space="preserve">whether all of the research is exempt under 45 CFR Part 46, and if so, the exemption number, the </w:t>
      </w:r>
      <w:proofErr w:type="spellStart"/>
      <w:r w:rsidR="005F1D09" w:rsidRPr="00752528">
        <w:t>Federalwide</w:t>
      </w:r>
      <w:proofErr w:type="spellEnd"/>
      <w:r w:rsidR="005F1D09" w:rsidRPr="00752528">
        <w:t xml:space="preserve"> Assurance number, whether the research is a Clinical Tr</w:t>
      </w:r>
      <w:r w:rsidR="00245607" w:rsidRPr="00752528">
        <w:t>i</w:t>
      </w:r>
      <w:r w:rsidR="005F1D09" w:rsidRPr="00752528">
        <w:t xml:space="preserve">al and whether the research is an NIH </w:t>
      </w:r>
      <w:r w:rsidR="005F1D09" w:rsidRPr="00422426">
        <w:t xml:space="preserve">defined </w:t>
      </w:r>
      <w:r w:rsidR="00435E4C" w:rsidRPr="002C0618">
        <w:t>Phase III</w:t>
      </w:r>
      <w:r w:rsidR="00435E4C">
        <w:t xml:space="preserve"> </w:t>
      </w:r>
      <w:r w:rsidR="005F1D09" w:rsidRPr="00752528">
        <w:t xml:space="preserve">Clinical Trial (see definitions in Part III of the </w:t>
      </w:r>
      <w:hyperlink r:id="rId80"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5F1D09" w:rsidRPr="002C0618">
        <w:t>).</w:t>
      </w:r>
      <w:r w:rsidR="00435E4C" w:rsidRPr="002C0618">
        <w:t xml:space="preserve">  </w:t>
      </w:r>
      <w:r w:rsidR="00931C24" w:rsidRPr="002C0618">
        <w:t>A</w:t>
      </w:r>
      <w:r w:rsidR="00435E4C" w:rsidRPr="002C0618">
        <w:t xml:space="preserve">lso </w:t>
      </w:r>
      <w:r w:rsidR="00EB1296" w:rsidRPr="002C0618">
        <w:t xml:space="preserve">include a section </w:t>
      </w:r>
      <w:r w:rsidR="00435E4C" w:rsidRPr="002C0618">
        <w:t>address</w:t>
      </w:r>
      <w:r w:rsidR="00EB1296" w:rsidRPr="002C0618">
        <w:t>ing</w:t>
      </w:r>
      <w:r w:rsidR="00435E4C" w:rsidRPr="002C0618">
        <w:t xml:space="preserve"> plans for the inclusion of women, minorities, and children and provide </w:t>
      </w:r>
      <w:hyperlink r:id="rId81" w:history="1">
        <w:r w:rsidR="00F34997" w:rsidRPr="002C0618">
          <w:rPr>
            <w:rStyle w:val="Hyperlink"/>
          </w:rPr>
          <w:t>PHS Inclusion Enrollment Report(s)</w:t>
        </w:r>
      </w:hyperlink>
      <w:r w:rsidR="00F34997" w:rsidRPr="002C0618">
        <w:t xml:space="preserve"> </w:t>
      </w:r>
      <w:r w:rsidR="00435E4C" w:rsidRPr="002C0618">
        <w:t>as described in Part II of the</w:t>
      </w:r>
      <w:r w:rsidR="00435E4C" w:rsidRPr="00B60DB6">
        <w:rPr>
          <w:rStyle w:val="Revision1"/>
        </w:rPr>
        <w:t xml:space="preserve"> </w:t>
      </w:r>
      <w:hyperlink r:id="rId82" w:history="1">
        <w:r w:rsidR="003F5318" w:rsidRPr="0085680A">
          <w:rPr>
            <w:rStyle w:val="Hyperlink"/>
          </w:rPr>
          <w:t>Supplement</w:t>
        </w:r>
        <w:r w:rsidR="00893F18">
          <w:rPr>
            <w:rStyle w:val="Hyperlink"/>
          </w:rPr>
          <w:t>al</w:t>
        </w:r>
        <w:r w:rsidR="003F5318" w:rsidRPr="0085680A">
          <w:rPr>
            <w:rStyle w:val="Hyperlink"/>
          </w:rPr>
          <w:t xml:space="preserve"> Grant Instructions for All Competing Applications and Progress Reports</w:t>
        </w:r>
      </w:hyperlink>
      <w:r w:rsidR="00435E4C" w:rsidRPr="00B60DB6">
        <w:rPr>
          <w:rStyle w:val="Revision1"/>
        </w:rPr>
        <w:t xml:space="preserve">.  </w:t>
      </w:r>
    </w:p>
    <w:p w14:paraId="0F5C7234" w14:textId="77777777" w:rsidR="000C7227" w:rsidRDefault="00500360" w:rsidP="0075689F">
      <w:pPr>
        <w:pStyle w:val="BodyText"/>
      </w:pPr>
      <w:r>
        <w:t>Public Law 110-85</w:t>
      </w:r>
      <w:r w:rsidRPr="00600D1B">
        <w:t xml:space="preserve">, </w:t>
      </w:r>
      <w:r w:rsidR="000C7227" w:rsidRPr="00600D1B">
        <w:t xml:space="preserve">also known as the Food and Drug Administration Amendments Act (FDAAA) of 2007, </w:t>
      </w:r>
      <w:r w:rsidRPr="00600D1B">
        <w:t xml:space="preserve">mandates registration and results reporting of </w:t>
      </w:r>
      <w:r w:rsidR="000C7227" w:rsidRPr="00600D1B">
        <w:t>certain “</w:t>
      </w:r>
      <w:r w:rsidRPr="00600D1B">
        <w:t>a</w:t>
      </w:r>
      <w:r>
        <w:t>pplicable clinical trials</w:t>
      </w:r>
      <w:r w:rsidR="000C7227">
        <w:t>”</w:t>
      </w:r>
      <w:r>
        <w:t xml:space="preserve"> in ClinicalTrials.gov</w:t>
      </w:r>
      <w:r w:rsidR="000C7227">
        <w:t>.</w:t>
      </w:r>
    </w:p>
    <w:p w14:paraId="6895F673" w14:textId="77777777" w:rsidR="000C7227" w:rsidRPr="00752528" w:rsidRDefault="000C7227" w:rsidP="000C7227">
      <w:pPr>
        <w:pStyle w:val="BodyText"/>
      </w:pPr>
      <w:r w:rsidRPr="00752528">
        <w:t>When submitting a non-competing continuation progress report for a project that includes applicable clinical trial(s):</w:t>
      </w:r>
    </w:p>
    <w:p w14:paraId="5C1C9781" w14:textId="77777777" w:rsidR="000C7227" w:rsidRPr="00FB15E3" w:rsidRDefault="000C7227" w:rsidP="000C7227">
      <w:pPr>
        <w:pStyle w:val="ListBullet"/>
      </w:pPr>
      <w:r w:rsidRPr="00FB15E3">
        <w:t xml:space="preserve">If a </w:t>
      </w:r>
      <w:r w:rsidRPr="00FB15E3">
        <w:rPr>
          <w:rStyle w:val="Emphasis"/>
        </w:rPr>
        <w:t>new applicable clinical trial is proposed</w:t>
      </w:r>
      <w:r w:rsidRPr="00600D1B">
        <w:t xml:space="preserve"> </w:t>
      </w:r>
      <w:r w:rsidR="00925E53">
        <w:t>-</w:t>
      </w:r>
      <w:r w:rsidRPr="00600D1B">
        <w:t>OR-</w:t>
      </w:r>
      <w:r w:rsidR="00600D1B">
        <w:t xml:space="preserve"> if the progress report includes </w:t>
      </w:r>
      <w:r w:rsidRPr="00600D1B">
        <w:rPr>
          <w:rStyle w:val="Emphasis"/>
        </w:rPr>
        <w:t>an</w:t>
      </w:r>
      <w:r w:rsidRPr="00FB15E3">
        <w:rPr>
          <w:rStyle w:val="Emphasis"/>
        </w:rPr>
        <w:t xml:space="preserve"> applicable clinical trial that is ongoing but not yet required to register under FDAAA</w:t>
      </w:r>
      <w:r w:rsidRPr="00FB15E3">
        <w:t xml:space="preserve"> (e.g. less than 21 days have passed since enrollment of the first subject), the Human Subjects section of the progress report must include a clear statement, under a heading entitled “ClinicalTrials.gov”, that the project includes an applicable clinical trial which will require registration in ClinicalTrials.gov. Applicable clinical trials must be registered in ClinicalTrials.gov no later than 21 days after the first subject is enrolled. </w:t>
      </w:r>
    </w:p>
    <w:p w14:paraId="4FED281F" w14:textId="77777777" w:rsidR="000C7227" w:rsidRPr="002E1767" w:rsidRDefault="000C7227" w:rsidP="000C7227">
      <w:pPr>
        <w:pStyle w:val="ListBullet"/>
      </w:pPr>
      <w:r w:rsidRPr="00FB15E3">
        <w:t xml:space="preserve">If the progress report includes </w:t>
      </w:r>
      <w:r w:rsidRPr="00FB15E3">
        <w:rPr>
          <w:rStyle w:val="Emphasis"/>
        </w:rPr>
        <w:t>an applicable clinical trial that is registered in ClinicalTrials.gov</w:t>
      </w:r>
      <w:r w:rsidRPr="00FB15E3">
        <w:t>, th</w:t>
      </w:r>
      <w:r w:rsidRPr="00600D1B">
        <w:t>e</w:t>
      </w:r>
      <w:r w:rsidR="00600D1B">
        <w:t xml:space="preserve">n the Human Subjects section of the progress report must </w:t>
      </w:r>
      <w:r w:rsidRPr="00FB15E3">
        <w:t>include, under a heading entitled “ClinicalTrials.gov”, the ClinicalTrials.gov registry number (“NCT” followed by an 8-digit number, e.g. NCT00000418</w:t>
      </w:r>
      <w:r w:rsidR="002E1767" w:rsidRPr="002E1767">
        <w:t>). If the grant number was entered into ClinicalTrials.gov, the NCT number may be readily identified by using the ClinicalTrials.gov Advanced Search and entering the grant number in the “Study IDs” field.</w:t>
      </w:r>
    </w:p>
    <w:p w14:paraId="58291B8E" w14:textId="2793876F" w:rsidR="00500360" w:rsidRPr="00752528" w:rsidRDefault="00500360" w:rsidP="0075689F">
      <w:pPr>
        <w:pStyle w:val="BodyText"/>
      </w:pPr>
      <w:r w:rsidRPr="00752528">
        <w:t xml:space="preserve">In signing the application Face Page, the </w:t>
      </w:r>
      <w:r w:rsidR="000C7227" w:rsidRPr="00752528">
        <w:t>AOR</w:t>
      </w:r>
      <w:r w:rsidRPr="00752528">
        <w:t xml:space="preserve"> of the </w:t>
      </w:r>
      <w:r w:rsidR="000C7227" w:rsidRPr="00752528">
        <w:t>grantee</w:t>
      </w:r>
      <w:r w:rsidRPr="00752528">
        <w:t xml:space="preserve"> organization certifies that if the research is an applicable clinical trial under Public Law 110-85, the applicant organization will be in compliance with the registration and reporting requirements of Public Law 110-85 (Part III, Section 2.1.6 of the </w:t>
      </w:r>
      <w:hyperlink r:id="rId83" w:history="1">
        <w:r w:rsidR="00893F18" w:rsidRPr="0085680A">
          <w:rPr>
            <w:rStyle w:val="Hyperlink"/>
          </w:rPr>
          <w:t>Supplement</w:t>
        </w:r>
        <w:r w:rsidR="00893F18">
          <w:rPr>
            <w:rStyle w:val="Hyperlink"/>
          </w:rPr>
          <w:t>al</w:t>
        </w:r>
        <w:r w:rsidR="00893F18" w:rsidRPr="0085680A">
          <w:rPr>
            <w:rStyle w:val="Hyperlink"/>
          </w:rPr>
          <w:t xml:space="preserve"> Grant Instructions for All Competing Applications and Progress Reports</w:t>
        </w:r>
      </w:hyperlink>
      <w:r w:rsidRPr="00752528">
        <w:t>).</w:t>
      </w:r>
      <w:r w:rsidR="000C7227" w:rsidRPr="00752528">
        <w:t xml:space="preserve"> See the NIH </w:t>
      </w:r>
      <w:r w:rsidR="000C7227" w:rsidRPr="00752528">
        <w:lastRenderedPageBreak/>
        <w:t>Office of Extramural Research ClinicalTrials.gov web site (</w:t>
      </w:r>
      <w:hyperlink r:id="rId84" w:tgtFrame="_blank" w:tooltip="NIH OER clinicaltrials.gov web site" w:history="1">
        <w:r w:rsidR="000C7227" w:rsidRPr="00101E3D">
          <w:rPr>
            <w:rStyle w:val="Hyperlink"/>
          </w:rPr>
          <w:t>http://grants.nih.gov/ClinicalTrials_fdaaa</w:t>
        </w:r>
      </w:hyperlink>
      <w:r w:rsidR="000C7227" w:rsidRPr="00752528">
        <w:t>) for additional information.</w:t>
      </w:r>
    </w:p>
    <w:p w14:paraId="3C12FED0" w14:textId="214FEA38" w:rsidR="0064335F" w:rsidRPr="00C50465" w:rsidRDefault="00CE46CB" w:rsidP="0004191D">
      <w:pPr>
        <w:pStyle w:val="Heading4"/>
        <w:ind w:left="0" w:firstLine="0"/>
      </w:pPr>
      <w:r w:rsidRPr="00C50465">
        <w:t xml:space="preserve">Inclusion </w:t>
      </w:r>
      <w:r w:rsidR="00EB1296" w:rsidRPr="00C50465">
        <w:t xml:space="preserve">of Women and </w:t>
      </w:r>
      <w:proofErr w:type="spellStart"/>
      <w:r w:rsidR="00EB1296" w:rsidRPr="00C50465">
        <w:t>Miniorities</w:t>
      </w:r>
      <w:proofErr w:type="spellEnd"/>
      <w:r w:rsidR="00EB1296" w:rsidRPr="00C50465">
        <w:t xml:space="preserve"> </w:t>
      </w:r>
      <w:r w:rsidRPr="00C50465">
        <w:t>in Clinical Research</w:t>
      </w:r>
      <w:bookmarkStart w:id="86" w:name="_Toc64427517"/>
      <w:bookmarkStart w:id="87" w:name="_Toc76173896"/>
      <w:bookmarkStart w:id="88" w:name="_Toc130974054"/>
      <w:r w:rsidR="00130CB1" w:rsidRPr="00C50465">
        <w:t xml:space="preserve"> </w:t>
      </w:r>
      <w:r w:rsidR="00F542CE" w:rsidRPr="00C50465">
        <w:t>–</w:t>
      </w:r>
      <w:r w:rsidR="002A4FBB" w:rsidRPr="00C50465">
        <w:t xml:space="preserve"> </w:t>
      </w:r>
      <w:r w:rsidR="00F47E1D" w:rsidRPr="00C50465">
        <w:t>Reporting Data on Inclusion to NIH</w:t>
      </w:r>
      <w:bookmarkEnd w:id="86"/>
      <w:bookmarkEnd w:id="87"/>
      <w:bookmarkEnd w:id="88"/>
    </w:p>
    <w:p w14:paraId="6DB4254F" w14:textId="4FE14D6D" w:rsidR="009755B7" w:rsidRPr="000B085F" w:rsidRDefault="002A4FBB" w:rsidP="009755B7">
      <w:pPr>
        <w:pStyle w:val="BodyText"/>
        <w:rPr>
          <w:rStyle w:val="RevisionStrong"/>
        </w:rPr>
      </w:pPr>
      <w:r w:rsidRPr="002A4FBB">
        <w:t xml:space="preserve">Unless otherwise notified </w:t>
      </w:r>
      <w:r w:rsidRPr="00422426">
        <w:t xml:space="preserve">by </w:t>
      </w:r>
      <w:r w:rsidR="00EB1296" w:rsidRPr="002C0618">
        <w:t>NIH staff</w:t>
      </w:r>
      <w:r w:rsidRPr="002A4FBB">
        <w:t>, reporting the cumulative enrollment of subjects and the distribution by sex/gender, race, and ethnicity is required for NIH-defined clinical research</w:t>
      </w:r>
      <w:r w:rsidR="005F6CD3">
        <w:t>,</w:t>
      </w:r>
      <w:r w:rsidRPr="002A4FBB">
        <w:t xml:space="preserve"> as defined in the </w:t>
      </w:r>
      <w:hyperlink r:id="rId85" w:tgtFrame="_blank" w:history="1">
        <w:r w:rsidRPr="002A4FBB">
          <w:rPr>
            <w:rStyle w:val="Hyperlink"/>
          </w:rPr>
          <w:t>competing application instructions</w:t>
        </w:r>
      </w:hyperlink>
      <w:r w:rsidR="00FE7F36">
        <w:t xml:space="preserve">. </w:t>
      </w:r>
      <w:r w:rsidR="00435E4C">
        <w:t>U</w:t>
      </w:r>
      <w:r w:rsidRPr="002A4FBB">
        <w:t xml:space="preserve">pdate the </w:t>
      </w:r>
      <w:hyperlink r:id="rId86" w:history="1">
        <w:r w:rsidR="00483286">
          <w:rPr>
            <w:rStyle w:val="Hyperlink"/>
          </w:rPr>
          <w:t>PHS Inclusion Enrollment Report</w:t>
        </w:r>
      </w:hyperlink>
      <w:r w:rsidR="00483286">
        <w:t xml:space="preserve"> </w:t>
      </w:r>
      <w:r w:rsidR="002C0618">
        <w:t xml:space="preserve">to reflect the </w:t>
      </w:r>
      <w:r w:rsidRPr="002A4FBB">
        <w:t xml:space="preserve">total cumulative </w:t>
      </w:r>
      <w:r w:rsidR="009755B7" w:rsidRPr="002C0618">
        <w:t>enrollment</w:t>
      </w:r>
      <w:r w:rsidR="009755B7" w:rsidRPr="00422426">
        <w:t xml:space="preserve"> </w:t>
      </w:r>
      <w:r w:rsidRPr="00422426">
        <w:t>data collected to-date</w:t>
      </w:r>
      <w:r w:rsidR="00422426">
        <w:t>.</w:t>
      </w:r>
      <w:r w:rsidR="009755B7" w:rsidRPr="000B085F">
        <w:rPr>
          <w:rStyle w:val="RevisionStrong"/>
        </w:rPr>
        <w:t xml:space="preserve"> </w:t>
      </w:r>
    </w:p>
    <w:p w14:paraId="3FC63E70" w14:textId="5D811816" w:rsidR="002A4FBB" w:rsidRPr="002A4FBB" w:rsidRDefault="009826F7" w:rsidP="002A4FBB">
      <w:pPr>
        <w:pStyle w:val="BodyText"/>
      </w:pPr>
      <w:r w:rsidRPr="002C0618">
        <w:t>T</w:t>
      </w:r>
      <w:r w:rsidR="00C70DC1" w:rsidRPr="002C0618">
        <w:t xml:space="preserve">he progress report may include </w:t>
      </w:r>
      <w:r w:rsidR="0075117D" w:rsidRPr="00422426">
        <w:t xml:space="preserve">more than one </w:t>
      </w:r>
      <w:r w:rsidR="00971483" w:rsidRPr="002C0618">
        <w:t>i</w:t>
      </w:r>
      <w:r w:rsidR="0075117D" w:rsidRPr="002C0618">
        <w:t xml:space="preserve">nclusion </w:t>
      </w:r>
      <w:r w:rsidR="00971483" w:rsidRPr="002C0618">
        <w:t>e</w:t>
      </w:r>
      <w:r w:rsidR="0075117D" w:rsidRPr="002C0618">
        <w:t xml:space="preserve">nrollment </w:t>
      </w:r>
      <w:r w:rsidR="00971483" w:rsidRPr="002C0618">
        <w:t>form</w:t>
      </w:r>
      <w:r w:rsidR="0075117D" w:rsidRPr="00422426">
        <w:t xml:space="preserve">. </w:t>
      </w:r>
      <w:r w:rsidR="002A4FBB" w:rsidRPr="00422426">
        <w:t xml:space="preserve">If there are details or concerns related to </w:t>
      </w:r>
      <w:r w:rsidR="00A65C62" w:rsidRPr="002C0618">
        <w:t>the</w:t>
      </w:r>
      <w:r w:rsidR="00A65C62" w:rsidRPr="00422426">
        <w:t xml:space="preserve"> </w:t>
      </w:r>
      <w:r w:rsidR="002A4FBB" w:rsidRPr="00422426">
        <w:t>inclusion enrollment progress or if the enroll</w:t>
      </w:r>
      <w:r w:rsidR="00FE7F36" w:rsidRPr="00422426">
        <w:t xml:space="preserve">ment data does not reflect the </w:t>
      </w:r>
      <w:r w:rsidR="00435E4C" w:rsidRPr="002C0618">
        <w:t>planned</w:t>
      </w:r>
      <w:r w:rsidR="00435E4C" w:rsidRPr="00422426">
        <w:t xml:space="preserve"> </w:t>
      </w:r>
      <w:r w:rsidR="002A4FBB" w:rsidRPr="00422426">
        <w:t xml:space="preserve">enrollment by </w:t>
      </w:r>
      <w:r w:rsidR="00435E4C" w:rsidRPr="002C0618">
        <w:t>sex/gender,</w:t>
      </w:r>
      <w:r w:rsidR="00435E4C" w:rsidRPr="00422426">
        <w:t xml:space="preserve"> </w:t>
      </w:r>
      <w:r w:rsidR="002A4FBB" w:rsidRPr="00422426">
        <w:t xml:space="preserve">race, </w:t>
      </w:r>
      <w:r w:rsidR="00435E4C" w:rsidRPr="002C0618">
        <w:t>and/or</w:t>
      </w:r>
      <w:r w:rsidR="002A4FBB" w:rsidRPr="00422426">
        <w:t xml:space="preserve"> ethnicity, the </w:t>
      </w:r>
      <w:r w:rsidRPr="002C0618">
        <w:t>explanation(s)</w:t>
      </w:r>
      <w:r w:rsidRPr="00422426">
        <w:t xml:space="preserve"> </w:t>
      </w:r>
      <w:r w:rsidR="002A4FBB" w:rsidRPr="00422426">
        <w:t xml:space="preserve">for this should be addressed in the text of the progress report. </w:t>
      </w:r>
      <w:r w:rsidR="00435E4C" w:rsidRPr="002C0618">
        <w:t xml:space="preserve"> If new clinical studies </w:t>
      </w:r>
      <w:r w:rsidR="00674203" w:rsidRPr="002C0618">
        <w:t xml:space="preserve">have started </w:t>
      </w:r>
      <w:r w:rsidR="00435E4C" w:rsidRPr="002C0618">
        <w:t xml:space="preserve">and planned enrollment was not previously provided, submit </w:t>
      </w:r>
      <w:hyperlink r:id="rId87" w:history="1">
        <w:r w:rsidR="007C0DE4" w:rsidRPr="007C0DE4">
          <w:rPr>
            <w:rStyle w:val="Hyperlink"/>
          </w:rPr>
          <w:t>PHS Inclusion Enrollment Report(s)</w:t>
        </w:r>
      </w:hyperlink>
      <w:r w:rsidR="007C0DE4">
        <w:t xml:space="preserve"> </w:t>
      </w:r>
      <w:r w:rsidR="00435E4C" w:rsidRPr="002C0618">
        <w:t>(also see</w:t>
      </w:r>
      <w:r w:rsidR="00435E4C" w:rsidRPr="00B60DB6">
        <w:rPr>
          <w:rStyle w:val="Revision1"/>
        </w:rPr>
        <w:t xml:space="preserve"> </w:t>
      </w:r>
      <w:hyperlink w:anchor="_D._Plans" w:history="1">
        <w:r w:rsidR="00644455" w:rsidRPr="000B085F">
          <w:rPr>
            <w:rStyle w:val="Hyperlink"/>
          </w:rPr>
          <w:t>Section 2.6</w:t>
        </w:r>
        <w:r w:rsidR="0066054E" w:rsidRPr="000B085F">
          <w:rPr>
            <w:rStyle w:val="Hyperlink"/>
          </w:rPr>
          <w:t>.</w:t>
        </w:r>
        <w:r w:rsidR="00644455" w:rsidRPr="000B085F">
          <w:rPr>
            <w:rStyle w:val="Hyperlink"/>
          </w:rPr>
          <w:t>D., Plans</w:t>
        </w:r>
        <w:r w:rsidR="001D4989" w:rsidRPr="000B085F">
          <w:rPr>
            <w:rStyle w:val="Hyperlink"/>
          </w:rPr>
          <w:t xml:space="preserve"> – Human Subjects</w:t>
        </w:r>
      </w:hyperlink>
      <w:r w:rsidR="00644455">
        <w:rPr>
          <w:rStyle w:val="Revision1"/>
        </w:rPr>
        <w:t xml:space="preserve"> </w:t>
      </w:r>
      <w:r w:rsidR="00435E4C" w:rsidRPr="002C0618">
        <w:t xml:space="preserve">above for details on </w:t>
      </w:r>
      <w:r w:rsidR="00674203" w:rsidRPr="002C0618">
        <w:t xml:space="preserve">additional information that may be </w:t>
      </w:r>
      <w:r w:rsidR="008D387F" w:rsidRPr="002C0618">
        <w:t>required</w:t>
      </w:r>
      <w:r w:rsidR="00435E4C" w:rsidRPr="002C0618">
        <w:t>).</w:t>
      </w:r>
      <w:r w:rsidR="00435E4C">
        <w:t xml:space="preserve">  </w:t>
      </w:r>
    </w:p>
    <w:p w14:paraId="33563677" w14:textId="4528A811" w:rsidR="002A4FBB" w:rsidRPr="002A4FBB" w:rsidRDefault="002A4FBB" w:rsidP="002A4FBB">
      <w:pPr>
        <w:pStyle w:val="BodyText"/>
      </w:pPr>
      <w:r w:rsidRPr="002A4FBB">
        <w:t xml:space="preserve">Below are instructions for how to collect and report data on the basis of sex/gender, race, and ethnicity with additional guidance for handling subpopulations, </w:t>
      </w:r>
      <w:r w:rsidR="00DB43D4" w:rsidRPr="002C0618">
        <w:t>non-U.S.</w:t>
      </w:r>
      <w:r w:rsidR="00DB43D4" w:rsidRPr="007C0DE4">
        <w:t xml:space="preserve"> </w:t>
      </w:r>
      <w:r w:rsidRPr="007C0DE4">
        <w:t xml:space="preserve">populations, changes to </w:t>
      </w:r>
      <w:r w:rsidR="00435E4C" w:rsidRPr="002C0618">
        <w:t>planned</w:t>
      </w:r>
      <w:r w:rsidR="00435E4C" w:rsidRPr="007C0DE4">
        <w:t xml:space="preserve"> </w:t>
      </w:r>
      <w:r w:rsidR="00435E4C" w:rsidRPr="002C0618">
        <w:t xml:space="preserve">enrollment </w:t>
      </w:r>
      <w:r w:rsidRPr="007C0DE4">
        <w:t>data, and NIH-defined Phase III clinical trials</w:t>
      </w:r>
      <w:r w:rsidRPr="002A4FBB">
        <w:t>.</w:t>
      </w:r>
    </w:p>
    <w:p w14:paraId="0D743CAA" w14:textId="04E0E061" w:rsidR="00F47E1D" w:rsidRPr="002A4FBB" w:rsidRDefault="002A4FBB" w:rsidP="002A4FBB">
      <w:pPr>
        <w:pStyle w:val="BodyText"/>
      </w:pPr>
      <w:r w:rsidRPr="002A4FBB">
        <w:t xml:space="preserve">For questions about the NIH policies for inclusion, please refer to: </w:t>
      </w:r>
      <w:hyperlink r:id="rId88" w:tgtFrame="_blank" w:tooltip="NIH policies for inclusion" w:history="1">
        <w:r w:rsidRPr="002A4FBB">
          <w:rPr>
            <w:rStyle w:val="Hyperlink"/>
          </w:rPr>
          <w:t>http://grants.nih.gov/grants/funding/women_min/women_min.htm</w:t>
        </w:r>
      </w:hyperlink>
      <w:r w:rsidRPr="002A4FBB">
        <w:t xml:space="preserve"> or contact </w:t>
      </w:r>
      <w:r w:rsidR="00A65C62" w:rsidRPr="002C0618">
        <w:t>the</w:t>
      </w:r>
      <w:r w:rsidR="00A65C62">
        <w:t xml:space="preserve"> </w:t>
      </w:r>
      <w:r w:rsidRPr="002A4FBB">
        <w:t>program officer.</w:t>
      </w:r>
    </w:p>
    <w:p w14:paraId="3F47F989" w14:textId="7A27FE41" w:rsidR="00F47E1D" w:rsidRPr="000A425F" w:rsidRDefault="00F47E1D" w:rsidP="000A425F">
      <w:pPr>
        <w:pStyle w:val="BodyText"/>
      </w:pPr>
      <w:r w:rsidRPr="000A425F">
        <w:rPr>
          <w:rStyle w:val="Heading6Char"/>
        </w:rPr>
        <w:t>Standards for Collecting Data from Study Participants:</w:t>
      </w:r>
      <w:r w:rsidR="005D2A42">
        <w:t xml:space="preserve"> </w:t>
      </w:r>
      <w:r w:rsidR="000A425F" w:rsidRPr="000A425F">
        <w:t xml:space="preserve">The </w:t>
      </w:r>
      <w:hyperlink r:id="rId89" w:tgtFrame="_blank" w:history="1">
        <w:r w:rsidR="000A425F" w:rsidRPr="005D2A42">
          <w:rPr>
            <w:rStyle w:val="Hyperlink"/>
          </w:rPr>
          <w:t>Office of Management and Budget (OMB) Directive No. 15</w:t>
        </w:r>
      </w:hyperlink>
      <w:r w:rsidR="000A425F" w:rsidRPr="000A425F">
        <w:t xml:space="preserve"> defines minimum standards for maintaining, collecting and presenting data on ethnicity and race for all Federal (including NIH) reporting purposes. The categories in this classification are social-political constructs and should not be interpreted as being anthropological in nature. The standards were revised in 1997 and now include two ethnic categories: Hispanic or Latino, and Not Hispanic or Latino. There are five racial categories: American Indian or Alaska Native, Asian, Black or African American, Native Hawaiian or Other Pacific Islander, and White. Reports of data on ethnicity and race should use these categories. The definitions below apply for the ethnic and racial categories.</w:t>
      </w:r>
    </w:p>
    <w:p w14:paraId="473CC3F4" w14:textId="77777777" w:rsidR="00F47E1D" w:rsidRPr="00B64B69" w:rsidRDefault="00F47E1D" w:rsidP="00B64B69">
      <w:pPr>
        <w:pStyle w:val="Heading5"/>
      </w:pPr>
      <w:bookmarkStart w:id="89" w:name="_Toc520128530"/>
      <w:bookmarkStart w:id="90" w:name="_Toc64427518"/>
      <w:bookmarkStart w:id="91" w:name="_Toc76173897"/>
      <w:bookmarkStart w:id="92" w:name="_Toc130974055"/>
      <w:r w:rsidRPr="00B64B69">
        <w:t>Ethnic Categories:</w:t>
      </w:r>
      <w:bookmarkEnd w:id="89"/>
      <w:bookmarkEnd w:id="90"/>
      <w:bookmarkEnd w:id="91"/>
      <w:bookmarkEnd w:id="92"/>
    </w:p>
    <w:p w14:paraId="0136308D" w14:textId="77777777" w:rsidR="00F47E1D" w:rsidRPr="00C72501" w:rsidRDefault="00F47E1D" w:rsidP="00C72501">
      <w:pPr>
        <w:pStyle w:val="BodyTextIndent"/>
      </w:pPr>
      <w:r w:rsidRPr="00C72501">
        <w:rPr>
          <w:rStyle w:val="Strong"/>
        </w:rPr>
        <w:t>Hispanic or Latino:</w:t>
      </w:r>
      <w:r w:rsidRPr="00C72501">
        <w:t xml:space="preserve"> A person of Cuban, Mexican, Puerto Rican, South or Central American, or other Spanish culture or origin, regardless of race.</w:t>
      </w:r>
      <w:r w:rsidR="009A2AC5" w:rsidRPr="00C72501">
        <w:t xml:space="preserve"> </w:t>
      </w:r>
      <w:r w:rsidRPr="00C72501">
        <w:t>The term, “Spanish origin,” can be used in addition to “Hispanic or Latino”.</w:t>
      </w:r>
    </w:p>
    <w:p w14:paraId="16F13A96" w14:textId="77777777" w:rsidR="00F47E1D" w:rsidRPr="00C72501" w:rsidRDefault="00F47E1D" w:rsidP="00C72501">
      <w:pPr>
        <w:pStyle w:val="BodyTextIndent"/>
        <w:rPr>
          <w:rStyle w:val="Strong"/>
        </w:rPr>
      </w:pPr>
      <w:r w:rsidRPr="00C72501">
        <w:rPr>
          <w:rStyle w:val="Strong"/>
        </w:rPr>
        <w:t>Not Hispanic or Latino</w:t>
      </w:r>
    </w:p>
    <w:p w14:paraId="3F614A29" w14:textId="77777777" w:rsidR="00F47E1D" w:rsidRPr="00B64B69" w:rsidRDefault="00F47E1D" w:rsidP="00B64B69">
      <w:pPr>
        <w:pStyle w:val="Heading5"/>
      </w:pPr>
      <w:bookmarkStart w:id="93" w:name="_Toc520128531"/>
      <w:bookmarkStart w:id="94" w:name="_Toc64427519"/>
      <w:bookmarkStart w:id="95" w:name="_Toc76173898"/>
      <w:bookmarkStart w:id="96" w:name="_Toc130974056"/>
      <w:r w:rsidRPr="00B64B69">
        <w:t>Racial Categories:</w:t>
      </w:r>
      <w:bookmarkEnd w:id="93"/>
      <w:bookmarkEnd w:id="94"/>
      <w:bookmarkEnd w:id="95"/>
      <w:bookmarkEnd w:id="96"/>
    </w:p>
    <w:p w14:paraId="1266D8AF" w14:textId="2B5A4232" w:rsidR="00F47E1D" w:rsidRPr="00C72501" w:rsidRDefault="00F47E1D" w:rsidP="00C72501">
      <w:pPr>
        <w:pStyle w:val="BodyTextIndent"/>
      </w:pPr>
      <w:r w:rsidRPr="00C72501">
        <w:rPr>
          <w:rStyle w:val="Strong"/>
          <w:iCs/>
          <w:szCs w:val="24"/>
        </w:rPr>
        <w:t xml:space="preserve">American Indian or </w:t>
      </w:r>
      <w:smartTag w:uri="urn:schemas-microsoft-com:office:smarttags" w:element="State">
        <w:r w:rsidRPr="00C72501">
          <w:rPr>
            <w:rStyle w:val="Strong"/>
            <w:iCs/>
            <w:szCs w:val="24"/>
          </w:rPr>
          <w:t>Alaska</w:t>
        </w:r>
      </w:smartTag>
      <w:r w:rsidRPr="00C72501">
        <w:rPr>
          <w:rStyle w:val="Strong"/>
          <w:iCs/>
          <w:szCs w:val="24"/>
        </w:rPr>
        <w:t xml:space="preserve"> Native:</w:t>
      </w:r>
      <w:r w:rsidRPr="00C72501">
        <w:t xml:space="preserve"> A person having origins in any of the original peoples of North, Central, or </w:t>
      </w:r>
      <w:smartTag w:uri="urn:schemas-microsoft-com:office:smarttags" w:element="place">
        <w:r w:rsidRPr="00C72501">
          <w:t>South America</w:t>
        </w:r>
      </w:smartTag>
      <w:r w:rsidRPr="00C72501">
        <w:t xml:space="preserve"> and maintains tribal affiliation or community</w:t>
      </w:r>
      <w:r w:rsidR="00435E4C" w:rsidRPr="00B60DB6">
        <w:rPr>
          <w:rStyle w:val="Revision1"/>
        </w:rPr>
        <w:t xml:space="preserve"> </w:t>
      </w:r>
      <w:r w:rsidR="00435E4C" w:rsidRPr="002C0618">
        <w:t>attachment</w:t>
      </w:r>
      <w:r w:rsidRPr="007C0DE4">
        <w:t>.</w:t>
      </w:r>
    </w:p>
    <w:p w14:paraId="0E935BD6" w14:textId="0F848AB1" w:rsidR="00F47E1D" w:rsidRPr="00C72501" w:rsidRDefault="00F47E1D" w:rsidP="00C72501">
      <w:pPr>
        <w:pStyle w:val="BodyTextIndent"/>
      </w:pPr>
      <w:r w:rsidRPr="00C72501">
        <w:rPr>
          <w:rStyle w:val="Strong"/>
          <w:iCs/>
          <w:szCs w:val="24"/>
        </w:rPr>
        <w:t>Asian:</w:t>
      </w:r>
      <w:r w:rsidRPr="00C72501">
        <w:t xml:space="preserve"> A person having origins in any if the original peoples of the Far East, </w:t>
      </w:r>
      <w:r w:rsidR="005C543B" w:rsidRPr="002C0618">
        <w:t>Southe</w:t>
      </w:r>
      <w:r w:rsidR="00431D74" w:rsidRPr="002C0618">
        <w:t>a</w:t>
      </w:r>
      <w:r w:rsidR="005C543B" w:rsidRPr="002C0618">
        <w:t>st</w:t>
      </w:r>
      <w:r w:rsidRPr="00C72501">
        <w:t xml:space="preserve"> Asia, or the Indian subcontinent including, for example, Cambodia, China, India, Japan, Korea, Malaysia, Pakistan, the Philippine Islands, Thailand, and Vietnam.</w:t>
      </w:r>
    </w:p>
    <w:p w14:paraId="4636E54D" w14:textId="77777777" w:rsidR="00F47E1D" w:rsidRPr="00C72501" w:rsidRDefault="00F47E1D" w:rsidP="00C72501">
      <w:pPr>
        <w:pStyle w:val="BodyTextIndent"/>
      </w:pPr>
      <w:r w:rsidRPr="00C72501">
        <w:rPr>
          <w:rStyle w:val="Strong"/>
          <w:iCs/>
          <w:szCs w:val="24"/>
        </w:rPr>
        <w:t>Black or African American:</w:t>
      </w:r>
      <w:r w:rsidRPr="00C72501">
        <w:t xml:space="preserve"> A person having origins in any of the black racial groups of </w:t>
      </w:r>
      <w:smartTag w:uri="urn:schemas-microsoft-com:office:smarttags" w:element="place">
        <w:r w:rsidRPr="00C72501">
          <w:t>Africa</w:t>
        </w:r>
      </w:smartTag>
      <w:r w:rsidRPr="00C72501">
        <w:t>. Terms such as “Haitian” or “Negro” can be used in addition to “Black or African American.”</w:t>
      </w:r>
    </w:p>
    <w:p w14:paraId="43079C88" w14:textId="77777777" w:rsidR="00F47E1D" w:rsidRPr="00C72501" w:rsidRDefault="00F47E1D" w:rsidP="00C72501">
      <w:pPr>
        <w:pStyle w:val="BodyTextIndent"/>
      </w:pPr>
      <w:r w:rsidRPr="00C72501">
        <w:rPr>
          <w:rStyle w:val="Strong"/>
          <w:iCs/>
          <w:szCs w:val="24"/>
        </w:rPr>
        <w:t>Native Hawaiian or Other Pacific Islander:</w:t>
      </w:r>
      <w:r w:rsidRPr="00C72501">
        <w:t xml:space="preserve"> A person having origins in any of the original peoples of </w:t>
      </w:r>
      <w:smartTag w:uri="urn:schemas-microsoft-com:office:smarttags" w:element="State">
        <w:r w:rsidRPr="00C72501">
          <w:t>Hawaii</w:t>
        </w:r>
      </w:smartTag>
      <w:r w:rsidRPr="00C72501">
        <w:t xml:space="preserve">, Guam, Samoa, or other </w:t>
      </w:r>
      <w:smartTag w:uri="urn:schemas-microsoft-com:office:smarttags" w:element="place">
        <w:smartTag w:uri="urn:schemas-microsoft-com:office:smarttags" w:element="PlaceName">
          <w:r w:rsidRPr="00C72501">
            <w:t>Pacific</w:t>
          </w:r>
        </w:smartTag>
        <w:r w:rsidRPr="00C72501">
          <w:t xml:space="preserve"> </w:t>
        </w:r>
        <w:smartTag w:uri="urn:schemas-microsoft-com:office:smarttags" w:element="PlaceType">
          <w:r w:rsidRPr="00C72501">
            <w:t>Islands</w:t>
          </w:r>
        </w:smartTag>
      </w:smartTag>
      <w:r w:rsidRPr="00C72501">
        <w:t>.</w:t>
      </w:r>
    </w:p>
    <w:p w14:paraId="160CD3EB" w14:textId="77777777" w:rsidR="00F47E1D" w:rsidRDefault="00F47E1D" w:rsidP="00C72501">
      <w:pPr>
        <w:pStyle w:val="BodyTextIndent"/>
      </w:pPr>
      <w:r w:rsidRPr="00C72501">
        <w:rPr>
          <w:rStyle w:val="Strong"/>
          <w:iCs/>
          <w:szCs w:val="24"/>
        </w:rPr>
        <w:t>White:</w:t>
      </w:r>
      <w:r w:rsidRPr="00C72501">
        <w:t xml:space="preserve"> A person having origins in any of the original peoples of Europe, North Africa, or the </w:t>
      </w:r>
      <w:smartTag w:uri="urn:schemas-microsoft-com:office:smarttags" w:element="place">
        <w:r w:rsidRPr="00C72501">
          <w:t>Middle East</w:t>
        </w:r>
      </w:smartTag>
      <w:r w:rsidRPr="00C72501">
        <w:t>.</w:t>
      </w:r>
    </w:p>
    <w:p w14:paraId="052A8EEE" w14:textId="77777777" w:rsidR="000A425F" w:rsidRPr="007132F4" w:rsidRDefault="000A425F" w:rsidP="000A425F">
      <w:pPr>
        <w:pStyle w:val="BodyText"/>
      </w:pPr>
      <w:r w:rsidRPr="007132F4">
        <w:rPr>
          <w:rStyle w:val="Heading6Char"/>
        </w:rPr>
        <w:t>Reporting Data on Race and Ethnicity:</w:t>
      </w:r>
      <w:r w:rsidRPr="007132F4">
        <w:t xml:space="preserve"> NIH is required to use the above standards and definitions for race and ethnicity to allow comparisons to other fed</w:t>
      </w:r>
      <w:r w:rsidR="0075117D" w:rsidRPr="007132F4">
        <w:t>eral databases, especially the C</w:t>
      </w:r>
      <w:r w:rsidRPr="007132F4">
        <w:t xml:space="preserve">ensus and national </w:t>
      </w:r>
      <w:r w:rsidRPr="007132F4">
        <w:lastRenderedPageBreak/>
        <w:t>health databases. Federal agencies shall not present data on detailed categories if doing so would compromise data quality or confidentiality standards.</w:t>
      </w:r>
    </w:p>
    <w:p w14:paraId="4CB9E88C" w14:textId="762CFEDA" w:rsidR="000A425F" w:rsidRDefault="0075117D" w:rsidP="000A425F">
      <w:pPr>
        <w:pStyle w:val="BodyText"/>
      </w:pPr>
      <w:r w:rsidRPr="00774201">
        <w:t xml:space="preserve">When collecting data on ethnicity and race, as well as sex/gender, use the categories listed to obtain the data from individuals on the basis of self-identification. Participants should be asked to identify their ethnicity and their race. </w:t>
      </w:r>
      <w:r>
        <w:t>T</w:t>
      </w:r>
      <w:r w:rsidRPr="00774201">
        <w:t>he OMB recommends collecting this information using two separate questions, with ethnicity information collected first followed by race, with the option to select more than one racial designation</w:t>
      </w:r>
      <w:r w:rsidR="00162DDA">
        <w:t xml:space="preserve">. </w:t>
      </w:r>
      <w:r w:rsidR="000A425F" w:rsidRPr="005D2A42">
        <w:rPr>
          <w:rStyle w:val="Strong"/>
        </w:rPr>
        <w:t xml:space="preserve">The </w:t>
      </w:r>
      <w:r w:rsidR="0016111D" w:rsidRPr="002C0618">
        <w:t>NIH</w:t>
      </w:r>
      <w:r w:rsidR="0016111D" w:rsidRPr="000B085F">
        <w:rPr>
          <w:rStyle w:val="RevisionStrong"/>
        </w:rPr>
        <w:t xml:space="preserve"> </w:t>
      </w:r>
      <w:r w:rsidR="0016111D" w:rsidRPr="00906230">
        <w:rPr>
          <w:rStyle w:val="Strong"/>
        </w:rPr>
        <w:t>i</w:t>
      </w:r>
      <w:r w:rsidR="000A425F" w:rsidRPr="00906230">
        <w:rPr>
          <w:rStyle w:val="Strong"/>
        </w:rPr>
        <w:t>nclusion</w:t>
      </w:r>
      <w:r w:rsidR="000A425F" w:rsidRPr="005D2A42">
        <w:rPr>
          <w:rStyle w:val="Strong"/>
        </w:rPr>
        <w:t xml:space="preserve"> </w:t>
      </w:r>
      <w:r w:rsidR="0016111D">
        <w:rPr>
          <w:rStyle w:val="Strong"/>
        </w:rPr>
        <w:t>e</w:t>
      </w:r>
      <w:r w:rsidR="000A425F" w:rsidRPr="005D2A42">
        <w:rPr>
          <w:rStyle w:val="Strong"/>
        </w:rPr>
        <w:t>nrollment format is not designed for use as a data collection instrument.</w:t>
      </w:r>
      <w:r w:rsidR="000A425F" w:rsidRPr="000A425F">
        <w:t xml:space="preserve"> Collect the data using instruments prepared for the study and use </w:t>
      </w:r>
      <w:r w:rsidR="00435E4C" w:rsidRPr="002C0618">
        <w:t xml:space="preserve">that </w:t>
      </w:r>
      <w:r w:rsidR="000A425F" w:rsidRPr="007C0DE4">
        <w:t xml:space="preserve">information to </w:t>
      </w:r>
      <w:r w:rsidR="00435E4C" w:rsidRPr="002C0618">
        <w:t>complete</w:t>
      </w:r>
      <w:r w:rsidR="000A425F" w:rsidRPr="007C0DE4">
        <w:t xml:space="preserve"> the </w:t>
      </w:r>
      <w:r w:rsidR="0016111D" w:rsidRPr="002C0618">
        <w:t xml:space="preserve">NIH </w:t>
      </w:r>
      <w:r w:rsidR="0016111D" w:rsidRPr="007C0DE4">
        <w:t>i</w:t>
      </w:r>
      <w:r w:rsidR="000A425F" w:rsidRPr="007C0DE4">
        <w:t xml:space="preserve">nclusion </w:t>
      </w:r>
      <w:r w:rsidR="0016111D" w:rsidRPr="007C0DE4">
        <w:t>e</w:t>
      </w:r>
      <w:r w:rsidR="000A425F" w:rsidRPr="007C0DE4">
        <w:t>nrollment</w:t>
      </w:r>
      <w:r w:rsidR="0016111D" w:rsidRPr="002C0618">
        <w:t xml:space="preserve"> form(s)</w:t>
      </w:r>
      <w:r w:rsidR="000A425F" w:rsidRPr="007C0DE4">
        <w:t xml:space="preserve">. Study participants who </w:t>
      </w:r>
      <w:r w:rsidRPr="007C0DE4">
        <w:t>self-identify with</w:t>
      </w:r>
      <w:r w:rsidR="000A425F" w:rsidRPr="007C0DE4">
        <w:t xml:space="preserve"> more </w:t>
      </w:r>
      <w:r w:rsidRPr="007C0DE4">
        <w:t xml:space="preserve">than one </w:t>
      </w:r>
      <w:r w:rsidR="00435E4C" w:rsidRPr="002C0618">
        <w:t>racial categor</w:t>
      </w:r>
      <w:r w:rsidR="0016111D" w:rsidRPr="002C0618">
        <w:t>ies</w:t>
      </w:r>
      <w:r w:rsidRPr="007C0DE4">
        <w:t xml:space="preserve"> </w:t>
      </w:r>
      <w:r>
        <w:t>s</w:t>
      </w:r>
      <w:r w:rsidR="000A425F" w:rsidRPr="000A425F">
        <w:t>hould be reported in the aggregate in the "More Than One Race" category</w:t>
      </w:r>
      <w:r w:rsidR="00D22FA9">
        <w:t xml:space="preserve"> and not in the individual racial categories</w:t>
      </w:r>
      <w:r w:rsidR="000A425F" w:rsidRPr="000A425F">
        <w:t>.</w:t>
      </w:r>
    </w:p>
    <w:p w14:paraId="3FDE9252" w14:textId="5414BDFA" w:rsidR="000A425F" w:rsidRPr="000A425F" w:rsidRDefault="000A425F" w:rsidP="000A425F">
      <w:pPr>
        <w:pStyle w:val="BodyText"/>
      </w:pPr>
      <w:r w:rsidRPr="005D2A42">
        <w:rPr>
          <w:rStyle w:val="Heading6Char"/>
        </w:rPr>
        <w:t>Collecting and Reporting Data on Subpopulations:</w:t>
      </w:r>
      <w:r w:rsidRPr="000A425F">
        <w:t xml:space="preserve"> </w:t>
      </w:r>
      <w:r w:rsidR="00D22FA9">
        <w:t>I</w:t>
      </w:r>
      <w:r w:rsidR="00D22FA9" w:rsidRPr="00A47A7F">
        <w:t>n addition to OMB ethnic and racial categories, each ethnic/racial group contains subpopulations that are delimited by geographic origins, national origins, and/or cultural differences. It is recognized that there are different ways of defining and reporting racial and ethnic subpopulation data. The subpopulation to which an individual is assigned depends on self-reporting of specific origins and/or cultural heritage. Attention to subpopulations also applies to individuals who self</w:t>
      </w:r>
      <w:r w:rsidR="00D22FA9">
        <w:t>-</w:t>
      </w:r>
      <w:r w:rsidR="00D22FA9" w:rsidRPr="00A47A7F">
        <w:t>identify with more than one race. These ethnic/racial combinations may have biomedical, behavioral, and/or socio-cultural implications related to the scientific question under study</w:t>
      </w:r>
    </w:p>
    <w:p w14:paraId="58A03CD6" w14:textId="18F29F55" w:rsidR="000A425F" w:rsidRPr="000A425F" w:rsidRDefault="000A425F" w:rsidP="000A425F">
      <w:pPr>
        <w:pStyle w:val="BodyText"/>
      </w:pPr>
      <w:r w:rsidRPr="005D2A42">
        <w:rPr>
          <w:rStyle w:val="Heading6Char"/>
        </w:rPr>
        <w:t xml:space="preserve">Collecting and Reporting Data </w:t>
      </w:r>
      <w:r w:rsidRPr="007C0DE4">
        <w:rPr>
          <w:rStyle w:val="Heading6Char"/>
        </w:rPr>
        <w:t xml:space="preserve">on </w:t>
      </w:r>
      <w:r w:rsidR="0087217F" w:rsidRPr="002C0618">
        <w:rPr>
          <w:rStyle w:val="Revision1EmphasisUnderline"/>
          <w:color w:val="auto"/>
        </w:rPr>
        <w:t>Participants at Non-U.S. Sites</w:t>
      </w:r>
      <w:r w:rsidRPr="005D2A42">
        <w:rPr>
          <w:rStyle w:val="Heading6Char"/>
        </w:rPr>
        <w:t>:</w:t>
      </w:r>
      <w:r w:rsidRPr="000A425F">
        <w:t xml:space="preserve"> If conducting </w:t>
      </w:r>
      <w:r w:rsidR="00435E4C" w:rsidRPr="002C0618">
        <w:t xml:space="preserve">NIH-defined </w:t>
      </w:r>
      <w:r w:rsidRPr="007C0DE4">
        <w:t>clinical research outside of the United States, design culturally appropriate data collection instruments that allow participants to self-identify their ethnic and/or racial affiliation</w:t>
      </w:r>
      <w:r w:rsidR="0087217F" w:rsidRPr="007C0DE4">
        <w:t xml:space="preserve"> </w:t>
      </w:r>
      <w:r w:rsidR="0087217F" w:rsidRPr="002C0618">
        <w:t>in a way that is meaningful in the cultural and scientific contexts of the study</w:t>
      </w:r>
      <w:r w:rsidRPr="002C0618">
        <w:t xml:space="preserve">. </w:t>
      </w:r>
      <w:r w:rsidR="00D22FA9" w:rsidRPr="007C0DE4">
        <w:t>However when reporting these data to NIH, these items should be designed in a way that they can be aggregated by the investigator into the OMB-required categories</w:t>
      </w:r>
      <w:r w:rsidR="00D22FA9" w:rsidRPr="002C0618">
        <w:t xml:space="preserve">. </w:t>
      </w:r>
      <w:r w:rsidR="00E704DC" w:rsidRPr="002C0618">
        <w:t>Since the OMB categories reference world-based geographic origin, this should facilitate completion of the form(s).</w:t>
      </w:r>
      <w:r w:rsidRPr="002C0618">
        <w:t xml:space="preserve"> </w:t>
      </w:r>
      <w:r w:rsidR="00435E4C" w:rsidRPr="002C0618">
        <w:t>E</w:t>
      </w:r>
      <w:r w:rsidRPr="002C0618">
        <w:t>nrollment</w:t>
      </w:r>
      <w:r w:rsidRPr="008C72E3">
        <w:rPr>
          <w:rStyle w:val="Revision1"/>
        </w:rPr>
        <w:t xml:space="preserve"> </w:t>
      </w:r>
      <w:r w:rsidRPr="00467EF8">
        <w:rPr>
          <w:rStyle w:val="Strong"/>
        </w:rPr>
        <w:t xml:space="preserve">of </w:t>
      </w:r>
      <w:r w:rsidRPr="005D2A42">
        <w:rPr>
          <w:rStyle w:val="Strong"/>
        </w:rPr>
        <w:t xml:space="preserve">participants </w:t>
      </w:r>
      <w:r w:rsidR="001849C0" w:rsidRPr="002C0618">
        <w:t>at non-U.S. sites</w:t>
      </w:r>
      <w:r w:rsidR="001849C0">
        <w:rPr>
          <w:rStyle w:val="Strong"/>
        </w:rPr>
        <w:t xml:space="preserve"> </w:t>
      </w:r>
      <w:r w:rsidRPr="005D2A42">
        <w:rPr>
          <w:rStyle w:val="Strong"/>
        </w:rPr>
        <w:t xml:space="preserve">should be reported to NIH </w:t>
      </w:r>
      <w:r w:rsidR="00435E4C" w:rsidRPr="002C0618">
        <w:rPr>
          <w:rStyle w:val="Strong"/>
        </w:rPr>
        <w:t>on</w:t>
      </w:r>
      <w:r w:rsidR="00435E4C" w:rsidRPr="007C0DE4">
        <w:rPr>
          <w:rStyle w:val="Strong"/>
        </w:rPr>
        <w:t xml:space="preserve"> </w:t>
      </w:r>
      <w:r w:rsidRPr="007C0DE4">
        <w:rPr>
          <w:rStyle w:val="Strong"/>
        </w:rPr>
        <w:t xml:space="preserve">a </w:t>
      </w:r>
      <w:r w:rsidR="001849C0" w:rsidRPr="002C0618">
        <w:rPr>
          <w:rStyle w:val="Strong"/>
        </w:rPr>
        <w:t>separate NIH i</w:t>
      </w:r>
      <w:r w:rsidRPr="002C0618">
        <w:rPr>
          <w:rStyle w:val="Strong"/>
        </w:rPr>
        <w:t xml:space="preserve">nclusion </w:t>
      </w:r>
      <w:r w:rsidR="001849C0" w:rsidRPr="002C0618">
        <w:rPr>
          <w:rStyle w:val="Strong"/>
        </w:rPr>
        <w:t>e</w:t>
      </w:r>
      <w:r w:rsidRPr="002C0618">
        <w:rPr>
          <w:rStyle w:val="Strong"/>
        </w:rPr>
        <w:t xml:space="preserve">nrollment </w:t>
      </w:r>
      <w:r w:rsidR="001849C0" w:rsidRPr="002C0618">
        <w:rPr>
          <w:rStyle w:val="Strong"/>
        </w:rPr>
        <w:t>form</w:t>
      </w:r>
      <w:r w:rsidRPr="002C0618">
        <w:rPr>
          <w:rStyle w:val="Strong"/>
        </w:rPr>
        <w:t xml:space="preserve"> from that for reporting participants</w:t>
      </w:r>
      <w:r w:rsidR="001849C0" w:rsidRPr="002C0618">
        <w:rPr>
          <w:rStyle w:val="Strong"/>
        </w:rPr>
        <w:t xml:space="preserve"> at U.S. sites</w:t>
      </w:r>
      <w:r w:rsidR="00435E4C" w:rsidRPr="002C0618">
        <w:rPr>
          <w:rStyle w:val="Strong"/>
        </w:rPr>
        <w:t>, even if they are part of the same study</w:t>
      </w:r>
      <w:r w:rsidRPr="000D582E">
        <w:rPr>
          <w:rStyle w:val="RevisionStrong"/>
        </w:rPr>
        <w:t>.</w:t>
      </w:r>
      <w:r w:rsidR="001849C0">
        <w:rPr>
          <w:rStyle w:val="RevisionStrong"/>
        </w:rPr>
        <w:t xml:space="preserve"> </w:t>
      </w:r>
      <w:r w:rsidR="001849C0" w:rsidRPr="002C0618">
        <w:t xml:space="preserve">For additional guidance and FAQs related to this topic, please refer to: </w:t>
      </w:r>
      <w:hyperlink r:id="rId90" w:tooltip="Additional guidance and FAQs related to collecting and reporting data on participants at non-U.S. sites" w:history="1">
        <w:r w:rsidR="001849C0" w:rsidRPr="00795893">
          <w:rPr>
            <w:rStyle w:val="Hyperlink"/>
            <w:rFonts w:cs="Arial"/>
            <w:szCs w:val="22"/>
          </w:rPr>
          <w:t>http://grants.nih.gov/grants/funding/women_min/women_min.htm</w:t>
        </w:r>
      </w:hyperlink>
      <w:r w:rsidR="001849C0" w:rsidRPr="005110E5">
        <w:rPr>
          <w:rFonts w:cs="Arial"/>
          <w:iCs w:val="0"/>
          <w:szCs w:val="22"/>
        </w:rPr>
        <w:t xml:space="preserve"> or contact </w:t>
      </w:r>
      <w:r w:rsidR="00392FDD">
        <w:rPr>
          <w:rFonts w:cs="Arial"/>
          <w:iCs w:val="0"/>
          <w:szCs w:val="22"/>
        </w:rPr>
        <w:t>the</w:t>
      </w:r>
      <w:r w:rsidR="001849C0" w:rsidRPr="005110E5">
        <w:rPr>
          <w:rFonts w:cs="Arial"/>
          <w:iCs w:val="0"/>
          <w:szCs w:val="22"/>
        </w:rPr>
        <w:t xml:space="preserve"> program officer.</w:t>
      </w:r>
    </w:p>
    <w:p w14:paraId="164AD0E9" w14:textId="785C4966" w:rsidR="000A425F" w:rsidRPr="000A425F" w:rsidRDefault="000A425F" w:rsidP="000A425F">
      <w:pPr>
        <w:pStyle w:val="BodyText"/>
      </w:pPr>
      <w:r w:rsidRPr="005D2A42">
        <w:rPr>
          <w:rStyle w:val="Heading6Char"/>
        </w:rPr>
        <w:t>Changes to Planned Enrollment:</w:t>
      </w:r>
      <w:r w:rsidRPr="000A425F">
        <w:t xml:space="preserve"> If there are changes from the </w:t>
      </w:r>
      <w:r w:rsidR="007B4294" w:rsidRPr="002C0618">
        <w:t>p</w:t>
      </w:r>
      <w:r w:rsidRPr="002C0618">
        <w:t xml:space="preserve">lanned </w:t>
      </w:r>
      <w:r w:rsidR="007B4294" w:rsidRPr="002C0618">
        <w:t>e</w:t>
      </w:r>
      <w:r w:rsidRPr="002C0618">
        <w:t>nrollment</w:t>
      </w:r>
      <w:r w:rsidRPr="000B085F">
        <w:rPr>
          <w:rStyle w:val="Revision1"/>
        </w:rPr>
        <w:t xml:space="preserve"> </w:t>
      </w:r>
      <w:r w:rsidRPr="000A425F">
        <w:t xml:space="preserve">originally approved for funding, </w:t>
      </w:r>
      <w:r w:rsidRPr="007C0DE4">
        <w:t xml:space="preserve">contact </w:t>
      </w:r>
      <w:r w:rsidR="008C0D56" w:rsidRPr="002C0618">
        <w:t>the</w:t>
      </w:r>
      <w:r w:rsidR="00392FDD" w:rsidRPr="002C0618">
        <w:t xml:space="preserve"> </w:t>
      </w:r>
      <w:r w:rsidR="00392FDD" w:rsidRPr="007C0DE4">
        <w:t>p</w:t>
      </w:r>
      <w:r w:rsidRPr="007C0DE4">
        <w:t xml:space="preserve">rogram </w:t>
      </w:r>
      <w:r w:rsidR="00392FDD" w:rsidRPr="007C0DE4">
        <w:t>o</w:t>
      </w:r>
      <w:r w:rsidRPr="007C0DE4">
        <w:t xml:space="preserve">fficer to discuss updating/revising </w:t>
      </w:r>
      <w:r w:rsidR="00973A51" w:rsidRPr="002C0618">
        <w:t>planned</w:t>
      </w:r>
      <w:r w:rsidR="00973A51" w:rsidRPr="007C0DE4">
        <w:t xml:space="preserve"> </w:t>
      </w:r>
      <w:r w:rsidR="00973A51" w:rsidRPr="002C0618">
        <w:t>enrollment</w:t>
      </w:r>
      <w:r w:rsidR="00D62F22" w:rsidRPr="007C0DE4">
        <w:t xml:space="preserve">, </w:t>
      </w:r>
      <w:r w:rsidRPr="007C0DE4">
        <w:t xml:space="preserve">address the change in the text of </w:t>
      </w:r>
      <w:r w:rsidR="00392FDD" w:rsidRPr="002C0618">
        <w:t>the</w:t>
      </w:r>
      <w:r w:rsidR="00392FDD" w:rsidRPr="007C0DE4">
        <w:t xml:space="preserve"> </w:t>
      </w:r>
      <w:r w:rsidRPr="007C0DE4">
        <w:t>progress report</w:t>
      </w:r>
      <w:r w:rsidR="00D62F22" w:rsidRPr="002C0618">
        <w:t>, and provide the updated</w:t>
      </w:r>
      <w:r w:rsidR="00D62F22" w:rsidRPr="000B085F">
        <w:rPr>
          <w:rStyle w:val="Revision1"/>
        </w:rPr>
        <w:t xml:space="preserve"> </w:t>
      </w:r>
      <w:hyperlink r:id="rId91" w:history="1">
        <w:r w:rsidR="007C0DE4" w:rsidRPr="007C0DE4">
          <w:rPr>
            <w:rStyle w:val="Hyperlink"/>
          </w:rPr>
          <w:t>PHS Inclusion Enrollment Report(s)</w:t>
        </w:r>
      </w:hyperlink>
      <w:r w:rsidRPr="000A425F">
        <w:t>.</w:t>
      </w:r>
      <w:r w:rsidR="00A438F1">
        <w:t xml:space="preserve"> </w:t>
      </w:r>
      <w:r w:rsidRPr="000A425F">
        <w:t xml:space="preserve"> </w:t>
      </w:r>
    </w:p>
    <w:p w14:paraId="4F3D3517" w14:textId="261DC034" w:rsidR="000A425F" w:rsidRPr="000A425F" w:rsidRDefault="000A425F" w:rsidP="000A425F">
      <w:pPr>
        <w:pStyle w:val="BodyText"/>
      </w:pPr>
      <w:r w:rsidRPr="005D2A42">
        <w:rPr>
          <w:rStyle w:val="Heading6Char"/>
        </w:rPr>
        <w:t>Reporting Data on NIH-defined Phase III Clinical Trial</w:t>
      </w:r>
      <w:r w:rsidR="00162DDA">
        <w:rPr>
          <w:rStyle w:val="Heading6Char"/>
        </w:rPr>
        <w:t>s</w:t>
      </w:r>
      <w:r w:rsidRPr="005D2A42">
        <w:rPr>
          <w:rStyle w:val="Heading6Char"/>
        </w:rPr>
        <w:t>:</w:t>
      </w:r>
      <w:r w:rsidRPr="000A425F">
        <w:t xml:space="preserve"> If conducting an NIH-defined Phase III Clinical Trial, report on the cumulative enrollment (as described above) and indicate </w:t>
      </w:r>
      <w:r w:rsidRPr="007C0DE4">
        <w:t xml:space="preserve">if </w:t>
      </w:r>
      <w:r w:rsidR="00B74042" w:rsidRPr="002C0618">
        <w:t>any</w:t>
      </w:r>
      <w:r w:rsidR="00B74042" w:rsidRPr="007C0DE4">
        <w:t xml:space="preserve"> </w:t>
      </w:r>
      <w:r w:rsidRPr="007C0DE4">
        <w:t>data analysis has begun for the trial. If analysis has begun</w:t>
      </w:r>
      <w:r w:rsidR="00973A51" w:rsidRPr="007C0DE4">
        <w:t xml:space="preserve"> </w:t>
      </w:r>
      <w:r w:rsidR="00973A51" w:rsidRPr="002C0618">
        <w:t>or data have been published</w:t>
      </w:r>
      <w:r w:rsidRPr="007C0DE4">
        <w:t xml:space="preserve">, report </w:t>
      </w:r>
      <w:r w:rsidR="00973A51" w:rsidRPr="002C0618">
        <w:t>any</w:t>
      </w:r>
      <w:r w:rsidR="00973A51" w:rsidRPr="007C0DE4">
        <w:t xml:space="preserve"> </w:t>
      </w:r>
      <w:r w:rsidRPr="007C0DE4">
        <w:t xml:space="preserve">progress made in </w:t>
      </w:r>
      <w:r w:rsidR="00973A51" w:rsidRPr="002C0618">
        <w:t>evaluating potential differences on the basis of</w:t>
      </w:r>
      <w:r w:rsidR="00973A51" w:rsidRPr="007C0DE4">
        <w:t xml:space="preserve"> </w:t>
      </w:r>
      <w:r w:rsidRPr="007C0DE4">
        <w:t xml:space="preserve">sex/gender, </w:t>
      </w:r>
      <w:r w:rsidR="00973A51" w:rsidRPr="002C0618">
        <w:t>race, and/or ethn</w:t>
      </w:r>
      <w:r w:rsidR="007E3442" w:rsidRPr="002C0618">
        <w:t>i</w:t>
      </w:r>
      <w:r w:rsidR="00973A51" w:rsidRPr="002C0618">
        <w:t>city</w:t>
      </w:r>
      <w:r w:rsidRPr="007C0DE4">
        <w:t>.</w:t>
      </w:r>
    </w:p>
    <w:p w14:paraId="7A2A80E7" w14:textId="77777777" w:rsidR="00600CD7" w:rsidRPr="006A4BBC" w:rsidRDefault="00600CD7" w:rsidP="002B775B">
      <w:pPr>
        <w:pStyle w:val="Heading4"/>
      </w:pPr>
      <w:r w:rsidRPr="006A4BBC">
        <w:t>Human Subjects Education Requirement</w:t>
      </w:r>
    </w:p>
    <w:p w14:paraId="4BA01E0C" w14:textId="1635BC4A" w:rsidR="00600CD7" w:rsidRDefault="00B63E3F" w:rsidP="0075689F">
      <w:pPr>
        <w:pStyle w:val="BodyText"/>
      </w:pPr>
      <w:r w:rsidRPr="00765D8B">
        <w:t xml:space="preserve">If there are </w:t>
      </w:r>
      <w:r w:rsidR="00600CD7" w:rsidRPr="00765D8B">
        <w:t xml:space="preserve">any new </w:t>
      </w:r>
      <w:r w:rsidR="00F40F79" w:rsidRPr="00765D8B">
        <w:t>senior/</w:t>
      </w:r>
      <w:r w:rsidR="00600CD7" w:rsidRPr="00765D8B">
        <w:t>key personnel or other significant contributors involved in the design or conduct of research involving human subjects</w:t>
      </w:r>
      <w:r w:rsidRPr="00765D8B">
        <w:t>, provide certification</w:t>
      </w:r>
      <w:r w:rsidR="00600CD7" w:rsidRPr="00765D8B">
        <w:t xml:space="preserve"> </w:t>
      </w:r>
      <w:r w:rsidR="000D1D4B">
        <w:t xml:space="preserve">in the Progress Report Summary </w:t>
      </w:r>
      <w:r w:rsidR="00600CD7" w:rsidRPr="00765D8B">
        <w:t>that they have completed an educational program in the protection of human subjects.</w:t>
      </w:r>
      <w:r w:rsidR="00AF192F" w:rsidRPr="00765D8B">
        <w:t xml:space="preserve"> T</w:t>
      </w:r>
      <w:r w:rsidR="00AF192F">
        <w:t xml:space="preserve">his requirement may not apply to other awarding agencies. Non-NIH grantees should contact their awarding agency for guidance (refer to table in </w:t>
      </w:r>
      <w:hyperlink w:anchor="_1.1_Continuation_Progress" w:history="1">
        <w:r w:rsidR="00AF192F" w:rsidRPr="00AF192F">
          <w:rPr>
            <w:rStyle w:val="Hyperlink"/>
          </w:rPr>
          <w:t>Section 1.1</w:t>
        </w:r>
      </w:hyperlink>
      <w:r w:rsidR="00AF192F">
        <w:t>).</w:t>
      </w:r>
    </w:p>
    <w:p w14:paraId="58AD7D36" w14:textId="77777777" w:rsidR="00F47E1D" w:rsidRPr="007517DF" w:rsidRDefault="00F47E1D" w:rsidP="005E60D7">
      <w:pPr>
        <w:pStyle w:val="Heading4"/>
      </w:pPr>
      <w:bookmarkStart w:id="97" w:name="_Ref505323146"/>
      <w:r w:rsidRPr="007517DF">
        <w:t>Vertebrate Animals</w:t>
      </w:r>
      <w:bookmarkEnd w:id="97"/>
    </w:p>
    <w:p w14:paraId="12A96C11" w14:textId="77777777" w:rsidR="00F47E1D" w:rsidRPr="00765D8B" w:rsidRDefault="000D1D4B" w:rsidP="00DC0A7C">
      <w:pPr>
        <w:pStyle w:val="BodyText"/>
      </w:pPr>
      <w:r>
        <w:t>C</w:t>
      </w:r>
      <w:r w:rsidR="00DC0A7C" w:rsidRPr="00765D8B">
        <w:t>omplete item B on Form Page 5.</w:t>
      </w:r>
    </w:p>
    <w:p w14:paraId="08A38DCA" w14:textId="77777777" w:rsidR="00F47E1D" w:rsidRDefault="00F47E1D" w:rsidP="00C72501">
      <w:pPr>
        <w:pStyle w:val="BodyText"/>
      </w:pPr>
      <w:r w:rsidRPr="008348D8">
        <w:t>If vertebrate animals were not involved in the last application but are now to be included, or if significant changes regarding the use of animals are now proposed, provide a description of the intended involvement of animals in accor</w:t>
      </w:r>
      <w:r w:rsidRPr="0075689F">
        <w:rPr>
          <w:iCs w:val="0"/>
        </w:rPr>
        <w:t>d</w:t>
      </w:r>
      <w:r w:rsidR="00551683">
        <w:t xml:space="preserve"> with the </w:t>
      </w:r>
      <w:hyperlink r:id="rId92" w:tgtFrame="_blank" w:history="1">
        <w:r w:rsidR="00551683" w:rsidRPr="00B12F8B">
          <w:rPr>
            <w:rStyle w:val="Hyperlink"/>
          </w:rPr>
          <w:t>PHS P</w:t>
        </w:r>
        <w:r w:rsidRPr="00B12F8B">
          <w:rPr>
            <w:rStyle w:val="Hyperlink"/>
          </w:rPr>
          <w:t xml:space="preserve">olicy </w:t>
        </w:r>
        <w:r w:rsidR="00DC0A7C" w:rsidRPr="00B12F8B">
          <w:rPr>
            <w:rStyle w:val="Hyperlink"/>
          </w:rPr>
          <w:t>on Humane Care and Use of Laboratory Animals</w:t>
        </w:r>
      </w:hyperlink>
      <w:r w:rsidR="00DC0A7C">
        <w:t>.</w:t>
      </w:r>
      <w:r w:rsidRPr="008348D8">
        <w:t xml:space="preserve"> Examples of </w:t>
      </w:r>
      <w:r w:rsidR="00CF6843">
        <w:t>changes considered to be significant includ</w:t>
      </w:r>
      <w:r w:rsidR="00A707F1">
        <w:t>e, but are not limited to, chang</w:t>
      </w:r>
      <w:r w:rsidR="00CF6843">
        <w:t xml:space="preserve">ing animal </w:t>
      </w:r>
      <w:r w:rsidR="00CF6843">
        <w:lastRenderedPageBreak/>
        <w:t xml:space="preserve">species, changing from </w:t>
      </w:r>
      <w:r w:rsidRPr="008348D8">
        <w:t>noninvasive to invasive procedure</w:t>
      </w:r>
      <w:r w:rsidR="009A2AC5" w:rsidRPr="008348D8">
        <w:t>s</w:t>
      </w:r>
      <w:r w:rsidR="00CF6843">
        <w:t xml:space="preserve">, </w:t>
      </w:r>
      <w:r w:rsidR="00551683">
        <w:t xml:space="preserve">new project/performance site(s) where animals will be used, </w:t>
      </w:r>
      <w:r w:rsidR="00CF6843">
        <w:t>etc</w:t>
      </w:r>
      <w:r w:rsidR="009A2AC5" w:rsidRPr="008348D8">
        <w:t xml:space="preserve">. </w:t>
      </w:r>
      <w:r w:rsidRPr="008348D8">
        <w:t xml:space="preserve">If studies involving </w:t>
      </w:r>
      <w:r w:rsidR="00CF6843">
        <w:t>live vertebrate a</w:t>
      </w:r>
      <w:r w:rsidRPr="008348D8">
        <w:t xml:space="preserve">nimals are planned, and they were not </w:t>
      </w:r>
      <w:r w:rsidRPr="00765D8B">
        <w:t xml:space="preserve">part of the originally proposed research design, you must comply with the requirements of </w:t>
      </w:r>
      <w:r w:rsidR="00DC0A7C" w:rsidRPr="00765D8B">
        <w:t xml:space="preserve">the Research Plan, </w:t>
      </w:r>
      <w:r w:rsidR="00A3715F" w:rsidRPr="00765D8B">
        <w:t>Item 5.5.10</w:t>
      </w:r>
      <w:r w:rsidR="00CF6843" w:rsidRPr="00765D8B">
        <w:t xml:space="preserve">, </w:t>
      </w:r>
      <w:r w:rsidR="00A707F1" w:rsidRPr="00765D8B">
        <w:t>“</w:t>
      </w:r>
      <w:r w:rsidR="00CF6843" w:rsidRPr="00765D8B">
        <w:t>Vertebrate Animals,</w:t>
      </w:r>
      <w:r w:rsidR="00A707F1" w:rsidRPr="00765D8B">
        <w:t>”</w:t>
      </w:r>
      <w:r w:rsidR="00CF6843" w:rsidRPr="00765D8B">
        <w:t xml:space="preserve"> described in the </w:t>
      </w:r>
      <w:r w:rsidR="00DC0A7C" w:rsidRPr="00765D8B">
        <w:t>competing application</w:t>
      </w:r>
      <w:r w:rsidR="00CF6843" w:rsidRPr="00765D8B">
        <w:t xml:space="preserve"> instructions</w:t>
      </w:r>
      <w:r w:rsidR="00551683" w:rsidRPr="00765D8B">
        <w:t>,</w:t>
      </w:r>
      <w:r w:rsidR="00CF6843" w:rsidRPr="00765D8B">
        <w:t xml:space="preserve"> and provide the required information. Before activities with live vertebrate animals begin, the applicant must provide </w:t>
      </w:r>
      <w:r w:rsidR="00DC0A7C" w:rsidRPr="00765D8B">
        <w:t xml:space="preserve">a valid Animal Welfare Assurance number and </w:t>
      </w:r>
      <w:r w:rsidR="00CF6843" w:rsidRPr="00765D8B">
        <w:t>certification of current IA</w:t>
      </w:r>
      <w:r w:rsidR="00CF6843">
        <w:t>CUC approval.</w:t>
      </w:r>
    </w:p>
    <w:p w14:paraId="0583280C" w14:textId="77777777" w:rsidR="00024CB6" w:rsidRPr="002B775B" w:rsidRDefault="00024CB6" w:rsidP="005E60D7">
      <w:pPr>
        <w:pStyle w:val="Heading4"/>
      </w:pPr>
      <w:bookmarkStart w:id="98" w:name="_Toc130974057"/>
      <w:bookmarkStart w:id="99" w:name="_Toc169419203"/>
      <w:r w:rsidRPr="002B775B">
        <w:t>Select Agent Research</w:t>
      </w:r>
      <w:bookmarkEnd w:id="98"/>
      <w:bookmarkEnd w:id="99"/>
    </w:p>
    <w:p w14:paraId="13A4078A" w14:textId="77777777" w:rsidR="00024CB6" w:rsidRPr="00765D8B" w:rsidRDefault="000D1D4B" w:rsidP="0075689F">
      <w:pPr>
        <w:pStyle w:val="BodyText"/>
      </w:pPr>
      <w:r>
        <w:t>C</w:t>
      </w:r>
      <w:r w:rsidR="006542BE" w:rsidRPr="00765D8B">
        <w:t>omplete item C on Form Page 5.</w:t>
      </w:r>
      <w:r w:rsidR="00202CE0" w:rsidRPr="00765D8B">
        <w:t xml:space="preserve"> </w:t>
      </w:r>
      <w:r w:rsidR="006542BE" w:rsidRPr="00765D8B">
        <w:t>If there are any changes involving use of</w:t>
      </w:r>
      <w:r w:rsidR="00024CB6" w:rsidRPr="00765D8B">
        <w:t xml:space="preserve"> Select Agents</w:t>
      </w:r>
      <w:r w:rsidR="006542BE" w:rsidRPr="00765D8B">
        <w:t>,</w:t>
      </w:r>
      <w:r w:rsidR="00024CB6" w:rsidRPr="00765D8B">
        <w:t xml:space="preserve"> </w:t>
      </w:r>
      <w:r w:rsidR="0000073E" w:rsidRPr="00765D8B">
        <w:t>i</w:t>
      </w:r>
      <w:r w:rsidR="00024CB6" w:rsidRPr="00765D8B">
        <w:t>nclude an explanation of how research plans diffe</w:t>
      </w:r>
      <w:r w:rsidR="0000073E" w:rsidRPr="00765D8B">
        <w:t xml:space="preserve">r and provide a new or revised </w:t>
      </w:r>
      <w:r w:rsidR="00024CB6" w:rsidRPr="00765D8B">
        <w:t xml:space="preserve">Section </w:t>
      </w:r>
      <w:r w:rsidR="0064716E" w:rsidRPr="00765D8B">
        <w:t>5</w:t>
      </w:r>
      <w:r w:rsidR="00024CB6" w:rsidRPr="00765D8B">
        <w:t>.</w:t>
      </w:r>
      <w:r w:rsidR="0064716E" w:rsidRPr="00765D8B">
        <w:t>5</w:t>
      </w:r>
      <w:r w:rsidR="0000073E" w:rsidRPr="00765D8B">
        <w:t xml:space="preserve"> Select Agent Research</w:t>
      </w:r>
      <w:r w:rsidR="00024CB6" w:rsidRPr="00765D8B">
        <w:t xml:space="preserve"> </w:t>
      </w:r>
      <w:r w:rsidR="0000073E" w:rsidRPr="00765D8B">
        <w:t>of the Research Plan following the competing application i</w:t>
      </w:r>
      <w:r w:rsidR="00024CB6" w:rsidRPr="00765D8B">
        <w:t>nstructions</w:t>
      </w:r>
      <w:r w:rsidR="0000073E" w:rsidRPr="00765D8B">
        <w:t>, reflecting the</w:t>
      </w:r>
      <w:r w:rsidR="00024CB6" w:rsidRPr="00765D8B">
        <w:t xml:space="preserve"> changes. </w:t>
      </w:r>
    </w:p>
    <w:p w14:paraId="16C1EEEF" w14:textId="77777777" w:rsidR="00024CB6" w:rsidRPr="00765D8B" w:rsidRDefault="00024CB6" w:rsidP="0075689F">
      <w:pPr>
        <w:pStyle w:val="BodyText"/>
      </w:pPr>
      <w:r w:rsidRPr="00765D8B">
        <w:t xml:space="preserve">If Select Agent Research planned for the coming year was described in the Research Plan of the </w:t>
      </w:r>
      <w:r w:rsidR="00E34D3E" w:rsidRPr="00765D8B">
        <w:t>competing</w:t>
      </w:r>
      <w:r w:rsidRPr="00765D8B">
        <w:t xml:space="preserve"> application, but had not been approved by regulatory authorities, provide the Select Agent Research information requested in the </w:t>
      </w:r>
      <w:r w:rsidR="00E34D3E" w:rsidRPr="00765D8B">
        <w:t xml:space="preserve">competing application </w:t>
      </w:r>
      <w:r w:rsidRPr="00765D8B">
        <w:t>instructions.</w:t>
      </w:r>
    </w:p>
    <w:p w14:paraId="28F80A56" w14:textId="77777777" w:rsidR="00024CB6" w:rsidRPr="00765D8B" w:rsidRDefault="00024CB6" w:rsidP="0075689F">
      <w:pPr>
        <w:pStyle w:val="BodyText"/>
      </w:pPr>
      <w:r w:rsidRPr="00765D8B">
        <w:t xml:space="preserve">If studies involving Select Agents are planned, but were not part of the originally proposed research design, </w:t>
      </w:r>
      <w:r w:rsidR="00202CE0" w:rsidRPr="00765D8B">
        <w:t>provide S</w:t>
      </w:r>
      <w:r w:rsidR="006A50D3" w:rsidRPr="00765D8B">
        <w:t xml:space="preserve">ection </w:t>
      </w:r>
      <w:r w:rsidR="00202CE0" w:rsidRPr="00765D8B">
        <w:t xml:space="preserve">5.5 </w:t>
      </w:r>
      <w:r w:rsidR="006A50D3" w:rsidRPr="00765D8B">
        <w:t>Select Agent</w:t>
      </w:r>
      <w:r w:rsidR="00202CE0" w:rsidRPr="00765D8B">
        <w:t xml:space="preserve"> Research of the Research Plan following </w:t>
      </w:r>
      <w:r w:rsidR="00E34D3E" w:rsidRPr="00765D8B">
        <w:t>the competing application i</w:t>
      </w:r>
      <w:r w:rsidR="006A50D3" w:rsidRPr="00765D8B">
        <w:t>nstructions</w:t>
      </w:r>
      <w:r w:rsidR="00F40F79" w:rsidRPr="00765D8B">
        <w:t>.</w:t>
      </w:r>
    </w:p>
    <w:p w14:paraId="4EB151F8" w14:textId="77777777" w:rsidR="00024CB6" w:rsidRPr="007517DF" w:rsidRDefault="00024CB6" w:rsidP="005E60D7">
      <w:pPr>
        <w:pStyle w:val="Heading4"/>
      </w:pPr>
      <w:bookmarkStart w:id="100" w:name="_Toc130974058"/>
      <w:bookmarkStart w:id="101" w:name="_Toc169419204"/>
      <w:r w:rsidRPr="007517DF">
        <w:t xml:space="preserve">Multiple </w:t>
      </w:r>
      <w:r w:rsidR="00425425" w:rsidRPr="007517DF">
        <w:t>PD/</w:t>
      </w:r>
      <w:r w:rsidRPr="007517DF">
        <w:t>PI Leadership Plan</w:t>
      </w:r>
      <w:bookmarkEnd w:id="100"/>
      <w:bookmarkEnd w:id="101"/>
    </w:p>
    <w:p w14:paraId="03A270F0" w14:textId="77777777" w:rsidR="00655C7D" w:rsidRDefault="00024CB6" w:rsidP="0075689F">
      <w:pPr>
        <w:pStyle w:val="BodyText"/>
      </w:pPr>
      <w:r w:rsidRPr="00CF6843">
        <w:t xml:space="preserve">This section is only applicable if Multiple </w:t>
      </w:r>
      <w:r w:rsidR="00425425">
        <w:t>PD/</w:t>
      </w:r>
      <w:r w:rsidRPr="00CF6843">
        <w:t>PIs are</w:t>
      </w:r>
      <w:r w:rsidR="00475664" w:rsidRPr="00CF6843">
        <w:t xml:space="preserve"> part of the </w:t>
      </w:r>
      <w:r w:rsidR="00551683">
        <w:t xml:space="preserve">NIH </w:t>
      </w:r>
      <w:r w:rsidR="00475664" w:rsidRPr="00CF6843">
        <w:t xml:space="preserve">approved project. </w:t>
      </w:r>
    </w:p>
    <w:p w14:paraId="09D35280" w14:textId="77777777" w:rsidR="00655C7D" w:rsidRPr="00765D8B" w:rsidRDefault="000D1D4B" w:rsidP="00655C7D">
      <w:pPr>
        <w:pStyle w:val="BodyText"/>
      </w:pPr>
      <w:r>
        <w:t>C</w:t>
      </w:r>
      <w:r w:rsidR="00655C7D" w:rsidRPr="00765D8B">
        <w:t>omplete item D on Form Page 5.</w:t>
      </w:r>
    </w:p>
    <w:p w14:paraId="0B10AB88" w14:textId="77777777" w:rsidR="00024CB6" w:rsidRPr="00202CE0" w:rsidRDefault="00655C7D" w:rsidP="00F91CCB">
      <w:pPr>
        <w:pStyle w:val="BodyText"/>
      </w:pPr>
      <w:r>
        <w:t>I</w:t>
      </w:r>
      <w:r w:rsidR="00024CB6" w:rsidRPr="00CF6843">
        <w:t xml:space="preserve">f there has been any change in the governance and/or organizational structure of the Multiple </w:t>
      </w:r>
      <w:r w:rsidR="00425425">
        <w:t>PD/</w:t>
      </w:r>
      <w:r w:rsidR="00024CB6" w:rsidRPr="00CF6843">
        <w:t xml:space="preserve">PI </w:t>
      </w:r>
      <w:r w:rsidR="00024CB6" w:rsidRPr="00765D8B">
        <w:t>Leadership Plan</w:t>
      </w:r>
      <w:r w:rsidRPr="00765D8B">
        <w:t>,</w:t>
      </w:r>
      <w:r w:rsidR="00024CB6" w:rsidRPr="00765D8B">
        <w:t xml:space="preserve"> </w:t>
      </w:r>
      <w:r w:rsidR="00202CE0" w:rsidRPr="00765D8B">
        <w:t xml:space="preserve">provide a description, </w:t>
      </w:r>
      <w:r w:rsidR="00024CB6" w:rsidRPr="00765D8B">
        <w:t>includ</w:t>
      </w:r>
      <w:r w:rsidR="00024CB6" w:rsidRPr="00CF6843">
        <w:t>ing communication plans and proce</w:t>
      </w:r>
      <w:r w:rsidR="00475664" w:rsidRPr="00CF6843">
        <w:t>dures for resolving conflicts</w:t>
      </w:r>
      <w:r>
        <w:t xml:space="preserve">, </w:t>
      </w:r>
      <w:r w:rsidR="00024CB6" w:rsidRPr="00CF6843">
        <w:t xml:space="preserve">any changes to the administrative, technical, and scientific responsibilities for the </w:t>
      </w:r>
      <w:r w:rsidR="00425425">
        <w:t>PD/</w:t>
      </w:r>
      <w:r w:rsidR="00024CB6" w:rsidRPr="00202CE0">
        <w:t>PIs.</w:t>
      </w:r>
    </w:p>
    <w:p w14:paraId="19912845" w14:textId="77777777" w:rsidR="00B721AC" w:rsidRDefault="00B721AC" w:rsidP="00F91CCB">
      <w:pPr>
        <w:pStyle w:val="BodyText"/>
      </w:pPr>
      <w:r>
        <w:t>If the progress report submission includes a change in the contact PD/PI, address this change and the impact, if any, the change has on the administrative, technical, and scientific respons</w:t>
      </w:r>
      <w:r w:rsidR="00C52077">
        <w:t>ibilities for the PD</w:t>
      </w:r>
      <w:r>
        <w:t>/PIs.</w:t>
      </w:r>
    </w:p>
    <w:p w14:paraId="70C2AAD1" w14:textId="77777777" w:rsidR="009F27EC" w:rsidRPr="007517DF" w:rsidRDefault="009F27EC" w:rsidP="005E60D7">
      <w:pPr>
        <w:pStyle w:val="Heading4"/>
      </w:pPr>
      <w:r w:rsidRPr="007517DF">
        <w:t>Human Em</w:t>
      </w:r>
      <w:r w:rsidR="00F67FB8" w:rsidRPr="007517DF">
        <w:t>bryonic Stem Cell Line(s) Used</w:t>
      </w:r>
    </w:p>
    <w:p w14:paraId="77200643" w14:textId="77777777" w:rsidR="00244D2E" w:rsidRPr="00765D8B" w:rsidRDefault="000D1D4B" w:rsidP="00244D2E">
      <w:pPr>
        <w:pStyle w:val="BodyText"/>
      </w:pPr>
      <w:r>
        <w:t>C</w:t>
      </w:r>
      <w:r w:rsidR="00244D2E" w:rsidRPr="00765D8B">
        <w:t>omplete item E on Form Page 5.</w:t>
      </w:r>
    </w:p>
    <w:p w14:paraId="229D3FBD" w14:textId="77777777" w:rsidR="009F27EC" w:rsidRDefault="00244D2E" w:rsidP="009F27EC">
      <w:pPr>
        <w:pStyle w:val="BodyText"/>
      </w:pPr>
      <w:r w:rsidRPr="00765D8B">
        <w:t>I</w:t>
      </w:r>
      <w:r w:rsidR="009F27EC" w:rsidRPr="00765D8B">
        <w:t>f</w:t>
      </w:r>
      <w:r w:rsidRPr="00765D8B">
        <w:t xml:space="preserve"> the </w:t>
      </w:r>
      <w:r w:rsidR="009F27EC" w:rsidRPr="00765D8B">
        <w:t xml:space="preserve">research involving </w:t>
      </w:r>
      <w:proofErr w:type="spellStart"/>
      <w:r w:rsidR="009F27EC" w:rsidRPr="00765D8B">
        <w:t>hESCs</w:t>
      </w:r>
      <w:proofErr w:type="spellEnd"/>
      <w:r w:rsidR="009F27EC" w:rsidRPr="00765D8B">
        <w:t xml:space="preserve"> </w:t>
      </w:r>
      <w:r w:rsidRPr="00765D8B">
        <w:t xml:space="preserve">planned for the coming year </w:t>
      </w:r>
      <w:r w:rsidR="009F27EC" w:rsidRPr="00765D8B">
        <w:t>is dif</w:t>
      </w:r>
      <w:r w:rsidR="009F27EC" w:rsidRPr="00671F88">
        <w:t>ferent from that proposed in the previous submission, including use of a different cell line</w:t>
      </w:r>
      <w:r w:rsidR="00754A5F">
        <w:t>, i</w:t>
      </w:r>
      <w:r w:rsidR="009F27EC" w:rsidRPr="00671F88">
        <w:t xml:space="preserve">nclude an explanation of how research plans differ, and if different cell lines are to be used, provide the cell line number(s). Only cell lines listed on the </w:t>
      </w:r>
      <w:hyperlink r:id="rId93" w:tgtFrame="_blank" w:history="1">
        <w:r w:rsidR="009F27EC" w:rsidRPr="00671F88">
          <w:rPr>
            <w:rStyle w:val="Hyperlink"/>
          </w:rPr>
          <w:t xml:space="preserve">NIH </w:t>
        </w:r>
        <w:proofErr w:type="spellStart"/>
        <w:r w:rsidR="009F27EC" w:rsidRPr="00671F88">
          <w:rPr>
            <w:rStyle w:val="Hyperlink"/>
          </w:rPr>
          <w:t>hESC</w:t>
        </w:r>
        <w:proofErr w:type="spellEnd"/>
        <w:r w:rsidR="009F27EC" w:rsidRPr="00671F88">
          <w:rPr>
            <w:rStyle w:val="Hyperlink"/>
          </w:rPr>
          <w:t xml:space="preserve"> Registry</w:t>
        </w:r>
      </w:hyperlink>
      <w:r w:rsidR="009F27EC" w:rsidRPr="00671F88">
        <w:t xml:space="preserve"> as approved for use in NIH funded research may be used.</w:t>
      </w:r>
    </w:p>
    <w:p w14:paraId="05A2F1D5" w14:textId="77777777" w:rsidR="00F47E1D" w:rsidRPr="00CF6843" w:rsidRDefault="00754756" w:rsidP="00BE556E">
      <w:pPr>
        <w:pStyle w:val="Heading4"/>
      </w:pPr>
      <w:bookmarkStart w:id="102" w:name="_E._Publications"/>
      <w:bookmarkStart w:id="103" w:name="_Toc354061891"/>
      <w:bookmarkEnd w:id="102"/>
      <w:r w:rsidRPr="00CF6843">
        <w:t>E</w:t>
      </w:r>
      <w:r w:rsidR="00A55A2C">
        <w:t>.</w:t>
      </w:r>
      <w:r w:rsidR="00A55A2C">
        <w:tab/>
      </w:r>
      <w:r w:rsidR="00F47E1D" w:rsidRPr="00CF6843">
        <w:t>Publications</w:t>
      </w:r>
      <w:bookmarkEnd w:id="103"/>
    </w:p>
    <w:p w14:paraId="5E2776FE" w14:textId="04009553" w:rsidR="00D22FA9" w:rsidRDefault="00680C33" w:rsidP="00E8311E">
      <w:pPr>
        <w:pStyle w:val="BodyText"/>
      </w:pPr>
      <w:r w:rsidRPr="006A3503">
        <w:t xml:space="preserve">Report publications resulting directly from this grant that you have not previously reported, including manuscripts accepted for publication. </w:t>
      </w:r>
      <w:r w:rsidR="00E8311E">
        <w:t xml:space="preserve">If there are no publications to report, include such a statement. </w:t>
      </w:r>
    </w:p>
    <w:p w14:paraId="718254C6" w14:textId="2D969A3D" w:rsidR="00D22FA9" w:rsidRDefault="00E8311E" w:rsidP="00E8311E">
      <w:pPr>
        <w:pStyle w:val="BodyText"/>
      </w:pPr>
      <w:r>
        <w:t xml:space="preserve">My Bibliography </w:t>
      </w:r>
      <w:r w:rsidR="00D22FA9">
        <w:t>may be used to generate a</w:t>
      </w:r>
      <w:r>
        <w:t xml:space="preserve"> PDF list of publications (see </w:t>
      </w:r>
      <w:hyperlink r:id="rId94" w:tooltip="Instructions for using My Bibliography to provide a My NCBI generated PDF list of publications" w:history="1">
        <w:r>
          <w:rPr>
            <w:rStyle w:val="Hyperlink"/>
          </w:rPr>
          <w:t>http://www.nlm.nih.gov/pubs/techbull/nd12/nd12_myncbi_pdf.html</w:t>
        </w:r>
      </w:hyperlink>
      <w:r>
        <w:t xml:space="preserve"> for instructions).  My Bibliography will display the correct text format, and if available, include the appropriate reference number (PMID, PMCID, or NIHMSID), and compliance status</w:t>
      </w:r>
      <w:r w:rsidR="00695A5E" w:rsidRPr="00EA2F9B">
        <w:rPr>
          <w:rStyle w:val="Revision1"/>
        </w:rPr>
        <w:t xml:space="preserve"> </w:t>
      </w:r>
      <w:r w:rsidR="00695A5E" w:rsidRPr="002C0618">
        <w:t>for NIH grantees</w:t>
      </w:r>
      <w:r>
        <w:t xml:space="preserve">. </w:t>
      </w:r>
    </w:p>
    <w:p w14:paraId="57242662" w14:textId="7A4DE88B" w:rsidR="00E8311E" w:rsidRPr="00DD3127" w:rsidRDefault="00E8311E" w:rsidP="00E8311E">
      <w:pPr>
        <w:pStyle w:val="BodyText"/>
        <w:rPr>
          <w:rStyle w:val="Revision1"/>
        </w:rPr>
      </w:pPr>
      <w:r>
        <w:t xml:space="preserve">If a publication is not compliant with the </w:t>
      </w:r>
      <w:r w:rsidR="00695A5E" w:rsidRPr="002C0618">
        <w:t>NIH</w:t>
      </w:r>
      <w:r w:rsidR="00695A5E" w:rsidRPr="00EA2F9B">
        <w:rPr>
          <w:rStyle w:val="Revision1"/>
        </w:rPr>
        <w:t xml:space="preserve"> </w:t>
      </w:r>
      <w:r>
        <w:t>public access policy</w:t>
      </w:r>
      <w:r w:rsidR="00D76405">
        <w:t>,</w:t>
      </w:r>
      <w:r>
        <w:t xml:space="preserve"> NIH staff will contact the PD/PI and business official to inform them that the award will be delayed until a reply to the email is received with evidence of compliance or a satisfactory explanation (e.g., the sole author has passed away before they were able to process the manuscript for posting to PubMed Central). </w:t>
      </w:r>
      <w:r w:rsidR="008700FA">
        <w:t xml:space="preserve"> </w:t>
      </w:r>
      <w:r w:rsidR="008700FA" w:rsidRPr="002C0618">
        <w:t>Generally, it takes weeks to bring publications into compliance; therefore, PD/PIs are advised to do so as soon as possible to ensure their award is renewed in a timely manner.</w:t>
      </w:r>
    </w:p>
    <w:p w14:paraId="20E16BAC" w14:textId="7AB39A23" w:rsidR="0007377E" w:rsidRPr="006A3503" w:rsidRDefault="00E8311E" w:rsidP="005A598D">
      <w:pPr>
        <w:pStyle w:val="BodyText"/>
      </w:pPr>
      <w:r>
        <w:rPr>
          <w:rFonts w:cs="Arial"/>
        </w:rPr>
        <w:lastRenderedPageBreak/>
        <w:t xml:space="preserve">For additional information on compliance with the </w:t>
      </w:r>
      <w:r w:rsidR="005F760A" w:rsidRPr="002C0618">
        <w:t>NIH</w:t>
      </w:r>
      <w:r w:rsidR="005F760A">
        <w:rPr>
          <w:rFonts w:cs="Arial"/>
        </w:rPr>
        <w:t xml:space="preserve"> </w:t>
      </w:r>
      <w:r>
        <w:rPr>
          <w:rFonts w:cs="Arial"/>
        </w:rPr>
        <w:t>Public Access Policy and use of My Bibliography see NIH Guide Notice</w:t>
      </w:r>
      <w:r w:rsidR="00FA1EB3">
        <w:rPr>
          <w:rFonts w:cs="Arial"/>
        </w:rPr>
        <w:t>s</w:t>
      </w:r>
      <w:r>
        <w:rPr>
          <w:rFonts w:cs="Arial"/>
        </w:rPr>
        <w:t xml:space="preserve"> </w:t>
      </w:r>
      <w:hyperlink r:id="rId95" w:tgtFrame="_blank" w:history="1">
        <w:r>
          <w:rPr>
            <w:rStyle w:val="Hyperlink"/>
          </w:rPr>
          <w:t>NOT-OD-08-119</w:t>
        </w:r>
      </w:hyperlink>
      <w:r w:rsidRPr="0033738A">
        <w:t>,</w:t>
      </w:r>
      <w:r w:rsidRPr="00F20804">
        <w:t xml:space="preserve"> </w:t>
      </w:r>
      <w:hyperlink r:id="rId96" w:tgtFrame="_blank" w:history="1">
        <w:r>
          <w:rPr>
            <w:rStyle w:val="Hyperlink"/>
          </w:rPr>
          <w:t>NOT-OD-09-136</w:t>
        </w:r>
      </w:hyperlink>
      <w:r>
        <w:rPr>
          <w:rFonts w:cs="Arial"/>
        </w:rPr>
        <w:t xml:space="preserve">, </w:t>
      </w:r>
      <w:hyperlink r:id="rId97" w:tgtFrame="_blank" w:history="1">
        <w:r>
          <w:rPr>
            <w:rStyle w:val="Hyperlink"/>
          </w:rPr>
          <w:t>NOT-OD-10-103</w:t>
        </w:r>
      </w:hyperlink>
      <w:r w:rsidRPr="00F20804">
        <w:t xml:space="preserve">, </w:t>
      </w:r>
      <w:hyperlink r:id="rId98" w:history="1">
        <w:r>
          <w:rPr>
            <w:rStyle w:val="Hyperlink"/>
          </w:rPr>
          <w:t>NOT-OD-12-160</w:t>
        </w:r>
      </w:hyperlink>
      <w:r>
        <w:rPr>
          <w:rFonts w:cs="Arial"/>
        </w:rPr>
        <w:t xml:space="preserve">, and </w:t>
      </w:r>
      <w:hyperlink r:id="rId99" w:history="1">
        <w:r w:rsidRPr="00FA1EB3">
          <w:rPr>
            <w:rStyle w:val="Hyperlink"/>
          </w:rPr>
          <w:t>NOT-OD-13-017</w:t>
        </w:r>
      </w:hyperlink>
      <w:r>
        <w:rPr>
          <w:rFonts w:cs="Arial"/>
        </w:rPr>
        <w:t>.</w:t>
      </w:r>
    </w:p>
    <w:p w14:paraId="02EC78CF" w14:textId="77777777" w:rsidR="00F47E1D" w:rsidRDefault="00754756" w:rsidP="00BE556E">
      <w:pPr>
        <w:pStyle w:val="Heading4"/>
      </w:pPr>
      <w:bookmarkStart w:id="104" w:name="_Toc354061892"/>
      <w:r>
        <w:t>F</w:t>
      </w:r>
      <w:r w:rsidR="00A55A2C">
        <w:t>.</w:t>
      </w:r>
      <w:r w:rsidR="00A55A2C">
        <w:tab/>
      </w:r>
      <w:r w:rsidR="00F47E1D" w:rsidRPr="00BE556E">
        <w:t>Project</w:t>
      </w:r>
      <w:r w:rsidR="00F47E1D">
        <w:t>-Generated Resources</w:t>
      </w:r>
      <w:bookmarkEnd w:id="104"/>
    </w:p>
    <w:p w14:paraId="44E35013" w14:textId="77777777" w:rsidR="004F0A71" w:rsidRDefault="00F47E1D" w:rsidP="0075689F">
      <w:pPr>
        <w:pStyle w:val="BodyText"/>
      </w:pPr>
      <w:r>
        <w:t>If the research supported by this grant resulted in data, research materials (such as cell lines, DNA probes, animal models), protocols, software, or other information available to be shared with other investigators, describe the resource and how it may be accessed.</w:t>
      </w:r>
    </w:p>
    <w:p w14:paraId="5F83CF8E" w14:textId="77777777" w:rsidR="00F47E1D" w:rsidRDefault="00B463A7" w:rsidP="0075689F">
      <w:pPr>
        <w:pStyle w:val="BodyText"/>
      </w:pPr>
      <w:r>
        <w:t>If the initial research plan included a formal plan for sharing final research data, describe progress in implementing that plan. A final statement on data sharing should be included in the final progress report or earlier, if the plan is implemented prior to closeout.</w:t>
      </w:r>
    </w:p>
    <w:p w14:paraId="5EBE6595" w14:textId="77777777" w:rsidR="004F0A71" w:rsidRDefault="004F0A71" w:rsidP="0075689F">
      <w:pPr>
        <w:pStyle w:val="BodyText"/>
      </w:pPr>
      <w:r>
        <w:t>If the initial research plan included specifics for sharing model organisms, include information on the progress of that plan as well as information on the number of requests received and fulfilled.</w:t>
      </w:r>
    </w:p>
    <w:p w14:paraId="494BEDA7" w14:textId="3ED17D30" w:rsidR="0023030F" w:rsidRPr="0023030F" w:rsidRDefault="0023030F" w:rsidP="0023030F">
      <w:pPr>
        <w:pStyle w:val="BodyText"/>
      </w:pPr>
      <w:r w:rsidRPr="0023030F">
        <w:t xml:space="preserve">If the initial research plan includes </w:t>
      </w:r>
      <w:r w:rsidR="00D22FA9">
        <w:t>genomic data</w:t>
      </w:r>
      <w:r w:rsidRPr="0023030F">
        <w:t xml:space="preserve"> and a plan to share data with the NIH centralized data repository, describe prog</w:t>
      </w:r>
      <w:r>
        <w:t>ress in implementing that plan</w:t>
      </w:r>
      <w:r w:rsidR="00D22FA9">
        <w:t xml:space="preserve"> </w:t>
      </w:r>
      <w:proofErr w:type="spellStart"/>
      <w:r w:rsidR="00D22FA9">
        <w:t>plan</w:t>
      </w:r>
      <w:proofErr w:type="spellEnd"/>
      <w:r w:rsidR="00D22FA9">
        <w:t xml:space="preserve"> (see </w:t>
      </w:r>
      <w:hyperlink r:id="rId100" w:history="1">
        <w:r w:rsidR="00D22FA9" w:rsidRPr="00D22FA9">
          <w:rPr>
            <w:rStyle w:val="Hyperlink"/>
          </w:rPr>
          <w:t>NOT-OD-14-124</w:t>
        </w:r>
      </w:hyperlink>
      <w:r w:rsidR="00D22FA9">
        <w:t>)</w:t>
      </w:r>
      <w:r>
        <w:t>.</w:t>
      </w:r>
      <w:r w:rsidRPr="0023030F">
        <w:t xml:space="preserve"> A final statement on submitting data to the repository should be included in the final progress report or earlier, if the plan is implemented prior to closeout</w:t>
      </w:r>
      <w:r>
        <w:t>.</w:t>
      </w:r>
    </w:p>
    <w:p w14:paraId="00E9086C" w14:textId="77777777" w:rsidR="00F47E1D" w:rsidRDefault="00AF64FB" w:rsidP="00E20D6D">
      <w:pPr>
        <w:pStyle w:val="Heading2"/>
      </w:pPr>
      <w:bookmarkStart w:id="105" w:name="_Toc354061893"/>
      <w:bookmarkStart w:id="106" w:name="_Toc371577127"/>
      <w:bookmarkStart w:id="107" w:name="_Toc412632072"/>
      <w:r>
        <w:t>2.7</w:t>
      </w:r>
      <w:r>
        <w:tab/>
      </w:r>
      <w:r w:rsidR="00F47E1D">
        <w:t>Checklis</w:t>
      </w:r>
      <w:r w:rsidR="00F47E1D" w:rsidRPr="00765D8B">
        <w:t>t</w:t>
      </w:r>
      <w:bookmarkEnd w:id="105"/>
      <w:bookmarkEnd w:id="106"/>
      <w:bookmarkEnd w:id="107"/>
    </w:p>
    <w:p w14:paraId="06F4C82B" w14:textId="77777777" w:rsidR="00F47E1D" w:rsidRPr="00AF64FB" w:rsidRDefault="00F47E1D">
      <w:pPr>
        <w:pStyle w:val="HeadingFormatPage"/>
      </w:pPr>
      <w:r w:rsidRPr="00AF64FB">
        <w:t>FORM PA</w:t>
      </w:r>
      <w:r w:rsidR="00AF64FB">
        <w:t>GE 6</w:t>
      </w:r>
    </w:p>
    <w:p w14:paraId="77AFBE2F" w14:textId="77777777" w:rsidR="00F47E1D" w:rsidRDefault="00F47E1D" w:rsidP="00BE556E">
      <w:pPr>
        <w:pStyle w:val="Heading4"/>
      </w:pPr>
      <w:bookmarkStart w:id="108" w:name="_Toc354061894"/>
      <w:r>
        <w:t>Program Income</w:t>
      </w:r>
      <w:bookmarkEnd w:id="108"/>
    </w:p>
    <w:p w14:paraId="2C200EFE" w14:textId="5E6352E5" w:rsidR="00F47E1D" w:rsidRPr="008348D8" w:rsidRDefault="00F47E1D" w:rsidP="0075689F">
      <w:pPr>
        <w:pStyle w:val="BodyText"/>
      </w:pPr>
      <w:r w:rsidRPr="008348D8">
        <w:t>See t</w:t>
      </w:r>
      <w:r w:rsidRPr="00600D1B">
        <w:t xml:space="preserve">he </w:t>
      </w:r>
      <w:r w:rsidR="002A6EFC" w:rsidRPr="00600D1B">
        <w:t>competing</w:t>
      </w:r>
      <w:r w:rsidRPr="00600D1B">
        <w:t xml:space="preserve"> app</w:t>
      </w:r>
      <w:r w:rsidRPr="008205CE">
        <w:t>lication instructions</w:t>
      </w:r>
      <w:r w:rsidR="008205CE">
        <w:t xml:space="preserve"> </w:t>
      </w:r>
      <w:r w:rsidRPr="008348D8">
        <w:t xml:space="preserve">and the </w:t>
      </w:r>
      <w:hyperlink r:id="rId101" w:tgtFrame="_blank" w:history="1">
        <w:r w:rsidR="00BD355C">
          <w:rPr>
            <w:rStyle w:val="Hyperlink"/>
            <w:rFonts w:cs="Arial"/>
            <w:i/>
          </w:rPr>
          <w:t>NIH Grants Policy Statement</w:t>
        </w:r>
      </w:hyperlink>
      <w:r w:rsidRPr="008348D8">
        <w:t xml:space="preserve"> for information on program income. If no program income is anticipated during the period(s) for which grant support is requested, no other action is necessary.</w:t>
      </w:r>
    </w:p>
    <w:p w14:paraId="64EBF685" w14:textId="77777777" w:rsidR="00F47E1D" w:rsidRPr="008348D8" w:rsidRDefault="00F47E1D" w:rsidP="00D57DBD">
      <w:pPr>
        <w:pStyle w:val="BodyText"/>
      </w:pPr>
      <w:r w:rsidRPr="008348D8">
        <w:t>If program income is an</w:t>
      </w:r>
      <w:r w:rsidRPr="00E3746D">
        <w:t>ticipa</w:t>
      </w:r>
      <w:r w:rsidRPr="008348D8">
        <w:t>ted, use the format provided. If the progress report is funded, the Notice of Award will provide specific instructions regarding the use of such income.</w:t>
      </w:r>
    </w:p>
    <w:p w14:paraId="4B5D3AC3" w14:textId="77777777" w:rsidR="00F47E1D" w:rsidRDefault="00F47E1D" w:rsidP="00BE556E">
      <w:pPr>
        <w:pStyle w:val="Heading4"/>
      </w:pPr>
      <w:bookmarkStart w:id="109" w:name="_Toc354061895"/>
      <w:r>
        <w:t>Facilities and Administrative Costs</w:t>
      </w:r>
      <w:bookmarkEnd w:id="109"/>
    </w:p>
    <w:p w14:paraId="52A41AA3" w14:textId="77777777" w:rsidR="007F7BA6" w:rsidRDefault="00F47E1D" w:rsidP="0075689F">
      <w:pPr>
        <w:pStyle w:val="BodyText"/>
      </w:pPr>
      <w:r w:rsidRPr="008348D8">
        <w:t>Follow the instructions on the Checklist.</w:t>
      </w:r>
    </w:p>
    <w:p w14:paraId="7C9ECA36" w14:textId="77777777" w:rsidR="00F47E1D" w:rsidRPr="004777A5" w:rsidRDefault="00AF64FB" w:rsidP="00E20D6D">
      <w:pPr>
        <w:pStyle w:val="Heading2"/>
      </w:pPr>
      <w:bookmarkStart w:id="110" w:name="_Toc354061896"/>
      <w:bookmarkStart w:id="111" w:name="_Toc371577128"/>
      <w:bookmarkStart w:id="112" w:name="_Toc412632073"/>
      <w:r>
        <w:t>2.8</w:t>
      </w:r>
      <w:r>
        <w:tab/>
      </w:r>
      <w:r w:rsidR="006A3503">
        <w:t>All</w:t>
      </w:r>
      <w:r w:rsidR="00C23B6D">
        <w:t xml:space="preserve"> </w:t>
      </w:r>
      <w:r w:rsidR="00F47E1D">
        <w:t>Personnel Report</w:t>
      </w:r>
      <w:bookmarkEnd w:id="110"/>
      <w:bookmarkEnd w:id="111"/>
      <w:bookmarkEnd w:id="112"/>
    </w:p>
    <w:p w14:paraId="5981E7E7" w14:textId="2E38B4E9" w:rsidR="006A3503" w:rsidRDefault="0081682D" w:rsidP="0075689F">
      <w:pPr>
        <w:pStyle w:val="BodyText"/>
      </w:pPr>
      <w:r>
        <w:t>C</w:t>
      </w:r>
      <w:r w:rsidR="001B26DE" w:rsidRPr="00765D8B">
        <w:t>omplete form page 7</w:t>
      </w:r>
      <w:r w:rsidR="005C4B2F" w:rsidRPr="002C0618">
        <w:t>, and</w:t>
      </w:r>
      <w:r w:rsidR="005C4B2F" w:rsidRPr="00D76405">
        <w:t xml:space="preserve"> </w:t>
      </w:r>
      <w:r w:rsidR="005C4B2F" w:rsidRPr="002C0618">
        <w:t>remember to include</w:t>
      </w:r>
      <w:r w:rsidR="005C4B2F">
        <w:t xml:space="preserve"> </w:t>
      </w:r>
      <w:r w:rsidR="00AD7004" w:rsidRPr="00765D8B">
        <w:t>the PD/PI(s). In addition, lis</w:t>
      </w:r>
      <w:r w:rsidR="00AD7004" w:rsidRPr="00AD7004">
        <w:t>t</w:t>
      </w:r>
      <w:r w:rsidR="0007377E" w:rsidRPr="00AD7004">
        <w:t xml:space="preserve"> </w:t>
      </w:r>
      <w:r w:rsidR="0007377E" w:rsidRPr="004F54B4">
        <w:rPr>
          <w:rStyle w:val="Strong"/>
        </w:rPr>
        <w:t>all</w:t>
      </w:r>
      <w:r w:rsidR="00AD7004">
        <w:rPr>
          <w:rStyle w:val="Strong"/>
        </w:rPr>
        <w:t xml:space="preserve"> other</w:t>
      </w:r>
      <w:r w:rsidR="0007377E" w:rsidRPr="004F54B4">
        <w:rPr>
          <w:rStyle w:val="Strong"/>
        </w:rPr>
        <w:t xml:space="preserve"> personnel</w:t>
      </w:r>
      <w:r w:rsidR="0007377E" w:rsidRPr="008348D8">
        <w:t xml:space="preserve"> (salaried and unsalaried) </w:t>
      </w:r>
      <w:r w:rsidR="0007377E" w:rsidRPr="004F54B4">
        <w:rPr>
          <w:rStyle w:val="Strong"/>
        </w:rPr>
        <w:t>for the current budget period</w:t>
      </w:r>
      <w:r w:rsidR="0007377E" w:rsidRPr="008348D8">
        <w:t xml:space="preserve"> at the applicant organization or elsewhere, who participated in the project during the current budget period</w:t>
      </w:r>
      <w:r w:rsidR="0007377E">
        <w:t xml:space="preserve"> for at least one person month </w:t>
      </w:r>
      <w:r w:rsidR="0007377E" w:rsidRPr="00765D8B">
        <w:t>or more</w:t>
      </w:r>
      <w:r w:rsidR="00AD7004" w:rsidRPr="00765D8B">
        <w:t>, regardless of the source of compensation. A person month equals approximately 160 hours or 8.3% of annualized effort.</w:t>
      </w:r>
      <w:r w:rsidR="0007377E" w:rsidRPr="00765D8B">
        <w:t xml:space="preserve"> Include the Commons ID (when applicable) names of individuals, all degrees, the</w:t>
      </w:r>
      <w:r w:rsidR="0007377E">
        <w:t xml:space="preserve"> last four digits of the Social Security number, </w:t>
      </w:r>
      <w:r w:rsidR="0007377E" w:rsidRPr="008348D8">
        <w:t xml:space="preserve">role on project, </w:t>
      </w:r>
      <w:r w:rsidR="0007377E">
        <w:t xml:space="preserve">date of birth (MM/YY), and </w:t>
      </w:r>
      <w:r w:rsidR="0007377E" w:rsidRPr="00AF64FB">
        <w:t>number of person months devoted to the project (indicate academic, calendar, and/or summer)</w:t>
      </w:r>
      <w:r w:rsidR="006A3503">
        <w:t>.</w:t>
      </w:r>
      <w:r w:rsidR="00F47E1D" w:rsidRPr="008348D8">
        <w:t xml:space="preserve"> </w:t>
      </w:r>
    </w:p>
    <w:p w14:paraId="67AA6740" w14:textId="09A48EC7" w:rsidR="006A3503" w:rsidRDefault="0007377E" w:rsidP="0075689F">
      <w:pPr>
        <w:pStyle w:val="BodyText"/>
      </w:pPr>
      <w:r>
        <w:t xml:space="preserve">When requesting the last four digits of the Social Security numbers from personnel, explain that provision of the Social Security number is voluntary, and the information will be used only for program management purposes. </w:t>
      </w:r>
      <w:r w:rsidR="00F778D6" w:rsidRPr="002C0618">
        <w:t>For progress reports submitted using the PHS</w:t>
      </w:r>
      <w:r w:rsidR="0021214E" w:rsidRPr="002C0618">
        <w:t xml:space="preserve"> </w:t>
      </w:r>
      <w:r w:rsidR="00F778D6" w:rsidRPr="002C0618">
        <w:t>2590, t</w:t>
      </w:r>
      <w:r w:rsidRPr="00D76405">
        <w:t xml:space="preserve">he Commons ID is </w:t>
      </w:r>
      <w:r w:rsidR="00F778D6" w:rsidRPr="002C0618">
        <w:t xml:space="preserve">currently </w:t>
      </w:r>
      <w:r w:rsidRPr="00D76405">
        <w:t>required for all PD/PIs</w:t>
      </w:r>
      <w:r w:rsidR="00F778D6" w:rsidRPr="002C0618">
        <w:t>,</w:t>
      </w:r>
      <w:r w:rsidRPr="00D76405">
        <w:t xml:space="preserve"> all individuals with a postdoctoral role</w:t>
      </w:r>
      <w:r w:rsidR="00F778D6" w:rsidRPr="002C0618">
        <w:t xml:space="preserve">, and all individuals supported by a Reentry or Diversity Supplement.  </w:t>
      </w:r>
      <w:r w:rsidR="00695A5E" w:rsidRPr="002C0618">
        <w:t>For NIH grantees, t</w:t>
      </w:r>
      <w:r w:rsidR="00F778D6" w:rsidRPr="002C0618">
        <w:t>he Commons ID will be required in the future for all individuals with a graduate student or undergraduate role.  The Commons ID is strongly encouraged, but not required,</w:t>
      </w:r>
      <w:r w:rsidR="00F778D6" w:rsidRPr="00B60DB6">
        <w:rPr>
          <w:rStyle w:val="Revision1"/>
        </w:rPr>
        <w:t xml:space="preserve"> </w:t>
      </w:r>
      <w:r>
        <w:t>for all other personnel</w:t>
      </w:r>
      <w:r w:rsidR="006A3503">
        <w:t>.</w:t>
      </w:r>
    </w:p>
    <w:p w14:paraId="0F47F664" w14:textId="77777777" w:rsidR="0063310B" w:rsidRDefault="0063310B" w:rsidP="0063310B">
      <w:pPr>
        <w:pStyle w:val="BodyText"/>
      </w:pPr>
      <w:r>
        <w:t>Use the following categories for describing Role on Project:</w:t>
      </w:r>
    </w:p>
    <w:p w14:paraId="56C422A2" w14:textId="77777777" w:rsidR="008419D6" w:rsidRDefault="008419D6" w:rsidP="0055203F">
      <w:pPr>
        <w:pStyle w:val="ListBullet"/>
      </w:pPr>
      <w:r>
        <w:lastRenderedPageBreak/>
        <w:t>PD/PI</w:t>
      </w:r>
    </w:p>
    <w:p w14:paraId="3D71858E" w14:textId="77777777" w:rsidR="008419D6" w:rsidRDefault="008419D6" w:rsidP="00F42084">
      <w:pPr>
        <w:pStyle w:val="ListBullet"/>
      </w:pPr>
      <w:r>
        <w:t>Co-Investigator</w:t>
      </w:r>
    </w:p>
    <w:p w14:paraId="471D7738" w14:textId="77777777" w:rsidR="00924F2A" w:rsidRDefault="008419D6" w:rsidP="00F42084">
      <w:pPr>
        <w:pStyle w:val="ListBullet"/>
      </w:pPr>
      <w:r>
        <w:t xml:space="preserve">Faculty </w:t>
      </w:r>
    </w:p>
    <w:p w14:paraId="507388FE" w14:textId="77777777" w:rsidR="008419D6" w:rsidRDefault="008419D6" w:rsidP="00F42084">
      <w:pPr>
        <w:pStyle w:val="ListBullet"/>
      </w:pPr>
      <w:r>
        <w:t>Postdoctoral (scholar, fellow, or other postdoctoral position)</w:t>
      </w:r>
    </w:p>
    <w:p w14:paraId="7B5B5674" w14:textId="77777777" w:rsidR="008419D6" w:rsidRDefault="008419D6" w:rsidP="00F42084">
      <w:pPr>
        <w:pStyle w:val="ListBullet"/>
      </w:pPr>
      <w:r>
        <w:t>Technician</w:t>
      </w:r>
    </w:p>
    <w:p w14:paraId="7A10ACB4" w14:textId="77777777" w:rsidR="008419D6" w:rsidRDefault="00924F2A" w:rsidP="00F42084">
      <w:pPr>
        <w:pStyle w:val="ListBullet"/>
      </w:pPr>
      <w:r>
        <w:t>Staff S</w:t>
      </w:r>
      <w:r w:rsidR="008419D6">
        <w:t>cientist (doctoral level)</w:t>
      </w:r>
    </w:p>
    <w:p w14:paraId="6CBE6C4D" w14:textId="77777777" w:rsidR="008419D6" w:rsidRPr="008419D6" w:rsidRDefault="008419D6" w:rsidP="00F42084">
      <w:pPr>
        <w:pStyle w:val="ListBullet"/>
      </w:pPr>
      <w:r w:rsidRPr="008419D6">
        <w:t>Statistician</w:t>
      </w:r>
    </w:p>
    <w:p w14:paraId="604DAA00" w14:textId="77777777" w:rsidR="008419D6" w:rsidRPr="008419D6" w:rsidRDefault="00924F2A" w:rsidP="00F42084">
      <w:pPr>
        <w:pStyle w:val="ListBullet"/>
      </w:pPr>
      <w:r>
        <w:t>Graduate S</w:t>
      </w:r>
      <w:r w:rsidR="008419D6" w:rsidRPr="008419D6">
        <w:t>tudent (research assistant)</w:t>
      </w:r>
    </w:p>
    <w:p w14:paraId="1E7FAEB9" w14:textId="77777777" w:rsidR="008419D6" w:rsidRPr="008419D6" w:rsidRDefault="008419D6" w:rsidP="00F42084">
      <w:pPr>
        <w:pStyle w:val="ListBullet"/>
      </w:pPr>
      <w:r w:rsidRPr="008419D6">
        <w:t>Non-student Research Assistant</w:t>
      </w:r>
    </w:p>
    <w:p w14:paraId="235EB830" w14:textId="77777777" w:rsidR="00924F2A" w:rsidRDefault="008419D6" w:rsidP="00F42084">
      <w:pPr>
        <w:pStyle w:val="ListBullet"/>
      </w:pPr>
      <w:r w:rsidRPr="008419D6">
        <w:t xml:space="preserve">Undergraduate Student </w:t>
      </w:r>
    </w:p>
    <w:p w14:paraId="03CCE022" w14:textId="77777777" w:rsidR="008419D6" w:rsidRPr="008419D6" w:rsidRDefault="008419D6" w:rsidP="00F42084">
      <w:pPr>
        <w:pStyle w:val="ListBullet"/>
      </w:pPr>
      <w:r w:rsidRPr="008419D6">
        <w:t>High School Student</w:t>
      </w:r>
    </w:p>
    <w:p w14:paraId="65BF31E5" w14:textId="77777777" w:rsidR="008419D6" w:rsidRPr="008419D6" w:rsidRDefault="008419D6" w:rsidP="00F42084">
      <w:pPr>
        <w:pStyle w:val="ListBullet"/>
      </w:pPr>
      <w:r w:rsidRPr="008419D6">
        <w:t>Consultant</w:t>
      </w:r>
    </w:p>
    <w:p w14:paraId="72EA0B36" w14:textId="77777777" w:rsidR="0063310B" w:rsidRDefault="008419D6" w:rsidP="00F42084">
      <w:pPr>
        <w:pStyle w:val="ListBullet"/>
      </w:pPr>
      <w:r>
        <w:t>Other (please specify)</w:t>
      </w:r>
    </w:p>
    <w:p w14:paraId="17BCFB79" w14:textId="77777777" w:rsidR="0063310B" w:rsidRDefault="0063310B" w:rsidP="0063310B">
      <w:pPr>
        <w:pStyle w:val="BodyText"/>
      </w:pPr>
      <w:r>
        <w:t>If personnel are supported by a Reentry or Diversity Supplement please indicate such after the Role on Project, using the following abbreviations:</w:t>
      </w:r>
    </w:p>
    <w:p w14:paraId="48081751" w14:textId="77777777" w:rsidR="0063310B" w:rsidRDefault="0063310B" w:rsidP="0055203F">
      <w:pPr>
        <w:pStyle w:val="ListBullet"/>
      </w:pPr>
      <w:r>
        <w:t>RS - Reentry Supplement</w:t>
      </w:r>
    </w:p>
    <w:p w14:paraId="79734767" w14:textId="77777777" w:rsidR="0063310B" w:rsidRDefault="0063310B" w:rsidP="00F42084">
      <w:pPr>
        <w:pStyle w:val="ListBullet"/>
      </w:pPr>
      <w:r>
        <w:t>DS - Diversity Supplement</w:t>
      </w:r>
    </w:p>
    <w:p w14:paraId="56873779" w14:textId="77777777" w:rsidR="00A854BB" w:rsidRDefault="00265B9E" w:rsidP="004552B0">
      <w:pPr>
        <w:pStyle w:val="BodyText"/>
      </w:pPr>
      <w:r>
        <w:t>Individuals designated as</w:t>
      </w:r>
      <w:r w:rsidR="00C23B6D">
        <w:t xml:space="preserve"> “Other Significant Co</w:t>
      </w:r>
      <w:r w:rsidR="00600CD7">
        <w:t>ntribu</w:t>
      </w:r>
      <w:r w:rsidR="00C23B6D">
        <w:t>tors</w:t>
      </w:r>
      <w:r w:rsidR="001A646B">
        <w:t>,</w:t>
      </w:r>
      <w:r w:rsidR="00C23B6D">
        <w:t xml:space="preserve">” </w:t>
      </w:r>
      <w:r w:rsidR="00600CD7">
        <w:t>(</w:t>
      </w:r>
      <w:r w:rsidR="00C23B6D">
        <w:t>e.g</w:t>
      </w:r>
      <w:r w:rsidR="00A854BB">
        <w:t xml:space="preserve">., </w:t>
      </w:r>
      <w:r w:rsidR="00C23B6D">
        <w:t>those that may contribute to the scientific development or execution of the project, but are not committing any specified measurable effort to the project</w:t>
      </w:r>
      <w:r w:rsidR="00600CD7">
        <w:t>)</w:t>
      </w:r>
      <w:r w:rsidR="00A854BB">
        <w:t xml:space="preserve">, should </w:t>
      </w:r>
      <w:r w:rsidR="00A854BB" w:rsidRPr="0007377E">
        <w:rPr>
          <w:rStyle w:val="Strong"/>
        </w:rPr>
        <w:t>not</w:t>
      </w:r>
      <w:r w:rsidR="00A854BB">
        <w:t xml:space="preserve"> be included in this report unless their involvement has changed so that they</w:t>
      </w:r>
      <w:r w:rsidR="006A3503">
        <w:t xml:space="preserve"> are</w:t>
      </w:r>
      <w:r w:rsidR="00A854BB">
        <w:t xml:space="preserve"> now </w:t>
      </w:r>
      <w:r w:rsidR="006A3503">
        <w:t>participating in the project during the current budget period for at le</w:t>
      </w:r>
      <w:r w:rsidR="007465FB">
        <w:t>ast one person month or more.</w:t>
      </w:r>
    </w:p>
    <w:p w14:paraId="1C67FCF1" w14:textId="77777777" w:rsidR="007465FB" w:rsidRPr="00186FDE" w:rsidRDefault="007465FB" w:rsidP="004552B0">
      <w:pPr>
        <w:pStyle w:val="BodyText"/>
      </w:pPr>
      <w:r w:rsidRPr="00186FDE">
        <w:t>Grantees should not report personnel if they have submitted a 2271 Appointment form for those individuals (e.g., participants on R25 or R90 awards).</w:t>
      </w:r>
    </w:p>
    <w:p w14:paraId="5C5F772D" w14:textId="77777777" w:rsidR="00F47E1D" w:rsidRDefault="0081682D" w:rsidP="0075689F">
      <w:pPr>
        <w:pStyle w:val="BodyText"/>
      </w:pPr>
      <w:r>
        <w:t>T</w:t>
      </w:r>
      <w:r w:rsidR="00F47E1D" w:rsidRPr="00186FDE">
        <w:t xml:space="preserve">his is the last </w:t>
      </w:r>
      <w:r w:rsidR="00F47E1D">
        <w:t>pag</w:t>
      </w:r>
      <w:r w:rsidR="00F47E1D" w:rsidRPr="00186FDE">
        <w:t xml:space="preserve">e of the </w:t>
      </w:r>
      <w:r w:rsidR="00B436A8" w:rsidRPr="00186FDE">
        <w:t xml:space="preserve">hard copy </w:t>
      </w:r>
      <w:r w:rsidR="00F47E1D" w:rsidRPr="00186FDE">
        <w:t>progress r</w:t>
      </w:r>
      <w:r w:rsidR="00F47E1D">
        <w:t xml:space="preserve">eport. Number all pages consecutively. </w:t>
      </w:r>
      <w:bookmarkStart w:id="113" w:name="_Ref505934744"/>
    </w:p>
    <w:p w14:paraId="556BDA14" w14:textId="77777777" w:rsidR="004552B0" w:rsidRPr="004552B0" w:rsidRDefault="008419D6" w:rsidP="004552B0">
      <w:pPr>
        <w:pStyle w:val="Heading1"/>
      </w:pPr>
      <w:bookmarkStart w:id="114" w:name="_Toc354061897"/>
      <w:bookmarkStart w:id="115" w:name="_Toc371577129"/>
      <w:bookmarkStart w:id="116" w:name="_Toc412632074"/>
      <w:bookmarkEnd w:id="113"/>
      <w:r>
        <w:t>3</w:t>
      </w:r>
      <w:r w:rsidR="004552B0">
        <w:t>.</w:t>
      </w:r>
      <w:r w:rsidR="004552B0">
        <w:tab/>
        <w:t>General Information</w:t>
      </w:r>
      <w:bookmarkEnd w:id="114"/>
      <w:bookmarkEnd w:id="115"/>
      <w:bookmarkEnd w:id="116"/>
    </w:p>
    <w:p w14:paraId="259A1E37" w14:textId="77777777" w:rsidR="00F47E1D" w:rsidRDefault="008419D6" w:rsidP="00E20D6D">
      <w:pPr>
        <w:pStyle w:val="Heading2"/>
      </w:pPr>
      <w:bookmarkStart w:id="117" w:name="_Toc354061898"/>
      <w:bookmarkStart w:id="118" w:name="_Toc371577130"/>
      <w:bookmarkStart w:id="119" w:name="_Toc412632075"/>
      <w:r>
        <w:t>3</w:t>
      </w:r>
      <w:r w:rsidR="00E033A3">
        <w:t>.1</w:t>
      </w:r>
      <w:r w:rsidR="00E033A3">
        <w:tab/>
      </w:r>
      <w:r w:rsidR="00CA5DC5">
        <w:t>Collection of Personal Demographic Data</w:t>
      </w:r>
      <w:bookmarkEnd w:id="117"/>
      <w:bookmarkEnd w:id="118"/>
      <w:bookmarkEnd w:id="119"/>
    </w:p>
    <w:p w14:paraId="2485DB81" w14:textId="50802F09" w:rsidR="00CA5DC5" w:rsidRPr="00CA5DC5" w:rsidRDefault="00CA5DC5" w:rsidP="00CA5DC5">
      <w:pPr>
        <w:pStyle w:val="BodyText"/>
      </w:pPr>
      <w:r w:rsidRPr="00CA5DC5">
        <w:t>Federal Agencies have a continuing commitment to monitor the operation of its review and award processes to detect, and deal appropriately with, any instances of real or apparent inequities</w:t>
      </w:r>
      <w:r>
        <w:t xml:space="preserve">. </w:t>
      </w:r>
      <w:r w:rsidRPr="00CA5DC5">
        <w:t xml:space="preserve">In addition, section 403 of the 2007 NIH Reform Act requires NIH to report to Congress specifically on </w:t>
      </w:r>
      <w:r w:rsidR="00F778D6" w:rsidRPr="002C0618">
        <w:t>the outcomes and effectiveness of various types of training programs, including training supported through</w:t>
      </w:r>
      <w:r w:rsidRPr="00CA5DC5">
        <w:t xml:space="preserve"> research grants; and section 489 of the PHS Act requires NIH perform a continuing assessmen</w:t>
      </w:r>
      <w:r>
        <w:t xml:space="preserve">t of research personnel needs. </w:t>
      </w:r>
      <w:r w:rsidRPr="00CA5DC5">
        <w:t>Personal demographic data on PD/PIs</w:t>
      </w:r>
      <w:r w:rsidR="00F778D6">
        <w:t xml:space="preserve">, </w:t>
      </w:r>
      <w:r w:rsidR="00F778D6" w:rsidRPr="002C0618">
        <w:t>students, and postdoctorates working on NIH research projects</w:t>
      </w:r>
      <w:r w:rsidRPr="00CA5DC5">
        <w:t xml:space="preserve"> is vital to c</w:t>
      </w:r>
      <w:r>
        <w:t>omply with these requirements.</w:t>
      </w:r>
    </w:p>
    <w:p w14:paraId="3E42AE31" w14:textId="3DC63495" w:rsidR="00CA5DC5" w:rsidRDefault="00CA5DC5" w:rsidP="00CA5DC5">
      <w:pPr>
        <w:pStyle w:val="BodyText"/>
      </w:pPr>
      <w:r w:rsidRPr="00CA5DC5">
        <w:t>NIH collects personal data through t</w:t>
      </w:r>
      <w:r>
        <w:t xml:space="preserve">he eRA Commons Person Profile. </w:t>
      </w:r>
      <w:r w:rsidRPr="00CA5DC5">
        <w:t xml:space="preserve">The data is provided one-time by the individual through a secure, electronic system, </w:t>
      </w:r>
      <w:r w:rsidRPr="00D76405">
        <w:t xml:space="preserve">is </w:t>
      </w:r>
      <w:r w:rsidR="00F778D6" w:rsidRPr="002C0618">
        <w:t>private</w:t>
      </w:r>
      <w:r w:rsidRPr="00CA5DC5">
        <w:t>, and is maintained under the Privacy Act rec</w:t>
      </w:r>
      <w:r>
        <w:t>ord system 09-25-0036, “Grants:</w:t>
      </w:r>
      <w:r w:rsidRPr="00CA5DC5">
        <w:t xml:space="preserve"> IMPAC </w:t>
      </w:r>
      <w:r>
        <w:t xml:space="preserve">(Grant/Contract Information).” </w:t>
      </w:r>
      <w:r w:rsidRPr="00CA5DC5">
        <w:t>When completing the data entry in the Commons Personal Profile, the individual is responsible for providing true, accurate,</w:t>
      </w:r>
      <w:r>
        <w:t xml:space="preserve"> and complete data. </w:t>
      </w:r>
      <w:r w:rsidR="00F778D6" w:rsidRPr="002C0618">
        <w:t xml:space="preserve">Commons IDs are required for individuals holding the following Commons Roles:  PI, Undergraduate, Graduate Student, and Postdoctoral.  Responses to certain data in the Personal </w:t>
      </w:r>
      <w:r w:rsidR="00F778D6" w:rsidRPr="002C0618">
        <w:lastRenderedPageBreak/>
        <w:t>Profiles are now required to meet NIH reporting requirements to Congress.  Note in some cases, an acceptable response is “Do Not Wish to Provide.”</w:t>
      </w:r>
      <w:r w:rsidR="00F778D6" w:rsidRPr="00B60DB6">
        <w:rPr>
          <w:rStyle w:val="Revision1"/>
        </w:rPr>
        <w:t xml:space="preserve">  </w:t>
      </w:r>
      <w:r w:rsidRPr="00CA5DC5">
        <w:t xml:space="preserve">All analyses conducted on date of birth, citizenship, gender, race, ethnicity, disability, and/or disadvantaged background data will report aggregate statistical findings only and </w:t>
      </w:r>
      <w:r>
        <w:t xml:space="preserve">will not identify individuals. </w:t>
      </w:r>
      <w:r w:rsidR="00F778D6" w:rsidRPr="002C0618">
        <w:t>F</w:t>
      </w:r>
      <w:r w:rsidRPr="002C0618">
        <w:t>or</w:t>
      </w:r>
      <w:r w:rsidRPr="00CA5DC5">
        <w:t xml:space="preserve"> some programs (e.g., Ruth L. Kirschstein National Research Service Awards and Research Career Development Awards) citizenship data is required to determine eligibility.</w:t>
      </w:r>
    </w:p>
    <w:p w14:paraId="19BDB30C" w14:textId="77777777" w:rsidR="00695A5E" w:rsidRPr="00EA2F9B" w:rsidRDefault="00695A5E" w:rsidP="002C0618">
      <w:pPr>
        <w:rPr>
          <w:rStyle w:val="Revision1"/>
        </w:rPr>
      </w:pPr>
      <w:r w:rsidRPr="002C0618">
        <w:t>For AHRQ awards, a Commons ID is required for the PI and individuals in a postdoctoral role only</w:t>
      </w:r>
      <w:r w:rsidRPr="00EA2F9B">
        <w:rPr>
          <w:rStyle w:val="Revision1"/>
        </w:rPr>
        <w:t>.</w:t>
      </w:r>
    </w:p>
    <w:p w14:paraId="1F216ED6" w14:textId="76F0CBC3" w:rsidR="00F47E1D" w:rsidRPr="00CA5DC5" w:rsidRDefault="00CA5DC5" w:rsidP="00CA5DC5">
      <w:pPr>
        <w:pStyle w:val="BodyText"/>
      </w:pPr>
      <w:r w:rsidRPr="00CA5DC5">
        <w:t>The PHS also requests the last four digits of the Social Security Number (SSN) for accurate identification of individuals and for man</w:t>
      </w:r>
      <w:r>
        <w:t xml:space="preserve">agement of PHS grant programs. </w:t>
      </w:r>
      <w:r w:rsidRPr="00CA5DC5">
        <w:t>Please be aware that no individual will be denied any right, benefit, or privilege provided by law because of refusal to disclose this portion</w:t>
      </w:r>
      <w:r>
        <w:t xml:space="preserve"> of the SSN. </w:t>
      </w:r>
      <w:r w:rsidRPr="00CA5DC5">
        <w:t>The PHS requests the last four digits of the SSN under Sections 301(a) and 487 of the PHS Act as amended (42 U.S.C. 241a and U.S.C. 288).</w:t>
      </w:r>
    </w:p>
    <w:p w14:paraId="60A5C3D5" w14:textId="77777777" w:rsidR="00F47E1D" w:rsidRDefault="008419D6" w:rsidP="00E20D6D">
      <w:pPr>
        <w:pStyle w:val="Heading2"/>
      </w:pPr>
      <w:bookmarkStart w:id="120" w:name="_Toc354061899"/>
      <w:bookmarkStart w:id="121" w:name="_Toc371577131"/>
      <w:bookmarkStart w:id="122" w:name="_Toc412632076"/>
      <w:r>
        <w:t>3</w:t>
      </w:r>
      <w:r w:rsidR="00E033A3">
        <w:t>.2</w:t>
      </w:r>
      <w:r w:rsidR="00E033A3">
        <w:tab/>
      </w:r>
      <w:r w:rsidR="00F47E1D">
        <w:t>Government Use of Information Under Privacy Act</w:t>
      </w:r>
      <w:bookmarkEnd w:id="120"/>
      <w:bookmarkEnd w:id="121"/>
      <w:bookmarkEnd w:id="122"/>
    </w:p>
    <w:p w14:paraId="5256B624" w14:textId="66C4309C" w:rsidR="00F47E1D" w:rsidRDefault="008419D6" w:rsidP="006837DE">
      <w:pPr>
        <w:pStyle w:val="BodyText"/>
      </w:pPr>
      <w:r w:rsidRPr="008419D6">
        <w:t xml:space="preserve">The NIH maintains application and grant records as part of a system of records as defined by the Privacy Act:  NIH 09-25-0036, </w:t>
      </w:r>
      <w:r w:rsidRPr="004D47DC">
        <w:rPr>
          <w:rStyle w:val="PublicationTitleChar"/>
        </w:rPr>
        <w:t>Extramural Awards and Chartered Advisory Committees (IMPAC 2), Contract Information (DCIS), and Cooperative Agreement Information, HHS/NIH</w:t>
      </w:r>
      <w:r w:rsidRPr="008419D6">
        <w:t>:</w:t>
      </w:r>
      <w:r>
        <w:t xml:space="preserve">  </w:t>
      </w:r>
      <w:hyperlink r:id="rId102" w:tgtFrame="_blank" w:tooltip="NIH 09-25-0036" w:history="1">
        <w:r w:rsidR="00C51BB4">
          <w:rPr>
            <w:rStyle w:val="Hyperlink"/>
          </w:rPr>
          <w:t xml:space="preserve">http://oma.od.nih.gov/public/ms/privacy/pafiles/0036.htm </w:t>
        </w:r>
      </w:hyperlink>
      <w:r>
        <w:t>.</w:t>
      </w:r>
    </w:p>
    <w:p w14:paraId="63967544" w14:textId="77777777" w:rsidR="00F47E1D" w:rsidRPr="00817356" w:rsidRDefault="008419D6" w:rsidP="00E20D6D">
      <w:pPr>
        <w:pStyle w:val="Heading2"/>
      </w:pPr>
      <w:bookmarkStart w:id="123" w:name="_Toc354061900"/>
      <w:bookmarkStart w:id="124" w:name="_Toc371577132"/>
      <w:bookmarkStart w:id="125" w:name="_Toc412632077"/>
      <w:r>
        <w:t>3</w:t>
      </w:r>
      <w:r w:rsidR="00E033A3">
        <w:t>.3</w:t>
      </w:r>
      <w:r w:rsidR="00E033A3">
        <w:tab/>
      </w:r>
      <w:r w:rsidR="00F47E1D">
        <w:t xml:space="preserve">Information Available to the </w:t>
      </w:r>
      <w:r w:rsidR="00817356">
        <w:t>Program Director(s)/</w:t>
      </w:r>
      <w:r w:rsidR="00F47E1D">
        <w:t>Principal Investigat</w:t>
      </w:r>
      <w:r w:rsidR="00F47E1D" w:rsidRPr="00817356">
        <w:t>or</w:t>
      </w:r>
      <w:r w:rsidR="00755A5E" w:rsidRPr="00817356">
        <w:t>(s)</w:t>
      </w:r>
      <w:r w:rsidR="006D35E5">
        <w:t xml:space="preserve"> (PD</w:t>
      </w:r>
      <w:r w:rsidR="00817356">
        <w:t>/PIs)</w:t>
      </w:r>
      <w:bookmarkEnd w:id="123"/>
      <w:bookmarkEnd w:id="124"/>
      <w:bookmarkEnd w:id="125"/>
    </w:p>
    <w:p w14:paraId="1E1DAB04" w14:textId="77777777" w:rsidR="00F47E1D" w:rsidRDefault="00F47E1D" w:rsidP="006837DE">
      <w:pPr>
        <w:pStyle w:val="BodyText"/>
      </w:pPr>
      <w:r>
        <w:t xml:space="preserve">Under the provisions of the Privacy Act, </w:t>
      </w:r>
      <w:r w:rsidR="00265B9E">
        <w:t>program directors/</w:t>
      </w:r>
      <w:r>
        <w:t xml:space="preserve">principal investigators may request copies of records pertaining to their grant progress reports from the PHS component responsible for funding decisions. </w:t>
      </w:r>
      <w:r w:rsidR="00C52077">
        <w:t>PD</w:t>
      </w:r>
      <w:r w:rsidR="00265B9E">
        <w:t>/PIs</w:t>
      </w:r>
      <w:r>
        <w:t xml:space="preserve"> are given the opportunity under established procedures to request that the records be amended if they believe the records are inaccurate, untimely, incomplete, or irrelevant. If the PHS concurs, the records will be amended.</w:t>
      </w:r>
    </w:p>
    <w:p w14:paraId="73366ED9" w14:textId="77777777" w:rsidR="00F47E1D" w:rsidRDefault="008419D6" w:rsidP="00E20D6D">
      <w:pPr>
        <w:pStyle w:val="Heading2"/>
      </w:pPr>
      <w:bookmarkStart w:id="126" w:name="_Toc354061901"/>
      <w:bookmarkStart w:id="127" w:name="_Toc371577133"/>
      <w:bookmarkStart w:id="128" w:name="_Toc412632078"/>
      <w:r>
        <w:t>3</w:t>
      </w:r>
      <w:r w:rsidR="00E033A3">
        <w:t>.4</w:t>
      </w:r>
      <w:r w:rsidR="00E033A3">
        <w:tab/>
      </w:r>
      <w:r w:rsidR="00F47E1D">
        <w:t>Information Available to the General Public</w:t>
      </w:r>
      <w:bookmarkEnd w:id="126"/>
      <w:bookmarkEnd w:id="127"/>
      <w:bookmarkEnd w:id="128"/>
    </w:p>
    <w:p w14:paraId="0A477618" w14:textId="77777777" w:rsidR="00F47E1D" w:rsidRDefault="00F47E1D" w:rsidP="006837DE">
      <w:pPr>
        <w:pStyle w:val="BodyText"/>
      </w:pPr>
      <w:r>
        <w:t xml:space="preserve">The PHS makes information about awarded grants available to the public, including the title of the project, the grantee institution, </w:t>
      </w:r>
      <w:r w:rsidR="00265B9E">
        <w:t>PD/PI,</w:t>
      </w:r>
      <w:r>
        <w:t xml:space="preserve"> abstract, and amount of the award.</w:t>
      </w:r>
    </w:p>
    <w:p w14:paraId="728A228D" w14:textId="77777777" w:rsidR="00F47E1D" w:rsidRDefault="00DA363F" w:rsidP="006837DE">
      <w:pPr>
        <w:pStyle w:val="BodyText"/>
      </w:pPr>
      <w:r>
        <w:t xml:space="preserve">The Freedom of Information Act and implementing DHHS regulations (45 CFR Part 5) require the release of certain information about grants upon request, regardless of the intended use of the information. Generally available for release, upon request are: all funded grant applications and progress </w:t>
      </w:r>
      <w:r w:rsidRPr="008C3BD6">
        <w:t xml:space="preserve">reports including their derivative funded </w:t>
      </w:r>
      <w:r w:rsidR="00E24A24" w:rsidRPr="008C3BD6">
        <w:t>revision application</w:t>
      </w:r>
      <w:r w:rsidRPr="008C3BD6">
        <w:t xml:space="preserve"> progress reports; pending and funded continuation progress reports; progress reports of grantees; and final reports of any review or evaluation of grantee performance conducted or caused to be conducted by the DHHS. Generally not available for release to the public are: competing grant progress reports (initial, competing continuation, and supplemental) for which awards have not been made; evaluative portions of site visit reports; and summary statements of findings and recommendations of review</w:t>
      </w:r>
      <w:r>
        <w:t xml:space="preserve"> groups. Trade secrets and commercial, financial, or otherwise proprietary information may be withheld from disclosure. Information, which, if disclosed, would be a clearly unwarranted invasion of personal privacy, may also be withheld from disclosure. Although the grantee institution and the principal investigator will be consulted about any such release, the PHS will make the final determination. If a requested document contains both </w:t>
      </w:r>
      <w:proofErr w:type="spellStart"/>
      <w:r>
        <w:t>disclosable</w:t>
      </w:r>
      <w:proofErr w:type="spellEnd"/>
      <w:r>
        <w:t xml:space="preserve"> and </w:t>
      </w:r>
      <w:proofErr w:type="spellStart"/>
      <w:r>
        <w:t>nondisclosable</w:t>
      </w:r>
      <w:proofErr w:type="spellEnd"/>
      <w:r>
        <w:t xml:space="preserve"> information, the </w:t>
      </w:r>
      <w:proofErr w:type="spellStart"/>
      <w:r>
        <w:t>nondisclosable</w:t>
      </w:r>
      <w:proofErr w:type="spellEnd"/>
      <w:r>
        <w:t xml:space="preserve"> information will be </w:t>
      </w:r>
      <w:r w:rsidR="00265B9E">
        <w:t>redacted</w:t>
      </w:r>
      <w:r>
        <w:t xml:space="preserve"> and the balance of the document will be released.</w:t>
      </w:r>
    </w:p>
    <w:p w14:paraId="385C5F07" w14:textId="77777777" w:rsidR="00F47E1D" w:rsidRDefault="008419D6" w:rsidP="00E20D6D">
      <w:pPr>
        <w:pStyle w:val="Heading2"/>
      </w:pPr>
      <w:bookmarkStart w:id="129" w:name="_Toc354061902"/>
      <w:bookmarkStart w:id="130" w:name="_Toc371577134"/>
      <w:bookmarkStart w:id="131" w:name="_Toc412632079"/>
      <w:r>
        <w:lastRenderedPageBreak/>
        <w:t>3</w:t>
      </w:r>
      <w:r w:rsidR="005D7988">
        <w:t>.5</w:t>
      </w:r>
      <w:r w:rsidR="005D7988">
        <w:tab/>
      </w:r>
      <w:r w:rsidR="00F47E1D">
        <w:t>Access to Research Data</w:t>
      </w:r>
      <w:bookmarkEnd w:id="129"/>
      <w:bookmarkEnd w:id="130"/>
      <w:bookmarkEnd w:id="131"/>
    </w:p>
    <w:p w14:paraId="4AB66749" w14:textId="77777777" w:rsidR="00F47E1D" w:rsidRDefault="00F47E1D" w:rsidP="006837DE">
      <w:pPr>
        <w:pStyle w:val="BodyText"/>
      </w:pPr>
      <w:r>
        <w:t>By regulation (45 CFR 74.36), grantees that are institutions of higher education, hospitals, or non-profit organizations are required</w:t>
      </w:r>
      <w:r w:rsidR="00B20F28">
        <w:t xml:space="preserve"> to provide,</w:t>
      </w:r>
      <w:r>
        <w:t xml:space="preserve"> </w:t>
      </w:r>
      <w:r w:rsidR="00B20F28">
        <w:t>in response to a FOIA request, the research data f</w:t>
      </w:r>
      <w:r w:rsidR="009A2AC5">
        <w:t xml:space="preserve">irst produced under the award. </w:t>
      </w:r>
      <w:r>
        <w:t>Research data” is defined as the recorded factual material commonly accepted in the scientific community as necessary</w:t>
      </w:r>
      <w:r w:rsidR="009A2AC5">
        <w:t xml:space="preserve"> to validate research findings.</w:t>
      </w:r>
      <w:r>
        <w:t xml:space="preserve"> It does not include preliminary analyses; drafts of scientific papers; plans for future research; peer reviews; communications with colleagues; physical objects (e.g., laboratory samples, audio or video tapes); trade secrets; commercial information; materials nece</w:t>
      </w:r>
      <w:r w:rsidR="00600CD7">
        <w:t>ssary to be held confidential by</w:t>
      </w:r>
      <w:r>
        <w:t xml:space="preserve"> a researcher until publication in a peer-reviewed journal; information that is protected under the law (e.g. intellectual property); personnel and medical files and similar files, the disclosure of which would constitute an unwarranted invasion of personal privacy</w:t>
      </w:r>
      <w:r w:rsidR="00600CD7">
        <w:t>;</w:t>
      </w:r>
      <w:r>
        <w:t xml:space="preserve"> or information that could be used to identify a particular person in a research study.</w:t>
      </w:r>
    </w:p>
    <w:p w14:paraId="52A529E5" w14:textId="77777777" w:rsidR="00F47E1D" w:rsidRDefault="00F47E1D" w:rsidP="006837DE">
      <w:pPr>
        <w:pStyle w:val="BodyText"/>
      </w:pPr>
      <w:r>
        <w:t>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w:t>
      </w:r>
    </w:p>
    <w:p w14:paraId="25450FE2" w14:textId="02C1F3D7" w:rsidR="00F47E1D" w:rsidRDefault="00BA2F71" w:rsidP="008F1ADC">
      <w:pPr>
        <w:pStyle w:val="Heading1"/>
      </w:pPr>
      <w:bookmarkStart w:id="132" w:name="_4._Additional_Instructions"/>
      <w:bookmarkStart w:id="133" w:name="_Ref505934747"/>
      <w:bookmarkStart w:id="134" w:name="_Toc354061903"/>
      <w:bookmarkStart w:id="135" w:name="_Toc371577135"/>
      <w:bookmarkStart w:id="136" w:name="_Toc412632080"/>
      <w:bookmarkEnd w:id="132"/>
      <w:r w:rsidRPr="008F1ADC">
        <w:t>4</w:t>
      </w:r>
      <w:r w:rsidR="00E033A3">
        <w:t>.</w:t>
      </w:r>
      <w:r w:rsidR="00E033A3">
        <w:tab/>
      </w:r>
      <w:r w:rsidR="00F47E1D" w:rsidRPr="008F1ADC">
        <w:t>Additional</w:t>
      </w:r>
      <w:r w:rsidR="00F47E1D">
        <w:t xml:space="preserve"> Instructions for Preparing </w:t>
      </w:r>
      <w:r w:rsidR="0021214E" w:rsidRPr="002C0618">
        <w:rPr>
          <w:rStyle w:val="Revision1"/>
          <w:color w:val="auto"/>
        </w:rPr>
        <w:t>PHS 2590</w:t>
      </w:r>
      <w:r w:rsidR="002B23B1" w:rsidRPr="00D76405">
        <w:t xml:space="preserve"> </w:t>
      </w:r>
      <w:r w:rsidR="00F47E1D" w:rsidRPr="00D76405">
        <w:t xml:space="preserve">Continuation Career </w:t>
      </w:r>
      <w:r w:rsidR="00265B9E" w:rsidRPr="00D76405">
        <w:t>D</w:t>
      </w:r>
      <w:r w:rsidR="0089060C" w:rsidRPr="00D76405">
        <w:t xml:space="preserve">evelopment </w:t>
      </w:r>
      <w:r w:rsidR="00F47E1D" w:rsidRPr="00D76405">
        <w:t>Award (C</w:t>
      </w:r>
      <w:r w:rsidR="00E033A3" w:rsidRPr="00D76405">
        <w:t>D</w:t>
      </w:r>
      <w:r w:rsidR="00F47E1D" w:rsidRPr="00D76405">
        <w:t>A) Progress Reports</w:t>
      </w:r>
      <w:bookmarkEnd w:id="133"/>
      <w:bookmarkEnd w:id="134"/>
      <w:bookmarkEnd w:id="135"/>
      <w:r w:rsidR="005C4B2F" w:rsidRPr="002C0618">
        <w:rPr>
          <w:rStyle w:val="Revision1"/>
          <w:color w:val="auto"/>
        </w:rPr>
        <w:t xml:space="preserve"> - Not Applicable to NIH and AHRQ</w:t>
      </w:r>
      <w:bookmarkEnd w:id="136"/>
    </w:p>
    <w:p w14:paraId="657F14D6" w14:textId="7FFABD46" w:rsidR="002B23B1" w:rsidRDefault="00F47E1D" w:rsidP="006837DE">
      <w:pPr>
        <w:pStyle w:val="BodyText"/>
      </w:pPr>
      <w:r>
        <w:t>The instruc</w:t>
      </w:r>
      <w:r w:rsidR="00817356">
        <w:t>tions in Sections 1-3</w:t>
      </w:r>
      <w:r>
        <w:t xml:space="preserve"> are to be used with these additional instructions to request continuation of career </w:t>
      </w:r>
      <w:r w:rsidR="0089060C">
        <w:t xml:space="preserve">development </w:t>
      </w:r>
      <w:r>
        <w:t>awards (K series)</w:t>
      </w:r>
      <w:r w:rsidR="005C4B2F" w:rsidRPr="0004191D">
        <w:rPr>
          <w:rStyle w:val="Revision1"/>
        </w:rPr>
        <w:t xml:space="preserve"> </w:t>
      </w:r>
      <w:r w:rsidR="005C4B2F" w:rsidRPr="002C0618">
        <w:t>for agencies other than NIH and AHRQ</w:t>
      </w:r>
      <w:r w:rsidRPr="00D76405">
        <w:t>. For</w:t>
      </w:r>
      <w:r w:rsidR="00C82709" w:rsidRPr="00D76405">
        <w:t xml:space="preserve"> </w:t>
      </w:r>
      <w:r w:rsidR="005C4B2F" w:rsidRPr="002C0618">
        <w:t>all NIH and AHRQ Career Development Awards</w:t>
      </w:r>
      <w:r>
        <w:t>, use the</w:t>
      </w:r>
      <w:r w:rsidR="002B23B1">
        <w:t xml:space="preserve"> RPPR </w:t>
      </w:r>
      <w:r>
        <w:t xml:space="preserve">instructions </w:t>
      </w:r>
      <w:r w:rsidR="002B23B1">
        <w:t xml:space="preserve">at:  </w:t>
      </w:r>
      <w:hyperlink r:id="rId103" w:tooltip="RPPR instructions for all NIH and AHRQ Career Development Awards" w:history="1">
        <w:r w:rsidR="002B23B1" w:rsidRPr="00FA7C7E">
          <w:rPr>
            <w:rStyle w:val="Hyperlink"/>
          </w:rPr>
          <w:t>http://grants.nih.gov/grants/rppr/rppr_instruction_guide.pdf</w:t>
        </w:r>
      </w:hyperlink>
      <w:r w:rsidRPr="00186FDE">
        <w:t>.</w:t>
      </w:r>
    </w:p>
    <w:p w14:paraId="574F375F" w14:textId="77777777" w:rsidR="00F47E1D" w:rsidRDefault="00817356" w:rsidP="006837DE">
      <w:pPr>
        <w:pStyle w:val="BodyText"/>
      </w:pPr>
      <w:r>
        <w:rPr>
          <w:rStyle w:val="Strong"/>
        </w:rPr>
        <w:t xml:space="preserve">Awardees should consult the applicable Funding Opportunity Announcement and the awarding </w:t>
      </w:r>
      <w:r w:rsidR="00B721AC">
        <w:rPr>
          <w:rStyle w:val="Strong"/>
        </w:rPr>
        <w:t>Federal agency for any s</w:t>
      </w:r>
      <w:r>
        <w:rPr>
          <w:rStyle w:val="Strong"/>
        </w:rPr>
        <w:t>uppl</w:t>
      </w:r>
      <w:r w:rsidR="00F47E1D">
        <w:rPr>
          <w:rStyle w:val="Strong"/>
        </w:rPr>
        <w:t>emental Instructions.</w:t>
      </w:r>
    </w:p>
    <w:p w14:paraId="150C2B5B" w14:textId="77777777" w:rsidR="00F47E1D" w:rsidRDefault="00BA2F71" w:rsidP="00E20D6D">
      <w:pPr>
        <w:pStyle w:val="Heading2"/>
      </w:pPr>
      <w:bookmarkStart w:id="137" w:name="_Toc354061904"/>
      <w:bookmarkStart w:id="138" w:name="_Toc371577136"/>
      <w:bookmarkStart w:id="139" w:name="_Toc412632081"/>
      <w:r>
        <w:t>4</w:t>
      </w:r>
      <w:r w:rsidR="00E033A3">
        <w:t>.1</w:t>
      </w:r>
      <w:r w:rsidR="00E033A3">
        <w:tab/>
        <w:t>S</w:t>
      </w:r>
      <w:r w:rsidR="00F47E1D">
        <w:t>pecific Instructions</w:t>
      </w:r>
      <w:bookmarkEnd w:id="137"/>
      <w:bookmarkEnd w:id="138"/>
      <w:bookmarkEnd w:id="139"/>
    </w:p>
    <w:p w14:paraId="0EE7EE7F" w14:textId="77777777" w:rsidR="00F47E1D" w:rsidRDefault="00BA2F71">
      <w:pPr>
        <w:pStyle w:val="Heading3"/>
      </w:pPr>
      <w:bookmarkStart w:id="140" w:name="_Toc354061905"/>
      <w:bookmarkStart w:id="141" w:name="_Toc371577137"/>
      <w:bookmarkStart w:id="142" w:name="_Toc412632082"/>
      <w:r>
        <w:t>4</w:t>
      </w:r>
      <w:r w:rsidR="00E033A3">
        <w:t>.1.1</w:t>
      </w:r>
      <w:r w:rsidR="00E033A3">
        <w:tab/>
      </w:r>
      <w:r w:rsidR="00F47E1D">
        <w:t>Detailed Budget for Next Budget Period</w:t>
      </w:r>
      <w:bookmarkEnd w:id="140"/>
      <w:bookmarkEnd w:id="141"/>
      <w:bookmarkEnd w:id="142"/>
    </w:p>
    <w:p w14:paraId="72B52698" w14:textId="77777777" w:rsidR="00F47E1D" w:rsidRPr="00817356" w:rsidRDefault="00F47E1D">
      <w:pPr>
        <w:pStyle w:val="HeadingFormatPage"/>
      </w:pPr>
      <w:r w:rsidRPr="00817356">
        <w:t>FORM PAGE</w:t>
      </w:r>
      <w:r w:rsidR="00817356">
        <w:t xml:space="preserve"> 2</w:t>
      </w:r>
    </w:p>
    <w:p w14:paraId="2A9698B8" w14:textId="77777777" w:rsidR="00F47E1D" w:rsidRDefault="00F47E1D" w:rsidP="00BE556E">
      <w:pPr>
        <w:pStyle w:val="Heading4"/>
      </w:pPr>
      <w:bookmarkStart w:id="143" w:name="_Toc354061906"/>
      <w:r>
        <w:t>Personnel</w:t>
      </w:r>
      <w:bookmarkEnd w:id="143"/>
    </w:p>
    <w:p w14:paraId="6E6D9C4A" w14:textId="77777777" w:rsidR="00F47E1D" w:rsidRDefault="00F47E1D" w:rsidP="006837DE">
      <w:pPr>
        <w:pStyle w:val="BodyText"/>
      </w:pPr>
      <w:r>
        <w:t xml:space="preserve">Base the awardee's salary and fringe benefits request on a full-time, 12-month appointment following the guidelines in the appropriate career award instructions. Support for other personnel and amounts in other budget categories may be requested in accordance with applicable </w:t>
      </w:r>
      <w:r w:rsidR="00CA5DC5">
        <w:t>CDA</w:t>
      </w:r>
      <w:r>
        <w:t xml:space="preserve"> guidelines.</w:t>
      </w:r>
    </w:p>
    <w:p w14:paraId="7E11ADBA" w14:textId="77777777" w:rsidR="00F47E1D" w:rsidRDefault="00BA2F71" w:rsidP="00E20D6D">
      <w:pPr>
        <w:pStyle w:val="Heading3"/>
      </w:pPr>
      <w:bookmarkStart w:id="144" w:name="_Toc354061907"/>
      <w:bookmarkStart w:id="145" w:name="_Toc371577138"/>
      <w:bookmarkStart w:id="146" w:name="_Toc412632083"/>
      <w:r>
        <w:t>4</w:t>
      </w:r>
      <w:r w:rsidR="00E033A3">
        <w:t>.1.2</w:t>
      </w:r>
      <w:r w:rsidR="00E033A3">
        <w:tab/>
      </w:r>
      <w:r w:rsidR="00F47E1D" w:rsidRPr="00F1776D">
        <w:t>Biographical Sketch</w:t>
      </w:r>
      <w:bookmarkEnd w:id="144"/>
      <w:bookmarkEnd w:id="145"/>
      <w:bookmarkEnd w:id="146"/>
    </w:p>
    <w:p w14:paraId="0742B9AD" w14:textId="77777777" w:rsidR="00F47E1D" w:rsidRPr="00817356" w:rsidRDefault="00F47E1D">
      <w:pPr>
        <w:pStyle w:val="HeadingFormatPage"/>
      </w:pPr>
      <w:r w:rsidRPr="00817356">
        <w:t>BIOGRAPHICAL SKETCH FORMAT PAG</w:t>
      </w:r>
      <w:r w:rsidR="00817356">
        <w:t>E</w:t>
      </w:r>
    </w:p>
    <w:p w14:paraId="25D9D420" w14:textId="77777777" w:rsidR="00F47E1D" w:rsidRDefault="00F47E1D" w:rsidP="006837DE">
      <w:pPr>
        <w:pStyle w:val="BodyText"/>
      </w:pPr>
      <w:r>
        <w:t xml:space="preserve">Complete for new </w:t>
      </w:r>
      <w:r w:rsidR="00F40F79">
        <w:t>senior/</w:t>
      </w:r>
      <w:r>
        <w:t xml:space="preserve">key personnel </w:t>
      </w:r>
      <w:r w:rsidR="00600CD7">
        <w:t xml:space="preserve">and other significant contributors </w:t>
      </w:r>
      <w:r>
        <w:t>if allowable under guidelines for the appropriate K award.</w:t>
      </w:r>
    </w:p>
    <w:p w14:paraId="30ABA4E5" w14:textId="77777777" w:rsidR="00F47E1D" w:rsidRDefault="00BA2F71" w:rsidP="00E20D6D">
      <w:pPr>
        <w:pStyle w:val="Heading3"/>
      </w:pPr>
      <w:bookmarkStart w:id="147" w:name="_Toc354061908"/>
      <w:bookmarkStart w:id="148" w:name="_Toc371577139"/>
      <w:bookmarkStart w:id="149" w:name="_Toc412632084"/>
      <w:r>
        <w:lastRenderedPageBreak/>
        <w:t>4</w:t>
      </w:r>
      <w:r w:rsidR="00E033A3">
        <w:t>.1.3</w:t>
      </w:r>
      <w:r w:rsidR="00E033A3">
        <w:tab/>
      </w:r>
      <w:r w:rsidR="00F47E1D" w:rsidRPr="00F1776D">
        <w:t>Other Support</w:t>
      </w:r>
      <w:bookmarkEnd w:id="147"/>
      <w:bookmarkEnd w:id="148"/>
      <w:bookmarkEnd w:id="149"/>
    </w:p>
    <w:p w14:paraId="43E1B3CB" w14:textId="36635B49" w:rsidR="00F47E1D" w:rsidRDefault="00075F0A" w:rsidP="006837DE">
      <w:pPr>
        <w:pStyle w:val="BodyText"/>
      </w:pPr>
      <w:r>
        <w:t xml:space="preserve">Provide Other Support information for the </w:t>
      </w:r>
      <w:r w:rsidR="00600CD7">
        <w:t xml:space="preserve">career award recipient, </w:t>
      </w:r>
      <w:r>
        <w:t>sponsor</w:t>
      </w:r>
      <w:r w:rsidR="00600CD7">
        <w:t>/mentor</w:t>
      </w:r>
      <w:r>
        <w:t>(s)</w:t>
      </w:r>
      <w:r w:rsidR="005B307E">
        <w:t>,</w:t>
      </w:r>
      <w:r>
        <w:t xml:space="preserve"> co-sponsors and </w:t>
      </w:r>
      <w:r w:rsidR="00F40F79">
        <w:t>senior/</w:t>
      </w:r>
      <w:r>
        <w:t>key personnel</w:t>
      </w:r>
      <w:r w:rsidR="00600CD7">
        <w:t xml:space="preserve"> only if changed from the previous submission</w:t>
      </w:r>
      <w:r>
        <w:t xml:space="preserve">. For the purposes of the noncompeting continuation progress report, other support </w:t>
      </w:r>
      <w:r w:rsidRPr="00A8516C">
        <w:t xml:space="preserve">information is </w:t>
      </w:r>
      <w:r w:rsidRPr="00A8516C">
        <w:rPr>
          <w:rStyle w:val="Strong"/>
        </w:rPr>
        <w:t>only</w:t>
      </w:r>
      <w:r w:rsidRPr="00A8516C">
        <w:t xml:space="preserve"> required on </w:t>
      </w:r>
      <w:r w:rsidRPr="00A8516C">
        <w:rPr>
          <w:rStyle w:val="Strong"/>
        </w:rPr>
        <w:t>active</w:t>
      </w:r>
      <w:r w:rsidRPr="00A8516C">
        <w:t xml:space="preserve"> </w:t>
      </w:r>
      <w:r>
        <w:t xml:space="preserve">support for </w:t>
      </w:r>
      <w:r w:rsidR="00600CD7">
        <w:t>these individuals</w:t>
      </w:r>
      <w:r>
        <w:t>. There is no form page for Other Support. Provide the information in the format shown in the example on the 2590 Forms Page (</w:t>
      </w:r>
      <w:hyperlink r:id="rId104" w:tooltip="2590 Forms Page" w:history="1">
        <w:r w:rsidR="001941F7">
          <w:rPr>
            <w:rStyle w:val="Hyperlink"/>
          </w:rPr>
          <w:t>http://grants.nih.gov/grants/funding/2590/2590.htm</w:t>
        </w:r>
      </w:hyperlink>
      <w:r>
        <w:t>).</w:t>
      </w:r>
    </w:p>
    <w:p w14:paraId="44BB3AFA" w14:textId="77777777" w:rsidR="00F47E1D" w:rsidRDefault="00BA2F71" w:rsidP="00E20D6D">
      <w:pPr>
        <w:pStyle w:val="Heading3"/>
      </w:pPr>
      <w:bookmarkStart w:id="150" w:name="_Toc354061909"/>
      <w:bookmarkStart w:id="151" w:name="_Toc371577140"/>
      <w:bookmarkStart w:id="152" w:name="_Toc412632085"/>
      <w:r>
        <w:t>4</w:t>
      </w:r>
      <w:r w:rsidR="00E033A3">
        <w:t>.1.4</w:t>
      </w:r>
      <w:r w:rsidR="00E033A3">
        <w:tab/>
      </w:r>
      <w:r w:rsidR="00F47E1D">
        <w:t>Progress Report Summary</w:t>
      </w:r>
      <w:bookmarkEnd w:id="150"/>
      <w:bookmarkEnd w:id="151"/>
      <w:bookmarkEnd w:id="152"/>
    </w:p>
    <w:p w14:paraId="5DD2668E" w14:textId="748BDBB9" w:rsidR="00F47E1D" w:rsidRPr="00206538" w:rsidRDefault="00F47E1D" w:rsidP="006837DE">
      <w:pPr>
        <w:pStyle w:val="BodyText"/>
      </w:pPr>
      <w:r w:rsidRPr="00206538">
        <w:t>Follow the instructions for regular research projects found in</w:t>
      </w:r>
      <w:r w:rsidR="009A2AC5" w:rsidRPr="00206538">
        <w:t xml:space="preserve"> </w:t>
      </w:r>
      <w:hyperlink w:anchor="_2.6_Progress_Report" w:history="1">
        <w:r w:rsidR="00C36B7A">
          <w:rPr>
            <w:rStyle w:val="Hyperlink"/>
          </w:rPr>
          <w:t>Section 2.6, Progress Report Summary</w:t>
        </w:r>
      </w:hyperlink>
      <w:r w:rsidR="009A2AC5" w:rsidRPr="00206538">
        <w:t xml:space="preserve">, using </w:t>
      </w:r>
      <w:r w:rsidRPr="00206538">
        <w:t>the outline for items A-F. Complete information on human subjects and/or vertebrate animals only if the awardee has participated in research involving human subjects or vertebrate animals that has not been reported within the progress report of a</w:t>
      </w:r>
      <w:r w:rsidR="009A2AC5" w:rsidRPr="00206538">
        <w:t xml:space="preserve">ny other PHS-supported </w:t>
      </w:r>
      <w:r w:rsidR="009A2AC5" w:rsidRPr="00A8516C">
        <w:t>project.</w:t>
      </w:r>
      <w:r w:rsidRPr="00A8516C">
        <w:t xml:space="preserve"> </w:t>
      </w:r>
      <w:r w:rsidRPr="00A8516C">
        <w:rPr>
          <w:rStyle w:val="Strong"/>
        </w:rPr>
        <w:t>In addition</w:t>
      </w:r>
      <w:r w:rsidR="008C1184" w:rsidRPr="00A8516C">
        <w:t>, complete</w:t>
      </w:r>
      <w:r w:rsidR="008C1184">
        <w:t xml:space="preserve"> Items G</w:t>
      </w:r>
      <w:r w:rsidRPr="00206538">
        <w:t>-</w:t>
      </w:r>
      <w:r w:rsidR="008C1184">
        <w:t>J</w:t>
      </w:r>
      <w:r w:rsidR="009A2AC5" w:rsidRPr="00206538">
        <w:t xml:space="preserve"> below. </w:t>
      </w:r>
      <w:r w:rsidR="008C1184">
        <w:t>The awardee completes Items G, H, and I</w:t>
      </w:r>
      <w:r w:rsidRPr="00206538">
        <w:t>; the mentor or supervisor who has the responsibility for the awardee’s research car</w:t>
      </w:r>
      <w:r w:rsidR="004C3BCC" w:rsidRPr="00206538">
        <w:t>eer development completes I</w:t>
      </w:r>
      <w:r w:rsidR="008C1184">
        <w:t>tem J</w:t>
      </w:r>
      <w:r w:rsidRPr="00206538">
        <w:t>. The Progress Report Summary</w:t>
      </w:r>
      <w:r w:rsidR="00817356">
        <w:t>, including Items G-J, should not exceed four</w:t>
      </w:r>
      <w:r w:rsidRPr="00206538">
        <w:t xml:space="preserve"> pages.</w:t>
      </w:r>
    </w:p>
    <w:p w14:paraId="6BB53857" w14:textId="77777777" w:rsidR="00F47E1D" w:rsidRDefault="00C45ECE" w:rsidP="00BE556E">
      <w:pPr>
        <w:pStyle w:val="Heading4"/>
      </w:pPr>
      <w:bookmarkStart w:id="153" w:name="_Toc354061910"/>
      <w:r>
        <w:t>G</w:t>
      </w:r>
      <w:r w:rsidR="00A55A2C">
        <w:t>.</w:t>
      </w:r>
      <w:r w:rsidR="00A55A2C">
        <w:tab/>
      </w:r>
      <w:r w:rsidR="00F47E1D">
        <w:t>Research Development.</w:t>
      </w:r>
      <w:bookmarkEnd w:id="153"/>
      <w:r w:rsidR="00F47E1D">
        <w:t xml:space="preserve"> </w:t>
      </w:r>
    </w:p>
    <w:p w14:paraId="223F4AE2" w14:textId="1C4B40B9" w:rsidR="00F47E1D" w:rsidRDefault="00F47E1D" w:rsidP="006837DE">
      <w:pPr>
        <w:pStyle w:val="BodyText"/>
      </w:pPr>
      <w:r>
        <w:t xml:space="preserve">Briefly describe the awardee’s involvement in activities during the past year designed to increase research skills. Include formal course work, </w:t>
      </w:r>
      <w:r w:rsidR="00265B9E">
        <w:t xml:space="preserve">progress toward a research-related degree (if applicable), </w:t>
      </w:r>
      <w:r>
        <w:t xml:space="preserve">informal instruction in specific research skills, scientific seminars and meetings, training in the </w:t>
      </w:r>
      <w:r w:rsidRPr="00186FDE">
        <w:t xml:space="preserve">responsible conduct of research, visits to other laboratories, etc. </w:t>
      </w:r>
      <w:r w:rsidR="00DF3056" w:rsidRPr="00186FDE">
        <w:t xml:space="preserve">Describe instruction, or participation as a course director, etc. in the case of senior career awardees, in both formal and informal instruction in responsible conduct of research in the past budget period, if applicable. If instruction, or participation as a course director, etc., occurred in a prior budget period, the PI should note the date of occurrence. Any activities undertaken to individualize instruction appropriate to the career stage of the PI should be discussed. </w:t>
      </w:r>
      <w:r w:rsidR="00F01AFB" w:rsidRPr="00186FDE">
        <w:t>(</w:t>
      </w:r>
      <w:r w:rsidR="00DF3056" w:rsidRPr="00186FDE">
        <w:t>Additional detailed guidance on this requirement is found in Part III, Section 1.16</w:t>
      </w:r>
      <w:r w:rsidR="003F5318">
        <w:t xml:space="preserve"> </w:t>
      </w:r>
      <w:r w:rsidR="003F5318" w:rsidRPr="002C0618">
        <w:t>of the</w:t>
      </w:r>
      <w:r w:rsidR="003F5318">
        <w:t xml:space="preserve"> </w:t>
      </w:r>
      <w:hyperlink r:id="rId105"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DF3056" w:rsidRPr="00186FDE">
        <w:t xml:space="preserve">.) </w:t>
      </w:r>
      <w:r w:rsidRPr="00186FDE">
        <w:t>Indicate any changes in</w:t>
      </w:r>
      <w:r>
        <w:t xml:space="preserve"> </w:t>
      </w:r>
      <w:r w:rsidR="00F40F79">
        <w:t>senior/</w:t>
      </w:r>
      <w:r>
        <w:t xml:space="preserve">key personnel </w:t>
      </w:r>
      <w:r w:rsidR="00600CD7">
        <w:t xml:space="preserve">and other significant contributors </w:t>
      </w:r>
      <w:r>
        <w:t>(department head, sponsor, and collaborators) during the past year.</w:t>
      </w:r>
    </w:p>
    <w:p w14:paraId="71287B84" w14:textId="77777777" w:rsidR="00F47E1D" w:rsidRDefault="00C45ECE" w:rsidP="00BE556E">
      <w:pPr>
        <w:pStyle w:val="Heading4"/>
      </w:pPr>
      <w:bookmarkStart w:id="154" w:name="_Toc354061911"/>
      <w:r>
        <w:t>H</w:t>
      </w:r>
      <w:r w:rsidR="00A55A2C">
        <w:t>.</w:t>
      </w:r>
      <w:r w:rsidR="00A55A2C">
        <w:tab/>
      </w:r>
      <w:r w:rsidR="00F47E1D">
        <w:t>Other Activities.</w:t>
      </w:r>
      <w:bookmarkEnd w:id="154"/>
      <w:r w:rsidR="00F47E1D">
        <w:t xml:space="preserve"> </w:t>
      </w:r>
    </w:p>
    <w:p w14:paraId="391778BB" w14:textId="77777777" w:rsidR="00B721AC" w:rsidRDefault="00F47E1D" w:rsidP="006837DE">
      <w:pPr>
        <w:pStyle w:val="BodyText"/>
      </w:pPr>
      <w:r>
        <w:t>Briefly describe the awardee's involvement in activities other than research and research training during the past year. Describe activities such as teaching, clinical care, professional consultation, service on advisory groups, and administrative activities. Indicate percent of time spent in each of these activities and the relationship to the awardee's research career development.</w:t>
      </w:r>
      <w:r w:rsidR="00817356">
        <w:t xml:space="preserve"> </w:t>
      </w:r>
    </w:p>
    <w:p w14:paraId="547F687C" w14:textId="77777777" w:rsidR="00F47E1D" w:rsidRDefault="00817356" w:rsidP="006837DE">
      <w:pPr>
        <w:pStyle w:val="BodyText"/>
      </w:pPr>
      <w:r>
        <w:t>For awards that include a requirement to mentor others (e.g., K05 and K24), indicate the percent of time devoted to mentoring activities, individuals mentored during the reporting period, the frequency and kinds of mentoring, financial and other support provided to mentees, and the productivity of the mentoring relationship.</w:t>
      </w:r>
    </w:p>
    <w:p w14:paraId="603A1411" w14:textId="77777777" w:rsidR="00595C15" w:rsidRDefault="00595C15" w:rsidP="00595C15">
      <w:pPr>
        <w:pStyle w:val="BodyText"/>
      </w:pPr>
      <w:r>
        <w:rPr>
          <w:rFonts w:cs="Arial"/>
          <w:szCs w:val="22"/>
        </w:rPr>
        <w:t>For NIH awards, i</w:t>
      </w:r>
      <w:r w:rsidRPr="00080B63">
        <w:rPr>
          <w:rFonts w:cs="Arial"/>
          <w:szCs w:val="22"/>
        </w:rPr>
        <w:t>ndicate whether the institution utilizes Individual Development Plans (IDPs), and if so, describe how they were used in this reporting period to help manage the career development of the awardee (do not include the actual IDP).</w:t>
      </w:r>
      <w:r>
        <w:rPr>
          <w:rFonts w:cs="Arial"/>
          <w:szCs w:val="22"/>
        </w:rPr>
        <w:t xml:space="preserve">  See </w:t>
      </w:r>
      <w:hyperlink r:id="rId106" w:history="1">
        <w:r w:rsidRPr="00EA2F9B">
          <w:rPr>
            <w:rStyle w:val="Hyperlink"/>
          </w:rPr>
          <w:t>NOT-OD-14-113</w:t>
        </w:r>
      </w:hyperlink>
      <w:r w:rsidRPr="00EA2F9B">
        <w:rPr>
          <w:rStyle w:val="Revision1"/>
        </w:rPr>
        <w:t xml:space="preserve"> </w:t>
      </w:r>
      <w:r w:rsidRPr="002C0618">
        <w:t>for additional information</w:t>
      </w:r>
      <w:r w:rsidRPr="00B60DB6">
        <w:rPr>
          <w:rStyle w:val="Revision1"/>
        </w:rPr>
        <w:t>.</w:t>
      </w:r>
    </w:p>
    <w:p w14:paraId="4E02062C" w14:textId="77777777" w:rsidR="00595C15" w:rsidRDefault="00595C15" w:rsidP="006837DE">
      <w:pPr>
        <w:pStyle w:val="BodyText"/>
      </w:pPr>
    </w:p>
    <w:p w14:paraId="36D852FC" w14:textId="77777777" w:rsidR="00F47E1D" w:rsidRPr="00A55A2C" w:rsidRDefault="00A55A2C" w:rsidP="00BE556E">
      <w:pPr>
        <w:pStyle w:val="Heading4"/>
      </w:pPr>
      <w:bookmarkStart w:id="155" w:name="_Toc354061912"/>
      <w:r w:rsidRPr="00A55A2C">
        <w:t>I.</w:t>
      </w:r>
      <w:r w:rsidRPr="00A55A2C">
        <w:tab/>
      </w:r>
      <w:r w:rsidR="00F47E1D" w:rsidRPr="00A55A2C">
        <w:t>Research Development and Other Activities Planned for the Next Year.</w:t>
      </w:r>
      <w:bookmarkEnd w:id="155"/>
      <w:r w:rsidR="00F47E1D" w:rsidRPr="00A55A2C">
        <w:t xml:space="preserve"> </w:t>
      </w:r>
    </w:p>
    <w:p w14:paraId="23F463A4" w14:textId="77777777" w:rsidR="00F47E1D" w:rsidRDefault="00817356" w:rsidP="006837DE">
      <w:pPr>
        <w:pStyle w:val="BodyText"/>
      </w:pPr>
      <w:r>
        <w:t xml:space="preserve">Provide information on similar activities (to those provided in Item G and Item H for the past year) planned for the next year. </w:t>
      </w:r>
      <w:r w:rsidRPr="00CC4159">
        <w:t xml:space="preserve">Awardees should provide a timeline for these activities, including plans to apply for subsequent grant support. Recipients of transition awards (e.g., K22, K99) should report on their progress in identifying an </w:t>
      </w:r>
      <w:r w:rsidR="00E45305">
        <w:t xml:space="preserve">independent research position. </w:t>
      </w:r>
      <w:r w:rsidRPr="00CC4159">
        <w:t xml:space="preserve">Additionally, awardees charged with mentoring others (e.g., K05, K24) should provide information describing planned mentoring activities </w:t>
      </w:r>
      <w:r w:rsidRPr="00CC4159">
        <w:lastRenderedPageBreak/>
        <w:t>and proposed mentees (e.g., backgrounds, interests, professional levels, etc.) sufficient to evaluate the quality of the mentoring.</w:t>
      </w:r>
    </w:p>
    <w:p w14:paraId="719F591A" w14:textId="77777777" w:rsidR="00F47E1D" w:rsidRDefault="00C45ECE" w:rsidP="00BE556E">
      <w:pPr>
        <w:pStyle w:val="Heading4"/>
      </w:pPr>
      <w:bookmarkStart w:id="156" w:name="_Toc354061913"/>
      <w:r>
        <w:t>J</w:t>
      </w:r>
      <w:r w:rsidR="00F47E1D">
        <w:t>.</w:t>
      </w:r>
      <w:r w:rsidR="00A55A2C">
        <w:tab/>
      </w:r>
      <w:r w:rsidR="00817356">
        <w:t>Mentor</w:t>
      </w:r>
      <w:r w:rsidR="00F47E1D">
        <w:t>'s Report.</w:t>
      </w:r>
      <w:bookmarkEnd w:id="156"/>
      <w:r w:rsidR="00F47E1D">
        <w:t xml:space="preserve"> </w:t>
      </w:r>
    </w:p>
    <w:p w14:paraId="092A2213" w14:textId="05BC7AF3" w:rsidR="00F47E1D" w:rsidRDefault="00F47E1D" w:rsidP="006837DE">
      <w:pPr>
        <w:pStyle w:val="BodyText"/>
      </w:pPr>
      <w:r>
        <w:t xml:space="preserve">Prepare a statement </w:t>
      </w:r>
      <w:r w:rsidR="00817356">
        <w:t xml:space="preserve">assessing </w:t>
      </w:r>
      <w:r>
        <w:t xml:space="preserve">the awardee's progress and performance during the past year, </w:t>
      </w:r>
      <w:r w:rsidR="00817356">
        <w:t xml:space="preserve">both </w:t>
      </w:r>
      <w:r>
        <w:t xml:space="preserve">in </w:t>
      </w:r>
      <w:r w:rsidR="00817356">
        <w:t xml:space="preserve">research and in </w:t>
      </w:r>
      <w:r>
        <w:t>terms of development into an independent investig</w:t>
      </w:r>
      <w:r w:rsidR="009A2AC5">
        <w:t xml:space="preserve">ator in the area of the award. </w:t>
      </w:r>
      <w:r>
        <w:t>Include information on the availability of support for the candidate’s research project d</w:t>
      </w:r>
      <w:r w:rsidR="009A2AC5">
        <w:t xml:space="preserve">uring the next budget segment. </w:t>
      </w:r>
      <w:r w:rsidR="00817356">
        <w:t xml:space="preserve">For applicable career transition awards (e.g., K22, K99), describe the awardee’s efforts to transition into a permanent research position and the </w:t>
      </w:r>
      <w:r w:rsidR="0040177D">
        <w:t xml:space="preserve">mentor’s </w:t>
      </w:r>
      <w:r w:rsidR="00817356">
        <w:t>contributions to that process</w:t>
      </w:r>
      <w:r>
        <w:t xml:space="preserve">. </w:t>
      </w:r>
    </w:p>
    <w:p w14:paraId="3069EE79" w14:textId="77777777" w:rsidR="00F47E1D" w:rsidRDefault="00BA2F71" w:rsidP="00E20D6D">
      <w:pPr>
        <w:pStyle w:val="Heading3"/>
      </w:pPr>
      <w:bookmarkStart w:id="157" w:name="_Toc354061914"/>
      <w:bookmarkStart w:id="158" w:name="_Toc371577141"/>
      <w:bookmarkStart w:id="159" w:name="_Toc412632086"/>
      <w:r>
        <w:t>4</w:t>
      </w:r>
      <w:r w:rsidR="00E033A3">
        <w:t>.1.5</w:t>
      </w:r>
      <w:r w:rsidR="00E033A3">
        <w:tab/>
      </w:r>
      <w:r w:rsidR="00F47E1D">
        <w:t>Study Subjects</w:t>
      </w:r>
      <w:bookmarkEnd w:id="157"/>
      <w:bookmarkEnd w:id="158"/>
      <w:bookmarkEnd w:id="159"/>
    </w:p>
    <w:p w14:paraId="6AEE5AF1" w14:textId="77777777" w:rsidR="00F47E1D" w:rsidRDefault="00F47E1D" w:rsidP="006837DE">
      <w:pPr>
        <w:pStyle w:val="BodyText"/>
      </w:pPr>
      <w:r>
        <w:t xml:space="preserve">Provide the number of human subjects </w:t>
      </w:r>
      <w:r w:rsidRPr="00A8516C">
        <w:rPr>
          <w:rStyle w:val="Strong"/>
        </w:rPr>
        <w:t>only</w:t>
      </w:r>
      <w:r>
        <w:t xml:space="preserve"> if the career awardee has participated in research involving human subjects that has not been reported within the Progress Report of any other PHS-supported project.</w:t>
      </w:r>
    </w:p>
    <w:p w14:paraId="5523B83A" w14:textId="77777777" w:rsidR="00F47E1D" w:rsidRDefault="00BA2F71" w:rsidP="00E20D6D">
      <w:pPr>
        <w:pStyle w:val="Heading3"/>
      </w:pPr>
      <w:bookmarkStart w:id="160" w:name="_Toc354061915"/>
      <w:bookmarkStart w:id="161" w:name="_Toc371577142"/>
      <w:bookmarkStart w:id="162" w:name="_Toc412632087"/>
      <w:r>
        <w:t>4</w:t>
      </w:r>
      <w:r w:rsidR="00E033A3">
        <w:t>.1.6</w:t>
      </w:r>
      <w:r w:rsidR="00E033A3">
        <w:tab/>
      </w:r>
      <w:r w:rsidR="00F47E1D">
        <w:t>Checklist</w:t>
      </w:r>
      <w:bookmarkEnd w:id="160"/>
      <w:bookmarkEnd w:id="161"/>
      <w:bookmarkEnd w:id="162"/>
    </w:p>
    <w:p w14:paraId="565F5978" w14:textId="77777777" w:rsidR="00F47E1D" w:rsidRPr="00817356" w:rsidRDefault="00F47E1D">
      <w:pPr>
        <w:pStyle w:val="HeadingFormatPage"/>
      </w:pPr>
      <w:r w:rsidRPr="00817356">
        <w:t>FORM PAGE 6</w:t>
      </w:r>
    </w:p>
    <w:p w14:paraId="22F8269D" w14:textId="77777777" w:rsidR="00F47E1D" w:rsidRDefault="00F47E1D" w:rsidP="006837DE">
      <w:pPr>
        <w:pStyle w:val="BodyText"/>
      </w:pPr>
      <w:r>
        <w:t xml:space="preserve">Facilities and Administrative (Indirect) costs on career awards will be awarded at 8 percent of </w:t>
      </w:r>
      <w:r w:rsidR="002B1842">
        <w:t>modified</w:t>
      </w:r>
      <w:r>
        <w:t xml:space="preserve"> direct costs.</w:t>
      </w:r>
    </w:p>
    <w:p w14:paraId="24EE1C98" w14:textId="77777777" w:rsidR="00F47E1D" w:rsidRDefault="00BA2F71" w:rsidP="00E20D6D">
      <w:pPr>
        <w:pStyle w:val="Heading3"/>
      </w:pPr>
      <w:bookmarkStart w:id="163" w:name="_Toc354061916"/>
      <w:bookmarkStart w:id="164" w:name="_Toc371577143"/>
      <w:bookmarkStart w:id="165" w:name="_Toc412632088"/>
      <w:r>
        <w:t>4</w:t>
      </w:r>
      <w:r w:rsidR="00E033A3">
        <w:t>.1.</w:t>
      </w:r>
      <w:r w:rsidR="00F47E1D">
        <w:t>7</w:t>
      </w:r>
      <w:r w:rsidR="00E033A3">
        <w:tab/>
      </w:r>
      <w:r w:rsidR="00CA5DC5">
        <w:t>All</w:t>
      </w:r>
      <w:r w:rsidR="004C6308">
        <w:t xml:space="preserve"> </w:t>
      </w:r>
      <w:r w:rsidR="00F47E1D">
        <w:t>Personnel Report</w:t>
      </w:r>
      <w:bookmarkEnd w:id="163"/>
      <w:bookmarkEnd w:id="164"/>
      <w:bookmarkEnd w:id="165"/>
    </w:p>
    <w:p w14:paraId="5DCBB89A" w14:textId="77777777" w:rsidR="00F47E1D" w:rsidRPr="00186FDE" w:rsidRDefault="006A49BE" w:rsidP="006837DE">
      <w:pPr>
        <w:pStyle w:val="BodyText"/>
      </w:pPr>
      <w:r>
        <w:t xml:space="preserve">Complete </w:t>
      </w:r>
      <w:r w:rsidR="006469CB" w:rsidRPr="00186FDE">
        <w:t>form page 7</w:t>
      </w:r>
      <w:r>
        <w:t>, including the awardee and mentor(s), if applicable, and any other individual with one person month effort or more</w:t>
      </w:r>
      <w:r w:rsidR="006469CB" w:rsidRPr="00186FDE">
        <w:t>.</w:t>
      </w:r>
    </w:p>
    <w:p w14:paraId="6B75CD6D" w14:textId="77777777" w:rsidR="00F47E1D" w:rsidRPr="00186FDE" w:rsidRDefault="00CF42F2" w:rsidP="006837DE">
      <w:pPr>
        <w:pStyle w:val="BodyText"/>
      </w:pPr>
      <w:r>
        <w:t>T</w:t>
      </w:r>
      <w:r w:rsidR="00F47E1D" w:rsidRPr="00186FDE">
        <w:t>his is the last page of the progress report</w:t>
      </w:r>
      <w:r w:rsidR="00C601F3" w:rsidRPr="00186FDE">
        <w:t>; n</w:t>
      </w:r>
      <w:r w:rsidR="00F47E1D" w:rsidRPr="00186FDE">
        <w:t>umber all pages consecutively.</w:t>
      </w:r>
    </w:p>
    <w:p w14:paraId="2156B481" w14:textId="58B5F064" w:rsidR="00F47E1D" w:rsidRPr="002C7769" w:rsidRDefault="00BA2F71" w:rsidP="00D1190F">
      <w:pPr>
        <w:pStyle w:val="Heading1"/>
      </w:pPr>
      <w:bookmarkStart w:id="166" w:name="_5._Additional_Instructions"/>
      <w:bookmarkStart w:id="167" w:name="_Ref505934748"/>
      <w:bookmarkStart w:id="168" w:name="_Toc354061917"/>
      <w:bookmarkStart w:id="169" w:name="_Toc371577144"/>
      <w:bookmarkStart w:id="170" w:name="_Toc412632089"/>
      <w:bookmarkEnd w:id="166"/>
      <w:r>
        <w:t>5</w:t>
      </w:r>
      <w:r w:rsidR="00E033A3" w:rsidRPr="002C7769">
        <w:t>.</w:t>
      </w:r>
      <w:r w:rsidR="007367A4" w:rsidRPr="002C7769">
        <w:tab/>
      </w:r>
      <w:r w:rsidR="00F47E1D" w:rsidRPr="002C7769">
        <w:t xml:space="preserve">Additional Instructions for Preparing a Progress Report for an Institutional </w:t>
      </w:r>
      <w:r w:rsidR="00BC0BDD" w:rsidRPr="002C7769">
        <w:t>Research Training Grant, Including Ruth L. K</w:t>
      </w:r>
      <w:r w:rsidR="00592922" w:rsidRPr="002C7769">
        <w:t xml:space="preserve">irschstein </w:t>
      </w:r>
      <w:r w:rsidR="00F47E1D" w:rsidRPr="002C7769">
        <w:t>National Research Service Award</w:t>
      </w:r>
      <w:bookmarkEnd w:id="167"/>
      <w:r w:rsidR="00BC0BDD" w:rsidRPr="002C7769">
        <w:t>s</w:t>
      </w:r>
      <w:bookmarkEnd w:id="168"/>
      <w:bookmarkEnd w:id="169"/>
      <w:r w:rsidR="005C4B2F" w:rsidRPr="0004191D">
        <w:rPr>
          <w:rStyle w:val="Revision1"/>
        </w:rPr>
        <w:t xml:space="preserve"> </w:t>
      </w:r>
      <w:r w:rsidR="005C4B2F" w:rsidRPr="002C0618">
        <w:t>- Not Applicable to NIH and AHRQ</w:t>
      </w:r>
      <w:bookmarkEnd w:id="170"/>
    </w:p>
    <w:p w14:paraId="3B0C411D" w14:textId="6EBC0861" w:rsidR="005C4B2F" w:rsidRDefault="00F47E1D" w:rsidP="006837DE">
      <w:pPr>
        <w:pStyle w:val="BodyText"/>
        <w:rPr>
          <w:rFonts w:cs="Arial"/>
          <w:szCs w:val="22"/>
        </w:rPr>
      </w:pPr>
      <w:r w:rsidRPr="00DD18FB">
        <w:rPr>
          <w:rFonts w:cs="Arial"/>
          <w:szCs w:val="22"/>
        </w:rPr>
        <w:t xml:space="preserve">Progress reports to continue support of a PHS Institutional </w:t>
      </w:r>
      <w:r w:rsidR="00592922">
        <w:rPr>
          <w:rFonts w:cs="Arial"/>
          <w:szCs w:val="22"/>
        </w:rPr>
        <w:t xml:space="preserve">Ruth L. Kirschstein </w:t>
      </w:r>
      <w:r w:rsidRPr="00DD18FB">
        <w:rPr>
          <w:rFonts w:cs="Arial"/>
          <w:szCs w:val="22"/>
        </w:rPr>
        <w:t>National Research Service Award (</w:t>
      </w:r>
      <w:r w:rsidR="00592922">
        <w:rPr>
          <w:rFonts w:cs="Arial"/>
          <w:szCs w:val="22"/>
        </w:rPr>
        <w:t>Kirschstein-</w:t>
      </w:r>
      <w:r w:rsidRPr="00DD18FB">
        <w:rPr>
          <w:rFonts w:cs="Arial"/>
          <w:szCs w:val="22"/>
        </w:rPr>
        <w:t xml:space="preserve">NRSA) </w:t>
      </w:r>
      <w:r w:rsidR="00BC0BDD">
        <w:rPr>
          <w:rFonts w:cs="Arial"/>
          <w:szCs w:val="22"/>
        </w:rPr>
        <w:t xml:space="preserve">or non-NRSA research training grant </w:t>
      </w:r>
      <w:r w:rsidR="005C4B2F" w:rsidRPr="002C0618">
        <w:t xml:space="preserve">to any agency other than NIH and AHRQ </w:t>
      </w:r>
      <w:r w:rsidRPr="002C0618">
        <w:t xml:space="preserve">must be submitted on PHS 2590 forms. </w:t>
      </w:r>
      <w:r w:rsidR="005C4B2F" w:rsidRPr="002C0618">
        <w:t>For all NIH and AHRQ NRSA or non-NRSA research training grants, use the RPPR instructions at</w:t>
      </w:r>
      <w:r w:rsidR="005C4B2F" w:rsidRPr="0004191D">
        <w:rPr>
          <w:rStyle w:val="Revision1"/>
        </w:rPr>
        <w:t xml:space="preserve">:  </w:t>
      </w:r>
      <w:hyperlink r:id="rId107" w:tooltip="RPPR instructions for all NIH and AHRQ NRSA or non-NRSA research training grants" w:history="1">
        <w:r w:rsidR="005C4B2F" w:rsidRPr="005C4B2F">
          <w:rPr>
            <w:rStyle w:val="Hyperlink"/>
          </w:rPr>
          <w:t>http://grants.nih.gov/grants/rppr/rppr_instruction_guide.pdf</w:t>
        </w:r>
      </w:hyperlink>
      <w:r w:rsidR="005C4B2F" w:rsidRPr="0004191D">
        <w:rPr>
          <w:rStyle w:val="Revision1"/>
        </w:rPr>
        <w:t>.</w:t>
      </w:r>
    </w:p>
    <w:p w14:paraId="16576D8A" w14:textId="2042C5A1" w:rsidR="00F47E1D" w:rsidRPr="00DD18FB" w:rsidRDefault="00F47E1D" w:rsidP="006837DE">
      <w:pPr>
        <w:pStyle w:val="BodyText"/>
        <w:rPr>
          <w:rFonts w:cs="Arial"/>
          <w:szCs w:val="22"/>
        </w:rPr>
      </w:pPr>
      <w:r w:rsidRPr="00DD18FB">
        <w:rPr>
          <w:rFonts w:cs="Arial"/>
          <w:szCs w:val="22"/>
        </w:rPr>
        <w:t>The due date for these progress reports is determined by the awarding</w:t>
      </w:r>
      <w:r w:rsidR="00C82709">
        <w:rPr>
          <w:rFonts w:cs="Arial"/>
          <w:szCs w:val="22"/>
        </w:rPr>
        <w:t xml:space="preserve"> </w:t>
      </w:r>
      <w:r w:rsidR="0055296E" w:rsidRPr="002C0618">
        <w:t>agency</w:t>
      </w:r>
      <w:r w:rsidRPr="00DD18FB">
        <w:rPr>
          <w:rFonts w:cs="Arial"/>
          <w:szCs w:val="22"/>
        </w:rPr>
        <w:t xml:space="preserve">. </w:t>
      </w:r>
      <w:r w:rsidR="00DE5ADF" w:rsidRPr="00DD18FB">
        <w:rPr>
          <w:rFonts w:cs="Arial"/>
          <w:szCs w:val="22"/>
        </w:rPr>
        <w:t>G</w:t>
      </w:r>
      <w:r w:rsidRPr="00DD18FB">
        <w:rPr>
          <w:rFonts w:cs="Arial"/>
          <w:szCs w:val="22"/>
        </w:rPr>
        <w:t xml:space="preserve">rantees access a website to determine </w:t>
      </w:r>
      <w:r w:rsidR="00DE7F8C">
        <w:rPr>
          <w:rFonts w:cs="Arial"/>
          <w:szCs w:val="22"/>
        </w:rPr>
        <w:t>when</w:t>
      </w:r>
      <w:r w:rsidRPr="00DD18FB">
        <w:rPr>
          <w:rFonts w:cs="Arial"/>
          <w:szCs w:val="22"/>
        </w:rPr>
        <w:t xml:space="preserve"> progress reports are due. The Office of Policy for Extramural Research Administration, OER, National Institutes of Health (NIH) hosts the website located at: </w:t>
      </w:r>
      <w:hyperlink r:id="rId108" w:anchor="progress" w:tgtFrame="_blank" w:history="1">
        <w:r w:rsidR="00CA5A81">
          <w:rPr>
            <w:rStyle w:val="Hyperlink"/>
            <w:rFonts w:cs="Arial"/>
            <w:szCs w:val="22"/>
          </w:rPr>
          <w:t>http://era.nih.gov/commons/quick_queries/index.cfm#progress</w:t>
        </w:r>
      </w:hyperlink>
      <w:r w:rsidRPr="00DD18FB">
        <w:rPr>
          <w:rFonts w:cs="Arial"/>
          <w:szCs w:val="22"/>
        </w:rPr>
        <w:t>. Grantees are responsible for periodically checking the list, which is updated on</w:t>
      </w:r>
      <w:r w:rsidR="00592922">
        <w:rPr>
          <w:rFonts w:cs="Arial"/>
          <w:szCs w:val="22"/>
        </w:rPr>
        <w:t>/around the 30th of each month.</w:t>
      </w:r>
      <w:r w:rsidRPr="00DD18FB">
        <w:rPr>
          <w:rFonts w:cs="Arial"/>
          <w:szCs w:val="22"/>
        </w:rPr>
        <w:t xml:space="preserve"> In addition to this website, e-mail reminders are sent to the PI.</w:t>
      </w:r>
    </w:p>
    <w:p w14:paraId="33121536" w14:textId="7A5A3083" w:rsidR="00F47E1D" w:rsidRPr="00DD18FB" w:rsidRDefault="00F47E1D" w:rsidP="006837DE">
      <w:pPr>
        <w:pStyle w:val="BodyText"/>
        <w:rPr>
          <w:rFonts w:cs="Arial"/>
          <w:szCs w:val="22"/>
        </w:rPr>
      </w:pPr>
      <w:r w:rsidRPr="00DD18FB">
        <w:rPr>
          <w:rFonts w:cs="Arial"/>
          <w:szCs w:val="22"/>
        </w:rPr>
        <w:t>For grantee institutions and PIs registered in the eRA Commons, the progress report due information is available in the Commons Status system. Commons-registered institutions and PIs also have access to pre-</w:t>
      </w:r>
      <w:r w:rsidRPr="006837DE">
        <w:t>populated</w:t>
      </w:r>
      <w:r w:rsidRPr="00DD18FB">
        <w:rPr>
          <w:rFonts w:cs="Arial"/>
          <w:szCs w:val="22"/>
        </w:rPr>
        <w:t xml:space="preserve"> face pages </w:t>
      </w:r>
      <w:r w:rsidR="00DE5ADF" w:rsidRPr="00DD18FB">
        <w:rPr>
          <w:rFonts w:cs="Arial"/>
          <w:szCs w:val="22"/>
        </w:rPr>
        <w:t xml:space="preserve">for the PHS 2590 Progress Report </w:t>
      </w:r>
      <w:r w:rsidRPr="00DD18FB">
        <w:rPr>
          <w:rFonts w:cs="Arial"/>
          <w:szCs w:val="22"/>
        </w:rPr>
        <w:t xml:space="preserve">via Status. For more information on the Commons, see: </w:t>
      </w:r>
      <w:hyperlink r:id="rId109" w:tooltip="eRA Commons information" w:history="1">
        <w:r w:rsidR="00F9088E">
          <w:rPr>
            <w:rStyle w:val="Hyperlink"/>
            <w:rFonts w:cs="Arial"/>
            <w:szCs w:val="22"/>
          </w:rPr>
          <w:t>https://commons.era.nih.gov/commons/index.jsp</w:t>
        </w:r>
      </w:hyperlink>
      <w:r w:rsidRPr="00DD18FB">
        <w:rPr>
          <w:rFonts w:cs="Arial"/>
          <w:szCs w:val="22"/>
        </w:rPr>
        <w:t>.</w:t>
      </w:r>
    </w:p>
    <w:p w14:paraId="57C4766F" w14:textId="41A4EBB0" w:rsidR="00F47E1D" w:rsidRPr="00DD18FB" w:rsidRDefault="00F47E1D" w:rsidP="006837DE">
      <w:pPr>
        <w:pStyle w:val="BodyText"/>
        <w:rPr>
          <w:rFonts w:cs="Arial"/>
          <w:szCs w:val="22"/>
        </w:rPr>
      </w:pPr>
      <w:r w:rsidRPr="00DD18FB">
        <w:rPr>
          <w:rFonts w:cs="Arial"/>
          <w:szCs w:val="22"/>
        </w:rPr>
        <w:lastRenderedPageBreak/>
        <w:t>This section contains additional instructions, a substitute budge</w:t>
      </w:r>
      <w:r w:rsidR="00DE7F8C">
        <w:rPr>
          <w:rFonts w:cs="Arial"/>
          <w:szCs w:val="22"/>
        </w:rPr>
        <w:t xml:space="preserve">t page, </w:t>
      </w:r>
      <w:r w:rsidR="00B721AC">
        <w:rPr>
          <w:rFonts w:cs="Arial"/>
          <w:szCs w:val="22"/>
        </w:rPr>
        <w:t>T</w:t>
      </w:r>
      <w:r w:rsidR="00DE7F8C">
        <w:rPr>
          <w:rFonts w:cs="Arial"/>
          <w:szCs w:val="22"/>
        </w:rPr>
        <w:t xml:space="preserve">rainee </w:t>
      </w:r>
      <w:r w:rsidR="00B721AC">
        <w:rPr>
          <w:rFonts w:cs="Arial"/>
          <w:szCs w:val="22"/>
        </w:rPr>
        <w:t xml:space="preserve">Diversity Report page </w:t>
      </w:r>
      <w:r w:rsidR="00B721AC" w:rsidRPr="00CA5DC5">
        <w:t xml:space="preserve">and Trainee </w:t>
      </w:r>
      <w:r w:rsidR="009C799F" w:rsidRPr="00CA5DC5">
        <w:t>Report T</w:t>
      </w:r>
      <w:r w:rsidR="00B721AC" w:rsidRPr="00CA5DC5">
        <w:t>able</w:t>
      </w:r>
      <w:r w:rsidR="009C799F" w:rsidRPr="00CA5DC5">
        <w:t>s 12A and 12B</w:t>
      </w:r>
      <w:r w:rsidR="00B721AC" w:rsidRPr="00CA5DC5">
        <w:t xml:space="preserve"> to </w:t>
      </w:r>
      <w:r w:rsidRPr="00CA5DC5">
        <w:t>be used t</w:t>
      </w:r>
      <w:r w:rsidRPr="00DD18FB">
        <w:rPr>
          <w:rFonts w:cs="Arial"/>
          <w:szCs w:val="22"/>
        </w:rPr>
        <w:t>o request continuation (nonco</w:t>
      </w:r>
      <w:r w:rsidR="00DE7F8C">
        <w:rPr>
          <w:rFonts w:cs="Arial"/>
          <w:szCs w:val="22"/>
        </w:rPr>
        <w:t>mpeting) support under the PHS i</w:t>
      </w:r>
      <w:r w:rsidRPr="00DD18FB">
        <w:rPr>
          <w:rFonts w:cs="Arial"/>
          <w:szCs w:val="22"/>
        </w:rPr>
        <w:t xml:space="preserve">nstitutional </w:t>
      </w:r>
      <w:r w:rsidR="00DE5ADF" w:rsidRPr="00DD18FB">
        <w:rPr>
          <w:rFonts w:cs="Arial"/>
          <w:szCs w:val="22"/>
        </w:rPr>
        <w:t>Kirschste</w:t>
      </w:r>
      <w:r w:rsidR="00592922">
        <w:rPr>
          <w:rFonts w:cs="Arial"/>
          <w:szCs w:val="22"/>
        </w:rPr>
        <w:t>i</w:t>
      </w:r>
      <w:r w:rsidR="00DE5ADF" w:rsidRPr="00DD18FB">
        <w:rPr>
          <w:rFonts w:cs="Arial"/>
          <w:szCs w:val="22"/>
        </w:rPr>
        <w:t>n-</w:t>
      </w:r>
      <w:r w:rsidRPr="00DD18FB">
        <w:rPr>
          <w:rFonts w:cs="Arial"/>
          <w:szCs w:val="22"/>
        </w:rPr>
        <w:t xml:space="preserve">NRSA </w:t>
      </w:r>
      <w:r w:rsidR="00DE7F8C">
        <w:rPr>
          <w:rFonts w:cs="Arial"/>
          <w:szCs w:val="22"/>
        </w:rPr>
        <w:t>as well as non-NRSA p</w:t>
      </w:r>
      <w:r w:rsidRPr="00DD18FB">
        <w:rPr>
          <w:rFonts w:cs="Arial"/>
          <w:szCs w:val="22"/>
        </w:rPr>
        <w:t>rogram</w:t>
      </w:r>
      <w:r w:rsidR="00DE7F8C">
        <w:rPr>
          <w:rFonts w:cs="Arial"/>
          <w:szCs w:val="22"/>
        </w:rPr>
        <w:t>s</w:t>
      </w:r>
      <w:r w:rsidRPr="00DD18FB">
        <w:rPr>
          <w:rFonts w:cs="Arial"/>
          <w:szCs w:val="22"/>
        </w:rPr>
        <w:t xml:space="preserve">. Follow both sets of instructions in preparing </w:t>
      </w:r>
      <w:r w:rsidR="00A65C62" w:rsidRPr="002C0618">
        <w:t xml:space="preserve">the </w:t>
      </w:r>
      <w:r w:rsidRPr="002C0618">
        <w:t>progress report</w:t>
      </w:r>
      <w:r w:rsidR="0055296E" w:rsidRPr="002C0618">
        <w:t xml:space="preserve"> only if the non-NIH agency has provided guidance to do so</w:t>
      </w:r>
      <w:r w:rsidRPr="00DD18FB">
        <w:rPr>
          <w:rFonts w:cs="Arial"/>
          <w:szCs w:val="22"/>
        </w:rPr>
        <w:t>.</w:t>
      </w:r>
    </w:p>
    <w:p w14:paraId="2700548C" w14:textId="77777777" w:rsidR="00F47E1D" w:rsidRDefault="00BA2F71" w:rsidP="00E20D6D">
      <w:pPr>
        <w:pStyle w:val="Heading2"/>
      </w:pPr>
      <w:bookmarkStart w:id="171" w:name="_Toc354061918"/>
      <w:bookmarkStart w:id="172" w:name="_Toc371577145"/>
      <w:bookmarkStart w:id="173" w:name="_Toc412632090"/>
      <w:r>
        <w:t>5</w:t>
      </w:r>
      <w:r w:rsidR="00E033A3">
        <w:t>.1</w:t>
      </w:r>
      <w:r w:rsidR="00E033A3">
        <w:tab/>
      </w:r>
      <w:r w:rsidR="00F47E1D">
        <w:t>Specific Instructions</w:t>
      </w:r>
      <w:bookmarkEnd w:id="171"/>
      <w:bookmarkEnd w:id="172"/>
      <w:bookmarkEnd w:id="173"/>
    </w:p>
    <w:p w14:paraId="52B838A1" w14:textId="77777777" w:rsidR="00F47E1D" w:rsidRDefault="00BA2F71">
      <w:pPr>
        <w:pStyle w:val="Heading3"/>
      </w:pPr>
      <w:bookmarkStart w:id="174" w:name="_Toc354061919"/>
      <w:bookmarkStart w:id="175" w:name="_Toc371577146"/>
      <w:bookmarkStart w:id="176" w:name="_Toc412632091"/>
      <w:r>
        <w:t>5</w:t>
      </w:r>
      <w:r w:rsidR="00E033A3">
        <w:t>.1.1</w:t>
      </w:r>
      <w:r w:rsidR="00E033A3">
        <w:tab/>
      </w:r>
      <w:r w:rsidR="00F47E1D">
        <w:t>Face Page</w:t>
      </w:r>
      <w:bookmarkEnd w:id="174"/>
      <w:bookmarkEnd w:id="175"/>
      <w:bookmarkEnd w:id="176"/>
    </w:p>
    <w:p w14:paraId="0061540E" w14:textId="77777777" w:rsidR="00F47E1D" w:rsidRDefault="00F47E1D" w:rsidP="00BE556E">
      <w:pPr>
        <w:pStyle w:val="Heading4"/>
      </w:pPr>
      <w:bookmarkStart w:id="177" w:name="_Toc354061920"/>
      <w:r>
        <w:t>Items 1-5.</w:t>
      </w:r>
      <w:bookmarkEnd w:id="177"/>
      <w:r>
        <w:t xml:space="preserve"> </w:t>
      </w:r>
    </w:p>
    <w:p w14:paraId="30E24F37" w14:textId="7E9EEBB4" w:rsidR="00F47E1D" w:rsidRDefault="00F47E1D" w:rsidP="006837DE">
      <w:pPr>
        <w:pStyle w:val="BodyText"/>
        <w:rPr>
          <w:rFonts w:cs="Arial"/>
        </w:rPr>
      </w:pPr>
      <w:r w:rsidRPr="006837DE">
        <w:t>Follow</w:t>
      </w:r>
      <w:r>
        <w:rPr>
          <w:rFonts w:cs="Arial"/>
        </w:rPr>
        <w:t xml:space="preserve"> instructions (</w:t>
      </w:r>
      <w:hyperlink w:anchor="_Items_1-5." w:history="1">
        <w:r w:rsidR="009A2AC5" w:rsidRPr="009A2AC5">
          <w:rPr>
            <w:rStyle w:val="Hyperlink"/>
            <w:rFonts w:cs="Arial"/>
          </w:rPr>
          <w:t>Items 1-5</w:t>
        </w:r>
      </w:hyperlink>
      <w:r w:rsidR="009A2AC5">
        <w:rPr>
          <w:rFonts w:cs="Arial"/>
        </w:rPr>
        <w:t>).</w:t>
      </w:r>
    </w:p>
    <w:p w14:paraId="7505B850" w14:textId="77777777" w:rsidR="00F47E1D" w:rsidRDefault="00F47E1D" w:rsidP="00BE556E">
      <w:pPr>
        <w:pStyle w:val="Heading4"/>
      </w:pPr>
      <w:bookmarkStart w:id="178" w:name="_Toc354061921"/>
      <w:r>
        <w:t>Item 6. Human Subjects</w:t>
      </w:r>
      <w:bookmarkEnd w:id="178"/>
    </w:p>
    <w:p w14:paraId="777CBA4A" w14:textId="77777777" w:rsidR="00F47E1D" w:rsidRDefault="00F47E1D" w:rsidP="006837DE">
      <w:pPr>
        <w:pStyle w:val="BodyText"/>
      </w:pPr>
      <w:r>
        <w:t>In many instances, trainees supported by institutional training grants will be participating in research projects for which the Institutional Review Board (IRB) review of human subjects is complete or an exemption is designated. This review or exemption designation is sufficient, providing the research would not be substantially modified by participation of a trainee. The appropriate grants must be identified along with their IRB review dates or exemption designation. If space is insufficient in Item 6a, indicate "Next Page" and provide the information on a plain sheet of paper after the Face Page.</w:t>
      </w:r>
    </w:p>
    <w:p w14:paraId="07039203" w14:textId="77777777" w:rsidR="00F47E1D" w:rsidRDefault="00F47E1D" w:rsidP="006837DE">
      <w:pPr>
        <w:pStyle w:val="BodyText"/>
      </w:pPr>
      <w:r>
        <w:t>If the applicant organization has an approved Federal Wide Assurance or Multiple Project Assurance on file with the Office for Human Research Protections (OHRP) but, at the time of progress report, plans for the involvement of human subjects are so indefinite that IRB review and approval are not feasible, check "Yes" and insert "Indefinite" at Item 6a. If an award is made, human subjects may</w:t>
      </w:r>
      <w:r w:rsidRPr="00472E41">
        <w:t xml:space="preserve"> </w:t>
      </w:r>
      <w:r w:rsidRPr="00472E41">
        <w:rPr>
          <w:rStyle w:val="Strong"/>
        </w:rPr>
        <w:t>not</w:t>
      </w:r>
      <w:r w:rsidRPr="00472E41">
        <w:t xml:space="preserve"> </w:t>
      </w:r>
      <w:r>
        <w:t>be involved until a certification of the date of IRB approval, or a designation of exemption, has been submitted to the PHS awarding component.</w:t>
      </w:r>
    </w:p>
    <w:p w14:paraId="2F052A93" w14:textId="77777777" w:rsidR="00F47E1D" w:rsidRDefault="00F47E1D" w:rsidP="00BE556E">
      <w:pPr>
        <w:pStyle w:val="Heading4"/>
      </w:pPr>
      <w:bookmarkStart w:id="179" w:name="_Toc354061922"/>
      <w:r>
        <w:t>Item 7. Vertebrate Animals</w:t>
      </w:r>
      <w:bookmarkEnd w:id="179"/>
    </w:p>
    <w:p w14:paraId="743F06B1" w14:textId="77777777" w:rsidR="00F47E1D" w:rsidRDefault="00F47E1D" w:rsidP="006837DE">
      <w:pPr>
        <w:pStyle w:val="BodyText"/>
      </w:pPr>
      <w:r>
        <w:t xml:space="preserve">In many instances, trainees supported by institutional training grants will be participating in research projects for which the Institutional Animal Care and Use Committee (IACUC) review is complete. This review is sufficient, providing the research would not be substantially modified by participation of a trainee. The appropriate grants must be identified along with the </w:t>
      </w:r>
      <w:r w:rsidR="00BC0BDD">
        <w:t xml:space="preserve">current </w:t>
      </w:r>
      <w:r>
        <w:t xml:space="preserve">IACUC review dates. </w:t>
      </w:r>
      <w:r w:rsidR="00BC0BDD">
        <w:t xml:space="preserve">IACUC approval must have occurred within the past three years to be considered current. </w:t>
      </w:r>
      <w:r>
        <w:t xml:space="preserve">If </w:t>
      </w:r>
      <w:r w:rsidR="00BC0BDD">
        <w:t>space is insufficient in Item 7</w:t>
      </w:r>
      <w:r>
        <w:t>, indicate "Next Page" and provide the information on a plain sheet of paper after the Face Page.</w:t>
      </w:r>
    </w:p>
    <w:p w14:paraId="30F0A478" w14:textId="77777777" w:rsidR="00F47E1D" w:rsidRDefault="00F47E1D" w:rsidP="006837DE">
      <w:pPr>
        <w:pStyle w:val="BodyText"/>
      </w:pPr>
      <w:r>
        <w:t>Check "Yes" an</w:t>
      </w:r>
      <w:r w:rsidR="00BC0BDD">
        <w:t>d insert "Indefinite" at Item 7</w:t>
      </w:r>
      <w:r>
        <w:t xml:space="preserve"> if the applicant organization has an approved Animal Welfare Assurance on file with Office of Laboratory Animal Welfare (OLAW), but at the time of progress report, plans for the involvement of vertebrate animals are so indefinite that IACUC review and approval are not feasible. If an award is made, vertebrate animals may </w:t>
      </w:r>
      <w:r>
        <w:rPr>
          <w:rStyle w:val="Strong"/>
        </w:rPr>
        <w:t>not</w:t>
      </w:r>
      <w:r>
        <w:t xml:space="preserve"> be involved until a verification of the date of IACUC approval has been submitted to the PHS awarding component.</w:t>
      </w:r>
    </w:p>
    <w:p w14:paraId="1AE2664A" w14:textId="77777777" w:rsidR="00BC0BDD" w:rsidRDefault="00BC0BDD" w:rsidP="006837DE">
      <w:pPr>
        <w:pStyle w:val="BodyText"/>
      </w:pPr>
      <w:r>
        <w:t>The institution must ensure that trainees are enrolled in the institution’s animal welfare training and occupational health and safety programs for personnel who have contact with animals, as appropriate. It is also the institution’s responsibility to ensure that trainees are properly supervised when working with live vertebrate animals.</w:t>
      </w:r>
    </w:p>
    <w:p w14:paraId="7A7ADE6D" w14:textId="77777777" w:rsidR="00F47E1D" w:rsidRDefault="00F47E1D" w:rsidP="00BE556E">
      <w:pPr>
        <w:pStyle w:val="Heading4"/>
      </w:pPr>
      <w:bookmarkStart w:id="180" w:name="_Toc354061923"/>
      <w:r>
        <w:t>Item 9. Inventions and Patents</w:t>
      </w:r>
      <w:bookmarkEnd w:id="180"/>
    </w:p>
    <w:p w14:paraId="56B3E89E" w14:textId="77777777" w:rsidR="00F47E1D" w:rsidRDefault="00F47E1D" w:rsidP="006837DE">
      <w:pPr>
        <w:pStyle w:val="BodyText"/>
      </w:pPr>
      <w:r>
        <w:t>Not applicable.</w:t>
      </w:r>
    </w:p>
    <w:p w14:paraId="4EEFDA54" w14:textId="77777777" w:rsidR="00F47E1D" w:rsidRPr="00BC0BDD" w:rsidRDefault="00F47E1D" w:rsidP="00BE556E">
      <w:pPr>
        <w:pStyle w:val="Heading4"/>
      </w:pPr>
      <w:bookmarkStart w:id="181" w:name="_Toc354061924"/>
      <w:r>
        <w:t>Ite</w:t>
      </w:r>
      <w:r w:rsidRPr="00BC0BDD">
        <w:t xml:space="preserve">m 13. </w:t>
      </w:r>
      <w:r w:rsidR="00A564DA" w:rsidRPr="00BC0BDD">
        <w:t>Applicant Organization Certification and Acceptance</w:t>
      </w:r>
      <w:bookmarkEnd w:id="181"/>
    </w:p>
    <w:p w14:paraId="629795B1" w14:textId="77777777" w:rsidR="00F47E1D" w:rsidRDefault="00A564DA" w:rsidP="006837DE">
      <w:pPr>
        <w:pStyle w:val="BodyText"/>
      </w:pPr>
      <w:r w:rsidRPr="00BC0BDD">
        <w:t xml:space="preserve">For </w:t>
      </w:r>
      <w:r w:rsidR="00BC0BDD">
        <w:t xml:space="preserve">Kirschstein-NRSA </w:t>
      </w:r>
      <w:r w:rsidRPr="00BC0BDD">
        <w:t>institutional training grants, t</w:t>
      </w:r>
      <w:r w:rsidR="00F47E1D" w:rsidRPr="00BC0BDD">
        <w:t xml:space="preserve">he signature </w:t>
      </w:r>
      <w:r w:rsidRPr="00BC0BDD">
        <w:t xml:space="preserve">of the official signing on behalf of the institution also </w:t>
      </w:r>
      <w:r w:rsidR="00F47E1D" w:rsidRPr="00BC0BDD">
        <w:t>assures that postdoctoral trai</w:t>
      </w:r>
      <w:r w:rsidR="00F47E1D">
        <w:t xml:space="preserve">nees have been informed of payback requirements associated with the </w:t>
      </w:r>
      <w:r w:rsidR="00592922">
        <w:t>Kirschstein-</w:t>
      </w:r>
      <w:r w:rsidR="00F47E1D">
        <w:t>NRSA program.</w:t>
      </w:r>
    </w:p>
    <w:p w14:paraId="6C568496" w14:textId="77777777" w:rsidR="00F47E1D" w:rsidRDefault="00BA2F71" w:rsidP="00E20D6D">
      <w:pPr>
        <w:pStyle w:val="Heading3"/>
      </w:pPr>
      <w:bookmarkStart w:id="182" w:name="_Toc354061925"/>
      <w:bookmarkStart w:id="183" w:name="_Toc371577147"/>
      <w:bookmarkStart w:id="184" w:name="_Toc412632092"/>
      <w:r>
        <w:lastRenderedPageBreak/>
        <w:t>5</w:t>
      </w:r>
      <w:r w:rsidR="00E033A3">
        <w:t>.1.2</w:t>
      </w:r>
      <w:r w:rsidR="00E033A3">
        <w:tab/>
      </w:r>
      <w:r w:rsidR="00F47E1D">
        <w:t>Next Budget Period</w:t>
      </w:r>
      <w:bookmarkEnd w:id="182"/>
      <w:bookmarkEnd w:id="183"/>
      <w:bookmarkEnd w:id="184"/>
    </w:p>
    <w:p w14:paraId="4E294DCD" w14:textId="77777777" w:rsidR="00F47E1D" w:rsidRPr="00BC0BDD" w:rsidRDefault="00F47E1D">
      <w:pPr>
        <w:pStyle w:val="HeadingFormatPage"/>
      </w:pPr>
      <w:r w:rsidRPr="00BC0BDD">
        <w:t>FORM PAGE 2</w:t>
      </w:r>
    </w:p>
    <w:p w14:paraId="219A8D1D" w14:textId="77777777" w:rsidR="006F36C1" w:rsidRPr="00BC0BDD" w:rsidRDefault="00C601F3" w:rsidP="006837DE">
      <w:pPr>
        <w:pStyle w:val="BodyText"/>
        <w:rPr>
          <w:rStyle w:val="Strong"/>
        </w:rPr>
      </w:pPr>
      <w:r w:rsidRPr="00186FDE">
        <w:t>The</w:t>
      </w:r>
      <w:r w:rsidR="00BC0BDD" w:rsidRPr="00186FDE">
        <w:t xml:space="preserve"> </w:t>
      </w:r>
      <w:r w:rsidR="006F36C1" w:rsidRPr="00186FDE">
        <w:t xml:space="preserve">policy concerning tuition, fees and health insurance </w:t>
      </w:r>
      <w:r w:rsidR="00BC0BDD" w:rsidRPr="00186FDE">
        <w:t xml:space="preserve">for Kirschstein-NRSA training grants </w:t>
      </w:r>
      <w:r w:rsidR="00BA2F71">
        <w:t>is described in</w:t>
      </w:r>
      <w:r w:rsidR="006F36C1" w:rsidRPr="00186FDE">
        <w:t xml:space="preserve"> </w:t>
      </w:r>
      <w:hyperlink r:id="rId110" w:tgtFrame="_blank" w:history="1">
        <w:r w:rsidRPr="00186FDE">
          <w:rPr>
            <w:rStyle w:val="Hyperlink"/>
            <w:rFonts w:cs="Arial"/>
          </w:rPr>
          <w:t>NOT-OD-10-073</w:t>
        </w:r>
      </w:hyperlink>
      <w:r w:rsidR="006F36C1" w:rsidRPr="00186FDE">
        <w:t xml:space="preserve">. </w:t>
      </w:r>
      <w:r w:rsidR="00BC0BDD" w:rsidRPr="00BC0BDD">
        <w:rPr>
          <w:rStyle w:val="Strong"/>
        </w:rPr>
        <w:t>For non-NRSA training grant programs, refer to the FOA for instructions about budget reporting.</w:t>
      </w:r>
    </w:p>
    <w:p w14:paraId="41244AA1" w14:textId="77777777" w:rsidR="006F36C1" w:rsidRPr="00E033A3" w:rsidRDefault="006F36C1" w:rsidP="006837DE">
      <w:pPr>
        <w:pStyle w:val="BodyText"/>
      </w:pPr>
      <w:r w:rsidRPr="00E033A3">
        <w:t>Use the Kirschstein-NRSA substitute budget page, and follow the instructions below, to request direct costs for the next budget period. Any additional information should be provided on Form Page 3.</w:t>
      </w:r>
    </w:p>
    <w:p w14:paraId="284FEC10" w14:textId="77777777" w:rsidR="006F36C1" w:rsidRPr="005E60D7" w:rsidRDefault="006F36C1" w:rsidP="005E60D7">
      <w:pPr>
        <w:pStyle w:val="Heading4"/>
      </w:pPr>
      <w:r w:rsidRPr="005E60D7">
        <w:t>Stipends</w:t>
      </w:r>
    </w:p>
    <w:p w14:paraId="1D1FF908" w14:textId="77777777" w:rsidR="006F36C1" w:rsidRPr="00E033A3" w:rsidRDefault="006F36C1" w:rsidP="006837DE">
      <w:pPr>
        <w:pStyle w:val="BodyText"/>
      </w:pPr>
      <w:r w:rsidRPr="00E033A3">
        <w:t>Enter the number of trainees and stipend amount for each trainee. Identify, by name, all trainees to be continued and new trainees to whom a commitment has been made for the next budget period.</w:t>
      </w:r>
    </w:p>
    <w:p w14:paraId="6EA16BDD" w14:textId="77777777" w:rsidR="006F36C1" w:rsidRPr="005E60D7" w:rsidRDefault="006F36C1" w:rsidP="005E60D7">
      <w:pPr>
        <w:pStyle w:val="Heading4"/>
      </w:pPr>
      <w:r w:rsidRPr="005E60D7">
        <w:t>Tuition and Fees (excluding Health Insurance)</w:t>
      </w:r>
    </w:p>
    <w:p w14:paraId="41B3F3D2" w14:textId="77777777" w:rsidR="006F36C1" w:rsidRPr="00E033A3" w:rsidRDefault="006F36C1" w:rsidP="006837DE">
      <w:pPr>
        <w:pStyle w:val="BodyText"/>
      </w:pPr>
      <w:r w:rsidRPr="00E033A3">
        <w:t>Institutions are referred to the policy for funding of tuition, fees, and health insurance</w:t>
      </w:r>
      <w:r w:rsidR="00BA2F71">
        <w:t xml:space="preserve"> at </w:t>
      </w:r>
      <w:hyperlink r:id="rId111" w:tgtFrame="_blank" w:history="1">
        <w:r w:rsidR="00BA2F71" w:rsidRPr="00BA2F71">
          <w:rPr>
            <w:rStyle w:val="Hyperlink"/>
            <w:rFonts w:cs="Arial"/>
          </w:rPr>
          <w:t>NOT-OD-10-073</w:t>
        </w:r>
      </w:hyperlink>
      <w:r w:rsidRPr="00E033A3">
        <w:t>.</w:t>
      </w:r>
    </w:p>
    <w:p w14:paraId="2F9DA6EB" w14:textId="77777777" w:rsidR="006F36C1" w:rsidRDefault="006F36C1" w:rsidP="006837DE">
      <w:pPr>
        <w:pStyle w:val="BodyText"/>
      </w:pPr>
      <w:r w:rsidRPr="00E033A3">
        <w:t>In this category, itemize tuition and individual fees only. If tuition varies (e.g., in-state, out-of-state, student status</w:t>
      </w:r>
      <w:r w:rsidR="00354804">
        <w:t>, or dual-degree program</w:t>
      </w:r>
      <w:r w:rsidRPr="00E033A3">
        <w:t>), identify these separately. Tuition at the postdoctoral level is limited to that required for specified courses. Tuition and fees may be requested only to the extent that the same resident or nonresident tuition and fees are ch</w:t>
      </w:r>
      <w:r w:rsidR="00354804">
        <w:t>arged to regular non-Federally-</w:t>
      </w:r>
      <w:r w:rsidRPr="00E033A3">
        <w:t>supp</w:t>
      </w:r>
      <w:r w:rsidR="00354804">
        <w:t>orted students and postdoctoral</w:t>
      </w:r>
      <w:r w:rsidRPr="00E033A3">
        <w:t xml:space="preserve"> fellows. </w:t>
      </w:r>
    </w:p>
    <w:p w14:paraId="4E1940DD" w14:textId="77777777" w:rsidR="006F36C1" w:rsidRPr="008575EE" w:rsidRDefault="006F36C1" w:rsidP="008575EE">
      <w:pPr>
        <w:pStyle w:val="Heading4"/>
      </w:pPr>
      <w:r w:rsidRPr="008575EE">
        <w:t xml:space="preserve">Trainee Travel </w:t>
      </w:r>
    </w:p>
    <w:p w14:paraId="39DA40AB" w14:textId="77777777" w:rsidR="006F36C1" w:rsidRPr="00E033A3" w:rsidRDefault="006F36C1" w:rsidP="006837DE">
      <w:pPr>
        <w:pStyle w:val="BodyText"/>
      </w:pPr>
      <w:r w:rsidRPr="00E033A3">
        <w:t>State the purpose of any travel; give the number of trips involved, the destinations, and the number of individuals for whom funds are requested. Justify foreign travel in detail, describing its importance to the training experience.</w:t>
      </w:r>
    </w:p>
    <w:p w14:paraId="04EFA68F" w14:textId="77777777" w:rsidR="006F36C1" w:rsidRPr="008575EE" w:rsidRDefault="006F36C1" w:rsidP="008575EE">
      <w:pPr>
        <w:pStyle w:val="Heading4"/>
      </w:pPr>
      <w:r w:rsidRPr="008575EE">
        <w:t>Training Related Expenses (including Health Insurance)</w:t>
      </w:r>
    </w:p>
    <w:p w14:paraId="78D56588" w14:textId="77777777" w:rsidR="006F36C1" w:rsidRPr="00E033A3" w:rsidRDefault="006F36C1" w:rsidP="006837DE">
      <w:pPr>
        <w:pStyle w:val="BodyText"/>
      </w:pPr>
      <w:r w:rsidRPr="00E033A3">
        <w:t>Funds to defray other costs of training, such as health insurance (self-only or family</w:t>
      </w:r>
      <w:r w:rsidR="00354804">
        <w:t>, as applicable</w:t>
      </w:r>
      <w:r w:rsidRPr="00E033A3">
        <w:t xml:space="preserve">), staff salaries, consultant costs, equipment, research supplies, staff travel, etc., are requested as a lump sum based on the predetermined amount per predoctoral and postdoctoral trainee. Enter the total dollar figure only. </w:t>
      </w:r>
    </w:p>
    <w:p w14:paraId="2DA50B58" w14:textId="77777777" w:rsidR="006F36C1" w:rsidRPr="00E033A3" w:rsidRDefault="00354804" w:rsidP="006837DE">
      <w:pPr>
        <w:pStyle w:val="BodyText"/>
      </w:pPr>
      <w:r>
        <w:t>While health i</w:t>
      </w:r>
      <w:r w:rsidR="006F36C1" w:rsidRPr="00E033A3">
        <w:t xml:space="preserve">nsurance is included as part of this category and will be awarded as a lump sum based on the </w:t>
      </w:r>
      <w:hyperlink r:id="rId112" w:tgtFrame="_blank" w:history="1">
        <w:r w:rsidR="006F36C1" w:rsidRPr="00E35764">
          <w:rPr>
            <w:rStyle w:val="Hyperlink"/>
          </w:rPr>
          <w:t>new policy</w:t>
        </w:r>
      </w:hyperlink>
      <w:r w:rsidR="006F36C1" w:rsidRPr="00E033A3">
        <w:t xml:space="preserve">, the </w:t>
      </w:r>
      <w:r>
        <w:t xml:space="preserve">actual </w:t>
      </w:r>
      <w:r w:rsidR="006F36C1" w:rsidRPr="00E033A3">
        <w:t xml:space="preserve">costs of applicable </w:t>
      </w:r>
      <w:r>
        <w:t xml:space="preserve">self-only or family </w:t>
      </w:r>
      <w:r w:rsidR="006F36C1" w:rsidRPr="00E033A3">
        <w:t xml:space="preserve">health insurance for potential trainees should be separately identified in the budget. </w:t>
      </w:r>
    </w:p>
    <w:p w14:paraId="2FB0E90A" w14:textId="77777777" w:rsidR="00F47E1D" w:rsidRPr="004777A5" w:rsidRDefault="00BA2F71" w:rsidP="00E20D6D">
      <w:pPr>
        <w:pStyle w:val="Heading3"/>
      </w:pPr>
      <w:bookmarkStart w:id="185" w:name="_Toc354061926"/>
      <w:bookmarkStart w:id="186" w:name="_Toc371577148"/>
      <w:bookmarkStart w:id="187" w:name="_Toc412632093"/>
      <w:r>
        <w:t>5</w:t>
      </w:r>
      <w:r w:rsidR="00E033A3" w:rsidRPr="004777A5">
        <w:t>.1.3</w:t>
      </w:r>
      <w:r w:rsidR="00E033A3" w:rsidRPr="004777A5">
        <w:tab/>
      </w:r>
      <w:r w:rsidR="00F47E1D" w:rsidRPr="004777A5">
        <w:t>Budget Justification</w:t>
      </w:r>
      <w:bookmarkEnd w:id="185"/>
      <w:bookmarkEnd w:id="186"/>
      <w:bookmarkEnd w:id="187"/>
    </w:p>
    <w:p w14:paraId="30E8F5B5" w14:textId="77777777" w:rsidR="00F47E1D" w:rsidRPr="00FC1C0F" w:rsidRDefault="00F47E1D">
      <w:pPr>
        <w:pStyle w:val="HeadingFormatPage"/>
      </w:pPr>
      <w:r w:rsidRPr="00FC1C0F">
        <w:t>FORM PAGE 3</w:t>
      </w:r>
    </w:p>
    <w:p w14:paraId="7426E8C2" w14:textId="77777777" w:rsidR="00F47E1D" w:rsidRDefault="00F47E1D" w:rsidP="00626E7A">
      <w:pPr>
        <w:pStyle w:val="BodyText"/>
      </w:pPr>
      <w:r>
        <w:t>Indicate whether all stipends</w:t>
      </w:r>
      <w:r w:rsidRPr="00FC1C0F">
        <w:t xml:space="preserve"> awarded for the current budget period will be used and explain any estimated unexpended balance.</w:t>
      </w:r>
      <w:r w:rsidR="00E67F31" w:rsidRPr="00FC1C0F">
        <w:t xml:space="preserve"> Explain any </w:t>
      </w:r>
      <w:proofErr w:type="spellStart"/>
      <w:r w:rsidR="00E67F31" w:rsidRPr="00FC1C0F">
        <w:t>rebudgeting</w:t>
      </w:r>
      <w:proofErr w:type="spellEnd"/>
      <w:r w:rsidR="00E67F31" w:rsidRPr="00FC1C0F">
        <w:t xml:space="preserve"> from trainee positions (stipends) into tuition and fees that has occurred in the current budget period, including the number of trainee positions (predoctoral and postdoctoral) and the estimated dollar figure that was </w:t>
      </w:r>
      <w:proofErr w:type="spellStart"/>
      <w:r w:rsidR="00E67F31" w:rsidRPr="00FC1C0F">
        <w:t>rebudgeted</w:t>
      </w:r>
      <w:proofErr w:type="spellEnd"/>
      <w:r w:rsidR="00E67F31" w:rsidRPr="00FC1C0F">
        <w:t xml:space="preserve"> during the budget period being reported. In addition, if </w:t>
      </w:r>
      <w:proofErr w:type="spellStart"/>
      <w:r w:rsidR="00E67F31" w:rsidRPr="00FC1C0F">
        <w:t>rebudgeting</w:t>
      </w:r>
      <w:proofErr w:type="spellEnd"/>
      <w:r w:rsidR="00E67F31" w:rsidRPr="00FC1C0F">
        <w:t xml:space="preserve"> is planned in the upcoming budget period, include similar information on those plans as well.</w:t>
      </w:r>
    </w:p>
    <w:p w14:paraId="13BC49AC" w14:textId="77777777" w:rsidR="00F47E1D" w:rsidRDefault="00BA2F71" w:rsidP="00E20D6D">
      <w:pPr>
        <w:pStyle w:val="Heading3"/>
      </w:pPr>
      <w:bookmarkStart w:id="188" w:name="_Toc354061927"/>
      <w:bookmarkStart w:id="189" w:name="_Toc371577149"/>
      <w:bookmarkStart w:id="190" w:name="_Toc412632094"/>
      <w:r>
        <w:lastRenderedPageBreak/>
        <w:t>5</w:t>
      </w:r>
      <w:r w:rsidR="00E033A3">
        <w:t>.1.4</w:t>
      </w:r>
      <w:r w:rsidR="00E033A3">
        <w:tab/>
      </w:r>
      <w:r w:rsidR="00F47E1D">
        <w:t>Biographical Sketch</w:t>
      </w:r>
      <w:bookmarkEnd w:id="188"/>
      <w:bookmarkEnd w:id="189"/>
      <w:bookmarkEnd w:id="190"/>
    </w:p>
    <w:p w14:paraId="3963143E" w14:textId="77777777" w:rsidR="00F47E1D" w:rsidRPr="00FC1C0F" w:rsidRDefault="00F47E1D">
      <w:pPr>
        <w:pStyle w:val="HeadingFormatPage"/>
      </w:pPr>
      <w:r w:rsidRPr="00FC1C0F">
        <w:t>BIOGRAPHICAL SKETCH FORMAT PAG</w:t>
      </w:r>
      <w:r w:rsidR="00FC1C0F">
        <w:t>E</w:t>
      </w:r>
    </w:p>
    <w:p w14:paraId="290C5050" w14:textId="77777777" w:rsidR="00F47E1D" w:rsidRDefault="00F47E1D" w:rsidP="00FC1C0F">
      <w:pPr>
        <w:pStyle w:val="BodyText"/>
      </w:pPr>
      <w:r>
        <w:t xml:space="preserve">Provide biographical sketches </w:t>
      </w:r>
      <w:r>
        <w:rPr>
          <w:rStyle w:val="Strong"/>
        </w:rPr>
        <w:t>only</w:t>
      </w:r>
      <w:r w:rsidRPr="00472E41">
        <w:t xml:space="preserve"> </w:t>
      </w:r>
      <w:r>
        <w:t>for newly added training faculty.</w:t>
      </w:r>
    </w:p>
    <w:p w14:paraId="5871D2F8" w14:textId="77777777" w:rsidR="00F47E1D" w:rsidRDefault="00BA2F71" w:rsidP="00E20D6D">
      <w:pPr>
        <w:pStyle w:val="Heading3"/>
      </w:pPr>
      <w:bookmarkStart w:id="191" w:name="_Toc354061928"/>
      <w:bookmarkStart w:id="192" w:name="_Toc371577150"/>
      <w:bookmarkStart w:id="193" w:name="_Toc412632095"/>
      <w:r>
        <w:t>5</w:t>
      </w:r>
      <w:r w:rsidR="00E033A3">
        <w:t>.1.5</w:t>
      </w:r>
      <w:r w:rsidR="00E033A3">
        <w:tab/>
      </w:r>
      <w:r w:rsidR="00F47E1D">
        <w:t>Other Support</w:t>
      </w:r>
      <w:bookmarkEnd w:id="191"/>
      <w:bookmarkEnd w:id="192"/>
      <w:bookmarkEnd w:id="193"/>
    </w:p>
    <w:p w14:paraId="21B75FFE" w14:textId="77777777" w:rsidR="00F47E1D" w:rsidRPr="00341179" w:rsidRDefault="00F47E1D" w:rsidP="00626E7A">
      <w:pPr>
        <w:pStyle w:val="BodyText"/>
      </w:pPr>
      <w:r w:rsidRPr="00341179">
        <w:t>Not applicable.</w:t>
      </w:r>
    </w:p>
    <w:p w14:paraId="12EA5C55" w14:textId="77777777" w:rsidR="00F47E1D" w:rsidRDefault="00BA2F71" w:rsidP="00E20D6D">
      <w:pPr>
        <w:pStyle w:val="Heading3"/>
      </w:pPr>
      <w:bookmarkStart w:id="194" w:name="_Toc354061929"/>
      <w:bookmarkStart w:id="195" w:name="_Toc371577151"/>
      <w:bookmarkStart w:id="196" w:name="_Toc412632096"/>
      <w:r>
        <w:t>5</w:t>
      </w:r>
      <w:r w:rsidR="00E033A3">
        <w:t>.1.6</w:t>
      </w:r>
      <w:r w:rsidR="00E033A3">
        <w:tab/>
      </w:r>
      <w:r w:rsidR="00F47E1D">
        <w:t>Progress Report Summary</w:t>
      </w:r>
      <w:bookmarkEnd w:id="194"/>
      <w:bookmarkEnd w:id="195"/>
      <w:bookmarkEnd w:id="196"/>
    </w:p>
    <w:p w14:paraId="43E4E02D" w14:textId="77777777" w:rsidR="00F47E1D" w:rsidRPr="00FC1C0F" w:rsidRDefault="00F47E1D">
      <w:pPr>
        <w:pStyle w:val="HeadingFormatPage"/>
      </w:pPr>
      <w:r w:rsidRPr="00FC1C0F">
        <w:t>FORM PAGE 5</w:t>
      </w:r>
    </w:p>
    <w:p w14:paraId="3E78FA23" w14:textId="77777777" w:rsidR="00F47E1D" w:rsidRDefault="00F47E1D" w:rsidP="00626E7A">
      <w:pPr>
        <w:pStyle w:val="BodyText"/>
      </w:pPr>
      <w:r>
        <w:t xml:space="preserve">Use the following instructions to prepare a progress report, which provides a </w:t>
      </w:r>
      <w:r w:rsidR="00354804">
        <w:t>p</w:t>
      </w:r>
      <w:r>
        <w:t>resentation of the accomplishments and changes in the training program during the reporting period, following the outline below:</w:t>
      </w:r>
      <w:r w:rsidR="00B721AC">
        <w:t xml:space="preserve"> For grantees submitting the first progress report since award of a grant renewal, the reporting period should include all months since submission of the renewal application.</w:t>
      </w:r>
    </w:p>
    <w:p w14:paraId="4220D7BF" w14:textId="77777777" w:rsidR="00F47E1D" w:rsidRDefault="00147AED" w:rsidP="00BE556E">
      <w:pPr>
        <w:pStyle w:val="Heading4"/>
      </w:pPr>
      <w:bookmarkStart w:id="197" w:name="_Toc354061930"/>
      <w:r>
        <w:t>A</w:t>
      </w:r>
      <w:r w:rsidR="00F47E1D">
        <w:t>.</w:t>
      </w:r>
      <w:r w:rsidR="00A55A2C">
        <w:tab/>
      </w:r>
      <w:r w:rsidR="00F47E1D">
        <w:t>Training Program</w:t>
      </w:r>
      <w:bookmarkEnd w:id="197"/>
    </w:p>
    <w:p w14:paraId="729AFCBE" w14:textId="7DF05692" w:rsidR="00E63796" w:rsidRPr="00B60DB6" w:rsidRDefault="00F47E1D" w:rsidP="0055203F">
      <w:pPr>
        <w:pStyle w:val="List2ndlevel"/>
        <w:rPr>
          <w:rStyle w:val="Revision1"/>
        </w:rPr>
      </w:pPr>
      <w:r>
        <w:t xml:space="preserve">Provide a description of the training objectives and goals for the reporting period. Highlight progress in implementation and developments or changes that have occurred. Note any difficulties encountered by the program. Describe changes in the program for the next budget period, </w:t>
      </w:r>
      <w:r w:rsidRPr="00626E7A">
        <w:t>including</w:t>
      </w:r>
      <w:r>
        <w:t xml:space="preserve"> changes in training faculty and significant changes in available space and/or facilities. Include, as appropriate, </w:t>
      </w:r>
      <w:r w:rsidR="00E63796" w:rsidRPr="002C0618">
        <w:t>a description of how the following elements aid in strengthening and realizing the objectives and goals of the program</w:t>
      </w:r>
      <w:r w:rsidR="00E63796" w:rsidRPr="00B60DB6">
        <w:rPr>
          <w:rStyle w:val="Revision1"/>
        </w:rPr>
        <w:t>:</w:t>
      </w:r>
    </w:p>
    <w:p w14:paraId="3EDEFA70" w14:textId="3805400F" w:rsidR="00167288" w:rsidRPr="00D91C0A" w:rsidRDefault="00354804" w:rsidP="00D91C0A">
      <w:pPr>
        <w:pStyle w:val="Bullet1BodyTextIndent"/>
      </w:pPr>
      <w:r w:rsidRPr="00235ED5">
        <w:t>the external advisory committee</w:t>
      </w:r>
      <w:r w:rsidR="00E63796" w:rsidRPr="002C0618">
        <w:t>(</w:t>
      </w:r>
      <w:r w:rsidRPr="002C0618">
        <w:t>s</w:t>
      </w:r>
      <w:r w:rsidR="00E63796" w:rsidRPr="002C0618">
        <w:t>)</w:t>
      </w:r>
      <w:r w:rsidRPr="002C0618">
        <w:t>,</w:t>
      </w:r>
      <w:r w:rsidRPr="00235ED5">
        <w:t xml:space="preserve"> </w:t>
      </w:r>
    </w:p>
    <w:p w14:paraId="5A78C907" w14:textId="48840ABF" w:rsidR="00167288" w:rsidRPr="00D91C0A" w:rsidRDefault="00E63796" w:rsidP="00D91C0A">
      <w:pPr>
        <w:pStyle w:val="Bullet1BodyTextIndent"/>
      </w:pPr>
      <w:r w:rsidRPr="002C0618">
        <w:t>any</w:t>
      </w:r>
      <w:r w:rsidR="00354804" w:rsidRPr="00D91C0A">
        <w:t xml:space="preserve"> </w:t>
      </w:r>
      <w:r w:rsidR="00F47E1D" w:rsidRPr="00D91C0A">
        <w:t xml:space="preserve">significant new training content, procedures or experiences, </w:t>
      </w:r>
    </w:p>
    <w:p w14:paraId="2C95141E" w14:textId="0F172AB1" w:rsidR="00E63796" w:rsidRPr="00B60DB6" w:rsidRDefault="00695A5E" w:rsidP="00D91C0A">
      <w:pPr>
        <w:pStyle w:val="Bullet1BodyTextIndent"/>
        <w:rPr>
          <w:rStyle w:val="Revision1"/>
        </w:rPr>
      </w:pPr>
      <w:r w:rsidRPr="002C0618">
        <w:t xml:space="preserve">NIH grantees: </w:t>
      </w:r>
      <w:r w:rsidR="00E63796" w:rsidRPr="002C0618">
        <w:t>the use of Individual Development Plans (IDPs) in managing the training of predoctoral and postdoctoral trainees</w:t>
      </w:r>
      <w:r w:rsidR="0040177D" w:rsidRPr="002C0618">
        <w:t>, if applicable</w:t>
      </w:r>
      <w:r w:rsidR="00E63796" w:rsidRPr="002C0618">
        <w:t xml:space="preserve">. Actual IDPs should not be included; </w:t>
      </w:r>
      <w:r w:rsidR="0040177D" w:rsidRPr="002C0618">
        <w:t>S</w:t>
      </w:r>
      <w:r w:rsidR="00E63796" w:rsidRPr="002C0618">
        <w:t>ee</w:t>
      </w:r>
      <w:r w:rsidR="00E63796" w:rsidRPr="00235ED5">
        <w:t xml:space="preserve"> </w:t>
      </w:r>
      <w:hyperlink r:id="rId113" w:history="1">
        <w:r w:rsidRPr="00EA2F9B">
          <w:rPr>
            <w:rStyle w:val="Hyperlink"/>
          </w:rPr>
          <w:t>NOT-OD-14-113</w:t>
        </w:r>
      </w:hyperlink>
      <w:r w:rsidRPr="00EA2F9B">
        <w:rPr>
          <w:rStyle w:val="Revision1"/>
        </w:rPr>
        <w:t xml:space="preserve"> </w:t>
      </w:r>
      <w:r w:rsidR="00E63796" w:rsidRPr="002C0618">
        <w:t>for additional information.</w:t>
      </w:r>
    </w:p>
    <w:p w14:paraId="35BFB9CF" w14:textId="60615664" w:rsidR="00F47E1D" w:rsidRPr="00186FDE" w:rsidRDefault="00F47E1D" w:rsidP="0055203F">
      <w:pPr>
        <w:pStyle w:val="List2ndlevel"/>
      </w:pPr>
      <w:r>
        <w:t xml:space="preserve">Describe the nature of the instruction in the responsible conduct of science and the extent of trainee </w:t>
      </w:r>
      <w:r w:rsidRPr="00186FDE">
        <w:t>and faculty participation</w:t>
      </w:r>
      <w:r w:rsidR="00E63796">
        <w:t xml:space="preserve"> </w:t>
      </w:r>
      <w:r w:rsidR="00E63796" w:rsidRPr="002C0618">
        <w:t>during the last budget period</w:t>
      </w:r>
      <w:r w:rsidRPr="00186FDE">
        <w:t>.</w:t>
      </w:r>
      <w:r w:rsidR="00F01AFB" w:rsidRPr="00186FDE">
        <w:t xml:space="preserve"> Include a description of any enhancements and/or modifications to the five instructional components from the plan described in the awarded application. Specific training faculty members who were contributors to formal instruction in responsible conduct of research during the last budget period must be named. (Additional detailed guidance on this requirement is found in Part III, Section 1.16</w:t>
      </w:r>
      <w:r w:rsidR="006875DD">
        <w:t xml:space="preserve"> </w:t>
      </w:r>
      <w:r w:rsidR="006875DD" w:rsidRPr="002C0618">
        <w:t>of the</w:t>
      </w:r>
      <w:r w:rsidR="006875DD">
        <w:t xml:space="preserve"> </w:t>
      </w:r>
      <w:hyperlink r:id="rId114" w:history="1">
        <w:r w:rsidR="006875DD" w:rsidRPr="0085680A">
          <w:rPr>
            <w:rStyle w:val="Hyperlink"/>
          </w:rPr>
          <w:t>Supplement</w:t>
        </w:r>
        <w:r w:rsidR="006875DD">
          <w:rPr>
            <w:rStyle w:val="Hyperlink"/>
          </w:rPr>
          <w:t>al</w:t>
        </w:r>
        <w:r w:rsidR="006875DD" w:rsidRPr="0085680A">
          <w:rPr>
            <w:rStyle w:val="Hyperlink"/>
          </w:rPr>
          <w:t xml:space="preserve"> Grant Instructions for All Competing Applications and Progress Reports</w:t>
        </w:r>
      </w:hyperlink>
      <w:r w:rsidR="00F01AFB" w:rsidRPr="00186FDE">
        <w:t>.)</w:t>
      </w:r>
    </w:p>
    <w:p w14:paraId="17481D7C" w14:textId="75352CCF" w:rsidR="00F47E1D" w:rsidRDefault="00F47E1D" w:rsidP="0055203F">
      <w:pPr>
        <w:pStyle w:val="List2ndlevel"/>
      </w:pPr>
      <w:r>
        <w:t xml:space="preserve">Describe </w:t>
      </w:r>
      <w:r w:rsidRPr="00FC1C0F">
        <w:t>activities</w:t>
      </w:r>
      <w:r>
        <w:t xml:space="preserve"> related to recruitment </w:t>
      </w:r>
      <w:r w:rsidR="00354804">
        <w:t xml:space="preserve">and retention </w:t>
      </w:r>
      <w:r>
        <w:t xml:space="preserve">of trainees from </w:t>
      </w:r>
      <w:r w:rsidR="00354804">
        <w:t xml:space="preserve">diverse </w:t>
      </w:r>
      <w:r>
        <w:t>groups.</w:t>
      </w:r>
    </w:p>
    <w:p w14:paraId="449FD079" w14:textId="4C1A706F" w:rsidR="00790146" w:rsidRDefault="00790146" w:rsidP="0055203F">
      <w:pPr>
        <w:pStyle w:val="List2ndlevel"/>
      </w:pPr>
      <w:r>
        <w:t xml:space="preserve">If trainees took part in research involving select agents with faculty participating in the training program, address the requirements </w:t>
      </w:r>
      <w:r w:rsidR="00F7707F">
        <w:t xml:space="preserve">described in </w:t>
      </w:r>
      <w:hyperlink w:anchor="_D._Plans" w:history="1">
        <w:r w:rsidR="00F7707F" w:rsidRPr="00242C6A">
          <w:rPr>
            <w:rStyle w:val="Hyperlink"/>
          </w:rPr>
          <w:t>Section 2</w:t>
        </w:r>
        <w:r w:rsidRPr="00242C6A">
          <w:rPr>
            <w:rStyle w:val="Hyperlink"/>
          </w:rPr>
          <w:t>.6.D</w:t>
        </w:r>
        <w:r w:rsidR="009B64AD" w:rsidRPr="00242C6A">
          <w:rPr>
            <w:rStyle w:val="Hyperlink"/>
          </w:rPr>
          <w:t>., Plans – Select Agent Research</w:t>
        </w:r>
      </w:hyperlink>
      <w:r>
        <w:t>.</w:t>
      </w:r>
    </w:p>
    <w:p w14:paraId="420D952A" w14:textId="77777777" w:rsidR="00F47E1D" w:rsidRDefault="00147AED" w:rsidP="00F42084">
      <w:pPr>
        <w:pStyle w:val="Heading4"/>
      </w:pPr>
      <w:bookmarkStart w:id="198" w:name="_Toc354061931"/>
      <w:r>
        <w:rPr>
          <w:bCs/>
        </w:rPr>
        <w:t>B</w:t>
      </w:r>
      <w:r w:rsidR="00A55A2C">
        <w:t>.</w:t>
      </w:r>
      <w:r w:rsidR="00A55A2C">
        <w:tab/>
      </w:r>
      <w:r w:rsidR="00F47E1D">
        <w:t>Study Subjects</w:t>
      </w:r>
      <w:bookmarkEnd w:id="198"/>
      <w:r w:rsidR="00F47E1D">
        <w:t xml:space="preserve"> </w:t>
      </w:r>
    </w:p>
    <w:p w14:paraId="1E20329E" w14:textId="594BFEDB" w:rsidR="00F47E1D" w:rsidRDefault="00F47E1D" w:rsidP="00626E7A">
      <w:pPr>
        <w:pStyle w:val="BodyText"/>
        <w:rPr>
          <w:rFonts w:cs="Arial"/>
          <w:snapToGrid w:val="0"/>
        </w:rPr>
      </w:pPr>
      <w:r>
        <w:rPr>
          <w:rFonts w:cs="Arial"/>
          <w:snapToGrid w:val="0"/>
        </w:rPr>
        <w:t xml:space="preserve">Provide data </w:t>
      </w:r>
      <w:r w:rsidR="00B74042" w:rsidRPr="002C0618">
        <w:t>using</w:t>
      </w:r>
      <w:r w:rsidR="00B74042">
        <w:rPr>
          <w:rFonts w:cs="Arial"/>
          <w:snapToGrid w:val="0"/>
        </w:rPr>
        <w:t xml:space="preserve"> </w:t>
      </w:r>
      <w:r>
        <w:rPr>
          <w:rFonts w:cs="Arial"/>
          <w:snapToGrid w:val="0"/>
        </w:rPr>
        <w:t xml:space="preserve">the </w:t>
      </w:r>
      <w:r w:rsidR="00B74042" w:rsidRPr="00906230">
        <w:t>i</w:t>
      </w:r>
      <w:r w:rsidRPr="00906230">
        <w:t>nclusion</w:t>
      </w:r>
      <w:r>
        <w:rPr>
          <w:rFonts w:cs="Arial"/>
          <w:snapToGrid w:val="0"/>
        </w:rPr>
        <w:t xml:space="preserve"> </w:t>
      </w:r>
      <w:r w:rsidR="00B74042">
        <w:rPr>
          <w:rFonts w:cs="Arial"/>
          <w:snapToGrid w:val="0"/>
        </w:rPr>
        <w:t>e</w:t>
      </w:r>
      <w:r>
        <w:rPr>
          <w:rFonts w:cs="Arial"/>
          <w:snapToGrid w:val="0"/>
        </w:rPr>
        <w:t xml:space="preserve">nrollment </w:t>
      </w:r>
      <w:r w:rsidR="00B74042" w:rsidRPr="002C0618">
        <w:t>form</w:t>
      </w:r>
      <w:r w:rsidR="006D4F32" w:rsidRPr="002C0618">
        <w:t>(</w:t>
      </w:r>
      <w:r w:rsidR="00B74042" w:rsidRPr="002C0618">
        <w:t>s</w:t>
      </w:r>
      <w:r w:rsidR="006D4F32" w:rsidRPr="002C0618">
        <w:t xml:space="preserve">) </w:t>
      </w:r>
      <w:r w:rsidR="00B74042" w:rsidRPr="002C0618">
        <w:t xml:space="preserve">(described </w:t>
      </w:r>
      <w:r w:rsidR="009B64AD" w:rsidRPr="002C0618">
        <w:t>in</w:t>
      </w:r>
      <w:r w:rsidR="009B64AD" w:rsidRPr="00242C6A">
        <w:rPr>
          <w:rStyle w:val="Revision1"/>
        </w:rPr>
        <w:t xml:space="preserve"> </w:t>
      </w:r>
      <w:hyperlink w:anchor="_D._Plans" w:history="1">
        <w:r w:rsidR="009B64AD" w:rsidRPr="00242C6A">
          <w:rPr>
            <w:rStyle w:val="Hyperlink"/>
          </w:rPr>
          <w:t>Section 2.6.D., Plans – Human Subjects</w:t>
        </w:r>
      </w:hyperlink>
      <w:r w:rsidR="009B64AD" w:rsidRPr="00242C6A">
        <w:rPr>
          <w:rStyle w:val="Revision1"/>
        </w:rPr>
        <w:t xml:space="preserve"> </w:t>
      </w:r>
      <w:r w:rsidR="009B64AD" w:rsidRPr="002C0618">
        <w:t>above</w:t>
      </w:r>
      <w:r w:rsidR="00B74042" w:rsidRPr="002C0618">
        <w:t>)</w:t>
      </w:r>
      <w:r w:rsidR="00B74042" w:rsidRPr="00242C6A">
        <w:rPr>
          <w:rStyle w:val="Revision1"/>
        </w:rPr>
        <w:t xml:space="preserve"> </w:t>
      </w:r>
      <w:r>
        <w:rPr>
          <w:rFonts w:cs="Arial"/>
          <w:snapToGrid w:val="0"/>
        </w:rPr>
        <w:t xml:space="preserve">only if the trainees have participated </w:t>
      </w:r>
      <w:r w:rsidRPr="00626E7A">
        <w:t>in</w:t>
      </w:r>
      <w:r>
        <w:rPr>
          <w:rFonts w:cs="Arial"/>
          <w:snapToGrid w:val="0"/>
        </w:rPr>
        <w:t xml:space="preserve"> research involving human subjects that has not been reported within the progress report of another PHS-supported project.</w:t>
      </w:r>
    </w:p>
    <w:p w14:paraId="5442A061" w14:textId="77777777" w:rsidR="00F47E1D" w:rsidRDefault="00147AED" w:rsidP="00BE556E">
      <w:pPr>
        <w:pStyle w:val="Heading4"/>
      </w:pPr>
      <w:bookmarkStart w:id="199" w:name="_Toc354061932"/>
      <w:r>
        <w:rPr>
          <w:bCs/>
        </w:rPr>
        <w:t>C</w:t>
      </w:r>
      <w:r w:rsidR="00A55A2C">
        <w:t>.</w:t>
      </w:r>
      <w:r w:rsidR="00A55A2C">
        <w:tab/>
      </w:r>
      <w:r w:rsidR="00F47E1D">
        <w:t>Trainees</w:t>
      </w:r>
      <w:bookmarkEnd w:id="199"/>
      <w:r w:rsidR="00F47E1D">
        <w:t xml:space="preserve"> </w:t>
      </w:r>
    </w:p>
    <w:p w14:paraId="1B0F7FEF" w14:textId="06ED057A" w:rsidR="002D5C29" w:rsidRPr="00CA5DC5" w:rsidRDefault="009C799F" w:rsidP="003702CA">
      <w:pPr>
        <w:pStyle w:val="List2ndlevel"/>
        <w:numPr>
          <w:ilvl w:val="0"/>
          <w:numId w:val="28"/>
        </w:numPr>
      </w:pPr>
      <w:r w:rsidRPr="00CA5DC5">
        <w:t xml:space="preserve">Update the data on trainees supported by the training grant in </w:t>
      </w:r>
      <w:hyperlink r:id="rId115" w:history="1">
        <w:r w:rsidR="0040177D" w:rsidRPr="002C0618">
          <w:t>Table 8A, 8B or 8C</w:t>
        </w:r>
      </w:hyperlink>
      <w:r w:rsidRPr="00CA5DC5">
        <w:t xml:space="preserve">, as applicable, to reflect new appointments and other changes that have occurred over the reporting period. For trainees who have left the program, and those trainees who have </w:t>
      </w:r>
      <w:r w:rsidRPr="00CA5DC5">
        <w:lastRenderedPageBreak/>
        <w:t>completed their training during this reporting period, indicate the degree earned and the nature of their current positions. Include the name of the institution, type, research involvement, and any other relevant information. Do not include data that is more than 10 years old</w:t>
      </w:r>
      <w:r w:rsidR="00A55A2C">
        <w:t>.</w:t>
      </w:r>
      <w:r w:rsidR="00A55A2C">
        <w:br/>
      </w:r>
      <w:r w:rsidR="00A55A2C">
        <w:br/>
      </w:r>
      <w:r w:rsidRPr="00CA5DC5">
        <w:t xml:space="preserve">Grantees that have never completed </w:t>
      </w:r>
      <w:hyperlink r:id="rId116" w:history="1">
        <w:r w:rsidR="0040177D" w:rsidRPr="002C0618">
          <w:t>Table 8A, 8B or 8C</w:t>
        </w:r>
      </w:hyperlink>
      <w:r w:rsidR="0040177D">
        <w:t xml:space="preserve"> </w:t>
      </w:r>
      <w:r w:rsidRPr="00CA5DC5">
        <w:t>should provide the applicable Table(s) with complete data on all trainees supported by the grant</w:t>
      </w:r>
      <w:r w:rsidRPr="00F80E02">
        <w:t xml:space="preserve">. </w:t>
      </w:r>
      <w:r w:rsidR="00F80E02" w:rsidRPr="00F80E02">
        <w:t xml:space="preserve">Instructions for completing </w:t>
      </w:r>
      <w:r w:rsidR="0040177D">
        <w:t>these tables</w:t>
      </w:r>
      <w:r w:rsidR="00F80E02" w:rsidRPr="00F80E02">
        <w:t xml:space="preserve"> may be found in the </w:t>
      </w:r>
      <w:r w:rsidR="008C525B">
        <w:t>PHS 2590 Sample Data Tables</w:t>
      </w:r>
      <w:r w:rsidR="0040177D">
        <w:t>,</w:t>
      </w:r>
      <w:r w:rsidR="008C525B">
        <w:t xml:space="preserve"> </w:t>
      </w:r>
      <w:r w:rsidR="0040177D">
        <w:t>available at</w:t>
      </w:r>
      <w:r w:rsidR="00F80E02" w:rsidRPr="00F80E02">
        <w:t xml:space="preserve"> </w:t>
      </w:r>
      <w:hyperlink r:id="rId117" w:anchor="2590Sampledatatables" w:tgtFrame="_blank" w:history="1">
        <w:r w:rsidR="008C525B" w:rsidRPr="003702CA">
          <w:rPr>
            <w:rStyle w:val="Hyperlink"/>
            <w:iCs/>
            <w:szCs w:val="24"/>
          </w:rPr>
          <w:t>http://grants.nih.gov/grants/funding/2590/2590.htm#2590Sampledatatables</w:t>
        </w:r>
      </w:hyperlink>
      <w:r w:rsidR="00F80E02" w:rsidRPr="00F80E02">
        <w:t xml:space="preserve">. </w:t>
      </w:r>
      <w:r w:rsidRPr="00F80E02">
        <w:t>Thereafter</w:t>
      </w:r>
      <w:r w:rsidRPr="00CA5DC5">
        <w:t>, updated tables will be required with each progress report through the end of the project period.</w:t>
      </w:r>
      <w:r w:rsidR="002D5C29">
        <w:br/>
      </w:r>
      <w:r w:rsidR="002D5C29">
        <w:br/>
        <w:t xml:space="preserve">Grantees with NIH institutional training grant awards with specified activity codes are required to provide program statistics in </w:t>
      </w:r>
      <w:hyperlink r:id="rId118" w:history="1">
        <w:r w:rsidR="0040177D" w:rsidRPr="002C0618">
          <w:t>Table 8A, 8B or 8C</w:t>
        </w:r>
      </w:hyperlink>
      <w:r w:rsidR="002D5C29">
        <w:t>, indicating the percentage of students admitted for study who successfully attain a doctoral degree, and the average time between the beginning of graduate study and the receipt of a doctoral degree (not including any leaves of absence). NIH activity codes affected by this requirement are:  D43, TU2, T15, T32, T37, T90, U2R, U90, and U54/TL1.</w:t>
      </w:r>
    </w:p>
    <w:p w14:paraId="3CABAD5F" w14:textId="2BEC26A4" w:rsidR="00E26695" w:rsidRDefault="00F40F79" w:rsidP="0055203F">
      <w:pPr>
        <w:pStyle w:val="List2ndlevel"/>
      </w:pPr>
      <w:r>
        <w:t xml:space="preserve">Use the Trainee Diversity Report format page to report on the diversity of the trainees supported by this grant during the reporting period. Enter the Grant Number including support year reported, the Training Grant Title, and Total Number of Trainees Appointed during the reporting period. In Part A of the report, indicate for </w:t>
      </w:r>
      <w:r w:rsidRPr="00A46D7E">
        <w:rPr>
          <w:rStyle w:val="Strong"/>
        </w:rPr>
        <w:t>all</w:t>
      </w:r>
      <w:r>
        <w:t xml:space="preserve"> trainees the numbers that </w:t>
      </w:r>
      <w:r w:rsidR="004A565C">
        <w:t>f</w:t>
      </w:r>
      <w:r>
        <w:t>all into each ethnic and racial category. The number of multi-racial trainees will be entered into the row “more than one race.” Normally, the unknown or not-reported categories will not be needed</w:t>
      </w:r>
      <w:r w:rsidR="00E26695">
        <w:t>.</w:t>
      </w:r>
      <w:r w:rsidR="00E26695">
        <w:br/>
      </w:r>
      <w:r w:rsidR="00E26695">
        <w:br/>
        <w:t>In Part B of the report, indicate for “Hispanic or Latino” trainees the numbers that fall into each racial category.</w:t>
      </w:r>
      <w:r>
        <w:t xml:space="preserve"> </w:t>
      </w:r>
      <w:r w:rsidR="00E26695">
        <w:t>In Part C of the report, indicate the number of Trainees with Disabilities or are from Disadvantaged Backgrounds.</w:t>
      </w:r>
      <w:r w:rsidR="00943ABF">
        <w:t xml:space="preserve"> </w:t>
      </w:r>
      <w:r w:rsidR="00E26695">
        <w:t>Definitions of the indicated racial and ethnic categories are described in</w:t>
      </w:r>
      <w:r w:rsidR="00E26695" w:rsidRPr="00186FDE">
        <w:t xml:space="preserve"> the </w:t>
      </w:r>
      <w:r w:rsidR="00F01AFB" w:rsidRPr="00186FDE">
        <w:t>competing application</w:t>
      </w:r>
      <w:r w:rsidR="00E26695" w:rsidRPr="00186FDE">
        <w:t xml:space="preserve"> instructi</w:t>
      </w:r>
      <w:r w:rsidR="00E26695">
        <w:t>ons.</w:t>
      </w:r>
    </w:p>
    <w:p w14:paraId="2126DC2C" w14:textId="5934F23F" w:rsidR="009C239C" w:rsidRDefault="00143976" w:rsidP="0055203F">
      <w:pPr>
        <w:pStyle w:val="List2ndlevel"/>
      </w:pPr>
      <w:r>
        <w:t>Include a paragraph that describes the research project and course work of each trainee supported during the reporting period, as well as any conference presentations, honors, fellowships, etc.</w:t>
      </w:r>
    </w:p>
    <w:p w14:paraId="6AE5D563" w14:textId="552D59B1" w:rsidR="0040177D" w:rsidRDefault="0040177D" w:rsidP="003421CA">
      <w:pPr>
        <w:pStyle w:val="List2ndlevel"/>
        <w:numPr>
          <w:ilvl w:val="0"/>
          <w:numId w:val="0"/>
        </w:numPr>
        <w:ind w:left="900"/>
      </w:pPr>
      <w:r>
        <w:t>For NIH awards,</w:t>
      </w:r>
      <w:r w:rsidRPr="008D5D07">
        <w:t xml:space="preserve"> </w:t>
      </w:r>
      <w:r>
        <w:t>i</w:t>
      </w:r>
      <w:r w:rsidRPr="00080B63">
        <w:t>ndicate whether the institution utilizes Individual Development Plans (IDPs), and if so, describe how they were used in this reporting period to help manage the training and career development of the trainees/scholars (do not include actual IDPs).</w:t>
      </w:r>
      <w:r>
        <w:t xml:space="preserve">  See </w:t>
      </w:r>
      <w:hyperlink r:id="rId119" w:history="1">
        <w:r w:rsidRPr="00EA2F9B">
          <w:rPr>
            <w:rStyle w:val="Hyperlink"/>
          </w:rPr>
          <w:t>NOT-OD-14-113</w:t>
        </w:r>
      </w:hyperlink>
      <w:r w:rsidRPr="00EA2F9B">
        <w:rPr>
          <w:rStyle w:val="Revision1"/>
        </w:rPr>
        <w:t xml:space="preserve"> </w:t>
      </w:r>
      <w:r w:rsidRPr="002C0618">
        <w:t>for additional information</w:t>
      </w:r>
      <w:r w:rsidRPr="00B60DB6">
        <w:rPr>
          <w:rStyle w:val="Revision1"/>
        </w:rPr>
        <w:t>.</w:t>
      </w:r>
    </w:p>
    <w:p w14:paraId="66BE38DB" w14:textId="7FA950B5" w:rsidR="00C51BB4" w:rsidRDefault="009C239C" w:rsidP="0055203F">
      <w:pPr>
        <w:pStyle w:val="List2ndlevel"/>
      </w:pPr>
      <w:r w:rsidRPr="001F07B4">
        <w:t xml:space="preserve">List the titles and complete references (author(s), journal or book, year, page number) of all trainee publications </w:t>
      </w:r>
      <w:r w:rsidRPr="001F07B4">
        <w:rPr>
          <w:rStyle w:val="Strong"/>
        </w:rPr>
        <w:t>not previously reported</w:t>
      </w:r>
      <w:r w:rsidRPr="001F07B4">
        <w:t xml:space="preserve">, including those by former trainees still in research training. This includes manuscripts submitted or accepted for publication. </w:t>
      </w:r>
    </w:p>
    <w:p w14:paraId="6AD94279" w14:textId="4DF7C7ED" w:rsidR="009C239C" w:rsidRPr="00B60DB6" w:rsidRDefault="009C239C" w:rsidP="008575EE">
      <w:pPr>
        <w:pStyle w:val="BodyText"/>
        <w:rPr>
          <w:rStyle w:val="Revision1"/>
        </w:rPr>
      </w:pPr>
      <w:r w:rsidRPr="001F07B4">
        <w:t xml:space="preserve">Peer-reviewed trainee publications that arise from support of the training grant must be </w:t>
      </w:r>
      <w:r w:rsidR="00B1745C">
        <w:t xml:space="preserve">reported in accord with </w:t>
      </w:r>
      <w:hyperlink w:anchor="_E._Publications" w:history="1">
        <w:r w:rsidR="00E63796" w:rsidRPr="00242C6A">
          <w:rPr>
            <w:rStyle w:val="Hyperlink"/>
          </w:rPr>
          <w:t xml:space="preserve">Section </w:t>
        </w:r>
        <w:r w:rsidR="00B1745C" w:rsidRPr="00242C6A">
          <w:rPr>
            <w:rStyle w:val="Hyperlink"/>
          </w:rPr>
          <w:t>2.6</w:t>
        </w:r>
        <w:r w:rsidR="00214B3A" w:rsidRPr="00242C6A">
          <w:rPr>
            <w:rStyle w:val="Hyperlink"/>
          </w:rPr>
          <w:t xml:space="preserve">.E., Publications </w:t>
        </w:r>
      </w:hyperlink>
      <w:r w:rsidR="000E1AA2">
        <w:t xml:space="preserve">above. </w:t>
      </w:r>
      <w:r w:rsidR="0040177D">
        <w:t>If My Bibliography is used to submit at PDF list of publications, i</w:t>
      </w:r>
      <w:r w:rsidR="00B1745C">
        <w:t>t will be necessary for the Program Director to add trainee</w:t>
      </w:r>
      <w:r w:rsidR="000E1AA2">
        <w:t xml:space="preserve"> </w:t>
      </w:r>
      <w:r w:rsidR="000E1AA2" w:rsidRPr="002C0618">
        <w:t>publication</w:t>
      </w:r>
      <w:r w:rsidR="00E63796" w:rsidRPr="002C0618">
        <w:t>s</w:t>
      </w:r>
      <w:r w:rsidR="000E1AA2">
        <w:t xml:space="preserve"> to his/her My</w:t>
      </w:r>
      <w:r w:rsidR="001C519F">
        <w:t xml:space="preserve"> </w:t>
      </w:r>
      <w:r w:rsidR="000E1AA2">
        <w:t>Bib</w:t>
      </w:r>
      <w:r w:rsidR="001C519F">
        <w:t>liography</w:t>
      </w:r>
      <w:r w:rsidR="00E63796">
        <w:t xml:space="preserve"> </w:t>
      </w:r>
      <w:r w:rsidR="00E63796" w:rsidRPr="002C0618">
        <w:t>so that a list of these publications is appropriately generated</w:t>
      </w:r>
      <w:r w:rsidR="000E1AA2" w:rsidRPr="002C0618">
        <w:t xml:space="preserve">. </w:t>
      </w:r>
      <w:r w:rsidR="00E63796" w:rsidRPr="002C0618">
        <w:t>Trainee publications</w:t>
      </w:r>
      <w:r w:rsidR="000E1AA2" w:rsidRPr="00D76405">
        <w:t xml:space="preserve"> </w:t>
      </w:r>
      <w:r w:rsidR="00B1745C" w:rsidRPr="00D76405">
        <w:t>may be placed in the section entitled “Other Publications</w:t>
      </w:r>
      <w:r w:rsidR="00B1745C" w:rsidRPr="002C0618">
        <w:t>”</w:t>
      </w:r>
      <w:r w:rsidR="00E63796" w:rsidRPr="002C0618">
        <w:t xml:space="preserve"> in My</w:t>
      </w:r>
      <w:r w:rsidR="001C519F" w:rsidRPr="002C0618">
        <w:t xml:space="preserve"> </w:t>
      </w:r>
      <w:r w:rsidR="00E63796" w:rsidRPr="002C0618">
        <w:t>Bib</w:t>
      </w:r>
      <w:r w:rsidR="001C519F" w:rsidRPr="002C0618">
        <w:t>liography</w:t>
      </w:r>
      <w:r w:rsidR="00E63796" w:rsidRPr="002C0618">
        <w:t>.  My Bibliography will display the correct text format, and if available, include the appropriate reference number (PMID, PMCID, or NIHMSID), and compliance status</w:t>
      </w:r>
      <w:r w:rsidR="00197E94" w:rsidRPr="002C0618">
        <w:t xml:space="preserve"> for NIH grantees</w:t>
      </w:r>
      <w:r w:rsidR="00E63796" w:rsidRPr="00B60DB6">
        <w:rPr>
          <w:rStyle w:val="Revision1"/>
        </w:rPr>
        <w:t>.</w:t>
      </w:r>
    </w:p>
    <w:p w14:paraId="5A8046E2" w14:textId="51E638BD" w:rsidR="00E63796" w:rsidRPr="00B60DB6" w:rsidRDefault="00E63796" w:rsidP="008575EE">
      <w:pPr>
        <w:pStyle w:val="BodyText"/>
        <w:rPr>
          <w:rStyle w:val="Revision1"/>
          <w:iCs w:val="0"/>
        </w:rPr>
      </w:pPr>
      <w:bookmarkStart w:id="200" w:name="_Toc354061933"/>
      <w:r w:rsidRPr="002C0618">
        <w:t xml:space="preserve">Citations that are not covered by the </w:t>
      </w:r>
      <w:r w:rsidR="00197E94" w:rsidRPr="002C0618">
        <w:t xml:space="preserve">NIH </w:t>
      </w:r>
      <w:r w:rsidRPr="002C0618">
        <w:t>Public Access Policy but are publicly available in a free, on-line format may include URLs or the PubMed Central numbers (PMCID) along with the full reference</w:t>
      </w:r>
      <w:r w:rsidRPr="00B60DB6">
        <w:rPr>
          <w:rStyle w:val="Revision1"/>
        </w:rPr>
        <w:t>.</w:t>
      </w:r>
    </w:p>
    <w:p w14:paraId="2BD80888" w14:textId="77777777" w:rsidR="00F47E1D" w:rsidRDefault="00BA2F71" w:rsidP="00E20D6D">
      <w:pPr>
        <w:pStyle w:val="Heading3"/>
      </w:pPr>
      <w:bookmarkStart w:id="201" w:name="_Toc371577152"/>
      <w:bookmarkStart w:id="202" w:name="_Toc412632097"/>
      <w:r>
        <w:lastRenderedPageBreak/>
        <w:t>5</w:t>
      </w:r>
      <w:r w:rsidR="00E033A3">
        <w:t>.1.7</w:t>
      </w:r>
      <w:r w:rsidR="00E033A3">
        <w:tab/>
      </w:r>
      <w:r w:rsidR="00F47E1D">
        <w:t>Checklist</w:t>
      </w:r>
      <w:bookmarkEnd w:id="200"/>
      <w:bookmarkEnd w:id="201"/>
      <w:bookmarkEnd w:id="202"/>
    </w:p>
    <w:p w14:paraId="19CC0487" w14:textId="77777777" w:rsidR="00F47E1D" w:rsidRPr="00FC1C0F" w:rsidRDefault="00F47E1D">
      <w:pPr>
        <w:pStyle w:val="HeadingFormatPage"/>
      </w:pPr>
      <w:r w:rsidRPr="00FC1C0F">
        <w:t>FORM PAGE 6</w:t>
      </w:r>
    </w:p>
    <w:p w14:paraId="42D66E95" w14:textId="77777777" w:rsidR="00F47E1D" w:rsidRDefault="00F47E1D" w:rsidP="00BE556E">
      <w:pPr>
        <w:pStyle w:val="Heading4"/>
      </w:pPr>
      <w:bookmarkStart w:id="203" w:name="_Toc354061934"/>
      <w:r>
        <w:t>Facilities and Administrative (Indirect) Costs</w:t>
      </w:r>
      <w:bookmarkEnd w:id="203"/>
    </w:p>
    <w:p w14:paraId="375D252B" w14:textId="77777777" w:rsidR="00F47E1D" w:rsidRDefault="00F47E1D" w:rsidP="00626E7A">
      <w:pPr>
        <w:pStyle w:val="BodyText"/>
      </w:pPr>
      <w:r>
        <w:t xml:space="preserve">Facilities and Administrative (F&amp;A) costs under institutional </w:t>
      </w:r>
      <w:r w:rsidR="00625722">
        <w:t>Kirschstein-</w:t>
      </w:r>
      <w:r>
        <w:t xml:space="preserve">NRSAs, other than those issued to State or local government agencies, will be awarded at 8 percent of total </w:t>
      </w:r>
      <w:r w:rsidR="00493D96">
        <w:t>modified</w:t>
      </w:r>
      <w:r>
        <w:t xml:space="preserve"> direct costs (</w:t>
      </w:r>
      <w:r w:rsidR="00493D96">
        <w:t>excluding the</w:t>
      </w:r>
      <w:r>
        <w:t xml:space="preserve"> tuition</w:t>
      </w:r>
      <w:r w:rsidR="00493D96">
        <w:t>/fees category and sub-grants and contracts in excess of $25,000</w:t>
      </w:r>
      <w:r>
        <w:t xml:space="preserve">). Equipment is also excluded on those training grants where Training Related Expenses are not calculated on a lump-sum basis, such as the MARC or COR Honors Undergraduate Research Training Grants. </w:t>
      </w:r>
      <w:r w:rsidR="00493D96">
        <w:t xml:space="preserve">The treatment of health insurance will vary according to the policies under which a Kirschstein-NRSA award was made (for details, see Item 2). </w:t>
      </w:r>
      <w:r>
        <w:t>State and local government agencies will receive awards at their full Facilities and Administrative cost rate.</w:t>
      </w:r>
    </w:p>
    <w:p w14:paraId="0B67B0B3" w14:textId="77777777" w:rsidR="00F47E1D" w:rsidRDefault="00BA2F71" w:rsidP="00E20D6D">
      <w:pPr>
        <w:pStyle w:val="Heading3"/>
      </w:pPr>
      <w:bookmarkStart w:id="204" w:name="_Toc354061935"/>
      <w:bookmarkStart w:id="205" w:name="_Toc371577153"/>
      <w:bookmarkStart w:id="206" w:name="_Toc412632098"/>
      <w:r>
        <w:t>5</w:t>
      </w:r>
      <w:r w:rsidR="00E033A3">
        <w:t>.1.8</w:t>
      </w:r>
      <w:r w:rsidR="00E033A3">
        <w:tab/>
      </w:r>
      <w:r w:rsidR="00A8516C">
        <w:t>All</w:t>
      </w:r>
      <w:r w:rsidR="004C6308">
        <w:t xml:space="preserve"> </w:t>
      </w:r>
      <w:r w:rsidR="00F47E1D">
        <w:t>Personnel Report</w:t>
      </w:r>
      <w:bookmarkEnd w:id="204"/>
      <w:bookmarkEnd w:id="205"/>
      <w:bookmarkEnd w:id="206"/>
    </w:p>
    <w:p w14:paraId="23F280D8" w14:textId="77777777" w:rsidR="00F47E1D" w:rsidRPr="00FC1C0F" w:rsidRDefault="00F47E1D">
      <w:pPr>
        <w:pStyle w:val="HeadingFormatPage"/>
      </w:pPr>
      <w:r w:rsidRPr="00FC1C0F">
        <w:t>FORM PAGE 7</w:t>
      </w:r>
    </w:p>
    <w:p w14:paraId="2945B2B1" w14:textId="77777777" w:rsidR="006F36C1" w:rsidRDefault="00F47E1D" w:rsidP="00626E7A">
      <w:pPr>
        <w:pStyle w:val="BodyText"/>
      </w:pPr>
      <w:r>
        <w:t>Not applicable.</w:t>
      </w:r>
      <w:bookmarkEnd w:id="0"/>
      <w:bookmarkEnd w:id="1"/>
    </w:p>
    <w:p w14:paraId="71E4EA11" w14:textId="170BB9CB" w:rsidR="008765CF" w:rsidRDefault="00BA2F71" w:rsidP="00D1190F">
      <w:pPr>
        <w:pStyle w:val="Heading1"/>
      </w:pPr>
      <w:bookmarkStart w:id="207" w:name="_VI._SMALL_BUSINESS"/>
      <w:bookmarkStart w:id="208" w:name="_6._Additional_Instructions"/>
      <w:bookmarkStart w:id="209" w:name="_Ref516879360"/>
      <w:bookmarkStart w:id="210" w:name="_Ref516882656"/>
      <w:bookmarkStart w:id="211" w:name="_Ref516883269"/>
      <w:bookmarkStart w:id="212" w:name="_Ref516883493"/>
      <w:bookmarkStart w:id="213" w:name="_Toc53222786"/>
      <w:bookmarkStart w:id="214" w:name="_Toc63850764"/>
      <w:bookmarkStart w:id="215" w:name="_Toc354061936"/>
      <w:bookmarkStart w:id="216" w:name="_Toc371577154"/>
      <w:bookmarkStart w:id="217" w:name="_Toc412632099"/>
      <w:bookmarkEnd w:id="207"/>
      <w:bookmarkEnd w:id="208"/>
      <w:r>
        <w:t>6</w:t>
      </w:r>
      <w:r w:rsidR="008765CF">
        <w:t>.</w:t>
      </w:r>
      <w:r w:rsidR="008765CF">
        <w:tab/>
      </w:r>
      <w:r w:rsidR="0053104F">
        <w:t xml:space="preserve">Additional Instructions for Preparing a Progress Report for </w:t>
      </w:r>
      <w:r w:rsidR="00E5316D">
        <w:t xml:space="preserve">an </w:t>
      </w:r>
      <w:r w:rsidR="008765CF">
        <w:t>SBIR</w:t>
      </w:r>
      <w:r w:rsidR="003B398C">
        <w:t>/</w:t>
      </w:r>
      <w:r w:rsidR="008765CF">
        <w:t>STTR</w:t>
      </w:r>
      <w:bookmarkEnd w:id="209"/>
      <w:bookmarkEnd w:id="210"/>
      <w:bookmarkEnd w:id="211"/>
      <w:bookmarkEnd w:id="212"/>
      <w:bookmarkEnd w:id="213"/>
      <w:bookmarkEnd w:id="214"/>
      <w:r w:rsidR="00E5316D">
        <w:t xml:space="preserve"> Award</w:t>
      </w:r>
      <w:bookmarkEnd w:id="215"/>
      <w:bookmarkEnd w:id="216"/>
      <w:bookmarkEnd w:id="217"/>
      <w:r w:rsidR="0055296E" w:rsidRPr="0004191D">
        <w:rPr>
          <w:rStyle w:val="Revision1"/>
        </w:rPr>
        <w:t xml:space="preserve"> </w:t>
      </w:r>
    </w:p>
    <w:p w14:paraId="22336277" w14:textId="56CE3008" w:rsidR="0055296E" w:rsidRDefault="0055296E" w:rsidP="00472E41">
      <w:pPr>
        <w:pStyle w:val="BodyText"/>
        <w:rPr>
          <w:rStyle w:val="Revision1"/>
        </w:rPr>
      </w:pPr>
      <w:r w:rsidRPr="002C0618">
        <w:t>For SBIRs/STTRs awarded by NIH, use the RPPR instructions at</w:t>
      </w:r>
      <w:r w:rsidRPr="0004191D">
        <w:rPr>
          <w:rStyle w:val="Revision1"/>
        </w:rPr>
        <w:t xml:space="preserve">:  </w:t>
      </w:r>
      <w:hyperlink r:id="rId120" w:tooltip="RPPR instructions for SBIRs/STTRs awarded by NIH" w:history="1">
        <w:r w:rsidRPr="0055296E">
          <w:rPr>
            <w:rStyle w:val="Hyperlink"/>
          </w:rPr>
          <w:t>http://grants.nih.gov/grants/rppr/rppr_instruction_guide.pdf</w:t>
        </w:r>
      </w:hyperlink>
      <w:r w:rsidRPr="0004191D">
        <w:rPr>
          <w:rStyle w:val="Revision1"/>
        </w:rPr>
        <w:t>.</w:t>
      </w:r>
      <w:r w:rsidR="001C519F">
        <w:rPr>
          <w:rStyle w:val="Revision1"/>
        </w:rPr>
        <w:t xml:space="preserve"> </w:t>
      </w:r>
      <w:r w:rsidR="001C519F" w:rsidRPr="00033048">
        <w:rPr>
          <w:rStyle w:val="Revision1"/>
          <w:color w:val="auto"/>
        </w:rPr>
        <w:t xml:space="preserve">For </w:t>
      </w:r>
      <w:r w:rsidR="001C519F">
        <w:t>SBIR/STTR</w:t>
      </w:r>
      <w:r w:rsidR="001C519F" w:rsidRPr="0053104F">
        <w:t xml:space="preserve"> Fast-Track Phase II</w:t>
      </w:r>
      <w:r w:rsidR="001C519F">
        <w:t xml:space="preserve"> awards, see </w:t>
      </w:r>
      <w:hyperlink w:anchor="_6.1_SBIR/STTR_Fast-Track" w:history="1">
        <w:r w:rsidR="001C519F" w:rsidRPr="001C519F">
          <w:rPr>
            <w:rStyle w:val="Hyperlink"/>
          </w:rPr>
          <w:t>Section 6.1</w:t>
        </w:r>
      </w:hyperlink>
      <w:r w:rsidR="001C519F">
        <w:t>.</w:t>
      </w:r>
    </w:p>
    <w:p w14:paraId="3CBBBE49" w14:textId="6EBB01B7" w:rsidR="0083276A" w:rsidRPr="0083276A" w:rsidRDefault="0083276A" w:rsidP="002C0618">
      <w:pPr>
        <w:rPr>
          <w:rStyle w:val="Revision1"/>
        </w:rPr>
      </w:pPr>
      <w:r w:rsidRPr="002C0618">
        <w:t>AHRQ does not issue SBIR/STTR awards</w:t>
      </w:r>
      <w:r w:rsidRPr="0083276A">
        <w:rPr>
          <w:rStyle w:val="Revision1"/>
        </w:rPr>
        <w:t>.</w:t>
      </w:r>
    </w:p>
    <w:p w14:paraId="75F49019" w14:textId="47788DFB" w:rsidR="00FB0F31" w:rsidRDefault="0055296E" w:rsidP="00472E41">
      <w:pPr>
        <w:pStyle w:val="BodyText"/>
        <w:rPr>
          <w:rFonts w:cs="Arial"/>
          <w:szCs w:val="22"/>
        </w:rPr>
      </w:pPr>
      <w:r w:rsidRPr="002C0618">
        <w:t>For SBIRs/STTRs awarded by other agencies, f</w:t>
      </w:r>
      <w:r w:rsidR="00FB0F31" w:rsidRPr="002C0618">
        <w:t>ollow</w:t>
      </w:r>
      <w:r w:rsidR="00FB0F31">
        <w:rPr>
          <w:rFonts w:cs="Arial"/>
          <w:szCs w:val="22"/>
        </w:rPr>
        <w:t xml:space="preserve"> the instructions in Sections </w:t>
      </w:r>
      <w:r w:rsidR="009739CA">
        <w:rPr>
          <w:rFonts w:cs="Arial"/>
          <w:szCs w:val="22"/>
        </w:rPr>
        <w:t>1</w:t>
      </w:r>
      <w:r w:rsidR="00FB0F31">
        <w:rPr>
          <w:rFonts w:cs="Arial"/>
          <w:szCs w:val="22"/>
        </w:rPr>
        <w:t xml:space="preserve"> and </w:t>
      </w:r>
      <w:r w:rsidR="009739CA">
        <w:rPr>
          <w:rFonts w:cs="Arial"/>
          <w:szCs w:val="22"/>
        </w:rPr>
        <w:t>2</w:t>
      </w:r>
      <w:r w:rsidR="00FB0F31">
        <w:rPr>
          <w:rFonts w:cs="Arial"/>
          <w:szCs w:val="22"/>
        </w:rPr>
        <w:t xml:space="preserve"> of this document.</w:t>
      </w:r>
      <w:r w:rsidR="009739CA" w:rsidRPr="009739CA">
        <w:rPr>
          <w:rFonts w:cs="Arial"/>
          <w:szCs w:val="22"/>
        </w:rPr>
        <w:t xml:space="preserve"> </w:t>
      </w:r>
      <w:r w:rsidR="009739CA">
        <w:rPr>
          <w:rFonts w:cs="Arial"/>
          <w:szCs w:val="22"/>
        </w:rPr>
        <w:t xml:space="preserve">Additionally, all SBIR and STTR progress reports must include the </w:t>
      </w:r>
      <w:r w:rsidR="00411160">
        <w:rPr>
          <w:rFonts w:cs="Arial"/>
          <w:szCs w:val="22"/>
        </w:rPr>
        <w:t xml:space="preserve">following </w:t>
      </w:r>
      <w:r w:rsidR="009739CA">
        <w:rPr>
          <w:rFonts w:cs="Arial"/>
          <w:szCs w:val="22"/>
        </w:rPr>
        <w:t>information:</w:t>
      </w:r>
    </w:p>
    <w:p w14:paraId="42490E16" w14:textId="77777777" w:rsidR="00411160" w:rsidRPr="00F42084" w:rsidRDefault="00411160" w:rsidP="00F42084">
      <w:pPr>
        <w:pStyle w:val="BodyTextIndent"/>
        <w:rPr>
          <w:rStyle w:val="StrongEmphasis"/>
        </w:rPr>
      </w:pPr>
      <w:r w:rsidRPr="00F42084">
        <w:rPr>
          <w:rStyle w:val="StrongEmphasis"/>
        </w:rPr>
        <w:t>What is the impact on technology transfer?</w:t>
      </w:r>
    </w:p>
    <w:p w14:paraId="07AE3757" w14:textId="77777777" w:rsidR="00411160" w:rsidRDefault="00411160" w:rsidP="00F42084">
      <w:pPr>
        <w:pStyle w:val="BodyTextIndent"/>
      </w:pPr>
      <w:r w:rsidRPr="009B6C9C">
        <w:t xml:space="preserve">Describe ways in which the project made an impact, or is likely to make an impact, on commercial technology or public use, including: </w:t>
      </w:r>
    </w:p>
    <w:p w14:paraId="418DB3CF" w14:textId="77777777" w:rsidR="00411160" w:rsidRPr="00A851F9" w:rsidRDefault="00411160" w:rsidP="00A51E35">
      <w:pPr>
        <w:pStyle w:val="Bullet1BodyTextIndent"/>
      </w:pPr>
      <w:r w:rsidRPr="00A51E35">
        <w:t>transfer</w:t>
      </w:r>
      <w:r w:rsidRPr="009B6C9C">
        <w:t xml:space="preserve"> of results to </w:t>
      </w:r>
      <w:r w:rsidRPr="00A851F9">
        <w:t>entities in government or industry;</w:t>
      </w:r>
    </w:p>
    <w:p w14:paraId="7437F6AB" w14:textId="77777777" w:rsidR="00411160" w:rsidRPr="00A851F9" w:rsidRDefault="00411160" w:rsidP="00A51E35">
      <w:pPr>
        <w:pStyle w:val="Bullet1BodyTextIndent"/>
      </w:pPr>
      <w:r w:rsidRPr="00A851F9">
        <w:t>instances where the research has led to the initiation of a start-up company; or</w:t>
      </w:r>
    </w:p>
    <w:p w14:paraId="21FF0299" w14:textId="77777777" w:rsidR="00411160" w:rsidRPr="00C47169" w:rsidRDefault="00411160" w:rsidP="00A51E35">
      <w:pPr>
        <w:pStyle w:val="Bullet1BodyTextIndent"/>
      </w:pPr>
      <w:r w:rsidRPr="00C47169">
        <w:t>adoption of new practices.</w:t>
      </w:r>
    </w:p>
    <w:p w14:paraId="4F136074" w14:textId="77777777" w:rsidR="00411160" w:rsidRPr="00F42084" w:rsidRDefault="00411160" w:rsidP="00F42084">
      <w:pPr>
        <w:pStyle w:val="BodyTextIndent"/>
        <w:rPr>
          <w:rStyle w:val="StrongEmphasis"/>
          <w:rFonts w:eastAsia="Calibri"/>
        </w:rPr>
      </w:pPr>
      <w:r w:rsidRPr="00F42084">
        <w:rPr>
          <w:rStyle w:val="StrongEmphasis"/>
        </w:rPr>
        <w:t>Commercialization</w:t>
      </w:r>
      <w:r w:rsidRPr="00F42084">
        <w:rPr>
          <w:rStyle w:val="StrongEmphasis"/>
          <w:rFonts w:eastAsia="Calibri"/>
        </w:rPr>
        <w:t xml:space="preserve"> Activities</w:t>
      </w:r>
    </w:p>
    <w:p w14:paraId="356816D0" w14:textId="77777777" w:rsidR="00411160" w:rsidRDefault="00411160" w:rsidP="00F42084">
      <w:pPr>
        <w:pStyle w:val="BodyTextIndent"/>
        <w:rPr>
          <w:rFonts w:eastAsia="Calibri"/>
        </w:rPr>
      </w:pPr>
      <w:r w:rsidRPr="00872F6F">
        <w:rPr>
          <w:rFonts w:eastAsia="Calibri"/>
        </w:rPr>
        <w:t>Report on the status of commercialization activities resulting from the award</w:t>
      </w:r>
      <w:r>
        <w:rPr>
          <w:rFonts w:eastAsia="Calibri"/>
        </w:rPr>
        <w:t>:</w:t>
      </w:r>
    </w:p>
    <w:p w14:paraId="753FE6C7" w14:textId="77777777" w:rsidR="00411160" w:rsidRDefault="00411160" w:rsidP="00A51E35">
      <w:pPr>
        <w:pStyle w:val="Bullet2BodyTextIndent"/>
        <w:rPr>
          <w:rFonts w:eastAsia="Calibri"/>
        </w:rPr>
      </w:pPr>
      <w:r>
        <w:rPr>
          <w:rFonts w:eastAsia="Calibri"/>
        </w:rPr>
        <w:t>Nothing to report or select one or more of the following:</w:t>
      </w:r>
    </w:p>
    <w:p w14:paraId="2F85497E" w14:textId="77777777" w:rsidR="00411160" w:rsidRDefault="00411160" w:rsidP="00A51E35">
      <w:pPr>
        <w:pStyle w:val="Bullet2BodyTextIndent"/>
        <w:rPr>
          <w:rFonts w:eastAsia="Calibri"/>
        </w:rPr>
      </w:pPr>
      <w:r>
        <w:rPr>
          <w:rFonts w:eastAsia="Calibri"/>
        </w:rPr>
        <w:t>Sales = $_______</w:t>
      </w:r>
    </w:p>
    <w:p w14:paraId="27614183" w14:textId="77777777" w:rsidR="00411160" w:rsidRDefault="00411160" w:rsidP="00A51E35">
      <w:pPr>
        <w:pStyle w:val="Bullet2BodyTextIndent"/>
        <w:rPr>
          <w:rFonts w:eastAsia="Calibri"/>
        </w:rPr>
      </w:pPr>
      <w:r>
        <w:rPr>
          <w:rFonts w:eastAsia="Calibri"/>
        </w:rPr>
        <w:t>Licensing revenue = $_______</w:t>
      </w:r>
    </w:p>
    <w:p w14:paraId="591B1727" w14:textId="77777777" w:rsidR="00411160" w:rsidRDefault="00411160" w:rsidP="00A51E35">
      <w:pPr>
        <w:pStyle w:val="Bullet2BodyTextIndent"/>
        <w:rPr>
          <w:rFonts w:eastAsia="Calibri"/>
        </w:rPr>
      </w:pPr>
      <w:r>
        <w:rPr>
          <w:rFonts w:eastAsia="Calibri"/>
        </w:rPr>
        <w:t>3</w:t>
      </w:r>
      <w:r w:rsidRPr="00A51E35">
        <w:rPr>
          <w:rStyle w:val="Bullet2BodyTextIndentSuperscript"/>
          <w:rFonts w:eastAsia="Calibri"/>
        </w:rPr>
        <w:t>rd</w:t>
      </w:r>
      <w:r>
        <w:rPr>
          <w:rFonts w:eastAsia="Calibri"/>
        </w:rPr>
        <w:t xml:space="preserve"> Party investment since award start (Non-federal) = $_______ </w:t>
      </w:r>
    </w:p>
    <w:p w14:paraId="7F5427D4" w14:textId="77777777" w:rsidR="00411160" w:rsidRDefault="00411160" w:rsidP="00A51E35">
      <w:pPr>
        <w:pStyle w:val="Bullet2BodyTextIndent"/>
        <w:rPr>
          <w:rFonts w:eastAsia="Calibri"/>
        </w:rPr>
      </w:pPr>
      <w:r>
        <w:rPr>
          <w:rFonts w:eastAsia="Calibri"/>
        </w:rPr>
        <w:t>Sale of company</w:t>
      </w:r>
    </w:p>
    <w:p w14:paraId="5A88E919" w14:textId="77777777" w:rsidR="00411160" w:rsidRDefault="00411160" w:rsidP="00A51E35">
      <w:pPr>
        <w:pStyle w:val="Bullet2BodyTextIndent"/>
        <w:rPr>
          <w:rFonts w:eastAsia="Calibri"/>
        </w:rPr>
      </w:pPr>
      <w:r>
        <w:rPr>
          <w:rFonts w:eastAsia="Calibri"/>
        </w:rPr>
        <w:t>Sale of technology rights</w:t>
      </w:r>
    </w:p>
    <w:p w14:paraId="5163524D" w14:textId="77777777" w:rsidR="00411160" w:rsidRDefault="00411160" w:rsidP="00A51E35">
      <w:pPr>
        <w:pStyle w:val="Bullet2BodyTextIndent"/>
        <w:rPr>
          <w:rFonts w:eastAsia="Calibri"/>
        </w:rPr>
      </w:pPr>
      <w:r>
        <w:rPr>
          <w:rFonts w:eastAsia="Calibri"/>
        </w:rPr>
        <w:t>Company merger related to product</w:t>
      </w:r>
    </w:p>
    <w:p w14:paraId="6A59353A" w14:textId="77777777" w:rsidR="00411160" w:rsidRDefault="00411160" w:rsidP="00A51E35">
      <w:pPr>
        <w:pStyle w:val="Bullet2BodyTextIndent"/>
        <w:rPr>
          <w:rFonts w:eastAsia="Calibri"/>
        </w:rPr>
      </w:pPr>
      <w:r>
        <w:rPr>
          <w:rFonts w:eastAsia="Calibri"/>
        </w:rPr>
        <w:t>Joint venture agreement</w:t>
      </w:r>
    </w:p>
    <w:p w14:paraId="7B5BE96E" w14:textId="77777777" w:rsidR="00411160" w:rsidRDefault="00411160" w:rsidP="00A51E35">
      <w:pPr>
        <w:pStyle w:val="Bullet2BodyTextIndent"/>
        <w:rPr>
          <w:rFonts w:eastAsia="Calibri"/>
        </w:rPr>
      </w:pPr>
      <w:r>
        <w:rPr>
          <w:rFonts w:eastAsia="Calibri"/>
        </w:rPr>
        <w:t>Marketing/Distribution agreement(s)</w:t>
      </w:r>
    </w:p>
    <w:p w14:paraId="1017085D" w14:textId="77777777" w:rsidR="00411160" w:rsidRDefault="00411160" w:rsidP="00A51E35">
      <w:pPr>
        <w:pStyle w:val="Bullet2BodyTextIndent"/>
        <w:rPr>
          <w:rFonts w:eastAsia="Calibri"/>
        </w:rPr>
      </w:pPr>
      <w:r>
        <w:rPr>
          <w:rFonts w:eastAsia="Calibri"/>
        </w:rPr>
        <w:t>Manufacturing agreement(s)</w:t>
      </w:r>
    </w:p>
    <w:p w14:paraId="5EA8A4BC" w14:textId="77777777" w:rsidR="00411160" w:rsidRDefault="00411160" w:rsidP="00A51E35">
      <w:pPr>
        <w:pStyle w:val="Bullet2BodyTextIndent"/>
        <w:rPr>
          <w:rFonts w:eastAsia="Calibri"/>
        </w:rPr>
      </w:pPr>
      <w:r>
        <w:rPr>
          <w:rFonts w:eastAsia="Calibri"/>
        </w:rPr>
        <w:lastRenderedPageBreak/>
        <w:t>R&amp;D agreements</w:t>
      </w:r>
    </w:p>
    <w:p w14:paraId="06C4AF0B" w14:textId="77777777" w:rsidR="00411160" w:rsidRDefault="00411160" w:rsidP="00A51E35">
      <w:pPr>
        <w:pStyle w:val="Bullet2BodyTextIndent"/>
        <w:rPr>
          <w:rFonts w:eastAsia="Calibri"/>
        </w:rPr>
      </w:pPr>
      <w:r>
        <w:rPr>
          <w:rFonts w:eastAsia="Calibri"/>
        </w:rPr>
        <w:t>Customer alliance(s)</w:t>
      </w:r>
    </w:p>
    <w:p w14:paraId="427BFE4E" w14:textId="77777777" w:rsidR="00411160" w:rsidRDefault="00411160" w:rsidP="00A51E35">
      <w:pPr>
        <w:pStyle w:val="Bullet2BodyTextIndent"/>
        <w:rPr>
          <w:rFonts w:eastAsia="Calibri"/>
        </w:rPr>
      </w:pPr>
      <w:r w:rsidRPr="004B687D">
        <w:rPr>
          <w:rFonts w:eastAsia="Calibri"/>
        </w:rPr>
        <w:t>Other ________________________ [60 character limit]</w:t>
      </w:r>
    </w:p>
    <w:p w14:paraId="29D7D0DA" w14:textId="77777777" w:rsidR="00411160" w:rsidRPr="00F42084" w:rsidRDefault="00411160" w:rsidP="00F42084">
      <w:pPr>
        <w:pStyle w:val="BodyTextIndent"/>
        <w:rPr>
          <w:rStyle w:val="StrongEmphasis"/>
        </w:rPr>
      </w:pPr>
      <w:r w:rsidRPr="00F42084">
        <w:rPr>
          <w:rStyle w:val="StrongEmphasis"/>
        </w:rPr>
        <w:t>FDA Interactions</w:t>
      </w:r>
    </w:p>
    <w:p w14:paraId="5773FEDB" w14:textId="77777777" w:rsidR="00411160" w:rsidRDefault="00411160" w:rsidP="00F42084">
      <w:pPr>
        <w:pStyle w:val="BodyTextIndent"/>
        <w:rPr>
          <w:rFonts w:eastAsia="Calibri"/>
        </w:rPr>
      </w:pPr>
      <w:r w:rsidRPr="009B6C9C">
        <w:rPr>
          <w:rFonts w:eastAsia="Calibri"/>
        </w:rPr>
        <w:t>Report on interactions with the Food and Drug Administration during the reporting period related to the technology that is the subject of the award:</w:t>
      </w:r>
    </w:p>
    <w:p w14:paraId="1804F239" w14:textId="77777777" w:rsidR="00411160" w:rsidRDefault="00411160" w:rsidP="00A51E35">
      <w:pPr>
        <w:pStyle w:val="Bullet2BodyTextIndent"/>
        <w:rPr>
          <w:rFonts w:eastAsia="Calibri"/>
        </w:rPr>
      </w:pPr>
      <w:r w:rsidRPr="009B6C9C">
        <w:rPr>
          <w:rFonts w:eastAsia="Calibri"/>
        </w:rPr>
        <w:t>Not applicable to this technology or select one or more of the following:</w:t>
      </w:r>
    </w:p>
    <w:p w14:paraId="10CD464F" w14:textId="77777777" w:rsidR="00411160" w:rsidRDefault="00411160" w:rsidP="00A51E35">
      <w:pPr>
        <w:pStyle w:val="Bullet2BodyTextIndent"/>
        <w:rPr>
          <w:rFonts w:eastAsia="Calibri"/>
        </w:rPr>
      </w:pPr>
      <w:r w:rsidRPr="009B6C9C">
        <w:rPr>
          <w:rFonts w:eastAsia="Calibri"/>
        </w:rPr>
        <w:t>Discussion with FDA not initiated</w:t>
      </w:r>
    </w:p>
    <w:p w14:paraId="2E0EF0C2" w14:textId="77777777" w:rsidR="00411160" w:rsidRDefault="00411160" w:rsidP="00A51E35">
      <w:pPr>
        <w:pStyle w:val="Bullet2BodyTextIndent"/>
        <w:rPr>
          <w:rFonts w:eastAsia="Calibri"/>
        </w:rPr>
      </w:pPr>
      <w:r w:rsidRPr="009B6C9C">
        <w:rPr>
          <w:rFonts w:eastAsia="Calibri"/>
        </w:rPr>
        <w:t>Discussion with the FDA initiated</w:t>
      </w:r>
    </w:p>
    <w:p w14:paraId="0E3714D3" w14:textId="77777777" w:rsidR="00411160" w:rsidRDefault="00411160" w:rsidP="003970D0">
      <w:pPr>
        <w:pStyle w:val="Bullet3BodyTextIndent"/>
      </w:pPr>
      <w:r>
        <w:t>Approval in Progress</w:t>
      </w:r>
    </w:p>
    <w:p w14:paraId="7226AE07" w14:textId="77777777" w:rsidR="00411160" w:rsidRDefault="00411160" w:rsidP="009F23DF">
      <w:pPr>
        <w:pStyle w:val="Bullet4BodyTextIndent"/>
        <w:rPr>
          <w:rFonts w:eastAsia="Calibri"/>
        </w:rPr>
      </w:pPr>
      <w:r w:rsidRPr="009B6C9C">
        <w:rPr>
          <w:rFonts w:eastAsia="Calibri"/>
        </w:rPr>
        <w:t>Applied for approval</w:t>
      </w:r>
    </w:p>
    <w:p w14:paraId="50EF3868" w14:textId="77777777" w:rsidR="00411160" w:rsidRDefault="00411160" w:rsidP="009F23DF">
      <w:pPr>
        <w:pStyle w:val="Bullet4BodyTextIndent"/>
        <w:rPr>
          <w:rFonts w:eastAsia="Calibri"/>
        </w:rPr>
      </w:pPr>
      <w:r w:rsidRPr="009B6C9C">
        <w:rPr>
          <w:rFonts w:eastAsia="Calibri"/>
        </w:rPr>
        <w:t>Review ongoing</w:t>
      </w:r>
    </w:p>
    <w:p w14:paraId="0453BCFC" w14:textId="77777777" w:rsidR="00411160" w:rsidRDefault="00411160" w:rsidP="009F23DF">
      <w:pPr>
        <w:pStyle w:val="Bullet4BodyTextIndent"/>
        <w:rPr>
          <w:rFonts w:eastAsia="Calibri"/>
        </w:rPr>
      </w:pPr>
      <w:r w:rsidRPr="009B6C9C">
        <w:rPr>
          <w:rFonts w:eastAsia="Calibri"/>
        </w:rPr>
        <w:t>In human clinical trials</w:t>
      </w:r>
    </w:p>
    <w:p w14:paraId="1B85C2CD" w14:textId="77777777" w:rsidR="00411160" w:rsidRDefault="00411160" w:rsidP="009F23DF">
      <w:pPr>
        <w:pStyle w:val="Bullet4BodyTextIndent"/>
        <w:rPr>
          <w:rFonts w:eastAsia="Calibri"/>
        </w:rPr>
      </w:pPr>
      <w:r>
        <w:rPr>
          <w:rFonts w:eastAsia="Calibri"/>
        </w:rPr>
        <w:t>Other________________________</w:t>
      </w:r>
    </w:p>
    <w:p w14:paraId="758EEF3D" w14:textId="77777777" w:rsidR="00411160" w:rsidRDefault="00411160" w:rsidP="003970D0">
      <w:pPr>
        <w:pStyle w:val="Bullet3BodyTextIndent"/>
      </w:pPr>
      <w:r w:rsidRPr="009B6C9C">
        <w:t xml:space="preserve">Approval Granted: Type </w:t>
      </w:r>
      <w:r>
        <w:t>________________________</w:t>
      </w:r>
    </w:p>
    <w:p w14:paraId="077CDCEB" w14:textId="77777777" w:rsidR="00411160" w:rsidRDefault="00411160" w:rsidP="003970D0">
      <w:pPr>
        <w:pStyle w:val="Bullet3BodyTextIndent"/>
      </w:pPr>
      <w:r w:rsidRPr="009B6C9C">
        <w:t xml:space="preserve">Not </w:t>
      </w:r>
      <w:r w:rsidRPr="003970D0">
        <w:t>approved</w:t>
      </w:r>
    </w:p>
    <w:p w14:paraId="5C33CA42" w14:textId="77777777" w:rsidR="00E51E25" w:rsidRDefault="00E51E25" w:rsidP="00E20D6D">
      <w:pPr>
        <w:pStyle w:val="Heading2"/>
      </w:pPr>
      <w:bookmarkStart w:id="218" w:name="_6.1_SBIR/STTR_Fast-Track"/>
      <w:bookmarkStart w:id="219" w:name="_Toc354061937"/>
      <w:bookmarkStart w:id="220" w:name="_Toc371577155"/>
      <w:bookmarkStart w:id="221" w:name="_Toc412632100"/>
      <w:bookmarkEnd w:id="218"/>
      <w:r>
        <w:t>6.1</w:t>
      </w:r>
      <w:r>
        <w:tab/>
        <w:t>SBIR/STTR Fast-Track Phase II Applications</w:t>
      </w:r>
      <w:bookmarkEnd w:id="219"/>
      <w:bookmarkEnd w:id="220"/>
      <w:bookmarkEnd w:id="221"/>
    </w:p>
    <w:p w14:paraId="49E32A3B" w14:textId="77777777" w:rsidR="00E566B2" w:rsidRPr="008765CF" w:rsidRDefault="0053104F" w:rsidP="00E566B2">
      <w:pPr>
        <w:pStyle w:val="BodyText"/>
      </w:pPr>
      <w:r w:rsidRPr="0053104F">
        <w:t>A</w:t>
      </w:r>
      <w:r w:rsidR="00E566B2">
        <w:t>n SBIR/STTR</w:t>
      </w:r>
      <w:r w:rsidR="0077014E" w:rsidRPr="0053104F">
        <w:t xml:space="preserve"> Fast-Track Phase II application may be funded following submission of an original PHS 2590 Non-competing </w:t>
      </w:r>
      <w:r w:rsidR="00EB1029">
        <w:t>Continuation</w:t>
      </w:r>
      <w:r w:rsidR="0077014E" w:rsidRPr="0053104F">
        <w:t xml:space="preserve"> </w:t>
      </w:r>
      <w:r w:rsidR="0077014E" w:rsidRPr="00626E7A">
        <w:rPr>
          <w:rFonts w:cs="Arial"/>
          <w:szCs w:val="22"/>
        </w:rPr>
        <w:t>Progress</w:t>
      </w:r>
      <w:r w:rsidR="00D71A4E">
        <w:t xml:space="preserve"> Report</w:t>
      </w:r>
      <w:r w:rsidR="0077014E" w:rsidRPr="0053104F">
        <w:t xml:space="preserve">. </w:t>
      </w:r>
      <w:r w:rsidR="00E566B2" w:rsidRPr="008765CF">
        <w:t>Funding for the Phase II application will be contingent upon (1) assessment of the Phase I progress report and determination that the Phase I goals and</w:t>
      </w:r>
      <w:r w:rsidR="00E566B2">
        <w:t xml:space="preserve"> milestones were achieved; (2) a</w:t>
      </w:r>
      <w:r w:rsidR="00E566B2" w:rsidRPr="008765CF">
        <w:t xml:space="preserve">n update (as </w:t>
      </w:r>
      <w:r w:rsidR="00E566B2" w:rsidRPr="00626E7A">
        <w:rPr>
          <w:rFonts w:cs="Arial"/>
          <w:szCs w:val="22"/>
        </w:rPr>
        <w:t>necessary</w:t>
      </w:r>
      <w:r w:rsidR="00E566B2" w:rsidRPr="008765CF">
        <w:t xml:space="preserve">) of the Commercialization Plan; (3) determination of the project's potential for meeting the mission of the awarding component and for commercial success; (4) review and approval of other documents necessary for continuation; and (5) </w:t>
      </w:r>
      <w:r w:rsidR="00E566B2">
        <w:t>availability of funds.</w:t>
      </w:r>
      <w:r w:rsidR="00E566B2" w:rsidRPr="008765CF">
        <w:t xml:space="preserve"> </w:t>
      </w:r>
    </w:p>
    <w:p w14:paraId="2AD7F49F" w14:textId="77777777" w:rsidR="00E566B2" w:rsidRDefault="00E566B2" w:rsidP="00E566B2">
      <w:pPr>
        <w:pStyle w:val="BodyText"/>
      </w:pPr>
      <w:r w:rsidRPr="008765CF">
        <w:t xml:space="preserve">The grants management and program staff of the awarding </w:t>
      </w:r>
      <w:r>
        <w:t>IC</w:t>
      </w:r>
      <w:r w:rsidRPr="008765CF">
        <w:t xml:space="preserve"> will review the </w:t>
      </w:r>
      <w:r>
        <w:t xml:space="preserve">SBIR/STTR </w:t>
      </w:r>
      <w:r w:rsidRPr="0053104F">
        <w:t>Fast-Track Phase II application</w:t>
      </w:r>
      <w:r w:rsidRPr="008765CF">
        <w:t>. If the continuation request is not approved,</w:t>
      </w:r>
      <w:r>
        <w:t xml:space="preserve"> then </w:t>
      </w:r>
      <w:r w:rsidRPr="008765CF">
        <w:t xml:space="preserve">written notification </w:t>
      </w:r>
      <w:r>
        <w:t>will be sent to the applicant.</w:t>
      </w:r>
    </w:p>
    <w:p w14:paraId="39D053C6" w14:textId="77777777" w:rsidR="0077014E" w:rsidRDefault="00E566B2" w:rsidP="00626E7A">
      <w:pPr>
        <w:pStyle w:val="BodyText"/>
      </w:pPr>
      <w:r>
        <w:t xml:space="preserve">To complete the SBIR/STTR </w:t>
      </w:r>
      <w:r w:rsidRPr="0053104F">
        <w:t>Fast-Track Phase II application</w:t>
      </w:r>
      <w:r>
        <w:t>, f</w:t>
      </w:r>
      <w:r w:rsidR="0077014E" w:rsidRPr="0053104F">
        <w:t xml:space="preserve">ollow </w:t>
      </w:r>
      <w:r w:rsidR="00601DAD" w:rsidRPr="0053104F">
        <w:t xml:space="preserve">the </w:t>
      </w:r>
      <w:r w:rsidR="00601DAD">
        <w:t>directions</w:t>
      </w:r>
      <w:r>
        <w:t xml:space="preserve"> </w:t>
      </w:r>
      <w:r w:rsidR="0077014E" w:rsidRPr="0053104F">
        <w:t xml:space="preserve">under </w:t>
      </w:r>
      <w:r>
        <w:rPr>
          <w:rFonts w:cs="Arial"/>
          <w:szCs w:val="22"/>
        </w:rPr>
        <w:t>Sections 1 and 2 of this document, with the following exceptions</w:t>
      </w:r>
      <w:r w:rsidR="00C76C31">
        <w:t>:</w:t>
      </w:r>
    </w:p>
    <w:p w14:paraId="082AAEDF" w14:textId="77777777" w:rsidR="00E566B2" w:rsidRPr="00125600" w:rsidRDefault="00E566B2" w:rsidP="0055203F">
      <w:pPr>
        <w:pStyle w:val="List2ndlevel"/>
        <w:numPr>
          <w:ilvl w:val="0"/>
          <w:numId w:val="27"/>
        </w:numPr>
      </w:pPr>
      <w:r>
        <w:t>The PHS 2590 should be submitted in accordance with the instructions in the terms and condition of award found on the Notice of Award.</w:t>
      </w:r>
    </w:p>
    <w:p w14:paraId="1092397E" w14:textId="77777777" w:rsidR="00E566B2" w:rsidRPr="0053104F" w:rsidRDefault="00E566B2" w:rsidP="0055203F">
      <w:pPr>
        <w:pStyle w:val="List2ndlevel"/>
      </w:pPr>
      <w:r>
        <w:rPr>
          <w:rFonts w:cs="Arial"/>
        </w:rPr>
        <w:t xml:space="preserve">The </w:t>
      </w:r>
      <w:r w:rsidRPr="0053104F">
        <w:t xml:space="preserve">research plan, </w:t>
      </w:r>
      <w:r>
        <w:t>should include the following information:</w:t>
      </w:r>
    </w:p>
    <w:p w14:paraId="54B44920" w14:textId="48E18E30" w:rsidR="0077014E" w:rsidRDefault="0077014E" w:rsidP="00F42084">
      <w:pPr>
        <w:pStyle w:val="List3rdlevel"/>
      </w:pPr>
      <w:r>
        <w:t>A</w:t>
      </w:r>
      <w:r w:rsidR="00C76C31">
        <w:t xml:space="preserve"> Phase I Final Progress Report: </w:t>
      </w:r>
      <w:r>
        <w:t>Follow the app</w:t>
      </w:r>
      <w:r w:rsidR="00AF303C">
        <w:t>lication instructions in t</w:t>
      </w:r>
      <w:r w:rsidR="00AF303C" w:rsidRPr="00E033A3">
        <w:t xml:space="preserve">he Grants.gov SBIR/STTR Application </w:t>
      </w:r>
      <w:r w:rsidR="00AF303C" w:rsidRPr="00186FDE">
        <w:t xml:space="preserve">Guide SF424 (R&amp;R), Section 5.4, Research Plan Component, Item </w:t>
      </w:r>
      <w:r w:rsidR="00F01AFB" w:rsidRPr="00186FDE">
        <w:t>3</w:t>
      </w:r>
      <w:r w:rsidR="00AF303C" w:rsidRPr="00186FDE">
        <w:t>,</w:t>
      </w:r>
      <w:r w:rsidR="00F01AFB" w:rsidRPr="00186FDE">
        <w:t xml:space="preserve"> Research Strategy, Progress Report for Phase II and Phase II Competing Renewal and Revision Applications</w:t>
      </w:r>
      <w:r w:rsidRPr="00186FDE">
        <w:t xml:space="preserve"> a</w:t>
      </w:r>
      <w:r w:rsidRPr="00E033A3">
        <w:t xml:space="preserve">t </w:t>
      </w:r>
      <w:hyperlink r:id="rId121" w:tgtFrame="_blank" w:tooltip="Phase I Final Progress report application instructions" w:history="1">
        <w:r w:rsidR="009E7586">
          <w:rPr>
            <w:rStyle w:val="Hyperlink"/>
            <w:spacing w:val="-3"/>
          </w:rPr>
          <w:t>http://grants.nih.gov/grants/funding/424/index.htm</w:t>
        </w:r>
      </w:hyperlink>
      <w:r w:rsidR="009B4454">
        <w:t>.</w:t>
      </w:r>
      <w:r>
        <w:t xml:space="preserve"> </w:t>
      </w:r>
    </w:p>
    <w:p w14:paraId="23662CDD" w14:textId="77777777" w:rsidR="0077014E" w:rsidRDefault="0077014E" w:rsidP="00F42084">
      <w:pPr>
        <w:pStyle w:val="List3rdlevel"/>
      </w:pPr>
      <w:r>
        <w:t>A section labeled Milestones (l) identifying either the milestones described in the original Phase I application as approved by the peer reviewers or the milestones modified by the peer reviewers and negotiated with the grantee; and (2) describing the progress achie</w:t>
      </w:r>
      <w:r w:rsidR="00600CD7">
        <w:t>ved relative to the milestones.</w:t>
      </w:r>
      <w:r>
        <w:t xml:space="preserve"> </w:t>
      </w:r>
    </w:p>
    <w:p w14:paraId="21D3E4C4" w14:textId="2C4409BF" w:rsidR="0077014E" w:rsidRDefault="0077014E" w:rsidP="00F42084">
      <w:pPr>
        <w:pStyle w:val="List3rdlevel"/>
      </w:pPr>
      <w:r>
        <w:t xml:space="preserve">A one-page abstract describing the research plan for Phase II. See </w:t>
      </w:r>
      <w:hyperlink w:anchor="_D._Plans" w:history="1">
        <w:r w:rsidR="00A8516C" w:rsidRPr="0083276A">
          <w:rPr>
            <w:rStyle w:val="Hyperlink"/>
          </w:rPr>
          <w:t>2.</w:t>
        </w:r>
        <w:r w:rsidRPr="0083276A">
          <w:rPr>
            <w:rStyle w:val="Hyperlink"/>
          </w:rPr>
          <w:t>6. D, Plans</w:t>
        </w:r>
      </w:hyperlink>
      <w:r>
        <w:t xml:space="preserve"> of the </w:t>
      </w:r>
      <w:r w:rsidR="0053104F">
        <w:t>P</w:t>
      </w:r>
      <w:r>
        <w:t xml:space="preserve">rogress </w:t>
      </w:r>
      <w:r w:rsidR="0053104F">
        <w:t>R</w:t>
      </w:r>
      <w:r>
        <w:t xml:space="preserve">eport </w:t>
      </w:r>
      <w:r w:rsidR="0053104F">
        <w:t>S</w:t>
      </w:r>
      <w:r w:rsidR="000814FF">
        <w:t>ummary</w:t>
      </w:r>
      <w:r w:rsidR="0083276A" w:rsidRPr="00695A5E">
        <w:rPr>
          <w:rStyle w:val="Revision1"/>
        </w:rPr>
        <w:t xml:space="preserve"> </w:t>
      </w:r>
      <w:r w:rsidR="0083276A" w:rsidRPr="002C0618">
        <w:t>section</w:t>
      </w:r>
      <w:r w:rsidR="000814FF">
        <w:t xml:space="preserve">. </w:t>
      </w:r>
      <w:r>
        <w:t>If the aims have not been modified from the original Pha</w:t>
      </w:r>
      <w:r w:rsidR="000814FF">
        <w:t xml:space="preserve">se II application, state this. </w:t>
      </w:r>
      <w:r>
        <w:t xml:space="preserve">If they have been modified, give the reviewed aims and the reason for the modifications. </w:t>
      </w:r>
    </w:p>
    <w:p w14:paraId="58FBFBCF" w14:textId="77777777" w:rsidR="0077014E" w:rsidRDefault="0077014E" w:rsidP="00F42084">
      <w:pPr>
        <w:pStyle w:val="List3rdlevel"/>
      </w:pPr>
      <w:r>
        <w:t>An updated Commercialization Plan as necessary, if changes have been mad</w:t>
      </w:r>
      <w:r w:rsidR="00600CD7">
        <w:t>e from the original submission.</w:t>
      </w:r>
      <w:r>
        <w:t xml:space="preserve"> </w:t>
      </w:r>
    </w:p>
    <w:p w14:paraId="55F80E69" w14:textId="77777777" w:rsidR="00EE4506" w:rsidRDefault="00EE4506" w:rsidP="0055203F">
      <w:pPr>
        <w:pStyle w:val="List2ndlevel"/>
      </w:pPr>
      <w:r>
        <w:lastRenderedPageBreak/>
        <w:t>Include answers to the following questions:</w:t>
      </w:r>
    </w:p>
    <w:p w14:paraId="284DC6A9" w14:textId="77777777" w:rsidR="00EE4506" w:rsidRDefault="00EE4506" w:rsidP="0055203F">
      <w:pPr>
        <w:pStyle w:val="List3rdlevel"/>
        <w:numPr>
          <w:ilvl w:val="0"/>
          <w:numId w:val="21"/>
        </w:numPr>
        <w:ind w:left="1440" w:hanging="274"/>
      </w:pPr>
      <w:r w:rsidRPr="00752528">
        <w:t>Will there be, in the next budget period a significant change in the level of effort for the PD/</w:t>
      </w:r>
      <w:r w:rsidRPr="00125600">
        <w:t>PI</w:t>
      </w:r>
      <w:r w:rsidRPr="00752528">
        <w:t xml:space="preserve"> or other Senior/Key Personnel designated on the Notice of Award from what was approved for this project?</w:t>
      </w:r>
      <w:r>
        <w:br/>
      </w:r>
      <w:r>
        <w:br/>
        <w:t>If yes, please explain (e.g., decreased level o</w:t>
      </w:r>
      <w:r w:rsidRPr="00752528">
        <w:t>f effort from 4.8 calendar year (CY) months</w:t>
      </w:r>
      <w:r>
        <w:t xml:space="preserve"> to 3.6 CY months); if no, so state. A significant change in level of effort is defined in Federal regulations as a </w:t>
      </w:r>
      <w:r>
        <w:rPr>
          <w:rStyle w:val="Strong"/>
        </w:rPr>
        <w:t>25 percent reduction</w:t>
      </w:r>
      <w:r>
        <w:t xml:space="preserve"> in time devoted to the pro</w:t>
      </w:r>
      <w:r w:rsidRPr="00752528">
        <w:t>ject, from what was approved at the time of award. Fo</w:t>
      </w:r>
      <w:r>
        <w:t xml:space="preserve">r example, if a </w:t>
      </w:r>
      <w:proofErr w:type="spellStart"/>
      <w:r>
        <w:t>NoA</w:t>
      </w:r>
      <w:proofErr w:type="spellEnd"/>
      <w:r>
        <w:t>-specified individual on the project is expected to reduce his/her effort from 4.8 CY months to 3.6 CY months, which represents a 25 percent reduction in the level of effort, an explanation must be provided.</w:t>
      </w:r>
    </w:p>
    <w:p w14:paraId="4ACB062E" w14:textId="77777777" w:rsidR="00EE4506" w:rsidRDefault="00EE4506" w:rsidP="00F42084">
      <w:pPr>
        <w:pStyle w:val="List3rdlevel"/>
      </w:pPr>
      <w:r>
        <w:t>Is it anticipated that an estimated unobligated balance (including prior year carryover) will be greater than 25% of the current year’s total approved budget?</w:t>
      </w:r>
      <w:r>
        <w:br/>
      </w:r>
      <w:r>
        <w:br/>
        <w:t>The total approved budget equals the current fiscal year award authorization plus any approved carryover of funds from a prior year(s). The numerator equals the total amount available for carryover and the denominator equals the current year’s total approved budget.</w:t>
      </w:r>
      <w:r>
        <w:br/>
      </w:r>
      <w:r>
        <w:br/>
        <w:t>If yes, provide the estimated unobligated balance and an explanation for the unobligated balance.</w:t>
      </w:r>
    </w:p>
    <w:p w14:paraId="69B8E2CF" w14:textId="77777777" w:rsidR="0077014E" w:rsidRDefault="0077014E" w:rsidP="00626E7A">
      <w:pPr>
        <w:pStyle w:val="BodyText"/>
      </w:pPr>
    </w:p>
    <w:sectPr w:rsidR="0077014E" w:rsidSect="00AA0062">
      <w:endnotePr>
        <w:numFmt w:val="decimal"/>
      </w:endnotePr>
      <w:type w:val="continuous"/>
      <w:pgSz w:w="12240" w:h="15840" w:code="1"/>
      <w:pgMar w:top="1080" w:right="1080" w:bottom="720" w:left="1080" w:header="360" w:footer="36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20074" w14:textId="77777777" w:rsidR="00291F39" w:rsidRDefault="00291F39" w:rsidP="00E20D6D">
      <w:r>
        <w:separator/>
      </w:r>
    </w:p>
  </w:endnote>
  <w:endnote w:type="continuationSeparator" w:id="0">
    <w:p w14:paraId="3806031A" w14:textId="77777777" w:rsidR="00291F39" w:rsidRDefault="00291F39" w:rsidP="00E20D6D">
      <w:r>
        <w:continuationSeparator/>
      </w:r>
    </w:p>
  </w:endnote>
  <w:endnote w:type="continuationNotice" w:id="1">
    <w:p w14:paraId="1609451C" w14:textId="77777777" w:rsidR="00291F39" w:rsidRDefault="00291F39" w:rsidP="00E2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1A17" w14:textId="77777777" w:rsidR="004B12D3" w:rsidRDefault="004B12D3" w:rsidP="002C061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84EC1B7" w14:textId="77777777" w:rsidR="004B12D3" w:rsidRDefault="004B1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71C6" w14:textId="77777777" w:rsidR="004B12D3" w:rsidRDefault="004B12D3" w:rsidP="00E20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1342" w14:textId="77777777" w:rsidR="004B12D3" w:rsidRDefault="004B12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0A0B" w14:textId="77777777" w:rsidR="004B12D3" w:rsidRDefault="004B12D3" w:rsidP="002C061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6DB4220" w14:textId="77777777" w:rsidR="004B12D3" w:rsidRDefault="004B12D3" w:rsidP="002C0618">
    <w:pPr>
      <w:pStyle w:val="Footer"/>
    </w:pPr>
    <w:r>
      <w:t>PHS 2590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62DA" w14:textId="77777777" w:rsidR="004B12D3" w:rsidRDefault="004B12D3" w:rsidP="002C0618">
    <w:pPr>
      <w:pStyle w:val="Footer"/>
    </w:pPr>
    <w:r w:rsidRPr="00D270DB">
      <w:t>P</w:t>
    </w:r>
    <w:r>
      <w:t>HS 2590</w:t>
    </w:r>
    <w:r>
      <w:tab/>
    </w:r>
    <w:r>
      <w:fldChar w:fldCharType="begin"/>
    </w:r>
    <w:r>
      <w:instrText xml:space="preserve"> PAGE   \* MERGEFORMAT </w:instrText>
    </w:r>
    <w:r>
      <w:fldChar w:fldCharType="separate"/>
    </w:r>
    <w:r w:rsidR="00C867BA">
      <w:rPr>
        <w:noProof/>
      </w:rPr>
      <w:t>ii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0A57" w14:textId="77777777" w:rsidR="004B12D3" w:rsidRDefault="004B12D3" w:rsidP="002C061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71334" w14:textId="77777777" w:rsidR="00291F39" w:rsidRDefault="00291F39" w:rsidP="00E20D6D">
      <w:r>
        <w:separator/>
      </w:r>
    </w:p>
  </w:footnote>
  <w:footnote w:type="continuationSeparator" w:id="0">
    <w:p w14:paraId="0EFE6E59" w14:textId="77777777" w:rsidR="00291F39" w:rsidRDefault="00291F39" w:rsidP="00E20D6D">
      <w:r>
        <w:continuationSeparator/>
      </w:r>
    </w:p>
  </w:footnote>
  <w:footnote w:type="continuationNotice" w:id="1">
    <w:p w14:paraId="019806DD" w14:textId="77777777" w:rsidR="00291F39" w:rsidRDefault="00291F39" w:rsidP="00E20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5ECE" w14:textId="77777777" w:rsidR="004B12D3" w:rsidRDefault="004B12D3" w:rsidP="00E20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D9305" w14:textId="77777777" w:rsidR="004B12D3" w:rsidRDefault="004B12D3" w:rsidP="00E20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D328" w14:textId="77777777" w:rsidR="004B12D3" w:rsidRDefault="004B1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A00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C4C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C024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2AAB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EFB0C17E"/>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092033F2"/>
    <w:multiLevelType w:val="hybridMultilevel"/>
    <w:tmpl w:val="D5187590"/>
    <w:lvl w:ilvl="0" w:tplc="84F8C342">
      <w:start w:val="1"/>
      <w:numFmt w:val="bullet"/>
      <w:pStyle w:val="Bullet1BodyTextInden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1A22C3"/>
    <w:multiLevelType w:val="hybridMultilevel"/>
    <w:tmpl w:val="4096459A"/>
    <w:lvl w:ilvl="0" w:tplc="B1BACAD6">
      <w:start w:val="1"/>
      <w:numFmt w:val="bullet"/>
      <w:pStyle w:val="ListBullet"/>
      <w:lvlText w:val=""/>
      <w:lvlJc w:val="left"/>
      <w:pPr>
        <w:tabs>
          <w:tab w:val="num" w:pos="720"/>
        </w:tabs>
        <w:ind w:left="720" w:hanging="360"/>
      </w:pPr>
      <w:rPr>
        <w:rFonts w:ascii="Symbol" w:hAnsi="Symbol" w:hint="default"/>
      </w:rPr>
    </w:lvl>
    <w:lvl w:ilvl="1" w:tplc="D87816EC">
      <w:start w:val="1"/>
      <w:numFmt w:val="bullet"/>
      <w:lvlText w:val="o"/>
      <w:lvlJc w:val="left"/>
      <w:pPr>
        <w:tabs>
          <w:tab w:val="num" w:pos="1440"/>
        </w:tabs>
        <w:ind w:left="1440" w:hanging="360"/>
      </w:pPr>
      <w:rPr>
        <w:rFonts w:ascii="Courier New" w:hAnsi="Courier New" w:cs="Courier New" w:hint="default"/>
      </w:rPr>
    </w:lvl>
    <w:lvl w:ilvl="2" w:tplc="9E1E6398" w:tentative="1">
      <w:start w:val="1"/>
      <w:numFmt w:val="bullet"/>
      <w:lvlText w:val=""/>
      <w:lvlJc w:val="left"/>
      <w:pPr>
        <w:tabs>
          <w:tab w:val="num" w:pos="2160"/>
        </w:tabs>
        <w:ind w:left="2160" w:hanging="360"/>
      </w:pPr>
      <w:rPr>
        <w:rFonts w:ascii="Wingdings" w:hAnsi="Wingdings" w:hint="default"/>
      </w:rPr>
    </w:lvl>
    <w:lvl w:ilvl="3" w:tplc="3E5CC88E" w:tentative="1">
      <w:start w:val="1"/>
      <w:numFmt w:val="bullet"/>
      <w:lvlText w:val=""/>
      <w:lvlJc w:val="left"/>
      <w:pPr>
        <w:tabs>
          <w:tab w:val="num" w:pos="2880"/>
        </w:tabs>
        <w:ind w:left="2880" w:hanging="360"/>
      </w:pPr>
      <w:rPr>
        <w:rFonts w:ascii="Symbol" w:hAnsi="Symbol" w:hint="default"/>
      </w:rPr>
    </w:lvl>
    <w:lvl w:ilvl="4" w:tplc="66B0DC7A" w:tentative="1">
      <w:start w:val="1"/>
      <w:numFmt w:val="bullet"/>
      <w:lvlText w:val="o"/>
      <w:lvlJc w:val="left"/>
      <w:pPr>
        <w:tabs>
          <w:tab w:val="num" w:pos="3600"/>
        </w:tabs>
        <w:ind w:left="3600" w:hanging="360"/>
      </w:pPr>
      <w:rPr>
        <w:rFonts w:ascii="Courier New" w:hAnsi="Courier New" w:cs="Courier New" w:hint="default"/>
      </w:rPr>
    </w:lvl>
    <w:lvl w:ilvl="5" w:tplc="F5706140" w:tentative="1">
      <w:start w:val="1"/>
      <w:numFmt w:val="bullet"/>
      <w:lvlText w:val=""/>
      <w:lvlJc w:val="left"/>
      <w:pPr>
        <w:tabs>
          <w:tab w:val="num" w:pos="4320"/>
        </w:tabs>
        <w:ind w:left="4320" w:hanging="360"/>
      </w:pPr>
      <w:rPr>
        <w:rFonts w:ascii="Wingdings" w:hAnsi="Wingdings" w:hint="default"/>
      </w:rPr>
    </w:lvl>
    <w:lvl w:ilvl="6" w:tplc="3550B5C2" w:tentative="1">
      <w:start w:val="1"/>
      <w:numFmt w:val="bullet"/>
      <w:lvlText w:val=""/>
      <w:lvlJc w:val="left"/>
      <w:pPr>
        <w:tabs>
          <w:tab w:val="num" w:pos="5040"/>
        </w:tabs>
        <w:ind w:left="5040" w:hanging="360"/>
      </w:pPr>
      <w:rPr>
        <w:rFonts w:ascii="Symbol" w:hAnsi="Symbol" w:hint="default"/>
      </w:rPr>
    </w:lvl>
    <w:lvl w:ilvl="7" w:tplc="7422B646" w:tentative="1">
      <w:start w:val="1"/>
      <w:numFmt w:val="bullet"/>
      <w:lvlText w:val="o"/>
      <w:lvlJc w:val="left"/>
      <w:pPr>
        <w:tabs>
          <w:tab w:val="num" w:pos="5760"/>
        </w:tabs>
        <w:ind w:left="5760" w:hanging="360"/>
      </w:pPr>
      <w:rPr>
        <w:rFonts w:ascii="Courier New" w:hAnsi="Courier New" w:cs="Courier New" w:hint="default"/>
      </w:rPr>
    </w:lvl>
    <w:lvl w:ilvl="8" w:tplc="439C1872" w:tentative="1">
      <w:start w:val="1"/>
      <w:numFmt w:val="bullet"/>
      <w:lvlText w:val=""/>
      <w:lvlJc w:val="left"/>
      <w:pPr>
        <w:tabs>
          <w:tab w:val="num" w:pos="6480"/>
        </w:tabs>
        <w:ind w:left="6480" w:hanging="360"/>
      </w:pPr>
      <w:rPr>
        <w:rFonts w:ascii="Wingdings" w:hAnsi="Wingdings" w:hint="default"/>
      </w:rPr>
    </w:lvl>
  </w:abstractNum>
  <w:abstractNum w:abstractNumId="11">
    <w:nsid w:val="209B0DA6"/>
    <w:multiLevelType w:val="hybridMultilevel"/>
    <w:tmpl w:val="78365124"/>
    <w:lvl w:ilvl="0" w:tplc="95CC548E">
      <w:start w:val="1"/>
      <w:numFmt w:val="bullet"/>
      <w:pStyle w:val="BodyTextIndentBullet4"/>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4">
    <w:nsid w:val="32C86803"/>
    <w:multiLevelType w:val="hybridMultilevel"/>
    <w:tmpl w:val="ED64A328"/>
    <w:lvl w:ilvl="0" w:tplc="C6621676">
      <w:start w:val="1"/>
      <w:numFmt w:val="lowerLetter"/>
      <w:pStyle w:val="List3rdleve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nsid w:val="38A43BD4"/>
    <w:multiLevelType w:val="multilevel"/>
    <w:tmpl w:val="4E52EE9A"/>
    <w:styleLink w:val="ListLettered"/>
    <w:lvl w:ilvl="0">
      <w:start w:val="1"/>
      <w:numFmt w:val="decimal"/>
      <w:lvlText w:val="%1."/>
      <w:lvlJc w:val="left"/>
      <w:pPr>
        <w:ind w:left="806" w:hanging="360"/>
      </w:pPr>
      <w:rPr>
        <w:rFonts w:ascii="Arial" w:hAnsi="Arial"/>
        <w:sz w:val="22"/>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6">
    <w:nsid w:val="398150C6"/>
    <w:multiLevelType w:val="hybridMultilevel"/>
    <w:tmpl w:val="5C848E62"/>
    <w:lvl w:ilvl="0" w:tplc="DFC8B6B8">
      <w:start w:val="1"/>
      <w:numFmt w:val="bullet"/>
      <w:pStyle w:val="Bullet3BodyTextInden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B81D8F"/>
    <w:multiLevelType w:val="hybridMultilevel"/>
    <w:tmpl w:val="DA92AB24"/>
    <w:lvl w:ilvl="0" w:tplc="52A85A5C">
      <w:start w:val="1"/>
      <w:numFmt w:val="lowerLetter"/>
      <w:pStyle w:val="List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F39E6"/>
    <w:multiLevelType w:val="hybridMultilevel"/>
    <w:tmpl w:val="8FE6CF62"/>
    <w:lvl w:ilvl="0" w:tplc="5D867492">
      <w:start w:val="1"/>
      <w:numFmt w:val="bullet"/>
      <w:pStyle w:val="Bullet2BodyTextInden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2A2B1C"/>
    <w:multiLevelType w:val="hybridMultilevel"/>
    <w:tmpl w:val="487A01C0"/>
    <w:lvl w:ilvl="0" w:tplc="F426ED3C">
      <w:start w:val="1"/>
      <w:numFmt w:val="lowerLetter"/>
      <w:pStyle w:val="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BA6EF2"/>
    <w:multiLevelType w:val="hybridMultilevel"/>
    <w:tmpl w:val="F6C468CC"/>
    <w:lvl w:ilvl="0" w:tplc="693222C4">
      <w:start w:val="1"/>
      <w:numFmt w:val="decimal"/>
      <w:pStyle w:val="sbirtop"/>
      <w:lvlText w:val="%1."/>
      <w:lvlJc w:val="left"/>
      <w:pPr>
        <w:tabs>
          <w:tab w:val="num" w:pos="720"/>
        </w:tabs>
        <w:ind w:left="720" w:hanging="360"/>
      </w:pPr>
      <w:rPr>
        <w:rFonts w:hint="default"/>
      </w:rPr>
    </w:lvl>
    <w:lvl w:ilvl="1" w:tplc="53D0D2EA">
      <w:start w:val="1"/>
      <w:numFmt w:val="decimal"/>
      <w:lvlText w:val="%2."/>
      <w:lvlJc w:val="left"/>
      <w:pPr>
        <w:tabs>
          <w:tab w:val="num" w:pos="1080"/>
        </w:tabs>
        <w:ind w:left="1080" w:hanging="360"/>
      </w:pPr>
    </w:lvl>
    <w:lvl w:ilvl="2" w:tplc="7A382B26">
      <w:start w:val="1"/>
      <w:numFmt w:val="decimal"/>
      <w:lvlText w:val="%3."/>
      <w:lvlJc w:val="left"/>
      <w:pPr>
        <w:tabs>
          <w:tab w:val="num" w:pos="1800"/>
        </w:tabs>
        <w:ind w:left="1800" w:hanging="360"/>
      </w:pPr>
    </w:lvl>
    <w:lvl w:ilvl="3" w:tplc="C10C6004">
      <w:start w:val="1"/>
      <w:numFmt w:val="decimal"/>
      <w:lvlText w:val="%4."/>
      <w:lvlJc w:val="left"/>
      <w:pPr>
        <w:tabs>
          <w:tab w:val="num" w:pos="2520"/>
        </w:tabs>
        <w:ind w:left="2520" w:hanging="360"/>
      </w:pPr>
    </w:lvl>
    <w:lvl w:ilvl="4" w:tplc="ED30EFEE">
      <w:start w:val="1"/>
      <w:numFmt w:val="decimal"/>
      <w:lvlText w:val="%5."/>
      <w:lvlJc w:val="left"/>
      <w:pPr>
        <w:tabs>
          <w:tab w:val="num" w:pos="3240"/>
        </w:tabs>
        <w:ind w:left="3240" w:hanging="360"/>
      </w:pPr>
    </w:lvl>
    <w:lvl w:ilvl="5" w:tplc="FEBC1FBC">
      <w:start w:val="1"/>
      <w:numFmt w:val="decimal"/>
      <w:lvlText w:val="%6."/>
      <w:lvlJc w:val="left"/>
      <w:pPr>
        <w:tabs>
          <w:tab w:val="num" w:pos="3960"/>
        </w:tabs>
        <w:ind w:left="3960" w:hanging="360"/>
      </w:pPr>
    </w:lvl>
    <w:lvl w:ilvl="6" w:tplc="C436C246">
      <w:start w:val="1"/>
      <w:numFmt w:val="decimal"/>
      <w:lvlText w:val="%7."/>
      <w:lvlJc w:val="left"/>
      <w:pPr>
        <w:tabs>
          <w:tab w:val="num" w:pos="4680"/>
        </w:tabs>
        <w:ind w:left="4680" w:hanging="360"/>
      </w:pPr>
    </w:lvl>
    <w:lvl w:ilvl="7" w:tplc="6D98DB28">
      <w:start w:val="1"/>
      <w:numFmt w:val="decimal"/>
      <w:lvlText w:val="%8."/>
      <w:lvlJc w:val="left"/>
      <w:pPr>
        <w:tabs>
          <w:tab w:val="num" w:pos="5400"/>
        </w:tabs>
        <w:ind w:left="5400" w:hanging="360"/>
      </w:pPr>
    </w:lvl>
    <w:lvl w:ilvl="8" w:tplc="426C7D52">
      <w:start w:val="1"/>
      <w:numFmt w:val="decimal"/>
      <w:lvlText w:val="%9."/>
      <w:lvlJc w:val="left"/>
      <w:pPr>
        <w:tabs>
          <w:tab w:val="num" w:pos="6120"/>
        </w:tabs>
        <w:ind w:left="6120" w:hanging="360"/>
      </w:pPr>
    </w:lvl>
  </w:abstractNum>
  <w:abstractNum w:abstractNumId="21">
    <w:nsid w:val="5CDE6E04"/>
    <w:multiLevelType w:val="hybridMultilevel"/>
    <w:tmpl w:val="284E7EB4"/>
    <w:lvl w:ilvl="0" w:tplc="4F4A1894">
      <w:start w:val="1"/>
      <w:numFmt w:val="decimal"/>
      <w:pStyle w:val="List2ndlevel"/>
      <w:lvlText w:val="%1."/>
      <w:lvlJc w:val="left"/>
      <w:pPr>
        <w:ind w:left="806" w:hanging="360"/>
      </w:pPr>
      <w:rPr>
        <w:rFonts w:cs="Arial"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23">
    <w:nsid w:val="65C86A63"/>
    <w:multiLevelType w:val="hybridMultilevel"/>
    <w:tmpl w:val="A17C88DE"/>
    <w:lvl w:ilvl="0" w:tplc="1FA2CFCE">
      <w:start w:val="1"/>
      <w:numFmt w:val="lowerLetter"/>
      <w:pStyle w:val="Lis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9"/>
  </w:num>
  <w:num w:numId="2">
    <w:abstractNumId w:val="23"/>
  </w:num>
  <w:num w:numId="3">
    <w:abstractNumId w:val="3"/>
  </w:num>
  <w:num w:numId="4">
    <w:abstractNumId w:val="24"/>
  </w:num>
  <w:num w:numId="5">
    <w:abstractNumId w:val="20"/>
  </w:num>
  <w:num w:numId="6">
    <w:abstractNumId w:val="13"/>
  </w:num>
  <w:num w:numId="7">
    <w:abstractNumId w:val="22"/>
  </w:num>
  <w:num w:numId="8">
    <w:abstractNumId w:val="4"/>
  </w:num>
  <w:num w:numId="9">
    <w:abstractNumId w:val="7"/>
  </w:num>
  <w:num w:numId="10">
    <w:abstractNumId w:val="2"/>
  </w:num>
  <w:num w:numId="11">
    <w:abstractNumId w:val="1"/>
  </w:num>
  <w:num w:numId="12">
    <w:abstractNumId w:val="0"/>
  </w:num>
  <w:num w:numId="13">
    <w:abstractNumId w:val="8"/>
  </w:num>
  <w:num w:numId="14">
    <w:abstractNumId w:val="12"/>
  </w:num>
  <w:num w:numId="15">
    <w:abstractNumId w:val="10"/>
  </w:num>
  <w:num w:numId="16">
    <w:abstractNumId w:val="6"/>
  </w:num>
  <w:num w:numId="17">
    <w:abstractNumId w:val="5"/>
  </w:num>
  <w:num w:numId="18">
    <w:abstractNumId w:val="17"/>
  </w:num>
  <w:num w:numId="19">
    <w:abstractNumId w:val="14"/>
  </w:num>
  <w:num w:numId="20">
    <w:abstractNumId w:val="21"/>
  </w:num>
  <w:num w:numId="21">
    <w:abstractNumId w:val="14"/>
    <w:lvlOverride w:ilvl="0">
      <w:startOverride w:val="1"/>
    </w:lvlOverride>
  </w:num>
  <w:num w:numId="22">
    <w:abstractNumId w:val="16"/>
  </w:num>
  <w:num w:numId="23">
    <w:abstractNumId w:val="11"/>
  </w:num>
  <w:num w:numId="24">
    <w:abstractNumId w:val="18"/>
  </w:num>
  <w:num w:numId="25">
    <w:abstractNumId w:val="9"/>
  </w:num>
  <w:num w:numId="26">
    <w:abstractNumId w:val="15"/>
  </w:num>
  <w:num w:numId="27">
    <w:abstractNumId w:val="21"/>
    <w:lvlOverride w:ilvl="0">
      <w:startOverride w:val="1"/>
    </w:lvlOverride>
  </w:num>
  <w:num w:numId="28">
    <w:abstractNumId w:val="2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5C"/>
    <w:rsid w:val="0000073E"/>
    <w:rsid w:val="00002993"/>
    <w:rsid w:val="000068B1"/>
    <w:rsid w:val="000113F3"/>
    <w:rsid w:val="00011B1A"/>
    <w:rsid w:val="000151A7"/>
    <w:rsid w:val="00017098"/>
    <w:rsid w:val="000217A7"/>
    <w:rsid w:val="00024CB6"/>
    <w:rsid w:val="00025466"/>
    <w:rsid w:val="00030AF0"/>
    <w:rsid w:val="00035496"/>
    <w:rsid w:val="000413AA"/>
    <w:rsid w:val="0004191D"/>
    <w:rsid w:val="00054CF8"/>
    <w:rsid w:val="00056799"/>
    <w:rsid w:val="000645E3"/>
    <w:rsid w:val="000650FA"/>
    <w:rsid w:val="000668AA"/>
    <w:rsid w:val="00067D91"/>
    <w:rsid w:val="0007377E"/>
    <w:rsid w:val="00074EE3"/>
    <w:rsid w:val="00075B51"/>
    <w:rsid w:val="00075F0A"/>
    <w:rsid w:val="000814FF"/>
    <w:rsid w:val="00086192"/>
    <w:rsid w:val="00090E11"/>
    <w:rsid w:val="00095AD0"/>
    <w:rsid w:val="000976DE"/>
    <w:rsid w:val="000A2DA8"/>
    <w:rsid w:val="000A425F"/>
    <w:rsid w:val="000A45EB"/>
    <w:rsid w:val="000B085F"/>
    <w:rsid w:val="000B3E9A"/>
    <w:rsid w:val="000B6058"/>
    <w:rsid w:val="000B66E1"/>
    <w:rsid w:val="000C125C"/>
    <w:rsid w:val="000C5D1C"/>
    <w:rsid w:val="000C668C"/>
    <w:rsid w:val="000C7227"/>
    <w:rsid w:val="000D0FD9"/>
    <w:rsid w:val="000D1217"/>
    <w:rsid w:val="000D1D4B"/>
    <w:rsid w:val="000D2754"/>
    <w:rsid w:val="000D3559"/>
    <w:rsid w:val="000D503E"/>
    <w:rsid w:val="000D582E"/>
    <w:rsid w:val="000E1AA2"/>
    <w:rsid w:val="000E411C"/>
    <w:rsid w:val="000E6383"/>
    <w:rsid w:val="000E7B37"/>
    <w:rsid w:val="000F1ECB"/>
    <w:rsid w:val="000F5334"/>
    <w:rsid w:val="000F53C9"/>
    <w:rsid w:val="000F67C8"/>
    <w:rsid w:val="00100DDC"/>
    <w:rsid w:val="00101E3D"/>
    <w:rsid w:val="00116550"/>
    <w:rsid w:val="00122B58"/>
    <w:rsid w:val="00125600"/>
    <w:rsid w:val="00127FBC"/>
    <w:rsid w:val="00130CB1"/>
    <w:rsid w:val="00141615"/>
    <w:rsid w:val="00143976"/>
    <w:rsid w:val="001479AF"/>
    <w:rsid w:val="00147AED"/>
    <w:rsid w:val="00160BCB"/>
    <w:rsid w:val="0016111D"/>
    <w:rsid w:val="00162DDA"/>
    <w:rsid w:val="00162DE5"/>
    <w:rsid w:val="00165ADE"/>
    <w:rsid w:val="00167288"/>
    <w:rsid w:val="001700A4"/>
    <w:rsid w:val="001724B8"/>
    <w:rsid w:val="001849C0"/>
    <w:rsid w:val="00185067"/>
    <w:rsid w:val="00186FDE"/>
    <w:rsid w:val="001902B5"/>
    <w:rsid w:val="00193996"/>
    <w:rsid w:val="001941F7"/>
    <w:rsid w:val="001953E3"/>
    <w:rsid w:val="001954E6"/>
    <w:rsid w:val="00195BCF"/>
    <w:rsid w:val="00197E94"/>
    <w:rsid w:val="001A13A9"/>
    <w:rsid w:val="001A646B"/>
    <w:rsid w:val="001B26DE"/>
    <w:rsid w:val="001B3D38"/>
    <w:rsid w:val="001C0162"/>
    <w:rsid w:val="001C2A33"/>
    <w:rsid w:val="001C3A81"/>
    <w:rsid w:val="001C519F"/>
    <w:rsid w:val="001C5446"/>
    <w:rsid w:val="001D0255"/>
    <w:rsid w:val="001D4989"/>
    <w:rsid w:val="001E5858"/>
    <w:rsid w:val="001E7F37"/>
    <w:rsid w:val="001F07B4"/>
    <w:rsid w:val="001F489E"/>
    <w:rsid w:val="001F5E03"/>
    <w:rsid w:val="00200E51"/>
    <w:rsid w:val="00201769"/>
    <w:rsid w:val="00202CE0"/>
    <w:rsid w:val="00206538"/>
    <w:rsid w:val="002118BE"/>
    <w:rsid w:val="0021214E"/>
    <w:rsid w:val="00214B3A"/>
    <w:rsid w:val="00216EB8"/>
    <w:rsid w:val="00217B37"/>
    <w:rsid w:val="00221283"/>
    <w:rsid w:val="0023030F"/>
    <w:rsid w:val="00231107"/>
    <w:rsid w:val="00235ED5"/>
    <w:rsid w:val="00242C6A"/>
    <w:rsid w:val="002432F8"/>
    <w:rsid w:val="00244D2E"/>
    <w:rsid w:val="00245607"/>
    <w:rsid w:val="0024638C"/>
    <w:rsid w:val="00246F91"/>
    <w:rsid w:val="002545CD"/>
    <w:rsid w:val="002546AF"/>
    <w:rsid w:val="002563D8"/>
    <w:rsid w:val="00256445"/>
    <w:rsid w:val="00257612"/>
    <w:rsid w:val="002637E3"/>
    <w:rsid w:val="0026553F"/>
    <w:rsid w:val="00265B9E"/>
    <w:rsid w:val="00267987"/>
    <w:rsid w:val="00267B5A"/>
    <w:rsid w:val="00270E19"/>
    <w:rsid w:val="00271931"/>
    <w:rsid w:val="002728B7"/>
    <w:rsid w:val="002759D6"/>
    <w:rsid w:val="00276B2B"/>
    <w:rsid w:val="00281070"/>
    <w:rsid w:val="0028407C"/>
    <w:rsid w:val="00291F39"/>
    <w:rsid w:val="00292778"/>
    <w:rsid w:val="002940CE"/>
    <w:rsid w:val="00296201"/>
    <w:rsid w:val="00296672"/>
    <w:rsid w:val="002972CD"/>
    <w:rsid w:val="002977FE"/>
    <w:rsid w:val="002A1E2A"/>
    <w:rsid w:val="002A348B"/>
    <w:rsid w:val="002A4FBB"/>
    <w:rsid w:val="002A5842"/>
    <w:rsid w:val="002A6EFC"/>
    <w:rsid w:val="002B1842"/>
    <w:rsid w:val="002B23B1"/>
    <w:rsid w:val="002B288C"/>
    <w:rsid w:val="002B5472"/>
    <w:rsid w:val="002B5E57"/>
    <w:rsid w:val="002B656F"/>
    <w:rsid w:val="002B775B"/>
    <w:rsid w:val="002C0618"/>
    <w:rsid w:val="002C42C5"/>
    <w:rsid w:val="002C5BB9"/>
    <w:rsid w:val="002C7769"/>
    <w:rsid w:val="002D2815"/>
    <w:rsid w:val="002D5C29"/>
    <w:rsid w:val="002D5CC3"/>
    <w:rsid w:val="002E1767"/>
    <w:rsid w:val="002E5F05"/>
    <w:rsid w:val="00300296"/>
    <w:rsid w:val="00303435"/>
    <w:rsid w:val="00305880"/>
    <w:rsid w:val="00310EB3"/>
    <w:rsid w:val="0031529A"/>
    <w:rsid w:val="003253AD"/>
    <w:rsid w:val="00336EA2"/>
    <w:rsid w:val="0033738A"/>
    <w:rsid w:val="00341179"/>
    <w:rsid w:val="003421CA"/>
    <w:rsid w:val="003437EB"/>
    <w:rsid w:val="00344113"/>
    <w:rsid w:val="00344632"/>
    <w:rsid w:val="00350942"/>
    <w:rsid w:val="00350983"/>
    <w:rsid w:val="003517EC"/>
    <w:rsid w:val="0035285B"/>
    <w:rsid w:val="00353D62"/>
    <w:rsid w:val="00354804"/>
    <w:rsid w:val="00357C3D"/>
    <w:rsid w:val="0036048E"/>
    <w:rsid w:val="003610EF"/>
    <w:rsid w:val="00364793"/>
    <w:rsid w:val="00364DB3"/>
    <w:rsid w:val="003702CA"/>
    <w:rsid w:val="003726AF"/>
    <w:rsid w:val="003736A7"/>
    <w:rsid w:val="00376CEB"/>
    <w:rsid w:val="00380D27"/>
    <w:rsid w:val="0038493A"/>
    <w:rsid w:val="00387624"/>
    <w:rsid w:val="00392FDD"/>
    <w:rsid w:val="0039312D"/>
    <w:rsid w:val="003941F8"/>
    <w:rsid w:val="00395DAA"/>
    <w:rsid w:val="003970D0"/>
    <w:rsid w:val="00397FA2"/>
    <w:rsid w:val="003A0660"/>
    <w:rsid w:val="003A0B5E"/>
    <w:rsid w:val="003A0F2E"/>
    <w:rsid w:val="003A1ABA"/>
    <w:rsid w:val="003A2D83"/>
    <w:rsid w:val="003A431D"/>
    <w:rsid w:val="003A620B"/>
    <w:rsid w:val="003A6750"/>
    <w:rsid w:val="003A7942"/>
    <w:rsid w:val="003B1D7B"/>
    <w:rsid w:val="003B1DD2"/>
    <w:rsid w:val="003B28D8"/>
    <w:rsid w:val="003B398C"/>
    <w:rsid w:val="003B4535"/>
    <w:rsid w:val="003B4DF5"/>
    <w:rsid w:val="003B7991"/>
    <w:rsid w:val="003C23CF"/>
    <w:rsid w:val="003C6BBA"/>
    <w:rsid w:val="003C7628"/>
    <w:rsid w:val="003D31B5"/>
    <w:rsid w:val="003E0F73"/>
    <w:rsid w:val="003E3A66"/>
    <w:rsid w:val="003E5F5B"/>
    <w:rsid w:val="003E77A5"/>
    <w:rsid w:val="003F2A13"/>
    <w:rsid w:val="003F3C67"/>
    <w:rsid w:val="003F4CB3"/>
    <w:rsid w:val="003F5318"/>
    <w:rsid w:val="0040177D"/>
    <w:rsid w:val="004034C5"/>
    <w:rsid w:val="0040385D"/>
    <w:rsid w:val="004050F8"/>
    <w:rsid w:val="00406216"/>
    <w:rsid w:val="00411160"/>
    <w:rsid w:val="0041252A"/>
    <w:rsid w:val="0041569C"/>
    <w:rsid w:val="004219E1"/>
    <w:rsid w:val="00421CBC"/>
    <w:rsid w:val="00422426"/>
    <w:rsid w:val="00425425"/>
    <w:rsid w:val="00431D74"/>
    <w:rsid w:val="00435486"/>
    <w:rsid w:val="00435E4C"/>
    <w:rsid w:val="00440DD4"/>
    <w:rsid w:val="004430B7"/>
    <w:rsid w:val="004453AD"/>
    <w:rsid w:val="00445B0D"/>
    <w:rsid w:val="00450B26"/>
    <w:rsid w:val="004516B7"/>
    <w:rsid w:val="00451998"/>
    <w:rsid w:val="00453339"/>
    <w:rsid w:val="004552B0"/>
    <w:rsid w:val="00467EF8"/>
    <w:rsid w:val="00470B77"/>
    <w:rsid w:val="00472E41"/>
    <w:rsid w:val="00474BD2"/>
    <w:rsid w:val="00475664"/>
    <w:rsid w:val="00476308"/>
    <w:rsid w:val="004777A5"/>
    <w:rsid w:val="00483286"/>
    <w:rsid w:val="00484495"/>
    <w:rsid w:val="00491421"/>
    <w:rsid w:val="0049245C"/>
    <w:rsid w:val="00493D96"/>
    <w:rsid w:val="0049452E"/>
    <w:rsid w:val="0049668A"/>
    <w:rsid w:val="004A01C5"/>
    <w:rsid w:val="004A0338"/>
    <w:rsid w:val="004A14D7"/>
    <w:rsid w:val="004A1758"/>
    <w:rsid w:val="004A282F"/>
    <w:rsid w:val="004A502A"/>
    <w:rsid w:val="004A565C"/>
    <w:rsid w:val="004A5A14"/>
    <w:rsid w:val="004A6799"/>
    <w:rsid w:val="004B038C"/>
    <w:rsid w:val="004B12D3"/>
    <w:rsid w:val="004B3740"/>
    <w:rsid w:val="004B40A1"/>
    <w:rsid w:val="004B500D"/>
    <w:rsid w:val="004C3BCC"/>
    <w:rsid w:val="004C6308"/>
    <w:rsid w:val="004C6348"/>
    <w:rsid w:val="004C64DA"/>
    <w:rsid w:val="004D0466"/>
    <w:rsid w:val="004D47DC"/>
    <w:rsid w:val="004D504B"/>
    <w:rsid w:val="004D7138"/>
    <w:rsid w:val="004E3832"/>
    <w:rsid w:val="004E7EB4"/>
    <w:rsid w:val="004F0A71"/>
    <w:rsid w:val="004F29EC"/>
    <w:rsid w:val="004F54B4"/>
    <w:rsid w:val="004F580E"/>
    <w:rsid w:val="00500360"/>
    <w:rsid w:val="00503241"/>
    <w:rsid w:val="005137A2"/>
    <w:rsid w:val="005207FF"/>
    <w:rsid w:val="0052325A"/>
    <w:rsid w:val="00525217"/>
    <w:rsid w:val="00526DC7"/>
    <w:rsid w:val="0053104F"/>
    <w:rsid w:val="00531D7E"/>
    <w:rsid w:val="00531E7B"/>
    <w:rsid w:val="00533076"/>
    <w:rsid w:val="0053409A"/>
    <w:rsid w:val="00535E5F"/>
    <w:rsid w:val="00536CC8"/>
    <w:rsid w:val="00540710"/>
    <w:rsid w:val="00541E54"/>
    <w:rsid w:val="00542026"/>
    <w:rsid w:val="005445A7"/>
    <w:rsid w:val="00551683"/>
    <w:rsid w:val="00551FC5"/>
    <w:rsid w:val="0055203F"/>
    <w:rsid w:val="0055296E"/>
    <w:rsid w:val="0055316F"/>
    <w:rsid w:val="005534FD"/>
    <w:rsid w:val="005548CE"/>
    <w:rsid w:val="0056544D"/>
    <w:rsid w:val="00570E60"/>
    <w:rsid w:val="00571AD7"/>
    <w:rsid w:val="00577D1A"/>
    <w:rsid w:val="00582049"/>
    <w:rsid w:val="005835CF"/>
    <w:rsid w:val="00583D60"/>
    <w:rsid w:val="00586846"/>
    <w:rsid w:val="005873A7"/>
    <w:rsid w:val="00590F5E"/>
    <w:rsid w:val="00592922"/>
    <w:rsid w:val="00595C15"/>
    <w:rsid w:val="005969CE"/>
    <w:rsid w:val="005A598D"/>
    <w:rsid w:val="005A677B"/>
    <w:rsid w:val="005B307E"/>
    <w:rsid w:val="005C031B"/>
    <w:rsid w:val="005C4B2F"/>
    <w:rsid w:val="005C543B"/>
    <w:rsid w:val="005D2A42"/>
    <w:rsid w:val="005D6B9B"/>
    <w:rsid w:val="005D7988"/>
    <w:rsid w:val="005E2725"/>
    <w:rsid w:val="005E5C39"/>
    <w:rsid w:val="005E60D7"/>
    <w:rsid w:val="005F0275"/>
    <w:rsid w:val="005F1D09"/>
    <w:rsid w:val="005F43D6"/>
    <w:rsid w:val="005F6CD3"/>
    <w:rsid w:val="005F71CB"/>
    <w:rsid w:val="005F748D"/>
    <w:rsid w:val="005F760A"/>
    <w:rsid w:val="00600CD7"/>
    <w:rsid w:val="00600D1B"/>
    <w:rsid w:val="00601DAD"/>
    <w:rsid w:val="006042BF"/>
    <w:rsid w:val="00604422"/>
    <w:rsid w:val="00605C6F"/>
    <w:rsid w:val="00607CBB"/>
    <w:rsid w:val="0061427F"/>
    <w:rsid w:val="006179DE"/>
    <w:rsid w:val="006236D4"/>
    <w:rsid w:val="00625722"/>
    <w:rsid w:val="00626E7A"/>
    <w:rsid w:val="00630CB8"/>
    <w:rsid w:val="0063310B"/>
    <w:rsid w:val="006400BE"/>
    <w:rsid w:val="0064038A"/>
    <w:rsid w:val="00640E89"/>
    <w:rsid w:val="00641F95"/>
    <w:rsid w:val="0064335F"/>
    <w:rsid w:val="00644455"/>
    <w:rsid w:val="00646762"/>
    <w:rsid w:val="006469CB"/>
    <w:rsid w:val="0064716E"/>
    <w:rsid w:val="00647996"/>
    <w:rsid w:val="0065073E"/>
    <w:rsid w:val="0065407F"/>
    <w:rsid w:val="006542BE"/>
    <w:rsid w:val="00655C7D"/>
    <w:rsid w:val="006574D4"/>
    <w:rsid w:val="0066054E"/>
    <w:rsid w:val="0066645A"/>
    <w:rsid w:val="00667014"/>
    <w:rsid w:val="00671F88"/>
    <w:rsid w:val="00674203"/>
    <w:rsid w:val="0067629D"/>
    <w:rsid w:val="00677A3A"/>
    <w:rsid w:val="00680C33"/>
    <w:rsid w:val="00681414"/>
    <w:rsid w:val="00682226"/>
    <w:rsid w:val="006837DE"/>
    <w:rsid w:val="006875DD"/>
    <w:rsid w:val="00694497"/>
    <w:rsid w:val="006950FD"/>
    <w:rsid w:val="00695A5E"/>
    <w:rsid w:val="006A1A15"/>
    <w:rsid w:val="006A3503"/>
    <w:rsid w:val="006A4345"/>
    <w:rsid w:val="006A49BE"/>
    <w:rsid w:val="006A4BBC"/>
    <w:rsid w:val="006A50D3"/>
    <w:rsid w:val="006A7E13"/>
    <w:rsid w:val="006B1962"/>
    <w:rsid w:val="006C248D"/>
    <w:rsid w:val="006C7E36"/>
    <w:rsid w:val="006D125D"/>
    <w:rsid w:val="006D35E5"/>
    <w:rsid w:val="006D4F32"/>
    <w:rsid w:val="006D7440"/>
    <w:rsid w:val="006D7EC3"/>
    <w:rsid w:val="006F004D"/>
    <w:rsid w:val="006F229C"/>
    <w:rsid w:val="006F34AF"/>
    <w:rsid w:val="006F36C1"/>
    <w:rsid w:val="006F40EB"/>
    <w:rsid w:val="006F7EDB"/>
    <w:rsid w:val="00702718"/>
    <w:rsid w:val="00703680"/>
    <w:rsid w:val="007040EC"/>
    <w:rsid w:val="00710AA5"/>
    <w:rsid w:val="007132F4"/>
    <w:rsid w:val="00713816"/>
    <w:rsid w:val="00715537"/>
    <w:rsid w:val="0071750B"/>
    <w:rsid w:val="00717DC6"/>
    <w:rsid w:val="00720ADA"/>
    <w:rsid w:val="007218F8"/>
    <w:rsid w:val="00731D60"/>
    <w:rsid w:val="0073226A"/>
    <w:rsid w:val="00732CC5"/>
    <w:rsid w:val="00734101"/>
    <w:rsid w:val="007367A4"/>
    <w:rsid w:val="00736EEF"/>
    <w:rsid w:val="00737791"/>
    <w:rsid w:val="007379E8"/>
    <w:rsid w:val="007465FB"/>
    <w:rsid w:val="00746E08"/>
    <w:rsid w:val="0075117D"/>
    <w:rsid w:val="007517DF"/>
    <w:rsid w:val="00752528"/>
    <w:rsid w:val="00754756"/>
    <w:rsid w:val="00754A5F"/>
    <w:rsid w:val="00755A5E"/>
    <w:rsid w:val="0075689F"/>
    <w:rsid w:val="00756D12"/>
    <w:rsid w:val="007573D9"/>
    <w:rsid w:val="00757DD2"/>
    <w:rsid w:val="00761FBE"/>
    <w:rsid w:val="0076330B"/>
    <w:rsid w:val="00765D8B"/>
    <w:rsid w:val="00767C49"/>
    <w:rsid w:val="0077014E"/>
    <w:rsid w:val="0077055B"/>
    <w:rsid w:val="00773804"/>
    <w:rsid w:val="0077534B"/>
    <w:rsid w:val="007767D4"/>
    <w:rsid w:val="007813A0"/>
    <w:rsid w:val="007844D0"/>
    <w:rsid w:val="00790146"/>
    <w:rsid w:val="007965EA"/>
    <w:rsid w:val="00797187"/>
    <w:rsid w:val="007A1F09"/>
    <w:rsid w:val="007A4B3A"/>
    <w:rsid w:val="007A537C"/>
    <w:rsid w:val="007A6899"/>
    <w:rsid w:val="007B11B8"/>
    <w:rsid w:val="007B14F7"/>
    <w:rsid w:val="007B4294"/>
    <w:rsid w:val="007C0DE4"/>
    <w:rsid w:val="007C2E99"/>
    <w:rsid w:val="007C4B00"/>
    <w:rsid w:val="007C581D"/>
    <w:rsid w:val="007C6DE4"/>
    <w:rsid w:val="007D3BD9"/>
    <w:rsid w:val="007E08D5"/>
    <w:rsid w:val="007E3442"/>
    <w:rsid w:val="007F02F3"/>
    <w:rsid w:val="007F187B"/>
    <w:rsid w:val="007F532B"/>
    <w:rsid w:val="007F5DBB"/>
    <w:rsid w:val="007F7BA6"/>
    <w:rsid w:val="008040D2"/>
    <w:rsid w:val="008056E3"/>
    <w:rsid w:val="008065B0"/>
    <w:rsid w:val="00813636"/>
    <w:rsid w:val="0081627D"/>
    <w:rsid w:val="0081682D"/>
    <w:rsid w:val="00816C1E"/>
    <w:rsid w:val="00816F6E"/>
    <w:rsid w:val="00817356"/>
    <w:rsid w:val="008175E1"/>
    <w:rsid w:val="00820254"/>
    <w:rsid w:val="008205CE"/>
    <w:rsid w:val="0082559C"/>
    <w:rsid w:val="0083276A"/>
    <w:rsid w:val="00832CDF"/>
    <w:rsid w:val="008348D8"/>
    <w:rsid w:val="00834CF2"/>
    <w:rsid w:val="008357DD"/>
    <w:rsid w:val="008419D6"/>
    <w:rsid w:val="00845510"/>
    <w:rsid w:val="008459C7"/>
    <w:rsid w:val="008459CD"/>
    <w:rsid w:val="00854C61"/>
    <w:rsid w:val="00855746"/>
    <w:rsid w:val="0085641E"/>
    <w:rsid w:val="0085680A"/>
    <w:rsid w:val="008575EE"/>
    <w:rsid w:val="008603B5"/>
    <w:rsid w:val="008627EA"/>
    <w:rsid w:val="00862AD6"/>
    <w:rsid w:val="00863359"/>
    <w:rsid w:val="008647DF"/>
    <w:rsid w:val="008700FA"/>
    <w:rsid w:val="0087217F"/>
    <w:rsid w:val="008732CF"/>
    <w:rsid w:val="00874281"/>
    <w:rsid w:val="00875287"/>
    <w:rsid w:val="008765CF"/>
    <w:rsid w:val="00876830"/>
    <w:rsid w:val="00885D45"/>
    <w:rsid w:val="0088663F"/>
    <w:rsid w:val="0089060C"/>
    <w:rsid w:val="00892D41"/>
    <w:rsid w:val="00893F18"/>
    <w:rsid w:val="00894059"/>
    <w:rsid w:val="008A2C3F"/>
    <w:rsid w:val="008A7B31"/>
    <w:rsid w:val="008B4576"/>
    <w:rsid w:val="008C0D56"/>
    <w:rsid w:val="008C1184"/>
    <w:rsid w:val="008C1ABA"/>
    <w:rsid w:val="008C234A"/>
    <w:rsid w:val="008C34FA"/>
    <w:rsid w:val="008C3BD6"/>
    <w:rsid w:val="008C525B"/>
    <w:rsid w:val="008C72E3"/>
    <w:rsid w:val="008D25B7"/>
    <w:rsid w:val="008D2D9B"/>
    <w:rsid w:val="008D387F"/>
    <w:rsid w:val="008D59B5"/>
    <w:rsid w:val="008D5B50"/>
    <w:rsid w:val="008F17A2"/>
    <w:rsid w:val="008F19C5"/>
    <w:rsid w:val="008F1ADC"/>
    <w:rsid w:val="008F1FCD"/>
    <w:rsid w:val="008F24B8"/>
    <w:rsid w:val="008F4397"/>
    <w:rsid w:val="008F44D1"/>
    <w:rsid w:val="008F4C12"/>
    <w:rsid w:val="0090227B"/>
    <w:rsid w:val="00902337"/>
    <w:rsid w:val="00902D3E"/>
    <w:rsid w:val="009034DD"/>
    <w:rsid w:val="00906230"/>
    <w:rsid w:val="009151A1"/>
    <w:rsid w:val="00915228"/>
    <w:rsid w:val="009209E2"/>
    <w:rsid w:val="00924F2A"/>
    <w:rsid w:val="00924F9B"/>
    <w:rsid w:val="00925E53"/>
    <w:rsid w:val="00926540"/>
    <w:rsid w:val="0093110C"/>
    <w:rsid w:val="00931C24"/>
    <w:rsid w:val="009379C4"/>
    <w:rsid w:val="00940E45"/>
    <w:rsid w:val="00943ABF"/>
    <w:rsid w:val="00943BA9"/>
    <w:rsid w:val="00944C1B"/>
    <w:rsid w:val="00946F5D"/>
    <w:rsid w:val="00956587"/>
    <w:rsid w:val="00957F2D"/>
    <w:rsid w:val="00957F37"/>
    <w:rsid w:val="00962198"/>
    <w:rsid w:val="00962660"/>
    <w:rsid w:val="00970198"/>
    <w:rsid w:val="009705CF"/>
    <w:rsid w:val="00971483"/>
    <w:rsid w:val="009722EF"/>
    <w:rsid w:val="00972B6D"/>
    <w:rsid w:val="00973228"/>
    <w:rsid w:val="00973591"/>
    <w:rsid w:val="009739CA"/>
    <w:rsid w:val="00973A51"/>
    <w:rsid w:val="009755B7"/>
    <w:rsid w:val="0098001F"/>
    <w:rsid w:val="009804D4"/>
    <w:rsid w:val="00981B3E"/>
    <w:rsid w:val="009826F7"/>
    <w:rsid w:val="0098305A"/>
    <w:rsid w:val="00993C18"/>
    <w:rsid w:val="009A257F"/>
    <w:rsid w:val="009A2AC5"/>
    <w:rsid w:val="009A2E5D"/>
    <w:rsid w:val="009A406E"/>
    <w:rsid w:val="009B3A58"/>
    <w:rsid w:val="009B3F1D"/>
    <w:rsid w:val="009B4454"/>
    <w:rsid w:val="009B47B7"/>
    <w:rsid w:val="009B56C1"/>
    <w:rsid w:val="009B64AD"/>
    <w:rsid w:val="009C064A"/>
    <w:rsid w:val="009C239C"/>
    <w:rsid w:val="009C3ADB"/>
    <w:rsid w:val="009C46E4"/>
    <w:rsid w:val="009C66E2"/>
    <w:rsid w:val="009C799F"/>
    <w:rsid w:val="009D01CE"/>
    <w:rsid w:val="009D0D73"/>
    <w:rsid w:val="009D2244"/>
    <w:rsid w:val="009D27AC"/>
    <w:rsid w:val="009D4E72"/>
    <w:rsid w:val="009D5654"/>
    <w:rsid w:val="009E7586"/>
    <w:rsid w:val="009E7BBD"/>
    <w:rsid w:val="009F23DF"/>
    <w:rsid w:val="009F27EC"/>
    <w:rsid w:val="009F35CB"/>
    <w:rsid w:val="009F763C"/>
    <w:rsid w:val="009F7AEA"/>
    <w:rsid w:val="00A01600"/>
    <w:rsid w:val="00A03C56"/>
    <w:rsid w:val="00A07891"/>
    <w:rsid w:val="00A14095"/>
    <w:rsid w:val="00A14350"/>
    <w:rsid w:val="00A1482F"/>
    <w:rsid w:val="00A15ADB"/>
    <w:rsid w:val="00A15DB6"/>
    <w:rsid w:val="00A232CE"/>
    <w:rsid w:val="00A234C9"/>
    <w:rsid w:val="00A264B8"/>
    <w:rsid w:val="00A31551"/>
    <w:rsid w:val="00A34B14"/>
    <w:rsid w:val="00A35ABF"/>
    <w:rsid w:val="00A3715F"/>
    <w:rsid w:val="00A372D6"/>
    <w:rsid w:val="00A40727"/>
    <w:rsid w:val="00A438F1"/>
    <w:rsid w:val="00A46D7E"/>
    <w:rsid w:val="00A47C3C"/>
    <w:rsid w:val="00A5035E"/>
    <w:rsid w:val="00A51E35"/>
    <w:rsid w:val="00A53078"/>
    <w:rsid w:val="00A530FE"/>
    <w:rsid w:val="00A543DD"/>
    <w:rsid w:val="00A551ED"/>
    <w:rsid w:val="00A55A2C"/>
    <w:rsid w:val="00A564DA"/>
    <w:rsid w:val="00A575B8"/>
    <w:rsid w:val="00A63F3E"/>
    <w:rsid w:val="00A64ED2"/>
    <w:rsid w:val="00A65C62"/>
    <w:rsid w:val="00A66458"/>
    <w:rsid w:val="00A67412"/>
    <w:rsid w:val="00A70137"/>
    <w:rsid w:val="00A707F1"/>
    <w:rsid w:val="00A73162"/>
    <w:rsid w:val="00A74333"/>
    <w:rsid w:val="00A755BB"/>
    <w:rsid w:val="00A75BE8"/>
    <w:rsid w:val="00A82F77"/>
    <w:rsid w:val="00A8516C"/>
    <w:rsid w:val="00A851F9"/>
    <w:rsid w:val="00A854BB"/>
    <w:rsid w:val="00A85633"/>
    <w:rsid w:val="00A92C66"/>
    <w:rsid w:val="00A938B7"/>
    <w:rsid w:val="00A93FD5"/>
    <w:rsid w:val="00A96045"/>
    <w:rsid w:val="00AA0062"/>
    <w:rsid w:val="00AA1C65"/>
    <w:rsid w:val="00AA6A18"/>
    <w:rsid w:val="00AB2EF8"/>
    <w:rsid w:val="00AB4394"/>
    <w:rsid w:val="00AB4459"/>
    <w:rsid w:val="00AB462C"/>
    <w:rsid w:val="00AC131B"/>
    <w:rsid w:val="00AC22BC"/>
    <w:rsid w:val="00AC5BC7"/>
    <w:rsid w:val="00AC79E9"/>
    <w:rsid w:val="00AC7A32"/>
    <w:rsid w:val="00AD046C"/>
    <w:rsid w:val="00AD3C00"/>
    <w:rsid w:val="00AD7004"/>
    <w:rsid w:val="00AD7596"/>
    <w:rsid w:val="00AE6887"/>
    <w:rsid w:val="00AE7AB2"/>
    <w:rsid w:val="00AF02CB"/>
    <w:rsid w:val="00AF1496"/>
    <w:rsid w:val="00AF192F"/>
    <w:rsid w:val="00AF26FD"/>
    <w:rsid w:val="00AF303C"/>
    <w:rsid w:val="00AF3134"/>
    <w:rsid w:val="00AF64FB"/>
    <w:rsid w:val="00AF6A7D"/>
    <w:rsid w:val="00B00A0B"/>
    <w:rsid w:val="00B0393B"/>
    <w:rsid w:val="00B12F8B"/>
    <w:rsid w:val="00B1375B"/>
    <w:rsid w:val="00B15D00"/>
    <w:rsid w:val="00B1745C"/>
    <w:rsid w:val="00B20F28"/>
    <w:rsid w:val="00B2176C"/>
    <w:rsid w:val="00B238BF"/>
    <w:rsid w:val="00B23D40"/>
    <w:rsid w:val="00B252F4"/>
    <w:rsid w:val="00B32EFE"/>
    <w:rsid w:val="00B357BF"/>
    <w:rsid w:val="00B430BC"/>
    <w:rsid w:val="00B436A8"/>
    <w:rsid w:val="00B45556"/>
    <w:rsid w:val="00B463A7"/>
    <w:rsid w:val="00B54C90"/>
    <w:rsid w:val="00B60695"/>
    <w:rsid w:val="00B60DB6"/>
    <w:rsid w:val="00B616A7"/>
    <w:rsid w:val="00B63E3F"/>
    <w:rsid w:val="00B64B69"/>
    <w:rsid w:val="00B65BC1"/>
    <w:rsid w:val="00B67F80"/>
    <w:rsid w:val="00B709B1"/>
    <w:rsid w:val="00B721AC"/>
    <w:rsid w:val="00B74042"/>
    <w:rsid w:val="00B74BE6"/>
    <w:rsid w:val="00B76D6E"/>
    <w:rsid w:val="00B7714E"/>
    <w:rsid w:val="00B80F29"/>
    <w:rsid w:val="00B833F5"/>
    <w:rsid w:val="00B857C7"/>
    <w:rsid w:val="00B85B93"/>
    <w:rsid w:val="00B86378"/>
    <w:rsid w:val="00B901B7"/>
    <w:rsid w:val="00B91EAF"/>
    <w:rsid w:val="00B94405"/>
    <w:rsid w:val="00B9581E"/>
    <w:rsid w:val="00B96BC2"/>
    <w:rsid w:val="00BA2F71"/>
    <w:rsid w:val="00BA55F8"/>
    <w:rsid w:val="00BA6B60"/>
    <w:rsid w:val="00BB0AD8"/>
    <w:rsid w:val="00BB1B4A"/>
    <w:rsid w:val="00BB4302"/>
    <w:rsid w:val="00BB7A39"/>
    <w:rsid w:val="00BC0BDD"/>
    <w:rsid w:val="00BD1F65"/>
    <w:rsid w:val="00BD355C"/>
    <w:rsid w:val="00BD76F0"/>
    <w:rsid w:val="00BE03D6"/>
    <w:rsid w:val="00BE260B"/>
    <w:rsid w:val="00BE2AA6"/>
    <w:rsid w:val="00BE3A92"/>
    <w:rsid w:val="00BE556E"/>
    <w:rsid w:val="00BF6CC8"/>
    <w:rsid w:val="00BF7E97"/>
    <w:rsid w:val="00C027BA"/>
    <w:rsid w:val="00C06815"/>
    <w:rsid w:val="00C06A07"/>
    <w:rsid w:val="00C075DF"/>
    <w:rsid w:val="00C1635C"/>
    <w:rsid w:val="00C17BEA"/>
    <w:rsid w:val="00C23B6D"/>
    <w:rsid w:val="00C24F92"/>
    <w:rsid w:val="00C274E1"/>
    <w:rsid w:val="00C30DBD"/>
    <w:rsid w:val="00C32715"/>
    <w:rsid w:val="00C333EB"/>
    <w:rsid w:val="00C33A34"/>
    <w:rsid w:val="00C36A5F"/>
    <w:rsid w:val="00C36B7A"/>
    <w:rsid w:val="00C40597"/>
    <w:rsid w:val="00C44C4D"/>
    <w:rsid w:val="00C45ECE"/>
    <w:rsid w:val="00C47169"/>
    <w:rsid w:val="00C47C69"/>
    <w:rsid w:val="00C50465"/>
    <w:rsid w:val="00C51BB4"/>
    <w:rsid w:val="00C52077"/>
    <w:rsid w:val="00C601F3"/>
    <w:rsid w:val="00C64F2E"/>
    <w:rsid w:val="00C70DC1"/>
    <w:rsid w:val="00C72501"/>
    <w:rsid w:val="00C74074"/>
    <w:rsid w:val="00C74FFD"/>
    <w:rsid w:val="00C76C31"/>
    <w:rsid w:val="00C8109F"/>
    <w:rsid w:val="00C82709"/>
    <w:rsid w:val="00C867BA"/>
    <w:rsid w:val="00C86CB8"/>
    <w:rsid w:val="00C87DA5"/>
    <w:rsid w:val="00C9028E"/>
    <w:rsid w:val="00C906BE"/>
    <w:rsid w:val="00C9520D"/>
    <w:rsid w:val="00C95C8D"/>
    <w:rsid w:val="00C97831"/>
    <w:rsid w:val="00CA3304"/>
    <w:rsid w:val="00CA4723"/>
    <w:rsid w:val="00CA5A81"/>
    <w:rsid w:val="00CA5DC5"/>
    <w:rsid w:val="00CB20DD"/>
    <w:rsid w:val="00CB5672"/>
    <w:rsid w:val="00CB57A8"/>
    <w:rsid w:val="00CB6CCE"/>
    <w:rsid w:val="00CC6837"/>
    <w:rsid w:val="00CD49F1"/>
    <w:rsid w:val="00CE018B"/>
    <w:rsid w:val="00CE28EA"/>
    <w:rsid w:val="00CE3FFA"/>
    <w:rsid w:val="00CE46CB"/>
    <w:rsid w:val="00CE56A4"/>
    <w:rsid w:val="00CE598E"/>
    <w:rsid w:val="00CF42F2"/>
    <w:rsid w:val="00CF6843"/>
    <w:rsid w:val="00D05BEB"/>
    <w:rsid w:val="00D1190F"/>
    <w:rsid w:val="00D15E62"/>
    <w:rsid w:val="00D22FA9"/>
    <w:rsid w:val="00D2613E"/>
    <w:rsid w:val="00D270DB"/>
    <w:rsid w:val="00D2767A"/>
    <w:rsid w:val="00D306AF"/>
    <w:rsid w:val="00D327C5"/>
    <w:rsid w:val="00D36AE1"/>
    <w:rsid w:val="00D374DF"/>
    <w:rsid w:val="00D42D8A"/>
    <w:rsid w:val="00D46488"/>
    <w:rsid w:val="00D51E32"/>
    <w:rsid w:val="00D52E8C"/>
    <w:rsid w:val="00D52FFB"/>
    <w:rsid w:val="00D538CC"/>
    <w:rsid w:val="00D53E95"/>
    <w:rsid w:val="00D575FC"/>
    <w:rsid w:val="00D57DBD"/>
    <w:rsid w:val="00D62F22"/>
    <w:rsid w:val="00D63B6F"/>
    <w:rsid w:val="00D66A39"/>
    <w:rsid w:val="00D671EE"/>
    <w:rsid w:val="00D676B4"/>
    <w:rsid w:val="00D71A4E"/>
    <w:rsid w:val="00D75741"/>
    <w:rsid w:val="00D7625D"/>
    <w:rsid w:val="00D76405"/>
    <w:rsid w:val="00D76987"/>
    <w:rsid w:val="00D8113E"/>
    <w:rsid w:val="00D8180F"/>
    <w:rsid w:val="00D823DB"/>
    <w:rsid w:val="00D84B47"/>
    <w:rsid w:val="00D85D21"/>
    <w:rsid w:val="00D86622"/>
    <w:rsid w:val="00D9061E"/>
    <w:rsid w:val="00D916D9"/>
    <w:rsid w:val="00D91C0A"/>
    <w:rsid w:val="00DA363F"/>
    <w:rsid w:val="00DB03DA"/>
    <w:rsid w:val="00DB43D4"/>
    <w:rsid w:val="00DB6DFD"/>
    <w:rsid w:val="00DC0A7C"/>
    <w:rsid w:val="00DD18FB"/>
    <w:rsid w:val="00DD1EA7"/>
    <w:rsid w:val="00DD2FDA"/>
    <w:rsid w:val="00DD3127"/>
    <w:rsid w:val="00DD531A"/>
    <w:rsid w:val="00DD5A60"/>
    <w:rsid w:val="00DE11C3"/>
    <w:rsid w:val="00DE4942"/>
    <w:rsid w:val="00DE5ADF"/>
    <w:rsid w:val="00DE7F8C"/>
    <w:rsid w:val="00DF0919"/>
    <w:rsid w:val="00DF1A66"/>
    <w:rsid w:val="00DF26A4"/>
    <w:rsid w:val="00DF3056"/>
    <w:rsid w:val="00E033A3"/>
    <w:rsid w:val="00E0786A"/>
    <w:rsid w:val="00E10335"/>
    <w:rsid w:val="00E14BBB"/>
    <w:rsid w:val="00E17FC1"/>
    <w:rsid w:val="00E20171"/>
    <w:rsid w:val="00E20D6D"/>
    <w:rsid w:val="00E2201D"/>
    <w:rsid w:val="00E22186"/>
    <w:rsid w:val="00E22EFE"/>
    <w:rsid w:val="00E24A24"/>
    <w:rsid w:val="00E26695"/>
    <w:rsid w:val="00E31E6F"/>
    <w:rsid w:val="00E3202F"/>
    <w:rsid w:val="00E32C2E"/>
    <w:rsid w:val="00E34617"/>
    <w:rsid w:val="00E34D3E"/>
    <w:rsid w:val="00E35764"/>
    <w:rsid w:val="00E37079"/>
    <w:rsid w:val="00E3746D"/>
    <w:rsid w:val="00E406AC"/>
    <w:rsid w:val="00E440BE"/>
    <w:rsid w:val="00E44662"/>
    <w:rsid w:val="00E45305"/>
    <w:rsid w:val="00E50B23"/>
    <w:rsid w:val="00E50D19"/>
    <w:rsid w:val="00E51C36"/>
    <w:rsid w:val="00E51E25"/>
    <w:rsid w:val="00E5276E"/>
    <w:rsid w:val="00E5316D"/>
    <w:rsid w:val="00E53E87"/>
    <w:rsid w:val="00E56420"/>
    <w:rsid w:val="00E566B2"/>
    <w:rsid w:val="00E5750D"/>
    <w:rsid w:val="00E631C9"/>
    <w:rsid w:val="00E63796"/>
    <w:rsid w:val="00E639B0"/>
    <w:rsid w:val="00E64DC3"/>
    <w:rsid w:val="00E65189"/>
    <w:rsid w:val="00E67DC0"/>
    <w:rsid w:val="00E67F31"/>
    <w:rsid w:val="00E70069"/>
    <w:rsid w:val="00E70371"/>
    <w:rsid w:val="00E704DC"/>
    <w:rsid w:val="00E757EA"/>
    <w:rsid w:val="00E767CF"/>
    <w:rsid w:val="00E770C0"/>
    <w:rsid w:val="00E8311E"/>
    <w:rsid w:val="00E846B1"/>
    <w:rsid w:val="00E87CE7"/>
    <w:rsid w:val="00E943BD"/>
    <w:rsid w:val="00EA1DA7"/>
    <w:rsid w:val="00EA25BC"/>
    <w:rsid w:val="00EA2F9B"/>
    <w:rsid w:val="00EB1029"/>
    <w:rsid w:val="00EB1296"/>
    <w:rsid w:val="00EB680F"/>
    <w:rsid w:val="00EB7A44"/>
    <w:rsid w:val="00EC088D"/>
    <w:rsid w:val="00EC1070"/>
    <w:rsid w:val="00EC10FC"/>
    <w:rsid w:val="00EC119D"/>
    <w:rsid w:val="00EC68B6"/>
    <w:rsid w:val="00EC79B5"/>
    <w:rsid w:val="00EE254D"/>
    <w:rsid w:val="00EE4506"/>
    <w:rsid w:val="00EE4719"/>
    <w:rsid w:val="00EE555E"/>
    <w:rsid w:val="00EE594E"/>
    <w:rsid w:val="00EF2757"/>
    <w:rsid w:val="00EF6E2D"/>
    <w:rsid w:val="00F01AFB"/>
    <w:rsid w:val="00F06E0A"/>
    <w:rsid w:val="00F13D3B"/>
    <w:rsid w:val="00F14E2C"/>
    <w:rsid w:val="00F1776D"/>
    <w:rsid w:val="00F20804"/>
    <w:rsid w:val="00F20C53"/>
    <w:rsid w:val="00F22CF0"/>
    <w:rsid w:val="00F2318E"/>
    <w:rsid w:val="00F232B6"/>
    <w:rsid w:val="00F24CD0"/>
    <w:rsid w:val="00F3078C"/>
    <w:rsid w:val="00F30B71"/>
    <w:rsid w:val="00F30CD6"/>
    <w:rsid w:val="00F31C29"/>
    <w:rsid w:val="00F3287F"/>
    <w:rsid w:val="00F33AD5"/>
    <w:rsid w:val="00F34997"/>
    <w:rsid w:val="00F359F1"/>
    <w:rsid w:val="00F36382"/>
    <w:rsid w:val="00F373E9"/>
    <w:rsid w:val="00F40F79"/>
    <w:rsid w:val="00F41DF4"/>
    <w:rsid w:val="00F42084"/>
    <w:rsid w:val="00F420F3"/>
    <w:rsid w:val="00F42291"/>
    <w:rsid w:val="00F43E4F"/>
    <w:rsid w:val="00F47E1D"/>
    <w:rsid w:val="00F50121"/>
    <w:rsid w:val="00F511E3"/>
    <w:rsid w:val="00F53DCF"/>
    <w:rsid w:val="00F53F8A"/>
    <w:rsid w:val="00F542CE"/>
    <w:rsid w:val="00F55E7D"/>
    <w:rsid w:val="00F5645C"/>
    <w:rsid w:val="00F6684B"/>
    <w:rsid w:val="00F679A0"/>
    <w:rsid w:val="00F67FB8"/>
    <w:rsid w:val="00F7202C"/>
    <w:rsid w:val="00F752ED"/>
    <w:rsid w:val="00F76456"/>
    <w:rsid w:val="00F7707F"/>
    <w:rsid w:val="00F778D6"/>
    <w:rsid w:val="00F80E02"/>
    <w:rsid w:val="00F8426D"/>
    <w:rsid w:val="00F86ACE"/>
    <w:rsid w:val="00F87306"/>
    <w:rsid w:val="00F9088E"/>
    <w:rsid w:val="00F91255"/>
    <w:rsid w:val="00F91CCB"/>
    <w:rsid w:val="00F94284"/>
    <w:rsid w:val="00FA0FD2"/>
    <w:rsid w:val="00FA15D1"/>
    <w:rsid w:val="00FA1EB3"/>
    <w:rsid w:val="00FA539D"/>
    <w:rsid w:val="00FA740C"/>
    <w:rsid w:val="00FB0F31"/>
    <w:rsid w:val="00FB12D4"/>
    <w:rsid w:val="00FB15E3"/>
    <w:rsid w:val="00FC1C0F"/>
    <w:rsid w:val="00FC242D"/>
    <w:rsid w:val="00FD32B6"/>
    <w:rsid w:val="00FD601A"/>
    <w:rsid w:val="00FE0FAA"/>
    <w:rsid w:val="00FE29D5"/>
    <w:rsid w:val="00FE53A3"/>
    <w:rsid w:val="00FE79CC"/>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F49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6D"/>
    <w:pPr>
      <w:spacing w:before="60" w:after="60"/>
    </w:pPr>
    <w:rPr>
      <w:rFonts w:ascii="Arial" w:hAnsi="Arial"/>
      <w:iCs/>
      <w:sz w:val="22"/>
      <w:szCs w:val="24"/>
    </w:rPr>
  </w:style>
  <w:style w:type="paragraph" w:styleId="Heading1">
    <w:name w:val="heading 1"/>
    <w:next w:val="BodyText"/>
    <w:qFormat/>
    <w:rsid w:val="00F24CD0"/>
    <w:pPr>
      <w:keepNext/>
      <w:spacing w:before="480" w:after="120"/>
      <w:ind w:left="720" w:hanging="720"/>
      <w:outlineLvl w:val="0"/>
    </w:pPr>
    <w:rPr>
      <w:rFonts w:ascii="Arial" w:hAnsi="Arial"/>
      <w:b/>
      <w:sz w:val="36"/>
    </w:rPr>
  </w:style>
  <w:style w:type="paragraph" w:styleId="Heading2">
    <w:name w:val="heading 2"/>
    <w:basedOn w:val="Normal"/>
    <w:next w:val="BodyText"/>
    <w:qFormat/>
    <w:rsid w:val="00944C1B"/>
    <w:pPr>
      <w:keepNext/>
      <w:spacing w:before="320"/>
      <w:ind w:left="720" w:hanging="720"/>
      <w:outlineLvl w:val="1"/>
    </w:pPr>
    <w:rPr>
      <w:b/>
      <w:snapToGrid w:val="0"/>
      <w:sz w:val="32"/>
    </w:rPr>
  </w:style>
  <w:style w:type="paragraph" w:styleId="Heading3">
    <w:name w:val="heading 3"/>
    <w:basedOn w:val="Heading2"/>
    <w:next w:val="BodyText"/>
    <w:qFormat/>
    <w:rsid w:val="00944C1B"/>
    <w:pPr>
      <w:tabs>
        <w:tab w:val="left" w:pos="900"/>
      </w:tabs>
      <w:spacing w:before="280"/>
      <w:ind w:left="907" w:hanging="907"/>
      <w:outlineLvl w:val="2"/>
    </w:pPr>
    <w:rPr>
      <w:rFonts w:eastAsia="Arial Unicode MS"/>
      <w:bCs/>
      <w:sz w:val="28"/>
    </w:rPr>
  </w:style>
  <w:style w:type="paragraph" w:styleId="Heading4">
    <w:name w:val="heading 4"/>
    <w:next w:val="Normal"/>
    <w:qFormat/>
    <w:rsid w:val="00F42084"/>
    <w:pPr>
      <w:keepNext/>
      <w:tabs>
        <w:tab w:val="left" w:pos="360"/>
      </w:tabs>
      <w:spacing w:before="120" w:after="120"/>
      <w:ind w:left="360" w:hanging="360"/>
      <w:outlineLvl w:val="3"/>
    </w:pPr>
    <w:rPr>
      <w:rFonts w:ascii="Arial" w:hAnsi="Arial"/>
      <w:b/>
      <w:snapToGrid w:val="0"/>
      <w:sz w:val="24"/>
      <w:szCs w:val="22"/>
    </w:rPr>
  </w:style>
  <w:style w:type="paragraph" w:styleId="Heading5">
    <w:name w:val="heading 5"/>
    <w:basedOn w:val="BodyText"/>
    <w:next w:val="Normal"/>
    <w:link w:val="Heading5Char"/>
    <w:qFormat/>
    <w:rsid w:val="005835CF"/>
    <w:pPr>
      <w:keepNext/>
      <w:outlineLvl w:val="4"/>
    </w:pPr>
    <w:rPr>
      <w:b/>
    </w:rPr>
  </w:style>
  <w:style w:type="paragraph" w:styleId="Heading6">
    <w:name w:val="heading 6"/>
    <w:basedOn w:val="BodyText"/>
    <w:next w:val="Normal"/>
    <w:link w:val="Heading6Char"/>
    <w:qFormat/>
    <w:rsid w:val="000A425F"/>
    <w:pPr>
      <w:keepNext/>
      <w:outlineLvl w:val="5"/>
    </w:pPr>
    <w:rPr>
      <w:i/>
      <w:u w:val="single"/>
    </w:rPr>
  </w:style>
  <w:style w:type="paragraph" w:styleId="Heading7">
    <w:name w:val="heading 7"/>
    <w:next w:val="Normal"/>
    <w:qFormat/>
    <w:rsid w:val="00944C1B"/>
    <w:pPr>
      <w:keepNext/>
      <w:numPr>
        <w:ilvl w:val="6"/>
        <w:numId w:val="14"/>
      </w:numPr>
      <w:spacing w:after="100"/>
      <w:outlineLvl w:val="6"/>
    </w:pPr>
    <w:rPr>
      <w:rFonts w:ascii="Arial" w:hAnsi="Arial"/>
      <w:b/>
      <w:smallCaps/>
      <w:snapToGrid w:val="0"/>
      <w:sz w:val="22"/>
    </w:rPr>
  </w:style>
  <w:style w:type="paragraph" w:styleId="Heading8">
    <w:name w:val="heading 8"/>
    <w:basedOn w:val="Normal"/>
    <w:next w:val="Normal"/>
    <w:qFormat/>
    <w:rsid w:val="00944C1B"/>
    <w:pPr>
      <w:keepNext/>
      <w:numPr>
        <w:ilvl w:val="7"/>
        <w:numId w:val="14"/>
      </w:numPr>
      <w:spacing w:after="0"/>
      <w:outlineLvl w:val="7"/>
    </w:pPr>
    <w:rPr>
      <w:rFonts w:ascii="Times New Roman" w:hAnsi="Times New Roman"/>
      <w:b/>
      <w:i/>
      <w:snapToGrid w:val="0"/>
      <w:color w:val="000000"/>
      <w:sz w:val="20"/>
      <w:u w:val="single"/>
    </w:rPr>
  </w:style>
  <w:style w:type="paragraph" w:styleId="Heading9">
    <w:name w:val="heading 9"/>
    <w:basedOn w:val="Normal"/>
    <w:next w:val="Normal"/>
    <w:qFormat/>
    <w:rsid w:val="00944C1B"/>
    <w:pPr>
      <w:keepNext/>
      <w:numPr>
        <w:ilvl w:val="8"/>
        <w:numId w:val="14"/>
      </w:numPr>
      <w:outlineLvl w:val="8"/>
    </w:pPr>
    <w:rPr>
      <w:rFonts w:ascii="Times New Roman" w:hAnsi="Times New Roman"/>
      <w:b/>
      <w:i/>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D270DB"/>
    <w:pPr>
      <w:tabs>
        <w:tab w:val="right" w:pos="9360"/>
      </w:tabs>
      <w:spacing w:before="280"/>
    </w:pPr>
    <w:rPr>
      <w:sz w:val="18"/>
    </w:rPr>
  </w:style>
  <w:style w:type="paragraph" w:styleId="BodyText">
    <w:name w:val="Body Text"/>
    <w:link w:val="BodyTextChar"/>
    <w:uiPriority w:val="99"/>
    <w:rsid w:val="00944C1B"/>
    <w:pPr>
      <w:spacing w:before="120" w:after="120"/>
    </w:pPr>
    <w:rPr>
      <w:rFonts w:ascii="Arial" w:hAnsi="Arial"/>
      <w:iCs/>
      <w:sz w:val="22"/>
      <w:szCs w:val="24"/>
    </w:rPr>
  </w:style>
  <w:style w:type="paragraph" w:styleId="BodyText2">
    <w:name w:val="Body Text 2"/>
    <w:basedOn w:val="Normal"/>
    <w:rPr>
      <w:b/>
      <w:sz w:val="32"/>
    </w:rPr>
  </w:style>
  <w:style w:type="character" w:styleId="PageNumber">
    <w:name w:val="page number"/>
    <w:rPr>
      <w:sz w:val="18"/>
    </w:rPr>
  </w:style>
  <w:style w:type="character" w:styleId="Hyperlink">
    <w:name w:val="Hyperlink"/>
    <w:uiPriority w:val="99"/>
    <w:rsid w:val="00944C1B"/>
    <w:rPr>
      <w:rFonts w:ascii="Arial" w:hAnsi="Arial"/>
      <w:color w:val="0000FF"/>
      <w:sz w:val="22"/>
      <w:u w:val="single"/>
    </w:rPr>
  </w:style>
  <w:style w:type="paragraph" w:styleId="BodyTextIndent3">
    <w:name w:val="Body Text Indent 3"/>
    <w:basedOn w:val="Normal"/>
    <w:pPr>
      <w:ind w:left="316"/>
    </w:pPr>
  </w:style>
  <w:style w:type="paragraph" w:styleId="BodyText3">
    <w:name w:val="Body Text 3"/>
    <w:basedOn w:val="Normal"/>
    <w:pPr>
      <w:spacing w:after="120"/>
    </w:pPr>
    <w:rPr>
      <w:sz w:val="16"/>
      <w:szCs w:val="16"/>
    </w:rPr>
  </w:style>
  <w:style w:type="paragraph" w:styleId="BodyTextIndent">
    <w:name w:val="Body Text Indent"/>
    <w:basedOn w:val="BodyText"/>
    <w:rsid w:val="00A31551"/>
    <w:pPr>
      <w:ind w:left="720"/>
    </w:pPr>
    <w:rPr>
      <w:iCs w:val="0"/>
      <w:szCs w:val="20"/>
    </w:rPr>
  </w:style>
  <w:style w:type="paragraph" w:styleId="BodyTextIndent2">
    <w:name w:val="Body Text Indent 2"/>
    <w:basedOn w:val="BodyText"/>
    <w:rsid w:val="002A348B"/>
    <w:pPr>
      <w:ind w:left="1080"/>
    </w:pPr>
  </w:style>
  <w:style w:type="paragraph" w:styleId="Header">
    <w:name w:val="header"/>
    <w:basedOn w:val="Normal"/>
    <w:pPr>
      <w:tabs>
        <w:tab w:val="center" w:pos="4320"/>
        <w:tab w:val="right" w:pos="8640"/>
      </w:tabs>
    </w:pPr>
  </w:style>
  <w:style w:type="character" w:styleId="FollowedHyperlink">
    <w:name w:val="FollowedHyperlink"/>
    <w:rsid w:val="00944C1B"/>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1AutoList1">
    <w:name w:val="1AutoList1"/>
    <w:pPr>
      <w:tabs>
        <w:tab w:val="left" w:pos="720"/>
      </w:tabs>
      <w:ind w:left="720" w:hanging="720"/>
    </w:pPr>
    <w:rPr>
      <w:snapToGrid w:val="0"/>
      <w:sz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pPr>
      <w:tabs>
        <w:tab w:val="left" w:pos="720"/>
        <w:tab w:val="left" w:pos="1440"/>
        <w:tab w:val="left" w:pos="2160"/>
      </w:tabs>
      <w:ind w:left="2160" w:hanging="720"/>
    </w:pPr>
    <w:rPr>
      <w:snapToGrid w:val="0"/>
      <w:sz w:val="24"/>
    </w:rPr>
  </w:style>
  <w:style w:type="paragraph" w:styleId="BlockText">
    <w:name w:val="Block Text"/>
    <w:basedOn w:val="Normal"/>
    <w:pPr>
      <w:widowControl w:val="0"/>
      <w:tabs>
        <w:tab w:val="left" w:pos="-1440"/>
      </w:tabs>
      <w:spacing w:after="0"/>
      <w:ind w:left="720" w:right="-180" w:hanging="720"/>
    </w:pPr>
  </w:style>
  <w:style w:type="paragraph" w:customStyle="1" w:styleId="BoxNotes">
    <w:name w:val="Box Notes"/>
    <w:basedOn w:val="Normal"/>
    <w:pPr>
      <w:spacing w:after="0"/>
      <w:ind w:left="446" w:hanging="446"/>
    </w:pPr>
    <w:rPr>
      <w:rFonts w:ascii="Helvetica-Narrow" w:hAnsi="Helvetica-Narrow"/>
      <w:b/>
      <w:bCs/>
      <w:sz w:val="18"/>
    </w:rPr>
  </w:style>
  <w:style w:type="paragraph" w:customStyle="1" w:styleId="BoxNotesWithBox">
    <w:name w:val="Box Notes With Box"/>
    <w:basedOn w:val="Normal"/>
    <w:rsid w:val="00944C1B"/>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pPr>
      <w:widowControl w:val="0"/>
      <w:spacing w:after="0"/>
    </w:pPr>
    <w:rPr>
      <w:rFonts w:ascii="Times New Roman" w:hAnsi="Times New Roman"/>
      <w:sz w:val="24"/>
    </w:rPr>
  </w:style>
  <w:style w:type="paragraph" w:customStyle="1" w:styleId="Contacts">
    <w:name w:val="Contacts"/>
    <w:basedOn w:val="Normal"/>
    <w:next w:val="Normal"/>
    <w:rsid w:val="00944C1B"/>
    <w:pPr>
      <w:spacing w:after="0"/>
      <w:ind w:left="806" w:hanging="360"/>
    </w:pPr>
    <w:rPr>
      <w:szCs w:val="22"/>
    </w:rPr>
  </w:style>
  <w:style w:type="character" w:styleId="Emphasis">
    <w:name w:val="Emphasis"/>
    <w:qFormat/>
    <w:rsid w:val="00944C1B"/>
    <w:rPr>
      <w:rFonts w:ascii="Arial" w:hAnsi="Arial"/>
      <w:i/>
      <w:iCs/>
      <w:sz w:val="22"/>
    </w:rPr>
  </w:style>
  <w:style w:type="paragraph" w:styleId="List">
    <w:name w:val="List"/>
    <w:basedOn w:val="Normal"/>
    <w:pPr>
      <w:numPr>
        <w:numId w:val="1"/>
      </w:numPr>
    </w:pPr>
  </w:style>
  <w:style w:type="paragraph" w:customStyle="1" w:styleId="List1stLevel">
    <w:name w:val="List 1st Level"/>
    <w:rsid w:val="00944C1B"/>
    <w:pPr>
      <w:tabs>
        <w:tab w:val="left" w:pos="450"/>
      </w:tabs>
      <w:spacing w:after="120" w:line="240" w:lineRule="atLeast"/>
      <w:ind w:left="446" w:hanging="446"/>
    </w:pPr>
    <w:rPr>
      <w:rFonts w:ascii="Arial" w:eastAsia="MS Mincho" w:hAnsi="Arial"/>
      <w:snapToGrid w:val="0"/>
      <w:sz w:val="22"/>
      <w:szCs w:val="22"/>
    </w:rPr>
  </w:style>
  <w:style w:type="paragraph" w:styleId="List2">
    <w:name w:val="List 2"/>
    <w:basedOn w:val="Normal"/>
    <w:pPr>
      <w:numPr>
        <w:numId w:val="2"/>
      </w:numPr>
    </w:pPr>
  </w:style>
  <w:style w:type="paragraph" w:customStyle="1" w:styleId="List2ndlevel">
    <w:name w:val="List 2nd level"/>
    <w:rsid w:val="0055203F"/>
    <w:pPr>
      <w:numPr>
        <w:numId w:val="20"/>
      </w:numPr>
      <w:tabs>
        <w:tab w:val="left" w:pos="900"/>
      </w:tabs>
      <w:spacing w:after="120" w:line="240" w:lineRule="atLeast"/>
      <w:ind w:left="900" w:hanging="454"/>
    </w:pPr>
    <w:rPr>
      <w:rFonts w:ascii="Arial" w:hAnsi="Arial"/>
      <w:snapToGrid w:val="0"/>
      <w:sz w:val="22"/>
      <w:szCs w:val="22"/>
    </w:rPr>
  </w:style>
  <w:style w:type="paragraph" w:styleId="List3">
    <w:name w:val="List 3"/>
    <w:basedOn w:val="Normal"/>
    <w:pPr>
      <w:spacing w:after="0"/>
      <w:ind w:left="1080" w:hanging="360"/>
    </w:pPr>
    <w:rPr>
      <w:rFonts w:ascii="Times New Roman" w:hAnsi="Times New Roman"/>
      <w:snapToGrid w:val="0"/>
    </w:rPr>
  </w:style>
  <w:style w:type="paragraph" w:customStyle="1" w:styleId="List3rdlevel">
    <w:name w:val="List 3rd level"/>
    <w:rsid w:val="00EE4506"/>
    <w:pPr>
      <w:numPr>
        <w:numId w:val="19"/>
      </w:numPr>
      <w:spacing w:after="120" w:line="240" w:lineRule="atLeast"/>
      <w:ind w:left="1440" w:hanging="274"/>
    </w:pPr>
    <w:rPr>
      <w:rFonts w:ascii="Arial" w:eastAsia="MS Mincho" w:hAnsi="Arial"/>
      <w:sz w:val="22"/>
    </w:rPr>
  </w:style>
  <w:style w:type="paragraph" w:styleId="List4">
    <w:name w:val="List 4"/>
    <w:basedOn w:val="Normal"/>
    <w:pPr>
      <w:spacing w:after="0"/>
      <w:ind w:left="1440" w:hanging="360"/>
    </w:pPr>
    <w:rPr>
      <w:rFonts w:ascii="Times New Roman" w:hAnsi="Times New Roman"/>
      <w:snapToGrid w:val="0"/>
    </w:rPr>
  </w:style>
  <w:style w:type="paragraph" w:customStyle="1" w:styleId="List4thlevel">
    <w:name w:val="List 4th level"/>
    <w:basedOn w:val="List3rdlevel"/>
    <w:next w:val="Normal"/>
    <w:rsid w:val="00944C1B"/>
    <w:pPr>
      <w:tabs>
        <w:tab w:val="left" w:pos="1440"/>
      </w:tabs>
    </w:pPr>
  </w:style>
  <w:style w:type="paragraph" w:styleId="ListBullet">
    <w:name w:val="List Bullet"/>
    <w:basedOn w:val="BodyText"/>
    <w:rsid w:val="00944C1B"/>
    <w:pPr>
      <w:numPr>
        <w:numId w:val="15"/>
      </w:numPr>
      <w:spacing w:line="240" w:lineRule="atLeast"/>
    </w:pPr>
    <w:rPr>
      <w:rFonts w:eastAsia="Arial Unicode MS"/>
      <w:iCs w:val="0"/>
      <w:szCs w:val="20"/>
    </w:rPr>
  </w:style>
  <w:style w:type="paragraph" w:styleId="ListBullet2">
    <w:name w:val="List Bullet 2"/>
    <w:basedOn w:val="BodyText"/>
    <w:rsid w:val="00944C1B"/>
    <w:pPr>
      <w:numPr>
        <w:numId w:val="16"/>
      </w:numPr>
    </w:pPr>
  </w:style>
  <w:style w:type="paragraph" w:styleId="ListContinue">
    <w:name w:val="List Continue"/>
    <w:basedOn w:val="Normal"/>
    <w:rsid w:val="00944C1B"/>
    <w:pPr>
      <w:spacing w:after="120"/>
      <w:ind w:left="360"/>
    </w:pPr>
  </w:style>
  <w:style w:type="paragraph" w:styleId="ListContinue2">
    <w:name w:val="List Continue 2"/>
    <w:basedOn w:val="Normal"/>
    <w:rsid w:val="00944C1B"/>
    <w:pPr>
      <w:spacing w:after="120"/>
      <w:ind w:left="720"/>
    </w:pPr>
    <w:rPr>
      <w:rFonts w:ascii="Times New Roman" w:hAnsi="Times New Roman"/>
      <w:snapToGrid w:val="0"/>
    </w:rPr>
  </w:style>
  <w:style w:type="paragraph" w:styleId="ListContinue3">
    <w:name w:val="List Continue 3"/>
    <w:basedOn w:val="Normal"/>
    <w:rsid w:val="00944C1B"/>
    <w:pPr>
      <w:spacing w:after="120"/>
      <w:ind w:left="1080"/>
    </w:pPr>
    <w:rPr>
      <w:rFonts w:ascii="Times New Roman" w:hAnsi="Times New Roman"/>
      <w:snapToGrid w:val="0"/>
    </w:rPr>
  </w:style>
  <w:style w:type="paragraph" w:styleId="ListContinue4">
    <w:name w:val="List Continue 4"/>
    <w:basedOn w:val="Normal"/>
    <w:pPr>
      <w:spacing w:after="120"/>
      <w:ind w:left="1440"/>
    </w:pPr>
    <w:rPr>
      <w:rFonts w:ascii="Times New Roman" w:hAnsi="Times New Roman"/>
      <w:snapToGrid w:val="0"/>
    </w:rPr>
  </w:style>
  <w:style w:type="paragraph" w:styleId="ListNumber2">
    <w:name w:val="List Number 2"/>
    <w:basedOn w:val="Normal"/>
    <w:pPr>
      <w:numPr>
        <w:numId w:val="3"/>
      </w:numPr>
    </w:pPr>
  </w:style>
  <w:style w:type="paragraph" w:styleId="NormalWeb">
    <w:name w:val="Normal (Web)"/>
    <w:basedOn w:val="Normal"/>
    <w:pPr>
      <w:spacing w:before="100" w:beforeAutospacing="1" w:after="100" w:afterAutospacing="1"/>
    </w:pPr>
  </w:style>
  <w:style w:type="paragraph" w:styleId="PlainText">
    <w:name w:val="Plain Text"/>
    <w:basedOn w:val="Normal"/>
    <w:pPr>
      <w:spacing w:after="0"/>
    </w:pPr>
    <w:rPr>
      <w:rFonts w:ascii="Courier New" w:hAnsi="Courier New" w:cs="Courier New"/>
      <w:snapToGrid w:val="0"/>
    </w:rPr>
  </w:style>
  <w:style w:type="paragraph" w:customStyle="1" w:styleId="Quicka0">
    <w:name w:val="Quick a)"/>
    <w:basedOn w:val="Normal"/>
    <w:pPr>
      <w:widowControl w:val="0"/>
      <w:spacing w:after="0"/>
      <w:ind w:left="1440" w:hanging="2160"/>
    </w:pPr>
    <w:rPr>
      <w:rFonts w:ascii="Times New Roman" w:hAnsi="Times New Roman"/>
      <w:sz w:val="24"/>
    </w:rPr>
  </w:style>
  <w:style w:type="paragraph" w:customStyle="1" w:styleId="Quicka1">
    <w:name w:val="Quick a."/>
    <w:pPr>
      <w:ind w:left="-1440"/>
    </w:pPr>
    <w:rPr>
      <w:snapToGrid w:val="0"/>
      <w:sz w:val="24"/>
    </w:rPr>
  </w:style>
  <w:style w:type="paragraph" w:customStyle="1" w:styleId="QuickA">
    <w:name w:val="Quick A."/>
    <w:basedOn w:val="Normal"/>
    <w:pPr>
      <w:widowControl w:val="0"/>
      <w:numPr>
        <w:numId w:val="4"/>
      </w:numPr>
      <w:spacing w:after="0"/>
    </w:pPr>
    <w:rPr>
      <w:rFonts w:ascii="Times New Roman" w:hAnsi="Times New Roman"/>
      <w:sz w:val="24"/>
    </w:rPr>
  </w:style>
  <w:style w:type="paragraph" w:customStyle="1" w:styleId="Quicki">
    <w:name w:val="Quick i."/>
    <w:pPr>
      <w:ind w:left="-1440"/>
    </w:pPr>
    <w:rPr>
      <w:snapToGrid w:val="0"/>
      <w:sz w:val="24"/>
    </w:rPr>
  </w:style>
  <w:style w:type="paragraph" w:customStyle="1" w:styleId="sbirtop">
    <w:name w:val="sbirtop"/>
    <w:basedOn w:val="Normal"/>
    <w:pPr>
      <w:numPr>
        <w:numId w:val="5"/>
      </w:numPr>
      <w:tabs>
        <w:tab w:val="clear" w:pos="720"/>
        <w:tab w:val="num" w:pos="1440"/>
      </w:tabs>
      <w:spacing w:before="100" w:beforeAutospacing="1" w:after="240"/>
      <w:ind w:left="1440" w:hanging="720"/>
    </w:pPr>
    <w:rPr>
      <w:rFonts w:ascii="Times New Roman" w:hAnsi="Times New Roman"/>
      <w:snapToGrid w:val="0"/>
      <w:sz w:val="24"/>
    </w:rPr>
  </w:style>
  <w:style w:type="character" w:styleId="Strong">
    <w:name w:val="Strong"/>
    <w:qFormat/>
    <w:rsid w:val="00F24CD0"/>
    <w:rPr>
      <w:rFonts w:ascii="Arial" w:hAnsi="Arial"/>
      <w:b/>
      <w:bCs/>
      <w:sz w:val="22"/>
    </w:rPr>
  </w:style>
  <w:style w:type="paragraph" w:customStyle="1" w:styleId="Style">
    <w:name w:val="Style"/>
    <w:basedOn w:val="Normal"/>
    <w:pPr>
      <w:widowControl w:val="0"/>
      <w:spacing w:after="0"/>
      <w:ind w:left="720" w:hanging="720"/>
    </w:pPr>
    <w:rPr>
      <w:rFonts w:ascii="Times New Roman" w:hAnsi="Times New Roman"/>
      <w:sz w:val="24"/>
    </w:rPr>
  </w:style>
  <w:style w:type="character" w:customStyle="1" w:styleId="SubheadinParagraph">
    <w:name w:val="Subhead in Paragraph"/>
    <w:rsid w:val="00944C1B"/>
    <w:rPr>
      <w:rFonts w:ascii="Arial Bold" w:hAnsi="Arial Bold"/>
      <w:b/>
      <w:i/>
      <w:sz w:val="22"/>
      <w:szCs w:val="22"/>
      <w:u w:val="single"/>
    </w:rPr>
  </w:style>
  <w:style w:type="paragraph" w:styleId="Title">
    <w:name w:val="Title"/>
    <w:basedOn w:val="Normal"/>
    <w:qFormat/>
    <w:pPr>
      <w:spacing w:before="260" w:after="520"/>
      <w:jc w:val="center"/>
      <w:outlineLvl w:val="0"/>
    </w:pPr>
    <w:rPr>
      <w:rFonts w:cs="Arial"/>
      <w:b/>
      <w:bCs/>
      <w:kern w:val="28"/>
      <w:sz w:val="28"/>
      <w:szCs w:val="32"/>
    </w:rPr>
  </w:style>
  <w:style w:type="paragraph" w:customStyle="1" w:styleId="TopicInstituteHead">
    <w:name w:val="Topic Institute Head"/>
    <w:pPr>
      <w:keepNext/>
      <w:keepLines/>
      <w:spacing w:before="240" w:after="200"/>
    </w:pPr>
    <w:rPr>
      <w:rFonts w:ascii="Helvetica" w:hAnsi="Helvetica"/>
      <w:b/>
      <w:caps/>
    </w:rPr>
  </w:style>
  <w:style w:type="paragraph" w:customStyle="1" w:styleId="TopicMainHeading">
    <w:name w:val="Topic Main Heading"/>
    <w:next w:val="Normal"/>
    <w:pPr>
      <w:keepNext/>
      <w:keepLines/>
      <w:pBdr>
        <w:top w:val="single" w:sz="24" w:space="1" w:color="auto"/>
      </w:pBdr>
      <w:spacing w:before="240" w:after="200"/>
    </w:pPr>
    <w:rPr>
      <w:rFonts w:ascii="Helvetica" w:hAnsi="Helvetica"/>
      <w:b/>
      <w:bCs/>
      <w:caps/>
    </w:rPr>
  </w:style>
  <w:style w:type="paragraph" w:customStyle="1" w:styleId="TopicSubhead">
    <w:name w:val="Topic Subhead"/>
    <w:pPr>
      <w:keepNext/>
      <w:keepLines/>
      <w:spacing w:before="120" w:after="200"/>
    </w:pPr>
    <w:rPr>
      <w:rFonts w:ascii="Helvetica" w:hAnsi="Helvetica"/>
      <w:b/>
    </w:rPr>
  </w:style>
  <w:style w:type="paragraph" w:customStyle="1" w:styleId="TopicSubhead2">
    <w:name w:val="Topic Subhead 2"/>
    <w:next w:val="Normal"/>
    <w:pPr>
      <w:keepNext/>
      <w:keepLines/>
      <w:spacing w:before="120" w:after="120"/>
    </w:pPr>
    <w:rPr>
      <w:rFonts w:ascii="Helvetica" w:eastAsia="MS Mincho" w:hAnsi="Helvetica"/>
      <w:b/>
      <w:iCs/>
      <w:smallCaps/>
    </w:rPr>
  </w:style>
  <w:style w:type="paragraph" w:customStyle="1" w:styleId="Cover1">
    <w:name w:val="Cover 1"/>
    <w:basedOn w:val="Normal"/>
    <w:rsid w:val="00944C1B"/>
    <w:pPr>
      <w:tabs>
        <w:tab w:val="right" w:pos="9360"/>
      </w:tabs>
    </w:pPr>
    <w:rPr>
      <w:smallCaps/>
    </w:rPr>
  </w:style>
  <w:style w:type="paragraph" w:customStyle="1" w:styleId="TableHeader">
    <w:name w:val="Table Header"/>
    <w:basedOn w:val="Normal"/>
    <w:next w:val="Normal"/>
    <w:rsid w:val="004C6348"/>
    <w:pPr>
      <w:spacing w:after="0"/>
      <w:jc w:val="center"/>
    </w:pPr>
    <w:rPr>
      <w:rFonts w:ascii="Arial Bold" w:hAnsi="Arial Bold"/>
      <w:b/>
      <w:caps/>
      <w:sz w:val="20"/>
    </w:rPr>
  </w:style>
  <w:style w:type="paragraph" w:customStyle="1" w:styleId="TableTextLeft">
    <w:name w:val="Table Text Left"/>
    <w:basedOn w:val="Normal"/>
    <w:next w:val="Normal"/>
    <w:rsid w:val="004C6348"/>
    <w:pPr>
      <w:spacing w:after="0"/>
    </w:pPr>
    <w:rPr>
      <w:sz w:val="18"/>
    </w:rPr>
  </w:style>
  <w:style w:type="paragraph" w:customStyle="1" w:styleId="Title2-Small">
    <w:name w:val="Title 2 - Small"/>
    <w:next w:val="Normal"/>
    <w:pPr>
      <w:jc w:val="center"/>
    </w:pPr>
    <w:rPr>
      <w:rFonts w:ascii="Helvetica" w:hAnsi="Helvetica"/>
      <w:b/>
    </w:rPr>
  </w:style>
  <w:style w:type="paragraph" w:customStyle="1" w:styleId="Cover2">
    <w:name w:val="Cover 2"/>
    <w:basedOn w:val="Normal"/>
    <w:rsid w:val="00944C1B"/>
    <w:pPr>
      <w:spacing w:before="600"/>
      <w:ind w:left="2707"/>
    </w:pPr>
    <w:rPr>
      <w:rFonts w:ascii="Times" w:hAnsi="Times"/>
      <w:b/>
      <w:sz w:val="28"/>
    </w:rPr>
  </w:style>
  <w:style w:type="paragraph" w:customStyle="1" w:styleId="CoverTitle">
    <w:name w:val="Cover Title"/>
    <w:basedOn w:val="Normal"/>
    <w:rsid w:val="00944C1B"/>
    <w:pPr>
      <w:spacing w:before="400" w:after="400"/>
      <w:ind w:left="2707"/>
    </w:pPr>
    <w:rPr>
      <w:rFonts w:ascii="Times New Roman" w:hAnsi="Times New Roman"/>
      <w:b/>
      <w:bCs/>
      <w:sz w:val="56"/>
    </w:rPr>
  </w:style>
  <w:style w:type="paragraph" w:customStyle="1" w:styleId="Cover3">
    <w:name w:val="Cover 3"/>
    <w:basedOn w:val="Heading1"/>
    <w:rsid w:val="00944C1B"/>
    <w:pPr>
      <w:spacing w:before="560" w:after="0"/>
      <w:ind w:firstLine="0"/>
      <w:jc w:val="right"/>
    </w:pPr>
  </w:style>
  <w:style w:type="paragraph" w:customStyle="1" w:styleId="Cover5">
    <w:name w:val="Cover 5"/>
    <w:basedOn w:val="Normal"/>
    <w:rsid w:val="00944C1B"/>
    <w:pPr>
      <w:spacing w:after="0"/>
      <w:jc w:val="right"/>
    </w:pPr>
    <w:rPr>
      <w:b/>
    </w:rPr>
  </w:style>
  <w:style w:type="paragraph" w:customStyle="1" w:styleId="Cover4">
    <w:name w:val="Cover 4"/>
    <w:basedOn w:val="Heading2"/>
    <w:rsid w:val="00944C1B"/>
    <w:pPr>
      <w:pBdr>
        <w:top w:val="single" w:sz="12" w:space="1" w:color="auto"/>
      </w:pBdr>
      <w:spacing w:after="0"/>
      <w:ind w:left="4320" w:firstLine="0"/>
      <w:jc w:val="right"/>
    </w:pPr>
    <w:rPr>
      <w:caps/>
      <w:sz w:val="24"/>
    </w:rPr>
  </w:style>
  <w:style w:type="paragraph" w:styleId="TOC1">
    <w:name w:val="toc 1"/>
    <w:basedOn w:val="Normal"/>
    <w:next w:val="Normal"/>
    <w:uiPriority w:val="39"/>
    <w:rsid w:val="00445B0D"/>
    <w:pPr>
      <w:tabs>
        <w:tab w:val="left" w:pos="360"/>
        <w:tab w:val="right" w:leader="dot" w:pos="10080"/>
      </w:tabs>
      <w:spacing w:before="180" w:after="120"/>
      <w:ind w:left="360" w:hanging="360"/>
    </w:pPr>
    <w:rPr>
      <w:b/>
      <w:noProof/>
      <w:snapToGrid w:val="0"/>
      <w:szCs w:val="44"/>
    </w:rPr>
  </w:style>
  <w:style w:type="paragraph" w:styleId="TOC2">
    <w:name w:val="toc 2"/>
    <w:basedOn w:val="Normal"/>
    <w:next w:val="Normal"/>
    <w:uiPriority w:val="39"/>
    <w:rsid w:val="00445B0D"/>
    <w:pPr>
      <w:tabs>
        <w:tab w:val="left" w:pos="900"/>
        <w:tab w:val="right" w:leader="dot" w:pos="10080"/>
      </w:tabs>
      <w:ind w:left="900" w:hanging="540"/>
    </w:pPr>
    <w:rPr>
      <w:bCs/>
      <w:noProof/>
      <w:snapToGrid w:val="0"/>
    </w:rPr>
  </w:style>
  <w:style w:type="paragraph" w:styleId="TOC3">
    <w:name w:val="toc 3"/>
    <w:basedOn w:val="Normal"/>
    <w:next w:val="Normal"/>
    <w:uiPriority w:val="39"/>
    <w:rsid w:val="00445B0D"/>
    <w:pPr>
      <w:tabs>
        <w:tab w:val="left" w:pos="1710"/>
        <w:tab w:val="right" w:leader="dot" w:pos="10080"/>
      </w:tabs>
      <w:ind w:left="1710" w:hanging="810"/>
    </w:pPr>
    <w:rPr>
      <w:noProof/>
      <w:snapToGrid w:val="0"/>
      <w:szCs w:val="22"/>
    </w:rPr>
  </w:style>
  <w:style w:type="paragraph" w:styleId="TOC4">
    <w:name w:val="toc 4"/>
    <w:basedOn w:val="Normal"/>
    <w:next w:val="Normal"/>
    <w:uiPriority w:val="39"/>
    <w:rsid w:val="00445B0D"/>
    <w:pPr>
      <w:tabs>
        <w:tab w:val="left" w:pos="2070"/>
        <w:tab w:val="right" w:leader="dot" w:pos="10080"/>
      </w:tabs>
      <w:ind w:left="2070" w:hanging="360"/>
    </w:pPr>
    <w:rPr>
      <w:rFonts w:ascii="Calibri" w:hAnsi="Calibri"/>
      <w:noProof/>
      <w:snapToGrid w:val="0"/>
      <w:szCs w:val="22"/>
    </w:rPr>
  </w:style>
  <w:style w:type="paragraph" w:styleId="TOC5">
    <w:name w:val="toc 5"/>
    <w:basedOn w:val="TOC4"/>
    <w:next w:val="Normal"/>
    <w:uiPriority w:val="39"/>
    <w:rsid w:val="00944C1B"/>
  </w:style>
  <w:style w:type="paragraph" w:styleId="TOC6">
    <w:name w:val="toc 6"/>
    <w:basedOn w:val="Normal"/>
    <w:next w:val="Normal"/>
    <w:autoRedefine/>
    <w:uiPriority w:val="39"/>
    <w:rsid w:val="00944C1B"/>
    <w:pPr>
      <w:spacing w:after="0"/>
      <w:ind w:left="1000"/>
    </w:pPr>
    <w:rPr>
      <w:rFonts w:ascii="Times New Roman" w:hAnsi="Times New Roman"/>
      <w:szCs w:val="21"/>
    </w:rPr>
  </w:style>
  <w:style w:type="paragraph" w:styleId="TOC7">
    <w:name w:val="toc 7"/>
    <w:basedOn w:val="Normal"/>
    <w:next w:val="Normal"/>
    <w:autoRedefine/>
    <w:uiPriority w:val="39"/>
    <w:pPr>
      <w:spacing w:after="0"/>
      <w:ind w:left="1200"/>
    </w:pPr>
    <w:rPr>
      <w:rFonts w:ascii="Times New Roman" w:hAnsi="Times New Roman"/>
      <w:szCs w:val="21"/>
    </w:rPr>
  </w:style>
  <w:style w:type="paragraph" w:styleId="TOC8">
    <w:name w:val="toc 8"/>
    <w:basedOn w:val="Normal"/>
    <w:next w:val="Normal"/>
    <w:autoRedefine/>
    <w:uiPriority w:val="39"/>
    <w:pPr>
      <w:spacing w:after="0"/>
      <w:ind w:left="1400"/>
    </w:pPr>
    <w:rPr>
      <w:rFonts w:ascii="Times New Roman" w:hAnsi="Times New Roman"/>
      <w:szCs w:val="21"/>
    </w:rPr>
  </w:style>
  <w:style w:type="paragraph" w:styleId="TOC9">
    <w:name w:val="toc 9"/>
    <w:basedOn w:val="Normal"/>
    <w:next w:val="Normal"/>
    <w:autoRedefine/>
    <w:uiPriority w:val="39"/>
    <w:pPr>
      <w:spacing w:after="0"/>
      <w:ind w:left="1600"/>
    </w:pPr>
    <w:rPr>
      <w:rFonts w:ascii="Times New Roman" w:hAnsi="Times New Roman"/>
      <w:szCs w:val="21"/>
    </w:rPr>
  </w:style>
  <w:style w:type="paragraph" w:customStyle="1" w:styleId="TOCHead">
    <w:name w:val="TOC Head"/>
    <w:rsid w:val="00944C1B"/>
    <w:pPr>
      <w:spacing w:after="280"/>
      <w:jc w:val="center"/>
    </w:pPr>
    <w:rPr>
      <w:rFonts w:ascii="Arial" w:hAnsi="Arial"/>
      <w:b/>
      <w:caps/>
      <w:sz w:val="28"/>
      <w:szCs w:val="28"/>
    </w:rPr>
  </w:style>
  <w:style w:type="paragraph" w:customStyle="1" w:styleId="FARRef">
    <w:name w:val="FAR Ref"/>
    <w:basedOn w:val="Normal"/>
    <w:pPr>
      <w:tabs>
        <w:tab w:val="left" w:pos="2160"/>
      </w:tabs>
      <w:ind w:left="2160" w:hanging="1800"/>
    </w:pPr>
  </w:style>
  <w:style w:type="paragraph" w:customStyle="1" w:styleId="Cost">
    <w:name w:val="Cost"/>
    <w:basedOn w:val="Normal"/>
    <w:pPr>
      <w:keepLines/>
      <w:tabs>
        <w:tab w:val="left" w:pos="360"/>
        <w:tab w:val="left" w:pos="2970"/>
        <w:tab w:val="right" w:pos="4320"/>
      </w:tabs>
    </w:pPr>
  </w:style>
  <w:style w:type="paragraph" w:customStyle="1" w:styleId="ReminderList1">
    <w:name w:val="Reminder List 1"/>
    <w:basedOn w:val="Normal"/>
    <w:pPr>
      <w:numPr>
        <w:numId w:val="6"/>
      </w:numPr>
      <w:tabs>
        <w:tab w:val="left" w:pos="360"/>
      </w:tabs>
      <w:spacing w:after="120" w:line="260" w:lineRule="atLeast"/>
    </w:pPr>
    <w:rPr>
      <w:b/>
      <w:color w:val="000000"/>
    </w:rPr>
  </w:style>
  <w:style w:type="paragraph" w:customStyle="1" w:styleId="ReminderContact">
    <w:name w:val="Reminder Contact"/>
    <w:basedOn w:val="ReminderList1"/>
    <w:pPr>
      <w:numPr>
        <w:numId w:val="0"/>
      </w:numPr>
      <w:tabs>
        <w:tab w:val="left" w:pos="360"/>
      </w:tabs>
      <w:jc w:val="center"/>
    </w:pPr>
  </w:style>
  <w:style w:type="paragraph" w:customStyle="1" w:styleId="ReminderList2">
    <w:name w:val="Reminder List 2"/>
    <w:basedOn w:val="Normal"/>
    <w:pPr>
      <w:numPr>
        <w:numId w:val="13"/>
      </w:numPr>
      <w:tabs>
        <w:tab w:val="clear" w:pos="360"/>
        <w:tab w:val="left" w:pos="720"/>
      </w:tabs>
      <w:spacing w:line="260" w:lineRule="atLeast"/>
      <w:ind w:left="749"/>
    </w:pPr>
    <w:rPr>
      <w:color w:val="000000"/>
    </w:rPr>
  </w:style>
  <w:style w:type="paragraph" w:customStyle="1" w:styleId="ReminderList3">
    <w:name w:val="Reminder List 3"/>
    <w:basedOn w:val="Normal"/>
    <w:pPr>
      <w:numPr>
        <w:numId w:val="7"/>
      </w:numPr>
      <w:tabs>
        <w:tab w:val="clear" w:pos="360"/>
        <w:tab w:val="left" w:pos="1080"/>
      </w:tabs>
      <w:ind w:left="1080"/>
    </w:pPr>
  </w:style>
  <w:style w:type="paragraph" w:customStyle="1" w:styleId="ReminderSubhead">
    <w:name w:val="Reminder Subhead"/>
    <w:basedOn w:val="Normal"/>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pPr>
      <w:tabs>
        <w:tab w:val="left" w:pos="360"/>
      </w:tabs>
      <w:jc w:val="center"/>
    </w:pPr>
    <w:rPr>
      <w:b/>
      <w:color w:val="000000"/>
      <w:sz w:val="32"/>
    </w:rPr>
  </w:style>
  <w:style w:type="paragraph" w:styleId="Index1">
    <w:name w:val="index 1"/>
    <w:basedOn w:val="Normal"/>
    <w:next w:val="Normal"/>
    <w:autoRedefine/>
    <w:semiHidden/>
    <w:pPr>
      <w:spacing w:after="120"/>
      <w:ind w:left="202" w:hanging="202"/>
    </w:pPr>
    <w:rPr>
      <w:sz w:val="16"/>
    </w:rPr>
  </w:style>
  <w:style w:type="paragraph" w:styleId="Index2">
    <w:name w:val="index 2"/>
    <w:basedOn w:val="Normal"/>
    <w:next w:val="Normal"/>
    <w:autoRedefine/>
    <w:semiHidden/>
    <w:pPr>
      <w:spacing w:after="40"/>
      <w:ind w:left="404" w:hanging="202"/>
    </w:pPr>
    <w:rPr>
      <w:sz w:val="16"/>
    </w:rPr>
  </w:style>
  <w:style w:type="paragraph" w:customStyle="1" w:styleId="H3">
    <w:name w:val="H3"/>
    <w:basedOn w:val="Normal"/>
    <w:next w:val="Normal"/>
    <w:pPr>
      <w:keepNext/>
      <w:widowControl w:val="0"/>
      <w:spacing w:before="100" w:after="100"/>
      <w:outlineLvl w:val="3"/>
    </w:pPr>
    <w:rPr>
      <w:rFonts w:ascii="Times New Roman" w:hAnsi="Times New Roman"/>
      <w:b/>
      <w:sz w:val="28"/>
    </w:rPr>
  </w:style>
  <w:style w:type="paragraph" w:customStyle="1" w:styleId="DefinitionTerm">
    <w:name w:val="Definition Term"/>
    <w:basedOn w:val="Normal"/>
    <w:next w:val="Normal"/>
    <w:pPr>
      <w:widowControl w:val="0"/>
      <w:spacing w:after="0"/>
    </w:pPr>
    <w:rPr>
      <w:rFonts w:ascii="Times New Roman" w:hAnsi="Times New Roman"/>
      <w:sz w:val="24"/>
    </w:rPr>
  </w:style>
  <w:style w:type="paragraph" w:styleId="FootnoteText">
    <w:name w:val="footnote text"/>
    <w:basedOn w:val="Normal"/>
    <w:semiHidden/>
    <w:pPr>
      <w:spacing w:after="0"/>
    </w:pPr>
    <w:rPr>
      <w:rFonts w:ascii="Times New Roman" w:hAnsi="Times New Roman"/>
      <w:snapToGrid w:val="0"/>
    </w:rPr>
  </w:style>
  <w:style w:type="paragraph" w:customStyle="1" w:styleId="H4">
    <w:name w:val="H4"/>
    <w:basedOn w:val="Normal"/>
    <w:next w:val="Normal"/>
    <w:pPr>
      <w:keepNext/>
      <w:widowControl w:val="0"/>
      <w:spacing w:before="100" w:after="100"/>
      <w:outlineLvl w:val="4"/>
    </w:pPr>
    <w:rPr>
      <w:rFonts w:ascii="Times New Roman" w:hAnsi="Times New Roman"/>
      <w:b/>
      <w:sz w:val="24"/>
    </w:rPr>
  </w:style>
  <w:style w:type="paragraph" w:customStyle="1" w:styleId="Style1">
    <w:name w:val="Style1"/>
    <w:basedOn w:val="Heading7"/>
    <w:pPr>
      <w:keepNext w:val="0"/>
      <w:keepLines/>
      <w:suppressLineNumbers/>
      <w:suppressAutoHyphens/>
      <w:spacing w:before="240" w:after="60"/>
      <w:ind w:firstLine="274"/>
    </w:pPr>
    <w:rPr>
      <w:b w:val="0"/>
      <w:bCs/>
      <w:iCs/>
      <w:snapToGrid/>
      <w:sz w:val="20"/>
      <w:szCs w:val="24"/>
    </w:rPr>
  </w:style>
  <w:style w:type="paragraph" w:styleId="z-TopofForm">
    <w:name w:val="HTML Top of Form"/>
    <w:basedOn w:val="Normal"/>
    <w:next w:val="Normal"/>
    <w:hidden/>
    <w:pPr>
      <w:pBdr>
        <w:bottom w:val="single" w:sz="6" w:space="1" w:color="auto"/>
      </w:pBdr>
      <w:spacing w:after="0"/>
      <w:jc w:val="center"/>
    </w:pPr>
    <w:rPr>
      <w:rFonts w:cs="Arial"/>
      <w:snapToGrid w:val="0"/>
      <w:vanish/>
      <w:sz w:val="16"/>
      <w:szCs w:val="16"/>
    </w:rPr>
  </w:style>
  <w:style w:type="paragraph" w:customStyle="1" w:styleId="H1">
    <w:name w:val="H1"/>
    <w:basedOn w:val="Normal"/>
    <w:next w:val="Normal"/>
    <w:pPr>
      <w:widowControl w:val="0"/>
      <w:snapToGrid w:val="0"/>
      <w:spacing w:before="100" w:after="100"/>
      <w:outlineLvl w:val="1"/>
    </w:pPr>
    <w:rPr>
      <w:rFonts w:cs="Arial"/>
      <w:b/>
      <w:kern w:val="36"/>
    </w:rPr>
  </w:style>
  <w:style w:type="paragraph" w:customStyle="1" w:styleId="H2">
    <w:name w:val="H2"/>
    <w:basedOn w:val="Normal"/>
    <w:next w:val="Normal"/>
    <w:pPr>
      <w:widowControl w:val="0"/>
      <w:snapToGrid w:val="0"/>
      <w:spacing w:before="100" w:after="100"/>
      <w:outlineLvl w:val="2"/>
    </w:pPr>
    <w:rPr>
      <w:b/>
      <w:snapToGrid w:val="0"/>
      <w:sz w:val="24"/>
    </w:rPr>
  </w:style>
  <w:style w:type="paragraph" w:customStyle="1" w:styleId="H7">
    <w:name w:val="H7"/>
    <w:basedOn w:val="H6"/>
  </w:style>
  <w:style w:type="paragraph" w:customStyle="1" w:styleId="H6">
    <w:name w:val="H6"/>
    <w:basedOn w:val="Normal"/>
    <w:next w:val="Normal"/>
    <w:pPr>
      <w:widowControl w:val="0"/>
      <w:snapToGrid w:val="0"/>
      <w:spacing w:before="100" w:after="0"/>
      <w:outlineLvl w:val="6"/>
    </w:pPr>
    <w:rPr>
      <w:b/>
      <w:snapToGrid w:val="0"/>
    </w:rPr>
  </w:style>
  <w:style w:type="paragraph" w:customStyle="1" w:styleId="H5">
    <w:name w:val="H5"/>
    <w:basedOn w:val="Normal"/>
    <w:next w:val="Normal"/>
    <w:pPr>
      <w:widowControl w:val="0"/>
      <w:snapToGrid w:val="0"/>
      <w:spacing w:before="100" w:after="100"/>
      <w:outlineLvl w:val="5"/>
    </w:pPr>
    <w:rPr>
      <w:b/>
      <w:snapToGrid w:val="0"/>
    </w:rPr>
  </w:style>
  <w:style w:type="paragraph" w:customStyle="1" w:styleId="DefinitionList">
    <w:name w:val="Definition List"/>
    <w:basedOn w:val="Normal"/>
    <w:next w:val="DefinitionTerm"/>
    <w:pPr>
      <w:widowControl w:val="0"/>
      <w:snapToGrid w:val="0"/>
      <w:spacing w:after="0"/>
      <w:ind w:left="360"/>
    </w:pPr>
    <w:rPr>
      <w:snapToGrid w:val="0"/>
    </w:rPr>
  </w:style>
  <w:style w:type="paragraph" w:customStyle="1" w:styleId="Blockquote">
    <w:name w:val="Blockquote"/>
    <w:basedOn w:val="Normal"/>
    <w:pPr>
      <w:widowControl w:val="0"/>
      <w:snapToGrid w:val="0"/>
      <w:spacing w:before="100" w:after="100"/>
      <w:ind w:left="360" w:right="360"/>
    </w:pPr>
    <w:rPr>
      <w:snapToGrid w:val="0"/>
    </w:rPr>
  </w:style>
  <w:style w:type="paragraph" w:styleId="z-BottomofForm">
    <w:name w:val="HTML Bottom of Form"/>
    <w:basedOn w:val="Normal"/>
    <w:next w:val="Normal"/>
    <w:hidden/>
    <w:pPr>
      <w:pBdr>
        <w:top w:val="single" w:sz="6" w:space="1" w:color="auto"/>
      </w:pBdr>
      <w:spacing w:after="0"/>
      <w:jc w:val="center"/>
    </w:pPr>
    <w:rPr>
      <w:rFonts w:cs="Arial"/>
      <w:snapToGrid w:val="0"/>
      <w:vanish/>
      <w:sz w:val="16"/>
      <w:szCs w:val="16"/>
    </w:rPr>
  </w:style>
  <w:style w:type="paragraph" w:styleId="Index3">
    <w:name w:val="index 3"/>
    <w:basedOn w:val="Normal"/>
    <w:next w:val="Normal"/>
    <w:autoRedefine/>
    <w:semiHidden/>
    <w:pPr>
      <w:spacing w:after="0"/>
      <w:ind w:left="600" w:hanging="200"/>
    </w:pPr>
    <w:rPr>
      <w:snapToGrid w:val="0"/>
    </w:rPr>
  </w:style>
  <w:style w:type="paragraph" w:styleId="Index4">
    <w:name w:val="index 4"/>
    <w:basedOn w:val="Normal"/>
    <w:next w:val="Normal"/>
    <w:autoRedefine/>
    <w:semiHidden/>
    <w:pPr>
      <w:spacing w:after="0"/>
      <w:ind w:left="800" w:hanging="200"/>
    </w:pPr>
    <w:rPr>
      <w:snapToGrid w:val="0"/>
    </w:rPr>
  </w:style>
  <w:style w:type="paragraph" w:styleId="Index5">
    <w:name w:val="index 5"/>
    <w:basedOn w:val="Normal"/>
    <w:next w:val="Normal"/>
    <w:autoRedefine/>
    <w:semiHidden/>
    <w:pPr>
      <w:spacing w:after="0"/>
      <w:ind w:left="1000" w:hanging="200"/>
    </w:pPr>
    <w:rPr>
      <w:snapToGrid w:val="0"/>
    </w:rPr>
  </w:style>
  <w:style w:type="paragraph" w:styleId="Index6">
    <w:name w:val="index 6"/>
    <w:basedOn w:val="Normal"/>
    <w:next w:val="Normal"/>
    <w:autoRedefine/>
    <w:semiHidden/>
    <w:pPr>
      <w:spacing w:after="0"/>
      <w:ind w:left="1200" w:hanging="200"/>
    </w:pPr>
    <w:rPr>
      <w:snapToGrid w:val="0"/>
    </w:rPr>
  </w:style>
  <w:style w:type="paragraph" w:styleId="Index7">
    <w:name w:val="index 7"/>
    <w:basedOn w:val="Normal"/>
    <w:next w:val="Normal"/>
    <w:autoRedefine/>
    <w:semiHidden/>
    <w:pPr>
      <w:spacing w:after="0"/>
      <w:ind w:left="1400" w:hanging="200"/>
    </w:pPr>
    <w:rPr>
      <w:snapToGrid w:val="0"/>
    </w:rPr>
  </w:style>
  <w:style w:type="paragraph" w:styleId="Index8">
    <w:name w:val="index 8"/>
    <w:basedOn w:val="Normal"/>
    <w:next w:val="Normal"/>
    <w:autoRedefine/>
    <w:semiHidden/>
    <w:pPr>
      <w:spacing w:after="0"/>
      <w:ind w:left="1600" w:hanging="200"/>
    </w:pPr>
    <w:rPr>
      <w:snapToGrid w:val="0"/>
    </w:rPr>
  </w:style>
  <w:style w:type="paragraph" w:styleId="Index9">
    <w:name w:val="index 9"/>
    <w:basedOn w:val="Normal"/>
    <w:next w:val="Normal"/>
    <w:autoRedefine/>
    <w:semiHidden/>
    <w:pPr>
      <w:spacing w:after="0"/>
      <w:ind w:left="1800" w:hanging="200"/>
    </w:pPr>
    <w:rPr>
      <w:snapToGrid w:val="0"/>
    </w:rPr>
  </w:style>
  <w:style w:type="paragraph" w:styleId="IndexHeading">
    <w:name w:val="index heading"/>
    <w:basedOn w:val="Normal"/>
    <w:next w:val="Index1"/>
    <w:semiHidden/>
    <w:pPr>
      <w:spacing w:after="0"/>
    </w:pPr>
    <w:rPr>
      <w:snapToGrid w:val="0"/>
    </w:rPr>
  </w:style>
  <w:style w:type="paragraph" w:customStyle="1" w:styleId="level1">
    <w:name w:val="_leve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el2">
    <w:name w:val="Level 2"/>
    <w:basedOn w:val="Normal"/>
    <w:pPr>
      <w:widowControl w:val="0"/>
      <w:spacing w:after="0"/>
    </w:pPr>
    <w:rPr>
      <w:rFonts w:ascii="Times New Roman" w:hAnsi="Times New Roman"/>
      <w:snapToGrid w:val="0"/>
      <w:sz w:val="24"/>
    </w:rPr>
  </w:style>
  <w:style w:type="paragraph" w:customStyle="1" w:styleId="Level3">
    <w:name w:val="Level 3"/>
    <w:basedOn w:val="Normal"/>
    <w:pPr>
      <w:widowControl w:val="0"/>
      <w:spacing w:after="0"/>
    </w:pPr>
    <w:rPr>
      <w:rFonts w:ascii="Times New Roman" w:hAnsi="Times New Roman"/>
      <w:snapToGrid w:val="0"/>
      <w:sz w:val="24"/>
    </w:rPr>
  </w:style>
  <w:style w:type="paragraph" w:customStyle="1" w:styleId="Level4">
    <w:name w:val="Level 4"/>
    <w:basedOn w:val="Normal"/>
    <w:pPr>
      <w:widowControl w:val="0"/>
      <w:spacing w:after="0"/>
    </w:pPr>
    <w:rPr>
      <w:rFonts w:ascii="Times New Roman" w:hAnsi="Times New Roman"/>
      <w:snapToGrid w:val="0"/>
      <w:sz w:val="24"/>
    </w:rPr>
  </w:style>
  <w:style w:type="paragraph" w:customStyle="1" w:styleId="Level5">
    <w:name w:val="Level 5"/>
    <w:basedOn w:val="Normal"/>
    <w:pPr>
      <w:widowControl w:val="0"/>
      <w:spacing w:after="0"/>
    </w:pPr>
    <w:rPr>
      <w:rFonts w:ascii="Times New Roman" w:hAnsi="Times New Roman"/>
      <w:snapToGrid w:val="0"/>
      <w:sz w:val="24"/>
    </w:rPr>
  </w:style>
  <w:style w:type="paragraph" w:customStyle="1" w:styleId="Level6">
    <w:name w:val="Level 6"/>
    <w:basedOn w:val="Normal"/>
    <w:pPr>
      <w:widowControl w:val="0"/>
      <w:spacing w:after="0"/>
    </w:pPr>
    <w:rPr>
      <w:rFonts w:ascii="Times New Roman" w:hAnsi="Times New Roman"/>
      <w:snapToGrid w:val="0"/>
      <w:sz w:val="24"/>
    </w:rPr>
  </w:style>
  <w:style w:type="paragraph" w:customStyle="1" w:styleId="Level7">
    <w:name w:val="Level 7"/>
    <w:basedOn w:val="Normal"/>
    <w:pPr>
      <w:widowControl w:val="0"/>
      <w:spacing w:after="0"/>
    </w:pPr>
    <w:rPr>
      <w:rFonts w:ascii="Times New Roman" w:hAnsi="Times New Roman"/>
      <w:snapToGrid w:val="0"/>
      <w:sz w:val="24"/>
    </w:rPr>
  </w:style>
  <w:style w:type="paragraph" w:customStyle="1" w:styleId="Level8">
    <w:name w:val="Level 8"/>
    <w:basedOn w:val="Normal"/>
    <w:pPr>
      <w:widowControl w:val="0"/>
      <w:spacing w:after="0"/>
    </w:pPr>
    <w:rPr>
      <w:rFonts w:ascii="Times New Roman" w:hAnsi="Times New Roman"/>
      <w:snapToGrid w:val="0"/>
      <w:sz w:val="24"/>
    </w:rPr>
  </w:style>
  <w:style w:type="paragraph" w:customStyle="1" w:styleId="Level9">
    <w:name w:val="Level 9"/>
    <w:basedOn w:val="Normal"/>
    <w:pPr>
      <w:widowControl w:val="0"/>
      <w:spacing w:after="0"/>
    </w:pPr>
    <w:rPr>
      <w:rFonts w:ascii="Times New Roman" w:hAnsi="Times New Roman"/>
      <w:b/>
      <w:snapToGrid w:val="0"/>
      <w:sz w:val="24"/>
    </w:rPr>
  </w:style>
  <w:style w:type="paragraph" w:customStyle="1" w:styleId="level20">
    <w:name w:val="_leve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el30">
    <w:name w:val="_leve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el40">
    <w:name w:val="_leve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el50">
    <w:name w:val="_leve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el60">
    <w:name w:val="_leve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el70">
    <w:name w:val="_leve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el80">
    <w:name w:val="_leve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el90">
    <w:name w:val="_leve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paragraph" w:customStyle="1" w:styleId="levsl1">
    <w:name w:val="_levs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sl2">
    <w:name w:val="_levs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sl3">
    <w:name w:val="_levs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sl4">
    <w:name w:val="_levs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sl5">
    <w:name w:val="_levs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sl6">
    <w:name w:val="_levs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sl7">
    <w:name w:val="_levs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sl8">
    <w:name w:val="_levs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sl9">
    <w:name w:val="_levs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paragraph" w:customStyle="1" w:styleId="levnl1">
    <w:name w:val="_levn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nl2">
    <w:name w:val="_levn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nl3">
    <w:name w:val="_levn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nl4">
    <w:name w:val="_levn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nl5">
    <w:name w:val="_levn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nl6">
    <w:name w:val="_levn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nl7">
    <w:name w:val="_levn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nl8">
    <w:name w:val="_levn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nl9">
    <w:name w:val="_levn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character" w:customStyle="1" w:styleId="DefaultPara">
    <w:name w:val="Default Para"/>
    <w:rPr>
      <w:sz w:val="20"/>
    </w:rPr>
  </w:style>
  <w:style w:type="paragraph" w:customStyle="1" w:styleId="DefinitionT">
    <w:name w:val="Definition T"/>
    <w:basedOn w:val="Normal"/>
    <w:pPr>
      <w:widowControl w:val="0"/>
      <w:spacing w:after="0"/>
    </w:pPr>
    <w:rPr>
      <w:rFonts w:ascii="Times New Roman" w:hAnsi="Times New Roman"/>
      <w:snapToGrid w:val="0"/>
      <w:sz w:val="24"/>
    </w:rPr>
  </w:style>
  <w:style w:type="paragraph" w:customStyle="1" w:styleId="DefinitionL">
    <w:name w:val="Definition L"/>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pPr>
    <w:rPr>
      <w:rFonts w:ascii="Times New Roman" w:hAnsi="Times New Roman"/>
      <w:snapToGrid w:val="0"/>
      <w:sz w:val="24"/>
    </w:rPr>
  </w:style>
  <w:style w:type="character" w:customStyle="1" w:styleId="Definition">
    <w:name w:val="Definition"/>
    <w:rPr>
      <w:i/>
    </w:rPr>
  </w:style>
  <w:style w:type="paragraph" w:customStyle="1" w:styleId="Address">
    <w:name w:val="Address"/>
    <w:basedOn w:val="Normal"/>
    <w:rsid w:val="00944C1B"/>
    <w:pPr>
      <w:widowControl w:val="0"/>
      <w:spacing w:after="0"/>
    </w:pPr>
    <w:rPr>
      <w:rFonts w:ascii="Times New Roman" w:hAnsi="Times New Roman"/>
      <w:i/>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pPr>
    <w:rPr>
      <w:rFonts w:ascii="Courier New" w:hAnsi="Courier New"/>
      <w:snapToGrid w:val="0"/>
    </w:rPr>
  </w:style>
  <w:style w:type="paragraph" w:customStyle="1" w:styleId="z-Bottomof">
    <w:name w:val="z-Bottom of"/>
    <w:basedOn w:val="Normal"/>
    <w:pPr>
      <w:widowControl w:val="0"/>
      <w:pBdr>
        <w:top w:val="double" w:sz="1" w:space="0" w:color="000000"/>
      </w:pBdr>
      <w:spacing w:after="0"/>
      <w:jc w:val="center"/>
    </w:pPr>
    <w:rPr>
      <w:snapToGrid w:val="0"/>
      <w:vanish/>
      <w:sz w:val="16"/>
    </w:rPr>
  </w:style>
  <w:style w:type="paragraph" w:customStyle="1" w:styleId="z-TopofFor">
    <w:name w:val="z-Top of For"/>
    <w:basedOn w:val="Normal"/>
    <w:pPr>
      <w:widowControl w:val="0"/>
      <w:pBdr>
        <w:bottom w:val="double" w:sz="1" w:space="0" w:color="000000"/>
      </w:pBdr>
      <w:spacing w:after="0"/>
      <w:jc w:val="center"/>
    </w:pPr>
    <w:rPr>
      <w:snapToGrid w:val="0"/>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Closing">
    <w:name w:val="Closing"/>
    <w:basedOn w:val="Normal"/>
    <w:pPr>
      <w:ind w:left="4320"/>
    </w:pPr>
  </w:style>
  <w:style w:type="paragraph" w:styleId="Date">
    <w:name w:val="Date"/>
    <w:basedOn w:val="Normal"/>
    <w:next w:val="Normal"/>
    <w:rsid w:val="00944C1B"/>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rPr>
  </w:style>
  <w:style w:type="paragraph" w:styleId="HTMLAddress">
    <w:name w:val="HTML Address"/>
    <w:basedOn w:val="Normal"/>
    <w:rPr>
      <w:i/>
      <w:iCs w:val="0"/>
    </w:rPr>
  </w:style>
  <w:style w:type="paragraph" w:styleId="HTMLPreformatted">
    <w:name w:val="HTML Preformatted"/>
    <w:basedOn w:val="Normal"/>
    <w:rPr>
      <w:rFonts w:ascii="Courier New" w:hAnsi="Courier New" w:cs="Courier New"/>
    </w:rPr>
  </w:style>
  <w:style w:type="paragraph" w:styleId="List5">
    <w:name w:val="List 5"/>
    <w:basedOn w:val="Normal"/>
    <w:pPr>
      <w:ind w:left="1800" w:hanging="360"/>
    </w:pPr>
  </w:style>
  <w:style w:type="paragraph" w:styleId="ListBullet3">
    <w:name w:val="List Bullet 3"/>
    <w:basedOn w:val="Normal"/>
    <w:autoRedefine/>
    <w:rsid w:val="00944C1B"/>
    <w:pPr>
      <w:tabs>
        <w:tab w:val="num" w:pos="1080"/>
      </w:tabs>
      <w:ind w:left="1080" w:hanging="360"/>
    </w:pPr>
  </w:style>
  <w:style w:type="paragraph" w:styleId="ListBullet4">
    <w:name w:val="List Bullet 4"/>
    <w:basedOn w:val="Normal"/>
    <w:autoRedefine/>
    <w:rsid w:val="00944C1B"/>
    <w:pPr>
      <w:numPr>
        <w:numId w:val="17"/>
      </w:numPr>
    </w:pPr>
  </w:style>
  <w:style w:type="paragraph" w:styleId="ListBullet5">
    <w:name w:val="List Bullet 5"/>
    <w:basedOn w:val="Normal"/>
    <w:autoRedefine/>
    <w:pPr>
      <w:numPr>
        <w:numId w:val="8"/>
      </w:numPr>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5">
    <w:name w:val="xl25"/>
    <w:basedOn w:val="Normal"/>
    <w:pPr>
      <w:pBdr>
        <w:top w:val="single" w:sz="8" w:space="0" w:color="auto"/>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26">
    <w:name w:val="xl26"/>
    <w:basedOn w:val="Normal"/>
    <w:pPr>
      <w:pBdr>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7">
    <w:name w:val="xl27"/>
    <w:basedOn w:val="Normal"/>
    <w:pPr>
      <w:pBdr>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8">
    <w:name w:val="xl28"/>
    <w:basedOn w:val="Normal"/>
    <w:pPr>
      <w:pBdr>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29">
    <w:name w:val="xl29"/>
    <w:basedOn w:val="Normal"/>
    <w:pPr>
      <w:pBdr>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0">
    <w:name w:val="xl30"/>
    <w:basedOn w:val="Normal"/>
    <w:pPr>
      <w:pBdr>
        <w:bottom w:val="double" w:sz="6" w:space="0" w:color="auto"/>
        <w:right w:val="single" w:sz="8" w:space="0" w:color="auto"/>
      </w:pBdr>
      <w:spacing w:before="100" w:beforeAutospacing="1" w:after="100" w:afterAutospacing="1"/>
    </w:pPr>
    <w:rPr>
      <w:rFonts w:eastAsia="Arial Unicode MS" w:cs="Arial"/>
      <w:snapToGrid w:val="0"/>
      <w:sz w:val="24"/>
    </w:rPr>
  </w:style>
  <w:style w:type="paragraph" w:customStyle="1" w:styleId="xl31">
    <w:name w:val="xl31"/>
    <w:basedOn w:val="Normal"/>
    <w:pPr>
      <w:pBdr>
        <w:left w:val="single" w:sz="8" w:space="0" w:color="auto"/>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32">
    <w:name w:val="xl32"/>
    <w:basedOn w:val="Normal"/>
    <w:pPr>
      <w:pBdr>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33">
    <w:name w:val="xl33"/>
    <w:basedOn w:val="Normal"/>
    <w:pPr>
      <w:pBdr>
        <w:bottom w:val="single" w:sz="8" w:space="0" w:color="auto"/>
        <w:right w:val="single" w:sz="8" w:space="0" w:color="auto"/>
      </w:pBdr>
      <w:spacing w:before="100" w:beforeAutospacing="1" w:after="100" w:afterAutospacing="1"/>
    </w:pPr>
    <w:rPr>
      <w:rFonts w:eastAsia="Arial Unicode MS" w:cs="Arial"/>
      <w:snapToGrid w:val="0"/>
      <w:sz w:val="24"/>
    </w:rPr>
  </w:style>
  <w:style w:type="paragraph" w:customStyle="1" w:styleId="xl34">
    <w:name w:val="xl34"/>
    <w:basedOn w:val="Normal"/>
    <w:pPr>
      <w:pBdr>
        <w:left w:val="single" w:sz="8" w:space="0" w:color="auto"/>
      </w:pBdr>
      <w:spacing w:before="100" w:beforeAutospacing="1" w:after="100" w:afterAutospacing="1"/>
      <w:jc w:val="center"/>
    </w:pPr>
    <w:rPr>
      <w:rFonts w:eastAsia="Arial Unicode MS" w:cs="Arial"/>
      <w:b/>
      <w:bCs/>
      <w:snapToGrid w:val="0"/>
      <w:sz w:val="24"/>
    </w:rPr>
  </w:style>
  <w:style w:type="paragraph" w:customStyle="1" w:styleId="xl35">
    <w:name w:val="xl35"/>
    <w:basedOn w:val="Normal"/>
    <w:pPr>
      <w:pBdr>
        <w:top w:val="single" w:sz="4" w:space="0" w:color="auto"/>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6">
    <w:name w:val="xl36"/>
    <w:basedOn w:val="Normal"/>
    <w:pPr>
      <w:pBdr>
        <w:top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7">
    <w:name w:val="xl37"/>
    <w:basedOn w:val="Normal"/>
    <w:pPr>
      <w:pBdr>
        <w:top w:val="single" w:sz="4" w:space="0" w:color="auto"/>
        <w:bottom w:val="double" w:sz="6" w:space="0" w:color="auto"/>
        <w:right w:val="single" w:sz="8" w:space="0" w:color="auto"/>
      </w:pBdr>
      <w:spacing w:before="100" w:beforeAutospacing="1" w:after="100" w:afterAutospacing="1"/>
    </w:pPr>
    <w:rPr>
      <w:rFonts w:eastAsia="Arial Unicode MS" w:cs="Arial"/>
      <w:snapToGrid w:val="0"/>
      <w:sz w:val="24"/>
    </w:rPr>
  </w:style>
  <w:style w:type="paragraph" w:customStyle="1" w:styleId="xl38">
    <w:name w:val="xl38"/>
    <w:basedOn w:val="Normal"/>
    <w:pPr>
      <w:spacing w:before="100" w:beforeAutospacing="1" w:after="100" w:afterAutospacing="1"/>
    </w:pPr>
    <w:rPr>
      <w:rFonts w:ascii="Times New Roman" w:eastAsia="Arial Unicode MS" w:hAnsi="Times New Roman"/>
      <w:snapToGrid w:val="0"/>
      <w:sz w:val="24"/>
    </w:rPr>
  </w:style>
  <w:style w:type="paragraph" w:customStyle="1" w:styleId="xl39">
    <w:name w:val="xl39"/>
    <w:basedOn w:val="Normal"/>
    <w:pPr>
      <w:pBdr>
        <w:right w:val="single" w:sz="8" w:space="0" w:color="auto"/>
      </w:pBdr>
      <w:spacing w:before="100" w:beforeAutospacing="1" w:after="100" w:afterAutospacing="1"/>
    </w:pPr>
    <w:rPr>
      <w:rFonts w:ascii="Times New Roman" w:eastAsia="Arial Unicode MS" w:hAnsi="Times New Roman"/>
      <w:snapToGrid w:val="0"/>
      <w:sz w:val="24"/>
    </w:rPr>
  </w:style>
  <w:style w:type="paragraph" w:customStyle="1" w:styleId="xl40">
    <w:name w:val="xl40"/>
    <w:basedOn w:val="Normal"/>
    <w:pPr>
      <w:spacing w:before="100" w:beforeAutospacing="1" w:after="100" w:afterAutospacing="1"/>
      <w:jc w:val="center"/>
    </w:pPr>
    <w:rPr>
      <w:rFonts w:ascii="Times New Roman" w:eastAsia="Arial Unicode MS" w:hAnsi="Times New Roman"/>
      <w:snapToGrid w:val="0"/>
      <w:sz w:val="24"/>
    </w:rPr>
  </w:style>
  <w:style w:type="paragraph" w:customStyle="1" w:styleId="xl41">
    <w:name w:val="xl41"/>
    <w:basedOn w:val="Normal"/>
    <w:pPr>
      <w:pBdr>
        <w:top w:val="single" w:sz="8" w:space="0" w:color="auto"/>
        <w:left w:val="single" w:sz="8" w:space="0" w:color="auto"/>
      </w:pBdr>
      <w:spacing w:before="100" w:beforeAutospacing="1" w:after="100" w:afterAutospacing="1"/>
      <w:jc w:val="center"/>
    </w:pPr>
    <w:rPr>
      <w:rFonts w:eastAsia="Arial Unicode MS" w:cs="Arial"/>
      <w:b/>
      <w:bCs/>
      <w:snapToGrid w:val="0"/>
      <w:sz w:val="24"/>
    </w:rPr>
  </w:style>
  <w:style w:type="paragraph" w:customStyle="1" w:styleId="xl42">
    <w:name w:val="xl42"/>
    <w:basedOn w:val="Normal"/>
    <w:pPr>
      <w:pBdr>
        <w:top w:val="single" w:sz="8" w:space="0" w:color="auto"/>
      </w:pBdr>
      <w:spacing w:before="100" w:beforeAutospacing="1" w:after="100" w:afterAutospacing="1"/>
      <w:jc w:val="center"/>
    </w:pPr>
    <w:rPr>
      <w:rFonts w:eastAsia="Arial Unicode MS" w:cs="Arial"/>
      <w:b/>
      <w:bCs/>
      <w:snapToGrid w:val="0"/>
      <w:sz w:val="24"/>
    </w:rPr>
  </w:style>
  <w:style w:type="paragraph" w:customStyle="1" w:styleId="xl43">
    <w:name w:val="xl43"/>
    <w:basedOn w:val="Normal"/>
    <w:pPr>
      <w:pBdr>
        <w:top w:val="single" w:sz="8" w:space="0" w:color="auto"/>
        <w:right w:val="single" w:sz="8" w:space="0" w:color="auto"/>
      </w:pBdr>
      <w:spacing w:before="100" w:beforeAutospacing="1" w:after="100" w:afterAutospacing="1"/>
      <w:jc w:val="center"/>
    </w:pPr>
    <w:rPr>
      <w:rFonts w:eastAsia="Arial Unicode MS" w:cs="Arial"/>
      <w:b/>
      <w:bCs/>
      <w:snapToGrid w:val="0"/>
      <w:sz w:val="24"/>
    </w:rPr>
  </w:style>
  <w:style w:type="paragraph" w:customStyle="1" w:styleId="xl44">
    <w:name w:val="xl44"/>
    <w:basedOn w:val="Normal"/>
    <w:pPr>
      <w:spacing w:before="100" w:beforeAutospacing="1" w:after="100" w:afterAutospacing="1"/>
    </w:pPr>
    <w:rPr>
      <w:rFonts w:eastAsia="Arial Unicode MS" w:cs="Arial"/>
      <w:b/>
      <w:bCs/>
      <w:snapToGrid w:val="0"/>
      <w:sz w:val="24"/>
    </w:rPr>
  </w:style>
  <w:style w:type="paragraph" w:customStyle="1" w:styleId="xl45">
    <w:name w:val="xl45"/>
    <w:basedOn w:val="Normal"/>
    <w:pPr>
      <w:spacing w:before="100" w:beforeAutospacing="1" w:after="100" w:afterAutospacing="1"/>
    </w:pPr>
    <w:rPr>
      <w:rFonts w:ascii="Times New Roman" w:eastAsia="Arial Unicode MS" w:hAnsi="Times New Roman"/>
      <w:snapToGrid w:val="0"/>
      <w:sz w:val="24"/>
    </w:rPr>
  </w:style>
  <w:style w:type="paragraph" w:customStyle="1" w:styleId="xl46">
    <w:name w:val="xl46"/>
    <w:basedOn w:val="Normal"/>
    <w:pPr>
      <w:spacing w:before="100" w:beforeAutospacing="1" w:after="100" w:afterAutospacing="1"/>
      <w:jc w:val="center"/>
      <w:textAlignment w:val="center"/>
    </w:pPr>
    <w:rPr>
      <w:rFonts w:eastAsia="Arial Unicode MS" w:cs="Arial"/>
      <w:b/>
      <w:bCs/>
      <w:snapToGrid w:val="0"/>
      <w:sz w:val="24"/>
    </w:rPr>
  </w:style>
  <w:style w:type="paragraph" w:customStyle="1" w:styleId="xl47">
    <w:name w:val="xl47"/>
    <w:basedOn w:val="Normal"/>
    <w:pPr>
      <w:pBdr>
        <w:lef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48">
    <w:name w:val="xl48"/>
    <w:basedOn w:val="Normal"/>
    <w:pPr>
      <w:pBdr>
        <w:righ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49">
    <w:name w:val="xl49"/>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2">
    <w:name w:val="xl52"/>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4">
    <w:name w:val="xl54"/>
    <w:basedOn w:val="Normal"/>
    <w:pPr>
      <w:pBdr>
        <w:top w:val="single" w:sz="4" w:space="0" w:color="auto"/>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55">
    <w:name w:val="xl55"/>
    <w:basedOn w:val="Normal"/>
    <w:pPr>
      <w:pBdr>
        <w:left w:val="single" w:sz="4" w:space="0" w:color="auto"/>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56">
    <w:name w:val="xl56"/>
    <w:basedOn w:val="Normal"/>
    <w:pPr>
      <w:pBdr>
        <w:top w:val="single" w:sz="4" w:space="0" w:color="auto"/>
        <w:left w:val="single" w:sz="4" w:space="0" w:color="auto"/>
      </w:pBdr>
      <w:spacing w:before="100" w:beforeAutospacing="1" w:after="100" w:afterAutospacing="1"/>
      <w:jc w:val="center"/>
    </w:pPr>
    <w:rPr>
      <w:rFonts w:eastAsia="Arial Unicode MS" w:cs="Arial"/>
      <w:b/>
      <w:bCs/>
      <w:snapToGrid w:val="0"/>
      <w:sz w:val="24"/>
    </w:rPr>
  </w:style>
  <w:style w:type="paragraph" w:customStyle="1" w:styleId="xl57">
    <w:name w:val="xl57"/>
    <w:basedOn w:val="Normal"/>
    <w:pPr>
      <w:pBdr>
        <w:top w:val="single" w:sz="4" w:space="0" w:color="auto"/>
      </w:pBdr>
      <w:spacing w:before="100" w:beforeAutospacing="1" w:after="100" w:afterAutospacing="1"/>
      <w:jc w:val="center"/>
    </w:pPr>
    <w:rPr>
      <w:rFonts w:eastAsia="Arial Unicode MS" w:cs="Arial"/>
      <w:b/>
      <w:bCs/>
      <w:snapToGrid w:val="0"/>
      <w:sz w:val="24"/>
    </w:rPr>
  </w:style>
  <w:style w:type="paragraph" w:customStyle="1" w:styleId="xl58">
    <w:name w:val="xl58"/>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59">
    <w:name w:val="xl59"/>
    <w:basedOn w:val="Normal"/>
    <w:pPr>
      <w:pBdr>
        <w:top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60">
    <w:name w:val="xl60"/>
    <w:basedOn w:val="Normal"/>
    <w:pPr>
      <w:pBdr>
        <w:top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61">
    <w:name w:val="xl6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2">
    <w:name w:val="xl62"/>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3">
    <w:name w:val="xl63"/>
    <w:basedOn w:val="Normal"/>
    <w:pPr>
      <w:pBdr>
        <w:left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64">
    <w:name w:val="xl64"/>
    <w:basedOn w:val="Normal"/>
    <w:pPr>
      <w:pBdr>
        <w:top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65">
    <w:name w:val="xl65"/>
    <w:basedOn w:val="Normal"/>
    <w:pPr>
      <w:pBdr>
        <w:top w:val="single" w:sz="8" w:space="0" w:color="auto"/>
      </w:pBdr>
      <w:spacing w:before="100" w:beforeAutospacing="1" w:after="100" w:afterAutospacing="1"/>
      <w:textAlignment w:val="center"/>
    </w:pPr>
    <w:rPr>
      <w:rFonts w:ascii="Arial Unicode MS" w:eastAsia="Arial Unicode MS" w:hAnsi="Arial Unicode MS" w:cs="Arial Unicode MS"/>
      <w:snapToGrid w:val="0"/>
      <w:sz w:val="24"/>
    </w:rPr>
  </w:style>
  <w:style w:type="paragraph" w:customStyle="1" w:styleId="xl66">
    <w:name w:val="xl66"/>
    <w:basedOn w:val="Normal"/>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napToGrid w:val="0"/>
      <w:sz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8">
    <w:name w:val="xl68"/>
    <w:basedOn w:val="Normal"/>
    <w:pPr>
      <w:pBdr>
        <w:top w:val="single" w:sz="4" w:space="0" w:color="auto"/>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69">
    <w:name w:val="xl69"/>
    <w:basedOn w:val="Normal"/>
    <w:pPr>
      <w:pBdr>
        <w:top w:val="single" w:sz="4" w:space="0" w:color="auto"/>
        <w:left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70">
    <w:name w:val="xl70"/>
    <w:basedOn w:val="Normal"/>
    <w:pPr>
      <w:pBdr>
        <w:top w:val="single" w:sz="8" w:space="0" w:color="auto"/>
      </w:pBdr>
      <w:spacing w:before="100" w:beforeAutospacing="1" w:after="100" w:afterAutospacing="1"/>
    </w:pPr>
    <w:rPr>
      <w:rFonts w:eastAsia="Arial Unicode MS" w:cs="Arial"/>
      <w:snapToGrid w:val="0"/>
      <w:sz w:val="16"/>
      <w:szCs w:val="16"/>
    </w:rPr>
  </w:style>
  <w:style w:type="paragraph" w:customStyle="1" w:styleId="xl71">
    <w:name w:val="xl71"/>
    <w:basedOn w:val="Normal"/>
    <w:pPr>
      <w:spacing w:before="100" w:beforeAutospacing="1" w:after="100" w:afterAutospacing="1"/>
    </w:pPr>
    <w:rPr>
      <w:rFonts w:eastAsia="Arial Unicode MS" w:cs="Arial"/>
      <w:snapToGrid w:val="0"/>
      <w:sz w:val="16"/>
      <w:szCs w:val="16"/>
    </w:rPr>
  </w:style>
  <w:style w:type="paragraph" w:customStyle="1" w:styleId="xl72">
    <w:name w:val="xl72"/>
    <w:basedOn w:val="Normal"/>
    <w:pPr>
      <w:pBdr>
        <w:top w:val="single" w:sz="4" w:space="0" w:color="auto"/>
        <w:right w:val="single" w:sz="8" w:space="0" w:color="auto"/>
      </w:pBdr>
      <w:spacing w:before="100" w:beforeAutospacing="1" w:after="100" w:afterAutospacing="1"/>
      <w:jc w:val="center"/>
    </w:pPr>
    <w:rPr>
      <w:rFonts w:eastAsia="Arial Unicode MS" w:cs="Arial"/>
      <w:b/>
      <w:bCs/>
      <w:snapToGrid w:val="0"/>
      <w:sz w:val="24"/>
    </w:rPr>
  </w:style>
  <w:style w:type="paragraph" w:customStyle="1" w:styleId="xl73">
    <w:name w:val="xl73"/>
    <w:basedOn w:val="Normal"/>
    <w:pPr>
      <w:pBdr>
        <w:top w:val="single" w:sz="4" w:space="0" w:color="auto"/>
        <w:bottom w:val="single" w:sz="4" w:space="0" w:color="auto"/>
        <w:right w:val="single" w:sz="8" w:space="0" w:color="auto"/>
      </w:pBdr>
      <w:spacing w:before="100" w:beforeAutospacing="1" w:after="100" w:afterAutospacing="1"/>
      <w:jc w:val="center"/>
    </w:pPr>
    <w:rPr>
      <w:rFonts w:eastAsia="Arial Unicode MS" w:cs="Arial"/>
      <w:b/>
      <w:bCs/>
      <w:snapToGrid w:val="0"/>
      <w:sz w:val="24"/>
    </w:rPr>
  </w:style>
  <w:style w:type="paragraph" w:styleId="BalloonText">
    <w:name w:val="Balloon Text"/>
    <w:basedOn w:val="Normal"/>
    <w:semiHidden/>
    <w:rPr>
      <w:rFonts w:ascii="Tahoma" w:hAnsi="Tahoma" w:cs="Tahoma"/>
      <w:sz w:val="16"/>
      <w:szCs w:val="16"/>
    </w:rPr>
  </w:style>
  <w:style w:type="paragraph" w:customStyle="1" w:styleId="StyleDefinitionListHelveticaLinespacingAtleast12pt">
    <w:name w:val="Style Definition List + Helvetica Line spacing:  At least 12 pt"/>
    <w:basedOn w:val="DefinitionList"/>
    <w:rsid w:val="00756D12"/>
    <w:pPr>
      <w:spacing w:line="240" w:lineRule="atLeast"/>
      <w:ind w:left="763" w:hanging="403"/>
    </w:pPr>
    <w:rPr>
      <w:rFonts w:ascii="Helvetica" w:hAnsi="Helvetica"/>
    </w:rPr>
  </w:style>
  <w:style w:type="table" w:styleId="TableGrid">
    <w:name w:val="Table Grid"/>
    <w:basedOn w:val="TableNormal"/>
    <w:rsid w:val="00592922"/>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5">
    <w:name w:val="styleleft05"/>
    <w:basedOn w:val="Normal"/>
    <w:rsid w:val="0077014E"/>
    <w:pPr>
      <w:spacing w:before="100" w:beforeAutospacing="1" w:after="100" w:afterAutospacing="1"/>
    </w:pPr>
    <w:rPr>
      <w:rFonts w:ascii="Times New Roman" w:hAnsi="Times New Roman"/>
      <w:snapToGrid w:val="0"/>
      <w:sz w:val="24"/>
    </w:rPr>
  </w:style>
  <w:style w:type="character" w:customStyle="1" w:styleId="Heading4Char">
    <w:name w:val="Heading 4 Char"/>
    <w:rsid w:val="00533076"/>
    <w:rPr>
      <w:rFonts w:ascii="Helvetica" w:hAnsi="Helvetica"/>
      <w:b/>
      <w:noProof w:val="0"/>
      <w:sz w:val="22"/>
      <w:szCs w:val="22"/>
      <w:lang w:val="en-US" w:eastAsia="en-US" w:bidi="ar-SA"/>
    </w:rPr>
  </w:style>
  <w:style w:type="paragraph" w:customStyle="1" w:styleId="ListLetter">
    <w:name w:val="List Letter"/>
    <w:basedOn w:val="ListNumber"/>
    <w:qFormat/>
    <w:rsid w:val="0055203F"/>
    <w:pPr>
      <w:numPr>
        <w:numId w:val="18"/>
      </w:numPr>
    </w:pPr>
  </w:style>
  <w:style w:type="character" w:customStyle="1" w:styleId="Revision1">
    <w:name w:val="Revision1"/>
    <w:rsid w:val="004A282F"/>
    <w:rPr>
      <w:color w:val="800080"/>
    </w:rPr>
  </w:style>
  <w:style w:type="paragraph" w:customStyle="1" w:styleId="DHHSHeading">
    <w:name w:val="DHHS Heading"/>
    <w:basedOn w:val="Normal"/>
    <w:rsid w:val="00944C1B"/>
    <w:pPr>
      <w:autoSpaceDE w:val="0"/>
      <w:autoSpaceDN w:val="0"/>
      <w:spacing w:before="40" w:after="40"/>
      <w:jc w:val="center"/>
    </w:pPr>
    <w:rPr>
      <w:rFonts w:cs="Arial"/>
      <w:iCs w:val="0"/>
      <w:snapToGrid w:val="0"/>
      <w:sz w:val="16"/>
      <w:szCs w:val="16"/>
    </w:rPr>
  </w:style>
  <w:style w:type="paragraph" w:customStyle="1" w:styleId="FormLink">
    <w:name w:val="FormLink"/>
    <w:basedOn w:val="Normal"/>
    <w:rsid w:val="00944C1B"/>
    <w:rPr>
      <w:b/>
      <w:bCs/>
      <w:caps/>
      <w:color w:val="0000FF"/>
      <w:sz w:val="24"/>
      <w:u w:val="single"/>
    </w:rPr>
  </w:style>
  <w:style w:type="paragraph" w:customStyle="1" w:styleId="Heading2-NoTOC">
    <w:name w:val="Heading 2-No TOC"/>
    <w:basedOn w:val="Heading2"/>
    <w:rsid w:val="00944C1B"/>
    <w:rPr>
      <w:sz w:val="22"/>
      <w:szCs w:val="22"/>
    </w:rPr>
  </w:style>
  <w:style w:type="paragraph" w:customStyle="1" w:styleId="PublicationTitle">
    <w:name w:val="Publication Title"/>
    <w:basedOn w:val="Normal"/>
    <w:link w:val="PublicationTitleChar"/>
    <w:rsid w:val="00944C1B"/>
    <w:rPr>
      <w:i/>
    </w:rPr>
  </w:style>
  <w:style w:type="character" w:customStyle="1" w:styleId="Heading5Char">
    <w:name w:val="Heading 5 Char"/>
    <w:link w:val="Heading5"/>
    <w:rsid w:val="005835CF"/>
    <w:rPr>
      <w:rFonts w:ascii="Arial" w:hAnsi="Arial"/>
      <w:b/>
      <w:iCs/>
      <w:sz w:val="22"/>
      <w:szCs w:val="24"/>
    </w:rPr>
  </w:style>
  <w:style w:type="paragraph" w:styleId="CommentSubject">
    <w:name w:val="annotation subject"/>
    <w:basedOn w:val="CommentText"/>
    <w:next w:val="CommentText"/>
    <w:semiHidden/>
    <w:rsid w:val="00E5750D"/>
    <w:rPr>
      <w:b/>
      <w:bCs/>
      <w:sz w:val="20"/>
    </w:rPr>
  </w:style>
  <w:style w:type="paragraph" w:customStyle="1" w:styleId="bullet1">
    <w:name w:val="bullet1"/>
    <w:basedOn w:val="Normal"/>
    <w:rsid w:val="004552B0"/>
    <w:pPr>
      <w:spacing w:after="240"/>
      <w:ind w:left="720" w:hanging="360"/>
    </w:pPr>
    <w:rPr>
      <w:rFonts w:cs="Arial"/>
      <w:snapToGrid w:val="0"/>
      <w:sz w:val="20"/>
    </w:rPr>
  </w:style>
  <w:style w:type="character" w:customStyle="1" w:styleId="PublicationTitleChar">
    <w:name w:val="Publication Title Char"/>
    <w:link w:val="PublicationTitle"/>
    <w:rsid w:val="00472E41"/>
    <w:rPr>
      <w:rFonts w:ascii="Arial" w:hAnsi="Arial"/>
      <w:i/>
      <w:snapToGrid w:val="0"/>
      <w:sz w:val="22"/>
      <w:lang w:val="en-US" w:eastAsia="en-US" w:bidi="ar-SA"/>
    </w:rPr>
  </w:style>
  <w:style w:type="character" w:customStyle="1" w:styleId="RevisionText">
    <w:name w:val="RevisionText"/>
    <w:qFormat/>
    <w:rsid w:val="00435486"/>
    <w:rPr>
      <w:color w:val="660066"/>
      <w:szCs w:val="22"/>
    </w:rPr>
  </w:style>
  <w:style w:type="numbering" w:customStyle="1" w:styleId="ListLettered">
    <w:name w:val="List Lettered"/>
    <w:basedOn w:val="NoList"/>
    <w:rsid w:val="0055203F"/>
    <w:pPr>
      <w:numPr>
        <w:numId w:val="26"/>
      </w:numPr>
    </w:pPr>
  </w:style>
  <w:style w:type="character" w:customStyle="1" w:styleId="BodyTextChar">
    <w:name w:val="Body Text Char"/>
    <w:link w:val="BodyText"/>
    <w:uiPriority w:val="99"/>
    <w:rsid w:val="00435486"/>
    <w:rPr>
      <w:rFonts w:ascii="Arial" w:hAnsi="Arial"/>
      <w:iCs/>
      <w:sz w:val="22"/>
      <w:szCs w:val="24"/>
      <w:lang w:val="en-US" w:eastAsia="en-US" w:bidi="ar-SA"/>
    </w:rPr>
  </w:style>
  <w:style w:type="paragraph" w:customStyle="1" w:styleId="list2ndlevel0">
    <w:name w:val="list2ndlevel"/>
    <w:basedOn w:val="Normal"/>
    <w:uiPriority w:val="99"/>
    <w:rsid w:val="00E22186"/>
    <w:pPr>
      <w:spacing w:after="120"/>
      <w:ind w:left="806" w:hanging="360"/>
    </w:pPr>
    <w:rPr>
      <w:rFonts w:eastAsia="Calibri" w:cs="Arial"/>
      <w:snapToGrid w:val="0"/>
      <w:szCs w:val="22"/>
    </w:rPr>
  </w:style>
  <w:style w:type="character" w:customStyle="1" w:styleId="RevisionChar">
    <w:name w:val="RevisionChar"/>
    <w:qFormat/>
    <w:rsid w:val="003A1ABA"/>
    <w:rPr>
      <w:color w:val="800080"/>
    </w:rPr>
  </w:style>
  <w:style w:type="paragraph" w:customStyle="1" w:styleId="BodyTextIndent20">
    <w:name w:val="Body Text Indent2"/>
    <w:basedOn w:val="BodyTextIndent"/>
    <w:qFormat/>
    <w:rsid w:val="00A14350"/>
    <w:pPr>
      <w:ind w:left="1462"/>
    </w:pPr>
  </w:style>
  <w:style w:type="character" w:customStyle="1" w:styleId="Revisionhyperlink">
    <w:name w:val="Revision hyperlink"/>
    <w:qFormat/>
    <w:rsid w:val="0076330B"/>
    <w:rPr>
      <w:color w:val="800080"/>
      <w:u w:val="single"/>
    </w:rPr>
  </w:style>
  <w:style w:type="character" w:customStyle="1" w:styleId="RevisionStrong">
    <w:name w:val="Revision Strong"/>
    <w:qFormat/>
    <w:rsid w:val="0076330B"/>
    <w:rPr>
      <w:b/>
      <w:color w:val="800080"/>
    </w:rPr>
  </w:style>
  <w:style w:type="character" w:customStyle="1" w:styleId="Revisionemphasis">
    <w:name w:val="Revision emphasis"/>
    <w:qFormat/>
    <w:rsid w:val="00A264B8"/>
    <w:rPr>
      <w:i/>
      <w:color w:val="800080"/>
    </w:rPr>
  </w:style>
  <w:style w:type="paragraph" w:customStyle="1" w:styleId="Subhead-NoTOC">
    <w:name w:val="Subhead - No TOC"/>
    <w:basedOn w:val="Normal"/>
    <w:link w:val="Subhead-NoTOCChar"/>
    <w:rsid w:val="00A47C3C"/>
    <w:pPr>
      <w:keepNext/>
      <w:keepLines/>
      <w:tabs>
        <w:tab w:val="center" w:pos="4680"/>
      </w:tabs>
      <w:spacing w:before="240" w:after="120"/>
      <w:ind w:left="907" w:hanging="907"/>
      <w:outlineLvl w:val="3"/>
    </w:pPr>
    <w:rPr>
      <w:rFonts w:ascii="Times New Roman" w:hAnsi="Times New Roman"/>
      <w:b/>
      <w:szCs w:val="22"/>
    </w:rPr>
  </w:style>
  <w:style w:type="character" w:customStyle="1" w:styleId="Subhead-NoTOCChar">
    <w:name w:val="Subhead - No TOC Char"/>
    <w:link w:val="Subhead-NoTOC"/>
    <w:rsid w:val="00A47C3C"/>
    <w:rPr>
      <w:b/>
      <w:snapToGrid w:val="0"/>
      <w:sz w:val="22"/>
      <w:szCs w:val="22"/>
    </w:rPr>
  </w:style>
  <w:style w:type="character" w:customStyle="1" w:styleId="Heading6Char">
    <w:name w:val="Heading 6 Char"/>
    <w:link w:val="Heading6"/>
    <w:rsid w:val="000A425F"/>
    <w:rPr>
      <w:rFonts w:ascii="Arial" w:hAnsi="Arial"/>
      <w:i/>
      <w:iCs/>
      <w:sz w:val="22"/>
      <w:szCs w:val="24"/>
      <w:u w:val="single"/>
      <w:lang w:val="en-US" w:eastAsia="en-US" w:bidi="ar-SA"/>
    </w:rPr>
  </w:style>
  <w:style w:type="character" w:customStyle="1" w:styleId="Title1">
    <w:name w:val="Title1"/>
    <w:rsid w:val="00E8311E"/>
  </w:style>
  <w:style w:type="paragraph" w:customStyle="1" w:styleId="StyleBodyTextIndentFirstBulletItem">
    <w:name w:val="Style Body Text Indent First Bullet Item"/>
    <w:basedOn w:val="BodyTextIndent"/>
    <w:rsid w:val="00732CC5"/>
    <w:pPr>
      <w:spacing w:before="0" w:after="0"/>
    </w:pPr>
  </w:style>
  <w:style w:type="paragraph" w:customStyle="1" w:styleId="TableTextCentered">
    <w:name w:val="Table Text Centered"/>
    <w:basedOn w:val="TableTextLeft"/>
    <w:rsid w:val="004C6348"/>
    <w:pPr>
      <w:jc w:val="center"/>
    </w:pPr>
  </w:style>
  <w:style w:type="paragraph" w:customStyle="1" w:styleId="TableTextRight">
    <w:name w:val="Table Text Right"/>
    <w:basedOn w:val="TableTextCentered"/>
    <w:rsid w:val="004C6348"/>
    <w:pPr>
      <w:ind w:right="432"/>
      <w:jc w:val="right"/>
    </w:pPr>
  </w:style>
  <w:style w:type="character" w:customStyle="1" w:styleId="StrongEmphasis">
    <w:name w:val="Strong Emphasis"/>
    <w:rsid w:val="00A70137"/>
    <w:rPr>
      <w:rFonts w:ascii="Arial Bold" w:hAnsi="Arial Bold"/>
      <w:b/>
      <w:bCs/>
      <w:i/>
      <w:iCs/>
      <w:sz w:val="22"/>
    </w:rPr>
  </w:style>
  <w:style w:type="paragraph" w:customStyle="1" w:styleId="BodyTextIndentSquareBullet">
    <w:name w:val="Body Text Indent Square Bullet"/>
    <w:basedOn w:val="BodyTextIndent"/>
    <w:rsid w:val="00EC79B5"/>
    <w:pPr>
      <w:spacing w:before="0" w:after="0"/>
    </w:pPr>
  </w:style>
  <w:style w:type="paragraph" w:customStyle="1" w:styleId="CoverPageTitle">
    <w:name w:val="Cover Page Title"/>
    <w:basedOn w:val="Normal"/>
    <w:rsid w:val="00E2201D"/>
    <w:pPr>
      <w:spacing w:before="840"/>
      <w:jc w:val="center"/>
    </w:pPr>
    <w:rPr>
      <w:b/>
      <w:bCs/>
      <w:sz w:val="48"/>
    </w:rPr>
  </w:style>
  <w:style w:type="character" w:customStyle="1" w:styleId="CoverPageSubtitle">
    <w:name w:val="Cover Page Subtitle"/>
    <w:basedOn w:val="DefaultParagraphFont"/>
    <w:rsid w:val="00D916D9"/>
  </w:style>
  <w:style w:type="paragraph" w:customStyle="1" w:styleId="Heading1atTopofPage">
    <w:name w:val="Heading 1 at Top of Page"/>
    <w:basedOn w:val="Heading1"/>
    <w:rsid w:val="00CE56A4"/>
    <w:pPr>
      <w:spacing w:before="0"/>
    </w:pPr>
    <w:rPr>
      <w:bCs/>
    </w:rPr>
  </w:style>
  <w:style w:type="paragraph" w:customStyle="1" w:styleId="CoverPageTextLeft">
    <w:name w:val="Cover Page Text Left"/>
    <w:basedOn w:val="Normal"/>
    <w:rsid w:val="00F752ED"/>
    <w:pPr>
      <w:spacing w:after="0"/>
    </w:pPr>
  </w:style>
  <w:style w:type="paragraph" w:customStyle="1" w:styleId="CoverPageTextRight">
    <w:name w:val="Cover Page Text Right"/>
    <w:basedOn w:val="Normal"/>
    <w:rsid w:val="00F752ED"/>
    <w:pPr>
      <w:spacing w:after="0"/>
      <w:ind w:left="720"/>
      <w:jc w:val="right"/>
    </w:pPr>
  </w:style>
  <w:style w:type="paragraph" w:customStyle="1" w:styleId="CoverPageSubtitle1">
    <w:name w:val="Cover Page Subtitle 1"/>
    <w:basedOn w:val="Normal"/>
    <w:rsid w:val="00D916D9"/>
    <w:pPr>
      <w:jc w:val="center"/>
    </w:pPr>
    <w:rPr>
      <w:b/>
      <w:bCs/>
      <w:sz w:val="36"/>
    </w:rPr>
  </w:style>
  <w:style w:type="character" w:customStyle="1" w:styleId="CoverPageLogoImage">
    <w:name w:val="Cover Page Logo Image"/>
    <w:rsid w:val="003970D0"/>
    <w:rPr>
      <w:rFonts w:ascii="Arial" w:hAnsi="Arial"/>
      <w:b/>
      <w:bCs/>
      <w:sz w:val="48"/>
    </w:rPr>
  </w:style>
  <w:style w:type="paragraph" w:customStyle="1" w:styleId="Bullet3BodyTextIndent">
    <w:name w:val="Bullet 3 Body Text Indent"/>
    <w:basedOn w:val="BodyTextIndent"/>
    <w:rsid w:val="009F23DF"/>
    <w:pPr>
      <w:numPr>
        <w:numId w:val="22"/>
      </w:numPr>
      <w:spacing w:before="40" w:after="40"/>
      <w:ind w:left="2160"/>
      <w:contextualSpacing/>
    </w:pPr>
    <w:rPr>
      <w:rFonts w:eastAsia="Calibri"/>
    </w:rPr>
  </w:style>
  <w:style w:type="paragraph" w:customStyle="1" w:styleId="BodyTextIndentBullet4">
    <w:name w:val="Body Text Indent Bullet 4"/>
    <w:basedOn w:val="BodyTextIndent"/>
    <w:rsid w:val="009F23DF"/>
    <w:pPr>
      <w:numPr>
        <w:numId w:val="23"/>
      </w:numPr>
      <w:spacing w:before="0" w:after="60"/>
    </w:pPr>
  </w:style>
  <w:style w:type="paragraph" w:customStyle="1" w:styleId="Bullet4BodyTextIndent">
    <w:name w:val="Bullet 4 Body Text Indent"/>
    <w:basedOn w:val="BodyTextIndentBullet4"/>
    <w:rsid w:val="009F23DF"/>
    <w:pPr>
      <w:spacing w:after="0"/>
      <w:ind w:left="2880"/>
    </w:pPr>
  </w:style>
  <w:style w:type="paragraph" w:customStyle="1" w:styleId="Bullet2BodyTextIndent">
    <w:name w:val="Bullet 2 Body Text Indent"/>
    <w:basedOn w:val="BodyTextIndent"/>
    <w:rsid w:val="00A51E35"/>
    <w:pPr>
      <w:numPr>
        <w:numId w:val="24"/>
      </w:numPr>
      <w:spacing w:before="40" w:after="40"/>
      <w:contextualSpacing/>
    </w:pPr>
  </w:style>
  <w:style w:type="character" w:customStyle="1" w:styleId="Bullet2BodyTextIndentSuperscript">
    <w:name w:val="Bullet 2 Body Text Indent Superscript"/>
    <w:rsid w:val="00A51E35"/>
    <w:rPr>
      <w:rFonts w:ascii="Times New Roman" w:hAnsi="Times New Roman"/>
      <w:vertAlign w:val="superscript"/>
    </w:rPr>
  </w:style>
  <w:style w:type="paragraph" w:customStyle="1" w:styleId="Bullet1BodyTextIndent">
    <w:name w:val="Bullet 1 Body Text Indent"/>
    <w:basedOn w:val="Bullet2BodyTextIndent"/>
    <w:qFormat/>
    <w:rsid w:val="00A51E35"/>
    <w:pPr>
      <w:numPr>
        <w:numId w:val="25"/>
      </w:numPr>
      <w:ind w:left="1440"/>
    </w:pPr>
  </w:style>
  <w:style w:type="paragraph" w:styleId="TOCHeading">
    <w:name w:val="TOC Heading"/>
    <w:basedOn w:val="Heading1"/>
    <w:next w:val="Normal"/>
    <w:uiPriority w:val="39"/>
    <w:unhideWhenUsed/>
    <w:qFormat/>
    <w:rsid w:val="00B60DB6"/>
    <w:pPr>
      <w:keepLine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verPageWhiteSpace">
    <w:name w:val="Cover Page White Space"/>
    <w:basedOn w:val="Normal"/>
    <w:rsid w:val="00AB4394"/>
    <w:pPr>
      <w:spacing w:after="5600"/>
      <w:jc w:val="center"/>
    </w:pPr>
  </w:style>
  <w:style w:type="paragraph" w:customStyle="1" w:styleId="HeadingFormatPage">
    <w:name w:val="Heading Format Page"/>
    <w:basedOn w:val="Heading3"/>
    <w:qFormat/>
    <w:rsid w:val="007132F4"/>
    <w:pPr>
      <w:outlineLvl w:val="9"/>
    </w:pPr>
  </w:style>
  <w:style w:type="paragraph" w:styleId="Revision">
    <w:name w:val="Revision"/>
    <w:hidden/>
    <w:semiHidden/>
    <w:rsid w:val="000B085F"/>
    <w:rPr>
      <w:rFonts w:ascii="Helvetica" w:hAnsi="Helvetica"/>
      <w:snapToGrid w:val="0"/>
      <w:sz w:val="22"/>
    </w:rPr>
  </w:style>
  <w:style w:type="character" w:customStyle="1" w:styleId="Revision1EmphasisUnderline">
    <w:name w:val="Revision1 Emphasis Underline"/>
    <w:basedOn w:val="Revision1"/>
    <w:rsid w:val="00B54C90"/>
    <w:rPr>
      <w:rFonts w:ascii="Arial" w:hAnsi="Arial"/>
      <w:i/>
      <w:iCs/>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6D"/>
    <w:pPr>
      <w:spacing w:before="60" w:after="60"/>
    </w:pPr>
    <w:rPr>
      <w:rFonts w:ascii="Arial" w:hAnsi="Arial"/>
      <w:iCs/>
      <w:sz w:val="22"/>
      <w:szCs w:val="24"/>
    </w:rPr>
  </w:style>
  <w:style w:type="paragraph" w:styleId="Heading1">
    <w:name w:val="heading 1"/>
    <w:next w:val="BodyText"/>
    <w:qFormat/>
    <w:rsid w:val="00F24CD0"/>
    <w:pPr>
      <w:keepNext/>
      <w:spacing w:before="480" w:after="120"/>
      <w:ind w:left="720" w:hanging="720"/>
      <w:outlineLvl w:val="0"/>
    </w:pPr>
    <w:rPr>
      <w:rFonts w:ascii="Arial" w:hAnsi="Arial"/>
      <w:b/>
      <w:sz w:val="36"/>
    </w:rPr>
  </w:style>
  <w:style w:type="paragraph" w:styleId="Heading2">
    <w:name w:val="heading 2"/>
    <w:basedOn w:val="Normal"/>
    <w:next w:val="BodyText"/>
    <w:qFormat/>
    <w:rsid w:val="00944C1B"/>
    <w:pPr>
      <w:keepNext/>
      <w:spacing w:before="320"/>
      <w:ind w:left="720" w:hanging="720"/>
      <w:outlineLvl w:val="1"/>
    </w:pPr>
    <w:rPr>
      <w:b/>
      <w:snapToGrid w:val="0"/>
      <w:sz w:val="32"/>
    </w:rPr>
  </w:style>
  <w:style w:type="paragraph" w:styleId="Heading3">
    <w:name w:val="heading 3"/>
    <w:basedOn w:val="Heading2"/>
    <w:next w:val="BodyText"/>
    <w:qFormat/>
    <w:rsid w:val="00944C1B"/>
    <w:pPr>
      <w:tabs>
        <w:tab w:val="left" w:pos="900"/>
      </w:tabs>
      <w:spacing w:before="280"/>
      <w:ind w:left="907" w:hanging="907"/>
      <w:outlineLvl w:val="2"/>
    </w:pPr>
    <w:rPr>
      <w:rFonts w:eastAsia="Arial Unicode MS"/>
      <w:bCs/>
      <w:sz w:val="28"/>
    </w:rPr>
  </w:style>
  <w:style w:type="paragraph" w:styleId="Heading4">
    <w:name w:val="heading 4"/>
    <w:next w:val="Normal"/>
    <w:qFormat/>
    <w:rsid w:val="00F42084"/>
    <w:pPr>
      <w:keepNext/>
      <w:tabs>
        <w:tab w:val="left" w:pos="360"/>
      </w:tabs>
      <w:spacing w:before="120" w:after="120"/>
      <w:ind w:left="360" w:hanging="360"/>
      <w:outlineLvl w:val="3"/>
    </w:pPr>
    <w:rPr>
      <w:rFonts w:ascii="Arial" w:hAnsi="Arial"/>
      <w:b/>
      <w:snapToGrid w:val="0"/>
      <w:sz w:val="24"/>
      <w:szCs w:val="22"/>
    </w:rPr>
  </w:style>
  <w:style w:type="paragraph" w:styleId="Heading5">
    <w:name w:val="heading 5"/>
    <w:basedOn w:val="BodyText"/>
    <w:next w:val="Normal"/>
    <w:link w:val="Heading5Char"/>
    <w:qFormat/>
    <w:rsid w:val="005835CF"/>
    <w:pPr>
      <w:keepNext/>
      <w:outlineLvl w:val="4"/>
    </w:pPr>
    <w:rPr>
      <w:b/>
    </w:rPr>
  </w:style>
  <w:style w:type="paragraph" w:styleId="Heading6">
    <w:name w:val="heading 6"/>
    <w:basedOn w:val="BodyText"/>
    <w:next w:val="Normal"/>
    <w:link w:val="Heading6Char"/>
    <w:qFormat/>
    <w:rsid w:val="000A425F"/>
    <w:pPr>
      <w:keepNext/>
      <w:outlineLvl w:val="5"/>
    </w:pPr>
    <w:rPr>
      <w:i/>
      <w:u w:val="single"/>
    </w:rPr>
  </w:style>
  <w:style w:type="paragraph" w:styleId="Heading7">
    <w:name w:val="heading 7"/>
    <w:next w:val="Normal"/>
    <w:qFormat/>
    <w:rsid w:val="00944C1B"/>
    <w:pPr>
      <w:keepNext/>
      <w:numPr>
        <w:ilvl w:val="6"/>
        <w:numId w:val="14"/>
      </w:numPr>
      <w:spacing w:after="100"/>
      <w:outlineLvl w:val="6"/>
    </w:pPr>
    <w:rPr>
      <w:rFonts w:ascii="Arial" w:hAnsi="Arial"/>
      <w:b/>
      <w:smallCaps/>
      <w:snapToGrid w:val="0"/>
      <w:sz w:val="22"/>
    </w:rPr>
  </w:style>
  <w:style w:type="paragraph" w:styleId="Heading8">
    <w:name w:val="heading 8"/>
    <w:basedOn w:val="Normal"/>
    <w:next w:val="Normal"/>
    <w:qFormat/>
    <w:rsid w:val="00944C1B"/>
    <w:pPr>
      <w:keepNext/>
      <w:numPr>
        <w:ilvl w:val="7"/>
        <w:numId w:val="14"/>
      </w:numPr>
      <w:spacing w:after="0"/>
      <w:outlineLvl w:val="7"/>
    </w:pPr>
    <w:rPr>
      <w:rFonts w:ascii="Times New Roman" w:hAnsi="Times New Roman"/>
      <w:b/>
      <w:i/>
      <w:snapToGrid w:val="0"/>
      <w:color w:val="000000"/>
      <w:sz w:val="20"/>
      <w:u w:val="single"/>
    </w:rPr>
  </w:style>
  <w:style w:type="paragraph" w:styleId="Heading9">
    <w:name w:val="heading 9"/>
    <w:basedOn w:val="Normal"/>
    <w:next w:val="Normal"/>
    <w:qFormat/>
    <w:rsid w:val="00944C1B"/>
    <w:pPr>
      <w:keepNext/>
      <w:numPr>
        <w:ilvl w:val="8"/>
        <w:numId w:val="14"/>
      </w:numPr>
      <w:outlineLvl w:val="8"/>
    </w:pPr>
    <w:rPr>
      <w:rFonts w:ascii="Times New Roman" w:hAnsi="Times New Roman"/>
      <w:b/>
      <w:i/>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D270DB"/>
    <w:pPr>
      <w:tabs>
        <w:tab w:val="right" w:pos="9360"/>
      </w:tabs>
      <w:spacing w:before="280"/>
    </w:pPr>
    <w:rPr>
      <w:sz w:val="18"/>
    </w:rPr>
  </w:style>
  <w:style w:type="paragraph" w:styleId="BodyText">
    <w:name w:val="Body Text"/>
    <w:link w:val="BodyTextChar"/>
    <w:uiPriority w:val="99"/>
    <w:rsid w:val="00944C1B"/>
    <w:pPr>
      <w:spacing w:before="120" w:after="120"/>
    </w:pPr>
    <w:rPr>
      <w:rFonts w:ascii="Arial" w:hAnsi="Arial"/>
      <w:iCs/>
      <w:sz w:val="22"/>
      <w:szCs w:val="24"/>
    </w:rPr>
  </w:style>
  <w:style w:type="paragraph" w:styleId="BodyText2">
    <w:name w:val="Body Text 2"/>
    <w:basedOn w:val="Normal"/>
    <w:rPr>
      <w:b/>
      <w:sz w:val="32"/>
    </w:rPr>
  </w:style>
  <w:style w:type="character" w:styleId="PageNumber">
    <w:name w:val="page number"/>
    <w:rPr>
      <w:sz w:val="18"/>
    </w:rPr>
  </w:style>
  <w:style w:type="character" w:styleId="Hyperlink">
    <w:name w:val="Hyperlink"/>
    <w:uiPriority w:val="99"/>
    <w:rsid w:val="00944C1B"/>
    <w:rPr>
      <w:rFonts w:ascii="Arial" w:hAnsi="Arial"/>
      <w:color w:val="0000FF"/>
      <w:sz w:val="22"/>
      <w:u w:val="single"/>
    </w:rPr>
  </w:style>
  <w:style w:type="paragraph" w:styleId="BodyTextIndent3">
    <w:name w:val="Body Text Indent 3"/>
    <w:basedOn w:val="Normal"/>
    <w:pPr>
      <w:ind w:left="316"/>
    </w:pPr>
  </w:style>
  <w:style w:type="paragraph" w:styleId="BodyText3">
    <w:name w:val="Body Text 3"/>
    <w:basedOn w:val="Normal"/>
    <w:pPr>
      <w:spacing w:after="120"/>
    </w:pPr>
    <w:rPr>
      <w:sz w:val="16"/>
      <w:szCs w:val="16"/>
    </w:rPr>
  </w:style>
  <w:style w:type="paragraph" w:styleId="BodyTextIndent">
    <w:name w:val="Body Text Indent"/>
    <w:basedOn w:val="BodyText"/>
    <w:rsid w:val="00A31551"/>
    <w:pPr>
      <w:ind w:left="720"/>
    </w:pPr>
    <w:rPr>
      <w:iCs w:val="0"/>
      <w:szCs w:val="20"/>
    </w:rPr>
  </w:style>
  <w:style w:type="paragraph" w:styleId="BodyTextIndent2">
    <w:name w:val="Body Text Indent 2"/>
    <w:basedOn w:val="BodyText"/>
    <w:rsid w:val="002A348B"/>
    <w:pPr>
      <w:ind w:left="1080"/>
    </w:pPr>
  </w:style>
  <w:style w:type="paragraph" w:styleId="Header">
    <w:name w:val="header"/>
    <w:basedOn w:val="Normal"/>
    <w:pPr>
      <w:tabs>
        <w:tab w:val="center" w:pos="4320"/>
        <w:tab w:val="right" w:pos="8640"/>
      </w:tabs>
    </w:pPr>
  </w:style>
  <w:style w:type="character" w:styleId="FollowedHyperlink">
    <w:name w:val="FollowedHyperlink"/>
    <w:rsid w:val="00944C1B"/>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1AutoList1">
    <w:name w:val="1AutoList1"/>
    <w:pPr>
      <w:tabs>
        <w:tab w:val="left" w:pos="720"/>
      </w:tabs>
      <w:ind w:left="720" w:hanging="720"/>
    </w:pPr>
    <w:rPr>
      <w:snapToGrid w:val="0"/>
      <w:sz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pPr>
      <w:tabs>
        <w:tab w:val="left" w:pos="720"/>
        <w:tab w:val="left" w:pos="1440"/>
        <w:tab w:val="left" w:pos="2160"/>
      </w:tabs>
      <w:ind w:left="2160" w:hanging="720"/>
    </w:pPr>
    <w:rPr>
      <w:snapToGrid w:val="0"/>
      <w:sz w:val="24"/>
    </w:rPr>
  </w:style>
  <w:style w:type="paragraph" w:styleId="BlockText">
    <w:name w:val="Block Text"/>
    <w:basedOn w:val="Normal"/>
    <w:pPr>
      <w:widowControl w:val="0"/>
      <w:tabs>
        <w:tab w:val="left" w:pos="-1440"/>
      </w:tabs>
      <w:spacing w:after="0"/>
      <w:ind w:left="720" w:right="-180" w:hanging="720"/>
    </w:pPr>
  </w:style>
  <w:style w:type="paragraph" w:customStyle="1" w:styleId="BoxNotes">
    <w:name w:val="Box Notes"/>
    <w:basedOn w:val="Normal"/>
    <w:pPr>
      <w:spacing w:after="0"/>
      <w:ind w:left="446" w:hanging="446"/>
    </w:pPr>
    <w:rPr>
      <w:rFonts w:ascii="Helvetica-Narrow" w:hAnsi="Helvetica-Narrow"/>
      <w:b/>
      <w:bCs/>
      <w:sz w:val="18"/>
    </w:rPr>
  </w:style>
  <w:style w:type="paragraph" w:customStyle="1" w:styleId="BoxNotesWithBox">
    <w:name w:val="Box Notes With Box"/>
    <w:basedOn w:val="Normal"/>
    <w:rsid w:val="00944C1B"/>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pPr>
      <w:widowControl w:val="0"/>
      <w:spacing w:after="0"/>
    </w:pPr>
    <w:rPr>
      <w:rFonts w:ascii="Times New Roman" w:hAnsi="Times New Roman"/>
      <w:sz w:val="24"/>
    </w:rPr>
  </w:style>
  <w:style w:type="paragraph" w:customStyle="1" w:styleId="Contacts">
    <w:name w:val="Contacts"/>
    <w:basedOn w:val="Normal"/>
    <w:next w:val="Normal"/>
    <w:rsid w:val="00944C1B"/>
    <w:pPr>
      <w:spacing w:after="0"/>
      <w:ind w:left="806" w:hanging="360"/>
    </w:pPr>
    <w:rPr>
      <w:szCs w:val="22"/>
    </w:rPr>
  </w:style>
  <w:style w:type="character" w:styleId="Emphasis">
    <w:name w:val="Emphasis"/>
    <w:qFormat/>
    <w:rsid w:val="00944C1B"/>
    <w:rPr>
      <w:rFonts w:ascii="Arial" w:hAnsi="Arial"/>
      <w:i/>
      <w:iCs/>
      <w:sz w:val="22"/>
    </w:rPr>
  </w:style>
  <w:style w:type="paragraph" w:styleId="List">
    <w:name w:val="List"/>
    <w:basedOn w:val="Normal"/>
    <w:pPr>
      <w:numPr>
        <w:numId w:val="1"/>
      </w:numPr>
    </w:pPr>
  </w:style>
  <w:style w:type="paragraph" w:customStyle="1" w:styleId="List1stLevel">
    <w:name w:val="List 1st Level"/>
    <w:rsid w:val="00944C1B"/>
    <w:pPr>
      <w:tabs>
        <w:tab w:val="left" w:pos="450"/>
      </w:tabs>
      <w:spacing w:after="120" w:line="240" w:lineRule="atLeast"/>
      <w:ind w:left="446" w:hanging="446"/>
    </w:pPr>
    <w:rPr>
      <w:rFonts w:ascii="Arial" w:eastAsia="MS Mincho" w:hAnsi="Arial"/>
      <w:snapToGrid w:val="0"/>
      <w:sz w:val="22"/>
      <w:szCs w:val="22"/>
    </w:rPr>
  </w:style>
  <w:style w:type="paragraph" w:styleId="List2">
    <w:name w:val="List 2"/>
    <w:basedOn w:val="Normal"/>
    <w:pPr>
      <w:numPr>
        <w:numId w:val="2"/>
      </w:numPr>
    </w:pPr>
  </w:style>
  <w:style w:type="paragraph" w:customStyle="1" w:styleId="List2ndlevel">
    <w:name w:val="List 2nd level"/>
    <w:rsid w:val="0055203F"/>
    <w:pPr>
      <w:numPr>
        <w:numId w:val="20"/>
      </w:numPr>
      <w:tabs>
        <w:tab w:val="left" w:pos="900"/>
      </w:tabs>
      <w:spacing w:after="120" w:line="240" w:lineRule="atLeast"/>
      <w:ind w:left="900" w:hanging="454"/>
    </w:pPr>
    <w:rPr>
      <w:rFonts w:ascii="Arial" w:hAnsi="Arial"/>
      <w:snapToGrid w:val="0"/>
      <w:sz w:val="22"/>
      <w:szCs w:val="22"/>
    </w:rPr>
  </w:style>
  <w:style w:type="paragraph" w:styleId="List3">
    <w:name w:val="List 3"/>
    <w:basedOn w:val="Normal"/>
    <w:pPr>
      <w:spacing w:after="0"/>
      <w:ind w:left="1080" w:hanging="360"/>
    </w:pPr>
    <w:rPr>
      <w:rFonts w:ascii="Times New Roman" w:hAnsi="Times New Roman"/>
      <w:snapToGrid w:val="0"/>
    </w:rPr>
  </w:style>
  <w:style w:type="paragraph" w:customStyle="1" w:styleId="List3rdlevel">
    <w:name w:val="List 3rd level"/>
    <w:rsid w:val="00EE4506"/>
    <w:pPr>
      <w:numPr>
        <w:numId w:val="19"/>
      </w:numPr>
      <w:spacing w:after="120" w:line="240" w:lineRule="atLeast"/>
      <w:ind w:left="1440" w:hanging="274"/>
    </w:pPr>
    <w:rPr>
      <w:rFonts w:ascii="Arial" w:eastAsia="MS Mincho" w:hAnsi="Arial"/>
      <w:sz w:val="22"/>
    </w:rPr>
  </w:style>
  <w:style w:type="paragraph" w:styleId="List4">
    <w:name w:val="List 4"/>
    <w:basedOn w:val="Normal"/>
    <w:pPr>
      <w:spacing w:after="0"/>
      <w:ind w:left="1440" w:hanging="360"/>
    </w:pPr>
    <w:rPr>
      <w:rFonts w:ascii="Times New Roman" w:hAnsi="Times New Roman"/>
      <w:snapToGrid w:val="0"/>
    </w:rPr>
  </w:style>
  <w:style w:type="paragraph" w:customStyle="1" w:styleId="List4thlevel">
    <w:name w:val="List 4th level"/>
    <w:basedOn w:val="List3rdlevel"/>
    <w:next w:val="Normal"/>
    <w:rsid w:val="00944C1B"/>
    <w:pPr>
      <w:tabs>
        <w:tab w:val="left" w:pos="1440"/>
      </w:tabs>
    </w:pPr>
  </w:style>
  <w:style w:type="paragraph" w:styleId="ListBullet">
    <w:name w:val="List Bullet"/>
    <w:basedOn w:val="BodyText"/>
    <w:rsid w:val="00944C1B"/>
    <w:pPr>
      <w:numPr>
        <w:numId w:val="15"/>
      </w:numPr>
      <w:spacing w:line="240" w:lineRule="atLeast"/>
    </w:pPr>
    <w:rPr>
      <w:rFonts w:eastAsia="Arial Unicode MS"/>
      <w:iCs w:val="0"/>
      <w:szCs w:val="20"/>
    </w:rPr>
  </w:style>
  <w:style w:type="paragraph" w:styleId="ListBullet2">
    <w:name w:val="List Bullet 2"/>
    <w:basedOn w:val="BodyText"/>
    <w:rsid w:val="00944C1B"/>
    <w:pPr>
      <w:numPr>
        <w:numId w:val="16"/>
      </w:numPr>
    </w:pPr>
  </w:style>
  <w:style w:type="paragraph" w:styleId="ListContinue">
    <w:name w:val="List Continue"/>
    <w:basedOn w:val="Normal"/>
    <w:rsid w:val="00944C1B"/>
    <w:pPr>
      <w:spacing w:after="120"/>
      <w:ind w:left="360"/>
    </w:pPr>
  </w:style>
  <w:style w:type="paragraph" w:styleId="ListContinue2">
    <w:name w:val="List Continue 2"/>
    <w:basedOn w:val="Normal"/>
    <w:rsid w:val="00944C1B"/>
    <w:pPr>
      <w:spacing w:after="120"/>
      <w:ind w:left="720"/>
    </w:pPr>
    <w:rPr>
      <w:rFonts w:ascii="Times New Roman" w:hAnsi="Times New Roman"/>
      <w:snapToGrid w:val="0"/>
    </w:rPr>
  </w:style>
  <w:style w:type="paragraph" w:styleId="ListContinue3">
    <w:name w:val="List Continue 3"/>
    <w:basedOn w:val="Normal"/>
    <w:rsid w:val="00944C1B"/>
    <w:pPr>
      <w:spacing w:after="120"/>
      <w:ind w:left="1080"/>
    </w:pPr>
    <w:rPr>
      <w:rFonts w:ascii="Times New Roman" w:hAnsi="Times New Roman"/>
      <w:snapToGrid w:val="0"/>
    </w:rPr>
  </w:style>
  <w:style w:type="paragraph" w:styleId="ListContinue4">
    <w:name w:val="List Continue 4"/>
    <w:basedOn w:val="Normal"/>
    <w:pPr>
      <w:spacing w:after="120"/>
      <w:ind w:left="1440"/>
    </w:pPr>
    <w:rPr>
      <w:rFonts w:ascii="Times New Roman" w:hAnsi="Times New Roman"/>
      <w:snapToGrid w:val="0"/>
    </w:rPr>
  </w:style>
  <w:style w:type="paragraph" w:styleId="ListNumber2">
    <w:name w:val="List Number 2"/>
    <w:basedOn w:val="Normal"/>
    <w:pPr>
      <w:numPr>
        <w:numId w:val="3"/>
      </w:numPr>
    </w:pPr>
  </w:style>
  <w:style w:type="paragraph" w:styleId="NormalWeb">
    <w:name w:val="Normal (Web)"/>
    <w:basedOn w:val="Normal"/>
    <w:pPr>
      <w:spacing w:before="100" w:beforeAutospacing="1" w:after="100" w:afterAutospacing="1"/>
    </w:pPr>
  </w:style>
  <w:style w:type="paragraph" w:styleId="PlainText">
    <w:name w:val="Plain Text"/>
    <w:basedOn w:val="Normal"/>
    <w:pPr>
      <w:spacing w:after="0"/>
    </w:pPr>
    <w:rPr>
      <w:rFonts w:ascii="Courier New" w:hAnsi="Courier New" w:cs="Courier New"/>
      <w:snapToGrid w:val="0"/>
    </w:rPr>
  </w:style>
  <w:style w:type="paragraph" w:customStyle="1" w:styleId="Quicka0">
    <w:name w:val="Quick a)"/>
    <w:basedOn w:val="Normal"/>
    <w:pPr>
      <w:widowControl w:val="0"/>
      <w:spacing w:after="0"/>
      <w:ind w:left="1440" w:hanging="2160"/>
    </w:pPr>
    <w:rPr>
      <w:rFonts w:ascii="Times New Roman" w:hAnsi="Times New Roman"/>
      <w:sz w:val="24"/>
    </w:rPr>
  </w:style>
  <w:style w:type="paragraph" w:customStyle="1" w:styleId="Quicka1">
    <w:name w:val="Quick a."/>
    <w:pPr>
      <w:ind w:left="-1440"/>
    </w:pPr>
    <w:rPr>
      <w:snapToGrid w:val="0"/>
      <w:sz w:val="24"/>
    </w:rPr>
  </w:style>
  <w:style w:type="paragraph" w:customStyle="1" w:styleId="QuickA">
    <w:name w:val="Quick A."/>
    <w:basedOn w:val="Normal"/>
    <w:pPr>
      <w:widowControl w:val="0"/>
      <w:numPr>
        <w:numId w:val="4"/>
      </w:numPr>
      <w:spacing w:after="0"/>
    </w:pPr>
    <w:rPr>
      <w:rFonts w:ascii="Times New Roman" w:hAnsi="Times New Roman"/>
      <w:sz w:val="24"/>
    </w:rPr>
  </w:style>
  <w:style w:type="paragraph" w:customStyle="1" w:styleId="Quicki">
    <w:name w:val="Quick i."/>
    <w:pPr>
      <w:ind w:left="-1440"/>
    </w:pPr>
    <w:rPr>
      <w:snapToGrid w:val="0"/>
      <w:sz w:val="24"/>
    </w:rPr>
  </w:style>
  <w:style w:type="paragraph" w:customStyle="1" w:styleId="sbirtop">
    <w:name w:val="sbirtop"/>
    <w:basedOn w:val="Normal"/>
    <w:pPr>
      <w:numPr>
        <w:numId w:val="5"/>
      </w:numPr>
      <w:tabs>
        <w:tab w:val="clear" w:pos="720"/>
        <w:tab w:val="num" w:pos="1440"/>
      </w:tabs>
      <w:spacing w:before="100" w:beforeAutospacing="1" w:after="240"/>
      <w:ind w:left="1440" w:hanging="720"/>
    </w:pPr>
    <w:rPr>
      <w:rFonts w:ascii="Times New Roman" w:hAnsi="Times New Roman"/>
      <w:snapToGrid w:val="0"/>
      <w:sz w:val="24"/>
    </w:rPr>
  </w:style>
  <w:style w:type="character" w:styleId="Strong">
    <w:name w:val="Strong"/>
    <w:qFormat/>
    <w:rsid w:val="00F24CD0"/>
    <w:rPr>
      <w:rFonts w:ascii="Arial" w:hAnsi="Arial"/>
      <w:b/>
      <w:bCs/>
      <w:sz w:val="22"/>
    </w:rPr>
  </w:style>
  <w:style w:type="paragraph" w:customStyle="1" w:styleId="Style">
    <w:name w:val="Style"/>
    <w:basedOn w:val="Normal"/>
    <w:pPr>
      <w:widowControl w:val="0"/>
      <w:spacing w:after="0"/>
      <w:ind w:left="720" w:hanging="720"/>
    </w:pPr>
    <w:rPr>
      <w:rFonts w:ascii="Times New Roman" w:hAnsi="Times New Roman"/>
      <w:sz w:val="24"/>
    </w:rPr>
  </w:style>
  <w:style w:type="character" w:customStyle="1" w:styleId="SubheadinParagraph">
    <w:name w:val="Subhead in Paragraph"/>
    <w:rsid w:val="00944C1B"/>
    <w:rPr>
      <w:rFonts w:ascii="Arial Bold" w:hAnsi="Arial Bold"/>
      <w:b/>
      <w:i/>
      <w:sz w:val="22"/>
      <w:szCs w:val="22"/>
      <w:u w:val="single"/>
    </w:rPr>
  </w:style>
  <w:style w:type="paragraph" w:styleId="Title">
    <w:name w:val="Title"/>
    <w:basedOn w:val="Normal"/>
    <w:qFormat/>
    <w:pPr>
      <w:spacing w:before="260" w:after="520"/>
      <w:jc w:val="center"/>
      <w:outlineLvl w:val="0"/>
    </w:pPr>
    <w:rPr>
      <w:rFonts w:cs="Arial"/>
      <w:b/>
      <w:bCs/>
      <w:kern w:val="28"/>
      <w:sz w:val="28"/>
      <w:szCs w:val="32"/>
    </w:rPr>
  </w:style>
  <w:style w:type="paragraph" w:customStyle="1" w:styleId="TopicInstituteHead">
    <w:name w:val="Topic Institute Head"/>
    <w:pPr>
      <w:keepNext/>
      <w:keepLines/>
      <w:spacing w:before="240" w:after="200"/>
    </w:pPr>
    <w:rPr>
      <w:rFonts w:ascii="Helvetica" w:hAnsi="Helvetica"/>
      <w:b/>
      <w:caps/>
    </w:rPr>
  </w:style>
  <w:style w:type="paragraph" w:customStyle="1" w:styleId="TopicMainHeading">
    <w:name w:val="Topic Main Heading"/>
    <w:next w:val="Normal"/>
    <w:pPr>
      <w:keepNext/>
      <w:keepLines/>
      <w:pBdr>
        <w:top w:val="single" w:sz="24" w:space="1" w:color="auto"/>
      </w:pBdr>
      <w:spacing w:before="240" w:after="200"/>
    </w:pPr>
    <w:rPr>
      <w:rFonts w:ascii="Helvetica" w:hAnsi="Helvetica"/>
      <w:b/>
      <w:bCs/>
      <w:caps/>
    </w:rPr>
  </w:style>
  <w:style w:type="paragraph" w:customStyle="1" w:styleId="TopicSubhead">
    <w:name w:val="Topic Subhead"/>
    <w:pPr>
      <w:keepNext/>
      <w:keepLines/>
      <w:spacing w:before="120" w:after="200"/>
    </w:pPr>
    <w:rPr>
      <w:rFonts w:ascii="Helvetica" w:hAnsi="Helvetica"/>
      <w:b/>
    </w:rPr>
  </w:style>
  <w:style w:type="paragraph" w:customStyle="1" w:styleId="TopicSubhead2">
    <w:name w:val="Topic Subhead 2"/>
    <w:next w:val="Normal"/>
    <w:pPr>
      <w:keepNext/>
      <w:keepLines/>
      <w:spacing w:before="120" w:after="120"/>
    </w:pPr>
    <w:rPr>
      <w:rFonts w:ascii="Helvetica" w:eastAsia="MS Mincho" w:hAnsi="Helvetica"/>
      <w:b/>
      <w:iCs/>
      <w:smallCaps/>
    </w:rPr>
  </w:style>
  <w:style w:type="paragraph" w:customStyle="1" w:styleId="Cover1">
    <w:name w:val="Cover 1"/>
    <w:basedOn w:val="Normal"/>
    <w:rsid w:val="00944C1B"/>
    <w:pPr>
      <w:tabs>
        <w:tab w:val="right" w:pos="9360"/>
      </w:tabs>
    </w:pPr>
    <w:rPr>
      <w:smallCaps/>
    </w:rPr>
  </w:style>
  <w:style w:type="paragraph" w:customStyle="1" w:styleId="TableHeader">
    <w:name w:val="Table Header"/>
    <w:basedOn w:val="Normal"/>
    <w:next w:val="Normal"/>
    <w:rsid w:val="004C6348"/>
    <w:pPr>
      <w:spacing w:after="0"/>
      <w:jc w:val="center"/>
    </w:pPr>
    <w:rPr>
      <w:rFonts w:ascii="Arial Bold" w:hAnsi="Arial Bold"/>
      <w:b/>
      <w:caps/>
      <w:sz w:val="20"/>
    </w:rPr>
  </w:style>
  <w:style w:type="paragraph" w:customStyle="1" w:styleId="TableTextLeft">
    <w:name w:val="Table Text Left"/>
    <w:basedOn w:val="Normal"/>
    <w:next w:val="Normal"/>
    <w:rsid w:val="004C6348"/>
    <w:pPr>
      <w:spacing w:after="0"/>
    </w:pPr>
    <w:rPr>
      <w:sz w:val="18"/>
    </w:rPr>
  </w:style>
  <w:style w:type="paragraph" w:customStyle="1" w:styleId="Title2-Small">
    <w:name w:val="Title 2 - Small"/>
    <w:next w:val="Normal"/>
    <w:pPr>
      <w:jc w:val="center"/>
    </w:pPr>
    <w:rPr>
      <w:rFonts w:ascii="Helvetica" w:hAnsi="Helvetica"/>
      <w:b/>
    </w:rPr>
  </w:style>
  <w:style w:type="paragraph" w:customStyle="1" w:styleId="Cover2">
    <w:name w:val="Cover 2"/>
    <w:basedOn w:val="Normal"/>
    <w:rsid w:val="00944C1B"/>
    <w:pPr>
      <w:spacing w:before="600"/>
      <w:ind w:left="2707"/>
    </w:pPr>
    <w:rPr>
      <w:rFonts w:ascii="Times" w:hAnsi="Times"/>
      <w:b/>
      <w:sz w:val="28"/>
    </w:rPr>
  </w:style>
  <w:style w:type="paragraph" w:customStyle="1" w:styleId="CoverTitle">
    <w:name w:val="Cover Title"/>
    <w:basedOn w:val="Normal"/>
    <w:rsid w:val="00944C1B"/>
    <w:pPr>
      <w:spacing w:before="400" w:after="400"/>
      <w:ind w:left="2707"/>
    </w:pPr>
    <w:rPr>
      <w:rFonts w:ascii="Times New Roman" w:hAnsi="Times New Roman"/>
      <w:b/>
      <w:bCs/>
      <w:sz w:val="56"/>
    </w:rPr>
  </w:style>
  <w:style w:type="paragraph" w:customStyle="1" w:styleId="Cover3">
    <w:name w:val="Cover 3"/>
    <w:basedOn w:val="Heading1"/>
    <w:rsid w:val="00944C1B"/>
    <w:pPr>
      <w:spacing w:before="560" w:after="0"/>
      <w:ind w:firstLine="0"/>
      <w:jc w:val="right"/>
    </w:pPr>
  </w:style>
  <w:style w:type="paragraph" w:customStyle="1" w:styleId="Cover5">
    <w:name w:val="Cover 5"/>
    <w:basedOn w:val="Normal"/>
    <w:rsid w:val="00944C1B"/>
    <w:pPr>
      <w:spacing w:after="0"/>
      <w:jc w:val="right"/>
    </w:pPr>
    <w:rPr>
      <w:b/>
    </w:rPr>
  </w:style>
  <w:style w:type="paragraph" w:customStyle="1" w:styleId="Cover4">
    <w:name w:val="Cover 4"/>
    <w:basedOn w:val="Heading2"/>
    <w:rsid w:val="00944C1B"/>
    <w:pPr>
      <w:pBdr>
        <w:top w:val="single" w:sz="12" w:space="1" w:color="auto"/>
      </w:pBdr>
      <w:spacing w:after="0"/>
      <w:ind w:left="4320" w:firstLine="0"/>
      <w:jc w:val="right"/>
    </w:pPr>
    <w:rPr>
      <w:caps/>
      <w:sz w:val="24"/>
    </w:rPr>
  </w:style>
  <w:style w:type="paragraph" w:styleId="TOC1">
    <w:name w:val="toc 1"/>
    <w:basedOn w:val="Normal"/>
    <w:next w:val="Normal"/>
    <w:uiPriority w:val="39"/>
    <w:rsid w:val="00445B0D"/>
    <w:pPr>
      <w:tabs>
        <w:tab w:val="left" w:pos="360"/>
        <w:tab w:val="right" w:leader="dot" w:pos="10080"/>
      </w:tabs>
      <w:spacing w:before="180" w:after="120"/>
      <w:ind w:left="360" w:hanging="360"/>
    </w:pPr>
    <w:rPr>
      <w:b/>
      <w:noProof/>
      <w:snapToGrid w:val="0"/>
      <w:szCs w:val="44"/>
    </w:rPr>
  </w:style>
  <w:style w:type="paragraph" w:styleId="TOC2">
    <w:name w:val="toc 2"/>
    <w:basedOn w:val="Normal"/>
    <w:next w:val="Normal"/>
    <w:uiPriority w:val="39"/>
    <w:rsid w:val="00445B0D"/>
    <w:pPr>
      <w:tabs>
        <w:tab w:val="left" w:pos="900"/>
        <w:tab w:val="right" w:leader="dot" w:pos="10080"/>
      </w:tabs>
      <w:ind w:left="900" w:hanging="540"/>
    </w:pPr>
    <w:rPr>
      <w:bCs/>
      <w:noProof/>
      <w:snapToGrid w:val="0"/>
    </w:rPr>
  </w:style>
  <w:style w:type="paragraph" w:styleId="TOC3">
    <w:name w:val="toc 3"/>
    <w:basedOn w:val="Normal"/>
    <w:next w:val="Normal"/>
    <w:uiPriority w:val="39"/>
    <w:rsid w:val="00445B0D"/>
    <w:pPr>
      <w:tabs>
        <w:tab w:val="left" w:pos="1710"/>
        <w:tab w:val="right" w:leader="dot" w:pos="10080"/>
      </w:tabs>
      <w:ind w:left="1710" w:hanging="810"/>
    </w:pPr>
    <w:rPr>
      <w:noProof/>
      <w:snapToGrid w:val="0"/>
      <w:szCs w:val="22"/>
    </w:rPr>
  </w:style>
  <w:style w:type="paragraph" w:styleId="TOC4">
    <w:name w:val="toc 4"/>
    <w:basedOn w:val="Normal"/>
    <w:next w:val="Normal"/>
    <w:uiPriority w:val="39"/>
    <w:rsid w:val="00445B0D"/>
    <w:pPr>
      <w:tabs>
        <w:tab w:val="left" w:pos="2070"/>
        <w:tab w:val="right" w:leader="dot" w:pos="10080"/>
      </w:tabs>
      <w:ind w:left="2070" w:hanging="360"/>
    </w:pPr>
    <w:rPr>
      <w:rFonts w:ascii="Calibri" w:hAnsi="Calibri"/>
      <w:noProof/>
      <w:snapToGrid w:val="0"/>
      <w:szCs w:val="22"/>
    </w:rPr>
  </w:style>
  <w:style w:type="paragraph" w:styleId="TOC5">
    <w:name w:val="toc 5"/>
    <w:basedOn w:val="TOC4"/>
    <w:next w:val="Normal"/>
    <w:uiPriority w:val="39"/>
    <w:rsid w:val="00944C1B"/>
  </w:style>
  <w:style w:type="paragraph" w:styleId="TOC6">
    <w:name w:val="toc 6"/>
    <w:basedOn w:val="Normal"/>
    <w:next w:val="Normal"/>
    <w:autoRedefine/>
    <w:uiPriority w:val="39"/>
    <w:rsid w:val="00944C1B"/>
    <w:pPr>
      <w:spacing w:after="0"/>
      <w:ind w:left="1000"/>
    </w:pPr>
    <w:rPr>
      <w:rFonts w:ascii="Times New Roman" w:hAnsi="Times New Roman"/>
      <w:szCs w:val="21"/>
    </w:rPr>
  </w:style>
  <w:style w:type="paragraph" w:styleId="TOC7">
    <w:name w:val="toc 7"/>
    <w:basedOn w:val="Normal"/>
    <w:next w:val="Normal"/>
    <w:autoRedefine/>
    <w:uiPriority w:val="39"/>
    <w:pPr>
      <w:spacing w:after="0"/>
      <w:ind w:left="1200"/>
    </w:pPr>
    <w:rPr>
      <w:rFonts w:ascii="Times New Roman" w:hAnsi="Times New Roman"/>
      <w:szCs w:val="21"/>
    </w:rPr>
  </w:style>
  <w:style w:type="paragraph" w:styleId="TOC8">
    <w:name w:val="toc 8"/>
    <w:basedOn w:val="Normal"/>
    <w:next w:val="Normal"/>
    <w:autoRedefine/>
    <w:uiPriority w:val="39"/>
    <w:pPr>
      <w:spacing w:after="0"/>
      <w:ind w:left="1400"/>
    </w:pPr>
    <w:rPr>
      <w:rFonts w:ascii="Times New Roman" w:hAnsi="Times New Roman"/>
      <w:szCs w:val="21"/>
    </w:rPr>
  </w:style>
  <w:style w:type="paragraph" w:styleId="TOC9">
    <w:name w:val="toc 9"/>
    <w:basedOn w:val="Normal"/>
    <w:next w:val="Normal"/>
    <w:autoRedefine/>
    <w:uiPriority w:val="39"/>
    <w:pPr>
      <w:spacing w:after="0"/>
      <w:ind w:left="1600"/>
    </w:pPr>
    <w:rPr>
      <w:rFonts w:ascii="Times New Roman" w:hAnsi="Times New Roman"/>
      <w:szCs w:val="21"/>
    </w:rPr>
  </w:style>
  <w:style w:type="paragraph" w:customStyle="1" w:styleId="TOCHead">
    <w:name w:val="TOC Head"/>
    <w:rsid w:val="00944C1B"/>
    <w:pPr>
      <w:spacing w:after="280"/>
      <w:jc w:val="center"/>
    </w:pPr>
    <w:rPr>
      <w:rFonts w:ascii="Arial" w:hAnsi="Arial"/>
      <w:b/>
      <w:caps/>
      <w:sz w:val="28"/>
      <w:szCs w:val="28"/>
    </w:rPr>
  </w:style>
  <w:style w:type="paragraph" w:customStyle="1" w:styleId="FARRef">
    <w:name w:val="FAR Ref"/>
    <w:basedOn w:val="Normal"/>
    <w:pPr>
      <w:tabs>
        <w:tab w:val="left" w:pos="2160"/>
      </w:tabs>
      <w:ind w:left="2160" w:hanging="1800"/>
    </w:pPr>
  </w:style>
  <w:style w:type="paragraph" w:customStyle="1" w:styleId="Cost">
    <w:name w:val="Cost"/>
    <w:basedOn w:val="Normal"/>
    <w:pPr>
      <w:keepLines/>
      <w:tabs>
        <w:tab w:val="left" w:pos="360"/>
        <w:tab w:val="left" w:pos="2970"/>
        <w:tab w:val="right" w:pos="4320"/>
      </w:tabs>
    </w:pPr>
  </w:style>
  <w:style w:type="paragraph" w:customStyle="1" w:styleId="ReminderList1">
    <w:name w:val="Reminder List 1"/>
    <w:basedOn w:val="Normal"/>
    <w:pPr>
      <w:numPr>
        <w:numId w:val="6"/>
      </w:numPr>
      <w:tabs>
        <w:tab w:val="left" w:pos="360"/>
      </w:tabs>
      <w:spacing w:after="120" w:line="260" w:lineRule="atLeast"/>
    </w:pPr>
    <w:rPr>
      <w:b/>
      <w:color w:val="000000"/>
    </w:rPr>
  </w:style>
  <w:style w:type="paragraph" w:customStyle="1" w:styleId="ReminderContact">
    <w:name w:val="Reminder Contact"/>
    <w:basedOn w:val="ReminderList1"/>
    <w:pPr>
      <w:numPr>
        <w:numId w:val="0"/>
      </w:numPr>
      <w:tabs>
        <w:tab w:val="left" w:pos="360"/>
      </w:tabs>
      <w:jc w:val="center"/>
    </w:pPr>
  </w:style>
  <w:style w:type="paragraph" w:customStyle="1" w:styleId="ReminderList2">
    <w:name w:val="Reminder List 2"/>
    <w:basedOn w:val="Normal"/>
    <w:pPr>
      <w:numPr>
        <w:numId w:val="13"/>
      </w:numPr>
      <w:tabs>
        <w:tab w:val="clear" w:pos="360"/>
        <w:tab w:val="left" w:pos="720"/>
      </w:tabs>
      <w:spacing w:line="260" w:lineRule="atLeast"/>
      <w:ind w:left="749"/>
    </w:pPr>
    <w:rPr>
      <w:color w:val="000000"/>
    </w:rPr>
  </w:style>
  <w:style w:type="paragraph" w:customStyle="1" w:styleId="ReminderList3">
    <w:name w:val="Reminder List 3"/>
    <w:basedOn w:val="Normal"/>
    <w:pPr>
      <w:numPr>
        <w:numId w:val="7"/>
      </w:numPr>
      <w:tabs>
        <w:tab w:val="clear" w:pos="360"/>
        <w:tab w:val="left" w:pos="1080"/>
      </w:tabs>
      <w:ind w:left="1080"/>
    </w:pPr>
  </w:style>
  <w:style w:type="paragraph" w:customStyle="1" w:styleId="ReminderSubhead">
    <w:name w:val="Reminder Subhead"/>
    <w:basedOn w:val="Normal"/>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pPr>
      <w:tabs>
        <w:tab w:val="left" w:pos="360"/>
      </w:tabs>
      <w:jc w:val="center"/>
    </w:pPr>
    <w:rPr>
      <w:b/>
      <w:color w:val="000000"/>
      <w:sz w:val="32"/>
    </w:rPr>
  </w:style>
  <w:style w:type="paragraph" w:styleId="Index1">
    <w:name w:val="index 1"/>
    <w:basedOn w:val="Normal"/>
    <w:next w:val="Normal"/>
    <w:autoRedefine/>
    <w:semiHidden/>
    <w:pPr>
      <w:spacing w:after="120"/>
      <w:ind w:left="202" w:hanging="202"/>
    </w:pPr>
    <w:rPr>
      <w:sz w:val="16"/>
    </w:rPr>
  </w:style>
  <w:style w:type="paragraph" w:styleId="Index2">
    <w:name w:val="index 2"/>
    <w:basedOn w:val="Normal"/>
    <w:next w:val="Normal"/>
    <w:autoRedefine/>
    <w:semiHidden/>
    <w:pPr>
      <w:spacing w:after="40"/>
      <w:ind w:left="404" w:hanging="202"/>
    </w:pPr>
    <w:rPr>
      <w:sz w:val="16"/>
    </w:rPr>
  </w:style>
  <w:style w:type="paragraph" w:customStyle="1" w:styleId="H3">
    <w:name w:val="H3"/>
    <w:basedOn w:val="Normal"/>
    <w:next w:val="Normal"/>
    <w:pPr>
      <w:keepNext/>
      <w:widowControl w:val="0"/>
      <w:spacing w:before="100" w:after="100"/>
      <w:outlineLvl w:val="3"/>
    </w:pPr>
    <w:rPr>
      <w:rFonts w:ascii="Times New Roman" w:hAnsi="Times New Roman"/>
      <w:b/>
      <w:sz w:val="28"/>
    </w:rPr>
  </w:style>
  <w:style w:type="paragraph" w:customStyle="1" w:styleId="DefinitionTerm">
    <w:name w:val="Definition Term"/>
    <w:basedOn w:val="Normal"/>
    <w:next w:val="Normal"/>
    <w:pPr>
      <w:widowControl w:val="0"/>
      <w:spacing w:after="0"/>
    </w:pPr>
    <w:rPr>
      <w:rFonts w:ascii="Times New Roman" w:hAnsi="Times New Roman"/>
      <w:sz w:val="24"/>
    </w:rPr>
  </w:style>
  <w:style w:type="paragraph" w:styleId="FootnoteText">
    <w:name w:val="footnote text"/>
    <w:basedOn w:val="Normal"/>
    <w:semiHidden/>
    <w:pPr>
      <w:spacing w:after="0"/>
    </w:pPr>
    <w:rPr>
      <w:rFonts w:ascii="Times New Roman" w:hAnsi="Times New Roman"/>
      <w:snapToGrid w:val="0"/>
    </w:rPr>
  </w:style>
  <w:style w:type="paragraph" w:customStyle="1" w:styleId="H4">
    <w:name w:val="H4"/>
    <w:basedOn w:val="Normal"/>
    <w:next w:val="Normal"/>
    <w:pPr>
      <w:keepNext/>
      <w:widowControl w:val="0"/>
      <w:spacing w:before="100" w:after="100"/>
      <w:outlineLvl w:val="4"/>
    </w:pPr>
    <w:rPr>
      <w:rFonts w:ascii="Times New Roman" w:hAnsi="Times New Roman"/>
      <w:b/>
      <w:sz w:val="24"/>
    </w:rPr>
  </w:style>
  <w:style w:type="paragraph" w:customStyle="1" w:styleId="Style1">
    <w:name w:val="Style1"/>
    <w:basedOn w:val="Heading7"/>
    <w:pPr>
      <w:keepNext w:val="0"/>
      <w:keepLines/>
      <w:suppressLineNumbers/>
      <w:suppressAutoHyphens/>
      <w:spacing w:before="240" w:after="60"/>
      <w:ind w:firstLine="274"/>
    </w:pPr>
    <w:rPr>
      <w:b w:val="0"/>
      <w:bCs/>
      <w:iCs/>
      <w:snapToGrid/>
      <w:sz w:val="20"/>
      <w:szCs w:val="24"/>
    </w:rPr>
  </w:style>
  <w:style w:type="paragraph" w:styleId="z-TopofForm">
    <w:name w:val="HTML Top of Form"/>
    <w:basedOn w:val="Normal"/>
    <w:next w:val="Normal"/>
    <w:hidden/>
    <w:pPr>
      <w:pBdr>
        <w:bottom w:val="single" w:sz="6" w:space="1" w:color="auto"/>
      </w:pBdr>
      <w:spacing w:after="0"/>
      <w:jc w:val="center"/>
    </w:pPr>
    <w:rPr>
      <w:rFonts w:cs="Arial"/>
      <w:snapToGrid w:val="0"/>
      <w:vanish/>
      <w:sz w:val="16"/>
      <w:szCs w:val="16"/>
    </w:rPr>
  </w:style>
  <w:style w:type="paragraph" w:customStyle="1" w:styleId="H1">
    <w:name w:val="H1"/>
    <w:basedOn w:val="Normal"/>
    <w:next w:val="Normal"/>
    <w:pPr>
      <w:widowControl w:val="0"/>
      <w:snapToGrid w:val="0"/>
      <w:spacing w:before="100" w:after="100"/>
      <w:outlineLvl w:val="1"/>
    </w:pPr>
    <w:rPr>
      <w:rFonts w:cs="Arial"/>
      <w:b/>
      <w:kern w:val="36"/>
    </w:rPr>
  </w:style>
  <w:style w:type="paragraph" w:customStyle="1" w:styleId="H2">
    <w:name w:val="H2"/>
    <w:basedOn w:val="Normal"/>
    <w:next w:val="Normal"/>
    <w:pPr>
      <w:widowControl w:val="0"/>
      <w:snapToGrid w:val="0"/>
      <w:spacing w:before="100" w:after="100"/>
      <w:outlineLvl w:val="2"/>
    </w:pPr>
    <w:rPr>
      <w:b/>
      <w:snapToGrid w:val="0"/>
      <w:sz w:val="24"/>
    </w:rPr>
  </w:style>
  <w:style w:type="paragraph" w:customStyle="1" w:styleId="H7">
    <w:name w:val="H7"/>
    <w:basedOn w:val="H6"/>
  </w:style>
  <w:style w:type="paragraph" w:customStyle="1" w:styleId="H6">
    <w:name w:val="H6"/>
    <w:basedOn w:val="Normal"/>
    <w:next w:val="Normal"/>
    <w:pPr>
      <w:widowControl w:val="0"/>
      <w:snapToGrid w:val="0"/>
      <w:spacing w:before="100" w:after="0"/>
      <w:outlineLvl w:val="6"/>
    </w:pPr>
    <w:rPr>
      <w:b/>
      <w:snapToGrid w:val="0"/>
    </w:rPr>
  </w:style>
  <w:style w:type="paragraph" w:customStyle="1" w:styleId="H5">
    <w:name w:val="H5"/>
    <w:basedOn w:val="Normal"/>
    <w:next w:val="Normal"/>
    <w:pPr>
      <w:widowControl w:val="0"/>
      <w:snapToGrid w:val="0"/>
      <w:spacing w:before="100" w:after="100"/>
      <w:outlineLvl w:val="5"/>
    </w:pPr>
    <w:rPr>
      <w:b/>
      <w:snapToGrid w:val="0"/>
    </w:rPr>
  </w:style>
  <w:style w:type="paragraph" w:customStyle="1" w:styleId="DefinitionList">
    <w:name w:val="Definition List"/>
    <w:basedOn w:val="Normal"/>
    <w:next w:val="DefinitionTerm"/>
    <w:pPr>
      <w:widowControl w:val="0"/>
      <w:snapToGrid w:val="0"/>
      <w:spacing w:after="0"/>
      <w:ind w:left="360"/>
    </w:pPr>
    <w:rPr>
      <w:snapToGrid w:val="0"/>
    </w:rPr>
  </w:style>
  <w:style w:type="paragraph" w:customStyle="1" w:styleId="Blockquote">
    <w:name w:val="Blockquote"/>
    <w:basedOn w:val="Normal"/>
    <w:pPr>
      <w:widowControl w:val="0"/>
      <w:snapToGrid w:val="0"/>
      <w:spacing w:before="100" w:after="100"/>
      <w:ind w:left="360" w:right="360"/>
    </w:pPr>
    <w:rPr>
      <w:snapToGrid w:val="0"/>
    </w:rPr>
  </w:style>
  <w:style w:type="paragraph" w:styleId="z-BottomofForm">
    <w:name w:val="HTML Bottom of Form"/>
    <w:basedOn w:val="Normal"/>
    <w:next w:val="Normal"/>
    <w:hidden/>
    <w:pPr>
      <w:pBdr>
        <w:top w:val="single" w:sz="6" w:space="1" w:color="auto"/>
      </w:pBdr>
      <w:spacing w:after="0"/>
      <w:jc w:val="center"/>
    </w:pPr>
    <w:rPr>
      <w:rFonts w:cs="Arial"/>
      <w:snapToGrid w:val="0"/>
      <w:vanish/>
      <w:sz w:val="16"/>
      <w:szCs w:val="16"/>
    </w:rPr>
  </w:style>
  <w:style w:type="paragraph" w:styleId="Index3">
    <w:name w:val="index 3"/>
    <w:basedOn w:val="Normal"/>
    <w:next w:val="Normal"/>
    <w:autoRedefine/>
    <w:semiHidden/>
    <w:pPr>
      <w:spacing w:after="0"/>
      <w:ind w:left="600" w:hanging="200"/>
    </w:pPr>
    <w:rPr>
      <w:snapToGrid w:val="0"/>
    </w:rPr>
  </w:style>
  <w:style w:type="paragraph" w:styleId="Index4">
    <w:name w:val="index 4"/>
    <w:basedOn w:val="Normal"/>
    <w:next w:val="Normal"/>
    <w:autoRedefine/>
    <w:semiHidden/>
    <w:pPr>
      <w:spacing w:after="0"/>
      <w:ind w:left="800" w:hanging="200"/>
    </w:pPr>
    <w:rPr>
      <w:snapToGrid w:val="0"/>
    </w:rPr>
  </w:style>
  <w:style w:type="paragraph" w:styleId="Index5">
    <w:name w:val="index 5"/>
    <w:basedOn w:val="Normal"/>
    <w:next w:val="Normal"/>
    <w:autoRedefine/>
    <w:semiHidden/>
    <w:pPr>
      <w:spacing w:after="0"/>
      <w:ind w:left="1000" w:hanging="200"/>
    </w:pPr>
    <w:rPr>
      <w:snapToGrid w:val="0"/>
    </w:rPr>
  </w:style>
  <w:style w:type="paragraph" w:styleId="Index6">
    <w:name w:val="index 6"/>
    <w:basedOn w:val="Normal"/>
    <w:next w:val="Normal"/>
    <w:autoRedefine/>
    <w:semiHidden/>
    <w:pPr>
      <w:spacing w:after="0"/>
      <w:ind w:left="1200" w:hanging="200"/>
    </w:pPr>
    <w:rPr>
      <w:snapToGrid w:val="0"/>
    </w:rPr>
  </w:style>
  <w:style w:type="paragraph" w:styleId="Index7">
    <w:name w:val="index 7"/>
    <w:basedOn w:val="Normal"/>
    <w:next w:val="Normal"/>
    <w:autoRedefine/>
    <w:semiHidden/>
    <w:pPr>
      <w:spacing w:after="0"/>
      <w:ind w:left="1400" w:hanging="200"/>
    </w:pPr>
    <w:rPr>
      <w:snapToGrid w:val="0"/>
    </w:rPr>
  </w:style>
  <w:style w:type="paragraph" w:styleId="Index8">
    <w:name w:val="index 8"/>
    <w:basedOn w:val="Normal"/>
    <w:next w:val="Normal"/>
    <w:autoRedefine/>
    <w:semiHidden/>
    <w:pPr>
      <w:spacing w:after="0"/>
      <w:ind w:left="1600" w:hanging="200"/>
    </w:pPr>
    <w:rPr>
      <w:snapToGrid w:val="0"/>
    </w:rPr>
  </w:style>
  <w:style w:type="paragraph" w:styleId="Index9">
    <w:name w:val="index 9"/>
    <w:basedOn w:val="Normal"/>
    <w:next w:val="Normal"/>
    <w:autoRedefine/>
    <w:semiHidden/>
    <w:pPr>
      <w:spacing w:after="0"/>
      <w:ind w:left="1800" w:hanging="200"/>
    </w:pPr>
    <w:rPr>
      <w:snapToGrid w:val="0"/>
    </w:rPr>
  </w:style>
  <w:style w:type="paragraph" w:styleId="IndexHeading">
    <w:name w:val="index heading"/>
    <w:basedOn w:val="Normal"/>
    <w:next w:val="Index1"/>
    <w:semiHidden/>
    <w:pPr>
      <w:spacing w:after="0"/>
    </w:pPr>
    <w:rPr>
      <w:snapToGrid w:val="0"/>
    </w:rPr>
  </w:style>
  <w:style w:type="paragraph" w:customStyle="1" w:styleId="level1">
    <w:name w:val="_leve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el2">
    <w:name w:val="Level 2"/>
    <w:basedOn w:val="Normal"/>
    <w:pPr>
      <w:widowControl w:val="0"/>
      <w:spacing w:after="0"/>
    </w:pPr>
    <w:rPr>
      <w:rFonts w:ascii="Times New Roman" w:hAnsi="Times New Roman"/>
      <w:snapToGrid w:val="0"/>
      <w:sz w:val="24"/>
    </w:rPr>
  </w:style>
  <w:style w:type="paragraph" w:customStyle="1" w:styleId="Level3">
    <w:name w:val="Level 3"/>
    <w:basedOn w:val="Normal"/>
    <w:pPr>
      <w:widowControl w:val="0"/>
      <w:spacing w:after="0"/>
    </w:pPr>
    <w:rPr>
      <w:rFonts w:ascii="Times New Roman" w:hAnsi="Times New Roman"/>
      <w:snapToGrid w:val="0"/>
      <w:sz w:val="24"/>
    </w:rPr>
  </w:style>
  <w:style w:type="paragraph" w:customStyle="1" w:styleId="Level4">
    <w:name w:val="Level 4"/>
    <w:basedOn w:val="Normal"/>
    <w:pPr>
      <w:widowControl w:val="0"/>
      <w:spacing w:after="0"/>
    </w:pPr>
    <w:rPr>
      <w:rFonts w:ascii="Times New Roman" w:hAnsi="Times New Roman"/>
      <w:snapToGrid w:val="0"/>
      <w:sz w:val="24"/>
    </w:rPr>
  </w:style>
  <w:style w:type="paragraph" w:customStyle="1" w:styleId="Level5">
    <w:name w:val="Level 5"/>
    <w:basedOn w:val="Normal"/>
    <w:pPr>
      <w:widowControl w:val="0"/>
      <w:spacing w:after="0"/>
    </w:pPr>
    <w:rPr>
      <w:rFonts w:ascii="Times New Roman" w:hAnsi="Times New Roman"/>
      <w:snapToGrid w:val="0"/>
      <w:sz w:val="24"/>
    </w:rPr>
  </w:style>
  <w:style w:type="paragraph" w:customStyle="1" w:styleId="Level6">
    <w:name w:val="Level 6"/>
    <w:basedOn w:val="Normal"/>
    <w:pPr>
      <w:widowControl w:val="0"/>
      <w:spacing w:after="0"/>
    </w:pPr>
    <w:rPr>
      <w:rFonts w:ascii="Times New Roman" w:hAnsi="Times New Roman"/>
      <w:snapToGrid w:val="0"/>
      <w:sz w:val="24"/>
    </w:rPr>
  </w:style>
  <w:style w:type="paragraph" w:customStyle="1" w:styleId="Level7">
    <w:name w:val="Level 7"/>
    <w:basedOn w:val="Normal"/>
    <w:pPr>
      <w:widowControl w:val="0"/>
      <w:spacing w:after="0"/>
    </w:pPr>
    <w:rPr>
      <w:rFonts w:ascii="Times New Roman" w:hAnsi="Times New Roman"/>
      <w:snapToGrid w:val="0"/>
      <w:sz w:val="24"/>
    </w:rPr>
  </w:style>
  <w:style w:type="paragraph" w:customStyle="1" w:styleId="Level8">
    <w:name w:val="Level 8"/>
    <w:basedOn w:val="Normal"/>
    <w:pPr>
      <w:widowControl w:val="0"/>
      <w:spacing w:after="0"/>
    </w:pPr>
    <w:rPr>
      <w:rFonts w:ascii="Times New Roman" w:hAnsi="Times New Roman"/>
      <w:snapToGrid w:val="0"/>
      <w:sz w:val="24"/>
    </w:rPr>
  </w:style>
  <w:style w:type="paragraph" w:customStyle="1" w:styleId="Level9">
    <w:name w:val="Level 9"/>
    <w:basedOn w:val="Normal"/>
    <w:pPr>
      <w:widowControl w:val="0"/>
      <w:spacing w:after="0"/>
    </w:pPr>
    <w:rPr>
      <w:rFonts w:ascii="Times New Roman" w:hAnsi="Times New Roman"/>
      <w:b/>
      <w:snapToGrid w:val="0"/>
      <w:sz w:val="24"/>
    </w:rPr>
  </w:style>
  <w:style w:type="paragraph" w:customStyle="1" w:styleId="level20">
    <w:name w:val="_leve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el30">
    <w:name w:val="_leve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el40">
    <w:name w:val="_leve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el50">
    <w:name w:val="_leve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el60">
    <w:name w:val="_leve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el70">
    <w:name w:val="_leve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el80">
    <w:name w:val="_leve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el90">
    <w:name w:val="_leve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paragraph" w:customStyle="1" w:styleId="levsl1">
    <w:name w:val="_levs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sl2">
    <w:name w:val="_levs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sl3">
    <w:name w:val="_levs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sl4">
    <w:name w:val="_levs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sl5">
    <w:name w:val="_levs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sl6">
    <w:name w:val="_levs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sl7">
    <w:name w:val="_levs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sl8">
    <w:name w:val="_levs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sl9">
    <w:name w:val="_levs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paragraph" w:customStyle="1" w:styleId="levnl1">
    <w:name w:val="_levn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hanging="360"/>
    </w:pPr>
    <w:rPr>
      <w:rFonts w:ascii="Times New Roman" w:hAnsi="Times New Roman"/>
      <w:snapToGrid w:val="0"/>
      <w:sz w:val="24"/>
    </w:rPr>
  </w:style>
  <w:style w:type="paragraph" w:customStyle="1" w:styleId="levnl2">
    <w:name w:val="_levn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360"/>
    </w:pPr>
    <w:rPr>
      <w:rFonts w:ascii="Times New Roman" w:hAnsi="Times New Roman"/>
      <w:snapToGrid w:val="0"/>
      <w:sz w:val="24"/>
    </w:rPr>
  </w:style>
  <w:style w:type="paragraph" w:customStyle="1" w:styleId="levnl3">
    <w:name w:val="_levn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080" w:hanging="360"/>
    </w:pPr>
    <w:rPr>
      <w:rFonts w:ascii="Times New Roman" w:hAnsi="Times New Roman"/>
      <w:snapToGrid w:val="0"/>
      <w:sz w:val="24"/>
    </w:rPr>
  </w:style>
  <w:style w:type="paragraph" w:customStyle="1" w:styleId="levnl4">
    <w:name w:val="_levn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440" w:hanging="360"/>
    </w:pPr>
    <w:rPr>
      <w:rFonts w:ascii="Times New Roman" w:hAnsi="Times New Roman"/>
      <w:snapToGrid w:val="0"/>
      <w:sz w:val="24"/>
    </w:rPr>
  </w:style>
  <w:style w:type="paragraph" w:customStyle="1" w:styleId="levnl5">
    <w:name w:val="_levn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1800" w:hanging="360"/>
    </w:pPr>
    <w:rPr>
      <w:rFonts w:ascii="Times New Roman" w:hAnsi="Times New Roman"/>
      <w:snapToGrid w:val="0"/>
      <w:sz w:val="24"/>
    </w:rPr>
  </w:style>
  <w:style w:type="paragraph" w:customStyle="1" w:styleId="levnl6">
    <w:name w:val="_levn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2160" w:hanging="360"/>
    </w:pPr>
    <w:rPr>
      <w:rFonts w:ascii="Times New Roman" w:hAnsi="Times New Roman"/>
      <w:snapToGrid w:val="0"/>
      <w:sz w:val="24"/>
    </w:rPr>
  </w:style>
  <w:style w:type="paragraph" w:customStyle="1" w:styleId="levnl7">
    <w:name w:val="_levn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ind w:left="2520" w:hanging="360"/>
    </w:pPr>
    <w:rPr>
      <w:rFonts w:ascii="Times New Roman" w:hAnsi="Times New Roman"/>
      <w:snapToGrid w:val="0"/>
      <w:sz w:val="24"/>
    </w:rPr>
  </w:style>
  <w:style w:type="paragraph" w:customStyle="1" w:styleId="levnl8">
    <w:name w:val="_levn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ind w:left="2880" w:hanging="360"/>
    </w:pPr>
    <w:rPr>
      <w:rFonts w:ascii="Times New Roman" w:hAnsi="Times New Roman"/>
      <w:snapToGrid w:val="0"/>
      <w:sz w:val="24"/>
    </w:rPr>
  </w:style>
  <w:style w:type="paragraph" w:customStyle="1" w:styleId="levnl9">
    <w:name w:val="_levn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ind w:left="3240" w:hanging="360"/>
    </w:pPr>
    <w:rPr>
      <w:rFonts w:ascii="Times New Roman" w:hAnsi="Times New Roman"/>
      <w:snapToGrid w:val="0"/>
      <w:sz w:val="24"/>
    </w:rPr>
  </w:style>
  <w:style w:type="character" w:customStyle="1" w:styleId="DefaultPara">
    <w:name w:val="Default Para"/>
    <w:rPr>
      <w:sz w:val="20"/>
    </w:rPr>
  </w:style>
  <w:style w:type="paragraph" w:customStyle="1" w:styleId="DefinitionT">
    <w:name w:val="Definition T"/>
    <w:basedOn w:val="Normal"/>
    <w:pPr>
      <w:widowControl w:val="0"/>
      <w:spacing w:after="0"/>
    </w:pPr>
    <w:rPr>
      <w:rFonts w:ascii="Times New Roman" w:hAnsi="Times New Roman"/>
      <w:snapToGrid w:val="0"/>
      <w:sz w:val="24"/>
    </w:rPr>
  </w:style>
  <w:style w:type="paragraph" w:customStyle="1" w:styleId="DefinitionL">
    <w:name w:val="Definition L"/>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pPr>
    <w:rPr>
      <w:rFonts w:ascii="Times New Roman" w:hAnsi="Times New Roman"/>
      <w:snapToGrid w:val="0"/>
      <w:sz w:val="24"/>
    </w:rPr>
  </w:style>
  <w:style w:type="character" w:customStyle="1" w:styleId="Definition">
    <w:name w:val="Definition"/>
    <w:rPr>
      <w:i/>
    </w:rPr>
  </w:style>
  <w:style w:type="paragraph" w:customStyle="1" w:styleId="Address">
    <w:name w:val="Address"/>
    <w:basedOn w:val="Normal"/>
    <w:rsid w:val="00944C1B"/>
    <w:pPr>
      <w:widowControl w:val="0"/>
      <w:spacing w:after="0"/>
    </w:pPr>
    <w:rPr>
      <w:rFonts w:ascii="Times New Roman" w:hAnsi="Times New Roman"/>
      <w:i/>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pPr>
    <w:rPr>
      <w:rFonts w:ascii="Courier New" w:hAnsi="Courier New"/>
      <w:snapToGrid w:val="0"/>
    </w:rPr>
  </w:style>
  <w:style w:type="paragraph" w:customStyle="1" w:styleId="z-Bottomof">
    <w:name w:val="z-Bottom of"/>
    <w:basedOn w:val="Normal"/>
    <w:pPr>
      <w:widowControl w:val="0"/>
      <w:pBdr>
        <w:top w:val="double" w:sz="1" w:space="0" w:color="000000"/>
      </w:pBdr>
      <w:spacing w:after="0"/>
      <w:jc w:val="center"/>
    </w:pPr>
    <w:rPr>
      <w:snapToGrid w:val="0"/>
      <w:vanish/>
      <w:sz w:val="16"/>
    </w:rPr>
  </w:style>
  <w:style w:type="paragraph" w:customStyle="1" w:styleId="z-TopofFor">
    <w:name w:val="z-Top of For"/>
    <w:basedOn w:val="Normal"/>
    <w:pPr>
      <w:widowControl w:val="0"/>
      <w:pBdr>
        <w:bottom w:val="double" w:sz="1" w:space="0" w:color="000000"/>
      </w:pBdr>
      <w:spacing w:after="0"/>
      <w:jc w:val="center"/>
    </w:pPr>
    <w:rPr>
      <w:snapToGrid w:val="0"/>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Closing">
    <w:name w:val="Closing"/>
    <w:basedOn w:val="Normal"/>
    <w:pPr>
      <w:ind w:left="4320"/>
    </w:pPr>
  </w:style>
  <w:style w:type="paragraph" w:styleId="Date">
    <w:name w:val="Date"/>
    <w:basedOn w:val="Normal"/>
    <w:next w:val="Normal"/>
    <w:rsid w:val="00944C1B"/>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rPr>
  </w:style>
  <w:style w:type="paragraph" w:styleId="HTMLAddress">
    <w:name w:val="HTML Address"/>
    <w:basedOn w:val="Normal"/>
    <w:rPr>
      <w:i/>
      <w:iCs w:val="0"/>
    </w:rPr>
  </w:style>
  <w:style w:type="paragraph" w:styleId="HTMLPreformatted">
    <w:name w:val="HTML Preformatted"/>
    <w:basedOn w:val="Normal"/>
    <w:rPr>
      <w:rFonts w:ascii="Courier New" w:hAnsi="Courier New" w:cs="Courier New"/>
    </w:rPr>
  </w:style>
  <w:style w:type="paragraph" w:styleId="List5">
    <w:name w:val="List 5"/>
    <w:basedOn w:val="Normal"/>
    <w:pPr>
      <w:ind w:left="1800" w:hanging="360"/>
    </w:pPr>
  </w:style>
  <w:style w:type="paragraph" w:styleId="ListBullet3">
    <w:name w:val="List Bullet 3"/>
    <w:basedOn w:val="Normal"/>
    <w:autoRedefine/>
    <w:rsid w:val="00944C1B"/>
    <w:pPr>
      <w:tabs>
        <w:tab w:val="num" w:pos="1080"/>
      </w:tabs>
      <w:ind w:left="1080" w:hanging="360"/>
    </w:pPr>
  </w:style>
  <w:style w:type="paragraph" w:styleId="ListBullet4">
    <w:name w:val="List Bullet 4"/>
    <w:basedOn w:val="Normal"/>
    <w:autoRedefine/>
    <w:rsid w:val="00944C1B"/>
    <w:pPr>
      <w:numPr>
        <w:numId w:val="17"/>
      </w:numPr>
    </w:pPr>
  </w:style>
  <w:style w:type="paragraph" w:styleId="ListBullet5">
    <w:name w:val="List Bullet 5"/>
    <w:basedOn w:val="Normal"/>
    <w:autoRedefine/>
    <w:pPr>
      <w:numPr>
        <w:numId w:val="8"/>
      </w:numPr>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5">
    <w:name w:val="xl25"/>
    <w:basedOn w:val="Normal"/>
    <w:pPr>
      <w:pBdr>
        <w:top w:val="single" w:sz="8" w:space="0" w:color="auto"/>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26">
    <w:name w:val="xl26"/>
    <w:basedOn w:val="Normal"/>
    <w:pPr>
      <w:pBdr>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7">
    <w:name w:val="xl27"/>
    <w:basedOn w:val="Normal"/>
    <w:pPr>
      <w:pBdr>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28">
    <w:name w:val="xl28"/>
    <w:basedOn w:val="Normal"/>
    <w:pPr>
      <w:pBdr>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29">
    <w:name w:val="xl29"/>
    <w:basedOn w:val="Normal"/>
    <w:pPr>
      <w:pBdr>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0">
    <w:name w:val="xl30"/>
    <w:basedOn w:val="Normal"/>
    <w:pPr>
      <w:pBdr>
        <w:bottom w:val="double" w:sz="6" w:space="0" w:color="auto"/>
        <w:right w:val="single" w:sz="8" w:space="0" w:color="auto"/>
      </w:pBdr>
      <w:spacing w:before="100" w:beforeAutospacing="1" w:after="100" w:afterAutospacing="1"/>
    </w:pPr>
    <w:rPr>
      <w:rFonts w:eastAsia="Arial Unicode MS" w:cs="Arial"/>
      <w:snapToGrid w:val="0"/>
      <w:sz w:val="24"/>
    </w:rPr>
  </w:style>
  <w:style w:type="paragraph" w:customStyle="1" w:styleId="xl31">
    <w:name w:val="xl31"/>
    <w:basedOn w:val="Normal"/>
    <w:pPr>
      <w:pBdr>
        <w:left w:val="single" w:sz="8" w:space="0" w:color="auto"/>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32">
    <w:name w:val="xl32"/>
    <w:basedOn w:val="Normal"/>
    <w:pPr>
      <w:pBdr>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33">
    <w:name w:val="xl33"/>
    <w:basedOn w:val="Normal"/>
    <w:pPr>
      <w:pBdr>
        <w:bottom w:val="single" w:sz="8" w:space="0" w:color="auto"/>
        <w:right w:val="single" w:sz="8" w:space="0" w:color="auto"/>
      </w:pBdr>
      <w:spacing w:before="100" w:beforeAutospacing="1" w:after="100" w:afterAutospacing="1"/>
    </w:pPr>
    <w:rPr>
      <w:rFonts w:eastAsia="Arial Unicode MS" w:cs="Arial"/>
      <w:snapToGrid w:val="0"/>
      <w:sz w:val="24"/>
    </w:rPr>
  </w:style>
  <w:style w:type="paragraph" w:customStyle="1" w:styleId="xl34">
    <w:name w:val="xl34"/>
    <w:basedOn w:val="Normal"/>
    <w:pPr>
      <w:pBdr>
        <w:left w:val="single" w:sz="8" w:space="0" w:color="auto"/>
      </w:pBdr>
      <w:spacing w:before="100" w:beforeAutospacing="1" w:after="100" w:afterAutospacing="1"/>
      <w:jc w:val="center"/>
    </w:pPr>
    <w:rPr>
      <w:rFonts w:eastAsia="Arial Unicode MS" w:cs="Arial"/>
      <w:b/>
      <w:bCs/>
      <w:snapToGrid w:val="0"/>
      <w:sz w:val="24"/>
    </w:rPr>
  </w:style>
  <w:style w:type="paragraph" w:customStyle="1" w:styleId="xl35">
    <w:name w:val="xl35"/>
    <w:basedOn w:val="Normal"/>
    <w:pPr>
      <w:pBdr>
        <w:top w:val="single" w:sz="4" w:space="0" w:color="auto"/>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6">
    <w:name w:val="xl36"/>
    <w:basedOn w:val="Normal"/>
    <w:pPr>
      <w:pBdr>
        <w:top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37">
    <w:name w:val="xl37"/>
    <w:basedOn w:val="Normal"/>
    <w:pPr>
      <w:pBdr>
        <w:top w:val="single" w:sz="4" w:space="0" w:color="auto"/>
        <w:bottom w:val="double" w:sz="6" w:space="0" w:color="auto"/>
        <w:right w:val="single" w:sz="8" w:space="0" w:color="auto"/>
      </w:pBdr>
      <w:spacing w:before="100" w:beforeAutospacing="1" w:after="100" w:afterAutospacing="1"/>
    </w:pPr>
    <w:rPr>
      <w:rFonts w:eastAsia="Arial Unicode MS" w:cs="Arial"/>
      <w:snapToGrid w:val="0"/>
      <w:sz w:val="24"/>
    </w:rPr>
  </w:style>
  <w:style w:type="paragraph" w:customStyle="1" w:styleId="xl38">
    <w:name w:val="xl38"/>
    <w:basedOn w:val="Normal"/>
    <w:pPr>
      <w:spacing w:before="100" w:beforeAutospacing="1" w:after="100" w:afterAutospacing="1"/>
    </w:pPr>
    <w:rPr>
      <w:rFonts w:ascii="Times New Roman" w:eastAsia="Arial Unicode MS" w:hAnsi="Times New Roman"/>
      <w:snapToGrid w:val="0"/>
      <w:sz w:val="24"/>
    </w:rPr>
  </w:style>
  <w:style w:type="paragraph" w:customStyle="1" w:styleId="xl39">
    <w:name w:val="xl39"/>
    <w:basedOn w:val="Normal"/>
    <w:pPr>
      <w:pBdr>
        <w:right w:val="single" w:sz="8" w:space="0" w:color="auto"/>
      </w:pBdr>
      <w:spacing w:before="100" w:beforeAutospacing="1" w:after="100" w:afterAutospacing="1"/>
    </w:pPr>
    <w:rPr>
      <w:rFonts w:ascii="Times New Roman" w:eastAsia="Arial Unicode MS" w:hAnsi="Times New Roman"/>
      <w:snapToGrid w:val="0"/>
      <w:sz w:val="24"/>
    </w:rPr>
  </w:style>
  <w:style w:type="paragraph" w:customStyle="1" w:styleId="xl40">
    <w:name w:val="xl40"/>
    <w:basedOn w:val="Normal"/>
    <w:pPr>
      <w:spacing w:before="100" w:beforeAutospacing="1" w:after="100" w:afterAutospacing="1"/>
      <w:jc w:val="center"/>
    </w:pPr>
    <w:rPr>
      <w:rFonts w:ascii="Times New Roman" w:eastAsia="Arial Unicode MS" w:hAnsi="Times New Roman"/>
      <w:snapToGrid w:val="0"/>
      <w:sz w:val="24"/>
    </w:rPr>
  </w:style>
  <w:style w:type="paragraph" w:customStyle="1" w:styleId="xl41">
    <w:name w:val="xl41"/>
    <w:basedOn w:val="Normal"/>
    <w:pPr>
      <w:pBdr>
        <w:top w:val="single" w:sz="8" w:space="0" w:color="auto"/>
        <w:left w:val="single" w:sz="8" w:space="0" w:color="auto"/>
      </w:pBdr>
      <w:spacing w:before="100" w:beforeAutospacing="1" w:after="100" w:afterAutospacing="1"/>
      <w:jc w:val="center"/>
    </w:pPr>
    <w:rPr>
      <w:rFonts w:eastAsia="Arial Unicode MS" w:cs="Arial"/>
      <w:b/>
      <w:bCs/>
      <w:snapToGrid w:val="0"/>
      <w:sz w:val="24"/>
    </w:rPr>
  </w:style>
  <w:style w:type="paragraph" w:customStyle="1" w:styleId="xl42">
    <w:name w:val="xl42"/>
    <w:basedOn w:val="Normal"/>
    <w:pPr>
      <w:pBdr>
        <w:top w:val="single" w:sz="8" w:space="0" w:color="auto"/>
      </w:pBdr>
      <w:spacing w:before="100" w:beforeAutospacing="1" w:after="100" w:afterAutospacing="1"/>
      <w:jc w:val="center"/>
    </w:pPr>
    <w:rPr>
      <w:rFonts w:eastAsia="Arial Unicode MS" w:cs="Arial"/>
      <w:b/>
      <w:bCs/>
      <w:snapToGrid w:val="0"/>
      <w:sz w:val="24"/>
    </w:rPr>
  </w:style>
  <w:style w:type="paragraph" w:customStyle="1" w:styleId="xl43">
    <w:name w:val="xl43"/>
    <w:basedOn w:val="Normal"/>
    <w:pPr>
      <w:pBdr>
        <w:top w:val="single" w:sz="8" w:space="0" w:color="auto"/>
        <w:right w:val="single" w:sz="8" w:space="0" w:color="auto"/>
      </w:pBdr>
      <w:spacing w:before="100" w:beforeAutospacing="1" w:after="100" w:afterAutospacing="1"/>
      <w:jc w:val="center"/>
    </w:pPr>
    <w:rPr>
      <w:rFonts w:eastAsia="Arial Unicode MS" w:cs="Arial"/>
      <w:b/>
      <w:bCs/>
      <w:snapToGrid w:val="0"/>
      <w:sz w:val="24"/>
    </w:rPr>
  </w:style>
  <w:style w:type="paragraph" w:customStyle="1" w:styleId="xl44">
    <w:name w:val="xl44"/>
    <w:basedOn w:val="Normal"/>
    <w:pPr>
      <w:spacing w:before="100" w:beforeAutospacing="1" w:after="100" w:afterAutospacing="1"/>
    </w:pPr>
    <w:rPr>
      <w:rFonts w:eastAsia="Arial Unicode MS" w:cs="Arial"/>
      <w:b/>
      <w:bCs/>
      <w:snapToGrid w:val="0"/>
      <w:sz w:val="24"/>
    </w:rPr>
  </w:style>
  <w:style w:type="paragraph" w:customStyle="1" w:styleId="xl45">
    <w:name w:val="xl45"/>
    <w:basedOn w:val="Normal"/>
    <w:pPr>
      <w:spacing w:before="100" w:beforeAutospacing="1" w:after="100" w:afterAutospacing="1"/>
    </w:pPr>
    <w:rPr>
      <w:rFonts w:ascii="Times New Roman" w:eastAsia="Arial Unicode MS" w:hAnsi="Times New Roman"/>
      <w:snapToGrid w:val="0"/>
      <w:sz w:val="24"/>
    </w:rPr>
  </w:style>
  <w:style w:type="paragraph" w:customStyle="1" w:styleId="xl46">
    <w:name w:val="xl46"/>
    <w:basedOn w:val="Normal"/>
    <w:pPr>
      <w:spacing w:before="100" w:beforeAutospacing="1" w:after="100" w:afterAutospacing="1"/>
      <w:jc w:val="center"/>
      <w:textAlignment w:val="center"/>
    </w:pPr>
    <w:rPr>
      <w:rFonts w:eastAsia="Arial Unicode MS" w:cs="Arial"/>
      <w:b/>
      <w:bCs/>
      <w:snapToGrid w:val="0"/>
      <w:sz w:val="24"/>
    </w:rPr>
  </w:style>
  <w:style w:type="paragraph" w:customStyle="1" w:styleId="xl47">
    <w:name w:val="xl47"/>
    <w:basedOn w:val="Normal"/>
    <w:pPr>
      <w:pBdr>
        <w:lef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48">
    <w:name w:val="xl48"/>
    <w:basedOn w:val="Normal"/>
    <w:pPr>
      <w:pBdr>
        <w:righ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49">
    <w:name w:val="xl49"/>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napToGrid w:val="0"/>
      <w:sz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2">
    <w:name w:val="xl52"/>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54">
    <w:name w:val="xl54"/>
    <w:basedOn w:val="Normal"/>
    <w:pPr>
      <w:pBdr>
        <w:top w:val="single" w:sz="4" w:space="0" w:color="auto"/>
        <w:bottom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55">
    <w:name w:val="xl55"/>
    <w:basedOn w:val="Normal"/>
    <w:pPr>
      <w:pBdr>
        <w:left w:val="single" w:sz="4" w:space="0" w:color="auto"/>
        <w:bottom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56">
    <w:name w:val="xl56"/>
    <w:basedOn w:val="Normal"/>
    <w:pPr>
      <w:pBdr>
        <w:top w:val="single" w:sz="4" w:space="0" w:color="auto"/>
        <w:left w:val="single" w:sz="4" w:space="0" w:color="auto"/>
      </w:pBdr>
      <w:spacing w:before="100" w:beforeAutospacing="1" w:after="100" w:afterAutospacing="1"/>
      <w:jc w:val="center"/>
    </w:pPr>
    <w:rPr>
      <w:rFonts w:eastAsia="Arial Unicode MS" w:cs="Arial"/>
      <w:b/>
      <w:bCs/>
      <w:snapToGrid w:val="0"/>
      <w:sz w:val="24"/>
    </w:rPr>
  </w:style>
  <w:style w:type="paragraph" w:customStyle="1" w:styleId="xl57">
    <w:name w:val="xl57"/>
    <w:basedOn w:val="Normal"/>
    <w:pPr>
      <w:pBdr>
        <w:top w:val="single" w:sz="4" w:space="0" w:color="auto"/>
      </w:pBdr>
      <w:spacing w:before="100" w:beforeAutospacing="1" w:after="100" w:afterAutospacing="1"/>
      <w:jc w:val="center"/>
    </w:pPr>
    <w:rPr>
      <w:rFonts w:eastAsia="Arial Unicode MS" w:cs="Arial"/>
      <w:b/>
      <w:bCs/>
      <w:snapToGrid w:val="0"/>
      <w:sz w:val="24"/>
    </w:rPr>
  </w:style>
  <w:style w:type="paragraph" w:customStyle="1" w:styleId="xl58">
    <w:name w:val="xl58"/>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59">
    <w:name w:val="xl59"/>
    <w:basedOn w:val="Normal"/>
    <w:pPr>
      <w:pBdr>
        <w:top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60">
    <w:name w:val="xl60"/>
    <w:basedOn w:val="Normal"/>
    <w:pPr>
      <w:pBdr>
        <w:top w:val="single" w:sz="4" w:space="0" w:color="auto"/>
        <w:bottom w:val="single" w:sz="4" w:space="0" w:color="auto"/>
      </w:pBdr>
      <w:spacing w:before="100" w:beforeAutospacing="1" w:after="100" w:afterAutospacing="1"/>
      <w:jc w:val="center"/>
    </w:pPr>
    <w:rPr>
      <w:rFonts w:eastAsia="Arial Unicode MS" w:cs="Arial"/>
      <w:b/>
      <w:bCs/>
      <w:snapToGrid w:val="0"/>
      <w:sz w:val="24"/>
    </w:rPr>
  </w:style>
  <w:style w:type="paragraph" w:customStyle="1" w:styleId="xl61">
    <w:name w:val="xl6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2">
    <w:name w:val="xl62"/>
    <w:basedOn w:val="Normal"/>
    <w:pPr>
      <w:pBdr>
        <w:top w:val="single" w:sz="4" w:space="0" w:color="auto"/>
        <w:left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3">
    <w:name w:val="xl63"/>
    <w:basedOn w:val="Normal"/>
    <w:pPr>
      <w:pBdr>
        <w:left w:val="single" w:sz="4"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64">
    <w:name w:val="xl64"/>
    <w:basedOn w:val="Normal"/>
    <w:pPr>
      <w:pBdr>
        <w:top w:val="single" w:sz="4" w:space="0" w:color="auto"/>
        <w:right w:val="single" w:sz="8" w:space="0" w:color="auto"/>
      </w:pBdr>
      <w:spacing w:before="100" w:beforeAutospacing="1" w:after="100" w:afterAutospacing="1"/>
    </w:pPr>
    <w:rPr>
      <w:rFonts w:eastAsia="Arial Unicode MS" w:cs="Arial"/>
      <w:snapToGrid w:val="0"/>
      <w:sz w:val="24"/>
    </w:rPr>
  </w:style>
  <w:style w:type="paragraph" w:customStyle="1" w:styleId="xl65">
    <w:name w:val="xl65"/>
    <w:basedOn w:val="Normal"/>
    <w:pPr>
      <w:pBdr>
        <w:top w:val="single" w:sz="8" w:space="0" w:color="auto"/>
      </w:pBdr>
      <w:spacing w:before="100" w:beforeAutospacing="1" w:after="100" w:afterAutospacing="1"/>
      <w:textAlignment w:val="center"/>
    </w:pPr>
    <w:rPr>
      <w:rFonts w:ascii="Arial Unicode MS" w:eastAsia="Arial Unicode MS" w:hAnsi="Arial Unicode MS" w:cs="Arial Unicode MS"/>
      <w:snapToGrid w:val="0"/>
      <w:sz w:val="24"/>
    </w:rPr>
  </w:style>
  <w:style w:type="paragraph" w:customStyle="1" w:styleId="xl66">
    <w:name w:val="xl66"/>
    <w:basedOn w:val="Normal"/>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napToGrid w:val="0"/>
      <w:sz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cs="Arial"/>
      <w:snapToGrid w:val="0"/>
      <w:sz w:val="24"/>
    </w:rPr>
  </w:style>
  <w:style w:type="paragraph" w:customStyle="1" w:styleId="xl68">
    <w:name w:val="xl68"/>
    <w:basedOn w:val="Normal"/>
    <w:pPr>
      <w:pBdr>
        <w:top w:val="single" w:sz="4" w:space="0" w:color="auto"/>
        <w:left w:val="single" w:sz="8" w:space="0" w:color="auto"/>
        <w:bottom w:val="double" w:sz="6" w:space="0" w:color="auto"/>
        <w:right w:val="single" w:sz="4" w:space="0" w:color="auto"/>
      </w:pBdr>
      <w:spacing w:before="100" w:beforeAutospacing="1" w:after="100" w:afterAutospacing="1"/>
    </w:pPr>
    <w:rPr>
      <w:rFonts w:eastAsia="Arial Unicode MS" w:cs="Arial"/>
      <w:snapToGrid w:val="0"/>
      <w:sz w:val="24"/>
    </w:rPr>
  </w:style>
  <w:style w:type="paragraph" w:customStyle="1" w:styleId="xl69">
    <w:name w:val="xl69"/>
    <w:basedOn w:val="Normal"/>
    <w:pPr>
      <w:pBdr>
        <w:top w:val="single" w:sz="4" w:space="0" w:color="auto"/>
        <w:left w:val="single" w:sz="8" w:space="0" w:color="auto"/>
        <w:right w:val="single" w:sz="4" w:space="0" w:color="auto"/>
      </w:pBdr>
      <w:spacing w:before="100" w:beforeAutospacing="1" w:after="100" w:afterAutospacing="1"/>
    </w:pPr>
    <w:rPr>
      <w:rFonts w:eastAsia="Arial Unicode MS" w:cs="Arial"/>
      <w:snapToGrid w:val="0"/>
      <w:sz w:val="24"/>
    </w:rPr>
  </w:style>
  <w:style w:type="paragraph" w:customStyle="1" w:styleId="xl70">
    <w:name w:val="xl70"/>
    <w:basedOn w:val="Normal"/>
    <w:pPr>
      <w:pBdr>
        <w:top w:val="single" w:sz="8" w:space="0" w:color="auto"/>
      </w:pBdr>
      <w:spacing w:before="100" w:beforeAutospacing="1" w:after="100" w:afterAutospacing="1"/>
    </w:pPr>
    <w:rPr>
      <w:rFonts w:eastAsia="Arial Unicode MS" w:cs="Arial"/>
      <w:snapToGrid w:val="0"/>
      <w:sz w:val="16"/>
      <w:szCs w:val="16"/>
    </w:rPr>
  </w:style>
  <w:style w:type="paragraph" w:customStyle="1" w:styleId="xl71">
    <w:name w:val="xl71"/>
    <w:basedOn w:val="Normal"/>
    <w:pPr>
      <w:spacing w:before="100" w:beforeAutospacing="1" w:after="100" w:afterAutospacing="1"/>
    </w:pPr>
    <w:rPr>
      <w:rFonts w:eastAsia="Arial Unicode MS" w:cs="Arial"/>
      <w:snapToGrid w:val="0"/>
      <w:sz w:val="16"/>
      <w:szCs w:val="16"/>
    </w:rPr>
  </w:style>
  <w:style w:type="paragraph" w:customStyle="1" w:styleId="xl72">
    <w:name w:val="xl72"/>
    <w:basedOn w:val="Normal"/>
    <w:pPr>
      <w:pBdr>
        <w:top w:val="single" w:sz="4" w:space="0" w:color="auto"/>
        <w:right w:val="single" w:sz="8" w:space="0" w:color="auto"/>
      </w:pBdr>
      <w:spacing w:before="100" w:beforeAutospacing="1" w:after="100" w:afterAutospacing="1"/>
      <w:jc w:val="center"/>
    </w:pPr>
    <w:rPr>
      <w:rFonts w:eastAsia="Arial Unicode MS" w:cs="Arial"/>
      <w:b/>
      <w:bCs/>
      <w:snapToGrid w:val="0"/>
      <w:sz w:val="24"/>
    </w:rPr>
  </w:style>
  <w:style w:type="paragraph" w:customStyle="1" w:styleId="xl73">
    <w:name w:val="xl73"/>
    <w:basedOn w:val="Normal"/>
    <w:pPr>
      <w:pBdr>
        <w:top w:val="single" w:sz="4" w:space="0" w:color="auto"/>
        <w:bottom w:val="single" w:sz="4" w:space="0" w:color="auto"/>
        <w:right w:val="single" w:sz="8" w:space="0" w:color="auto"/>
      </w:pBdr>
      <w:spacing w:before="100" w:beforeAutospacing="1" w:after="100" w:afterAutospacing="1"/>
      <w:jc w:val="center"/>
    </w:pPr>
    <w:rPr>
      <w:rFonts w:eastAsia="Arial Unicode MS" w:cs="Arial"/>
      <w:b/>
      <w:bCs/>
      <w:snapToGrid w:val="0"/>
      <w:sz w:val="24"/>
    </w:rPr>
  </w:style>
  <w:style w:type="paragraph" w:styleId="BalloonText">
    <w:name w:val="Balloon Text"/>
    <w:basedOn w:val="Normal"/>
    <w:semiHidden/>
    <w:rPr>
      <w:rFonts w:ascii="Tahoma" w:hAnsi="Tahoma" w:cs="Tahoma"/>
      <w:sz w:val="16"/>
      <w:szCs w:val="16"/>
    </w:rPr>
  </w:style>
  <w:style w:type="paragraph" w:customStyle="1" w:styleId="StyleDefinitionListHelveticaLinespacingAtleast12pt">
    <w:name w:val="Style Definition List + Helvetica Line spacing:  At least 12 pt"/>
    <w:basedOn w:val="DefinitionList"/>
    <w:rsid w:val="00756D12"/>
    <w:pPr>
      <w:spacing w:line="240" w:lineRule="atLeast"/>
      <w:ind w:left="763" w:hanging="403"/>
    </w:pPr>
    <w:rPr>
      <w:rFonts w:ascii="Helvetica" w:hAnsi="Helvetica"/>
    </w:rPr>
  </w:style>
  <w:style w:type="table" w:styleId="TableGrid">
    <w:name w:val="Table Grid"/>
    <w:basedOn w:val="TableNormal"/>
    <w:rsid w:val="00592922"/>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5">
    <w:name w:val="styleleft05"/>
    <w:basedOn w:val="Normal"/>
    <w:rsid w:val="0077014E"/>
    <w:pPr>
      <w:spacing w:before="100" w:beforeAutospacing="1" w:after="100" w:afterAutospacing="1"/>
    </w:pPr>
    <w:rPr>
      <w:rFonts w:ascii="Times New Roman" w:hAnsi="Times New Roman"/>
      <w:snapToGrid w:val="0"/>
      <w:sz w:val="24"/>
    </w:rPr>
  </w:style>
  <w:style w:type="character" w:customStyle="1" w:styleId="Heading4Char">
    <w:name w:val="Heading 4 Char"/>
    <w:rsid w:val="00533076"/>
    <w:rPr>
      <w:rFonts w:ascii="Helvetica" w:hAnsi="Helvetica"/>
      <w:b/>
      <w:noProof w:val="0"/>
      <w:sz w:val="22"/>
      <w:szCs w:val="22"/>
      <w:lang w:val="en-US" w:eastAsia="en-US" w:bidi="ar-SA"/>
    </w:rPr>
  </w:style>
  <w:style w:type="paragraph" w:customStyle="1" w:styleId="ListLetter">
    <w:name w:val="List Letter"/>
    <w:basedOn w:val="ListNumber"/>
    <w:qFormat/>
    <w:rsid w:val="0055203F"/>
    <w:pPr>
      <w:numPr>
        <w:numId w:val="18"/>
      </w:numPr>
    </w:pPr>
  </w:style>
  <w:style w:type="character" w:customStyle="1" w:styleId="Revision1">
    <w:name w:val="Revision1"/>
    <w:rsid w:val="004A282F"/>
    <w:rPr>
      <w:color w:val="800080"/>
    </w:rPr>
  </w:style>
  <w:style w:type="paragraph" w:customStyle="1" w:styleId="DHHSHeading">
    <w:name w:val="DHHS Heading"/>
    <w:basedOn w:val="Normal"/>
    <w:rsid w:val="00944C1B"/>
    <w:pPr>
      <w:autoSpaceDE w:val="0"/>
      <w:autoSpaceDN w:val="0"/>
      <w:spacing w:before="40" w:after="40"/>
      <w:jc w:val="center"/>
    </w:pPr>
    <w:rPr>
      <w:rFonts w:cs="Arial"/>
      <w:iCs w:val="0"/>
      <w:snapToGrid w:val="0"/>
      <w:sz w:val="16"/>
      <w:szCs w:val="16"/>
    </w:rPr>
  </w:style>
  <w:style w:type="paragraph" w:customStyle="1" w:styleId="FormLink">
    <w:name w:val="FormLink"/>
    <w:basedOn w:val="Normal"/>
    <w:rsid w:val="00944C1B"/>
    <w:rPr>
      <w:b/>
      <w:bCs/>
      <w:caps/>
      <w:color w:val="0000FF"/>
      <w:sz w:val="24"/>
      <w:u w:val="single"/>
    </w:rPr>
  </w:style>
  <w:style w:type="paragraph" w:customStyle="1" w:styleId="Heading2-NoTOC">
    <w:name w:val="Heading 2-No TOC"/>
    <w:basedOn w:val="Heading2"/>
    <w:rsid w:val="00944C1B"/>
    <w:rPr>
      <w:sz w:val="22"/>
      <w:szCs w:val="22"/>
    </w:rPr>
  </w:style>
  <w:style w:type="paragraph" w:customStyle="1" w:styleId="PublicationTitle">
    <w:name w:val="Publication Title"/>
    <w:basedOn w:val="Normal"/>
    <w:link w:val="PublicationTitleChar"/>
    <w:rsid w:val="00944C1B"/>
    <w:rPr>
      <w:i/>
    </w:rPr>
  </w:style>
  <w:style w:type="character" w:customStyle="1" w:styleId="Heading5Char">
    <w:name w:val="Heading 5 Char"/>
    <w:link w:val="Heading5"/>
    <w:rsid w:val="005835CF"/>
    <w:rPr>
      <w:rFonts w:ascii="Arial" w:hAnsi="Arial"/>
      <w:b/>
      <w:iCs/>
      <w:sz w:val="22"/>
      <w:szCs w:val="24"/>
    </w:rPr>
  </w:style>
  <w:style w:type="paragraph" w:styleId="CommentSubject">
    <w:name w:val="annotation subject"/>
    <w:basedOn w:val="CommentText"/>
    <w:next w:val="CommentText"/>
    <w:semiHidden/>
    <w:rsid w:val="00E5750D"/>
    <w:rPr>
      <w:b/>
      <w:bCs/>
      <w:sz w:val="20"/>
    </w:rPr>
  </w:style>
  <w:style w:type="paragraph" w:customStyle="1" w:styleId="bullet1">
    <w:name w:val="bullet1"/>
    <w:basedOn w:val="Normal"/>
    <w:rsid w:val="004552B0"/>
    <w:pPr>
      <w:spacing w:after="240"/>
      <w:ind w:left="720" w:hanging="360"/>
    </w:pPr>
    <w:rPr>
      <w:rFonts w:cs="Arial"/>
      <w:snapToGrid w:val="0"/>
      <w:sz w:val="20"/>
    </w:rPr>
  </w:style>
  <w:style w:type="character" w:customStyle="1" w:styleId="PublicationTitleChar">
    <w:name w:val="Publication Title Char"/>
    <w:link w:val="PublicationTitle"/>
    <w:rsid w:val="00472E41"/>
    <w:rPr>
      <w:rFonts w:ascii="Arial" w:hAnsi="Arial"/>
      <w:i/>
      <w:snapToGrid w:val="0"/>
      <w:sz w:val="22"/>
      <w:lang w:val="en-US" w:eastAsia="en-US" w:bidi="ar-SA"/>
    </w:rPr>
  </w:style>
  <w:style w:type="character" w:customStyle="1" w:styleId="RevisionText">
    <w:name w:val="RevisionText"/>
    <w:qFormat/>
    <w:rsid w:val="00435486"/>
    <w:rPr>
      <w:color w:val="660066"/>
      <w:szCs w:val="22"/>
    </w:rPr>
  </w:style>
  <w:style w:type="numbering" w:customStyle="1" w:styleId="ListLettered">
    <w:name w:val="List Lettered"/>
    <w:basedOn w:val="NoList"/>
    <w:rsid w:val="0055203F"/>
    <w:pPr>
      <w:numPr>
        <w:numId w:val="26"/>
      </w:numPr>
    </w:pPr>
  </w:style>
  <w:style w:type="character" w:customStyle="1" w:styleId="BodyTextChar">
    <w:name w:val="Body Text Char"/>
    <w:link w:val="BodyText"/>
    <w:uiPriority w:val="99"/>
    <w:rsid w:val="00435486"/>
    <w:rPr>
      <w:rFonts w:ascii="Arial" w:hAnsi="Arial"/>
      <w:iCs/>
      <w:sz w:val="22"/>
      <w:szCs w:val="24"/>
      <w:lang w:val="en-US" w:eastAsia="en-US" w:bidi="ar-SA"/>
    </w:rPr>
  </w:style>
  <w:style w:type="paragraph" w:customStyle="1" w:styleId="list2ndlevel0">
    <w:name w:val="list2ndlevel"/>
    <w:basedOn w:val="Normal"/>
    <w:uiPriority w:val="99"/>
    <w:rsid w:val="00E22186"/>
    <w:pPr>
      <w:spacing w:after="120"/>
      <w:ind w:left="806" w:hanging="360"/>
    </w:pPr>
    <w:rPr>
      <w:rFonts w:eastAsia="Calibri" w:cs="Arial"/>
      <w:snapToGrid w:val="0"/>
      <w:szCs w:val="22"/>
    </w:rPr>
  </w:style>
  <w:style w:type="character" w:customStyle="1" w:styleId="RevisionChar">
    <w:name w:val="RevisionChar"/>
    <w:qFormat/>
    <w:rsid w:val="003A1ABA"/>
    <w:rPr>
      <w:color w:val="800080"/>
    </w:rPr>
  </w:style>
  <w:style w:type="paragraph" w:customStyle="1" w:styleId="BodyTextIndent20">
    <w:name w:val="Body Text Indent2"/>
    <w:basedOn w:val="BodyTextIndent"/>
    <w:qFormat/>
    <w:rsid w:val="00A14350"/>
    <w:pPr>
      <w:ind w:left="1462"/>
    </w:pPr>
  </w:style>
  <w:style w:type="character" w:customStyle="1" w:styleId="Revisionhyperlink">
    <w:name w:val="Revision hyperlink"/>
    <w:qFormat/>
    <w:rsid w:val="0076330B"/>
    <w:rPr>
      <w:color w:val="800080"/>
      <w:u w:val="single"/>
    </w:rPr>
  </w:style>
  <w:style w:type="character" w:customStyle="1" w:styleId="RevisionStrong">
    <w:name w:val="Revision Strong"/>
    <w:qFormat/>
    <w:rsid w:val="0076330B"/>
    <w:rPr>
      <w:b/>
      <w:color w:val="800080"/>
    </w:rPr>
  </w:style>
  <w:style w:type="character" w:customStyle="1" w:styleId="Revisionemphasis">
    <w:name w:val="Revision emphasis"/>
    <w:qFormat/>
    <w:rsid w:val="00A264B8"/>
    <w:rPr>
      <w:i/>
      <w:color w:val="800080"/>
    </w:rPr>
  </w:style>
  <w:style w:type="paragraph" w:customStyle="1" w:styleId="Subhead-NoTOC">
    <w:name w:val="Subhead - No TOC"/>
    <w:basedOn w:val="Normal"/>
    <w:link w:val="Subhead-NoTOCChar"/>
    <w:rsid w:val="00A47C3C"/>
    <w:pPr>
      <w:keepNext/>
      <w:keepLines/>
      <w:tabs>
        <w:tab w:val="center" w:pos="4680"/>
      </w:tabs>
      <w:spacing w:before="240" w:after="120"/>
      <w:ind w:left="907" w:hanging="907"/>
      <w:outlineLvl w:val="3"/>
    </w:pPr>
    <w:rPr>
      <w:rFonts w:ascii="Times New Roman" w:hAnsi="Times New Roman"/>
      <w:b/>
      <w:szCs w:val="22"/>
    </w:rPr>
  </w:style>
  <w:style w:type="character" w:customStyle="1" w:styleId="Subhead-NoTOCChar">
    <w:name w:val="Subhead - No TOC Char"/>
    <w:link w:val="Subhead-NoTOC"/>
    <w:rsid w:val="00A47C3C"/>
    <w:rPr>
      <w:b/>
      <w:snapToGrid w:val="0"/>
      <w:sz w:val="22"/>
      <w:szCs w:val="22"/>
    </w:rPr>
  </w:style>
  <w:style w:type="character" w:customStyle="1" w:styleId="Heading6Char">
    <w:name w:val="Heading 6 Char"/>
    <w:link w:val="Heading6"/>
    <w:rsid w:val="000A425F"/>
    <w:rPr>
      <w:rFonts w:ascii="Arial" w:hAnsi="Arial"/>
      <w:i/>
      <w:iCs/>
      <w:sz w:val="22"/>
      <w:szCs w:val="24"/>
      <w:u w:val="single"/>
      <w:lang w:val="en-US" w:eastAsia="en-US" w:bidi="ar-SA"/>
    </w:rPr>
  </w:style>
  <w:style w:type="character" w:customStyle="1" w:styleId="Title1">
    <w:name w:val="Title1"/>
    <w:rsid w:val="00E8311E"/>
  </w:style>
  <w:style w:type="paragraph" w:customStyle="1" w:styleId="StyleBodyTextIndentFirstBulletItem">
    <w:name w:val="Style Body Text Indent First Bullet Item"/>
    <w:basedOn w:val="BodyTextIndent"/>
    <w:rsid w:val="00732CC5"/>
    <w:pPr>
      <w:spacing w:before="0" w:after="0"/>
    </w:pPr>
  </w:style>
  <w:style w:type="paragraph" w:customStyle="1" w:styleId="TableTextCentered">
    <w:name w:val="Table Text Centered"/>
    <w:basedOn w:val="TableTextLeft"/>
    <w:rsid w:val="004C6348"/>
    <w:pPr>
      <w:jc w:val="center"/>
    </w:pPr>
  </w:style>
  <w:style w:type="paragraph" w:customStyle="1" w:styleId="TableTextRight">
    <w:name w:val="Table Text Right"/>
    <w:basedOn w:val="TableTextCentered"/>
    <w:rsid w:val="004C6348"/>
    <w:pPr>
      <w:ind w:right="432"/>
      <w:jc w:val="right"/>
    </w:pPr>
  </w:style>
  <w:style w:type="character" w:customStyle="1" w:styleId="StrongEmphasis">
    <w:name w:val="Strong Emphasis"/>
    <w:rsid w:val="00A70137"/>
    <w:rPr>
      <w:rFonts w:ascii="Arial Bold" w:hAnsi="Arial Bold"/>
      <w:b/>
      <w:bCs/>
      <w:i/>
      <w:iCs/>
      <w:sz w:val="22"/>
    </w:rPr>
  </w:style>
  <w:style w:type="paragraph" w:customStyle="1" w:styleId="BodyTextIndentSquareBullet">
    <w:name w:val="Body Text Indent Square Bullet"/>
    <w:basedOn w:val="BodyTextIndent"/>
    <w:rsid w:val="00EC79B5"/>
    <w:pPr>
      <w:spacing w:before="0" w:after="0"/>
    </w:pPr>
  </w:style>
  <w:style w:type="paragraph" w:customStyle="1" w:styleId="CoverPageTitle">
    <w:name w:val="Cover Page Title"/>
    <w:basedOn w:val="Normal"/>
    <w:rsid w:val="00E2201D"/>
    <w:pPr>
      <w:spacing w:before="840"/>
      <w:jc w:val="center"/>
    </w:pPr>
    <w:rPr>
      <w:b/>
      <w:bCs/>
      <w:sz w:val="48"/>
    </w:rPr>
  </w:style>
  <w:style w:type="character" w:customStyle="1" w:styleId="CoverPageSubtitle">
    <w:name w:val="Cover Page Subtitle"/>
    <w:basedOn w:val="DefaultParagraphFont"/>
    <w:rsid w:val="00D916D9"/>
  </w:style>
  <w:style w:type="paragraph" w:customStyle="1" w:styleId="Heading1atTopofPage">
    <w:name w:val="Heading 1 at Top of Page"/>
    <w:basedOn w:val="Heading1"/>
    <w:rsid w:val="00CE56A4"/>
    <w:pPr>
      <w:spacing w:before="0"/>
    </w:pPr>
    <w:rPr>
      <w:bCs/>
    </w:rPr>
  </w:style>
  <w:style w:type="paragraph" w:customStyle="1" w:styleId="CoverPageTextLeft">
    <w:name w:val="Cover Page Text Left"/>
    <w:basedOn w:val="Normal"/>
    <w:rsid w:val="00F752ED"/>
    <w:pPr>
      <w:spacing w:after="0"/>
    </w:pPr>
  </w:style>
  <w:style w:type="paragraph" w:customStyle="1" w:styleId="CoverPageTextRight">
    <w:name w:val="Cover Page Text Right"/>
    <w:basedOn w:val="Normal"/>
    <w:rsid w:val="00F752ED"/>
    <w:pPr>
      <w:spacing w:after="0"/>
      <w:ind w:left="720"/>
      <w:jc w:val="right"/>
    </w:pPr>
  </w:style>
  <w:style w:type="paragraph" w:customStyle="1" w:styleId="CoverPageSubtitle1">
    <w:name w:val="Cover Page Subtitle 1"/>
    <w:basedOn w:val="Normal"/>
    <w:rsid w:val="00D916D9"/>
    <w:pPr>
      <w:jc w:val="center"/>
    </w:pPr>
    <w:rPr>
      <w:b/>
      <w:bCs/>
      <w:sz w:val="36"/>
    </w:rPr>
  </w:style>
  <w:style w:type="character" w:customStyle="1" w:styleId="CoverPageLogoImage">
    <w:name w:val="Cover Page Logo Image"/>
    <w:rsid w:val="003970D0"/>
    <w:rPr>
      <w:rFonts w:ascii="Arial" w:hAnsi="Arial"/>
      <w:b/>
      <w:bCs/>
      <w:sz w:val="48"/>
    </w:rPr>
  </w:style>
  <w:style w:type="paragraph" w:customStyle="1" w:styleId="Bullet3BodyTextIndent">
    <w:name w:val="Bullet 3 Body Text Indent"/>
    <w:basedOn w:val="BodyTextIndent"/>
    <w:rsid w:val="009F23DF"/>
    <w:pPr>
      <w:numPr>
        <w:numId w:val="22"/>
      </w:numPr>
      <w:spacing w:before="40" w:after="40"/>
      <w:ind w:left="2160"/>
      <w:contextualSpacing/>
    </w:pPr>
    <w:rPr>
      <w:rFonts w:eastAsia="Calibri"/>
    </w:rPr>
  </w:style>
  <w:style w:type="paragraph" w:customStyle="1" w:styleId="BodyTextIndentBullet4">
    <w:name w:val="Body Text Indent Bullet 4"/>
    <w:basedOn w:val="BodyTextIndent"/>
    <w:rsid w:val="009F23DF"/>
    <w:pPr>
      <w:numPr>
        <w:numId w:val="23"/>
      </w:numPr>
      <w:spacing w:before="0" w:after="60"/>
    </w:pPr>
  </w:style>
  <w:style w:type="paragraph" w:customStyle="1" w:styleId="Bullet4BodyTextIndent">
    <w:name w:val="Bullet 4 Body Text Indent"/>
    <w:basedOn w:val="BodyTextIndentBullet4"/>
    <w:rsid w:val="009F23DF"/>
    <w:pPr>
      <w:spacing w:after="0"/>
      <w:ind w:left="2880"/>
    </w:pPr>
  </w:style>
  <w:style w:type="paragraph" w:customStyle="1" w:styleId="Bullet2BodyTextIndent">
    <w:name w:val="Bullet 2 Body Text Indent"/>
    <w:basedOn w:val="BodyTextIndent"/>
    <w:rsid w:val="00A51E35"/>
    <w:pPr>
      <w:numPr>
        <w:numId w:val="24"/>
      </w:numPr>
      <w:spacing w:before="40" w:after="40"/>
      <w:contextualSpacing/>
    </w:pPr>
  </w:style>
  <w:style w:type="character" w:customStyle="1" w:styleId="Bullet2BodyTextIndentSuperscript">
    <w:name w:val="Bullet 2 Body Text Indent Superscript"/>
    <w:rsid w:val="00A51E35"/>
    <w:rPr>
      <w:rFonts w:ascii="Times New Roman" w:hAnsi="Times New Roman"/>
      <w:vertAlign w:val="superscript"/>
    </w:rPr>
  </w:style>
  <w:style w:type="paragraph" w:customStyle="1" w:styleId="Bullet1BodyTextIndent">
    <w:name w:val="Bullet 1 Body Text Indent"/>
    <w:basedOn w:val="Bullet2BodyTextIndent"/>
    <w:qFormat/>
    <w:rsid w:val="00A51E35"/>
    <w:pPr>
      <w:numPr>
        <w:numId w:val="25"/>
      </w:numPr>
      <w:ind w:left="1440"/>
    </w:pPr>
  </w:style>
  <w:style w:type="paragraph" w:styleId="TOCHeading">
    <w:name w:val="TOC Heading"/>
    <w:basedOn w:val="Heading1"/>
    <w:next w:val="Normal"/>
    <w:uiPriority w:val="39"/>
    <w:unhideWhenUsed/>
    <w:qFormat/>
    <w:rsid w:val="00B60DB6"/>
    <w:pPr>
      <w:keepLine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verPageWhiteSpace">
    <w:name w:val="Cover Page White Space"/>
    <w:basedOn w:val="Normal"/>
    <w:rsid w:val="00AB4394"/>
    <w:pPr>
      <w:spacing w:after="5600"/>
      <w:jc w:val="center"/>
    </w:pPr>
  </w:style>
  <w:style w:type="paragraph" w:customStyle="1" w:styleId="HeadingFormatPage">
    <w:name w:val="Heading Format Page"/>
    <w:basedOn w:val="Heading3"/>
    <w:qFormat/>
    <w:rsid w:val="007132F4"/>
    <w:pPr>
      <w:outlineLvl w:val="9"/>
    </w:pPr>
  </w:style>
  <w:style w:type="paragraph" w:styleId="Revision">
    <w:name w:val="Revision"/>
    <w:hidden/>
    <w:semiHidden/>
    <w:rsid w:val="000B085F"/>
    <w:rPr>
      <w:rFonts w:ascii="Helvetica" w:hAnsi="Helvetica"/>
      <w:snapToGrid w:val="0"/>
      <w:sz w:val="22"/>
    </w:rPr>
  </w:style>
  <w:style w:type="character" w:customStyle="1" w:styleId="Revision1EmphasisUnderline">
    <w:name w:val="Revision1 Emphasis Underline"/>
    <w:basedOn w:val="Revision1"/>
    <w:rsid w:val="00B54C90"/>
    <w:rPr>
      <w:rFonts w:ascii="Arial" w:hAnsi="Arial"/>
      <w:i/>
      <w:iCs/>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21465">
      <w:bodyDiv w:val="1"/>
      <w:marLeft w:val="0"/>
      <w:marRight w:val="0"/>
      <w:marTop w:val="0"/>
      <w:marBottom w:val="0"/>
      <w:divBdr>
        <w:top w:val="none" w:sz="0" w:space="0" w:color="auto"/>
        <w:left w:val="none" w:sz="0" w:space="0" w:color="auto"/>
        <w:bottom w:val="none" w:sz="0" w:space="0" w:color="auto"/>
        <w:right w:val="none" w:sz="0" w:space="0" w:color="auto"/>
      </w:divBdr>
      <w:divsChild>
        <w:div w:id="80389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85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73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15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0529496">
      <w:bodyDiv w:val="1"/>
      <w:marLeft w:val="0"/>
      <w:marRight w:val="0"/>
      <w:marTop w:val="0"/>
      <w:marBottom w:val="0"/>
      <w:divBdr>
        <w:top w:val="none" w:sz="0" w:space="0" w:color="auto"/>
        <w:left w:val="none" w:sz="0" w:space="0" w:color="auto"/>
        <w:bottom w:val="none" w:sz="0" w:space="0" w:color="auto"/>
        <w:right w:val="none" w:sz="0" w:space="0" w:color="auto"/>
      </w:divBdr>
    </w:div>
    <w:div w:id="863245436">
      <w:bodyDiv w:val="1"/>
      <w:marLeft w:val="0"/>
      <w:marRight w:val="0"/>
      <w:marTop w:val="0"/>
      <w:marBottom w:val="0"/>
      <w:divBdr>
        <w:top w:val="none" w:sz="0" w:space="0" w:color="auto"/>
        <w:left w:val="none" w:sz="0" w:space="0" w:color="auto"/>
        <w:bottom w:val="none" w:sz="0" w:space="0" w:color="auto"/>
        <w:right w:val="none" w:sz="0" w:space="0" w:color="auto"/>
      </w:divBdr>
    </w:div>
    <w:div w:id="1419212062">
      <w:bodyDiv w:val="1"/>
      <w:marLeft w:val="0"/>
      <w:marRight w:val="0"/>
      <w:marTop w:val="0"/>
      <w:marBottom w:val="0"/>
      <w:divBdr>
        <w:top w:val="none" w:sz="0" w:space="0" w:color="auto"/>
        <w:left w:val="none" w:sz="0" w:space="0" w:color="auto"/>
        <w:bottom w:val="none" w:sz="0" w:space="0" w:color="auto"/>
        <w:right w:val="none" w:sz="0" w:space="0" w:color="auto"/>
      </w:divBdr>
    </w:div>
    <w:div w:id="1659117214">
      <w:bodyDiv w:val="1"/>
      <w:marLeft w:val="0"/>
      <w:marRight w:val="0"/>
      <w:marTop w:val="0"/>
      <w:marBottom w:val="0"/>
      <w:divBdr>
        <w:top w:val="none" w:sz="0" w:space="0" w:color="auto"/>
        <w:left w:val="none" w:sz="0" w:space="0" w:color="auto"/>
        <w:bottom w:val="none" w:sz="0" w:space="0" w:color="auto"/>
        <w:right w:val="none" w:sz="0" w:space="0" w:color="auto"/>
      </w:divBdr>
    </w:div>
    <w:div w:id="2064674663">
      <w:bodyDiv w:val="1"/>
      <w:marLeft w:val="0"/>
      <w:marRight w:val="0"/>
      <w:marTop w:val="0"/>
      <w:marBottom w:val="0"/>
      <w:divBdr>
        <w:top w:val="none" w:sz="0" w:space="0" w:color="auto"/>
        <w:left w:val="none" w:sz="0" w:space="0" w:color="auto"/>
        <w:bottom w:val="none" w:sz="0" w:space="0" w:color="auto"/>
        <w:right w:val="none" w:sz="0" w:space="0" w:color="auto"/>
      </w:divBdr>
    </w:div>
    <w:div w:id="21410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ants.nih.gov/grants/funding/women_min/women_min.htm" TargetMode="External"/><Relationship Id="rId117" Type="http://schemas.openxmlformats.org/officeDocument/2006/relationships/hyperlink" Target="http://grants.nih.gov/grants/funding/2590/2590.htm" TargetMode="External"/><Relationship Id="rId21" Type="http://schemas.openxmlformats.org/officeDocument/2006/relationships/footer" Target="footer3.xml"/><Relationship Id="rId42" Type="http://schemas.openxmlformats.org/officeDocument/2006/relationships/hyperlink" Target="http://www.ahrq.gov/" TargetMode="External"/><Relationship Id="rId47" Type="http://schemas.openxmlformats.org/officeDocument/2006/relationships/hyperlink" Target="https://commons.era.nih.gov/commons/index.jsp" TargetMode="External"/><Relationship Id="rId63" Type="http://schemas.openxmlformats.org/officeDocument/2006/relationships/hyperlink" Target="http://www.iedison.gov/" TargetMode="External"/><Relationship Id="rId68" Type="http://schemas.openxmlformats.org/officeDocument/2006/relationships/hyperlink" Target="http://grants.nih.gov/grants/funding/424/SupplementalInstructions.pdf" TargetMode="External"/><Relationship Id="rId84" Type="http://schemas.openxmlformats.org/officeDocument/2006/relationships/hyperlink" Target="http://grants.nih.gov/ClinicalTrials_fdaaa" TargetMode="External"/><Relationship Id="rId89" Type="http://schemas.openxmlformats.org/officeDocument/2006/relationships/hyperlink" Target="http://www.whitehouse.gov/omb/fedreg_1997standards" TargetMode="External"/><Relationship Id="rId112" Type="http://schemas.openxmlformats.org/officeDocument/2006/relationships/hyperlink" Target="http://grants.nih.gov/grants/guide/notice-files/NOT-OD-06-093.html" TargetMode="External"/><Relationship Id="rId16" Type="http://schemas.openxmlformats.org/officeDocument/2006/relationships/header" Target="header1.xml"/><Relationship Id="rId107" Type="http://schemas.openxmlformats.org/officeDocument/2006/relationships/hyperlink" Target="http://grants.nih.gov/grants/rppr/rppr_instruction_guide.pdf" TargetMode="External"/><Relationship Id="rId11" Type="http://schemas.openxmlformats.org/officeDocument/2006/relationships/settings" Target="settings.xml"/><Relationship Id="rId32" Type="http://schemas.openxmlformats.org/officeDocument/2006/relationships/hyperlink" Target="http://grants.nih.gov/finalreport.pdf" TargetMode="External"/><Relationship Id="rId37" Type="http://schemas.openxmlformats.org/officeDocument/2006/relationships/hyperlink" Target="http://grants.nih.gov/grants/guide/notice-files/NOT-HS-14-003.html" TargetMode="External"/><Relationship Id="rId53" Type="http://schemas.openxmlformats.org/officeDocument/2006/relationships/hyperlink" Target="http://grants.nih.gov/grants/guide/notice-files/NOT-OD-11-004.html" TargetMode="External"/><Relationship Id="rId58" Type="http://schemas.openxmlformats.org/officeDocument/2006/relationships/hyperlink" Target="http://grants.nih.gov/grants/funding/424/SupplementalInstructions.pdf" TargetMode="External"/><Relationship Id="rId74" Type="http://schemas.openxmlformats.org/officeDocument/2006/relationships/hyperlink" Target="http://grants.nih.gov/grants/policy/nihgps_2013/index.htm" TargetMode="External"/><Relationship Id="rId79" Type="http://schemas.openxmlformats.org/officeDocument/2006/relationships/hyperlink" Target="http://grants.nih.gov/grants/funding/424/SupplementalInstructions.pdf" TargetMode="External"/><Relationship Id="rId102" Type="http://schemas.openxmlformats.org/officeDocument/2006/relationships/hyperlink" Target="http://oma.od.nih.gov/public/ms/privacy/pafiles/0036.htm"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grants.nih.gov/grants/policy/nihgps_2013/index.htm" TargetMode="External"/><Relationship Id="rId82" Type="http://schemas.openxmlformats.org/officeDocument/2006/relationships/hyperlink" Target="http://grants.nih.gov/grants/funding/424/SupplementalInstructions.pdf" TargetMode="External"/><Relationship Id="rId90" Type="http://schemas.openxmlformats.org/officeDocument/2006/relationships/hyperlink" Target="http://grants.nih.gov/grants/funding/women_min/women_min.htm" TargetMode="External"/><Relationship Id="rId95" Type="http://schemas.openxmlformats.org/officeDocument/2006/relationships/hyperlink" Target="http://grants.nih.gov/grants/guide/notice-files/NOT-OD-08-119.html" TargetMode="External"/><Relationship Id="rId19" Type="http://schemas.openxmlformats.org/officeDocument/2006/relationships/footer" Target="footer2.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http://grants.nih.gov/grants/guide/notice-files/NOT-OD-13-035.html" TargetMode="External"/><Relationship Id="rId30" Type="http://schemas.openxmlformats.org/officeDocument/2006/relationships/hyperlink" Target="http://grants.nih.gov/grants/guide/notice-files/not-hs-15-001.html" TargetMode="External"/><Relationship Id="rId35" Type="http://schemas.openxmlformats.org/officeDocument/2006/relationships/hyperlink" Target="http://grants.nih.gov/grants/rppr/rppr_instruction_guide.pdf" TargetMode="External"/><Relationship Id="rId43" Type="http://schemas.openxmlformats.org/officeDocument/2006/relationships/hyperlink" Target="http://www.cdc.gov/" TargetMode="External"/><Relationship Id="rId48" Type="http://schemas.openxmlformats.org/officeDocument/2006/relationships/hyperlink" Target="http://grants.nih.gov/grants/forms.htm" TargetMode="External"/><Relationship Id="rId56" Type="http://schemas.openxmlformats.org/officeDocument/2006/relationships/hyperlink" Target="http://grants.nih.gov/grants/policy/nihgps_2013/index.htm" TargetMode="External"/><Relationship Id="rId64" Type="http://schemas.openxmlformats.org/officeDocument/2006/relationships/hyperlink" Target="http://www.iedison.gov/" TargetMode="External"/><Relationship Id="rId69" Type="http://schemas.openxmlformats.org/officeDocument/2006/relationships/hyperlink" Target="http://grants.nih.gov/grants/policy/nihgps_2013/index.htm" TargetMode="External"/><Relationship Id="rId77" Type="http://schemas.openxmlformats.org/officeDocument/2006/relationships/hyperlink" Target="http://grants.nih.gov/grants/funding/2590/2590.htm" TargetMode="External"/><Relationship Id="rId100" Type="http://schemas.openxmlformats.org/officeDocument/2006/relationships/hyperlink" Target="http://grants.nih.gov/grants/guide/notice-files/NOT-OD-14-124.html" TargetMode="External"/><Relationship Id="rId105" Type="http://schemas.openxmlformats.org/officeDocument/2006/relationships/hyperlink" Target="http://grants.nih.gov/grants/funding/424/SupplementalInstructions.pdf" TargetMode="External"/><Relationship Id="rId113" Type="http://schemas.openxmlformats.org/officeDocument/2006/relationships/hyperlink" Target="http://grants.nih.gov/grants/guide/notice-files/NOT-OD-14-113.html" TargetMode="External"/><Relationship Id="rId118" Type="http://schemas.openxmlformats.org/officeDocument/2006/relationships/hyperlink" Target="http://grants.nih.gov/grants/funding/2590/2590.htm" TargetMode="External"/><Relationship Id="rId8" Type="http://schemas.openxmlformats.org/officeDocument/2006/relationships/numbering" Target="numbering.xml"/><Relationship Id="rId51" Type="http://schemas.openxmlformats.org/officeDocument/2006/relationships/hyperlink" Target="http://grants.nih.gov/grants/oer.htm" TargetMode="External"/><Relationship Id="rId72" Type="http://schemas.openxmlformats.org/officeDocument/2006/relationships/hyperlink" Target="http://grants.nih.gov/grants/policy/nihgps_2013/index.htm" TargetMode="External"/><Relationship Id="rId80" Type="http://schemas.openxmlformats.org/officeDocument/2006/relationships/hyperlink" Target="http://grants.nih.gov/grants/funding/424/SupplementalInstructions.pdf" TargetMode="External"/><Relationship Id="rId85" Type="http://schemas.openxmlformats.org/officeDocument/2006/relationships/hyperlink" Target="http://grants.nih.gov/grants/funding/424/index.htm" TargetMode="External"/><Relationship Id="rId93" Type="http://schemas.openxmlformats.org/officeDocument/2006/relationships/hyperlink" Target="http://grants.nih.gov/stem_cells/registry/current.htm" TargetMode="External"/><Relationship Id="rId98" Type="http://schemas.openxmlformats.org/officeDocument/2006/relationships/hyperlink" Target="http://grants.nih.gov/grants/guide/notice-files/NOT-OD-12-160.html" TargetMode="External"/><Relationship Id="rId121" Type="http://schemas.openxmlformats.org/officeDocument/2006/relationships/hyperlink" Target="http://grants.nih.gov/grants/funding/424/index.htm"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grants.nih.gov/grants/guide/notice-files/NOT-OD-15-005.html" TargetMode="External"/><Relationship Id="rId33" Type="http://schemas.openxmlformats.org/officeDocument/2006/relationships/hyperlink" Target="http://grants.nih.gov/finalreport.pdf" TargetMode="External"/><Relationship Id="rId38" Type="http://schemas.openxmlformats.org/officeDocument/2006/relationships/hyperlink" Target="http://grants.nih.gov/grants/funding/424/index.htm" TargetMode="External"/><Relationship Id="rId46" Type="http://schemas.openxmlformats.org/officeDocument/2006/relationships/hyperlink" Target="http://era.nih.gov/commons/quick_queries/index.cfm" TargetMode="External"/><Relationship Id="rId59" Type="http://schemas.openxmlformats.org/officeDocument/2006/relationships/hyperlink" Target="http://www.hhs.gov/ohrp" TargetMode="External"/><Relationship Id="rId67" Type="http://schemas.openxmlformats.org/officeDocument/2006/relationships/hyperlink" Target="http://grants.nih.gov/grants/policy/nihgps_2013/index.htm" TargetMode="External"/><Relationship Id="rId103" Type="http://schemas.openxmlformats.org/officeDocument/2006/relationships/hyperlink" Target="http://grants.nih.gov/grants/rppr/rppr_instruction_guide.pdf" TargetMode="External"/><Relationship Id="rId108" Type="http://schemas.openxmlformats.org/officeDocument/2006/relationships/hyperlink" Target="http://era.nih.gov/commons/quick_queries/index.cfm" TargetMode="External"/><Relationship Id="rId116" Type="http://schemas.openxmlformats.org/officeDocument/2006/relationships/hyperlink" Target="http://grants.nih.gov/grants/funding/2590/2590.htm" TargetMode="External"/><Relationship Id="rId20" Type="http://schemas.openxmlformats.org/officeDocument/2006/relationships/header" Target="header3.xml"/><Relationship Id="rId41" Type="http://schemas.openxmlformats.org/officeDocument/2006/relationships/hyperlink" Target="http://www.hhs.gov/asfr/ogapa/grantinformation/hhsgps107.pdf" TargetMode="External"/><Relationship Id="rId54" Type="http://schemas.openxmlformats.org/officeDocument/2006/relationships/hyperlink" Target="http://www.sam.gov/" TargetMode="External"/><Relationship Id="rId62" Type="http://schemas.openxmlformats.org/officeDocument/2006/relationships/hyperlink" Target="http://grants.nih.gov/grants/policy/nihgps_2013/index.htm" TargetMode="External"/><Relationship Id="rId70" Type="http://schemas.openxmlformats.org/officeDocument/2006/relationships/hyperlink" Target="http://grants.nih.gov/grants/guide/index.html" TargetMode="External"/><Relationship Id="rId75" Type="http://schemas.openxmlformats.org/officeDocument/2006/relationships/hyperlink" Target="http://grants.nih.gov/grants/funding/424/SupplementalInstructions.pdf" TargetMode="External"/><Relationship Id="rId83" Type="http://schemas.openxmlformats.org/officeDocument/2006/relationships/hyperlink" Target="http://grants.nih.gov/grants/funding/424/SupplementalInstructions.pdf" TargetMode="External"/><Relationship Id="rId88" Type="http://schemas.openxmlformats.org/officeDocument/2006/relationships/hyperlink" Target="http://grants.nih.gov/grants/funding/women_min/women_min.htm" TargetMode="External"/><Relationship Id="rId91" Type="http://schemas.openxmlformats.org/officeDocument/2006/relationships/hyperlink" Target="http://grants.nih.gov/grants/funding/2590/2590.htm" TargetMode="External"/><Relationship Id="rId96" Type="http://schemas.openxmlformats.org/officeDocument/2006/relationships/hyperlink" Target="http://grants.nih.gov/grants/guide/notice-files/NOT-OD-09-136.html" TargetMode="External"/><Relationship Id="rId111" Type="http://schemas.openxmlformats.org/officeDocument/2006/relationships/hyperlink" Target="http://grants.nih.gov/grants/guide/notice-files/NOT-OD-10-073.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hyperlink" Target="http://grants.nih.gov/grants/guide/notice-files/NOT-OD-14-026.html" TargetMode="External"/><Relationship Id="rId36" Type="http://schemas.openxmlformats.org/officeDocument/2006/relationships/hyperlink" Target="http://grants.nih.gov/grants/guide/notice-files/not-hs-15-001.html" TargetMode="External"/><Relationship Id="rId49" Type="http://schemas.openxmlformats.org/officeDocument/2006/relationships/hyperlink" Target="http://grants.nih.gov/grants/giwelcome.htm" TargetMode="External"/><Relationship Id="rId57" Type="http://schemas.openxmlformats.org/officeDocument/2006/relationships/hyperlink" Target="http://grants.nih.gov/grants/funding/424/SupplementalInstructions.pdf" TargetMode="External"/><Relationship Id="rId106" Type="http://schemas.openxmlformats.org/officeDocument/2006/relationships/hyperlink" Target="http://grants.nih.gov/grants/guide/notice-files/NOT-OD-14-113.html" TargetMode="External"/><Relationship Id="rId114" Type="http://schemas.openxmlformats.org/officeDocument/2006/relationships/hyperlink" Target="http://grants.nih.gov/grants/funding/424/SupplementalInstructions.pdf" TargetMode="External"/><Relationship Id="rId119" Type="http://schemas.openxmlformats.org/officeDocument/2006/relationships/hyperlink" Target="http://grants.nih.gov/grants/guide/notice-files/NOT-OD-14-113.html" TargetMode="External"/><Relationship Id="rId10" Type="http://schemas.microsoft.com/office/2007/relationships/stylesWithEffects" Target="stylesWithEffects.xml"/><Relationship Id="rId31" Type="http://schemas.openxmlformats.org/officeDocument/2006/relationships/hyperlink" Target="http://grants.nih.gov/grants/guide/notice-files/NOT-HS-14-003.html" TargetMode="External"/><Relationship Id="rId44" Type="http://schemas.openxmlformats.org/officeDocument/2006/relationships/hyperlink" Target="http://www.ihs.gov/" TargetMode="External"/><Relationship Id="rId52" Type="http://schemas.openxmlformats.org/officeDocument/2006/relationships/hyperlink" Target="http://fedgov.dnb.com/webform/displayHomePage.do" TargetMode="External"/><Relationship Id="rId60" Type="http://schemas.openxmlformats.org/officeDocument/2006/relationships/hyperlink" Target="http://www.hhs.gov/ohrp" TargetMode="External"/><Relationship Id="rId65" Type="http://schemas.openxmlformats.org/officeDocument/2006/relationships/hyperlink" Target="http://www.hhs.gov/ohrp/humansubjects/guidance/45cfr46.html" TargetMode="External"/><Relationship Id="rId73" Type="http://schemas.openxmlformats.org/officeDocument/2006/relationships/hyperlink" Target="http://grants.nih.gov/grants/policy/nihgps_2013/index.htm" TargetMode="External"/><Relationship Id="rId78" Type="http://schemas.openxmlformats.org/officeDocument/2006/relationships/hyperlink" Target="http://grants.nih.gov/grants/funding/424/SupplementalInstructions.pdf" TargetMode="External"/><Relationship Id="rId81" Type="http://schemas.openxmlformats.org/officeDocument/2006/relationships/hyperlink" Target="http://grants.nih.gov/grants/funding/2590/2590.htm" TargetMode="External"/><Relationship Id="rId86" Type="http://schemas.openxmlformats.org/officeDocument/2006/relationships/hyperlink" Target="http://grants.nih.gov/grants/funding/2590/2590.htm" TargetMode="External"/><Relationship Id="rId94" Type="http://schemas.openxmlformats.org/officeDocument/2006/relationships/hyperlink" Target="http://www.nlm.nih.gov/pubs/techbull/nd12/nd12_myncbi_pdf.html" TargetMode="External"/><Relationship Id="rId99" Type="http://schemas.openxmlformats.org/officeDocument/2006/relationships/hyperlink" Target="http://grants.nih.gov/grants/guide/notice-files/NOT-OD-13-017.html" TargetMode="External"/><Relationship Id="rId101" Type="http://schemas.openxmlformats.org/officeDocument/2006/relationships/hyperlink" Target="http://grants.nih.gov/grants/policy/nihgps_2013/index.htm"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footer" Target="footer1.xml"/><Relationship Id="rId39" Type="http://schemas.openxmlformats.org/officeDocument/2006/relationships/hyperlink" Target="http://grants.nih.gov/grants/funding/phs398/phs398.html" TargetMode="External"/><Relationship Id="rId109" Type="http://schemas.openxmlformats.org/officeDocument/2006/relationships/hyperlink" Target="https://commons.era.nih.gov/commons/index.jsp" TargetMode="External"/><Relationship Id="rId34" Type="http://schemas.openxmlformats.org/officeDocument/2006/relationships/hyperlink" Target="mailto:GrantsInfo@nih.gov" TargetMode="External"/><Relationship Id="rId50" Type="http://schemas.openxmlformats.org/officeDocument/2006/relationships/hyperlink" Target="mailto:GrantsInfo@nih.gov" TargetMode="External"/><Relationship Id="rId55" Type="http://schemas.openxmlformats.org/officeDocument/2006/relationships/hyperlink" Target="http://grants.nih.gov/grants/funding/2590/2590.htm" TargetMode="External"/><Relationship Id="rId76" Type="http://schemas.openxmlformats.org/officeDocument/2006/relationships/hyperlink" Target="http://grants.nih.gov/grants/funding/2590/2590.htm" TargetMode="External"/><Relationship Id="rId97" Type="http://schemas.openxmlformats.org/officeDocument/2006/relationships/hyperlink" Target="http://grants.nih.gov/grants/guide/notice-files/NOT-OD-10-103.html" TargetMode="External"/><Relationship Id="rId104" Type="http://schemas.openxmlformats.org/officeDocument/2006/relationships/hyperlink" Target="http://grants.nih.gov/grants/funding/2590/2590.htm" TargetMode="External"/><Relationship Id="rId120" Type="http://schemas.openxmlformats.org/officeDocument/2006/relationships/hyperlink" Target="http://grants.nih.gov/grants/rppr/rppr_instruction_guide.pdf" TargetMode="External"/><Relationship Id="rId7" Type="http://schemas.openxmlformats.org/officeDocument/2006/relationships/customXml" Target="../customXml/item7.xml"/><Relationship Id="rId71" Type="http://schemas.openxmlformats.org/officeDocument/2006/relationships/hyperlink" Target="http://grants.nih.gov/grants/policy/salcap_summary.htm" TargetMode="External"/><Relationship Id="rId92" Type="http://schemas.openxmlformats.org/officeDocument/2006/relationships/hyperlink" Target="http://grants.nih.gov/grants/olaw/olaw.htm" TargetMode="External"/><Relationship Id="rId2" Type="http://schemas.openxmlformats.org/officeDocument/2006/relationships/customXml" Target="../customXml/item2.xml"/><Relationship Id="rId29" Type="http://schemas.openxmlformats.org/officeDocument/2006/relationships/hyperlink" Target="http://grants.nih.gov/grants/guide/notice-files/NOT-OD-14-092.html" TargetMode="External"/><Relationship Id="rId24" Type="http://schemas.openxmlformats.org/officeDocument/2006/relationships/footer" Target="footer6.xml"/><Relationship Id="rId40" Type="http://schemas.openxmlformats.org/officeDocument/2006/relationships/hyperlink" Target="http://grants.nih.gov/grants/policy/nihgps_2013/index.htm" TargetMode="External"/><Relationship Id="rId45" Type="http://schemas.openxmlformats.org/officeDocument/2006/relationships/hyperlink" Target="http://www.fda.gov/" TargetMode="External"/><Relationship Id="rId66" Type="http://schemas.openxmlformats.org/officeDocument/2006/relationships/hyperlink" Target="http://grants.nih.gov/grants/funding/424/SupplementalInstructions.pdf" TargetMode="External"/><Relationship Id="rId87" Type="http://schemas.openxmlformats.org/officeDocument/2006/relationships/hyperlink" Target="http://grants.nih.gov/grants/funding/2590/2590.htm" TargetMode="External"/><Relationship Id="rId110" Type="http://schemas.openxmlformats.org/officeDocument/2006/relationships/hyperlink" Target="http://grants.nih.gov/grants/guide/notice-files/NOT-OD-10-073.html" TargetMode="External"/><Relationship Id="rId115" Type="http://schemas.openxmlformats.org/officeDocument/2006/relationships/hyperlink" Target="http://grants.nih.gov/grants/funding/2590/25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10/31/2014 starting file</Version_x0020_Comments>
    <SharedWithUsers xmlns="450e8ad3-2190-4242-9251-c742d282393d">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accpted all edits from 1sts round 3/3/15</Version_x0020_Comments>
    <SharedWithUsers xmlns="450e8ad3-2190-4242-9251-c742d282393d">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0C3F-CF28-46A2-B877-B39D197B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3F592-59DC-4D9B-A936-1AD680FC0F24}">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3.xml><?xml version="1.0" encoding="utf-8"?>
<ds:datastoreItem xmlns:ds="http://schemas.openxmlformats.org/officeDocument/2006/customXml" ds:itemID="{18C5A802-E109-43E7-A886-12A7B02924AF}">
  <ds:schemaRefs>
    <ds:schemaRef ds:uri="http://schemas.microsoft.com/office/2006/metadata/longProperties"/>
  </ds:schemaRefs>
</ds:datastoreItem>
</file>

<file path=customXml/itemProps4.xml><?xml version="1.0" encoding="utf-8"?>
<ds:datastoreItem xmlns:ds="http://schemas.openxmlformats.org/officeDocument/2006/customXml" ds:itemID="{75652837-3078-454F-A885-7FD49F97FE70}">
  <ds:schemaRefs>
    <ds:schemaRef ds:uri="http://schemas.microsoft.com/sharepoint/v3/contenttype/forms"/>
  </ds:schemaRefs>
</ds:datastoreItem>
</file>

<file path=customXml/itemProps5.xml><?xml version="1.0" encoding="utf-8"?>
<ds:datastoreItem xmlns:ds="http://schemas.openxmlformats.org/officeDocument/2006/customXml" ds:itemID="{AE063686-0AFB-4CFC-9D75-1DCE378A7794}">
  <ds:schemaRefs>
    <ds:schemaRef ds:uri="http://schemas.microsoft.com/office/2006/metadata/properties"/>
    <ds:schemaRef ds:uri="faacfcd8-46e0-4e4d-8d4e-89dd39af1ec4"/>
    <ds:schemaRef ds:uri="450e8ad3-2190-4242-9251-c742d282393d"/>
  </ds:schemaRefs>
</ds:datastoreItem>
</file>

<file path=customXml/itemProps6.xml><?xml version="1.0" encoding="utf-8"?>
<ds:datastoreItem xmlns:ds="http://schemas.openxmlformats.org/officeDocument/2006/customXml" ds:itemID="{C9D38CDE-7B50-417D-9C37-41536A05EF76}">
  <ds:schemaRefs>
    <ds:schemaRef ds:uri="http://schemas.openxmlformats.org/officeDocument/2006/bibliography"/>
  </ds:schemaRefs>
</ds:datastoreItem>
</file>

<file path=customXml/itemProps7.xml><?xml version="1.0" encoding="utf-8"?>
<ds:datastoreItem xmlns:ds="http://schemas.openxmlformats.org/officeDocument/2006/customXml" ds:itemID="{F0985649-14D9-4E2E-9A45-4F2E58B1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15602</Words>
  <Characters>88932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Non-Competing Grant Progress Report (PHS  2590)</vt:lpstr>
    </vt:vector>
  </TitlesOfParts>
  <Company>Microsoft</Company>
  <LinksUpToDate>false</LinksUpToDate>
  <CharactersWithSpaces>104326</CharactersWithSpaces>
  <SharedDoc>false</SharedDoc>
  <HLinks>
    <vt:vector size="1002" baseType="variant">
      <vt:variant>
        <vt:i4>6881328</vt:i4>
      </vt:variant>
      <vt:variant>
        <vt:i4>762</vt:i4>
      </vt:variant>
      <vt:variant>
        <vt:i4>0</vt:i4>
      </vt:variant>
      <vt:variant>
        <vt:i4>5</vt:i4>
      </vt:variant>
      <vt:variant>
        <vt:lpwstr>http://grants.nih.gov/grants/funding/424/index.htm</vt:lpwstr>
      </vt:variant>
      <vt:variant>
        <vt:lpwstr/>
      </vt:variant>
      <vt:variant>
        <vt:i4>3276850</vt:i4>
      </vt:variant>
      <vt:variant>
        <vt:i4>759</vt:i4>
      </vt:variant>
      <vt:variant>
        <vt:i4>0</vt:i4>
      </vt:variant>
      <vt:variant>
        <vt:i4>5</vt:i4>
      </vt:variant>
      <vt:variant>
        <vt:lpwstr>http://grants.nih.gov/grants/funding/2590/2590.htm</vt:lpwstr>
      </vt:variant>
      <vt:variant>
        <vt:lpwstr>2590Sampledatatables</vt:lpwstr>
      </vt:variant>
      <vt:variant>
        <vt:i4>6684786</vt:i4>
      </vt:variant>
      <vt:variant>
        <vt:i4>756</vt:i4>
      </vt:variant>
      <vt:variant>
        <vt:i4>0</vt:i4>
      </vt:variant>
      <vt:variant>
        <vt:i4>5</vt:i4>
      </vt:variant>
      <vt:variant>
        <vt:lpwstr>http://grants.nih.gov/grants/funding/2590/2590.htm</vt:lpwstr>
      </vt:variant>
      <vt:variant>
        <vt:lpwstr>2590datatable12b</vt:lpwstr>
      </vt:variant>
      <vt:variant>
        <vt:i4>6619250</vt:i4>
      </vt:variant>
      <vt:variant>
        <vt:i4>753</vt:i4>
      </vt:variant>
      <vt:variant>
        <vt:i4>0</vt:i4>
      </vt:variant>
      <vt:variant>
        <vt:i4>5</vt:i4>
      </vt:variant>
      <vt:variant>
        <vt:lpwstr>http://grants.nih.gov/grants/funding/2590/2590.htm</vt:lpwstr>
      </vt:variant>
      <vt:variant>
        <vt:lpwstr>2590datatable12a</vt:lpwstr>
      </vt:variant>
      <vt:variant>
        <vt:i4>3604576</vt:i4>
      </vt:variant>
      <vt:variant>
        <vt:i4>750</vt:i4>
      </vt:variant>
      <vt:variant>
        <vt:i4>0</vt:i4>
      </vt:variant>
      <vt:variant>
        <vt:i4>5</vt:i4>
      </vt:variant>
      <vt:variant>
        <vt:lpwstr>http://grants.nih.gov/grants/guide/notice-files/NOT-OD-06-093.html</vt:lpwstr>
      </vt:variant>
      <vt:variant>
        <vt:lpwstr/>
      </vt:variant>
      <vt:variant>
        <vt:i4>3670118</vt:i4>
      </vt:variant>
      <vt:variant>
        <vt:i4>747</vt:i4>
      </vt:variant>
      <vt:variant>
        <vt:i4>0</vt:i4>
      </vt:variant>
      <vt:variant>
        <vt:i4>5</vt:i4>
      </vt:variant>
      <vt:variant>
        <vt:lpwstr>http://grants.nih.gov/grants/guide/notice-files/NOT-OD-10-073.html</vt:lpwstr>
      </vt:variant>
      <vt:variant>
        <vt:lpwstr/>
      </vt:variant>
      <vt:variant>
        <vt:i4>3670118</vt:i4>
      </vt:variant>
      <vt:variant>
        <vt:i4>744</vt:i4>
      </vt:variant>
      <vt:variant>
        <vt:i4>0</vt:i4>
      </vt:variant>
      <vt:variant>
        <vt:i4>5</vt:i4>
      </vt:variant>
      <vt:variant>
        <vt:lpwstr>http://grants.nih.gov/grants/guide/notice-files/NOT-OD-10-073.html</vt:lpwstr>
      </vt:variant>
      <vt:variant>
        <vt:lpwstr/>
      </vt:variant>
      <vt:variant>
        <vt:i4>2621567</vt:i4>
      </vt:variant>
      <vt:variant>
        <vt:i4>741</vt:i4>
      </vt:variant>
      <vt:variant>
        <vt:i4>0</vt:i4>
      </vt:variant>
      <vt:variant>
        <vt:i4>5</vt:i4>
      </vt:variant>
      <vt:variant>
        <vt:lpwstr/>
      </vt:variant>
      <vt:variant>
        <vt:lpwstr>items1</vt:lpwstr>
      </vt:variant>
      <vt:variant>
        <vt:i4>1900620</vt:i4>
      </vt:variant>
      <vt:variant>
        <vt:i4>738</vt:i4>
      </vt:variant>
      <vt:variant>
        <vt:i4>0</vt:i4>
      </vt:variant>
      <vt:variant>
        <vt:i4>5</vt:i4>
      </vt:variant>
      <vt:variant>
        <vt:lpwstr>https://commons.era.nih.gov/commons/index.jsp</vt:lpwstr>
      </vt:variant>
      <vt:variant>
        <vt:lpwstr/>
      </vt:variant>
      <vt:variant>
        <vt:i4>3080264</vt:i4>
      </vt:variant>
      <vt:variant>
        <vt:i4>735</vt:i4>
      </vt:variant>
      <vt:variant>
        <vt:i4>0</vt:i4>
      </vt:variant>
      <vt:variant>
        <vt:i4>5</vt:i4>
      </vt:variant>
      <vt:variant>
        <vt:lpwstr>http://era.nih.gov/commons/quick_queries/index.cfm</vt:lpwstr>
      </vt:variant>
      <vt:variant>
        <vt:lpwstr>progress</vt:lpwstr>
      </vt:variant>
      <vt:variant>
        <vt:i4>6750328</vt:i4>
      </vt:variant>
      <vt:variant>
        <vt:i4>732</vt:i4>
      </vt:variant>
      <vt:variant>
        <vt:i4>0</vt:i4>
      </vt:variant>
      <vt:variant>
        <vt:i4>5</vt:i4>
      </vt:variant>
      <vt:variant>
        <vt:lpwstr/>
      </vt:variant>
      <vt:variant>
        <vt:lpwstr>prepprogrpt</vt:lpwstr>
      </vt:variant>
      <vt:variant>
        <vt:i4>3997736</vt:i4>
      </vt:variant>
      <vt:variant>
        <vt:i4>729</vt:i4>
      </vt:variant>
      <vt:variant>
        <vt:i4>0</vt:i4>
      </vt:variant>
      <vt:variant>
        <vt:i4>5</vt:i4>
      </vt:variant>
      <vt:variant>
        <vt:lpwstr>http://grants.nih.gov/grants/funding/2590/2590.htm</vt:lpwstr>
      </vt:variant>
      <vt:variant>
        <vt:lpwstr/>
      </vt:variant>
      <vt:variant>
        <vt:i4>4259843</vt:i4>
      </vt:variant>
      <vt:variant>
        <vt:i4>726</vt:i4>
      </vt:variant>
      <vt:variant>
        <vt:i4>0</vt:i4>
      </vt:variant>
      <vt:variant>
        <vt:i4>5</vt:i4>
      </vt:variant>
      <vt:variant>
        <vt:lpwstr>http://grants.nih.gov/grants/rppr/rppr_instruction_guide.pdf</vt:lpwstr>
      </vt:variant>
      <vt:variant>
        <vt:lpwstr/>
      </vt:variant>
      <vt:variant>
        <vt:i4>7078002</vt:i4>
      </vt:variant>
      <vt:variant>
        <vt:i4>723</vt:i4>
      </vt:variant>
      <vt:variant>
        <vt:i4>0</vt:i4>
      </vt:variant>
      <vt:variant>
        <vt:i4>5</vt:i4>
      </vt:variant>
      <vt:variant>
        <vt:lpwstr>http://oma.od.nih.gov/ms/privacy/pa-files/0036.htm</vt:lpwstr>
      </vt:variant>
      <vt:variant>
        <vt:lpwstr/>
      </vt:variant>
      <vt:variant>
        <vt:i4>7274508</vt:i4>
      </vt:variant>
      <vt:variant>
        <vt:i4>720</vt:i4>
      </vt:variant>
      <vt:variant>
        <vt:i4>0</vt:i4>
      </vt:variant>
      <vt:variant>
        <vt:i4>5</vt:i4>
      </vt:variant>
      <vt:variant>
        <vt:lpwstr>http://grants.nih.gov/grants/funding/all_personnel_report_faq.htm</vt:lpwstr>
      </vt:variant>
      <vt:variant>
        <vt:lpwstr/>
      </vt:variant>
      <vt:variant>
        <vt:i4>5177445</vt:i4>
      </vt:variant>
      <vt:variant>
        <vt:i4>717</vt:i4>
      </vt:variant>
      <vt:variant>
        <vt:i4>0</vt:i4>
      </vt:variant>
      <vt:variant>
        <vt:i4>5</vt:i4>
      </vt:variant>
      <vt:variant>
        <vt:lpwstr>http://grants.nih.gov/grants/policy/nihgps_2012/index.htm</vt:lpwstr>
      </vt:variant>
      <vt:variant>
        <vt:lpwstr/>
      </vt:variant>
      <vt:variant>
        <vt:i4>3539050</vt:i4>
      </vt:variant>
      <vt:variant>
        <vt:i4>714</vt:i4>
      </vt:variant>
      <vt:variant>
        <vt:i4>0</vt:i4>
      </vt:variant>
      <vt:variant>
        <vt:i4>5</vt:i4>
      </vt:variant>
      <vt:variant>
        <vt:lpwstr>http://grants.nih.gov/grants/guide/notice-files/NOT-OD-07-088.html</vt:lpwstr>
      </vt:variant>
      <vt:variant>
        <vt:lpwstr/>
      </vt:variant>
      <vt:variant>
        <vt:i4>3932270</vt:i4>
      </vt:variant>
      <vt:variant>
        <vt:i4>711</vt:i4>
      </vt:variant>
      <vt:variant>
        <vt:i4>0</vt:i4>
      </vt:variant>
      <vt:variant>
        <vt:i4>5</vt:i4>
      </vt:variant>
      <vt:variant>
        <vt:lpwstr>http://grants.nih.gov/grants/guide/notice-files/NOT-OD-08-023.html</vt:lpwstr>
      </vt:variant>
      <vt:variant>
        <vt:lpwstr/>
      </vt:variant>
      <vt:variant>
        <vt:i4>4063329</vt:i4>
      </vt:variant>
      <vt:variant>
        <vt:i4>708</vt:i4>
      </vt:variant>
      <vt:variant>
        <vt:i4>0</vt:i4>
      </vt:variant>
      <vt:variant>
        <vt:i4>5</vt:i4>
      </vt:variant>
      <vt:variant>
        <vt:lpwstr>http://grants.nih.gov/grants/guide/notice-files/NOT-OD-13-017.html</vt:lpwstr>
      </vt:variant>
      <vt:variant>
        <vt:lpwstr/>
      </vt:variant>
      <vt:variant>
        <vt:i4>3735654</vt:i4>
      </vt:variant>
      <vt:variant>
        <vt:i4>705</vt:i4>
      </vt:variant>
      <vt:variant>
        <vt:i4>0</vt:i4>
      </vt:variant>
      <vt:variant>
        <vt:i4>5</vt:i4>
      </vt:variant>
      <vt:variant>
        <vt:lpwstr>http://grants.nih.gov/grants/guide/notice-files/NOT-OD-12-160.html</vt:lpwstr>
      </vt:variant>
      <vt:variant>
        <vt:lpwstr/>
      </vt:variant>
      <vt:variant>
        <vt:i4>4128871</vt:i4>
      </vt:variant>
      <vt:variant>
        <vt:i4>702</vt:i4>
      </vt:variant>
      <vt:variant>
        <vt:i4>0</vt:i4>
      </vt:variant>
      <vt:variant>
        <vt:i4>5</vt:i4>
      </vt:variant>
      <vt:variant>
        <vt:lpwstr>http://grants.nih.gov/grants/guide/notice-files/NOT-OD-10-103.html</vt:lpwstr>
      </vt:variant>
      <vt:variant>
        <vt:lpwstr/>
      </vt:variant>
      <vt:variant>
        <vt:i4>3997803</vt:i4>
      </vt:variant>
      <vt:variant>
        <vt:i4>699</vt:i4>
      </vt:variant>
      <vt:variant>
        <vt:i4>0</vt:i4>
      </vt:variant>
      <vt:variant>
        <vt:i4>5</vt:i4>
      </vt:variant>
      <vt:variant>
        <vt:lpwstr>http://grants.nih.gov/grants/guide/notice-files/NOT-OD-09-136.html</vt:lpwstr>
      </vt:variant>
      <vt:variant>
        <vt:lpwstr/>
      </vt:variant>
      <vt:variant>
        <vt:i4>4128869</vt:i4>
      </vt:variant>
      <vt:variant>
        <vt:i4>696</vt:i4>
      </vt:variant>
      <vt:variant>
        <vt:i4>0</vt:i4>
      </vt:variant>
      <vt:variant>
        <vt:i4>5</vt:i4>
      </vt:variant>
      <vt:variant>
        <vt:lpwstr>http://grants.nih.gov/grants/guide/notice-files/NOT-OD-08-119.html</vt:lpwstr>
      </vt:variant>
      <vt:variant>
        <vt:lpwstr/>
      </vt:variant>
      <vt:variant>
        <vt:i4>6029331</vt:i4>
      </vt:variant>
      <vt:variant>
        <vt:i4>693</vt:i4>
      </vt:variant>
      <vt:variant>
        <vt:i4>0</vt:i4>
      </vt:variant>
      <vt:variant>
        <vt:i4>5</vt:i4>
      </vt:variant>
      <vt:variant>
        <vt:lpwstr>http://www.nlm.nih.gov/pubs/techbull/nd12/nd12_myncbi_pdf.html</vt:lpwstr>
      </vt:variant>
      <vt:variant>
        <vt:lpwstr/>
      </vt:variant>
      <vt:variant>
        <vt:i4>1900663</vt:i4>
      </vt:variant>
      <vt:variant>
        <vt:i4>690</vt:i4>
      </vt:variant>
      <vt:variant>
        <vt:i4>0</vt:i4>
      </vt:variant>
      <vt:variant>
        <vt:i4>5</vt:i4>
      </vt:variant>
      <vt:variant>
        <vt:lpwstr>http://grants.nih.gov/stem_cells/registry/current.htm</vt:lpwstr>
      </vt:variant>
      <vt:variant>
        <vt:lpwstr/>
      </vt:variant>
      <vt:variant>
        <vt:i4>2097251</vt:i4>
      </vt:variant>
      <vt:variant>
        <vt:i4>687</vt:i4>
      </vt:variant>
      <vt:variant>
        <vt:i4>0</vt:i4>
      </vt:variant>
      <vt:variant>
        <vt:i4>5</vt:i4>
      </vt:variant>
      <vt:variant>
        <vt:lpwstr>http://grants.nih.gov/grants/olaw/olaw.htm</vt:lpwstr>
      </vt:variant>
      <vt:variant>
        <vt:lpwstr/>
      </vt:variant>
      <vt:variant>
        <vt:i4>852034</vt:i4>
      </vt:variant>
      <vt:variant>
        <vt:i4>684</vt:i4>
      </vt:variant>
      <vt:variant>
        <vt:i4>0</vt:i4>
      </vt:variant>
      <vt:variant>
        <vt:i4>5</vt:i4>
      </vt:variant>
      <vt:variant>
        <vt:lpwstr/>
      </vt:variant>
      <vt:variant>
        <vt:lpwstr>table_1_1</vt:lpwstr>
      </vt:variant>
      <vt:variant>
        <vt:i4>5767233</vt:i4>
      </vt:variant>
      <vt:variant>
        <vt:i4>681</vt:i4>
      </vt:variant>
      <vt:variant>
        <vt:i4>0</vt:i4>
      </vt:variant>
      <vt:variant>
        <vt:i4>5</vt:i4>
      </vt:variant>
      <vt:variant>
        <vt:lpwstr>http://www.whitehouse.gov/omb/fedreg_directive_15</vt:lpwstr>
      </vt:variant>
      <vt:variant>
        <vt:lpwstr/>
      </vt:variant>
      <vt:variant>
        <vt:i4>5767233</vt:i4>
      </vt:variant>
      <vt:variant>
        <vt:i4>678</vt:i4>
      </vt:variant>
      <vt:variant>
        <vt:i4>0</vt:i4>
      </vt:variant>
      <vt:variant>
        <vt:i4>5</vt:i4>
      </vt:variant>
      <vt:variant>
        <vt:lpwstr>http://www.whitehouse.gov/omb/fedreg_directive_15</vt:lpwstr>
      </vt:variant>
      <vt:variant>
        <vt:lpwstr/>
      </vt:variant>
      <vt:variant>
        <vt:i4>1835017</vt:i4>
      </vt:variant>
      <vt:variant>
        <vt:i4>675</vt:i4>
      </vt:variant>
      <vt:variant>
        <vt:i4>0</vt:i4>
      </vt:variant>
      <vt:variant>
        <vt:i4>5</vt:i4>
      </vt:variant>
      <vt:variant>
        <vt:lpwstr>http://grants.nih.gov/grants/funding/women_min/women_min.htm</vt:lpwstr>
      </vt:variant>
      <vt:variant>
        <vt:lpwstr/>
      </vt:variant>
      <vt:variant>
        <vt:i4>3670064</vt:i4>
      </vt:variant>
      <vt:variant>
        <vt:i4>672</vt:i4>
      </vt:variant>
      <vt:variant>
        <vt:i4>0</vt:i4>
      </vt:variant>
      <vt:variant>
        <vt:i4>5</vt:i4>
      </vt:variant>
      <vt:variant>
        <vt:lpwstr>http://grants.nih.gov/grants/funding/2590/enrollmentreport.doc</vt:lpwstr>
      </vt:variant>
      <vt:variant>
        <vt:lpwstr/>
      </vt:variant>
      <vt:variant>
        <vt:i4>6881328</vt:i4>
      </vt:variant>
      <vt:variant>
        <vt:i4>669</vt:i4>
      </vt:variant>
      <vt:variant>
        <vt:i4>0</vt:i4>
      </vt:variant>
      <vt:variant>
        <vt:i4>5</vt:i4>
      </vt:variant>
      <vt:variant>
        <vt:lpwstr>http://grants.nih.gov/grants/funding/424/index.htm</vt:lpwstr>
      </vt:variant>
      <vt:variant>
        <vt:lpwstr/>
      </vt:variant>
      <vt:variant>
        <vt:i4>8061016</vt:i4>
      </vt:variant>
      <vt:variant>
        <vt:i4>666</vt:i4>
      </vt:variant>
      <vt:variant>
        <vt:i4>0</vt:i4>
      </vt:variant>
      <vt:variant>
        <vt:i4>5</vt:i4>
      </vt:variant>
      <vt:variant>
        <vt:lpwstr>http://grants.nih.gov/ClinicalTrials_fdaaa</vt:lpwstr>
      </vt:variant>
      <vt:variant>
        <vt:lpwstr/>
      </vt:variant>
      <vt:variant>
        <vt:i4>5177445</vt:i4>
      </vt:variant>
      <vt:variant>
        <vt:i4>663</vt:i4>
      </vt:variant>
      <vt:variant>
        <vt:i4>0</vt:i4>
      </vt:variant>
      <vt:variant>
        <vt:i4>5</vt:i4>
      </vt:variant>
      <vt:variant>
        <vt:lpwstr>http://grants.nih.gov/grants/policy/nihgps_2012/index.htm</vt:lpwstr>
      </vt:variant>
      <vt:variant>
        <vt:lpwstr/>
      </vt:variant>
      <vt:variant>
        <vt:i4>5177445</vt:i4>
      </vt:variant>
      <vt:variant>
        <vt:i4>660</vt:i4>
      </vt:variant>
      <vt:variant>
        <vt:i4>0</vt:i4>
      </vt:variant>
      <vt:variant>
        <vt:i4>5</vt:i4>
      </vt:variant>
      <vt:variant>
        <vt:lpwstr>http://grants.nih.gov/grants/policy/nihgps_2012/index.htm</vt:lpwstr>
      </vt:variant>
      <vt:variant>
        <vt:lpwstr/>
      </vt:variant>
      <vt:variant>
        <vt:i4>5177445</vt:i4>
      </vt:variant>
      <vt:variant>
        <vt:i4>657</vt:i4>
      </vt:variant>
      <vt:variant>
        <vt:i4>0</vt:i4>
      </vt:variant>
      <vt:variant>
        <vt:i4>5</vt:i4>
      </vt:variant>
      <vt:variant>
        <vt:lpwstr>http://grants.nih.gov/grants/policy/nihgps_2012/index.htm</vt:lpwstr>
      </vt:variant>
      <vt:variant>
        <vt:lpwstr/>
      </vt:variant>
      <vt:variant>
        <vt:i4>4063298</vt:i4>
      </vt:variant>
      <vt:variant>
        <vt:i4>654</vt:i4>
      </vt:variant>
      <vt:variant>
        <vt:i4>0</vt:i4>
      </vt:variant>
      <vt:variant>
        <vt:i4>5</vt:i4>
      </vt:variant>
      <vt:variant>
        <vt:lpwstr>http://grants.nih.gov/grants/policy/salcap_summary.htm</vt:lpwstr>
      </vt:variant>
      <vt:variant>
        <vt:lpwstr/>
      </vt:variant>
      <vt:variant>
        <vt:i4>262211</vt:i4>
      </vt:variant>
      <vt:variant>
        <vt:i4>651</vt:i4>
      </vt:variant>
      <vt:variant>
        <vt:i4>0</vt:i4>
      </vt:variant>
      <vt:variant>
        <vt:i4>5</vt:i4>
      </vt:variant>
      <vt:variant>
        <vt:lpwstr>http://grants.nih.gov/grants/guide/index.html</vt:lpwstr>
      </vt:variant>
      <vt:variant>
        <vt:lpwstr/>
      </vt:variant>
      <vt:variant>
        <vt:i4>7209062</vt:i4>
      </vt:variant>
      <vt:variant>
        <vt:i4>648</vt:i4>
      </vt:variant>
      <vt:variant>
        <vt:i4>0</vt:i4>
      </vt:variant>
      <vt:variant>
        <vt:i4>5</vt:i4>
      </vt:variant>
      <vt:variant>
        <vt:lpwstr/>
      </vt:variant>
      <vt:variant>
        <vt:lpwstr>prepbudjust</vt:lpwstr>
      </vt:variant>
      <vt:variant>
        <vt:i4>3473526</vt:i4>
      </vt:variant>
      <vt:variant>
        <vt:i4>645</vt:i4>
      </vt:variant>
      <vt:variant>
        <vt:i4>0</vt:i4>
      </vt:variant>
      <vt:variant>
        <vt:i4>5</vt:i4>
      </vt:variant>
      <vt:variant>
        <vt:lpwstr>http://grants.nih.gov/grants/policy/policy.htm</vt:lpwstr>
      </vt:variant>
      <vt:variant>
        <vt:lpwstr/>
      </vt:variant>
      <vt:variant>
        <vt:i4>5373963</vt:i4>
      </vt:variant>
      <vt:variant>
        <vt:i4>642</vt:i4>
      </vt:variant>
      <vt:variant>
        <vt:i4>0</vt:i4>
      </vt:variant>
      <vt:variant>
        <vt:i4>5</vt:i4>
      </vt:variant>
      <vt:variant>
        <vt:lpwstr>http://grants.nih.gov/grants/funding/424/SupplementalInstructions.pdf</vt:lpwstr>
      </vt:variant>
      <vt:variant>
        <vt:lpwstr/>
      </vt:variant>
      <vt:variant>
        <vt:i4>6291498</vt:i4>
      </vt:variant>
      <vt:variant>
        <vt:i4>639</vt:i4>
      </vt:variant>
      <vt:variant>
        <vt:i4>0</vt:i4>
      </vt:variant>
      <vt:variant>
        <vt:i4>5</vt:i4>
      </vt:variant>
      <vt:variant>
        <vt:lpwstr>http://grants.nih.gov/grants/policy</vt:lpwstr>
      </vt:variant>
      <vt:variant>
        <vt:lpwstr/>
      </vt:variant>
      <vt:variant>
        <vt:i4>2359348</vt:i4>
      </vt:variant>
      <vt:variant>
        <vt:i4>636</vt:i4>
      </vt:variant>
      <vt:variant>
        <vt:i4>0</vt:i4>
      </vt:variant>
      <vt:variant>
        <vt:i4>5</vt:i4>
      </vt:variant>
      <vt:variant>
        <vt:lpwstr>http://www.hhs.gov/ohrp/humansubjects/guidance/45cfr46.html</vt:lpwstr>
      </vt:variant>
      <vt:variant>
        <vt:lpwstr/>
      </vt:variant>
      <vt:variant>
        <vt:i4>2752626</vt:i4>
      </vt:variant>
      <vt:variant>
        <vt:i4>633</vt:i4>
      </vt:variant>
      <vt:variant>
        <vt:i4>0</vt:i4>
      </vt:variant>
      <vt:variant>
        <vt:i4>5</vt:i4>
      </vt:variant>
      <vt:variant>
        <vt:lpwstr>http://www.iedison.gov/</vt:lpwstr>
      </vt:variant>
      <vt:variant>
        <vt:lpwstr/>
      </vt:variant>
      <vt:variant>
        <vt:i4>2752626</vt:i4>
      </vt:variant>
      <vt:variant>
        <vt:i4>630</vt:i4>
      </vt:variant>
      <vt:variant>
        <vt:i4>0</vt:i4>
      </vt:variant>
      <vt:variant>
        <vt:i4>5</vt:i4>
      </vt:variant>
      <vt:variant>
        <vt:lpwstr>http://www.iedison.gov/</vt:lpwstr>
      </vt:variant>
      <vt:variant>
        <vt:lpwstr/>
      </vt:variant>
      <vt:variant>
        <vt:i4>5177445</vt:i4>
      </vt:variant>
      <vt:variant>
        <vt:i4>627</vt:i4>
      </vt:variant>
      <vt:variant>
        <vt:i4>0</vt:i4>
      </vt:variant>
      <vt:variant>
        <vt:i4>5</vt:i4>
      </vt:variant>
      <vt:variant>
        <vt:lpwstr>http://grants.nih.gov/grants/policy/nihgps_2012/index.htm</vt:lpwstr>
      </vt:variant>
      <vt:variant>
        <vt:lpwstr/>
      </vt:variant>
      <vt:variant>
        <vt:i4>5177445</vt:i4>
      </vt:variant>
      <vt:variant>
        <vt:i4>624</vt:i4>
      </vt:variant>
      <vt:variant>
        <vt:i4>0</vt:i4>
      </vt:variant>
      <vt:variant>
        <vt:i4>5</vt:i4>
      </vt:variant>
      <vt:variant>
        <vt:lpwstr>http://grants.nih.gov/grants/policy/nihgps_2012/index.htm</vt:lpwstr>
      </vt:variant>
      <vt:variant>
        <vt:lpwstr/>
      </vt:variant>
      <vt:variant>
        <vt:i4>3932222</vt:i4>
      </vt:variant>
      <vt:variant>
        <vt:i4>621</vt:i4>
      </vt:variant>
      <vt:variant>
        <vt:i4>0</vt:i4>
      </vt:variant>
      <vt:variant>
        <vt:i4>5</vt:i4>
      </vt:variant>
      <vt:variant>
        <vt:lpwstr>http://www.hhs.gov/ohrp</vt:lpwstr>
      </vt:variant>
      <vt:variant>
        <vt:lpwstr/>
      </vt:variant>
      <vt:variant>
        <vt:i4>3932222</vt:i4>
      </vt:variant>
      <vt:variant>
        <vt:i4>618</vt:i4>
      </vt:variant>
      <vt:variant>
        <vt:i4>0</vt:i4>
      </vt:variant>
      <vt:variant>
        <vt:i4>5</vt:i4>
      </vt:variant>
      <vt:variant>
        <vt:lpwstr>http://www.hhs.gov/ohrp</vt:lpwstr>
      </vt:variant>
      <vt:variant>
        <vt:lpwstr/>
      </vt:variant>
      <vt:variant>
        <vt:i4>5177445</vt:i4>
      </vt:variant>
      <vt:variant>
        <vt:i4>615</vt:i4>
      </vt:variant>
      <vt:variant>
        <vt:i4>0</vt:i4>
      </vt:variant>
      <vt:variant>
        <vt:i4>5</vt:i4>
      </vt:variant>
      <vt:variant>
        <vt:lpwstr>http://grants.nih.gov/grants/policy/nihgps_2012/index.htm</vt:lpwstr>
      </vt:variant>
      <vt:variant>
        <vt:lpwstr/>
      </vt:variant>
      <vt:variant>
        <vt:i4>3997736</vt:i4>
      </vt:variant>
      <vt:variant>
        <vt:i4>612</vt:i4>
      </vt:variant>
      <vt:variant>
        <vt:i4>0</vt:i4>
      </vt:variant>
      <vt:variant>
        <vt:i4>5</vt:i4>
      </vt:variant>
      <vt:variant>
        <vt:lpwstr>http://grants.nih.gov/grants/funding/2590/2590.htm</vt:lpwstr>
      </vt:variant>
      <vt:variant>
        <vt:lpwstr/>
      </vt:variant>
      <vt:variant>
        <vt:i4>6946943</vt:i4>
      </vt:variant>
      <vt:variant>
        <vt:i4>609</vt:i4>
      </vt:variant>
      <vt:variant>
        <vt:i4>0</vt:i4>
      </vt:variant>
      <vt:variant>
        <vt:i4>5</vt:i4>
      </vt:variant>
      <vt:variant>
        <vt:lpwstr>http://grants.nih.gov/grants/funding/phs398/phs398.html</vt:lpwstr>
      </vt:variant>
      <vt:variant>
        <vt:lpwstr/>
      </vt:variant>
      <vt:variant>
        <vt:i4>3997736</vt:i4>
      </vt:variant>
      <vt:variant>
        <vt:i4>606</vt:i4>
      </vt:variant>
      <vt:variant>
        <vt:i4>0</vt:i4>
      </vt:variant>
      <vt:variant>
        <vt:i4>5</vt:i4>
      </vt:variant>
      <vt:variant>
        <vt:lpwstr>http://grants.nih.gov/grants/funding/2590/2590.htm</vt:lpwstr>
      </vt:variant>
      <vt:variant>
        <vt:lpwstr/>
      </vt:variant>
      <vt:variant>
        <vt:i4>2818162</vt:i4>
      </vt:variant>
      <vt:variant>
        <vt:i4>603</vt:i4>
      </vt:variant>
      <vt:variant>
        <vt:i4>0</vt:i4>
      </vt:variant>
      <vt:variant>
        <vt:i4>5</vt:i4>
      </vt:variant>
      <vt:variant>
        <vt:lpwstr>http://www.ccr.gov/</vt:lpwstr>
      </vt:variant>
      <vt:variant>
        <vt:lpwstr/>
      </vt:variant>
      <vt:variant>
        <vt:i4>1900554</vt:i4>
      </vt:variant>
      <vt:variant>
        <vt:i4>600</vt:i4>
      </vt:variant>
      <vt:variant>
        <vt:i4>0</vt:i4>
      </vt:variant>
      <vt:variant>
        <vt:i4>5</vt:i4>
      </vt:variant>
      <vt:variant>
        <vt:lpwstr>http://fedgov.dnb.com/webform/displayHomePage.do</vt:lpwstr>
      </vt:variant>
      <vt:variant>
        <vt:lpwstr/>
      </vt:variant>
      <vt:variant>
        <vt:i4>458771</vt:i4>
      </vt:variant>
      <vt:variant>
        <vt:i4>597</vt:i4>
      </vt:variant>
      <vt:variant>
        <vt:i4>0</vt:i4>
      </vt:variant>
      <vt:variant>
        <vt:i4>5</vt:i4>
      </vt:variant>
      <vt:variant>
        <vt:lpwstr>http://grants.nih.gov/grants/oer.htm</vt:lpwstr>
      </vt:variant>
      <vt:variant>
        <vt:lpwstr/>
      </vt:variant>
      <vt:variant>
        <vt:i4>7798853</vt:i4>
      </vt:variant>
      <vt:variant>
        <vt:i4>594</vt:i4>
      </vt:variant>
      <vt:variant>
        <vt:i4>0</vt:i4>
      </vt:variant>
      <vt:variant>
        <vt:i4>5</vt:i4>
      </vt:variant>
      <vt:variant>
        <vt:lpwstr>mailto:GrantsInfo@nih.gov</vt:lpwstr>
      </vt:variant>
      <vt:variant>
        <vt:lpwstr/>
      </vt:variant>
      <vt:variant>
        <vt:i4>7078004</vt:i4>
      </vt:variant>
      <vt:variant>
        <vt:i4>591</vt:i4>
      </vt:variant>
      <vt:variant>
        <vt:i4>0</vt:i4>
      </vt:variant>
      <vt:variant>
        <vt:i4>5</vt:i4>
      </vt:variant>
      <vt:variant>
        <vt:lpwstr>http://grants.nih.gov/grants/giwelcome.htm</vt:lpwstr>
      </vt:variant>
      <vt:variant>
        <vt:lpwstr/>
      </vt:variant>
      <vt:variant>
        <vt:i4>8192116</vt:i4>
      </vt:variant>
      <vt:variant>
        <vt:i4>588</vt:i4>
      </vt:variant>
      <vt:variant>
        <vt:i4>0</vt:i4>
      </vt:variant>
      <vt:variant>
        <vt:i4>5</vt:i4>
      </vt:variant>
      <vt:variant>
        <vt:lpwstr>http://grants.nih.gov/grants/forms.htm</vt:lpwstr>
      </vt:variant>
      <vt:variant>
        <vt:lpwstr/>
      </vt:variant>
      <vt:variant>
        <vt:i4>2490373</vt:i4>
      </vt:variant>
      <vt:variant>
        <vt:i4>585</vt:i4>
      </vt:variant>
      <vt:variant>
        <vt:i4>0</vt:i4>
      </vt:variant>
      <vt:variant>
        <vt:i4>5</vt:i4>
      </vt:variant>
      <vt:variant>
        <vt:lpwstr/>
      </vt:variant>
      <vt:variant>
        <vt:lpwstr>VII_SBIR</vt:lpwstr>
      </vt:variant>
      <vt:variant>
        <vt:i4>7602267</vt:i4>
      </vt:variant>
      <vt:variant>
        <vt:i4>582</vt:i4>
      </vt:variant>
      <vt:variant>
        <vt:i4>0</vt:i4>
      </vt:variant>
      <vt:variant>
        <vt:i4>5</vt:i4>
      </vt:variant>
      <vt:variant>
        <vt:lpwstr/>
      </vt:variant>
      <vt:variant>
        <vt:lpwstr>VI_NRSA</vt:lpwstr>
      </vt:variant>
      <vt:variant>
        <vt:i4>3866645</vt:i4>
      </vt:variant>
      <vt:variant>
        <vt:i4>579</vt:i4>
      </vt:variant>
      <vt:variant>
        <vt:i4>0</vt:i4>
      </vt:variant>
      <vt:variant>
        <vt:i4>5</vt:i4>
      </vt:variant>
      <vt:variant>
        <vt:lpwstr/>
      </vt:variant>
      <vt:variant>
        <vt:lpwstr>V_CDA</vt:lpwstr>
      </vt:variant>
      <vt:variant>
        <vt:i4>1900620</vt:i4>
      </vt:variant>
      <vt:variant>
        <vt:i4>576</vt:i4>
      </vt:variant>
      <vt:variant>
        <vt:i4>0</vt:i4>
      </vt:variant>
      <vt:variant>
        <vt:i4>5</vt:i4>
      </vt:variant>
      <vt:variant>
        <vt:lpwstr>https://commons.era.nih.gov/commons/index.jsp</vt:lpwstr>
      </vt:variant>
      <vt:variant>
        <vt:lpwstr/>
      </vt:variant>
      <vt:variant>
        <vt:i4>3080264</vt:i4>
      </vt:variant>
      <vt:variant>
        <vt:i4>573</vt:i4>
      </vt:variant>
      <vt:variant>
        <vt:i4>0</vt:i4>
      </vt:variant>
      <vt:variant>
        <vt:i4>5</vt:i4>
      </vt:variant>
      <vt:variant>
        <vt:lpwstr>http://era.nih.gov/commons/quick_queries/index.cfm</vt:lpwstr>
      </vt:variant>
      <vt:variant>
        <vt:lpwstr>progress</vt:lpwstr>
      </vt:variant>
      <vt:variant>
        <vt:i4>3997813</vt:i4>
      </vt:variant>
      <vt:variant>
        <vt:i4>570</vt:i4>
      </vt:variant>
      <vt:variant>
        <vt:i4>0</vt:i4>
      </vt:variant>
      <vt:variant>
        <vt:i4>5</vt:i4>
      </vt:variant>
      <vt:variant>
        <vt:lpwstr>http://www.fda.gov/</vt:lpwstr>
      </vt:variant>
      <vt:variant>
        <vt:lpwstr/>
      </vt:variant>
      <vt:variant>
        <vt:i4>2097273</vt:i4>
      </vt:variant>
      <vt:variant>
        <vt:i4>567</vt:i4>
      </vt:variant>
      <vt:variant>
        <vt:i4>0</vt:i4>
      </vt:variant>
      <vt:variant>
        <vt:i4>5</vt:i4>
      </vt:variant>
      <vt:variant>
        <vt:lpwstr>http://www.ihs.gov/</vt:lpwstr>
      </vt:variant>
      <vt:variant>
        <vt:lpwstr/>
      </vt:variant>
      <vt:variant>
        <vt:i4>3801205</vt:i4>
      </vt:variant>
      <vt:variant>
        <vt:i4>564</vt:i4>
      </vt:variant>
      <vt:variant>
        <vt:i4>0</vt:i4>
      </vt:variant>
      <vt:variant>
        <vt:i4>5</vt:i4>
      </vt:variant>
      <vt:variant>
        <vt:lpwstr>http://www.cdc.gov/</vt:lpwstr>
      </vt:variant>
      <vt:variant>
        <vt:lpwstr/>
      </vt:variant>
      <vt:variant>
        <vt:i4>5636184</vt:i4>
      </vt:variant>
      <vt:variant>
        <vt:i4>561</vt:i4>
      </vt:variant>
      <vt:variant>
        <vt:i4>0</vt:i4>
      </vt:variant>
      <vt:variant>
        <vt:i4>5</vt:i4>
      </vt:variant>
      <vt:variant>
        <vt:lpwstr>http://www.ahrq.gov/</vt:lpwstr>
      </vt:variant>
      <vt:variant>
        <vt:lpwstr/>
      </vt:variant>
      <vt:variant>
        <vt:i4>5046292</vt:i4>
      </vt:variant>
      <vt:variant>
        <vt:i4>558</vt:i4>
      </vt:variant>
      <vt:variant>
        <vt:i4>0</vt:i4>
      </vt:variant>
      <vt:variant>
        <vt:i4>5</vt:i4>
      </vt:variant>
      <vt:variant>
        <vt:lpwstr>http://www.hhs.gov/asfr/ogapa/grantinformation/hhsgps107.pdf</vt:lpwstr>
      </vt:variant>
      <vt:variant>
        <vt:lpwstr/>
      </vt:variant>
      <vt:variant>
        <vt:i4>5177445</vt:i4>
      </vt:variant>
      <vt:variant>
        <vt:i4>555</vt:i4>
      </vt:variant>
      <vt:variant>
        <vt:i4>0</vt:i4>
      </vt:variant>
      <vt:variant>
        <vt:i4>5</vt:i4>
      </vt:variant>
      <vt:variant>
        <vt:lpwstr>http://grants.nih.gov/grants/policy/nihgps_2012/index.htm</vt:lpwstr>
      </vt:variant>
      <vt:variant>
        <vt:lpwstr/>
      </vt:variant>
      <vt:variant>
        <vt:i4>6946943</vt:i4>
      </vt:variant>
      <vt:variant>
        <vt:i4>552</vt:i4>
      </vt:variant>
      <vt:variant>
        <vt:i4>0</vt:i4>
      </vt:variant>
      <vt:variant>
        <vt:i4>5</vt:i4>
      </vt:variant>
      <vt:variant>
        <vt:lpwstr>http://grants.nih.gov/grants/funding/phs398/phs398.html</vt:lpwstr>
      </vt:variant>
      <vt:variant>
        <vt:lpwstr/>
      </vt:variant>
      <vt:variant>
        <vt:i4>6881328</vt:i4>
      </vt:variant>
      <vt:variant>
        <vt:i4>549</vt:i4>
      </vt:variant>
      <vt:variant>
        <vt:i4>0</vt:i4>
      </vt:variant>
      <vt:variant>
        <vt:i4>5</vt:i4>
      </vt:variant>
      <vt:variant>
        <vt:lpwstr>http://grants.nih.gov/grants/funding/424/index.htm</vt:lpwstr>
      </vt:variant>
      <vt:variant>
        <vt:lpwstr/>
      </vt:variant>
      <vt:variant>
        <vt:i4>7077936</vt:i4>
      </vt:variant>
      <vt:variant>
        <vt:i4>546</vt:i4>
      </vt:variant>
      <vt:variant>
        <vt:i4>0</vt:i4>
      </vt:variant>
      <vt:variant>
        <vt:i4>5</vt:i4>
      </vt:variant>
      <vt:variant>
        <vt:lpwstr>http://grants.nih.gov/grants/policy/myf.htm</vt:lpwstr>
      </vt:variant>
      <vt:variant>
        <vt:lpwstr/>
      </vt:variant>
      <vt:variant>
        <vt:i4>4259843</vt:i4>
      </vt:variant>
      <vt:variant>
        <vt:i4>543</vt:i4>
      </vt:variant>
      <vt:variant>
        <vt:i4>0</vt:i4>
      </vt:variant>
      <vt:variant>
        <vt:i4>5</vt:i4>
      </vt:variant>
      <vt:variant>
        <vt:lpwstr>http://grants.nih.gov/grants/rppr/rppr_instruction_guide.pdf</vt:lpwstr>
      </vt:variant>
      <vt:variant>
        <vt:lpwstr/>
      </vt:variant>
      <vt:variant>
        <vt:i4>7798853</vt:i4>
      </vt:variant>
      <vt:variant>
        <vt:i4>540</vt:i4>
      </vt:variant>
      <vt:variant>
        <vt:i4>0</vt:i4>
      </vt:variant>
      <vt:variant>
        <vt:i4>5</vt:i4>
      </vt:variant>
      <vt:variant>
        <vt:lpwstr>mailto:GrantsInfo@nih.gov</vt:lpwstr>
      </vt:variant>
      <vt:variant>
        <vt:lpwstr/>
      </vt:variant>
      <vt:variant>
        <vt:i4>4325403</vt:i4>
      </vt:variant>
      <vt:variant>
        <vt:i4>537</vt:i4>
      </vt:variant>
      <vt:variant>
        <vt:i4>0</vt:i4>
      </vt:variant>
      <vt:variant>
        <vt:i4>5</vt:i4>
      </vt:variant>
      <vt:variant>
        <vt:lpwstr>http://grants.nih.gov/finalreport.pdf</vt:lpwstr>
      </vt:variant>
      <vt:variant>
        <vt:lpwstr/>
      </vt:variant>
      <vt:variant>
        <vt:i4>4325403</vt:i4>
      </vt:variant>
      <vt:variant>
        <vt:i4>534</vt:i4>
      </vt:variant>
      <vt:variant>
        <vt:i4>0</vt:i4>
      </vt:variant>
      <vt:variant>
        <vt:i4>5</vt:i4>
      </vt:variant>
      <vt:variant>
        <vt:lpwstr>http://grants.nih.gov/finalreport.pdf</vt:lpwstr>
      </vt:variant>
      <vt:variant>
        <vt:lpwstr/>
      </vt:variant>
      <vt:variant>
        <vt:i4>3735654</vt:i4>
      </vt:variant>
      <vt:variant>
        <vt:i4>531</vt:i4>
      </vt:variant>
      <vt:variant>
        <vt:i4>0</vt:i4>
      </vt:variant>
      <vt:variant>
        <vt:i4>5</vt:i4>
      </vt:variant>
      <vt:variant>
        <vt:lpwstr>http://grants.nih.gov/grants/guide/notice-files/NOT-OD-12-160.html</vt:lpwstr>
      </vt:variant>
      <vt:variant>
        <vt:lpwstr/>
      </vt:variant>
      <vt:variant>
        <vt:i4>3932259</vt:i4>
      </vt:variant>
      <vt:variant>
        <vt:i4>528</vt:i4>
      </vt:variant>
      <vt:variant>
        <vt:i4>0</vt:i4>
      </vt:variant>
      <vt:variant>
        <vt:i4>5</vt:i4>
      </vt:variant>
      <vt:variant>
        <vt:lpwstr>http://grants.nih.gov/grants/guide/notice-files/NOT-OD-13-035.html</vt:lpwstr>
      </vt:variant>
      <vt:variant>
        <vt:lpwstr/>
      </vt:variant>
      <vt:variant>
        <vt:i4>3866724</vt:i4>
      </vt:variant>
      <vt:variant>
        <vt:i4>525</vt:i4>
      </vt:variant>
      <vt:variant>
        <vt:i4>0</vt:i4>
      </vt:variant>
      <vt:variant>
        <vt:i4>5</vt:i4>
      </vt:variant>
      <vt:variant>
        <vt:lpwstr>http://grants.nih.gov/grants/guide/notice-files/NOT-OD-12-142.html</vt:lpwstr>
      </vt:variant>
      <vt:variant>
        <vt:lpwstr/>
      </vt:variant>
      <vt:variant>
        <vt:i4>1048632</vt:i4>
      </vt:variant>
      <vt:variant>
        <vt:i4>518</vt:i4>
      </vt:variant>
      <vt:variant>
        <vt:i4>0</vt:i4>
      </vt:variant>
      <vt:variant>
        <vt:i4>5</vt:i4>
      </vt:variant>
      <vt:variant>
        <vt:lpwstr/>
      </vt:variant>
      <vt:variant>
        <vt:lpwstr>_Toc354061937</vt:lpwstr>
      </vt:variant>
      <vt:variant>
        <vt:i4>1048632</vt:i4>
      </vt:variant>
      <vt:variant>
        <vt:i4>512</vt:i4>
      </vt:variant>
      <vt:variant>
        <vt:i4>0</vt:i4>
      </vt:variant>
      <vt:variant>
        <vt:i4>5</vt:i4>
      </vt:variant>
      <vt:variant>
        <vt:lpwstr/>
      </vt:variant>
      <vt:variant>
        <vt:lpwstr>_Toc354061936</vt:lpwstr>
      </vt:variant>
      <vt:variant>
        <vt:i4>1048632</vt:i4>
      </vt:variant>
      <vt:variant>
        <vt:i4>506</vt:i4>
      </vt:variant>
      <vt:variant>
        <vt:i4>0</vt:i4>
      </vt:variant>
      <vt:variant>
        <vt:i4>5</vt:i4>
      </vt:variant>
      <vt:variant>
        <vt:lpwstr/>
      </vt:variant>
      <vt:variant>
        <vt:lpwstr>_Toc354061935</vt:lpwstr>
      </vt:variant>
      <vt:variant>
        <vt:i4>1048632</vt:i4>
      </vt:variant>
      <vt:variant>
        <vt:i4>500</vt:i4>
      </vt:variant>
      <vt:variant>
        <vt:i4>0</vt:i4>
      </vt:variant>
      <vt:variant>
        <vt:i4>5</vt:i4>
      </vt:variant>
      <vt:variant>
        <vt:lpwstr/>
      </vt:variant>
      <vt:variant>
        <vt:lpwstr>_Toc354061934</vt:lpwstr>
      </vt:variant>
      <vt:variant>
        <vt:i4>1048632</vt:i4>
      </vt:variant>
      <vt:variant>
        <vt:i4>494</vt:i4>
      </vt:variant>
      <vt:variant>
        <vt:i4>0</vt:i4>
      </vt:variant>
      <vt:variant>
        <vt:i4>5</vt:i4>
      </vt:variant>
      <vt:variant>
        <vt:lpwstr/>
      </vt:variant>
      <vt:variant>
        <vt:lpwstr>_Toc354061933</vt:lpwstr>
      </vt:variant>
      <vt:variant>
        <vt:i4>1048632</vt:i4>
      </vt:variant>
      <vt:variant>
        <vt:i4>488</vt:i4>
      </vt:variant>
      <vt:variant>
        <vt:i4>0</vt:i4>
      </vt:variant>
      <vt:variant>
        <vt:i4>5</vt:i4>
      </vt:variant>
      <vt:variant>
        <vt:lpwstr/>
      </vt:variant>
      <vt:variant>
        <vt:lpwstr>_Toc354061932</vt:lpwstr>
      </vt:variant>
      <vt:variant>
        <vt:i4>1048632</vt:i4>
      </vt:variant>
      <vt:variant>
        <vt:i4>482</vt:i4>
      </vt:variant>
      <vt:variant>
        <vt:i4>0</vt:i4>
      </vt:variant>
      <vt:variant>
        <vt:i4>5</vt:i4>
      </vt:variant>
      <vt:variant>
        <vt:lpwstr/>
      </vt:variant>
      <vt:variant>
        <vt:lpwstr>_Toc354061931</vt:lpwstr>
      </vt:variant>
      <vt:variant>
        <vt:i4>1048632</vt:i4>
      </vt:variant>
      <vt:variant>
        <vt:i4>476</vt:i4>
      </vt:variant>
      <vt:variant>
        <vt:i4>0</vt:i4>
      </vt:variant>
      <vt:variant>
        <vt:i4>5</vt:i4>
      </vt:variant>
      <vt:variant>
        <vt:lpwstr/>
      </vt:variant>
      <vt:variant>
        <vt:lpwstr>_Toc354061930</vt:lpwstr>
      </vt:variant>
      <vt:variant>
        <vt:i4>1114168</vt:i4>
      </vt:variant>
      <vt:variant>
        <vt:i4>470</vt:i4>
      </vt:variant>
      <vt:variant>
        <vt:i4>0</vt:i4>
      </vt:variant>
      <vt:variant>
        <vt:i4>5</vt:i4>
      </vt:variant>
      <vt:variant>
        <vt:lpwstr/>
      </vt:variant>
      <vt:variant>
        <vt:lpwstr>_Toc354061929</vt:lpwstr>
      </vt:variant>
      <vt:variant>
        <vt:i4>1114168</vt:i4>
      </vt:variant>
      <vt:variant>
        <vt:i4>464</vt:i4>
      </vt:variant>
      <vt:variant>
        <vt:i4>0</vt:i4>
      </vt:variant>
      <vt:variant>
        <vt:i4>5</vt:i4>
      </vt:variant>
      <vt:variant>
        <vt:lpwstr/>
      </vt:variant>
      <vt:variant>
        <vt:lpwstr>_Toc354061928</vt:lpwstr>
      </vt:variant>
      <vt:variant>
        <vt:i4>1114168</vt:i4>
      </vt:variant>
      <vt:variant>
        <vt:i4>458</vt:i4>
      </vt:variant>
      <vt:variant>
        <vt:i4>0</vt:i4>
      </vt:variant>
      <vt:variant>
        <vt:i4>5</vt:i4>
      </vt:variant>
      <vt:variant>
        <vt:lpwstr/>
      </vt:variant>
      <vt:variant>
        <vt:lpwstr>_Toc354061927</vt:lpwstr>
      </vt:variant>
      <vt:variant>
        <vt:i4>1114168</vt:i4>
      </vt:variant>
      <vt:variant>
        <vt:i4>452</vt:i4>
      </vt:variant>
      <vt:variant>
        <vt:i4>0</vt:i4>
      </vt:variant>
      <vt:variant>
        <vt:i4>5</vt:i4>
      </vt:variant>
      <vt:variant>
        <vt:lpwstr/>
      </vt:variant>
      <vt:variant>
        <vt:lpwstr>_Toc354061926</vt:lpwstr>
      </vt:variant>
      <vt:variant>
        <vt:i4>1114168</vt:i4>
      </vt:variant>
      <vt:variant>
        <vt:i4>446</vt:i4>
      </vt:variant>
      <vt:variant>
        <vt:i4>0</vt:i4>
      </vt:variant>
      <vt:variant>
        <vt:i4>5</vt:i4>
      </vt:variant>
      <vt:variant>
        <vt:lpwstr/>
      </vt:variant>
      <vt:variant>
        <vt:lpwstr>_Toc354061925</vt:lpwstr>
      </vt:variant>
      <vt:variant>
        <vt:i4>1114168</vt:i4>
      </vt:variant>
      <vt:variant>
        <vt:i4>440</vt:i4>
      </vt:variant>
      <vt:variant>
        <vt:i4>0</vt:i4>
      </vt:variant>
      <vt:variant>
        <vt:i4>5</vt:i4>
      </vt:variant>
      <vt:variant>
        <vt:lpwstr/>
      </vt:variant>
      <vt:variant>
        <vt:lpwstr>_Toc354061924</vt:lpwstr>
      </vt:variant>
      <vt:variant>
        <vt:i4>1114168</vt:i4>
      </vt:variant>
      <vt:variant>
        <vt:i4>434</vt:i4>
      </vt:variant>
      <vt:variant>
        <vt:i4>0</vt:i4>
      </vt:variant>
      <vt:variant>
        <vt:i4>5</vt:i4>
      </vt:variant>
      <vt:variant>
        <vt:lpwstr/>
      </vt:variant>
      <vt:variant>
        <vt:lpwstr>_Toc354061923</vt:lpwstr>
      </vt:variant>
      <vt:variant>
        <vt:i4>1114168</vt:i4>
      </vt:variant>
      <vt:variant>
        <vt:i4>428</vt:i4>
      </vt:variant>
      <vt:variant>
        <vt:i4>0</vt:i4>
      </vt:variant>
      <vt:variant>
        <vt:i4>5</vt:i4>
      </vt:variant>
      <vt:variant>
        <vt:lpwstr/>
      </vt:variant>
      <vt:variant>
        <vt:lpwstr>_Toc354061922</vt:lpwstr>
      </vt:variant>
      <vt:variant>
        <vt:i4>1114168</vt:i4>
      </vt:variant>
      <vt:variant>
        <vt:i4>422</vt:i4>
      </vt:variant>
      <vt:variant>
        <vt:i4>0</vt:i4>
      </vt:variant>
      <vt:variant>
        <vt:i4>5</vt:i4>
      </vt:variant>
      <vt:variant>
        <vt:lpwstr/>
      </vt:variant>
      <vt:variant>
        <vt:lpwstr>_Toc354061921</vt:lpwstr>
      </vt:variant>
      <vt:variant>
        <vt:i4>1114168</vt:i4>
      </vt:variant>
      <vt:variant>
        <vt:i4>416</vt:i4>
      </vt:variant>
      <vt:variant>
        <vt:i4>0</vt:i4>
      </vt:variant>
      <vt:variant>
        <vt:i4>5</vt:i4>
      </vt:variant>
      <vt:variant>
        <vt:lpwstr/>
      </vt:variant>
      <vt:variant>
        <vt:lpwstr>_Toc354061920</vt:lpwstr>
      </vt:variant>
      <vt:variant>
        <vt:i4>1179704</vt:i4>
      </vt:variant>
      <vt:variant>
        <vt:i4>410</vt:i4>
      </vt:variant>
      <vt:variant>
        <vt:i4>0</vt:i4>
      </vt:variant>
      <vt:variant>
        <vt:i4>5</vt:i4>
      </vt:variant>
      <vt:variant>
        <vt:lpwstr/>
      </vt:variant>
      <vt:variant>
        <vt:lpwstr>_Toc354061919</vt:lpwstr>
      </vt:variant>
      <vt:variant>
        <vt:i4>1179704</vt:i4>
      </vt:variant>
      <vt:variant>
        <vt:i4>404</vt:i4>
      </vt:variant>
      <vt:variant>
        <vt:i4>0</vt:i4>
      </vt:variant>
      <vt:variant>
        <vt:i4>5</vt:i4>
      </vt:variant>
      <vt:variant>
        <vt:lpwstr/>
      </vt:variant>
      <vt:variant>
        <vt:lpwstr>_Toc354061918</vt:lpwstr>
      </vt:variant>
      <vt:variant>
        <vt:i4>1179704</vt:i4>
      </vt:variant>
      <vt:variant>
        <vt:i4>398</vt:i4>
      </vt:variant>
      <vt:variant>
        <vt:i4>0</vt:i4>
      </vt:variant>
      <vt:variant>
        <vt:i4>5</vt:i4>
      </vt:variant>
      <vt:variant>
        <vt:lpwstr/>
      </vt:variant>
      <vt:variant>
        <vt:lpwstr>_Toc354061917</vt:lpwstr>
      </vt:variant>
      <vt:variant>
        <vt:i4>1179704</vt:i4>
      </vt:variant>
      <vt:variant>
        <vt:i4>392</vt:i4>
      </vt:variant>
      <vt:variant>
        <vt:i4>0</vt:i4>
      </vt:variant>
      <vt:variant>
        <vt:i4>5</vt:i4>
      </vt:variant>
      <vt:variant>
        <vt:lpwstr/>
      </vt:variant>
      <vt:variant>
        <vt:lpwstr>_Toc354061916</vt:lpwstr>
      </vt:variant>
      <vt:variant>
        <vt:i4>1179704</vt:i4>
      </vt:variant>
      <vt:variant>
        <vt:i4>386</vt:i4>
      </vt:variant>
      <vt:variant>
        <vt:i4>0</vt:i4>
      </vt:variant>
      <vt:variant>
        <vt:i4>5</vt:i4>
      </vt:variant>
      <vt:variant>
        <vt:lpwstr/>
      </vt:variant>
      <vt:variant>
        <vt:lpwstr>_Toc354061915</vt:lpwstr>
      </vt:variant>
      <vt:variant>
        <vt:i4>1179704</vt:i4>
      </vt:variant>
      <vt:variant>
        <vt:i4>380</vt:i4>
      </vt:variant>
      <vt:variant>
        <vt:i4>0</vt:i4>
      </vt:variant>
      <vt:variant>
        <vt:i4>5</vt:i4>
      </vt:variant>
      <vt:variant>
        <vt:lpwstr/>
      </vt:variant>
      <vt:variant>
        <vt:lpwstr>_Toc354061914</vt:lpwstr>
      </vt:variant>
      <vt:variant>
        <vt:i4>1179704</vt:i4>
      </vt:variant>
      <vt:variant>
        <vt:i4>374</vt:i4>
      </vt:variant>
      <vt:variant>
        <vt:i4>0</vt:i4>
      </vt:variant>
      <vt:variant>
        <vt:i4>5</vt:i4>
      </vt:variant>
      <vt:variant>
        <vt:lpwstr/>
      </vt:variant>
      <vt:variant>
        <vt:lpwstr>_Toc354061913</vt:lpwstr>
      </vt:variant>
      <vt:variant>
        <vt:i4>1179704</vt:i4>
      </vt:variant>
      <vt:variant>
        <vt:i4>368</vt:i4>
      </vt:variant>
      <vt:variant>
        <vt:i4>0</vt:i4>
      </vt:variant>
      <vt:variant>
        <vt:i4>5</vt:i4>
      </vt:variant>
      <vt:variant>
        <vt:lpwstr/>
      </vt:variant>
      <vt:variant>
        <vt:lpwstr>_Toc354061912</vt:lpwstr>
      </vt:variant>
      <vt:variant>
        <vt:i4>1179704</vt:i4>
      </vt:variant>
      <vt:variant>
        <vt:i4>362</vt:i4>
      </vt:variant>
      <vt:variant>
        <vt:i4>0</vt:i4>
      </vt:variant>
      <vt:variant>
        <vt:i4>5</vt:i4>
      </vt:variant>
      <vt:variant>
        <vt:lpwstr/>
      </vt:variant>
      <vt:variant>
        <vt:lpwstr>_Toc354061911</vt:lpwstr>
      </vt:variant>
      <vt:variant>
        <vt:i4>1179704</vt:i4>
      </vt:variant>
      <vt:variant>
        <vt:i4>356</vt:i4>
      </vt:variant>
      <vt:variant>
        <vt:i4>0</vt:i4>
      </vt:variant>
      <vt:variant>
        <vt:i4>5</vt:i4>
      </vt:variant>
      <vt:variant>
        <vt:lpwstr/>
      </vt:variant>
      <vt:variant>
        <vt:lpwstr>_Toc354061910</vt:lpwstr>
      </vt:variant>
      <vt:variant>
        <vt:i4>1245240</vt:i4>
      </vt:variant>
      <vt:variant>
        <vt:i4>350</vt:i4>
      </vt:variant>
      <vt:variant>
        <vt:i4>0</vt:i4>
      </vt:variant>
      <vt:variant>
        <vt:i4>5</vt:i4>
      </vt:variant>
      <vt:variant>
        <vt:lpwstr/>
      </vt:variant>
      <vt:variant>
        <vt:lpwstr>_Toc354061909</vt:lpwstr>
      </vt:variant>
      <vt:variant>
        <vt:i4>1245240</vt:i4>
      </vt:variant>
      <vt:variant>
        <vt:i4>344</vt:i4>
      </vt:variant>
      <vt:variant>
        <vt:i4>0</vt:i4>
      </vt:variant>
      <vt:variant>
        <vt:i4>5</vt:i4>
      </vt:variant>
      <vt:variant>
        <vt:lpwstr/>
      </vt:variant>
      <vt:variant>
        <vt:lpwstr>_Toc354061908</vt:lpwstr>
      </vt:variant>
      <vt:variant>
        <vt:i4>1245240</vt:i4>
      </vt:variant>
      <vt:variant>
        <vt:i4>338</vt:i4>
      </vt:variant>
      <vt:variant>
        <vt:i4>0</vt:i4>
      </vt:variant>
      <vt:variant>
        <vt:i4>5</vt:i4>
      </vt:variant>
      <vt:variant>
        <vt:lpwstr/>
      </vt:variant>
      <vt:variant>
        <vt:lpwstr>_Toc354061907</vt:lpwstr>
      </vt:variant>
      <vt:variant>
        <vt:i4>1245240</vt:i4>
      </vt:variant>
      <vt:variant>
        <vt:i4>332</vt:i4>
      </vt:variant>
      <vt:variant>
        <vt:i4>0</vt:i4>
      </vt:variant>
      <vt:variant>
        <vt:i4>5</vt:i4>
      </vt:variant>
      <vt:variant>
        <vt:lpwstr/>
      </vt:variant>
      <vt:variant>
        <vt:lpwstr>_Toc354061906</vt:lpwstr>
      </vt:variant>
      <vt:variant>
        <vt:i4>1245240</vt:i4>
      </vt:variant>
      <vt:variant>
        <vt:i4>326</vt:i4>
      </vt:variant>
      <vt:variant>
        <vt:i4>0</vt:i4>
      </vt:variant>
      <vt:variant>
        <vt:i4>5</vt:i4>
      </vt:variant>
      <vt:variant>
        <vt:lpwstr/>
      </vt:variant>
      <vt:variant>
        <vt:lpwstr>_Toc354061905</vt:lpwstr>
      </vt:variant>
      <vt:variant>
        <vt:i4>1245240</vt:i4>
      </vt:variant>
      <vt:variant>
        <vt:i4>320</vt:i4>
      </vt:variant>
      <vt:variant>
        <vt:i4>0</vt:i4>
      </vt:variant>
      <vt:variant>
        <vt:i4>5</vt:i4>
      </vt:variant>
      <vt:variant>
        <vt:lpwstr/>
      </vt:variant>
      <vt:variant>
        <vt:lpwstr>_Toc354061904</vt:lpwstr>
      </vt:variant>
      <vt:variant>
        <vt:i4>1245240</vt:i4>
      </vt:variant>
      <vt:variant>
        <vt:i4>314</vt:i4>
      </vt:variant>
      <vt:variant>
        <vt:i4>0</vt:i4>
      </vt:variant>
      <vt:variant>
        <vt:i4>5</vt:i4>
      </vt:variant>
      <vt:variant>
        <vt:lpwstr/>
      </vt:variant>
      <vt:variant>
        <vt:lpwstr>_Toc354061903</vt:lpwstr>
      </vt:variant>
      <vt:variant>
        <vt:i4>1245240</vt:i4>
      </vt:variant>
      <vt:variant>
        <vt:i4>308</vt:i4>
      </vt:variant>
      <vt:variant>
        <vt:i4>0</vt:i4>
      </vt:variant>
      <vt:variant>
        <vt:i4>5</vt:i4>
      </vt:variant>
      <vt:variant>
        <vt:lpwstr/>
      </vt:variant>
      <vt:variant>
        <vt:lpwstr>_Toc354061902</vt:lpwstr>
      </vt:variant>
      <vt:variant>
        <vt:i4>1245240</vt:i4>
      </vt:variant>
      <vt:variant>
        <vt:i4>302</vt:i4>
      </vt:variant>
      <vt:variant>
        <vt:i4>0</vt:i4>
      </vt:variant>
      <vt:variant>
        <vt:i4>5</vt:i4>
      </vt:variant>
      <vt:variant>
        <vt:lpwstr/>
      </vt:variant>
      <vt:variant>
        <vt:lpwstr>_Toc354061901</vt:lpwstr>
      </vt:variant>
      <vt:variant>
        <vt:i4>1245240</vt:i4>
      </vt:variant>
      <vt:variant>
        <vt:i4>296</vt:i4>
      </vt:variant>
      <vt:variant>
        <vt:i4>0</vt:i4>
      </vt:variant>
      <vt:variant>
        <vt:i4>5</vt:i4>
      </vt:variant>
      <vt:variant>
        <vt:lpwstr/>
      </vt:variant>
      <vt:variant>
        <vt:lpwstr>_Toc354061900</vt:lpwstr>
      </vt:variant>
      <vt:variant>
        <vt:i4>1703993</vt:i4>
      </vt:variant>
      <vt:variant>
        <vt:i4>290</vt:i4>
      </vt:variant>
      <vt:variant>
        <vt:i4>0</vt:i4>
      </vt:variant>
      <vt:variant>
        <vt:i4>5</vt:i4>
      </vt:variant>
      <vt:variant>
        <vt:lpwstr/>
      </vt:variant>
      <vt:variant>
        <vt:lpwstr>_Toc354061899</vt:lpwstr>
      </vt:variant>
      <vt:variant>
        <vt:i4>1703993</vt:i4>
      </vt:variant>
      <vt:variant>
        <vt:i4>284</vt:i4>
      </vt:variant>
      <vt:variant>
        <vt:i4>0</vt:i4>
      </vt:variant>
      <vt:variant>
        <vt:i4>5</vt:i4>
      </vt:variant>
      <vt:variant>
        <vt:lpwstr/>
      </vt:variant>
      <vt:variant>
        <vt:lpwstr>_Toc354061898</vt:lpwstr>
      </vt:variant>
      <vt:variant>
        <vt:i4>1703993</vt:i4>
      </vt:variant>
      <vt:variant>
        <vt:i4>278</vt:i4>
      </vt:variant>
      <vt:variant>
        <vt:i4>0</vt:i4>
      </vt:variant>
      <vt:variant>
        <vt:i4>5</vt:i4>
      </vt:variant>
      <vt:variant>
        <vt:lpwstr/>
      </vt:variant>
      <vt:variant>
        <vt:lpwstr>_Toc354061897</vt:lpwstr>
      </vt:variant>
      <vt:variant>
        <vt:i4>1703993</vt:i4>
      </vt:variant>
      <vt:variant>
        <vt:i4>272</vt:i4>
      </vt:variant>
      <vt:variant>
        <vt:i4>0</vt:i4>
      </vt:variant>
      <vt:variant>
        <vt:i4>5</vt:i4>
      </vt:variant>
      <vt:variant>
        <vt:lpwstr/>
      </vt:variant>
      <vt:variant>
        <vt:lpwstr>_Toc354061896</vt:lpwstr>
      </vt:variant>
      <vt:variant>
        <vt:i4>1703993</vt:i4>
      </vt:variant>
      <vt:variant>
        <vt:i4>266</vt:i4>
      </vt:variant>
      <vt:variant>
        <vt:i4>0</vt:i4>
      </vt:variant>
      <vt:variant>
        <vt:i4>5</vt:i4>
      </vt:variant>
      <vt:variant>
        <vt:lpwstr/>
      </vt:variant>
      <vt:variant>
        <vt:lpwstr>_Toc354061895</vt:lpwstr>
      </vt:variant>
      <vt:variant>
        <vt:i4>1703993</vt:i4>
      </vt:variant>
      <vt:variant>
        <vt:i4>260</vt:i4>
      </vt:variant>
      <vt:variant>
        <vt:i4>0</vt:i4>
      </vt:variant>
      <vt:variant>
        <vt:i4>5</vt:i4>
      </vt:variant>
      <vt:variant>
        <vt:lpwstr/>
      </vt:variant>
      <vt:variant>
        <vt:lpwstr>_Toc354061894</vt:lpwstr>
      </vt:variant>
      <vt:variant>
        <vt:i4>1703993</vt:i4>
      </vt:variant>
      <vt:variant>
        <vt:i4>254</vt:i4>
      </vt:variant>
      <vt:variant>
        <vt:i4>0</vt:i4>
      </vt:variant>
      <vt:variant>
        <vt:i4>5</vt:i4>
      </vt:variant>
      <vt:variant>
        <vt:lpwstr/>
      </vt:variant>
      <vt:variant>
        <vt:lpwstr>_Toc354061893</vt:lpwstr>
      </vt:variant>
      <vt:variant>
        <vt:i4>1703993</vt:i4>
      </vt:variant>
      <vt:variant>
        <vt:i4>248</vt:i4>
      </vt:variant>
      <vt:variant>
        <vt:i4>0</vt:i4>
      </vt:variant>
      <vt:variant>
        <vt:i4>5</vt:i4>
      </vt:variant>
      <vt:variant>
        <vt:lpwstr/>
      </vt:variant>
      <vt:variant>
        <vt:lpwstr>_Toc354061892</vt:lpwstr>
      </vt:variant>
      <vt:variant>
        <vt:i4>1703993</vt:i4>
      </vt:variant>
      <vt:variant>
        <vt:i4>242</vt:i4>
      </vt:variant>
      <vt:variant>
        <vt:i4>0</vt:i4>
      </vt:variant>
      <vt:variant>
        <vt:i4>5</vt:i4>
      </vt:variant>
      <vt:variant>
        <vt:lpwstr/>
      </vt:variant>
      <vt:variant>
        <vt:lpwstr>_Toc354061891</vt:lpwstr>
      </vt:variant>
      <vt:variant>
        <vt:i4>1703993</vt:i4>
      </vt:variant>
      <vt:variant>
        <vt:i4>236</vt:i4>
      </vt:variant>
      <vt:variant>
        <vt:i4>0</vt:i4>
      </vt:variant>
      <vt:variant>
        <vt:i4>5</vt:i4>
      </vt:variant>
      <vt:variant>
        <vt:lpwstr/>
      </vt:variant>
      <vt:variant>
        <vt:lpwstr>_Toc354061890</vt:lpwstr>
      </vt:variant>
      <vt:variant>
        <vt:i4>1769529</vt:i4>
      </vt:variant>
      <vt:variant>
        <vt:i4>230</vt:i4>
      </vt:variant>
      <vt:variant>
        <vt:i4>0</vt:i4>
      </vt:variant>
      <vt:variant>
        <vt:i4>5</vt:i4>
      </vt:variant>
      <vt:variant>
        <vt:lpwstr/>
      </vt:variant>
      <vt:variant>
        <vt:lpwstr>_Toc354061889</vt:lpwstr>
      </vt:variant>
      <vt:variant>
        <vt:i4>1769529</vt:i4>
      </vt:variant>
      <vt:variant>
        <vt:i4>224</vt:i4>
      </vt:variant>
      <vt:variant>
        <vt:i4>0</vt:i4>
      </vt:variant>
      <vt:variant>
        <vt:i4>5</vt:i4>
      </vt:variant>
      <vt:variant>
        <vt:lpwstr/>
      </vt:variant>
      <vt:variant>
        <vt:lpwstr>_Toc354061888</vt:lpwstr>
      </vt:variant>
      <vt:variant>
        <vt:i4>1769529</vt:i4>
      </vt:variant>
      <vt:variant>
        <vt:i4>218</vt:i4>
      </vt:variant>
      <vt:variant>
        <vt:i4>0</vt:i4>
      </vt:variant>
      <vt:variant>
        <vt:i4>5</vt:i4>
      </vt:variant>
      <vt:variant>
        <vt:lpwstr/>
      </vt:variant>
      <vt:variant>
        <vt:lpwstr>_Toc354061887</vt:lpwstr>
      </vt:variant>
      <vt:variant>
        <vt:i4>1769529</vt:i4>
      </vt:variant>
      <vt:variant>
        <vt:i4>212</vt:i4>
      </vt:variant>
      <vt:variant>
        <vt:i4>0</vt:i4>
      </vt:variant>
      <vt:variant>
        <vt:i4>5</vt:i4>
      </vt:variant>
      <vt:variant>
        <vt:lpwstr/>
      </vt:variant>
      <vt:variant>
        <vt:lpwstr>_Toc354061886</vt:lpwstr>
      </vt:variant>
      <vt:variant>
        <vt:i4>1769529</vt:i4>
      </vt:variant>
      <vt:variant>
        <vt:i4>206</vt:i4>
      </vt:variant>
      <vt:variant>
        <vt:i4>0</vt:i4>
      </vt:variant>
      <vt:variant>
        <vt:i4>5</vt:i4>
      </vt:variant>
      <vt:variant>
        <vt:lpwstr/>
      </vt:variant>
      <vt:variant>
        <vt:lpwstr>_Toc354061885</vt:lpwstr>
      </vt:variant>
      <vt:variant>
        <vt:i4>1769529</vt:i4>
      </vt:variant>
      <vt:variant>
        <vt:i4>200</vt:i4>
      </vt:variant>
      <vt:variant>
        <vt:i4>0</vt:i4>
      </vt:variant>
      <vt:variant>
        <vt:i4>5</vt:i4>
      </vt:variant>
      <vt:variant>
        <vt:lpwstr/>
      </vt:variant>
      <vt:variant>
        <vt:lpwstr>_Toc354061884</vt:lpwstr>
      </vt:variant>
      <vt:variant>
        <vt:i4>1769529</vt:i4>
      </vt:variant>
      <vt:variant>
        <vt:i4>194</vt:i4>
      </vt:variant>
      <vt:variant>
        <vt:i4>0</vt:i4>
      </vt:variant>
      <vt:variant>
        <vt:i4>5</vt:i4>
      </vt:variant>
      <vt:variant>
        <vt:lpwstr/>
      </vt:variant>
      <vt:variant>
        <vt:lpwstr>_Toc354061883</vt:lpwstr>
      </vt:variant>
      <vt:variant>
        <vt:i4>1769529</vt:i4>
      </vt:variant>
      <vt:variant>
        <vt:i4>188</vt:i4>
      </vt:variant>
      <vt:variant>
        <vt:i4>0</vt:i4>
      </vt:variant>
      <vt:variant>
        <vt:i4>5</vt:i4>
      </vt:variant>
      <vt:variant>
        <vt:lpwstr/>
      </vt:variant>
      <vt:variant>
        <vt:lpwstr>_Toc354061882</vt:lpwstr>
      </vt:variant>
      <vt:variant>
        <vt:i4>1769529</vt:i4>
      </vt:variant>
      <vt:variant>
        <vt:i4>182</vt:i4>
      </vt:variant>
      <vt:variant>
        <vt:i4>0</vt:i4>
      </vt:variant>
      <vt:variant>
        <vt:i4>5</vt:i4>
      </vt:variant>
      <vt:variant>
        <vt:lpwstr/>
      </vt:variant>
      <vt:variant>
        <vt:lpwstr>_Toc354061881</vt:lpwstr>
      </vt:variant>
      <vt:variant>
        <vt:i4>1769529</vt:i4>
      </vt:variant>
      <vt:variant>
        <vt:i4>176</vt:i4>
      </vt:variant>
      <vt:variant>
        <vt:i4>0</vt:i4>
      </vt:variant>
      <vt:variant>
        <vt:i4>5</vt:i4>
      </vt:variant>
      <vt:variant>
        <vt:lpwstr/>
      </vt:variant>
      <vt:variant>
        <vt:lpwstr>_Toc354061880</vt:lpwstr>
      </vt:variant>
      <vt:variant>
        <vt:i4>1310777</vt:i4>
      </vt:variant>
      <vt:variant>
        <vt:i4>170</vt:i4>
      </vt:variant>
      <vt:variant>
        <vt:i4>0</vt:i4>
      </vt:variant>
      <vt:variant>
        <vt:i4>5</vt:i4>
      </vt:variant>
      <vt:variant>
        <vt:lpwstr/>
      </vt:variant>
      <vt:variant>
        <vt:lpwstr>_Toc354061879</vt:lpwstr>
      </vt:variant>
      <vt:variant>
        <vt:i4>1310777</vt:i4>
      </vt:variant>
      <vt:variant>
        <vt:i4>164</vt:i4>
      </vt:variant>
      <vt:variant>
        <vt:i4>0</vt:i4>
      </vt:variant>
      <vt:variant>
        <vt:i4>5</vt:i4>
      </vt:variant>
      <vt:variant>
        <vt:lpwstr/>
      </vt:variant>
      <vt:variant>
        <vt:lpwstr>_Toc354061878</vt:lpwstr>
      </vt:variant>
      <vt:variant>
        <vt:i4>1310777</vt:i4>
      </vt:variant>
      <vt:variant>
        <vt:i4>158</vt:i4>
      </vt:variant>
      <vt:variant>
        <vt:i4>0</vt:i4>
      </vt:variant>
      <vt:variant>
        <vt:i4>5</vt:i4>
      </vt:variant>
      <vt:variant>
        <vt:lpwstr/>
      </vt:variant>
      <vt:variant>
        <vt:lpwstr>_Toc354061877</vt:lpwstr>
      </vt:variant>
      <vt:variant>
        <vt:i4>1310777</vt:i4>
      </vt:variant>
      <vt:variant>
        <vt:i4>152</vt:i4>
      </vt:variant>
      <vt:variant>
        <vt:i4>0</vt:i4>
      </vt:variant>
      <vt:variant>
        <vt:i4>5</vt:i4>
      </vt:variant>
      <vt:variant>
        <vt:lpwstr/>
      </vt:variant>
      <vt:variant>
        <vt:lpwstr>_Toc354061876</vt:lpwstr>
      </vt:variant>
      <vt:variant>
        <vt:i4>1310777</vt:i4>
      </vt:variant>
      <vt:variant>
        <vt:i4>146</vt:i4>
      </vt:variant>
      <vt:variant>
        <vt:i4>0</vt:i4>
      </vt:variant>
      <vt:variant>
        <vt:i4>5</vt:i4>
      </vt:variant>
      <vt:variant>
        <vt:lpwstr/>
      </vt:variant>
      <vt:variant>
        <vt:lpwstr>_Toc354061875</vt:lpwstr>
      </vt:variant>
      <vt:variant>
        <vt:i4>1310777</vt:i4>
      </vt:variant>
      <vt:variant>
        <vt:i4>140</vt:i4>
      </vt:variant>
      <vt:variant>
        <vt:i4>0</vt:i4>
      </vt:variant>
      <vt:variant>
        <vt:i4>5</vt:i4>
      </vt:variant>
      <vt:variant>
        <vt:lpwstr/>
      </vt:variant>
      <vt:variant>
        <vt:lpwstr>_Toc354061874</vt:lpwstr>
      </vt:variant>
      <vt:variant>
        <vt:i4>1310777</vt:i4>
      </vt:variant>
      <vt:variant>
        <vt:i4>134</vt:i4>
      </vt:variant>
      <vt:variant>
        <vt:i4>0</vt:i4>
      </vt:variant>
      <vt:variant>
        <vt:i4>5</vt:i4>
      </vt:variant>
      <vt:variant>
        <vt:lpwstr/>
      </vt:variant>
      <vt:variant>
        <vt:lpwstr>_Toc354061873</vt:lpwstr>
      </vt:variant>
      <vt:variant>
        <vt:i4>1310777</vt:i4>
      </vt:variant>
      <vt:variant>
        <vt:i4>128</vt:i4>
      </vt:variant>
      <vt:variant>
        <vt:i4>0</vt:i4>
      </vt:variant>
      <vt:variant>
        <vt:i4>5</vt:i4>
      </vt:variant>
      <vt:variant>
        <vt:lpwstr/>
      </vt:variant>
      <vt:variant>
        <vt:lpwstr>_Toc354061872</vt:lpwstr>
      </vt:variant>
      <vt:variant>
        <vt:i4>1310777</vt:i4>
      </vt:variant>
      <vt:variant>
        <vt:i4>122</vt:i4>
      </vt:variant>
      <vt:variant>
        <vt:i4>0</vt:i4>
      </vt:variant>
      <vt:variant>
        <vt:i4>5</vt:i4>
      </vt:variant>
      <vt:variant>
        <vt:lpwstr/>
      </vt:variant>
      <vt:variant>
        <vt:lpwstr>_Toc354061871</vt:lpwstr>
      </vt:variant>
      <vt:variant>
        <vt:i4>1310777</vt:i4>
      </vt:variant>
      <vt:variant>
        <vt:i4>116</vt:i4>
      </vt:variant>
      <vt:variant>
        <vt:i4>0</vt:i4>
      </vt:variant>
      <vt:variant>
        <vt:i4>5</vt:i4>
      </vt:variant>
      <vt:variant>
        <vt:lpwstr/>
      </vt:variant>
      <vt:variant>
        <vt:lpwstr>_Toc354061870</vt:lpwstr>
      </vt:variant>
      <vt:variant>
        <vt:i4>1376313</vt:i4>
      </vt:variant>
      <vt:variant>
        <vt:i4>110</vt:i4>
      </vt:variant>
      <vt:variant>
        <vt:i4>0</vt:i4>
      </vt:variant>
      <vt:variant>
        <vt:i4>5</vt:i4>
      </vt:variant>
      <vt:variant>
        <vt:lpwstr/>
      </vt:variant>
      <vt:variant>
        <vt:lpwstr>_Toc354061869</vt:lpwstr>
      </vt:variant>
      <vt:variant>
        <vt:i4>1376313</vt:i4>
      </vt:variant>
      <vt:variant>
        <vt:i4>104</vt:i4>
      </vt:variant>
      <vt:variant>
        <vt:i4>0</vt:i4>
      </vt:variant>
      <vt:variant>
        <vt:i4>5</vt:i4>
      </vt:variant>
      <vt:variant>
        <vt:lpwstr/>
      </vt:variant>
      <vt:variant>
        <vt:lpwstr>_Toc354061868</vt:lpwstr>
      </vt:variant>
      <vt:variant>
        <vt:i4>1376313</vt:i4>
      </vt:variant>
      <vt:variant>
        <vt:i4>98</vt:i4>
      </vt:variant>
      <vt:variant>
        <vt:i4>0</vt:i4>
      </vt:variant>
      <vt:variant>
        <vt:i4>5</vt:i4>
      </vt:variant>
      <vt:variant>
        <vt:lpwstr/>
      </vt:variant>
      <vt:variant>
        <vt:lpwstr>_Toc354061867</vt:lpwstr>
      </vt:variant>
      <vt:variant>
        <vt:i4>1376313</vt:i4>
      </vt:variant>
      <vt:variant>
        <vt:i4>92</vt:i4>
      </vt:variant>
      <vt:variant>
        <vt:i4>0</vt:i4>
      </vt:variant>
      <vt:variant>
        <vt:i4>5</vt:i4>
      </vt:variant>
      <vt:variant>
        <vt:lpwstr/>
      </vt:variant>
      <vt:variant>
        <vt:lpwstr>_Toc354061866</vt:lpwstr>
      </vt:variant>
      <vt:variant>
        <vt:i4>1376313</vt:i4>
      </vt:variant>
      <vt:variant>
        <vt:i4>86</vt:i4>
      </vt:variant>
      <vt:variant>
        <vt:i4>0</vt:i4>
      </vt:variant>
      <vt:variant>
        <vt:i4>5</vt:i4>
      </vt:variant>
      <vt:variant>
        <vt:lpwstr/>
      </vt:variant>
      <vt:variant>
        <vt:lpwstr>_Toc354061865</vt:lpwstr>
      </vt:variant>
      <vt:variant>
        <vt:i4>1376313</vt:i4>
      </vt:variant>
      <vt:variant>
        <vt:i4>80</vt:i4>
      </vt:variant>
      <vt:variant>
        <vt:i4>0</vt:i4>
      </vt:variant>
      <vt:variant>
        <vt:i4>5</vt:i4>
      </vt:variant>
      <vt:variant>
        <vt:lpwstr/>
      </vt:variant>
      <vt:variant>
        <vt:lpwstr>_Toc354061864</vt:lpwstr>
      </vt:variant>
      <vt:variant>
        <vt:i4>1376313</vt:i4>
      </vt:variant>
      <vt:variant>
        <vt:i4>74</vt:i4>
      </vt:variant>
      <vt:variant>
        <vt:i4>0</vt:i4>
      </vt:variant>
      <vt:variant>
        <vt:i4>5</vt:i4>
      </vt:variant>
      <vt:variant>
        <vt:lpwstr/>
      </vt:variant>
      <vt:variant>
        <vt:lpwstr>_Toc354061863</vt:lpwstr>
      </vt:variant>
      <vt:variant>
        <vt:i4>1376313</vt:i4>
      </vt:variant>
      <vt:variant>
        <vt:i4>68</vt:i4>
      </vt:variant>
      <vt:variant>
        <vt:i4>0</vt:i4>
      </vt:variant>
      <vt:variant>
        <vt:i4>5</vt:i4>
      </vt:variant>
      <vt:variant>
        <vt:lpwstr/>
      </vt:variant>
      <vt:variant>
        <vt:lpwstr>_Toc354061862</vt:lpwstr>
      </vt:variant>
      <vt:variant>
        <vt:i4>1376313</vt:i4>
      </vt:variant>
      <vt:variant>
        <vt:i4>62</vt:i4>
      </vt:variant>
      <vt:variant>
        <vt:i4>0</vt:i4>
      </vt:variant>
      <vt:variant>
        <vt:i4>5</vt:i4>
      </vt:variant>
      <vt:variant>
        <vt:lpwstr/>
      </vt:variant>
      <vt:variant>
        <vt:lpwstr>_Toc354061861</vt:lpwstr>
      </vt:variant>
      <vt:variant>
        <vt:i4>1376313</vt:i4>
      </vt:variant>
      <vt:variant>
        <vt:i4>56</vt:i4>
      </vt:variant>
      <vt:variant>
        <vt:i4>0</vt:i4>
      </vt:variant>
      <vt:variant>
        <vt:i4>5</vt:i4>
      </vt:variant>
      <vt:variant>
        <vt:lpwstr/>
      </vt:variant>
      <vt:variant>
        <vt:lpwstr>_Toc354061860</vt:lpwstr>
      </vt:variant>
      <vt:variant>
        <vt:i4>1441849</vt:i4>
      </vt:variant>
      <vt:variant>
        <vt:i4>50</vt:i4>
      </vt:variant>
      <vt:variant>
        <vt:i4>0</vt:i4>
      </vt:variant>
      <vt:variant>
        <vt:i4>5</vt:i4>
      </vt:variant>
      <vt:variant>
        <vt:lpwstr/>
      </vt:variant>
      <vt:variant>
        <vt:lpwstr>_Toc354061859</vt:lpwstr>
      </vt:variant>
      <vt:variant>
        <vt:i4>1441849</vt:i4>
      </vt:variant>
      <vt:variant>
        <vt:i4>44</vt:i4>
      </vt:variant>
      <vt:variant>
        <vt:i4>0</vt:i4>
      </vt:variant>
      <vt:variant>
        <vt:i4>5</vt:i4>
      </vt:variant>
      <vt:variant>
        <vt:lpwstr/>
      </vt:variant>
      <vt:variant>
        <vt:lpwstr>_Toc354061858</vt:lpwstr>
      </vt:variant>
      <vt:variant>
        <vt:i4>1441849</vt:i4>
      </vt:variant>
      <vt:variant>
        <vt:i4>38</vt:i4>
      </vt:variant>
      <vt:variant>
        <vt:i4>0</vt:i4>
      </vt:variant>
      <vt:variant>
        <vt:i4>5</vt:i4>
      </vt:variant>
      <vt:variant>
        <vt:lpwstr/>
      </vt:variant>
      <vt:variant>
        <vt:lpwstr>_Toc354061857</vt:lpwstr>
      </vt:variant>
      <vt:variant>
        <vt:i4>1441849</vt:i4>
      </vt:variant>
      <vt:variant>
        <vt:i4>32</vt:i4>
      </vt:variant>
      <vt:variant>
        <vt:i4>0</vt:i4>
      </vt:variant>
      <vt:variant>
        <vt:i4>5</vt:i4>
      </vt:variant>
      <vt:variant>
        <vt:lpwstr/>
      </vt:variant>
      <vt:variant>
        <vt:lpwstr>_Toc354061856</vt:lpwstr>
      </vt:variant>
      <vt:variant>
        <vt:i4>1441849</vt:i4>
      </vt:variant>
      <vt:variant>
        <vt:i4>26</vt:i4>
      </vt:variant>
      <vt:variant>
        <vt:i4>0</vt:i4>
      </vt:variant>
      <vt:variant>
        <vt:i4>5</vt:i4>
      </vt:variant>
      <vt:variant>
        <vt:lpwstr/>
      </vt:variant>
      <vt:variant>
        <vt:lpwstr>_Toc354061855</vt:lpwstr>
      </vt:variant>
      <vt:variant>
        <vt:i4>1441849</vt:i4>
      </vt:variant>
      <vt:variant>
        <vt:i4>20</vt:i4>
      </vt:variant>
      <vt:variant>
        <vt:i4>0</vt:i4>
      </vt:variant>
      <vt:variant>
        <vt:i4>5</vt:i4>
      </vt:variant>
      <vt:variant>
        <vt:lpwstr/>
      </vt:variant>
      <vt:variant>
        <vt:lpwstr>_Toc354061854</vt:lpwstr>
      </vt:variant>
      <vt:variant>
        <vt:i4>1441849</vt:i4>
      </vt:variant>
      <vt:variant>
        <vt:i4>14</vt:i4>
      </vt:variant>
      <vt:variant>
        <vt:i4>0</vt:i4>
      </vt:variant>
      <vt:variant>
        <vt:i4>5</vt:i4>
      </vt:variant>
      <vt:variant>
        <vt:lpwstr/>
      </vt:variant>
      <vt:variant>
        <vt:lpwstr>_Toc354061853</vt:lpwstr>
      </vt:variant>
      <vt:variant>
        <vt:i4>1441849</vt:i4>
      </vt:variant>
      <vt:variant>
        <vt:i4>8</vt:i4>
      </vt:variant>
      <vt:variant>
        <vt:i4>0</vt:i4>
      </vt:variant>
      <vt:variant>
        <vt:i4>5</vt:i4>
      </vt:variant>
      <vt:variant>
        <vt:lpwstr/>
      </vt:variant>
      <vt:variant>
        <vt:lpwstr>_Toc354061852</vt:lpwstr>
      </vt:variant>
      <vt:variant>
        <vt:i4>1441849</vt:i4>
      </vt:variant>
      <vt:variant>
        <vt:i4>2</vt:i4>
      </vt:variant>
      <vt:variant>
        <vt:i4>0</vt:i4>
      </vt:variant>
      <vt:variant>
        <vt:i4>5</vt:i4>
      </vt:variant>
      <vt:variant>
        <vt:lpwstr/>
      </vt:variant>
      <vt:variant>
        <vt:lpwstr>_Toc354061851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Non-Competing Grant Progress Report (PHS  2590)</dc:title>
  <dc:subject>DHHS, Public Health Service, Non-Competing Grant Progress Report</dc:subject>
  <dc:creator>Office of Extramural Programs</dc:creator>
  <cp:keywords>PHS 2590, Public Health Service, Non-Competing Grant Progress Report, PHS 2590</cp:keywords>
  <cp:lastModifiedBy>Abdelmouti, Tawanda (NIH/NCI) </cp:lastModifiedBy>
  <cp:revision>2</cp:revision>
  <cp:lastPrinted>2011-01-28T16:39:00Z</cp:lastPrinted>
  <dcterms:created xsi:type="dcterms:W3CDTF">2015-07-09T21:03:00Z</dcterms:created>
  <dcterms:modified xsi:type="dcterms:W3CDTF">2015-07-09T21:03:00Z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23600.0000000000</vt:lpwstr>
  </property>
  <property fmtid="{D5CDD505-2E9C-101B-9397-08002B2CF9AE}" pid="3" name="display_urn:schemas-microsoft-com:office:office#Editor">
    <vt:lpwstr>Terri Grasso</vt:lpwstr>
  </property>
  <property fmtid="{D5CDD505-2E9C-101B-9397-08002B2CF9AE}" pid="4" name="display_urn:schemas-microsoft-com:office:office#Author">
    <vt:lpwstr>Terri Grasso</vt:lpwstr>
  </property>
  <property fmtid="{D5CDD505-2E9C-101B-9397-08002B2CF9AE}" pid="5" name="ContentTypeId">
    <vt:lpwstr>0x01010049296B5EFF28354BA23EB4A678AD1AA2</vt:lpwstr>
  </property>
</Properties>
</file>