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ABC17" w14:textId="77777777" w:rsidR="00A52116" w:rsidRPr="00FC633E" w:rsidRDefault="00A52116" w:rsidP="005453AD">
      <w:pPr>
        <w:jc w:val="center"/>
        <w:rPr>
          <w:sz w:val="28"/>
          <w:szCs w:val="28"/>
        </w:rPr>
      </w:pPr>
    </w:p>
    <w:p w14:paraId="201EBFAF" w14:textId="77777777" w:rsidR="00A52116" w:rsidRDefault="00A52116" w:rsidP="005453AD">
      <w:pPr>
        <w:jc w:val="center"/>
        <w:rPr>
          <w:b/>
          <w:sz w:val="28"/>
          <w:szCs w:val="28"/>
        </w:rPr>
      </w:pPr>
    </w:p>
    <w:p w14:paraId="56AC63D4" w14:textId="77777777" w:rsidR="00A52116" w:rsidRDefault="00A52116" w:rsidP="005453AD">
      <w:pPr>
        <w:jc w:val="center"/>
        <w:rPr>
          <w:b/>
          <w:sz w:val="28"/>
          <w:szCs w:val="28"/>
        </w:rPr>
      </w:pPr>
      <w:r w:rsidRPr="00456179">
        <w:rPr>
          <w:b/>
          <w:sz w:val="28"/>
          <w:szCs w:val="28"/>
        </w:rPr>
        <w:t>SUPPORTING STATEMENT</w:t>
      </w:r>
    </w:p>
    <w:p w14:paraId="2E7EB241" w14:textId="77777777" w:rsidR="00A52116" w:rsidRDefault="00A52116" w:rsidP="005453AD">
      <w:pPr>
        <w:jc w:val="center"/>
        <w:rPr>
          <w:b/>
          <w:sz w:val="28"/>
          <w:szCs w:val="28"/>
        </w:rPr>
      </w:pPr>
    </w:p>
    <w:p w14:paraId="4D893337" w14:textId="77777777" w:rsidR="00A52116" w:rsidRDefault="00A52116" w:rsidP="005453AD">
      <w:pPr>
        <w:jc w:val="center"/>
        <w:rPr>
          <w:sz w:val="28"/>
          <w:szCs w:val="28"/>
        </w:rPr>
      </w:pPr>
      <w:r>
        <w:rPr>
          <w:b/>
          <w:sz w:val="28"/>
          <w:szCs w:val="28"/>
        </w:rPr>
        <w:t>Part B</w:t>
      </w:r>
    </w:p>
    <w:p w14:paraId="237EA963" w14:textId="77777777" w:rsidR="00A52116" w:rsidRDefault="00A52116" w:rsidP="005453AD">
      <w:pPr>
        <w:jc w:val="center"/>
        <w:rPr>
          <w:sz w:val="28"/>
          <w:szCs w:val="28"/>
        </w:rPr>
      </w:pPr>
    </w:p>
    <w:p w14:paraId="4D34FDBA" w14:textId="77777777" w:rsidR="00A52116" w:rsidRDefault="00A52116" w:rsidP="005453AD">
      <w:pPr>
        <w:jc w:val="center"/>
        <w:rPr>
          <w:sz w:val="28"/>
          <w:szCs w:val="28"/>
        </w:rPr>
      </w:pPr>
    </w:p>
    <w:p w14:paraId="04F69C58" w14:textId="77777777" w:rsidR="00A52116" w:rsidRDefault="00A52116" w:rsidP="005453AD">
      <w:pPr>
        <w:jc w:val="center"/>
        <w:rPr>
          <w:sz w:val="28"/>
          <w:szCs w:val="28"/>
        </w:rPr>
      </w:pPr>
    </w:p>
    <w:p w14:paraId="03D8924C" w14:textId="77777777" w:rsidR="00A52116" w:rsidRDefault="00A52116" w:rsidP="005453AD">
      <w:pPr>
        <w:jc w:val="center"/>
        <w:rPr>
          <w:sz w:val="28"/>
          <w:szCs w:val="28"/>
        </w:rPr>
      </w:pPr>
    </w:p>
    <w:p w14:paraId="2671152C" w14:textId="77777777" w:rsidR="00A52116" w:rsidRDefault="00A52116" w:rsidP="005453AD">
      <w:pPr>
        <w:jc w:val="center"/>
        <w:rPr>
          <w:sz w:val="28"/>
          <w:szCs w:val="28"/>
        </w:rPr>
      </w:pPr>
    </w:p>
    <w:p w14:paraId="5B460F3A" w14:textId="77777777" w:rsidR="00A52116" w:rsidRDefault="00A52116" w:rsidP="005453AD">
      <w:pPr>
        <w:jc w:val="center"/>
        <w:rPr>
          <w:sz w:val="28"/>
          <w:szCs w:val="28"/>
        </w:rPr>
      </w:pPr>
    </w:p>
    <w:p w14:paraId="29C30089" w14:textId="77777777" w:rsidR="00A52116" w:rsidRPr="008344B1" w:rsidRDefault="00A52116" w:rsidP="00FD5EE2">
      <w:pPr>
        <w:jc w:val="center"/>
        <w:rPr>
          <w:i/>
          <w:sz w:val="28"/>
          <w:szCs w:val="28"/>
        </w:rPr>
      </w:pPr>
      <w:r w:rsidRPr="008344B1">
        <w:rPr>
          <w:i/>
          <w:sz w:val="28"/>
          <w:szCs w:val="28"/>
        </w:rPr>
        <w:t xml:space="preserve">Assessing the Impact of the </w:t>
      </w:r>
      <w:r>
        <w:rPr>
          <w:i/>
          <w:sz w:val="28"/>
          <w:szCs w:val="28"/>
        </w:rPr>
        <w:t>National Implementation of TeamSTEPPS Master</w:t>
      </w:r>
      <w:r w:rsidRPr="008344B1">
        <w:rPr>
          <w:i/>
          <w:sz w:val="28"/>
          <w:szCs w:val="28"/>
        </w:rPr>
        <w:t xml:space="preserve"> Training Program</w:t>
      </w:r>
    </w:p>
    <w:p w14:paraId="38F840CA" w14:textId="77777777" w:rsidR="00A52116" w:rsidRDefault="00A52116" w:rsidP="005453AD">
      <w:pPr>
        <w:jc w:val="center"/>
        <w:rPr>
          <w:sz w:val="28"/>
          <w:szCs w:val="28"/>
        </w:rPr>
      </w:pPr>
    </w:p>
    <w:p w14:paraId="26DA67FE" w14:textId="77777777" w:rsidR="00A52116" w:rsidRDefault="00A52116" w:rsidP="005453AD">
      <w:pPr>
        <w:jc w:val="center"/>
        <w:rPr>
          <w:sz w:val="28"/>
          <w:szCs w:val="28"/>
        </w:rPr>
      </w:pPr>
    </w:p>
    <w:p w14:paraId="23D43040" w14:textId="77777777" w:rsidR="001246C9" w:rsidRDefault="001246C9" w:rsidP="001246C9">
      <w:pPr>
        <w:autoSpaceDE w:val="0"/>
        <w:autoSpaceDN w:val="0"/>
        <w:adjustRightInd w:val="0"/>
        <w:jc w:val="center"/>
        <w:rPr>
          <w:b/>
          <w:bCs/>
          <w:sz w:val="28"/>
          <w:szCs w:val="28"/>
        </w:rPr>
      </w:pPr>
      <w:r>
        <w:rPr>
          <w:b/>
          <w:bCs/>
          <w:sz w:val="28"/>
          <w:szCs w:val="28"/>
        </w:rPr>
        <w:t>OMB CONTROL NO. 0935-0170</w:t>
      </w:r>
    </w:p>
    <w:p w14:paraId="1E4BCAD6" w14:textId="77777777" w:rsidR="00A52116" w:rsidRDefault="00A52116" w:rsidP="005453AD">
      <w:pPr>
        <w:jc w:val="center"/>
        <w:rPr>
          <w:sz w:val="28"/>
          <w:szCs w:val="28"/>
        </w:rPr>
      </w:pPr>
    </w:p>
    <w:p w14:paraId="5CB14770" w14:textId="77777777" w:rsidR="00A52116" w:rsidRDefault="00A52116" w:rsidP="005453AD">
      <w:pPr>
        <w:jc w:val="center"/>
        <w:rPr>
          <w:sz w:val="28"/>
          <w:szCs w:val="28"/>
        </w:rPr>
      </w:pPr>
    </w:p>
    <w:p w14:paraId="180E6969" w14:textId="77D7154D" w:rsidR="00A52116" w:rsidRPr="008344B1" w:rsidRDefault="00A52116" w:rsidP="00953EA4">
      <w:pPr>
        <w:jc w:val="center"/>
        <w:rPr>
          <w:b/>
          <w:sz w:val="28"/>
          <w:szCs w:val="28"/>
        </w:rPr>
      </w:pPr>
      <w:r w:rsidRPr="008344B1">
        <w:rPr>
          <w:b/>
          <w:sz w:val="28"/>
          <w:szCs w:val="28"/>
        </w:rPr>
        <w:t xml:space="preserve">Version </w:t>
      </w:r>
      <w:r w:rsidR="002253E3" w:rsidRPr="00E66D4F">
        <w:rPr>
          <w:sz w:val="28"/>
          <w:szCs w:val="28"/>
        </w:rPr>
        <w:t xml:space="preserve">January </w:t>
      </w:r>
      <w:r w:rsidR="00E66D4F">
        <w:rPr>
          <w:sz w:val="28"/>
          <w:szCs w:val="28"/>
        </w:rPr>
        <w:t>30</w:t>
      </w:r>
      <w:r w:rsidRPr="00E66D4F">
        <w:rPr>
          <w:sz w:val="28"/>
          <w:szCs w:val="28"/>
        </w:rPr>
        <w:t>, 201</w:t>
      </w:r>
      <w:r w:rsidR="00E66D4F">
        <w:rPr>
          <w:sz w:val="28"/>
          <w:szCs w:val="28"/>
        </w:rPr>
        <w:t>5</w:t>
      </w:r>
    </w:p>
    <w:p w14:paraId="7BEE8CD3" w14:textId="77777777" w:rsidR="00A52116" w:rsidRDefault="00A52116" w:rsidP="005453AD">
      <w:pPr>
        <w:jc w:val="center"/>
        <w:rPr>
          <w:sz w:val="28"/>
          <w:szCs w:val="28"/>
        </w:rPr>
      </w:pPr>
    </w:p>
    <w:p w14:paraId="099D76E3" w14:textId="77777777" w:rsidR="00A52116" w:rsidRDefault="00A52116" w:rsidP="005453AD">
      <w:pPr>
        <w:jc w:val="center"/>
        <w:rPr>
          <w:sz w:val="28"/>
          <w:szCs w:val="28"/>
        </w:rPr>
      </w:pPr>
    </w:p>
    <w:p w14:paraId="78E69C3B" w14:textId="77777777" w:rsidR="00A52116" w:rsidRDefault="00A52116" w:rsidP="005453AD">
      <w:pPr>
        <w:jc w:val="center"/>
        <w:rPr>
          <w:sz w:val="28"/>
          <w:szCs w:val="28"/>
        </w:rPr>
      </w:pPr>
    </w:p>
    <w:p w14:paraId="4204855C" w14:textId="77777777" w:rsidR="00A52116" w:rsidRDefault="00A52116" w:rsidP="005453AD">
      <w:pPr>
        <w:jc w:val="center"/>
        <w:rPr>
          <w:sz w:val="28"/>
          <w:szCs w:val="28"/>
        </w:rPr>
      </w:pPr>
    </w:p>
    <w:p w14:paraId="427CF310" w14:textId="77777777" w:rsidR="00A52116" w:rsidRDefault="00A52116" w:rsidP="005453AD">
      <w:pPr>
        <w:jc w:val="center"/>
        <w:rPr>
          <w:sz w:val="28"/>
          <w:szCs w:val="28"/>
        </w:rPr>
      </w:pPr>
    </w:p>
    <w:p w14:paraId="4E858215" w14:textId="77777777" w:rsidR="00A52116" w:rsidRDefault="00A52116" w:rsidP="005453AD">
      <w:pPr>
        <w:jc w:val="center"/>
        <w:rPr>
          <w:sz w:val="28"/>
          <w:szCs w:val="28"/>
        </w:rPr>
      </w:pPr>
    </w:p>
    <w:p w14:paraId="72DC2E3A" w14:textId="77777777" w:rsidR="00A52116" w:rsidRDefault="00A52116" w:rsidP="005453AD">
      <w:pPr>
        <w:jc w:val="center"/>
        <w:rPr>
          <w:sz w:val="28"/>
          <w:szCs w:val="28"/>
        </w:rPr>
      </w:pPr>
    </w:p>
    <w:p w14:paraId="03E655AB" w14:textId="77777777" w:rsidR="00A52116" w:rsidRDefault="00A52116" w:rsidP="005453AD">
      <w:pPr>
        <w:jc w:val="center"/>
        <w:rPr>
          <w:sz w:val="28"/>
          <w:szCs w:val="28"/>
        </w:rPr>
      </w:pPr>
    </w:p>
    <w:p w14:paraId="3671387E" w14:textId="77777777" w:rsidR="00A52116" w:rsidRDefault="00A52116" w:rsidP="005453AD">
      <w:pPr>
        <w:jc w:val="center"/>
        <w:rPr>
          <w:sz w:val="28"/>
          <w:szCs w:val="28"/>
        </w:rPr>
      </w:pPr>
      <w:r w:rsidRPr="00677A0B">
        <w:rPr>
          <w:sz w:val="28"/>
          <w:szCs w:val="28"/>
        </w:rPr>
        <w:t>Agency of Healthcare Research and Quality (AHRQ)</w:t>
      </w:r>
    </w:p>
    <w:p w14:paraId="30911C88" w14:textId="77777777" w:rsidR="00A52116" w:rsidRDefault="00A52116" w:rsidP="005453AD">
      <w:pPr>
        <w:rPr>
          <w:sz w:val="28"/>
          <w:szCs w:val="28"/>
        </w:rPr>
      </w:pPr>
    </w:p>
    <w:p w14:paraId="4A005051" w14:textId="77777777" w:rsidR="00A52116" w:rsidRDefault="00A52116" w:rsidP="005453AD">
      <w:pPr>
        <w:rPr>
          <w:sz w:val="28"/>
          <w:szCs w:val="28"/>
        </w:rPr>
      </w:pPr>
    </w:p>
    <w:p w14:paraId="09161523" w14:textId="77777777" w:rsidR="00A52116" w:rsidRDefault="00A52116" w:rsidP="005453AD">
      <w:pPr>
        <w:jc w:val="center"/>
        <w:rPr>
          <w:b/>
        </w:rPr>
      </w:pPr>
      <w:r>
        <w:br w:type="page"/>
      </w:r>
      <w:r w:rsidRPr="001D0454">
        <w:rPr>
          <w:b/>
        </w:rPr>
        <w:lastRenderedPageBreak/>
        <w:t xml:space="preserve">Table of </w:t>
      </w:r>
      <w:r>
        <w:rPr>
          <w:b/>
        </w:rPr>
        <w:t>C</w:t>
      </w:r>
      <w:r w:rsidRPr="001D0454">
        <w:rPr>
          <w:b/>
        </w:rPr>
        <w:t>ontents</w:t>
      </w:r>
    </w:p>
    <w:p w14:paraId="2F358DCC" w14:textId="77777777" w:rsidR="00A52116" w:rsidRDefault="00A52116" w:rsidP="00FC633E"/>
    <w:bookmarkStart w:id="0" w:name="_Toc151782198"/>
    <w:bookmarkStart w:id="1" w:name="_Toc158526234"/>
    <w:p w14:paraId="348D99C9" w14:textId="77777777" w:rsidR="00A52116" w:rsidRDefault="008E331A">
      <w:pPr>
        <w:pStyle w:val="TOC1"/>
        <w:tabs>
          <w:tab w:val="right" w:leader="dot" w:pos="8630"/>
        </w:tabs>
        <w:rPr>
          <w:noProof/>
        </w:rPr>
      </w:pPr>
      <w:r>
        <w:rPr>
          <w:b/>
        </w:rPr>
        <w:fldChar w:fldCharType="begin"/>
      </w:r>
      <w:r w:rsidR="00A52116">
        <w:rPr>
          <w:b/>
        </w:rPr>
        <w:instrText xml:space="preserve"> TOC \o "1-3" \h \z \u </w:instrText>
      </w:r>
      <w:r>
        <w:rPr>
          <w:b/>
        </w:rPr>
        <w:fldChar w:fldCharType="separate"/>
      </w:r>
      <w:hyperlink w:anchor="_Toc203285091" w:history="1">
        <w:r w:rsidR="00A52116" w:rsidRPr="00A96AE9">
          <w:rPr>
            <w:rStyle w:val="Hyperlink"/>
            <w:noProof/>
          </w:rPr>
          <w:t>B. Collections of Information Employing Statistical Methods</w:t>
        </w:r>
        <w:r w:rsidR="00A52116">
          <w:rPr>
            <w:noProof/>
            <w:webHidden/>
          </w:rPr>
          <w:tab/>
        </w:r>
        <w:r>
          <w:rPr>
            <w:noProof/>
            <w:webHidden/>
          </w:rPr>
          <w:fldChar w:fldCharType="begin"/>
        </w:r>
        <w:r w:rsidR="00A52116">
          <w:rPr>
            <w:noProof/>
            <w:webHidden/>
          </w:rPr>
          <w:instrText xml:space="preserve"> PAGEREF _Toc203285091 \h </w:instrText>
        </w:r>
        <w:r>
          <w:rPr>
            <w:noProof/>
            <w:webHidden/>
          </w:rPr>
        </w:r>
        <w:r>
          <w:rPr>
            <w:noProof/>
            <w:webHidden/>
          </w:rPr>
          <w:fldChar w:fldCharType="separate"/>
        </w:r>
        <w:r w:rsidR="00A52116">
          <w:rPr>
            <w:noProof/>
            <w:webHidden/>
          </w:rPr>
          <w:t>3</w:t>
        </w:r>
        <w:r>
          <w:rPr>
            <w:noProof/>
            <w:webHidden/>
          </w:rPr>
          <w:fldChar w:fldCharType="end"/>
        </w:r>
      </w:hyperlink>
    </w:p>
    <w:p w14:paraId="37518338" w14:textId="77777777" w:rsidR="00A52116" w:rsidRDefault="00216306">
      <w:pPr>
        <w:pStyle w:val="TOC2"/>
        <w:tabs>
          <w:tab w:val="right" w:leader="dot" w:pos="8630"/>
        </w:tabs>
        <w:rPr>
          <w:noProof/>
        </w:rPr>
      </w:pPr>
      <w:hyperlink w:anchor="_Toc203285092" w:history="1">
        <w:r w:rsidR="00A52116" w:rsidRPr="00A96AE9">
          <w:rPr>
            <w:rStyle w:val="Hyperlink"/>
            <w:noProof/>
          </w:rPr>
          <w:t>1. Respondent universe and sampling methods</w:t>
        </w:r>
        <w:r w:rsidR="00A52116">
          <w:rPr>
            <w:noProof/>
            <w:webHidden/>
          </w:rPr>
          <w:tab/>
        </w:r>
        <w:r w:rsidR="008E331A">
          <w:rPr>
            <w:noProof/>
            <w:webHidden/>
          </w:rPr>
          <w:fldChar w:fldCharType="begin"/>
        </w:r>
        <w:r w:rsidR="00A52116">
          <w:rPr>
            <w:noProof/>
            <w:webHidden/>
          </w:rPr>
          <w:instrText xml:space="preserve"> PAGEREF _Toc203285092 \h </w:instrText>
        </w:r>
        <w:r w:rsidR="008E331A">
          <w:rPr>
            <w:noProof/>
            <w:webHidden/>
          </w:rPr>
        </w:r>
        <w:r w:rsidR="008E331A">
          <w:rPr>
            <w:noProof/>
            <w:webHidden/>
          </w:rPr>
          <w:fldChar w:fldCharType="separate"/>
        </w:r>
        <w:r w:rsidR="00A52116">
          <w:rPr>
            <w:noProof/>
            <w:webHidden/>
          </w:rPr>
          <w:t>3</w:t>
        </w:r>
        <w:r w:rsidR="008E331A">
          <w:rPr>
            <w:noProof/>
            <w:webHidden/>
          </w:rPr>
          <w:fldChar w:fldCharType="end"/>
        </w:r>
      </w:hyperlink>
    </w:p>
    <w:p w14:paraId="4D23D4F5" w14:textId="77777777" w:rsidR="00A52116" w:rsidRDefault="00216306">
      <w:pPr>
        <w:pStyle w:val="TOC2"/>
        <w:tabs>
          <w:tab w:val="right" w:leader="dot" w:pos="8630"/>
        </w:tabs>
        <w:rPr>
          <w:noProof/>
        </w:rPr>
      </w:pPr>
      <w:hyperlink w:anchor="_Toc203285093" w:history="1">
        <w:r w:rsidR="00A52116" w:rsidRPr="00A96AE9">
          <w:rPr>
            <w:rStyle w:val="Hyperlink"/>
            <w:noProof/>
          </w:rPr>
          <w:t>2. Information Collection Procedures</w:t>
        </w:r>
        <w:r w:rsidR="00A52116">
          <w:rPr>
            <w:noProof/>
            <w:webHidden/>
          </w:rPr>
          <w:tab/>
        </w:r>
        <w:r w:rsidR="008E331A">
          <w:rPr>
            <w:noProof/>
            <w:webHidden/>
          </w:rPr>
          <w:fldChar w:fldCharType="begin"/>
        </w:r>
        <w:r w:rsidR="00A52116">
          <w:rPr>
            <w:noProof/>
            <w:webHidden/>
          </w:rPr>
          <w:instrText xml:space="preserve"> PAGEREF _Toc203285093 \h </w:instrText>
        </w:r>
        <w:r w:rsidR="008E331A">
          <w:rPr>
            <w:noProof/>
            <w:webHidden/>
          </w:rPr>
        </w:r>
        <w:r w:rsidR="008E331A">
          <w:rPr>
            <w:noProof/>
            <w:webHidden/>
          </w:rPr>
          <w:fldChar w:fldCharType="separate"/>
        </w:r>
        <w:r w:rsidR="00A52116">
          <w:rPr>
            <w:noProof/>
            <w:webHidden/>
          </w:rPr>
          <w:t>4</w:t>
        </w:r>
        <w:r w:rsidR="008E331A">
          <w:rPr>
            <w:noProof/>
            <w:webHidden/>
          </w:rPr>
          <w:fldChar w:fldCharType="end"/>
        </w:r>
      </w:hyperlink>
    </w:p>
    <w:p w14:paraId="72AD9E22" w14:textId="77777777" w:rsidR="00A52116" w:rsidRDefault="00216306">
      <w:pPr>
        <w:pStyle w:val="TOC2"/>
        <w:tabs>
          <w:tab w:val="right" w:leader="dot" w:pos="8630"/>
        </w:tabs>
        <w:rPr>
          <w:noProof/>
        </w:rPr>
      </w:pPr>
      <w:hyperlink w:anchor="_Toc203285094" w:history="1">
        <w:r w:rsidR="00A52116" w:rsidRPr="00A96AE9">
          <w:rPr>
            <w:rStyle w:val="Hyperlink"/>
            <w:noProof/>
          </w:rPr>
          <w:t>3. Methods to Maximize Response Rates</w:t>
        </w:r>
        <w:r w:rsidR="00A52116">
          <w:rPr>
            <w:noProof/>
            <w:webHidden/>
          </w:rPr>
          <w:tab/>
        </w:r>
        <w:r w:rsidR="008E331A">
          <w:rPr>
            <w:noProof/>
            <w:webHidden/>
          </w:rPr>
          <w:fldChar w:fldCharType="begin"/>
        </w:r>
        <w:r w:rsidR="00A52116">
          <w:rPr>
            <w:noProof/>
            <w:webHidden/>
          </w:rPr>
          <w:instrText xml:space="preserve"> PAGEREF _Toc203285094 \h </w:instrText>
        </w:r>
        <w:r w:rsidR="008E331A">
          <w:rPr>
            <w:noProof/>
            <w:webHidden/>
          </w:rPr>
        </w:r>
        <w:r w:rsidR="008E331A">
          <w:rPr>
            <w:noProof/>
            <w:webHidden/>
          </w:rPr>
          <w:fldChar w:fldCharType="separate"/>
        </w:r>
        <w:r w:rsidR="00A52116">
          <w:rPr>
            <w:noProof/>
            <w:webHidden/>
          </w:rPr>
          <w:t>6</w:t>
        </w:r>
        <w:r w:rsidR="008E331A">
          <w:rPr>
            <w:noProof/>
            <w:webHidden/>
          </w:rPr>
          <w:fldChar w:fldCharType="end"/>
        </w:r>
      </w:hyperlink>
    </w:p>
    <w:p w14:paraId="0998641C" w14:textId="77777777" w:rsidR="00A52116" w:rsidRDefault="00216306">
      <w:pPr>
        <w:pStyle w:val="TOC2"/>
        <w:tabs>
          <w:tab w:val="right" w:leader="dot" w:pos="8630"/>
        </w:tabs>
        <w:rPr>
          <w:noProof/>
        </w:rPr>
      </w:pPr>
      <w:hyperlink w:anchor="_Toc203285095" w:history="1">
        <w:r w:rsidR="00A52116" w:rsidRPr="00A96AE9">
          <w:rPr>
            <w:rStyle w:val="Hyperlink"/>
            <w:noProof/>
          </w:rPr>
          <w:t>4. Tests of Procedures</w:t>
        </w:r>
        <w:r w:rsidR="00A52116">
          <w:rPr>
            <w:noProof/>
            <w:webHidden/>
          </w:rPr>
          <w:tab/>
        </w:r>
        <w:r w:rsidR="008E331A">
          <w:rPr>
            <w:noProof/>
            <w:webHidden/>
          </w:rPr>
          <w:fldChar w:fldCharType="begin"/>
        </w:r>
        <w:r w:rsidR="00A52116">
          <w:rPr>
            <w:noProof/>
            <w:webHidden/>
          </w:rPr>
          <w:instrText xml:space="preserve"> PAGEREF _Toc203285095 \h </w:instrText>
        </w:r>
        <w:r w:rsidR="008E331A">
          <w:rPr>
            <w:noProof/>
            <w:webHidden/>
          </w:rPr>
        </w:r>
        <w:r w:rsidR="008E331A">
          <w:rPr>
            <w:noProof/>
            <w:webHidden/>
          </w:rPr>
          <w:fldChar w:fldCharType="separate"/>
        </w:r>
        <w:r w:rsidR="00A52116">
          <w:rPr>
            <w:noProof/>
            <w:webHidden/>
          </w:rPr>
          <w:t>7</w:t>
        </w:r>
        <w:r w:rsidR="008E331A">
          <w:rPr>
            <w:noProof/>
            <w:webHidden/>
          </w:rPr>
          <w:fldChar w:fldCharType="end"/>
        </w:r>
      </w:hyperlink>
    </w:p>
    <w:p w14:paraId="36452D10" w14:textId="77777777" w:rsidR="00A52116" w:rsidRDefault="00216306">
      <w:pPr>
        <w:pStyle w:val="TOC2"/>
        <w:tabs>
          <w:tab w:val="right" w:leader="dot" w:pos="8630"/>
        </w:tabs>
        <w:rPr>
          <w:noProof/>
        </w:rPr>
      </w:pPr>
      <w:hyperlink w:anchor="_Toc203285096" w:history="1">
        <w:r w:rsidR="00A52116" w:rsidRPr="00A96AE9">
          <w:rPr>
            <w:rStyle w:val="Hyperlink"/>
            <w:noProof/>
          </w:rPr>
          <w:t>5. Statistical Consultants</w:t>
        </w:r>
        <w:r w:rsidR="00A52116">
          <w:rPr>
            <w:noProof/>
            <w:webHidden/>
          </w:rPr>
          <w:tab/>
        </w:r>
        <w:r w:rsidR="008E331A">
          <w:rPr>
            <w:noProof/>
            <w:webHidden/>
          </w:rPr>
          <w:fldChar w:fldCharType="begin"/>
        </w:r>
        <w:r w:rsidR="00A52116">
          <w:rPr>
            <w:noProof/>
            <w:webHidden/>
          </w:rPr>
          <w:instrText xml:space="preserve"> PAGEREF _Toc203285096 \h </w:instrText>
        </w:r>
        <w:r w:rsidR="008E331A">
          <w:rPr>
            <w:noProof/>
            <w:webHidden/>
          </w:rPr>
        </w:r>
        <w:r w:rsidR="008E331A">
          <w:rPr>
            <w:noProof/>
            <w:webHidden/>
          </w:rPr>
          <w:fldChar w:fldCharType="separate"/>
        </w:r>
        <w:r w:rsidR="00A52116">
          <w:rPr>
            <w:noProof/>
            <w:webHidden/>
          </w:rPr>
          <w:t>8</w:t>
        </w:r>
        <w:r w:rsidR="008E331A">
          <w:rPr>
            <w:noProof/>
            <w:webHidden/>
          </w:rPr>
          <w:fldChar w:fldCharType="end"/>
        </w:r>
      </w:hyperlink>
    </w:p>
    <w:p w14:paraId="16DE7CB5" w14:textId="77777777" w:rsidR="00A52116" w:rsidRPr="001D0454" w:rsidRDefault="008E331A" w:rsidP="00575B13">
      <w:pPr>
        <w:jc w:val="center"/>
        <w:rPr>
          <w:b/>
        </w:rPr>
      </w:pPr>
      <w:r>
        <w:rPr>
          <w:b/>
        </w:rPr>
        <w:fldChar w:fldCharType="end"/>
      </w:r>
    </w:p>
    <w:p w14:paraId="7062E093" w14:textId="77777777" w:rsidR="00A52116" w:rsidRDefault="00A52116" w:rsidP="00874B68"/>
    <w:p w14:paraId="1C4E69C8" w14:textId="77777777" w:rsidR="00A52116" w:rsidRPr="00FC633E" w:rsidRDefault="00A52116" w:rsidP="005453AD">
      <w:pPr>
        <w:pStyle w:val="Heading1"/>
        <w:rPr>
          <w:sz w:val="24"/>
          <w:szCs w:val="24"/>
        </w:rPr>
      </w:pPr>
      <w:r>
        <w:rPr>
          <w:sz w:val="24"/>
          <w:szCs w:val="24"/>
        </w:rPr>
        <w:br w:type="page"/>
      </w:r>
      <w:bookmarkStart w:id="2" w:name="_Toc203285091"/>
      <w:r w:rsidRPr="00FC633E">
        <w:rPr>
          <w:sz w:val="24"/>
          <w:szCs w:val="24"/>
        </w:rPr>
        <w:lastRenderedPageBreak/>
        <w:t>B. Collections of Information Employing Statistical Methods</w:t>
      </w:r>
      <w:bookmarkEnd w:id="0"/>
      <w:bookmarkEnd w:id="1"/>
      <w:bookmarkEnd w:id="2"/>
    </w:p>
    <w:p w14:paraId="073CD33C" w14:textId="77777777" w:rsidR="00A52116" w:rsidRDefault="00A52116" w:rsidP="00874B68"/>
    <w:p w14:paraId="43805367" w14:textId="77777777" w:rsidR="00A52116" w:rsidRPr="001D0454" w:rsidRDefault="00A52116" w:rsidP="005453AD">
      <w:pPr>
        <w:pStyle w:val="Heading2"/>
        <w:spacing w:before="0" w:after="0"/>
        <w:rPr>
          <w:sz w:val="24"/>
        </w:rPr>
      </w:pPr>
      <w:bookmarkStart w:id="3" w:name="_Toc151782199"/>
      <w:bookmarkStart w:id="4" w:name="_Toc158526235"/>
      <w:bookmarkStart w:id="5" w:name="_Toc203285092"/>
      <w:r w:rsidRPr="001D0454">
        <w:rPr>
          <w:sz w:val="24"/>
        </w:rPr>
        <w:t>1. Respondent universe and sampling methods</w:t>
      </w:r>
      <w:bookmarkEnd w:id="3"/>
      <w:bookmarkEnd w:id="4"/>
      <w:bookmarkEnd w:id="5"/>
    </w:p>
    <w:p w14:paraId="2D0C6F82" w14:textId="77777777" w:rsidR="009B4BFA" w:rsidRDefault="00A52116" w:rsidP="00D35924">
      <w:pPr>
        <w:tabs>
          <w:tab w:val="num" w:pos="720"/>
        </w:tabs>
      </w:pPr>
      <w:r>
        <w:t>The training participant questionnaire will be distributed to all individuals who have participated in the National Implementation of TeamSTEPPS Master Training progra</w:t>
      </w:r>
      <w:r w:rsidR="002A7557">
        <w:t xml:space="preserve">m since its inception in 2007. </w:t>
      </w:r>
      <w:r>
        <w:t xml:space="preserve">Currently, there are approximately </w:t>
      </w:r>
      <w:r w:rsidRPr="00E66D4F">
        <w:t xml:space="preserve">2400 </w:t>
      </w:r>
      <w:r w:rsidR="00E66D4F" w:rsidRPr="00E66D4F">
        <w:t xml:space="preserve">anticipated </w:t>
      </w:r>
      <w:r w:rsidRPr="00E66D4F">
        <w:t>training participants</w:t>
      </w:r>
      <w:r w:rsidR="00E66D4F" w:rsidRPr="00E66D4F">
        <w:t xml:space="preserve"> who will be studied under this effort</w:t>
      </w:r>
      <w:r w:rsidRPr="00E66D4F">
        <w:t>. No sampling strategy will be employed, as AHRQ seeks to obtain feedback from everyone who has participated</w:t>
      </w:r>
      <w:r>
        <w:t xml:space="preserve"> in the pr</w:t>
      </w:r>
      <w:r w:rsidR="002A7557">
        <w:t xml:space="preserve">ogram (i.e., a census survey). </w:t>
      </w:r>
      <w:r>
        <w:t>A 75% response rate or higher is anticipated based on the positive relationship established between AHRQ, DoD, the training participants, and their organizations.</w:t>
      </w:r>
    </w:p>
    <w:p w14:paraId="511EA6F1" w14:textId="77777777" w:rsidR="009B4BFA" w:rsidRDefault="009B4BFA" w:rsidP="00D35924">
      <w:pPr>
        <w:tabs>
          <w:tab w:val="num" w:pos="720"/>
        </w:tabs>
      </w:pPr>
    </w:p>
    <w:p w14:paraId="1FF747CA" w14:textId="77777777" w:rsidR="00A52116" w:rsidRPr="002B35B2" w:rsidRDefault="009B4BFA" w:rsidP="00D35924">
      <w:pPr>
        <w:tabs>
          <w:tab w:val="num" w:pos="720"/>
        </w:tabs>
      </w:pPr>
      <w:r>
        <w:t xml:space="preserve">Semi-structured interviews will be conducted with nine organizations which had teams that participated in the TeamSTEPPS Master Training program. A two-stage purposive selection process will be used: first, organizations will be selected and second, individuals within the </w:t>
      </w:r>
      <w:r w:rsidR="002A7557">
        <w:t xml:space="preserve">organization will be selected. </w:t>
      </w:r>
      <w:r>
        <w:t>The</w:t>
      </w:r>
      <w:r w:rsidRPr="003F4BCC">
        <w:t xml:space="preserve"> </w:t>
      </w:r>
      <w:r>
        <w:t xml:space="preserve">first stage of the </w:t>
      </w:r>
      <w:r w:rsidRPr="003F4BCC">
        <w:t xml:space="preserve">selection process </w:t>
      </w:r>
      <w:r>
        <w:t>will</w:t>
      </w:r>
      <w:r w:rsidRPr="002B35B2">
        <w:t xml:space="preserve"> select </w:t>
      </w:r>
      <w:r>
        <w:t>organizations</w:t>
      </w:r>
      <w:r w:rsidRPr="002B35B2">
        <w:t xml:space="preserve"> so as to increase diversity with respect to the following factors: </w:t>
      </w:r>
      <w:r>
        <w:t>the type of implementation strategy used (i.e., a targeted strategy for dosing concepts across an organization or a transformational strategy for training all members of the organization on all concepts at once)</w:t>
      </w:r>
      <w:r w:rsidRPr="002B35B2">
        <w:t xml:space="preserve">, size of training teams, leadership of teams and team composition, years in which the </w:t>
      </w:r>
      <w:r>
        <w:t>organization participated in the training</w:t>
      </w:r>
      <w:r w:rsidRPr="002B35B2">
        <w:t xml:space="preserve">, and geographic location. By applying these selection criteria, we maximize the variety of experiences that will be used to define a set of lessons learned from the </w:t>
      </w:r>
      <w:r>
        <w:t>organizations</w:t>
      </w:r>
      <w:r w:rsidRPr="002B35B2">
        <w:t xml:space="preserve"> selected and from their respective organizations.</w:t>
      </w:r>
      <w:r w:rsidR="002A7557">
        <w:t xml:space="preserve"> </w:t>
      </w:r>
      <w:r w:rsidR="00A52116">
        <w:t xml:space="preserve">The second </w:t>
      </w:r>
      <w:r w:rsidR="00FF13C0">
        <w:t xml:space="preserve">stage </w:t>
      </w:r>
      <w:r w:rsidR="00A52116">
        <w:t xml:space="preserve">of the selection process </w:t>
      </w:r>
      <w:r w:rsidR="00FF13C0">
        <w:t>will also use purposive sampling</w:t>
      </w:r>
      <w:r w:rsidR="00A52116">
        <w:t xml:space="preserve">. </w:t>
      </w:r>
      <w:r w:rsidR="00A52116" w:rsidRPr="002B35B2">
        <w:t xml:space="preserve">Interviewees will be </w:t>
      </w:r>
      <w:r w:rsidR="00FF13C0">
        <w:t>selected</w:t>
      </w:r>
      <w:r w:rsidR="00FF13C0" w:rsidRPr="002B35B2">
        <w:t xml:space="preserve"> </w:t>
      </w:r>
      <w:r w:rsidR="00A52116" w:rsidRPr="002B35B2">
        <w:t>from qualified individuals se</w:t>
      </w:r>
      <w:r w:rsidR="00A52116">
        <w:t>rving in a variety of roles (i.e.</w:t>
      </w:r>
      <w:r w:rsidR="00A52116" w:rsidRPr="002B35B2">
        <w:t>, facilitator</w:t>
      </w:r>
      <w:r w:rsidR="00A52116">
        <w:t>s or implementers)</w:t>
      </w:r>
      <w:r w:rsidR="00A52116" w:rsidRPr="002B35B2">
        <w:t xml:space="preserve"> among </w:t>
      </w:r>
      <w:r w:rsidR="00A52116">
        <w:t>training participants.</w:t>
      </w:r>
      <w:r w:rsidR="00A52116" w:rsidRPr="002B35B2">
        <w:t xml:space="preserve"> We will interview up to nine individuals per each of the </w:t>
      </w:r>
      <w:r w:rsidR="00A52116">
        <w:t>nine</w:t>
      </w:r>
      <w:r w:rsidR="00A52116" w:rsidRPr="002B35B2">
        <w:t xml:space="preserve"> </w:t>
      </w:r>
      <w:r w:rsidR="00A52116">
        <w:t xml:space="preserve">organizations </w:t>
      </w:r>
      <w:r w:rsidR="00A52116" w:rsidRPr="002B35B2">
        <w:t xml:space="preserve">selected, for a maximum of </w:t>
      </w:r>
      <w:r w:rsidR="00A52116">
        <w:t>81</w:t>
      </w:r>
      <w:r w:rsidR="00A52116" w:rsidRPr="002B35B2">
        <w:t xml:space="preserve"> individuals. </w:t>
      </w:r>
    </w:p>
    <w:p w14:paraId="6C89DADC" w14:textId="77777777" w:rsidR="00A52116" w:rsidRPr="002B35B2" w:rsidRDefault="00A52116" w:rsidP="00D35924">
      <w:pPr>
        <w:tabs>
          <w:tab w:val="num" w:pos="720"/>
        </w:tabs>
      </w:pPr>
    </w:p>
    <w:p w14:paraId="7F9E18E3" w14:textId="77777777" w:rsidR="00A52116" w:rsidRPr="002B35B2" w:rsidRDefault="00A52116" w:rsidP="00A12E7B">
      <w:r w:rsidRPr="002B35B2">
        <w:t xml:space="preserve">Interviewees </w:t>
      </w:r>
      <w:r w:rsidR="004E6947">
        <w:t xml:space="preserve">will </w:t>
      </w:r>
      <w:r w:rsidRPr="002B35B2">
        <w:t xml:space="preserve">include individuals from organizations participating in </w:t>
      </w:r>
      <w:r>
        <w:t>the TeamSTEPPS Master Training program</w:t>
      </w:r>
      <w:r w:rsidRPr="002B35B2">
        <w:t xml:space="preserve"> as well as individuals from other organizations affected by patient safety initiatives that may have resulted from involvement with the </w:t>
      </w:r>
      <w:r>
        <w:t>TeamSTEPPS Master Training</w:t>
      </w:r>
      <w:r w:rsidRPr="002B35B2">
        <w:t xml:space="preserve"> program. These individuals will be identified on a </w:t>
      </w:r>
      <w:r>
        <w:t>case</w:t>
      </w:r>
      <w:r w:rsidRPr="002B35B2">
        <w:t>-by-</w:t>
      </w:r>
      <w:r>
        <w:t>case</w:t>
      </w:r>
      <w:r w:rsidRPr="002B35B2">
        <w:t xml:space="preserve"> basis using the list of </w:t>
      </w:r>
      <w:r>
        <w:t>training</w:t>
      </w:r>
      <w:r w:rsidRPr="002B35B2">
        <w:t xml:space="preserve"> participants, information from publicly available written information on patient safety activities in the </w:t>
      </w:r>
      <w:r>
        <w:t>areas surrounding the organization</w:t>
      </w:r>
      <w:r w:rsidRPr="002B35B2">
        <w:t xml:space="preserve">, additional input from AHRQ and </w:t>
      </w:r>
      <w:r>
        <w:t>DoD</w:t>
      </w:r>
      <w:r w:rsidRPr="002B35B2">
        <w:t xml:space="preserve"> to define a central organization and key contact, and referrals from the key contact in each </w:t>
      </w:r>
      <w:r>
        <w:t>organization</w:t>
      </w:r>
      <w:r w:rsidRPr="002B35B2">
        <w:t xml:space="preserve">. </w:t>
      </w:r>
    </w:p>
    <w:p w14:paraId="6F2DBD1D" w14:textId="77777777" w:rsidR="00A52116" w:rsidRDefault="00A52116" w:rsidP="00C07F6B">
      <w:pPr>
        <w:tabs>
          <w:tab w:val="num" w:pos="720"/>
        </w:tabs>
      </w:pPr>
    </w:p>
    <w:p w14:paraId="48BCFD17" w14:textId="77777777" w:rsidR="00A52116" w:rsidRPr="00744F26" w:rsidRDefault="00A52116" w:rsidP="00744F26">
      <w:pPr>
        <w:tabs>
          <w:tab w:val="num" w:pos="720"/>
        </w:tabs>
      </w:pPr>
      <w:r w:rsidRPr="00744F26">
        <w:t>Some of the limitations of this study, which will also be noted in the final report, include the following:</w:t>
      </w:r>
    </w:p>
    <w:p w14:paraId="1546496E" w14:textId="77777777" w:rsidR="00A52116" w:rsidRPr="00744F26" w:rsidRDefault="00A52116" w:rsidP="00744F26">
      <w:pPr>
        <w:tabs>
          <w:tab w:val="num" w:pos="720"/>
        </w:tabs>
      </w:pPr>
    </w:p>
    <w:p w14:paraId="447BADEB" w14:textId="77777777" w:rsidR="00A52116" w:rsidRPr="00744F26" w:rsidRDefault="00A52116" w:rsidP="00744F26">
      <w:pPr>
        <w:numPr>
          <w:ilvl w:val="0"/>
          <w:numId w:val="6"/>
        </w:numPr>
      </w:pPr>
      <w:r w:rsidRPr="00744F26">
        <w:t>Retrospective analysis of post-training experiences. This is not an empirical study; therefore, neither causality nor generalizability can be established;</w:t>
      </w:r>
    </w:p>
    <w:p w14:paraId="57CBE99C" w14:textId="77777777" w:rsidR="00A52116" w:rsidRPr="00744F26" w:rsidRDefault="00A52116" w:rsidP="00744F26">
      <w:pPr>
        <w:numPr>
          <w:ilvl w:val="0"/>
          <w:numId w:val="6"/>
        </w:numPr>
      </w:pPr>
      <w:r w:rsidRPr="00744F26">
        <w:lastRenderedPageBreak/>
        <w:t>Survey non-response, which can limit our understanding of the concerns and issues participants encountered when trying to apply TeamSTEPPS tools and concepts in their home organizations or organizations that they support;</w:t>
      </w:r>
    </w:p>
    <w:p w14:paraId="44CDEC53" w14:textId="77777777" w:rsidR="00A52116" w:rsidRPr="00744F26" w:rsidRDefault="00A52116" w:rsidP="00744F26">
      <w:pPr>
        <w:numPr>
          <w:ilvl w:val="0"/>
          <w:numId w:val="6"/>
        </w:numPr>
      </w:pPr>
      <w:r w:rsidRPr="00744F26">
        <w:t>Lack of access to contact information for non-participants, except on the rare occasion when our site visit contacts identify non-participants to include in the interviews during the site visits;</w:t>
      </w:r>
    </w:p>
    <w:p w14:paraId="2AF00026" w14:textId="77777777" w:rsidR="00A52116" w:rsidRPr="00744F26" w:rsidRDefault="00A52116" w:rsidP="00744F26">
      <w:pPr>
        <w:numPr>
          <w:ilvl w:val="0"/>
          <w:numId w:val="6"/>
        </w:numPr>
      </w:pPr>
      <w:r w:rsidRPr="00744F26">
        <w:t>Inclusion of only nine out of 52 states and territories for the site visits and qualitative interviews due to budgetary constraints. As a result, we will not be able to generalize findings beyond these individual cases;</w:t>
      </w:r>
    </w:p>
    <w:p w14:paraId="54427D08" w14:textId="77777777" w:rsidR="00A52116" w:rsidRPr="00744F26" w:rsidRDefault="00A52116" w:rsidP="00744F26">
      <w:pPr>
        <w:numPr>
          <w:ilvl w:val="0"/>
          <w:numId w:val="6"/>
        </w:numPr>
      </w:pPr>
      <w:r w:rsidRPr="00744F26">
        <w:t>Limited number of interviews that can be conducted at each site visit due to time and budgetary constraints; and</w:t>
      </w:r>
    </w:p>
    <w:p w14:paraId="15C383D6" w14:textId="77777777" w:rsidR="00A52116" w:rsidRPr="00744F26" w:rsidRDefault="00A52116" w:rsidP="00744F26">
      <w:pPr>
        <w:numPr>
          <w:ilvl w:val="0"/>
          <w:numId w:val="6"/>
        </w:numPr>
      </w:pPr>
      <w:r w:rsidRPr="00744F26">
        <w:t>Inability to interview participants who have changed jobs since TeamSTEPPS Master Training. Because up to three years have passed for some of the participants, they may no longer work for the organization they were employed by at the time of participation or may no longer work in the field of patient safety.</w:t>
      </w:r>
    </w:p>
    <w:p w14:paraId="08A559C0" w14:textId="77777777" w:rsidR="00A52116" w:rsidRPr="00744F26" w:rsidRDefault="00A52116" w:rsidP="00744F26">
      <w:pPr>
        <w:tabs>
          <w:tab w:val="num" w:pos="720"/>
        </w:tabs>
      </w:pPr>
    </w:p>
    <w:p w14:paraId="4A70C648" w14:textId="77777777" w:rsidR="00A52116" w:rsidRPr="00744F26" w:rsidRDefault="00A52116" w:rsidP="00744F26">
      <w:pPr>
        <w:tabs>
          <w:tab w:val="num" w:pos="720"/>
        </w:tabs>
      </w:pPr>
      <w:r w:rsidRPr="00744F26">
        <w:t xml:space="preserve">Despite the limitations in this study, the data we collect via the questionnaire and </w:t>
      </w:r>
      <w:r w:rsidR="002A7557">
        <w:t>s</w:t>
      </w:r>
      <w:r w:rsidR="004E6947">
        <w:t>emi-structured</w:t>
      </w:r>
      <w:r w:rsidRPr="00744F26">
        <w:t xml:space="preserve"> interviews will provide valuable information that will help develop tools and training that effectively support organizations’ efforts to improve patient safety. By understanding the factors that facilitate or inhibit the use of tools or the spread of knowledge, AHRQ will better understand the needs of these organizations and will be better prepared to address their future concerns, issues, and needs for improving patient safety.</w:t>
      </w:r>
    </w:p>
    <w:p w14:paraId="6373A673" w14:textId="77777777" w:rsidR="00A52116" w:rsidRDefault="00A52116" w:rsidP="00C07F6B">
      <w:pPr>
        <w:tabs>
          <w:tab w:val="num" w:pos="720"/>
        </w:tabs>
      </w:pPr>
    </w:p>
    <w:p w14:paraId="66C57200" w14:textId="77777777" w:rsidR="00A52116" w:rsidRDefault="00A52116" w:rsidP="00C07F6B">
      <w:pPr>
        <w:tabs>
          <w:tab w:val="num" w:pos="720"/>
        </w:tabs>
      </w:pPr>
    </w:p>
    <w:p w14:paraId="3FB35D3D" w14:textId="77777777" w:rsidR="00A52116" w:rsidRPr="001D0454" w:rsidRDefault="00A52116" w:rsidP="005453AD">
      <w:pPr>
        <w:pStyle w:val="Heading2"/>
        <w:spacing w:before="0" w:after="0"/>
        <w:rPr>
          <w:sz w:val="24"/>
        </w:rPr>
      </w:pPr>
      <w:bookmarkStart w:id="6" w:name="_Toc151782200"/>
      <w:bookmarkStart w:id="7" w:name="_Toc158526236"/>
      <w:bookmarkStart w:id="8" w:name="_Toc203285093"/>
      <w:r w:rsidRPr="001D0454">
        <w:rPr>
          <w:sz w:val="24"/>
        </w:rPr>
        <w:t>2. Information Collection Procedures</w:t>
      </w:r>
      <w:bookmarkEnd w:id="6"/>
      <w:bookmarkEnd w:id="7"/>
      <w:bookmarkEnd w:id="8"/>
    </w:p>
    <w:p w14:paraId="5F0CD4EF" w14:textId="77777777" w:rsidR="00A52116" w:rsidRDefault="00A52116" w:rsidP="007C3229">
      <w:pPr>
        <w:pStyle w:val="BodyTextIndent"/>
        <w:spacing w:before="0" w:after="0" w:line="240" w:lineRule="auto"/>
        <w:ind w:left="0" w:firstLine="0"/>
        <w:rPr>
          <w:szCs w:val="24"/>
        </w:rPr>
      </w:pPr>
      <w:r>
        <w:rPr>
          <w:szCs w:val="24"/>
        </w:rPr>
        <w:t>The</w:t>
      </w:r>
      <w:r w:rsidR="004E6947">
        <w:rPr>
          <w:szCs w:val="24"/>
        </w:rPr>
        <w:t xml:space="preserve"> </w:t>
      </w:r>
      <w:r w:rsidR="004E6947">
        <w:t>t</w:t>
      </w:r>
      <w:r w:rsidR="004E6947" w:rsidRPr="00064457">
        <w:t>raining participant</w:t>
      </w:r>
      <w:r>
        <w:rPr>
          <w:szCs w:val="24"/>
        </w:rPr>
        <w:t xml:space="preserve"> questionnaire</w:t>
      </w:r>
      <w:r w:rsidRPr="007C3229">
        <w:rPr>
          <w:szCs w:val="24"/>
        </w:rPr>
        <w:t xml:space="preserve"> will be </w:t>
      </w:r>
      <w:r>
        <w:rPr>
          <w:szCs w:val="24"/>
        </w:rPr>
        <w:t>administered to all</w:t>
      </w:r>
      <w:r w:rsidRPr="007C3229">
        <w:rPr>
          <w:szCs w:val="24"/>
        </w:rPr>
        <w:t xml:space="preserve"> individuals who have participated in the </w:t>
      </w:r>
      <w:r>
        <w:rPr>
          <w:szCs w:val="24"/>
        </w:rPr>
        <w:t>TeamSTEPPS Master Training</w:t>
      </w:r>
      <w:r w:rsidRPr="007C3229">
        <w:rPr>
          <w:szCs w:val="24"/>
        </w:rPr>
        <w:t xml:space="preserve"> program using </w:t>
      </w:r>
      <w:r>
        <w:rPr>
          <w:szCs w:val="24"/>
        </w:rPr>
        <w:t>the W</w:t>
      </w:r>
      <w:r w:rsidRPr="007C3229">
        <w:rPr>
          <w:szCs w:val="24"/>
        </w:rPr>
        <w:t xml:space="preserve">eb-based </w:t>
      </w:r>
      <w:r>
        <w:rPr>
          <w:szCs w:val="24"/>
        </w:rPr>
        <w:t>questionnaire included in Attachment C</w:t>
      </w:r>
      <w:r w:rsidR="002A7557">
        <w:rPr>
          <w:szCs w:val="24"/>
        </w:rPr>
        <w:t xml:space="preserve">. </w:t>
      </w:r>
      <w:r w:rsidRPr="007C3229">
        <w:rPr>
          <w:szCs w:val="24"/>
        </w:rPr>
        <w:t xml:space="preserve">The </w:t>
      </w:r>
      <w:r>
        <w:rPr>
          <w:szCs w:val="24"/>
        </w:rPr>
        <w:t>participant questionnaire will be sent to all</w:t>
      </w:r>
      <w:r w:rsidRPr="007C3229">
        <w:rPr>
          <w:szCs w:val="24"/>
        </w:rPr>
        <w:t xml:space="preserve"> training participants via email</w:t>
      </w:r>
      <w:r>
        <w:rPr>
          <w:szCs w:val="24"/>
        </w:rPr>
        <w:t xml:space="preserve">. All correspondence to training participants </w:t>
      </w:r>
      <w:r w:rsidR="00AD6F65">
        <w:rPr>
          <w:szCs w:val="24"/>
        </w:rPr>
        <w:t>is</w:t>
      </w:r>
      <w:r>
        <w:rPr>
          <w:szCs w:val="24"/>
        </w:rPr>
        <w:t xml:space="preserve"> presented in Attachment D. These correspondences contain </w:t>
      </w:r>
      <w:r w:rsidRPr="007C3229">
        <w:rPr>
          <w:szCs w:val="24"/>
        </w:rPr>
        <w:t xml:space="preserve">a </w:t>
      </w:r>
      <w:r>
        <w:rPr>
          <w:szCs w:val="24"/>
        </w:rPr>
        <w:t>hyper</w:t>
      </w:r>
      <w:r w:rsidRPr="007C3229">
        <w:rPr>
          <w:szCs w:val="24"/>
        </w:rPr>
        <w:t xml:space="preserve">link to </w:t>
      </w:r>
      <w:r>
        <w:rPr>
          <w:szCs w:val="24"/>
        </w:rPr>
        <w:t>enable easy access to the on-line</w:t>
      </w:r>
      <w:r w:rsidRPr="007C3229">
        <w:rPr>
          <w:szCs w:val="24"/>
        </w:rPr>
        <w:t xml:space="preserve"> </w:t>
      </w:r>
      <w:r>
        <w:rPr>
          <w:szCs w:val="24"/>
        </w:rPr>
        <w:t>questionnaire</w:t>
      </w:r>
      <w:r w:rsidRPr="007C3229">
        <w:rPr>
          <w:szCs w:val="24"/>
        </w:rPr>
        <w:t xml:space="preserve">.  </w:t>
      </w:r>
    </w:p>
    <w:p w14:paraId="0A51C49F" w14:textId="77777777" w:rsidR="00A52116" w:rsidRPr="007C3229" w:rsidRDefault="00A52116" w:rsidP="007C3229">
      <w:pPr>
        <w:pStyle w:val="BodyTextIndent"/>
        <w:spacing w:before="0" w:after="0" w:line="240" w:lineRule="auto"/>
        <w:ind w:left="0" w:firstLine="0"/>
        <w:rPr>
          <w:szCs w:val="24"/>
        </w:rPr>
      </w:pPr>
    </w:p>
    <w:p w14:paraId="7DF0BB89" w14:textId="77777777" w:rsidR="00A52116" w:rsidRPr="00135ED8" w:rsidRDefault="00A52116" w:rsidP="007C3229">
      <w:pPr>
        <w:pStyle w:val="BodyTextIndent"/>
        <w:spacing w:before="0" w:after="0" w:line="240" w:lineRule="auto"/>
        <w:ind w:left="0" w:firstLine="0"/>
        <w:rPr>
          <w:szCs w:val="24"/>
        </w:rPr>
      </w:pPr>
      <w:r w:rsidRPr="00135ED8">
        <w:rPr>
          <w:szCs w:val="24"/>
        </w:rPr>
        <w:t xml:space="preserve">The </w:t>
      </w:r>
      <w:r w:rsidR="00AD6F65">
        <w:t>t</w:t>
      </w:r>
      <w:r w:rsidR="00AD6F65" w:rsidRPr="00064457">
        <w:t>raining participant</w:t>
      </w:r>
      <w:r w:rsidR="00AD6F65">
        <w:rPr>
          <w:szCs w:val="24"/>
        </w:rPr>
        <w:t xml:space="preserve"> questionnaire</w:t>
      </w:r>
      <w:r w:rsidRPr="00135ED8">
        <w:rPr>
          <w:szCs w:val="24"/>
        </w:rPr>
        <w:t xml:space="preserve"> will be accessible to</w:t>
      </w:r>
      <w:r>
        <w:rPr>
          <w:szCs w:val="24"/>
        </w:rPr>
        <w:t xml:space="preserve"> training participants</w:t>
      </w:r>
      <w:r w:rsidRPr="00135ED8">
        <w:rPr>
          <w:szCs w:val="24"/>
        </w:rPr>
        <w:t xml:space="preserve"> 24 hours a day for a total of </w:t>
      </w:r>
      <w:r>
        <w:rPr>
          <w:szCs w:val="24"/>
        </w:rPr>
        <w:t xml:space="preserve">45 </w:t>
      </w:r>
      <w:r w:rsidRPr="00135ED8">
        <w:rPr>
          <w:szCs w:val="24"/>
        </w:rPr>
        <w:t xml:space="preserve">days. Upon entrance into the </w:t>
      </w:r>
      <w:r>
        <w:rPr>
          <w:szCs w:val="24"/>
        </w:rPr>
        <w:t>questionnaire,</w:t>
      </w:r>
      <w:r w:rsidRPr="00135ED8">
        <w:rPr>
          <w:szCs w:val="24"/>
        </w:rPr>
        <w:t xml:space="preserve"> </w:t>
      </w:r>
      <w:r>
        <w:rPr>
          <w:szCs w:val="24"/>
        </w:rPr>
        <w:t>respondents</w:t>
      </w:r>
      <w:r w:rsidRPr="00135ED8">
        <w:rPr>
          <w:szCs w:val="24"/>
        </w:rPr>
        <w:t xml:space="preserve"> will </w:t>
      </w:r>
      <w:r>
        <w:rPr>
          <w:szCs w:val="24"/>
        </w:rPr>
        <w:t>view</w:t>
      </w:r>
      <w:r w:rsidRPr="00135ED8">
        <w:rPr>
          <w:szCs w:val="24"/>
        </w:rPr>
        <w:t xml:space="preserve"> an introduction page that explains the </w:t>
      </w:r>
      <w:r>
        <w:rPr>
          <w:szCs w:val="24"/>
        </w:rPr>
        <w:t>questionnaire</w:t>
      </w:r>
      <w:r w:rsidRPr="00135ED8">
        <w:rPr>
          <w:szCs w:val="24"/>
        </w:rPr>
        <w:t xml:space="preserve"> objectives and stresses the importance of participation. </w:t>
      </w:r>
      <w:r>
        <w:rPr>
          <w:szCs w:val="24"/>
        </w:rPr>
        <w:t>Respondents</w:t>
      </w:r>
      <w:r w:rsidRPr="00135ED8">
        <w:rPr>
          <w:szCs w:val="24"/>
        </w:rPr>
        <w:t xml:space="preserve"> will </w:t>
      </w:r>
      <w:r>
        <w:rPr>
          <w:szCs w:val="24"/>
        </w:rPr>
        <w:t xml:space="preserve">be able to </w:t>
      </w:r>
      <w:r w:rsidRPr="00135ED8">
        <w:rPr>
          <w:szCs w:val="24"/>
        </w:rPr>
        <w:t xml:space="preserve">easily respond to the </w:t>
      </w:r>
      <w:r>
        <w:rPr>
          <w:szCs w:val="24"/>
        </w:rPr>
        <w:t>questionnaire</w:t>
      </w:r>
      <w:r w:rsidRPr="00135ED8">
        <w:rPr>
          <w:szCs w:val="24"/>
        </w:rPr>
        <w:t xml:space="preserve"> items </w:t>
      </w:r>
      <w:r>
        <w:rPr>
          <w:szCs w:val="24"/>
        </w:rPr>
        <w:t>by clicking</w:t>
      </w:r>
      <w:r w:rsidRPr="00135ED8">
        <w:rPr>
          <w:szCs w:val="24"/>
        </w:rPr>
        <w:t xml:space="preserve"> on pre-coded </w:t>
      </w:r>
      <w:r>
        <w:rPr>
          <w:szCs w:val="24"/>
        </w:rPr>
        <w:t>options</w:t>
      </w:r>
      <w:r w:rsidRPr="00135ED8">
        <w:rPr>
          <w:szCs w:val="24"/>
        </w:rPr>
        <w:t xml:space="preserve"> </w:t>
      </w:r>
      <w:r>
        <w:rPr>
          <w:szCs w:val="24"/>
        </w:rPr>
        <w:t xml:space="preserve">for closed-ended items </w:t>
      </w:r>
      <w:r w:rsidRPr="00135ED8">
        <w:rPr>
          <w:szCs w:val="24"/>
        </w:rPr>
        <w:t>and typing in "boxes" for any open-ended items.</w:t>
      </w:r>
    </w:p>
    <w:p w14:paraId="17576451" w14:textId="77777777" w:rsidR="00A52116" w:rsidRPr="00135ED8" w:rsidRDefault="00A52116" w:rsidP="007C3229">
      <w:pPr>
        <w:pStyle w:val="BodyTextIndent"/>
        <w:spacing w:before="0" w:after="0" w:line="240" w:lineRule="auto"/>
        <w:ind w:left="0" w:firstLine="0"/>
        <w:rPr>
          <w:szCs w:val="24"/>
        </w:rPr>
      </w:pPr>
    </w:p>
    <w:p w14:paraId="0EB0407C" w14:textId="249811FF" w:rsidR="00A52116" w:rsidRPr="00135ED8" w:rsidRDefault="00A52116" w:rsidP="007C3229">
      <w:pPr>
        <w:pStyle w:val="BodyTextIndent"/>
        <w:spacing w:before="0" w:after="0" w:line="240" w:lineRule="auto"/>
        <w:ind w:left="0" w:firstLine="0"/>
        <w:rPr>
          <w:szCs w:val="24"/>
        </w:rPr>
      </w:pPr>
      <w:r>
        <w:rPr>
          <w:szCs w:val="24"/>
        </w:rPr>
        <w:t>C</w:t>
      </w:r>
      <w:r w:rsidRPr="00135ED8">
        <w:rPr>
          <w:szCs w:val="24"/>
        </w:rPr>
        <w:t>ompleted responses</w:t>
      </w:r>
      <w:r>
        <w:rPr>
          <w:szCs w:val="24"/>
        </w:rPr>
        <w:t xml:space="preserve"> to the questionnaires will be backed up daily onto </w:t>
      </w:r>
      <w:r w:rsidR="002A7557">
        <w:rPr>
          <w:szCs w:val="24"/>
        </w:rPr>
        <w:t xml:space="preserve">IMPAQ’s </w:t>
      </w:r>
      <w:r>
        <w:rPr>
          <w:szCs w:val="24"/>
        </w:rPr>
        <w:t xml:space="preserve">dedicated data collection server and will also be printed and stored </w:t>
      </w:r>
      <w:r w:rsidRPr="00135ED8">
        <w:rPr>
          <w:szCs w:val="24"/>
        </w:rPr>
        <w:t xml:space="preserve">in a locked cabinet. </w:t>
      </w:r>
      <w:r>
        <w:rPr>
          <w:szCs w:val="24"/>
        </w:rPr>
        <w:t>D</w:t>
      </w:r>
      <w:r w:rsidRPr="00135ED8">
        <w:rPr>
          <w:szCs w:val="24"/>
        </w:rPr>
        <w:t xml:space="preserve">ata responses </w:t>
      </w:r>
      <w:r>
        <w:rPr>
          <w:szCs w:val="24"/>
        </w:rPr>
        <w:t xml:space="preserve">will be checked visually by researchers and analysts </w:t>
      </w:r>
      <w:r w:rsidRPr="00135ED8">
        <w:rPr>
          <w:szCs w:val="24"/>
        </w:rPr>
        <w:t xml:space="preserve">on a regular basis to assure that data are entered appropriately into the database. </w:t>
      </w:r>
    </w:p>
    <w:p w14:paraId="1AA68C59" w14:textId="77777777" w:rsidR="00A52116" w:rsidRDefault="00A52116" w:rsidP="007C3229">
      <w:pPr>
        <w:pStyle w:val="BodyTextIndent"/>
        <w:spacing w:before="0" w:after="0" w:line="240" w:lineRule="auto"/>
        <w:ind w:left="0" w:firstLine="0"/>
        <w:rPr>
          <w:szCs w:val="24"/>
        </w:rPr>
      </w:pPr>
    </w:p>
    <w:p w14:paraId="0262E7C3" w14:textId="3CE206D1" w:rsidR="00A52116" w:rsidRDefault="00A52116" w:rsidP="007C3229">
      <w:pPr>
        <w:pStyle w:val="BodyTextIndent"/>
        <w:spacing w:before="0" w:after="0" w:line="240" w:lineRule="auto"/>
        <w:ind w:left="0" w:firstLine="0"/>
        <w:rPr>
          <w:szCs w:val="24"/>
        </w:rPr>
      </w:pPr>
      <w:r w:rsidRPr="007C3229">
        <w:rPr>
          <w:szCs w:val="24"/>
        </w:rPr>
        <w:lastRenderedPageBreak/>
        <w:t xml:space="preserve">Following data collection, </w:t>
      </w:r>
      <w:bookmarkStart w:id="9" w:name="OLE_LINK1"/>
      <w:bookmarkStart w:id="10" w:name="OLE_LINK2"/>
      <w:r w:rsidR="00761C47">
        <w:t>t</w:t>
      </w:r>
      <w:r w:rsidR="00761C47" w:rsidRPr="00064457">
        <w:t>raining participant</w:t>
      </w:r>
      <w:r w:rsidR="00761C47">
        <w:rPr>
          <w:szCs w:val="24"/>
        </w:rPr>
        <w:t xml:space="preserve"> </w:t>
      </w:r>
      <w:r>
        <w:rPr>
          <w:szCs w:val="24"/>
        </w:rPr>
        <w:t>questionnaire</w:t>
      </w:r>
      <w:r w:rsidRPr="007C3229">
        <w:rPr>
          <w:szCs w:val="24"/>
        </w:rPr>
        <w:t xml:space="preserve"> </w:t>
      </w:r>
      <w:bookmarkEnd w:id="9"/>
      <w:bookmarkEnd w:id="10"/>
      <w:r w:rsidRPr="007C3229">
        <w:rPr>
          <w:szCs w:val="24"/>
        </w:rPr>
        <w:t>responses will be compiled and assessed formally for data quality</w:t>
      </w:r>
      <w:r>
        <w:rPr>
          <w:szCs w:val="24"/>
        </w:rPr>
        <w:t xml:space="preserve"> to produce</w:t>
      </w:r>
      <w:r w:rsidRPr="007C3229">
        <w:rPr>
          <w:szCs w:val="24"/>
        </w:rPr>
        <w:t xml:space="preserve"> a finalized database for statistical analyses.</w:t>
      </w:r>
      <w:r w:rsidR="002A7557">
        <w:rPr>
          <w:szCs w:val="24"/>
        </w:rPr>
        <w:t xml:space="preserve"> </w:t>
      </w:r>
      <w:r w:rsidRPr="007C3229">
        <w:rPr>
          <w:szCs w:val="24"/>
        </w:rPr>
        <w:t>Incomplete response data poses a substantial threat to confident interpretation and generalization of the study results. The general approach to handling incomplete response data is to salvage as much data as possible using multiple techniques for examining patterns of missing data. Given the scope of</w:t>
      </w:r>
      <w:r w:rsidR="00761C47">
        <w:rPr>
          <w:szCs w:val="24"/>
        </w:rPr>
        <w:t xml:space="preserve"> the</w:t>
      </w:r>
      <w:r w:rsidRPr="007C3229">
        <w:rPr>
          <w:szCs w:val="24"/>
        </w:rPr>
        <w:t xml:space="preserve"> </w:t>
      </w:r>
      <w:r w:rsidR="00761C47">
        <w:t>t</w:t>
      </w:r>
      <w:r w:rsidR="00761C47" w:rsidRPr="00064457">
        <w:t>raining participant</w:t>
      </w:r>
      <w:r w:rsidRPr="007C3229">
        <w:rPr>
          <w:szCs w:val="24"/>
        </w:rPr>
        <w:t xml:space="preserve"> </w:t>
      </w:r>
      <w:r>
        <w:rPr>
          <w:szCs w:val="24"/>
        </w:rPr>
        <w:t>questionnaire</w:t>
      </w:r>
      <w:r w:rsidRPr="007C3229">
        <w:rPr>
          <w:szCs w:val="24"/>
        </w:rPr>
        <w:t xml:space="preserve">, </w:t>
      </w:r>
      <w:r w:rsidR="002A7557">
        <w:rPr>
          <w:szCs w:val="24"/>
        </w:rPr>
        <w:t xml:space="preserve">IMPAQ </w:t>
      </w:r>
      <w:r>
        <w:rPr>
          <w:szCs w:val="24"/>
        </w:rPr>
        <w:t>will</w:t>
      </w:r>
      <w:r w:rsidRPr="007C3229">
        <w:rPr>
          <w:szCs w:val="24"/>
        </w:rPr>
        <w:t xml:space="preserve"> review </w:t>
      </w:r>
      <w:r>
        <w:rPr>
          <w:szCs w:val="24"/>
        </w:rPr>
        <w:t>questionnaire</w:t>
      </w:r>
      <w:r w:rsidRPr="007C3229">
        <w:rPr>
          <w:szCs w:val="24"/>
        </w:rPr>
        <w:t xml:space="preserve"> items with a substantial proportion of omitted responses. The precise cutoff percentage is typically chosen once the distribution of miss</w:t>
      </w:r>
      <w:r w:rsidR="002A7557">
        <w:rPr>
          <w:szCs w:val="24"/>
        </w:rPr>
        <w:t xml:space="preserve">ing data has been established. </w:t>
      </w:r>
      <w:r>
        <w:rPr>
          <w:szCs w:val="24"/>
        </w:rPr>
        <w:t>It</w:t>
      </w:r>
      <w:r w:rsidRPr="007C3229">
        <w:rPr>
          <w:szCs w:val="24"/>
        </w:rPr>
        <w:t xml:space="preserve"> will</w:t>
      </w:r>
      <w:r>
        <w:rPr>
          <w:szCs w:val="24"/>
        </w:rPr>
        <w:t xml:space="preserve"> be</w:t>
      </w:r>
      <w:r w:rsidRPr="007C3229">
        <w:rPr>
          <w:szCs w:val="24"/>
        </w:rPr>
        <w:t xml:space="preserve"> determine</w:t>
      </w:r>
      <w:r>
        <w:rPr>
          <w:szCs w:val="24"/>
        </w:rPr>
        <w:t>d</w:t>
      </w:r>
      <w:r w:rsidRPr="007C3229">
        <w:rPr>
          <w:szCs w:val="24"/>
        </w:rPr>
        <w:t xml:space="preserve"> whether responses are missing in a manner that relates to other observable values. If data are determined to be missing in a manner that affects the interpretability of the responses, descriptive statistics and point estimates of relations among variables</w:t>
      </w:r>
      <w:r>
        <w:rPr>
          <w:szCs w:val="24"/>
        </w:rPr>
        <w:t xml:space="preserve"> may be adjusted</w:t>
      </w:r>
      <w:r w:rsidRPr="007C3229">
        <w:rPr>
          <w:szCs w:val="24"/>
        </w:rPr>
        <w:t xml:space="preserve"> to account for missing data. </w:t>
      </w:r>
      <w:r>
        <w:rPr>
          <w:szCs w:val="24"/>
        </w:rPr>
        <w:t>This may be accomplished</w:t>
      </w:r>
      <w:r w:rsidRPr="007C3229">
        <w:rPr>
          <w:szCs w:val="24"/>
        </w:rPr>
        <w:t xml:space="preserve"> by using multiple imputation and full information maximum likelihood estimation techniques.  </w:t>
      </w:r>
    </w:p>
    <w:p w14:paraId="2761C483" w14:textId="77777777" w:rsidR="00A52116" w:rsidRDefault="00A52116" w:rsidP="007C3229">
      <w:pPr>
        <w:pStyle w:val="BodyTextIndent"/>
        <w:spacing w:before="0" w:after="0" w:line="240" w:lineRule="auto"/>
        <w:ind w:left="0" w:firstLine="0"/>
        <w:rPr>
          <w:szCs w:val="24"/>
        </w:rPr>
      </w:pPr>
    </w:p>
    <w:p w14:paraId="7DA4C59D" w14:textId="462C5006" w:rsidR="00A52116" w:rsidRDefault="00A52116" w:rsidP="00A12E7B">
      <w:pPr>
        <w:tabs>
          <w:tab w:val="num" w:pos="720"/>
        </w:tabs>
      </w:pPr>
      <w:r>
        <w:t>Semi-structured i</w:t>
      </w:r>
      <w:r w:rsidRPr="00A12E7B">
        <w:t xml:space="preserve">nterviews will be conducted in person (or by phone when this is not possible) at one or more of the organizations selected. An experienced </w:t>
      </w:r>
      <w:r w:rsidR="00921C09">
        <w:t>HRET</w:t>
      </w:r>
      <w:r w:rsidR="002A7557">
        <w:t>/IMPAQ project team</w:t>
      </w:r>
      <w:r w:rsidRPr="00A12E7B">
        <w:t xml:space="preserve"> interviewer will conduct all interviews after obtaining written informed consent. Each interview will last about 60 minutes. Interviews will be digitally recorded and transcribed deleting any use of the interviewee’s name</w:t>
      </w:r>
      <w:r>
        <w:t xml:space="preserve">. Interviews, transcripts, and any additional notes from the interviews will be stored in secured computer servers at </w:t>
      </w:r>
      <w:r w:rsidR="002A7557">
        <w:t>IMPAQ</w:t>
      </w:r>
      <w:r w:rsidRPr="00A12E7B">
        <w:t xml:space="preserve">. </w:t>
      </w:r>
    </w:p>
    <w:p w14:paraId="353E0EDF" w14:textId="77777777" w:rsidR="00A52116" w:rsidRDefault="00A52116" w:rsidP="00A12E7B">
      <w:pPr>
        <w:tabs>
          <w:tab w:val="num" w:pos="720"/>
        </w:tabs>
      </w:pPr>
    </w:p>
    <w:p w14:paraId="28CD5E26" w14:textId="77777777" w:rsidR="00A52116" w:rsidRDefault="00A52116" w:rsidP="00A12E7B">
      <w:pPr>
        <w:tabs>
          <w:tab w:val="num" w:pos="720"/>
        </w:tabs>
      </w:pPr>
    </w:p>
    <w:p w14:paraId="69A1A92D" w14:textId="77777777" w:rsidR="00A52116" w:rsidRPr="001D0454" w:rsidRDefault="00A52116" w:rsidP="005453AD">
      <w:pPr>
        <w:pStyle w:val="Heading2"/>
        <w:spacing w:before="0" w:after="0"/>
        <w:rPr>
          <w:sz w:val="24"/>
        </w:rPr>
      </w:pPr>
      <w:bookmarkStart w:id="11" w:name="_Toc151782201"/>
      <w:bookmarkStart w:id="12" w:name="_Toc158526237"/>
      <w:bookmarkStart w:id="13" w:name="_Toc203285094"/>
      <w:r w:rsidRPr="001D0454">
        <w:rPr>
          <w:sz w:val="24"/>
        </w:rPr>
        <w:t>3. Methods to Maximize Response Rates</w:t>
      </w:r>
      <w:bookmarkEnd w:id="11"/>
      <w:bookmarkEnd w:id="12"/>
      <w:bookmarkEnd w:id="13"/>
    </w:p>
    <w:p w14:paraId="79E40739" w14:textId="77777777" w:rsidR="00A52116" w:rsidRDefault="00A52116" w:rsidP="007C3229">
      <w:pPr>
        <w:pStyle w:val="BodyTextIndent"/>
        <w:spacing w:before="0" w:after="0" w:line="240" w:lineRule="auto"/>
        <w:ind w:left="0" w:firstLine="0"/>
        <w:rPr>
          <w:szCs w:val="24"/>
        </w:rPr>
      </w:pPr>
      <w:r w:rsidRPr="007C3229">
        <w:rPr>
          <w:szCs w:val="24"/>
        </w:rPr>
        <w:t xml:space="preserve">To effectively bolster </w:t>
      </w:r>
      <w:r w:rsidR="00761C47">
        <w:rPr>
          <w:szCs w:val="24"/>
        </w:rPr>
        <w:t>the</w:t>
      </w:r>
      <w:r w:rsidR="00761C47" w:rsidRPr="007C3229">
        <w:rPr>
          <w:szCs w:val="24"/>
        </w:rPr>
        <w:t xml:space="preserve"> </w:t>
      </w:r>
      <w:r w:rsidRPr="007C3229">
        <w:rPr>
          <w:szCs w:val="24"/>
        </w:rPr>
        <w:t>response rate, two interventions</w:t>
      </w:r>
      <w:r w:rsidR="00761C47">
        <w:rPr>
          <w:szCs w:val="24"/>
        </w:rPr>
        <w:t xml:space="preserve"> will be used</w:t>
      </w:r>
      <w:r w:rsidRPr="007C3229">
        <w:rPr>
          <w:szCs w:val="24"/>
        </w:rPr>
        <w:t xml:space="preserve">: </w:t>
      </w:r>
      <w:r>
        <w:rPr>
          <w:szCs w:val="24"/>
        </w:rPr>
        <w:t>(</w:t>
      </w:r>
      <w:r w:rsidRPr="007C3229">
        <w:rPr>
          <w:szCs w:val="24"/>
        </w:rPr>
        <w:t xml:space="preserve">1) time-staggered notices via email of the opportunity to participate in the </w:t>
      </w:r>
      <w:r>
        <w:rPr>
          <w:szCs w:val="24"/>
        </w:rPr>
        <w:t>questionnaire</w:t>
      </w:r>
      <w:r w:rsidRPr="007C3229">
        <w:rPr>
          <w:szCs w:val="24"/>
        </w:rPr>
        <w:t xml:space="preserve"> and </w:t>
      </w:r>
      <w:r>
        <w:rPr>
          <w:szCs w:val="24"/>
        </w:rPr>
        <w:t>(</w:t>
      </w:r>
      <w:r w:rsidRPr="007C3229">
        <w:rPr>
          <w:szCs w:val="24"/>
        </w:rPr>
        <w:t xml:space="preserve">2) one telephone communication per </w:t>
      </w:r>
      <w:r>
        <w:rPr>
          <w:szCs w:val="24"/>
        </w:rPr>
        <w:t>invited respondent,</w:t>
      </w:r>
      <w:r w:rsidRPr="007C3229">
        <w:rPr>
          <w:szCs w:val="24"/>
        </w:rPr>
        <w:t xml:space="preserve"> encouraging them to participate in the AHRQ </w:t>
      </w:r>
      <w:r>
        <w:rPr>
          <w:szCs w:val="24"/>
        </w:rPr>
        <w:t>W</w:t>
      </w:r>
      <w:r w:rsidRPr="007C3229">
        <w:rPr>
          <w:szCs w:val="24"/>
        </w:rPr>
        <w:t xml:space="preserve">eb-based </w:t>
      </w:r>
      <w:r>
        <w:rPr>
          <w:szCs w:val="24"/>
        </w:rPr>
        <w:t>questionnaire</w:t>
      </w:r>
      <w:r w:rsidRPr="007C3229">
        <w:rPr>
          <w:szCs w:val="24"/>
        </w:rPr>
        <w:t xml:space="preserve"> of training participants. If at any point, a</w:t>
      </w:r>
      <w:r>
        <w:rPr>
          <w:szCs w:val="24"/>
        </w:rPr>
        <w:t>n invited respondent</w:t>
      </w:r>
      <w:r w:rsidRPr="007C3229">
        <w:rPr>
          <w:szCs w:val="24"/>
        </w:rPr>
        <w:t xml:space="preserve"> refuses to participate, they will not be contacted again through any means.  </w:t>
      </w:r>
    </w:p>
    <w:p w14:paraId="3BF61AC8" w14:textId="77777777" w:rsidR="00761C47" w:rsidRDefault="00761C47" w:rsidP="007C3229">
      <w:pPr>
        <w:pStyle w:val="BodyTextIndent"/>
        <w:spacing w:before="0" w:after="0" w:line="240" w:lineRule="auto"/>
        <w:ind w:left="0" w:firstLine="0"/>
        <w:rPr>
          <w:szCs w:val="24"/>
        </w:rPr>
      </w:pPr>
    </w:p>
    <w:p w14:paraId="6B6E34E8" w14:textId="77777777" w:rsidR="00761C47" w:rsidRDefault="00761C47" w:rsidP="007C3229">
      <w:pPr>
        <w:pStyle w:val="BodyTextIndent"/>
        <w:spacing w:before="0" w:after="0" w:line="240" w:lineRule="auto"/>
        <w:ind w:left="0" w:firstLine="0"/>
        <w:rPr>
          <w:szCs w:val="24"/>
        </w:rPr>
      </w:pPr>
      <w:r>
        <w:rPr>
          <w:szCs w:val="24"/>
        </w:rPr>
        <w:t xml:space="preserve">During the data collection period, invited respondents who have yet to respond to the </w:t>
      </w:r>
      <w:r w:rsidR="00BD3E50">
        <w:t>t</w:t>
      </w:r>
      <w:r w:rsidR="00BD3E50" w:rsidRPr="00064457">
        <w:t>raining participant</w:t>
      </w:r>
      <w:r w:rsidR="00BD3E50">
        <w:rPr>
          <w:szCs w:val="24"/>
        </w:rPr>
        <w:t xml:space="preserve"> </w:t>
      </w:r>
      <w:r>
        <w:rPr>
          <w:szCs w:val="24"/>
        </w:rPr>
        <w:t>questionnaire will be contacted via email reminding them of the opportunity to participate and the importance of their feedback r</w:t>
      </w:r>
      <w:r w:rsidR="002A7557">
        <w:rPr>
          <w:szCs w:val="24"/>
        </w:rPr>
        <w:t xml:space="preserve">egarding the training program. </w:t>
      </w:r>
      <w:r>
        <w:rPr>
          <w:szCs w:val="24"/>
        </w:rPr>
        <w:t>The re-contact notice sent via email will provide the hyperlink to access the questionnaire, the estimated time (in minutes) it will take to respond, the impending deadline for submission of their responses, and additional information regarding privacy of responses and confidenti</w:t>
      </w:r>
      <w:r w:rsidR="002A7557">
        <w:rPr>
          <w:szCs w:val="24"/>
        </w:rPr>
        <w:t xml:space="preserve">ality of personal information. </w:t>
      </w:r>
      <w:r>
        <w:rPr>
          <w:szCs w:val="24"/>
        </w:rPr>
        <w:t>The re-contact notice is provided in Attachment D.</w:t>
      </w:r>
    </w:p>
    <w:p w14:paraId="7DF0A8B4" w14:textId="77777777" w:rsidR="00A52116" w:rsidRPr="007C3229" w:rsidRDefault="00A52116" w:rsidP="007C3229">
      <w:pPr>
        <w:pStyle w:val="BodyTextIndent"/>
        <w:spacing w:before="0" w:after="0" w:line="240" w:lineRule="auto"/>
        <w:ind w:left="0" w:firstLine="0"/>
        <w:rPr>
          <w:szCs w:val="24"/>
        </w:rPr>
      </w:pPr>
    </w:p>
    <w:p w14:paraId="14850E7C" w14:textId="0D79AE6F" w:rsidR="00A52116" w:rsidRDefault="00A52116" w:rsidP="007C3229">
      <w:pPr>
        <w:pStyle w:val="BodyTextIndent"/>
        <w:spacing w:before="0" w:after="0" w:line="240" w:lineRule="auto"/>
        <w:ind w:left="0" w:firstLine="0"/>
        <w:rPr>
          <w:szCs w:val="24"/>
        </w:rPr>
      </w:pPr>
      <w:r w:rsidRPr="007C3229">
        <w:rPr>
          <w:szCs w:val="24"/>
        </w:rPr>
        <w:t xml:space="preserve">It is important to note that the most common way to ensure an acceptable response rate is </w:t>
      </w:r>
      <w:r>
        <w:rPr>
          <w:szCs w:val="24"/>
        </w:rPr>
        <w:t xml:space="preserve">to </w:t>
      </w:r>
      <w:r w:rsidRPr="007C3229">
        <w:rPr>
          <w:szCs w:val="24"/>
        </w:rPr>
        <w:t>provide introductory information through advance notice from a known and respected source – in this case, AHRQ and</w:t>
      </w:r>
      <w:r>
        <w:rPr>
          <w:szCs w:val="24"/>
        </w:rPr>
        <w:t>/or</w:t>
      </w:r>
      <w:r w:rsidRPr="007C3229">
        <w:rPr>
          <w:szCs w:val="24"/>
        </w:rPr>
        <w:t xml:space="preserve"> </w:t>
      </w:r>
      <w:r w:rsidR="0053341A">
        <w:rPr>
          <w:szCs w:val="24"/>
        </w:rPr>
        <w:t>members of the National Implementation Program contract team</w:t>
      </w:r>
      <w:r w:rsidR="002A7557">
        <w:rPr>
          <w:szCs w:val="24"/>
        </w:rPr>
        <w:t xml:space="preserve">. </w:t>
      </w:r>
      <w:r w:rsidRPr="007C3229">
        <w:rPr>
          <w:szCs w:val="24"/>
        </w:rPr>
        <w:t xml:space="preserve">For the purposes of this study, </w:t>
      </w:r>
      <w:r>
        <w:rPr>
          <w:szCs w:val="24"/>
        </w:rPr>
        <w:t xml:space="preserve">the </w:t>
      </w:r>
      <w:r w:rsidR="0053341A">
        <w:rPr>
          <w:szCs w:val="24"/>
        </w:rPr>
        <w:t>National Implementation Program’s project team</w:t>
      </w:r>
      <w:r>
        <w:rPr>
          <w:szCs w:val="24"/>
        </w:rPr>
        <w:t xml:space="preserve"> will distribute an e-</w:t>
      </w:r>
      <w:r>
        <w:rPr>
          <w:szCs w:val="24"/>
        </w:rPr>
        <w:lastRenderedPageBreak/>
        <w:t>mail to all invited respondents to</w:t>
      </w:r>
      <w:r w:rsidRPr="007C3229">
        <w:rPr>
          <w:szCs w:val="24"/>
        </w:rPr>
        <w:t xml:space="preserve"> provide advance notice of the study and the importance of participation</w:t>
      </w:r>
      <w:r>
        <w:rPr>
          <w:szCs w:val="24"/>
        </w:rPr>
        <w:t xml:space="preserve"> (see Attachment </w:t>
      </w:r>
      <w:bookmarkStart w:id="14" w:name="_GoBack"/>
      <w:bookmarkEnd w:id="14"/>
      <w:r w:rsidR="0053341A">
        <w:rPr>
          <w:szCs w:val="24"/>
        </w:rPr>
        <w:t>D</w:t>
      </w:r>
      <w:r>
        <w:rPr>
          <w:szCs w:val="24"/>
        </w:rPr>
        <w:t>)</w:t>
      </w:r>
      <w:r w:rsidRPr="007C3229">
        <w:rPr>
          <w:szCs w:val="24"/>
        </w:rPr>
        <w:t xml:space="preserve">.  </w:t>
      </w:r>
    </w:p>
    <w:p w14:paraId="4F895FB9" w14:textId="77777777" w:rsidR="00A52116" w:rsidRPr="007C3229" w:rsidRDefault="00A52116" w:rsidP="007C3229">
      <w:pPr>
        <w:pStyle w:val="BodyTextIndent"/>
        <w:spacing w:before="0" w:after="0" w:line="240" w:lineRule="auto"/>
        <w:ind w:left="0" w:firstLine="0"/>
        <w:rPr>
          <w:szCs w:val="24"/>
        </w:rPr>
      </w:pPr>
    </w:p>
    <w:p w14:paraId="642A0A48" w14:textId="77777777" w:rsidR="00A52116" w:rsidRPr="00A265FD" w:rsidRDefault="00A52116" w:rsidP="005453AD">
      <w:pPr>
        <w:pStyle w:val="Heading2"/>
        <w:spacing w:before="0" w:after="0"/>
        <w:rPr>
          <w:sz w:val="24"/>
        </w:rPr>
      </w:pPr>
      <w:bookmarkStart w:id="15" w:name="_Toc151782202"/>
      <w:bookmarkStart w:id="16" w:name="_Toc158526238"/>
      <w:bookmarkStart w:id="17" w:name="_Toc203285095"/>
      <w:r w:rsidRPr="001D0454">
        <w:rPr>
          <w:sz w:val="24"/>
        </w:rPr>
        <w:t>4. Tests of Procedures</w:t>
      </w:r>
      <w:bookmarkStart w:id="18" w:name="_Toc151782203"/>
      <w:bookmarkStart w:id="19" w:name="_Toc158526239"/>
      <w:bookmarkEnd w:id="15"/>
      <w:bookmarkEnd w:id="16"/>
      <w:bookmarkEnd w:id="17"/>
    </w:p>
    <w:p w14:paraId="3BD95056" w14:textId="30F443E9" w:rsidR="00D42554" w:rsidRDefault="00D42554" w:rsidP="00964FB0">
      <w:pPr>
        <w:pStyle w:val="BodyTextIndent"/>
        <w:spacing w:before="0" w:after="0" w:line="240" w:lineRule="auto"/>
        <w:ind w:left="0" w:firstLine="0"/>
        <w:rPr>
          <w:szCs w:val="24"/>
        </w:rPr>
      </w:pPr>
      <w:r>
        <w:rPr>
          <w:szCs w:val="24"/>
        </w:rPr>
        <w:t xml:space="preserve">Procedures to </w:t>
      </w:r>
      <w:r w:rsidR="00A52116">
        <w:rPr>
          <w:szCs w:val="24"/>
        </w:rPr>
        <w:t xml:space="preserve">test </w:t>
      </w:r>
      <w:r w:rsidR="00AD50FB">
        <w:rPr>
          <w:szCs w:val="24"/>
        </w:rPr>
        <w:t xml:space="preserve">the </w:t>
      </w:r>
      <w:r w:rsidR="00AD50FB">
        <w:t>t</w:t>
      </w:r>
      <w:r w:rsidR="00AD50FB" w:rsidRPr="00064457">
        <w:t>raining participant</w:t>
      </w:r>
      <w:r w:rsidR="00AD50FB">
        <w:rPr>
          <w:szCs w:val="24"/>
        </w:rPr>
        <w:t xml:space="preserve"> questionnaire</w:t>
      </w:r>
      <w:r>
        <w:rPr>
          <w:szCs w:val="24"/>
        </w:rPr>
        <w:t xml:space="preserve"> were conducted during the instrument’s development. Those procedures included </w:t>
      </w:r>
      <w:r w:rsidR="00A52116">
        <w:rPr>
          <w:szCs w:val="24"/>
        </w:rPr>
        <w:t xml:space="preserve">two strategies: (1) a series of two to three cognitive laboratory interviews with AHRQ staff members and (2) a field test of the </w:t>
      </w:r>
      <w:r w:rsidR="00AD50FB">
        <w:t>t</w:t>
      </w:r>
      <w:r w:rsidR="00AD50FB" w:rsidRPr="00064457">
        <w:t>raining participant</w:t>
      </w:r>
      <w:r w:rsidR="00AD50FB">
        <w:rPr>
          <w:szCs w:val="24"/>
        </w:rPr>
        <w:t xml:space="preserve"> questionnaire </w:t>
      </w:r>
      <w:r w:rsidR="00A52116">
        <w:rPr>
          <w:szCs w:val="24"/>
        </w:rPr>
        <w:t xml:space="preserve">with a sub-sample of </w:t>
      </w:r>
      <w:r>
        <w:rPr>
          <w:szCs w:val="24"/>
        </w:rPr>
        <w:t>fewer</w:t>
      </w:r>
      <w:r w:rsidR="00A52116">
        <w:rPr>
          <w:szCs w:val="24"/>
        </w:rPr>
        <w:t xml:space="preserve"> than nine respondents. </w:t>
      </w:r>
      <w:r w:rsidR="00A52116" w:rsidRPr="00457261">
        <w:rPr>
          <w:szCs w:val="24"/>
        </w:rPr>
        <w:t xml:space="preserve">The goal of the </w:t>
      </w:r>
      <w:r w:rsidRPr="00457261">
        <w:rPr>
          <w:szCs w:val="24"/>
        </w:rPr>
        <w:t>cognitive laboratory</w:t>
      </w:r>
      <w:r w:rsidR="00A52116" w:rsidRPr="00457261">
        <w:rPr>
          <w:szCs w:val="24"/>
        </w:rPr>
        <w:t xml:space="preserve"> </w:t>
      </w:r>
      <w:r>
        <w:rPr>
          <w:szCs w:val="24"/>
        </w:rPr>
        <w:t>wa</w:t>
      </w:r>
      <w:r w:rsidR="00A52116" w:rsidRPr="00457261">
        <w:rPr>
          <w:szCs w:val="24"/>
        </w:rPr>
        <w:t xml:space="preserve">s to identify </w:t>
      </w:r>
      <w:r w:rsidR="00A52116">
        <w:rPr>
          <w:szCs w:val="24"/>
        </w:rPr>
        <w:t>questionnaire</w:t>
      </w:r>
      <w:r w:rsidR="00A52116" w:rsidRPr="00457261">
        <w:rPr>
          <w:szCs w:val="24"/>
        </w:rPr>
        <w:t xml:space="preserve"> items and procedures that are confusing or intrusive, as well as questions that elicit ambiguous answers. During the </w:t>
      </w:r>
      <w:r w:rsidRPr="00457261">
        <w:rPr>
          <w:szCs w:val="24"/>
        </w:rPr>
        <w:t>cognitive laboratory</w:t>
      </w:r>
      <w:r w:rsidR="00A52116">
        <w:rPr>
          <w:szCs w:val="24"/>
        </w:rPr>
        <w:t>,</w:t>
      </w:r>
      <w:r w:rsidR="00A52116" w:rsidRPr="00457261">
        <w:rPr>
          <w:szCs w:val="24"/>
        </w:rPr>
        <w:t xml:space="preserve"> a researcher trained in the technique ask</w:t>
      </w:r>
      <w:r>
        <w:rPr>
          <w:szCs w:val="24"/>
        </w:rPr>
        <w:t>ed</w:t>
      </w:r>
      <w:r w:rsidR="00A52116" w:rsidRPr="00457261">
        <w:rPr>
          <w:szCs w:val="24"/>
        </w:rPr>
        <w:t xml:space="preserve"> the </w:t>
      </w:r>
      <w:r>
        <w:rPr>
          <w:szCs w:val="24"/>
        </w:rPr>
        <w:t>participant</w:t>
      </w:r>
      <w:r w:rsidRPr="00457261">
        <w:rPr>
          <w:szCs w:val="24"/>
        </w:rPr>
        <w:t xml:space="preserve"> </w:t>
      </w:r>
      <w:r w:rsidR="00A52116" w:rsidRPr="00457261">
        <w:rPr>
          <w:szCs w:val="24"/>
        </w:rPr>
        <w:t>to “think aloud” as he or she answer</w:t>
      </w:r>
      <w:r>
        <w:rPr>
          <w:szCs w:val="24"/>
        </w:rPr>
        <w:t>ed</w:t>
      </w:r>
      <w:r w:rsidR="00A52116" w:rsidRPr="00457261">
        <w:rPr>
          <w:szCs w:val="24"/>
        </w:rPr>
        <w:t xml:space="preserve"> each question. In so doing, the researcher examine</w:t>
      </w:r>
      <w:r>
        <w:rPr>
          <w:szCs w:val="24"/>
        </w:rPr>
        <w:t>d</w:t>
      </w:r>
      <w:r w:rsidR="00A52116" w:rsidRPr="00457261">
        <w:rPr>
          <w:szCs w:val="24"/>
        </w:rPr>
        <w:t xml:space="preserve"> the thought processes of the respondent as he or she hear</w:t>
      </w:r>
      <w:r>
        <w:rPr>
          <w:szCs w:val="24"/>
        </w:rPr>
        <w:t>d</w:t>
      </w:r>
      <w:r w:rsidR="00A52116" w:rsidRPr="00457261">
        <w:rPr>
          <w:szCs w:val="24"/>
        </w:rPr>
        <w:t>, interpret</w:t>
      </w:r>
      <w:r>
        <w:rPr>
          <w:szCs w:val="24"/>
        </w:rPr>
        <w:t>ed</w:t>
      </w:r>
      <w:r w:rsidR="00A52116" w:rsidRPr="00457261">
        <w:rPr>
          <w:szCs w:val="24"/>
        </w:rPr>
        <w:t>, and decide</w:t>
      </w:r>
      <w:r>
        <w:rPr>
          <w:szCs w:val="24"/>
        </w:rPr>
        <w:t>d</w:t>
      </w:r>
      <w:r w:rsidR="00A52116" w:rsidRPr="00457261">
        <w:rPr>
          <w:szCs w:val="24"/>
        </w:rPr>
        <w:t xml:space="preserve"> on an answer. The results of the cognitive laboratory </w:t>
      </w:r>
      <w:r>
        <w:rPr>
          <w:szCs w:val="24"/>
        </w:rPr>
        <w:t>were</w:t>
      </w:r>
      <w:r w:rsidR="00A52116" w:rsidRPr="00457261">
        <w:rPr>
          <w:szCs w:val="24"/>
        </w:rPr>
        <w:t xml:space="preserve"> used to refine the </w:t>
      </w:r>
      <w:r w:rsidR="00A52116">
        <w:rPr>
          <w:szCs w:val="24"/>
        </w:rPr>
        <w:t>questionnaire</w:t>
      </w:r>
      <w:r w:rsidR="00A52116" w:rsidRPr="00457261">
        <w:rPr>
          <w:szCs w:val="24"/>
        </w:rPr>
        <w:t xml:space="preserve"> prior to field-testing.</w:t>
      </w:r>
      <w:r>
        <w:rPr>
          <w:szCs w:val="24"/>
        </w:rPr>
        <w:t xml:space="preserve"> Similarly, the field testing was conducted to ensure there were no issues with the usability of the instrument.</w:t>
      </w:r>
    </w:p>
    <w:p w14:paraId="1AEBC777" w14:textId="77777777" w:rsidR="00D42554" w:rsidRDefault="00D42554" w:rsidP="00964FB0">
      <w:pPr>
        <w:pStyle w:val="BodyTextIndent"/>
        <w:spacing w:before="0" w:after="0" w:line="240" w:lineRule="auto"/>
        <w:ind w:left="0" w:firstLine="0"/>
        <w:rPr>
          <w:szCs w:val="24"/>
        </w:rPr>
      </w:pPr>
    </w:p>
    <w:p w14:paraId="624FDA00" w14:textId="77777777" w:rsidR="00D42554" w:rsidRPr="00457261" w:rsidRDefault="00D42554" w:rsidP="00964FB0">
      <w:pPr>
        <w:pStyle w:val="BodyTextIndent"/>
        <w:spacing w:before="0" w:after="0" w:line="240" w:lineRule="auto"/>
        <w:ind w:left="0" w:firstLine="0"/>
        <w:rPr>
          <w:szCs w:val="24"/>
        </w:rPr>
      </w:pPr>
      <w:r>
        <w:rPr>
          <w:szCs w:val="24"/>
        </w:rPr>
        <w:t xml:space="preserve">The proposed evaluation efforts represent a continuation of the evaluation of the National Implementation of TeamSTEPPS program. The </w:t>
      </w:r>
      <w:r w:rsidR="00694957">
        <w:rPr>
          <w:szCs w:val="24"/>
        </w:rPr>
        <w:t>current</w:t>
      </w:r>
      <w:r>
        <w:rPr>
          <w:szCs w:val="24"/>
        </w:rPr>
        <w:t xml:space="preserve"> evaluation work (OMB</w:t>
      </w:r>
      <w:r w:rsidR="00694957">
        <w:rPr>
          <w:szCs w:val="24"/>
        </w:rPr>
        <w:t xml:space="preserve"> No. </w:t>
      </w:r>
      <w:r w:rsidR="00694957" w:rsidRPr="00694957">
        <w:t>0935-0170</w:t>
      </w:r>
      <w:r w:rsidR="00694957">
        <w:rPr>
          <w:szCs w:val="24"/>
        </w:rPr>
        <w:t>, Expires 12/31/15</w:t>
      </w:r>
      <w:r>
        <w:rPr>
          <w:szCs w:val="24"/>
        </w:rPr>
        <w:t xml:space="preserve">) seeks further renewal to continue to evaluate this important, ongoing work for AHRQ. Because the questionnaire has been tested and used, no further testing procedures are required. </w:t>
      </w:r>
    </w:p>
    <w:p w14:paraId="2C6B0D90" w14:textId="77777777" w:rsidR="00A52116" w:rsidRDefault="00A52116" w:rsidP="00964FB0">
      <w:pPr>
        <w:pStyle w:val="BodyTextIndent"/>
        <w:spacing w:before="0" w:after="0" w:line="240" w:lineRule="auto"/>
        <w:ind w:left="0" w:firstLine="0"/>
        <w:rPr>
          <w:szCs w:val="24"/>
        </w:rPr>
      </w:pPr>
    </w:p>
    <w:p w14:paraId="21F425CE" w14:textId="77777777" w:rsidR="00A52116" w:rsidRDefault="00A52116" w:rsidP="00F34C93">
      <w:pPr>
        <w:pStyle w:val="Heading2"/>
        <w:rPr>
          <w:sz w:val="24"/>
        </w:rPr>
      </w:pPr>
      <w:bookmarkStart w:id="20" w:name="_Toc203285096"/>
      <w:r w:rsidRPr="001D0454">
        <w:rPr>
          <w:sz w:val="24"/>
        </w:rPr>
        <w:t>5. Statistical Consultants</w:t>
      </w:r>
      <w:bookmarkEnd w:id="18"/>
      <w:bookmarkEnd w:id="19"/>
      <w:bookmarkEnd w:id="20"/>
    </w:p>
    <w:p w14:paraId="2E5B172B" w14:textId="5B5DEB04" w:rsidR="00921C09" w:rsidRPr="00202A4A" w:rsidRDefault="00921C09" w:rsidP="00921C09">
      <w:r>
        <w:t xml:space="preserve">IMPAQ International </w:t>
      </w:r>
      <w:r w:rsidR="00A52116">
        <w:t xml:space="preserve">will serve as the primary consultants for statistical aspects of the design and analysis of the web-questionnaire data.  Dr. </w:t>
      </w:r>
      <w:r>
        <w:t>David P. Baker</w:t>
      </w:r>
      <w:r w:rsidR="00A52116">
        <w:t xml:space="preserve">, </w:t>
      </w:r>
      <w:r w:rsidR="0053341A">
        <w:t>Executive Vice President</w:t>
      </w:r>
      <w:r>
        <w:t xml:space="preserve">, IMPAQ International, </w:t>
      </w:r>
      <w:r w:rsidR="00A52116">
        <w:t>is the primary point of contact for st</w:t>
      </w:r>
      <w:r w:rsidR="00E66D4F">
        <w:t xml:space="preserve">atistical design and analyses. </w:t>
      </w:r>
      <w:r>
        <w:t>H</w:t>
      </w:r>
      <w:r w:rsidR="00A52116">
        <w:t xml:space="preserve">e can be reached at </w:t>
      </w:r>
      <w:r>
        <w:t>443-</w:t>
      </w:r>
      <w:r w:rsidR="00E66D4F">
        <w:t>25</w:t>
      </w:r>
      <w:r>
        <w:t>9-</w:t>
      </w:r>
      <w:r w:rsidR="0053341A">
        <w:t>5134</w:t>
      </w:r>
      <w:r w:rsidR="0053341A" w:rsidRPr="00202A4A">
        <w:t xml:space="preserve"> </w:t>
      </w:r>
      <w:r w:rsidRPr="00202A4A">
        <w:t xml:space="preserve">or </w:t>
      </w:r>
      <w:hyperlink r:id="rId8" w:history="1">
        <w:r w:rsidRPr="00E40436">
          <w:rPr>
            <w:rStyle w:val="Hyperlink"/>
            <w:rFonts w:eastAsiaTheme="majorEastAsia"/>
          </w:rPr>
          <w:t>dbaker@impaqint.com.</w:t>
        </w:r>
      </w:hyperlink>
      <w:r>
        <w:t xml:space="preserve"> </w:t>
      </w:r>
    </w:p>
    <w:sectPr w:rsidR="00921C09" w:rsidRPr="00202A4A" w:rsidSect="00874B68">
      <w:footerReference w:type="even" r:id="rId9"/>
      <w:footerReference w:type="default" r:id="rId10"/>
      <w:pgSz w:w="12240" w:h="15840"/>
      <w:pgMar w:top="1440" w:right="1800" w:bottom="1440" w:left="180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2DD79A" w15:done="0"/>
  <w15:commentEx w15:paraId="5F8462E7" w15:paraIdParent="7B2DD7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D31A9" w14:textId="77777777" w:rsidR="008D06E3" w:rsidRDefault="008D06E3">
      <w:r>
        <w:separator/>
      </w:r>
    </w:p>
  </w:endnote>
  <w:endnote w:type="continuationSeparator" w:id="0">
    <w:p w14:paraId="2761AAD7" w14:textId="77777777" w:rsidR="008D06E3" w:rsidRDefault="008D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DD243" w14:textId="77777777" w:rsidR="00AD50FB" w:rsidRDefault="008E331A" w:rsidP="00874B68">
    <w:pPr>
      <w:pStyle w:val="Footer"/>
      <w:framePr w:wrap="around" w:vAnchor="text" w:hAnchor="margin" w:xAlign="center" w:y="1"/>
      <w:rPr>
        <w:rStyle w:val="PageNumber"/>
      </w:rPr>
    </w:pPr>
    <w:r>
      <w:rPr>
        <w:rStyle w:val="PageNumber"/>
      </w:rPr>
      <w:fldChar w:fldCharType="begin"/>
    </w:r>
    <w:r w:rsidR="00AD50FB">
      <w:rPr>
        <w:rStyle w:val="PageNumber"/>
      </w:rPr>
      <w:instrText xml:space="preserve">PAGE  </w:instrText>
    </w:r>
    <w:r>
      <w:rPr>
        <w:rStyle w:val="PageNumber"/>
      </w:rPr>
      <w:fldChar w:fldCharType="end"/>
    </w:r>
  </w:p>
  <w:p w14:paraId="7B97F741" w14:textId="77777777" w:rsidR="00AD50FB" w:rsidRDefault="00AD5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DAA23" w14:textId="77777777" w:rsidR="00AD50FB" w:rsidRDefault="008E331A" w:rsidP="00874B68">
    <w:pPr>
      <w:pStyle w:val="Footer"/>
      <w:framePr w:wrap="around" w:vAnchor="text" w:hAnchor="margin" w:xAlign="center" w:y="1"/>
      <w:rPr>
        <w:rStyle w:val="PageNumber"/>
      </w:rPr>
    </w:pPr>
    <w:r>
      <w:rPr>
        <w:rStyle w:val="PageNumber"/>
      </w:rPr>
      <w:fldChar w:fldCharType="begin"/>
    </w:r>
    <w:r w:rsidR="00AD50FB">
      <w:rPr>
        <w:rStyle w:val="PageNumber"/>
      </w:rPr>
      <w:instrText xml:space="preserve">PAGE  </w:instrText>
    </w:r>
    <w:r>
      <w:rPr>
        <w:rStyle w:val="PageNumber"/>
      </w:rPr>
      <w:fldChar w:fldCharType="separate"/>
    </w:r>
    <w:r w:rsidR="00216306">
      <w:rPr>
        <w:rStyle w:val="PageNumber"/>
        <w:noProof/>
      </w:rPr>
      <w:t>2</w:t>
    </w:r>
    <w:r>
      <w:rPr>
        <w:rStyle w:val="PageNumber"/>
      </w:rPr>
      <w:fldChar w:fldCharType="end"/>
    </w:r>
  </w:p>
  <w:p w14:paraId="6E14E62A" w14:textId="77777777" w:rsidR="00AD50FB" w:rsidRDefault="00AD5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B9C2D" w14:textId="77777777" w:rsidR="008D06E3" w:rsidRDefault="008D06E3">
      <w:r>
        <w:separator/>
      </w:r>
    </w:p>
  </w:footnote>
  <w:footnote w:type="continuationSeparator" w:id="0">
    <w:p w14:paraId="50AD896B" w14:textId="77777777" w:rsidR="008D06E3" w:rsidRDefault="008D0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ACA"/>
    <w:multiLevelType w:val="multilevel"/>
    <w:tmpl w:val="96A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D200E"/>
    <w:multiLevelType w:val="multilevel"/>
    <w:tmpl w:val="C59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85ED0"/>
    <w:multiLevelType w:val="multilevel"/>
    <w:tmpl w:val="17B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CD2800"/>
    <w:multiLevelType w:val="hybridMultilevel"/>
    <w:tmpl w:val="9C9C8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Amodeo">
    <w15:presenceInfo w15:providerId="AD" w15:userId="S-1-5-21-2024292843-174698863-1700471210-5759"/>
  </w15:person>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AD"/>
    <w:rsid w:val="000028E6"/>
    <w:rsid w:val="00003726"/>
    <w:rsid w:val="000061F6"/>
    <w:rsid w:val="00007C23"/>
    <w:rsid w:val="0001418A"/>
    <w:rsid w:val="0002263C"/>
    <w:rsid w:val="00022B2F"/>
    <w:rsid w:val="00023905"/>
    <w:rsid w:val="0002688B"/>
    <w:rsid w:val="00027931"/>
    <w:rsid w:val="000375C3"/>
    <w:rsid w:val="00040D98"/>
    <w:rsid w:val="0004144A"/>
    <w:rsid w:val="00042F92"/>
    <w:rsid w:val="00050229"/>
    <w:rsid w:val="00053B30"/>
    <w:rsid w:val="000733EB"/>
    <w:rsid w:val="0008338A"/>
    <w:rsid w:val="00084D1F"/>
    <w:rsid w:val="00090FE9"/>
    <w:rsid w:val="000920BA"/>
    <w:rsid w:val="000A141A"/>
    <w:rsid w:val="000A169B"/>
    <w:rsid w:val="000A3642"/>
    <w:rsid w:val="000B246F"/>
    <w:rsid w:val="000B2925"/>
    <w:rsid w:val="000B51D2"/>
    <w:rsid w:val="000B7056"/>
    <w:rsid w:val="000C052D"/>
    <w:rsid w:val="000C26A4"/>
    <w:rsid w:val="000C273C"/>
    <w:rsid w:val="000D68E0"/>
    <w:rsid w:val="000E33AE"/>
    <w:rsid w:val="000E5B21"/>
    <w:rsid w:val="000F1C4B"/>
    <w:rsid w:val="001246C9"/>
    <w:rsid w:val="001277A0"/>
    <w:rsid w:val="00133642"/>
    <w:rsid w:val="0013418E"/>
    <w:rsid w:val="00135ED8"/>
    <w:rsid w:val="00144014"/>
    <w:rsid w:val="001566A4"/>
    <w:rsid w:val="00160B30"/>
    <w:rsid w:val="001623B4"/>
    <w:rsid w:val="00172665"/>
    <w:rsid w:val="00184281"/>
    <w:rsid w:val="001914B6"/>
    <w:rsid w:val="00193D98"/>
    <w:rsid w:val="001961A5"/>
    <w:rsid w:val="001A5FF7"/>
    <w:rsid w:val="001B5D6F"/>
    <w:rsid w:val="001C3D9E"/>
    <w:rsid w:val="001C78FD"/>
    <w:rsid w:val="001D0454"/>
    <w:rsid w:val="001F5E2E"/>
    <w:rsid w:val="00202661"/>
    <w:rsid w:val="0020740B"/>
    <w:rsid w:val="00207D31"/>
    <w:rsid w:val="00213F09"/>
    <w:rsid w:val="00216306"/>
    <w:rsid w:val="00220C60"/>
    <w:rsid w:val="00222258"/>
    <w:rsid w:val="00224620"/>
    <w:rsid w:val="002253E3"/>
    <w:rsid w:val="00225C78"/>
    <w:rsid w:val="002343F0"/>
    <w:rsid w:val="0023595D"/>
    <w:rsid w:val="00240615"/>
    <w:rsid w:val="00242EEB"/>
    <w:rsid w:val="00243021"/>
    <w:rsid w:val="00250F6D"/>
    <w:rsid w:val="00260A01"/>
    <w:rsid w:val="00262FCA"/>
    <w:rsid w:val="00265C70"/>
    <w:rsid w:val="00266D37"/>
    <w:rsid w:val="00274E60"/>
    <w:rsid w:val="00277CEA"/>
    <w:rsid w:val="002837E3"/>
    <w:rsid w:val="00284FD3"/>
    <w:rsid w:val="0029065E"/>
    <w:rsid w:val="002952E4"/>
    <w:rsid w:val="00296DF2"/>
    <w:rsid w:val="002A5262"/>
    <w:rsid w:val="002A7557"/>
    <w:rsid w:val="002B0F78"/>
    <w:rsid w:val="002B35B2"/>
    <w:rsid w:val="002B3763"/>
    <w:rsid w:val="002B51BE"/>
    <w:rsid w:val="002E495E"/>
    <w:rsid w:val="002E6C4A"/>
    <w:rsid w:val="002F147D"/>
    <w:rsid w:val="002F1A66"/>
    <w:rsid w:val="002F2ADE"/>
    <w:rsid w:val="002F344F"/>
    <w:rsid w:val="003004BA"/>
    <w:rsid w:val="00307CE1"/>
    <w:rsid w:val="00314B99"/>
    <w:rsid w:val="0031502F"/>
    <w:rsid w:val="00325BC9"/>
    <w:rsid w:val="003338AE"/>
    <w:rsid w:val="003429FF"/>
    <w:rsid w:val="00353007"/>
    <w:rsid w:val="00365067"/>
    <w:rsid w:val="00367D62"/>
    <w:rsid w:val="00367E32"/>
    <w:rsid w:val="00376F77"/>
    <w:rsid w:val="00381C57"/>
    <w:rsid w:val="00383034"/>
    <w:rsid w:val="00384745"/>
    <w:rsid w:val="00385857"/>
    <w:rsid w:val="00393005"/>
    <w:rsid w:val="00396B62"/>
    <w:rsid w:val="003A10E7"/>
    <w:rsid w:val="003B2594"/>
    <w:rsid w:val="003B376A"/>
    <w:rsid w:val="003B3C70"/>
    <w:rsid w:val="003B7C56"/>
    <w:rsid w:val="003C1C77"/>
    <w:rsid w:val="003C2110"/>
    <w:rsid w:val="003C3103"/>
    <w:rsid w:val="003C312C"/>
    <w:rsid w:val="003C6E1D"/>
    <w:rsid w:val="003C73E8"/>
    <w:rsid w:val="003D369A"/>
    <w:rsid w:val="003D3B9C"/>
    <w:rsid w:val="003D6AE8"/>
    <w:rsid w:val="003E4D34"/>
    <w:rsid w:val="003E5535"/>
    <w:rsid w:val="003F223C"/>
    <w:rsid w:val="003F4BCC"/>
    <w:rsid w:val="003F4F2F"/>
    <w:rsid w:val="003F554A"/>
    <w:rsid w:val="004070DD"/>
    <w:rsid w:val="00413710"/>
    <w:rsid w:val="00415138"/>
    <w:rsid w:val="00422B2A"/>
    <w:rsid w:val="004230CE"/>
    <w:rsid w:val="00426BAE"/>
    <w:rsid w:val="00431F3A"/>
    <w:rsid w:val="0043295B"/>
    <w:rsid w:val="00446E62"/>
    <w:rsid w:val="00451EBF"/>
    <w:rsid w:val="004543F7"/>
    <w:rsid w:val="00456179"/>
    <w:rsid w:val="00456197"/>
    <w:rsid w:val="00457261"/>
    <w:rsid w:val="00460D1B"/>
    <w:rsid w:val="00461D98"/>
    <w:rsid w:val="00474DB9"/>
    <w:rsid w:val="00481710"/>
    <w:rsid w:val="004849C2"/>
    <w:rsid w:val="00486F40"/>
    <w:rsid w:val="00491EAE"/>
    <w:rsid w:val="0049545C"/>
    <w:rsid w:val="00497C66"/>
    <w:rsid w:val="004A0508"/>
    <w:rsid w:val="004A111A"/>
    <w:rsid w:val="004A58E2"/>
    <w:rsid w:val="004A5C00"/>
    <w:rsid w:val="004B06E4"/>
    <w:rsid w:val="004B5BD6"/>
    <w:rsid w:val="004B64D5"/>
    <w:rsid w:val="004C7F3B"/>
    <w:rsid w:val="004D6C5F"/>
    <w:rsid w:val="004E04DA"/>
    <w:rsid w:val="004E6947"/>
    <w:rsid w:val="004F153D"/>
    <w:rsid w:val="004F3816"/>
    <w:rsid w:val="004F7C29"/>
    <w:rsid w:val="0050069A"/>
    <w:rsid w:val="0050472C"/>
    <w:rsid w:val="00506B7C"/>
    <w:rsid w:val="00520A2C"/>
    <w:rsid w:val="00520D8D"/>
    <w:rsid w:val="00530389"/>
    <w:rsid w:val="0053341A"/>
    <w:rsid w:val="00536106"/>
    <w:rsid w:val="00540198"/>
    <w:rsid w:val="00543AF4"/>
    <w:rsid w:val="005453AD"/>
    <w:rsid w:val="00552C85"/>
    <w:rsid w:val="00553C92"/>
    <w:rsid w:val="00555B00"/>
    <w:rsid w:val="00555B8A"/>
    <w:rsid w:val="00560E3F"/>
    <w:rsid w:val="005647F1"/>
    <w:rsid w:val="005651E9"/>
    <w:rsid w:val="00567732"/>
    <w:rsid w:val="00570D26"/>
    <w:rsid w:val="00575B13"/>
    <w:rsid w:val="005772BD"/>
    <w:rsid w:val="0057776E"/>
    <w:rsid w:val="005B7E1A"/>
    <w:rsid w:val="005C2B58"/>
    <w:rsid w:val="005C5779"/>
    <w:rsid w:val="005E02AF"/>
    <w:rsid w:val="005E3686"/>
    <w:rsid w:val="005E5170"/>
    <w:rsid w:val="005F08FA"/>
    <w:rsid w:val="005F3F1C"/>
    <w:rsid w:val="005F6627"/>
    <w:rsid w:val="005F6A91"/>
    <w:rsid w:val="006051E2"/>
    <w:rsid w:val="00607365"/>
    <w:rsid w:val="00607E4C"/>
    <w:rsid w:val="006106C1"/>
    <w:rsid w:val="00620AC7"/>
    <w:rsid w:val="00631667"/>
    <w:rsid w:val="00635512"/>
    <w:rsid w:val="0063714F"/>
    <w:rsid w:val="006425EC"/>
    <w:rsid w:val="006503CB"/>
    <w:rsid w:val="00656C4F"/>
    <w:rsid w:val="0065798D"/>
    <w:rsid w:val="0066058A"/>
    <w:rsid w:val="006653E4"/>
    <w:rsid w:val="00666C20"/>
    <w:rsid w:val="006751F3"/>
    <w:rsid w:val="00677A0B"/>
    <w:rsid w:val="006837FC"/>
    <w:rsid w:val="0069068A"/>
    <w:rsid w:val="00694254"/>
    <w:rsid w:val="00694957"/>
    <w:rsid w:val="00697067"/>
    <w:rsid w:val="006A09B7"/>
    <w:rsid w:val="006A13CC"/>
    <w:rsid w:val="006A23A7"/>
    <w:rsid w:val="006B417B"/>
    <w:rsid w:val="006B65D6"/>
    <w:rsid w:val="006C0C47"/>
    <w:rsid w:val="006C156F"/>
    <w:rsid w:val="006D2949"/>
    <w:rsid w:val="006D2A3E"/>
    <w:rsid w:val="006D3860"/>
    <w:rsid w:val="006D548C"/>
    <w:rsid w:val="006E6DAC"/>
    <w:rsid w:val="007017C8"/>
    <w:rsid w:val="00701B9B"/>
    <w:rsid w:val="007033D7"/>
    <w:rsid w:val="00714C76"/>
    <w:rsid w:val="007257EA"/>
    <w:rsid w:val="00726E4F"/>
    <w:rsid w:val="0072702F"/>
    <w:rsid w:val="00735328"/>
    <w:rsid w:val="00742BF8"/>
    <w:rsid w:val="00744F26"/>
    <w:rsid w:val="007519A8"/>
    <w:rsid w:val="00752720"/>
    <w:rsid w:val="00761C47"/>
    <w:rsid w:val="00766ABD"/>
    <w:rsid w:val="00770A70"/>
    <w:rsid w:val="00772E70"/>
    <w:rsid w:val="00775880"/>
    <w:rsid w:val="00777546"/>
    <w:rsid w:val="007802B9"/>
    <w:rsid w:val="007855F5"/>
    <w:rsid w:val="00785D8A"/>
    <w:rsid w:val="00790A3B"/>
    <w:rsid w:val="00792830"/>
    <w:rsid w:val="00793E46"/>
    <w:rsid w:val="00794E01"/>
    <w:rsid w:val="007A011B"/>
    <w:rsid w:val="007A17F0"/>
    <w:rsid w:val="007B20EC"/>
    <w:rsid w:val="007B40CB"/>
    <w:rsid w:val="007C0D40"/>
    <w:rsid w:val="007C2913"/>
    <w:rsid w:val="007C3229"/>
    <w:rsid w:val="007C39E4"/>
    <w:rsid w:val="007C4683"/>
    <w:rsid w:val="007C49D3"/>
    <w:rsid w:val="007C5905"/>
    <w:rsid w:val="007D53AA"/>
    <w:rsid w:val="007F2387"/>
    <w:rsid w:val="007F2F72"/>
    <w:rsid w:val="007F777F"/>
    <w:rsid w:val="00812673"/>
    <w:rsid w:val="00826B80"/>
    <w:rsid w:val="008344B1"/>
    <w:rsid w:val="00834A30"/>
    <w:rsid w:val="008452A3"/>
    <w:rsid w:val="00852C36"/>
    <w:rsid w:val="00854B3A"/>
    <w:rsid w:val="00864C0A"/>
    <w:rsid w:val="00871DAE"/>
    <w:rsid w:val="00872C71"/>
    <w:rsid w:val="00873091"/>
    <w:rsid w:val="008741AB"/>
    <w:rsid w:val="00874B68"/>
    <w:rsid w:val="008813E3"/>
    <w:rsid w:val="00890667"/>
    <w:rsid w:val="0089215C"/>
    <w:rsid w:val="00892197"/>
    <w:rsid w:val="008933F8"/>
    <w:rsid w:val="00894559"/>
    <w:rsid w:val="00894CB3"/>
    <w:rsid w:val="00895461"/>
    <w:rsid w:val="008A5586"/>
    <w:rsid w:val="008A6116"/>
    <w:rsid w:val="008B59A2"/>
    <w:rsid w:val="008B5CFB"/>
    <w:rsid w:val="008B6D1C"/>
    <w:rsid w:val="008C47E3"/>
    <w:rsid w:val="008C5771"/>
    <w:rsid w:val="008D06E3"/>
    <w:rsid w:val="008D139D"/>
    <w:rsid w:val="008D6FC7"/>
    <w:rsid w:val="008E06B8"/>
    <w:rsid w:val="008E0DFC"/>
    <w:rsid w:val="008E331A"/>
    <w:rsid w:val="008E5F75"/>
    <w:rsid w:val="008F18CD"/>
    <w:rsid w:val="008F197F"/>
    <w:rsid w:val="008F23F5"/>
    <w:rsid w:val="008F3901"/>
    <w:rsid w:val="008F6C41"/>
    <w:rsid w:val="008F74FC"/>
    <w:rsid w:val="00900C10"/>
    <w:rsid w:val="0090111B"/>
    <w:rsid w:val="00915652"/>
    <w:rsid w:val="00916AA3"/>
    <w:rsid w:val="00921C09"/>
    <w:rsid w:val="0093202A"/>
    <w:rsid w:val="0093324A"/>
    <w:rsid w:val="0093415F"/>
    <w:rsid w:val="00944F8E"/>
    <w:rsid w:val="00953EA4"/>
    <w:rsid w:val="009607AD"/>
    <w:rsid w:val="00962495"/>
    <w:rsid w:val="009631D2"/>
    <w:rsid w:val="00964FB0"/>
    <w:rsid w:val="009659F5"/>
    <w:rsid w:val="00986127"/>
    <w:rsid w:val="00986FB6"/>
    <w:rsid w:val="009A12A8"/>
    <w:rsid w:val="009A13F5"/>
    <w:rsid w:val="009A1506"/>
    <w:rsid w:val="009A4BC7"/>
    <w:rsid w:val="009A5337"/>
    <w:rsid w:val="009B4BFA"/>
    <w:rsid w:val="009B51EC"/>
    <w:rsid w:val="009B7B44"/>
    <w:rsid w:val="009C00DB"/>
    <w:rsid w:val="009C0A18"/>
    <w:rsid w:val="009D5632"/>
    <w:rsid w:val="009D5E90"/>
    <w:rsid w:val="009E070F"/>
    <w:rsid w:val="009E226C"/>
    <w:rsid w:val="009E749B"/>
    <w:rsid w:val="009F0517"/>
    <w:rsid w:val="009F5783"/>
    <w:rsid w:val="009F5807"/>
    <w:rsid w:val="00A00D79"/>
    <w:rsid w:val="00A04FB9"/>
    <w:rsid w:val="00A12E7B"/>
    <w:rsid w:val="00A15B3E"/>
    <w:rsid w:val="00A15E19"/>
    <w:rsid w:val="00A175C7"/>
    <w:rsid w:val="00A22FF0"/>
    <w:rsid w:val="00A23719"/>
    <w:rsid w:val="00A265FD"/>
    <w:rsid w:val="00A35E11"/>
    <w:rsid w:val="00A400AF"/>
    <w:rsid w:val="00A433E3"/>
    <w:rsid w:val="00A4499C"/>
    <w:rsid w:val="00A51A46"/>
    <w:rsid w:val="00A52116"/>
    <w:rsid w:val="00A96AE9"/>
    <w:rsid w:val="00A97B0B"/>
    <w:rsid w:val="00AB0020"/>
    <w:rsid w:val="00AB028C"/>
    <w:rsid w:val="00AB5F7C"/>
    <w:rsid w:val="00AB72C0"/>
    <w:rsid w:val="00AC0DC2"/>
    <w:rsid w:val="00AC2A50"/>
    <w:rsid w:val="00AC6AA6"/>
    <w:rsid w:val="00AC7A69"/>
    <w:rsid w:val="00AD50FB"/>
    <w:rsid w:val="00AD6F65"/>
    <w:rsid w:val="00AD7038"/>
    <w:rsid w:val="00AE46D4"/>
    <w:rsid w:val="00AE5089"/>
    <w:rsid w:val="00AF135C"/>
    <w:rsid w:val="00AF2CCE"/>
    <w:rsid w:val="00AF399B"/>
    <w:rsid w:val="00AF4804"/>
    <w:rsid w:val="00B03A17"/>
    <w:rsid w:val="00B10892"/>
    <w:rsid w:val="00B12D64"/>
    <w:rsid w:val="00B22933"/>
    <w:rsid w:val="00B328CE"/>
    <w:rsid w:val="00B36E6F"/>
    <w:rsid w:val="00B4021E"/>
    <w:rsid w:val="00B4384C"/>
    <w:rsid w:val="00B47BB0"/>
    <w:rsid w:val="00B50549"/>
    <w:rsid w:val="00B51988"/>
    <w:rsid w:val="00B51FC6"/>
    <w:rsid w:val="00B6413F"/>
    <w:rsid w:val="00B65118"/>
    <w:rsid w:val="00B73EBB"/>
    <w:rsid w:val="00B749DB"/>
    <w:rsid w:val="00B75953"/>
    <w:rsid w:val="00B767FC"/>
    <w:rsid w:val="00B81108"/>
    <w:rsid w:val="00B81128"/>
    <w:rsid w:val="00B83341"/>
    <w:rsid w:val="00B86423"/>
    <w:rsid w:val="00B919CC"/>
    <w:rsid w:val="00B91F14"/>
    <w:rsid w:val="00B9477A"/>
    <w:rsid w:val="00BA2394"/>
    <w:rsid w:val="00BA3E61"/>
    <w:rsid w:val="00BA3FA4"/>
    <w:rsid w:val="00BB24C6"/>
    <w:rsid w:val="00BB46DF"/>
    <w:rsid w:val="00BD32D1"/>
    <w:rsid w:val="00BD3E50"/>
    <w:rsid w:val="00BE16FD"/>
    <w:rsid w:val="00BE46D9"/>
    <w:rsid w:val="00BF1A41"/>
    <w:rsid w:val="00BF31D6"/>
    <w:rsid w:val="00C0238C"/>
    <w:rsid w:val="00C07F6B"/>
    <w:rsid w:val="00C1732E"/>
    <w:rsid w:val="00C21143"/>
    <w:rsid w:val="00C418BD"/>
    <w:rsid w:val="00C42561"/>
    <w:rsid w:val="00C5544F"/>
    <w:rsid w:val="00C62E8C"/>
    <w:rsid w:val="00C67B2A"/>
    <w:rsid w:val="00C76DEC"/>
    <w:rsid w:val="00C773F6"/>
    <w:rsid w:val="00C819BF"/>
    <w:rsid w:val="00C828BE"/>
    <w:rsid w:val="00C84426"/>
    <w:rsid w:val="00C94DE8"/>
    <w:rsid w:val="00CA149B"/>
    <w:rsid w:val="00CA2FB9"/>
    <w:rsid w:val="00CA6A4B"/>
    <w:rsid w:val="00CB2F8B"/>
    <w:rsid w:val="00CB660A"/>
    <w:rsid w:val="00CB7615"/>
    <w:rsid w:val="00CC3A9B"/>
    <w:rsid w:val="00CC42B4"/>
    <w:rsid w:val="00CC72ED"/>
    <w:rsid w:val="00CD03FF"/>
    <w:rsid w:val="00CD092E"/>
    <w:rsid w:val="00CD269E"/>
    <w:rsid w:val="00CD7AF5"/>
    <w:rsid w:val="00CE00F1"/>
    <w:rsid w:val="00CE49C8"/>
    <w:rsid w:val="00CE5BD0"/>
    <w:rsid w:val="00CE74B4"/>
    <w:rsid w:val="00D02B93"/>
    <w:rsid w:val="00D03209"/>
    <w:rsid w:val="00D05387"/>
    <w:rsid w:val="00D0583C"/>
    <w:rsid w:val="00D10174"/>
    <w:rsid w:val="00D1193F"/>
    <w:rsid w:val="00D224DD"/>
    <w:rsid w:val="00D225B8"/>
    <w:rsid w:val="00D2506E"/>
    <w:rsid w:val="00D254A2"/>
    <w:rsid w:val="00D2664D"/>
    <w:rsid w:val="00D3003B"/>
    <w:rsid w:val="00D35924"/>
    <w:rsid w:val="00D360FA"/>
    <w:rsid w:val="00D3751D"/>
    <w:rsid w:val="00D42554"/>
    <w:rsid w:val="00D42647"/>
    <w:rsid w:val="00D43EDA"/>
    <w:rsid w:val="00D459FF"/>
    <w:rsid w:val="00D45ABC"/>
    <w:rsid w:val="00D47F26"/>
    <w:rsid w:val="00D52249"/>
    <w:rsid w:val="00D633C0"/>
    <w:rsid w:val="00D644EE"/>
    <w:rsid w:val="00D67DD8"/>
    <w:rsid w:val="00D77619"/>
    <w:rsid w:val="00D83209"/>
    <w:rsid w:val="00D9124D"/>
    <w:rsid w:val="00DA4A6F"/>
    <w:rsid w:val="00DA7E49"/>
    <w:rsid w:val="00DB042D"/>
    <w:rsid w:val="00DB06C1"/>
    <w:rsid w:val="00DB4DF8"/>
    <w:rsid w:val="00DB662B"/>
    <w:rsid w:val="00DC3784"/>
    <w:rsid w:val="00DC5157"/>
    <w:rsid w:val="00DD691C"/>
    <w:rsid w:val="00DE0C8F"/>
    <w:rsid w:val="00DE0C9B"/>
    <w:rsid w:val="00DE5C7A"/>
    <w:rsid w:val="00DF2AE2"/>
    <w:rsid w:val="00E00AFB"/>
    <w:rsid w:val="00E01D87"/>
    <w:rsid w:val="00E04293"/>
    <w:rsid w:val="00E059FC"/>
    <w:rsid w:val="00E1093E"/>
    <w:rsid w:val="00E11A8D"/>
    <w:rsid w:val="00E24AFA"/>
    <w:rsid w:val="00E2602E"/>
    <w:rsid w:val="00E33E06"/>
    <w:rsid w:val="00E35BA9"/>
    <w:rsid w:val="00E466CE"/>
    <w:rsid w:val="00E524A1"/>
    <w:rsid w:val="00E54866"/>
    <w:rsid w:val="00E54BE4"/>
    <w:rsid w:val="00E5761E"/>
    <w:rsid w:val="00E61391"/>
    <w:rsid w:val="00E65270"/>
    <w:rsid w:val="00E66D4F"/>
    <w:rsid w:val="00E728CF"/>
    <w:rsid w:val="00E734A9"/>
    <w:rsid w:val="00E75ADF"/>
    <w:rsid w:val="00E8231E"/>
    <w:rsid w:val="00E87504"/>
    <w:rsid w:val="00E8787A"/>
    <w:rsid w:val="00E92A8D"/>
    <w:rsid w:val="00E95E30"/>
    <w:rsid w:val="00EA20B6"/>
    <w:rsid w:val="00EA5256"/>
    <w:rsid w:val="00EA73B4"/>
    <w:rsid w:val="00EB1431"/>
    <w:rsid w:val="00EB2F7F"/>
    <w:rsid w:val="00EC5296"/>
    <w:rsid w:val="00ED13F6"/>
    <w:rsid w:val="00EE1A8B"/>
    <w:rsid w:val="00EE5343"/>
    <w:rsid w:val="00EF15A6"/>
    <w:rsid w:val="00F01D8D"/>
    <w:rsid w:val="00F102B7"/>
    <w:rsid w:val="00F12297"/>
    <w:rsid w:val="00F14494"/>
    <w:rsid w:val="00F2241C"/>
    <w:rsid w:val="00F253F0"/>
    <w:rsid w:val="00F30A5A"/>
    <w:rsid w:val="00F332EC"/>
    <w:rsid w:val="00F34C93"/>
    <w:rsid w:val="00F419DC"/>
    <w:rsid w:val="00F429B2"/>
    <w:rsid w:val="00F43735"/>
    <w:rsid w:val="00F47BB1"/>
    <w:rsid w:val="00F52C29"/>
    <w:rsid w:val="00F553B8"/>
    <w:rsid w:val="00F61E26"/>
    <w:rsid w:val="00F70825"/>
    <w:rsid w:val="00F72A6E"/>
    <w:rsid w:val="00F760C2"/>
    <w:rsid w:val="00F82E6F"/>
    <w:rsid w:val="00F8679B"/>
    <w:rsid w:val="00F877D8"/>
    <w:rsid w:val="00F91489"/>
    <w:rsid w:val="00F963FE"/>
    <w:rsid w:val="00FA4778"/>
    <w:rsid w:val="00FB13AD"/>
    <w:rsid w:val="00FB38DD"/>
    <w:rsid w:val="00FB7518"/>
    <w:rsid w:val="00FC12A3"/>
    <w:rsid w:val="00FC224E"/>
    <w:rsid w:val="00FC481E"/>
    <w:rsid w:val="00FC633E"/>
    <w:rsid w:val="00FD3D7E"/>
    <w:rsid w:val="00FD5A20"/>
    <w:rsid w:val="00FD5EE2"/>
    <w:rsid w:val="00FE299D"/>
    <w:rsid w:val="00FE2ABC"/>
    <w:rsid w:val="00FE2F78"/>
    <w:rsid w:val="00FE3549"/>
    <w:rsid w:val="00FE5BCD"/>
    <w:rsid w:val="00FF13C0"/>
    <w:rsid w:val="00FF5D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F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3AD"/>
    <w:rPr>
      <w:sz w:val="24"/>
      <w:szCs w:val="24"/>
    </w:rPr>
  </w:style>
  <w:style w:type="paragraph" w:styleId="Heading1">
    <w:name w:val="heading 1"/>
    <w:basedOn w:val="Normal"/>
    <w:next w:val="Normal"/>
    <w:link w:val="Heading1Char"/>
    <w:uiPriority w:val="99"/>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453A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35ED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7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E0B7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E0B77"/>
    <w:rPr>
      <w:rFonts w:asciiTheme="majorHAnsi" w:eastAsiaTheme="majorEastAsia" w:hAnsiTheme="majorHAnsi" w:cstheme="majorBidi"/>
      <w:b/>
      <w:bCs/>
      <w:sz w:val="26"/>
      <w:szCs w:val="26"/>
    </w:rPr>
  </w:style>
  <w:style w:type="character" w:styleId="Emphasis">
    <w:name w:val="Emphasis"/>
    <w:basedOn w:val="DefaultParagraphFont"/>
    <w:uiPriority w:val="99"/>
    <w:qFormat/>
    <w:rsid w:val="005453AD"/>
    <w:rPr>
      <w:rFonts w:cs="Times New Roman"/>
      <w:i/>
      <w:iCs/>
    </w:rPr>
  </w:style>
  <w:style w:type="paragraph" w:styleId="EndnoteText">
    <w:name w:val="endnote text"/>
    <w:basedOn w:val="Normal"/>
    <w:link w:val="EndnoteTextChar"/>
    <w:uiPriority w:val="99"/>
    <w:semiHidden/>
    <w:rsid w:val="005453AD"/>
    <w:rPr>
      <w:sz w:val="20"/>
      <w:szCs w:val="20"/>
    </w:rPr>
  </w:style>
  <w:style w:type="character" w:customStyle="1" w:styleId="EndnoteTextChar">
    <w:name w:val="Endnote Text Char"/>
    <w:basedOn w:val="DefaultParagraphFont"/>
    <w:link w:val="EndnoteText"/>
    <w:uiPriority w:val="99"/>
    <w:semiHidden/>
    <w:rsid w:val="005E0B77"/>
    <w:rPr>
      <w:sz w:val="20"/>
      <w:szCs w:val="20"/>
    </w:rPr>
  </w:style>
  <w:style w:type="paragraph" w:styleId="TOC1">
    <w:name w:val="toc 1"/>
    <w:basedOn w:val="Normal"/>
    <w:next w:val="Normal"/>
    <w:autoRedefine/>
    <w:uiPriority w:val="99"/>
    <w:semiHidden/>
    <w:rsid w:val="005453AD"/>
  </w:style>
  <w:style w:type="paragraph" w:styleId="TOC2">
    <w:name w:val="toc 2"/>
    <w:basedOn w:val="Normal"/>
    <w:next w:val="Normal"/>
    <w:autoRedefine/>
    <w:uiPriority w:val="99"/>
    <w:semiHidden/>
    <w:rsid w:val="005453AD"/>
    <w:pPr>
      <w:ind w:left="240"/>
    </w:pPr>
  </w:style>
  <w:style w:type="character" w:styleId="Hyperlink">
    <w:name w:val="Hyperlink"/>
    <w:basedOn w:val="DefaultParagraphFont"/>
    <w:uiPriority w:val="99"/>
    <w:rsid w:val="005453AD"/>
    <w:rPr>
      <w:rFonts w:cs="Times New Roman"/>
      <w:color w:val="0000FF"/>
      <w:u w:val="single"/>
    </w:rPr>
  </w:style>
  <w:style w:type="paragraph" w:styleId="Footer">
    <w:name w:val="footer"/>
    <w:basedOn w:val="Normal"/>
    <w:link w:val="FooterChar"/>
    <w:uiPriority w:val="99"/>
    <w:rsid w:val="00874B68"/>
    <w:pPr>
      <w:tabs>
        <w:tab w:val="center" w:pos="4320"/>
        <w:tab w:val="right" w:pos="8640"/>
      </w:tabs>
    </w:pPr>
  </w:style>
  <w:style w:type="character" w:customStyle="1" w:styleId="FooterChar">
    <w:name w:val="Footer Char"/>
    <w:basedOn w:val="DefaultParagraphFont"/>
    <w:link w:val="Footer"/>
    <w:uiPriority w:val="99"/>
    <w:semiHidden/>
    <w:rsid w:val="005E0B77"/>
    <w:rPr>
      <w:sz w:val="24"/>
      <w:szCs w:val="24"/>
    </w:rPr>
  </w:style>
  <w:style w:type="character" w:styleId="PageNumber">
    <w:name w:val="page number"/>
    <w:basedOn w:val="DefaultParagraphFont"/>
    <w:uiPriority w:val="99"/>
    <w:rsid w:val="00874B68"/>
    <w:rPr>
      <w:rFonts w:cs="Times New Roman"/>
    </w:rPr>
  </w:style>
  <w:style w:type="character" w:styleId="Strong">
    <w:name w:val="Strong"/>
    <w:basedOn w:val="DefaultParagraphFont"/>
    <w:uiPriority w:val="99"/>
    <w:qFormat/>
    <w:rsid w:val="006A09B7"/>
    <w:rPr>
      <w:rFonts w:cs="Times New Roman"/>
      <w:b/>
      <w:bCs/>
    </w:rPr>
  </w:style>
  <w:style w:type="paragraph" w:customStyle="1" w:styleId="BodyText">
    <w:name w:val="BodyText"/>
    <w:basedOn w:val="Normal"/>
    <w:uiPriority w:val="99"/>
    <w:rsid w:val="00135ED8"/>
    <w:pPr>
      <w:spacing w:before="120" w:after="120"/>
      <w:ind w:left="576"/>
    </w:pPr>
    <w:rPr>
      <w:rFonts w:ascii="Book Antiqua" w:hAnsi="Book Antiqua"/>
      <w:szCs w:val="20"/>
    </w:rPr>
  </w:style>
  <w:style w:type="paragraph" w:customStyle="1" w:styleId="BodyTextChar">
    <w:name w:val="BodyText Char"/>
    <w:basedOn w:val="Normal"/>
    <w:uiPriority w:val="99"/>
    <w:rsid w:val="00135ED8"/>
    <w:pPr>
      <w:spacing w:before="120" w:after="120"/>
      <w:ind w:left="576"/>
    </w:pPr>
    <w:rPr>
      <w:rFonts w:ascii="Book Antiqua" w:hAnsi="Book Antiqua"/>
      <w:szCs w:val="20"/>
    </w:rPr>
  </w:style>
  <w:style w:type="paragraph" w:styleId="BodyTextIndent">
    <w:name w:val="Body Text Indent"/>
    <w:basedOn w:val="Normal"/>
    <w:link w:val="BodyTextIndentChar"/>
    <w:uiPriority w:val="99"/>
    <w:rsid w:val="00964FB0"/>
    <w:pPr>
      <w:spacing w:before="120" w:after="120" w:line="271" w:lineRule="auto"/>
      <w:ind w:left="1800" w:hanging="1080"/>
    </w:pPr>
    <w:rPr>
      <w:szCs w:val="20"/>
    </w:rPr>
  </w:style>
  <w:style w:type="character" w:customStyle="1" w:styleId="BodyTextIndentChar">
    <w:name w:val="Body Text Indent Char"/>
    <w:basedOn w:val="DefaultParagraphFont"/>
    <w:link w:val="BodyTextIndent"/>
    <w:uiPriority w:val="99"/>
    <w:semiHidden/>
    <w:rsid w:val="005E0B77"/>
    <w:rPr>
      <w:sz w:val="24"/>
      <w:szCs w:val="24"/>
    </w:rPr>
  </w:style>
  <w:style w:type="paragraph" w:styleId="BalloonText">
    <w:name w:val="Balloon Text"/>
    <w:basedOn w:val="Normal"/>
    <w:link w:val="BalloonTextChar"/>
    <w:uiPriority w:val="99"/>
    <w:semiHidden/>
    <w:rsid w:val="00540198"/>
    <w:rPr>
      <w:rFonts w:ascii="Tahoma" w:hAnsi="Tahoma" w:cs="Tahoma"/>
      <w:sz w:val="16"/>
      <w:szCs w:val="16"/>
    </w:rPr>
  </w:style>
  <w:style w:type="character" w:customStyle="1" w:styleId="BalloonTextChar">
    <w:name w:val="Balloon Text Char"/>
    <w:basedOn w:val="DefaultParagraphFont"/>
    <w:link w:val="BalloonText"/>
    <w:uiPriority w:val="99"/>
    <w:semiHidden/>
    <w:rsid w:val="005E0B77"/>
    <w:rPr>
      <w:sz w:val="0"/>
      <w:szCs w:val="0"/>
    </w:rPr>
  </w:style>
  <w:style w:type="character" w:styleId="CommentReference">
    <w:name w:val="annotation reference"/>
    <w:basedOn w:val="DefaultParagraphFont"/>
    <w:uiPriority w:val="99"/>
    <w:semiHidden/>
    <w:rsid w:val="00376F77"/>
    <w:rPr>
      <w:rFonts w:cs="Times New Roman"/>
      <w:sz w:val="16"/>
      <w:szCs w:val="16"/>
    </w:rPr>
  </w:style>
  <w:style w:type="paragraph" w:styleId="CommentText">
    <w:name w:val="annotation text"/>
    <w:basedOn w:val="Normal"/>
    <w:link w:val="CommentTextChar"/>
    <w:uiPriority w:val="99"/>
    <w:semiHidden/>
    <w:rsid w:val="00376F77"/>
    <w:rPr>
      <w:sz w:val="20"/>
      <w:szCs w:val="20"/>
    </w:rPr>
  </w:style>
  <w:style w:type="character" w:customStyle="1" w:styleId="CommentTextChar">
    <w:name w:val="Comment Text Char"/>
    <w:basedOn w:val="DefaultParagraphFont"/>
    <w:link w:val="CommentText"/>
    <w:uiPriority w:val="99"/>
    <w:semiHidden/>
    <w:rsid w:val="005E0B77"/>
    <w:rPr>
      <w:sz w:val="20"/>
      <w:szCs w:val="20"/>
    </w:rPr>
  </w:style>
  <w:style w:type="paragraph" w:styleId="CommentSubject">
    <w:name w:val="annotation subject"/>
    <w:basedOn w:val="CommentText"/>
    <w:next w:val="CommentText"/>
    <w:link w:val="CommentSubjectChar"/>
    <w:uiPriority w:val="99"/>
    <w:semiHidden/>
    <w:rsid w:val="00376F77"/>
    <w:rPr>
      <w:b/>
      <w:bCs/>
    </w:rPr>
  </w:style>
  <w:style w:type="character" w:customStyle="1" w:styleId="CommentSubjectChar">
    <w:name w:val="Comment Subject Char"/>
    <w:basedOn w:val="CommentTextChar"/>
    <w:link w:val="CommentSubject"/>
    <w:uiPriority w:val="99"/>
    <w:semiHidden/>
    <w:rsid w:val="005E0B77"/>
    <w:rPr>
      <w:b/>
      <w:bCs/>
      <w:sz w:val="20"/>
      <w:szCs w:val="20"/>
    </w:rPr>
  </w:style>
  <w:style w:type="paragraph" w:styleId="FootnoteText">
    <w:name w:val="footnote text"/>
    <w:basedOn w:val="Normal"/>
    <w:link w:val="FootnoteTextChar"/>
    <w:uiPriority w:val="99"/>
    <w:semiHidden/>
    <w:rsid w:val="00B86423"/>
    <w:rPr>
      <w:sz w:val="20"/>
      <w:szCs w:val="20"/>
    </w:rPr>
  </w:style>
  <w:style w:type="character" w:customStyle="1" w:styleId="FootnoteTextChar">
    <w:name w:val="Footnote Text Char"/>
    <w:basedOn w:val="DefaultParagraphFont"/>
    <w:link w:val="FootnoteText"/>
    <w:uiPriority w:val="99"/>
    <w:semiHidden/>
    <w:rsid w:val="005E0B77"/>
    <w:rPr>
      <w:sz w:val="20"/>
      <w:szCs w:val="20"/>
    </w:rPr>
  </w:style>
  <w:style w:type="character" w:styleId="FootnoteReference">
    <w:name w:val="footnote reference"/>
    <w:basedOn w:val="DefaultParagraphFont"/>
    <w:uiPriority w:val="99"/>
    <w:semiHidden/>
    <w:rsid w:val="00B8642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3AD"/>
    <w:rPr>
      <w:sz w:val="24"/>
      <w:szCs w:val="24"/>
    </w:rPr>
  </w:style>
  <w:style w:type="paragraph" w:styleId="Heading1">
    <w:name w:val="heading 1"/>
    <w:basedOn w:val="Normal"/>
    <w:next w:val="Normal"/>
    <w:link w:val="Heading1Char"/>
    <w:uiPriority w:val="99"/>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453A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35ED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7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E0B7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E0B77"/>
    <w:rPr>
      <w:rFonts w:asciiTheme="majorHAnsi" w:eastAsiaTheme="majorEastAsia" w:hAnsiTheme="majorHAnsi" w:cstheme="majorBidi"/>
      <w:b/>
      <w:bCs/>
      <w:sz w:val="26"/>
      <w:szCs w:val="26"/>
    </w:rPr>
  </w:style>
  <w:style w:type="character" w:styleId="Emphasis">
    <w:name w:val="Emphasis"/>
    <w:basedOn w:val="DefaultParagraphFont"/>
    <w:uiPriority w:val="99"/>
    <w:qFormat/>
    <w:rsid w:val="005453AD"/>
    <w:rPr>
      <w:rFonts w:cs="Times New Roman"/>
      <w:i/>
      <w:iCs/>
    </w:rPr>
  </w:style>
  <w:style w:type="paragraph" w:styleId="EndnoteText">
    <w:name w:val="endnote text"/>
    <w:basedOn w:val="Normal"/>
    <w:link w:val="EndnoteTextChar"/>
    <w:uiPriority w:val="99"/>
    <w:semiHidden/>
    <w:rsid w:val="005453AD"/>
    <w:rPr>
      <w:sz w:val="20"/>
      <w:szCs w:val="20"/>
    </w:rPr>
  </w:style>
  <w:style w:type="character" w:customStyle="1" w:styleId="EndnoteTextChar">
    <w:name w:val="Endnote Text Char"/>
    <w:basedOn w:val="DefaultParagraphFont"/>
    <w:link w:val="EndnoteText"/>
    <w:uiPriority w:val="99"/>
    <w:semiHidden/>
    <w:rsid w:val="005E0B77"/>
    <w:rPr>
      <w:sz w:val="20"/>
      <w:szCs w:val="20"/>
    </w:rPr>
  </w:style>
  <w:style w:type="paragraph" w:styleId="TOC1">
    <w:name w:val="toc 1"/>
    <w:basedOn w:val="Normal"/>
    <w:next w:val="Normal"/>
    <w:autoRedefine/>
    <w:uiPriority w:val="99"/>
    <w:semiHidden/>
    <w:rsid w:val="005453AD"/>
  </w:style>
  <w:style w:type="paragraph" w:styleId="TOC2">
    <w:name w:val="toc 2"/>
    <w:basedOn w:val="Normal"/>
    <w:next w:val="Normal"/>
    <w:autoRedefine/>
    <w:uiPriority w:val="99"/>
    <w:semiHidden/>
    <w:rsid w:val="005453AD"/>
    <w:pPr>
      <w:ind w:left="240"/>
    </w:pPr>
  </w:style>
  <w:style w:type="character" w:styleId="Hyperlink">
    <w:name w:val="Hyperlink"/>
    <w:basedOn w:val="DefaultParagraphFont"/>
    <w:uiPriority w:val="99"/>
    <w:rsid w:val="005453AD"/>
    <w:rPr>
      <w:rFonts w:cs="Times New Roman"/>
      <w:color w:val="0000FF"/>
      <w:u w:val="single"/>
    </w:rPr>
  </w:style>
  <w:style w:type="paragraph" w:styleId="Footer">
    <w:name w:val="footer"/>
    <w:basedOn w:val="Normal"/>
    <w:link w:val="FooterChar"/>
    <w:uiPriority w:val="99"/>
    <w:rsid w:val="00874B68"/>
    <w:pPr>
      <w:tabs>
        <w:tab w:val="center" w:pos="4320"/>
        <w:tab w:val="right" w:pos="8640"/>
      </w:tabs>
    </w:pPr>
  </w:style>
  <w:style w:type="character" w:customStyle="1" w:styleId="FooterChar">
    <w:name w:val="Footer Char"/>
    <w:basedOn w:val="DefaultParagraphFont"/>
    <w:link w:val="Footer"/>
    <w:uiPriority w:val="99"/>
    <w:semiHidden/>
    <w:rsid w:val="005E0B77"/>
    <w:rPr>
      <w:sz w:val="24"/>
      <w:szCs w:val="24"/>
    </w:rPr>
  </w:style>
  <w:style w:type="character" w:styleId="PageNumber">
    <w:name w:val="page number"/>
    <w:basedOn w:val="DefaultParagraphFont"/>
    <w:uiPriority w:val="99"/>
    <w:rsid w:val="00874B68"/>
    <w:rPr>
      <w:rFonts w:cs="Times New Roman"/>
    </w:rPr>
  </w:style>
  <w:style w:type="character" w:styleId="Strong">
    <w:name w:val="Strong"/>
    <w:basedOn w:val="DefaultParagraphFont"/>
    <w:uiPriority w:val="99"/>
    <w:qFormat/>
    <w:rsid w:val="006A09B7"/>
    <w:rPr>
      <w:rFonts w:cs="Times New Roman"/>
      <w:b/>
      <w:bCs/>
    </w:rPr>
  </w:style>
  <w:style w:type="paragraph" w:customStyle="1" w:styleId="BodyText">
    <w:name w:val="BodyText"/>
    <w:basedOn w:val="Normal"/>
    <w:uiPriority w:val="99"/>
    <w:rsid w:val="00135ED8"/>
    <w:pPr>
      <w:spacing w:before="120" w:after="120"/>
      <w:ind w:left="576"/>
    </w:pPr>
    <w:rPr>
      <w:rFonts w:ascii="Book Antiqua" w:hAnsi="Book Antiqua"/>
      <w:szCs w:val="20"/>
    </w:rPr>
  </w:style>
  <w:style w:type="paragraph" w:customStyle="1" w:styleId="BodyTextChar">
    <w:name w:val="BodyText Char"/>
    <w:basedOn w:val="Normal"/>
    <w:uiPriority w:val="99"/>
    <w:rsid w:val="00135ED8"/>
    <w:pPr>
      <w:spacing w:before="120" w:after="120"/>
      <w:ind w:left="576"/>
    </w:pPr>
    <w:rPr>
      <w:rFonts w:ascii="Book Antiqua" w:hAnsi="Book Antiqua"/>
      <w:szCs w:val="20"/>
    </w:rPr>
  </w:style>
  <w:style w:type="paragraph" w:styleId="BodyTextIndent">
    <w:name w:val="Body Text Indent"/>
    <w:basedOn w:val="Normal"/>
    <w:link w:val="BodyTextIndentChar"/>
    <w:uiPriority w:val="99"/>
    <w:rsid w:val="00964FB0"/>
    <w:pPr>
      <w:spacing w:before="120" w:after="120" w:line="271" w:lineRule="auto"/>
      <w:ind w:left="1800" w:hanging="1080"/>
    </w:pPr>
    <w:rPr>
      <w:szCs w:val="20"/>
    </w:rPr>
  </w:style>
  <w:style w:type="character" w:customStyle="1" w:styleId="BodyTextIndentChar">
    <w:name w:val="Body Text Indent Char"/>
    <w:basedOn w:val="DefaultParagraphFont"/>
    <w:link w:val="BodyTextIndent"/>
    <w:uiPriority w:val="99"/>
    <w:semiHidden/>
    <w:rsid w:val="005E0B77"/>
    <w:rPr>
      <w:sz w:val="24"/>
      <w:szCs w:val="24"/>
    </w:rPr>
  </w:style>
  <w:style w:type="paragraph" w:styleId="BalloonText">
    <w:name w:val="Balloon Text"/>
    <w:basedOn w:val="Normal"/>
    <w:link w:val="BalloonTextChar"/>
    <w:uiPriority w:val="99"/>
    <w:semiHidden/>
    <w:rsid w:val="00540198"/>
    <w:rPr>
      <w:rFonts w:ascii="Tahoma" w:hAnsi="Tahoma" w:cs="Tahoma"/>
      <w:sz w:val="16"/>
      <w:szCs w:val="16"/>
    </w:rPr>
  </w:style>
  <w:style w:type="character" w:customStyle="1" w:styleId="BalloonTextChar">
    <w:name w:val="Balloon Text Char"/>
    <w:basedOn w:val="DefaultParagraphFont"/>
    <w:link w:val="BalloonText"/>
    <w:uiPriority w:val="99"/>
    <w:semiHidden/>
    <w:rsid w:val="005E0B77"/>
    <w:rPr>
      <w:sz w:val="0"/>
      <w:szCs w:val="0"/>
    </w:rPr>
  </w:style>
  <w:style w:type="character" w:styleId="CommentReference">
    <w:name w:val="annotation reference"/>
    <w:basedOn w:val="DefaultParagraphFont"/>
    <w:uiPriority w:val="99"/>
    <w:semiHidden/>
    <w:rsid w:val="00376F77"/>
    <w:rPr>
      <w:rFonts w:cs="Times New Roman"/>
      <w:sz w:val="16"/>
      <w:szCs w:val="16"/>
    </w:rPr>
  </w:style>
  <w:style w:type="paragraph" w:styleId="CommentText">
    <w:name w:val="annotation text"/>
    <w:basedOn w:val="Normal"/>
    <w:link w:val="CommentTextChar"/>
    <w:uiPriority w:val="99"/>
    <w:semiHidden/>
    <w:rsid w:val="00376F77"/>
    <w:rPr>
      <w:sz w:val="20"/>
      <w:szCs w:val="20"/>
    </w:rPr>
  </w:style>
  <w:style w:type="character" w:customStyle="1" w:styleId="CommentTextChar">
    <w:name w:val="Comment Text Char"/>
    <w:basedOn w:val="DefaultParagraphFont"/>
    <w:link w:val="CommentText"/>
    <w:uiPriority w:val="99"/>
    <w:semiHidden/>
    <w:rsid w:val="005E0B77"/>
    <w:rPr>
      <w:sz w:val="20"/>
      <w:szCs w:val="20"/>
    </w:rPr>
  </w:style>
  <w:style w:type="paragraph" w:styleId="CommentSubject">
    <w:name w:val="annotation subject"/>
    <w:basedOn w:val="CommentText"/>
    <w:next w:val="CommentText"/>
    <w:link w:val="CommentSubjectChar"/>
    <w:uiPriority w:val="99"/>
    <w:semiHidden/>
    <w:rsid w:val="00376F77"/>
    <w:rPr>
      <w:b/>
      <w:bCs/>
    </w:rPr>
  </w:style>
  <w:style w:type="character" w:customStyle="1" w:styleId="CommentSubjectChar">
    <w:name w:val="Comment Subject Char"/>
    <w:basedOn w:val="CommentTextChar"/>
    <w:link w:val="CommentSubject"/>
    <w:uiPriority w:val="99"/>
    <w:semiHidden/>
    <w:rsid w:val="005E0B77"/>
    <w:rPr>
      <w:b/>
      <w:bCs/>
      <w:sz w:val="20"/>
      <w:szCs w:val="20"/>
    </w:rPr>
  </w:style>
  <w:style w:type="paragraph" w:styleId="FootnoteText">
    <w:name w:val="footnote text"/>
    <w:basedOn w:val="Normal"/>
    <w:link w:val="FootnoteTextChar"/>
    <w:uiPriority w:val="99"/>
    <w:semiHidden/>
    <w:rsid w:val="00B86423"/>
    <w:rPr>
      <w:sz w:val="20"/>
      <w:szCs w:val="20"/>
    </w:rPr>
  </w:style>
  <w:style w:type="character" w:customStyle="1" w:styleId="FootnoteTextChar">
    <w:name w:val="Footnote Text Char"/>
    <w:basedOn w:val="DefaultParagraphFont"/>
    <w:link w:val="FootnoteText"/>
    <w:uiPriority w:val="99"/>
    <w:semiHidden/>
    <w:rsid w:val="005E0B77"/>
    <w:rPr>
      <w:sz w:val="20"/>
      <w:szCs w:val="20"/>
    </w:rPr>
  </w:style>
  <w:style w:type="character" w:styleId="FootnoteReference">
    <w:name w:val="footnote reference"/>
    <w:basedOn w:val="DefaultParagraphFont"/>
    <w:uiPriority w:val="99"/>
    <w:semiHidden/>
    <w:rsid w:val="00B8642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09311">
      <w:marLeft w:val="0"/>
      <w:marRight w:val="0"/>
      <w:marTop w:val="0"/>
      <w:marBottom w:val="0"/>
      <w:divBdr>
        <w:top w:val="none" w:sz="0" w:space="0" w:color="auto"/>
        <w:left w:val="none" w:sz="0" w:space="0" w:color="auto"/>
        <w:bottom w:val="none" w:sz="0" w:space="0" w:color="auto"/>
        <w:right w:val="none" w:sz="0" w:space="0" w:color="auto"/>
      </w:divBdr>
    </w:div>
    <w:div w:id="252709312">
      <w:marLeft w:val="0"/>
      <w:marRight w:val="0"/>
      <w:marTop w:val="0"/>
      <w:marBottom w:val="0"/>
      <w:divBdr>
        <w:top w:val="none" w:sz="0" w:space="0" w:color="auto"/>
        <w:left w:val="none" w:sz="0" w:space="0" w:color="auto"/>
        <w:bottom w:val="none" w:sz="0" w:space="0" w:color="auto"/>
        <w:right w:val="none" w:sz="0" w:space="0" w:color="auto"/>
      </w:divBdr>
    </w:div>
    <w:div w:id="252709313">
      <w:marLeft w:val="0"/>
      <w:marRight w:val="0"/>
      <w:marTop w:val="0"/>
      <w:marBottom w:val="0"/>
      <w:divBdr>
        <w:top w:val="none" w:sz="0" w:space="0" w:color="auto"/>
        <w:left w:val="none" w:sz="0" w:space="0" w:color="auto"/>
        <w:bottom w:val="none" w:sz="0" w:space="0" w:color="auto"/>
        <w:right w:val="none" w:sz="0" w:space="0" w:color="auto"/>
      </w:divBdr>
    </w:div>
    <w:div w:id="252709314">
      <w:marLeft w:val="0"/>
      <w:marRight w:val="0"/>
      <w:marTop w:val="0"/>
      <w:marBottom w:val="0"/>
      <w:divBdr>
        <w:top w:val="none" w:sz="0" w:space="0" w:color="auto"/>
        <w:left w:val="none" w:sz="0" w:space="0" w:color="auto"/>
        <w:bottom w:val="none" w:sz="0" w:space="0" w:color="auto"/>
        <w:right w:val="none" w:sz="0" w:space="0" w:color="auto"/>
      </w:divBdr>
    </w:div>
    <w:div w:id="252709315">
      <w:marLeft w:val="0"/>
      <w:marRight w:val="0"/>
      <w:marTop w:val="0"/>
      <w:marBottom w:val="0"/>
      <w:divBdr>
        <w:top w:val="none" w:sz="0" w:space="0" w:color="auto"/>
        <w:left w:val="none" w:sz="0" w:space="0" w:color="auto"/>
        <w:bottom w:val="none" w:sz="0" w:space="0" w:color="auto"/>
        <w:right w:val="none" w:sz="0" w:space="0" w:color="auto"/>
      </w:divBdr>
    </w:div>
    <w:div w:id="167977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aker@impaqint.com."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1677</Words>
  <Characters>10265</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wcarroll</dc:creator>
  <cp:lastModifiedBy>erwin.brown</cp:lastModifiedBy>
  <cp:revision>2</cp:revision>
  <cp:lastPrinted>2007-07-09T19:45:00Z</cp:lastPrinted>
  <dcterms:created xsi:type="dcterms:W3CDTF">2015-09-17T19:53:00Z</dcterms:created>
  <dcterms:modified xsi:type="dcterms:W3CDTF">2015-09-17T19:53:00Z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