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7116F" w14:textId="77777777" w:rsidR="002C4F75" w:rsidRPr="002C4F75" w:rsidRDefault="002C4F75" w:rsidP="002C4F75">
      <w:pPr>
        <w:jc w:val="center"/>
        <w:rPr>
          <w:rFonts w:ascii="Arial" w:hAnsi="Arial" w:cs="Arial"/>
          <w:b/>
        </w:rPr>
      </w:pPr>
      <w:bookmarkStart w:id="0" w:name="_GoBack"/>
      <w:bookmarkEnd w:id="0"/>
    </w:p>
    <w:p w14:paraId="78A4B5AC" w14:textId="77777777" w:rsidR="002C4F75" w:rsidRPr="002C4F75" w:rsidRDefault="002C4F75" w:rsidP="002C4F75">
      <w:pPr>
        <w:pStyle w:val="ReportCover-Title"/>
        <w:rPr>
          <w:rFonts w:ascii="Arial" w:hAnsi="Arial" w:cs="Arial"/>
          <w:color w:val="auto"/>
        </w:rPr>
      </w:pPr>
    </w:p>
    <w:p w14:paraId="61DA8C55" w14:textId="38C6E4D6" w:rsidR="002C4F75" w:rsidRPr="002C4F75" w:rsidRDefault="003E3047" w:rsidP="002C4F75">
      <w:pPr>
        <w:pStyle w:val="ReportCover-Title"/>
        <w:jc w:val="center"/>
        <w:rPr>
          <w:rFonts w:ascii="Arial" w:hAnsi="Arial" w:cs="Arial"/>
          <w:color w:val="auto"/>
        </w:rPr>
      </w:pPr>
      <w:r>
        <w:rPr>
          <w:rFonts w:ascii="Arial" w:eastAsia="Arial Unicode MS" w:hAnsi="Arial" w:cs="Arial"/>
          <w:noProof/>
          <w:color w:val="auto"/>
        </w:rPr>
        <w:t>Strengthening Relationship Education and Marriage Services</w:t>
      </w:r>
      <w:r w:rsidR="00E91AE9">
        <w:rPr>
          <w:rFonts w:ascii="Arial" w:eastAsia="Arial Unicode MS" w:hAnsi="Arial" w:cs="Arial"/>
          <w:noProof/>
          <w:color w:val="auto"/>
        </w:rPr>
        <w:t xml:space="preserve"> (</w:t>
      </w:r>
      <w:r>
        <w:rPr>
          <w:rFonts w:ascii="Arial" w:eastAsia="Arial Unicode MS" w:hAnsi="Arial" w:cs="Arial"/>
          <w:noProof/>
          <w:color w:val="auto"/>
        </w:rPr>
        <w:t>STREAMS</w:t>
      </w:r>
      <w:r w:rsidR="00E91AE9">
        <w:rPr>
          <w:rFonts w:ascii="Arial" w:eastAsia="Arial Unicode MS" w:hAnsi="Arial" w:cs="Arial"/>
          <w:noProof/>
          <w:color w:val="auto"/>
        </w:rPr>
        <w:t>)</w:t>
      </w:r>
    </w:p>
    <w:p w14:paraId="184674AB" w14:textId="77777777" w:rsidR="002C4F75" w:rsidRPr="002C4F75" w:rsidRDefault="002C4F75" w:rsidP="002C4F75">
      <w:pPr>
        <w:pStyle w:val="ReportCover-Title"/>
        <w:rPr>
          <w:rFonts w:ascii="Arial" w:hAnsi="Arial" w:cs="Arial"/>
          <w:color w:val="auto"/>
        </w:rPr>
      </w:pPr>
    </w:p>
    <w:p w14:paraId="61F68B27" w14:textId="77777777" w:rsidR="002C4F75" w:rsidRPr="002C4F75" w:rsidRDefault="002C4F75" w:rsidP="002C4F75">
      <w:pPr>
        <w:pStyle w:val="ReportCover-Title"/>
        <w:rPr>
          <w:rFonts w:ascii="Arial" w:hAnsi="Arial" w:cs="Arial"/>
          <w:color w:val="auto"/>
        </w:rPr>
      </w:pPr>
    </w:p>
    <w:p w14:paraId="4A453880"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5C955E77" w14:textId="77777777" w:rsidR="002C4F75" w:rsidRPr="00026887" w:rsidRDefault="00077244" w:rsidP="00026887">
      <w:pPr>
        <w:jc w:val="center"/>
        <w:rPr>
          <w:rFonts w:ascii="Arial" w:hAnsi="Arial" w:cs="Arial"/>
          <w:b/>
          <w:szCs w:val="22"/>
        </w:rPr>
      </w:pPr>
      <w:r w:rsidRPr="00026887">
        <w:rPr>
          <w:rFonts w:ascii="Arial" w:hAnsi="Arial" w:cs="Arial"/>
          <w:sz w:val="32"/>
          <w:szCs w:val="32"/>
        </w:rPr>
        <w:t xml:space="preserve">0970-0356 </w:t>
      </w:r>
    </w:p>
    <w:p w14:paraId="6955DE82" w14:textId="77777777" w:rsidR="002C4F75" w:rsidRPr="002C4F75" w:rsidRDefault="00B22F47" w:rsidP="00026887">
      <w:pPr>
        <w:pStyle w:val="ReportCover-Date"/>
        <w:tabs>
          <w:tab w:val="left" w:pos="3930"/>
        </w:tabs>
        <w:rPr>
          <w:rFonts w:ascii="Arial" w:hAnsi="Arial" w:cs="Arial"/>
          <w:color w:val="auto"/>
        </w:rPr>
      </w:pPr>
      <w:r>
        <w:rPr>
          <w:rFonts w:ascii="Arial" w:hAnsi="Arial" w:cs="Arial"/>
          <w:color w:val="auto"/>
        </w:rPr>
        <w:tab/>
      </w:r>
    </w:p>
    <w:p w14:paraId="1E4614EB"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019D403C"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08B5EE81" w14:textId="45DDB7C4" w:rsidR="002C4F75" w:rsidRPr="002C4F75" w:rsidRDefault="00A040FA" w:rsidP="002C4F75">
      <w:pPr>
        <w:pStyle w:val="ReportCover-Date"/>
        <w:jc w:val="center"/>
        <w:rPr>
          <w:rFonts w:ascii="Arial" w:hAnsi="Arial" w:cs="Arial"/>
          <w:color w:val="auto"/>
        </w:rPr>
      </w:pPr>
      <w:r>
        <w:rPr>
          <w:rFonts w:ascii="Arial" w:hAnsi="Arial" w:cs="Arial"/>
          <w:color w:val="auto"/>
        </w:rPr>
        <w:t>June</w:t>
      </w:r>
      <w:r w:rsidR="00A65394" w:rsidRPr="00E91AE9">
        <w:rPr>
          <w:rFonts w:ascii="Arial" w:hAnsi="Arial" w:cs="Arial"/>
          <w:color w:val="auto"/>
        </w:rPr>
        <w:t xml:space="preserve"> </w:t>
      </w:r>
      <w:r w:rsidR="00E91AE9" w:rsidRPr="00E91AE9">
        <w:rPr>
          <w:rFonts w:ascii="Arial" w:hAnsi="Arial" w:cs="Arial"/>
          <w:color w:val="auto"/>
        </w:rPr>
        <w:t>2015</w:t>
      </w:r>
    </w:p>
    <w:p w14:paraId="468B80E3" w14:textId="77777777" w:rsidR="002C4F75" w:rsidRPr="002C4F75" w:rsidRDefault="002C4F75" w:rsidP="002C4F75">
      <w:pPr>
        <w:jc w:val="center"/>
        <w:rPr>
          <w:rFonts w:ascii="Arial" w:hAnsi="Arial" w:cs="Arial"/>
        </w:rPr>
      </w:pPr>
    </w:p>
    <w:p w14:paraId="70DC6861" w14:textId="77777777" w:rsidR="002C4F75" w:rsidRPr="002C4F75" w:rsidRDefault="002C4F75" w:rsidP="002C4F75">
      <w:pPr>
        <w:jc w:val="center"/>
        <w:rPr>
          <w:rFonts w:ascii="Arial" w:hAnsi="Arial" w:cs="Arial"/>
        </w:rPr>
      </w:pPr>
      <w:r w:rsidRPr="002C4F75">
        <w:rPr>
          <w:rFonts w:ascii="Arial" w:hAnsi="Arial" w:cs="Arial"/>
        </w:rPr>
        <w:t>Submitted By:</w:t>
      </w:r>
    </w:p>
    <w:p w14:paraId="529D4693" w14:textId="77777777" w:rsidR="002C4F75" w:rsidRPr="002C4F75" w:rsidRDefault="002C4F75" w:rsidP="002C4F75">
      <w:pPr>
        <w:jc w:val="center"/>
        <w:rPr>
          <w:rFonts w:ascii="Arial" w:hAnsi="Arial" w:cs="Arial"/>
        </w:rPr>
      </w:pPr>
      <w:r w:rsidRPr="002C4F75">
        <w:rPr>
          <w:rFonts w:ascii="Arial" w:hAnsi="Arial" w:cs="Arial"/>
        </w:rPr>
        <w:t>Office of Planning, Research and Evaluation</w:t>
      </w:r>
    </w:p>
    <w:p w14:paraId="76A9609F"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5AECB131"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45568156" w14:textId="77777777" w:rsidR="002C4F75" w:rsidRPr="002C4F75" w:rsidRDefault="002C4F75" w:rsidP="002C4F75">
      <w:pPr>
        <w:jc w:val="center"/>
        <w:rPr>
          <w:rFonts w:ascii="Arial" w:hAnsi="Arial" w:cs="Arial"/>
        </w:rPr>
      </w:pPr>
    </w:p>
    <w:p w14:paraId="22ACA699" w14:textId="77777777"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14:paraId="547FF3B4" w14:textId="77777777" w:rsidR="002C4F75" w:rsidRPr="002C4F75" w:rsidRDefault="002C4F75" w:rsidP="002C4F75">
      <w:pPr>
        <w:jc w:val="center"/>
        <w:rPr>
          <w:rFonts w:ascii="Arial" w:hAnsi="Arial" w:cs="Arial"/>
        </w:rPr>
      </w:pPr>
      <w:r w:rsidRPr="002C4F75">
        <w:rPr>
          <w:rFonts w:ascii="Arial" w:hAnsi="Arial" w:cs="Arial"/>
        </w:rPr>
        <w:t>370 L’Enfant Promenade, SW</w:t>
      </w:r>
    </w:p>
    <w:p w14:paraId="4BB51C1A" w14:textId="77777777" w:rsidR="002C4F75" w:rsidRPr="002C4F75" w:rsidRDefault="002C4F75" w:rsidP="002C4F75">
      <w:pPr>
        <w:jc w:val="center"/>
        <w:rPr>
          <w:rFonts w:ascii="Arial" w:hAnsi="Arial" w:cs="Arial"/>
        </w:rPr>
      </w:pPr>
      <w:r w:rsidRPr="002C4F75">
        <w:rPr>
          <w:rFonts w:ascii="Arial" w:hAnsi="Arial" w:cs="Arial"/>
        </w:rPr>
        <w:t>Washington, D.C. 20447</w:t>
      </w:r>
    </w:p>
    <w:p w14:paraId="7E03F7DE" w14:textId="77777777" w:rsidR="002C4F75" w:rsidRPr="002C4F75" w:rsidRDefault="002C4F75" w:rsidP="002C4F75">
      <w:pPr>
        <w:jc w:val="center"/>
        <w:rPr>
          <w:rFonts w:ascii="Arial" w:hAnsi="Arial" w:cs="Arial"/>
        </w:rPr>
      </w:pPr>
    </w:p>
    <w:p w14:paraId="79490B76" w14:textId="77777777" w:rsidR="002C4F75" w:rsidRDefault="002C4F75" w:rsidP="002C4F75">
      <w:pPr>
        <w:jc w:val="center"/>
        <w:rPr>
          <w:rFonts w:ascii="Arial" w:hAnsi="Arial" w:cs="Arial"/>
        </w:rPr>
      </w:pPr>
      <w:r w:rsidRPr="00BE7952">
        <w:rPr>
          <w:rFonts w:ascii="Arial" w:hAnsi="Arial" w:cs="Arial"/>
        </w:rPr>
        <w:t>Project Officers:</w:t>
      </w:r>
    </w:p>
    <w:p w14:paraId="0249ABFA" w14:textId="77777777" w:rsidR="00C16FEC" w:rsidRDefault="00C16FEC" w:rsidP="00C16FEC"/>
    <w:p w14:paraId="30EECDF1" w14:textId="13B069A3" w:rsidR="00306A1A" w:rsidRDefault="00E71807" w:rsidP="002C4F75">
      <w:pPr>
        <w:jc w:val="center"/>
      </w:pPr>
      <w:r w:rsidRPr="00E71807">
        <w:t>Seth Chamberlain</w:t>
      </w:r>
    </w:p>
    <w:p w14:paraId="5281E980" w14:textId="3D50E708" w:rsidR="00AF63BB" w:rsidRPr="00E71807" w:rsidRDefault="00AF63BB" w:rsidP="002C4F75">
      <w:pPr>
        <w:jc w:val="center"/>
      </w:pPr>
      <w:r>
        <w:t>Samantha Illangasekare</w:t>
      </w:r>
    </w:p>
    <w:p w14:paraId="545F6D2B" w14:textId="77777777" w:rsidR="00945CD6" w:rsidRPr="000D53DF" w:rsidRDefault="00374DAB" w:rsidP="00A27F6F">
      <w:pPr>
        <w:spacing w:after="240"/>
        <w:rPr>
          <w:b/>
        </w:rPr>
      </w:pPr>
      <w:r>
        <w:rPr>
          <w:b/>
        </w:rPr>
        <w:br w:type="page"/>
      </w:r>
      <w:r w:rsidR="00292B70" w:rsidRPr="000D53DF">
        <w:rPr>
          <w:b/>
        </w:rPr>
        <w:lastRenderedPageBreak/>
        <w:t xml:space="preserve">A1. </w:t>
      </w:r>
      <w:r w:rsidR="00945CD6" w:rsidRPr="000D53DF">
        <w:rPr>
          <w:b/>
        </w:rPr>
        <w:t>Necessity for the Data Collection</w:t>
      </w:r>
    </w:p>
    <w:p w14:paraId="6BEBE38F" w14:textId="65D8F44F" w:rsidR="00984CA2" w:rsidRPr="000517EA" w:rsidRDefault="00984CA2" w:rsidP="00A27F6F">
      <w:pPr>
        <w:spacing w:after="240"/>
        <w:ind w:firstLine="180"/>
        <w:jc w:val="both"/>
        <w:rPr>
          <w:sz w:val="22"/>
          <w:szCs w:val="22"/>
        </w:rPr>
      </w:pPr>
      <w:r w:rsidRPr="000517EA">
        <w:rPr>
          <w:sz w:val="22"/>
          <w:szCs w:val="22"/>
        </w:rPr>
        <w:t xml:space="preserve">The Administration for Children and Families (ACF) at the U.S. Department of Health and Human Services (HHS) </w:t>
      </w:r>
      <w:r w:rsidR="00E91AE9">
        <w:rPr>
          <w:sz w:val="22"/>
          <w:szCs w:val="22"/>
        </w:rPr>
        <w:t xml:space="preserve">requests permission to contact organizations for the purpose of gathering </w:t>
      </w:r>
      <w:r w:rsidR="00C16FEC">
        <w:rPr>
          <w:sz w:val="22"/>
          <w:szCs w:val="22"/>
        </w:rPr>
        <w:t xml:space="preserve">preliminary </w:t>
      </w:r>
      <w:r w:rsidR="00E91AE9">
        <w:rPr>
          <w:sz w:val="22"/>
          <w:szCs w:val="22"/>
        </w:rPr>
        <w:t>information about th</w:t>
      </w:r>
      <w:r w:rsidR="00F32AC0">
        <w:rPr>
          <w:sz w:val="22"/>
          <w:szCs w:val="22"/>
        </w:rPr>
        <w:t>e healthy marriage</w:t>
      </w:r>
      <w:r w:rsidR="00E71807">
        <w:rPr>
          <w:sz w:val="22"/>
          <w:szCs w:val="22"/>
        </w:rPr>
        <w:t xml:space="preserve"> and </w:t>
      </w:r>
      <w:r w:rsidR="00F32AC0">
        <w:rPr>
          <w:sz w:val="22"/>
          <w:szCs w:val="22"/>
        </w:rPr>
        <w:t>relationship education (HMRE)</w:t>
      </w:r>
      <w:r w:rsidR="00E91AE9">
        <w:rPr>
          <w:sz w:val="22"/>
          <w:szCs w:val="22"/>
        </w:rPr>
        <w:t xml:space="preserve"> </w:t>
      </w:r>
      <w:r w:rsidR="00E71807">
        <w:rPr>
          <w:sz w:val="22"/>
          <w:szCs w:val="22"/>
        </w:rPr>
        <w:t xml:space="preserve">programming </w:t>
      </w:r>
      <w:r w:rsidR="00E91AE9">
        <w:rPr>
          <w:sz w:val="22"/>
          <w:szCs w:val="22"/>
        </w:rPr>
        <w:t xml:space="preserve">for the </w:t>
      </w:r>
      <w:r w:rsidR="00A65394">
        <w:rPr>
          <w:sz w:val="22"/>
          <w:szCs w:val="22"/>
        </w:rPr>
        <w:t>Strengthening Relationship Education and Marriage Services</w:t>
      </w:r>
      <w:r w:rsidR="00A27F6F">
        <w:rPr>
          <w:sz w:val="22"/>
          <w:szCs w:val="22"/>
        </w:rPr>
        <w:t xml:space="preserve"> (</w:t>
      </w:r>
      <w:r w:rsidR="00A65394">
        <w:rPr>
          <w:sz w:val="22"/>
          <w:szCs w:val="22"/>
        </w:rPr>
        <w:t>STREAMS</w:t>
      </w:r>
      <w:r w:rsidR="00A27F6F">
        <w:rPr>
          <w:sz w:val="22"/>
          <w:szCs w:val="22"/>
        </w:rPr>
        <w:t xml:space="preserve">) study. </w:t>
      </w:r>
      <w:r w:rsidR="00E91AE9">
        <w:rPr>
          <w:sz w:val="22"/>
          <w:szCs w:val="22"/>
        </w:rPr>
        <w:t xml:space="preserve">Permission to contact </w:t>
      </w:r>
      <w:r w:rsidR="002C72F8">
        <w:rPr>
          <w:sz w:val="22"/>
          <w:szCs w:val="22"/>
        </w:rPr>
        <w:t>organizations for this purpose</w:t>
      </w:r>
      <w:r w:rsidR="00E91AE9">
        <w:rPr>
          <w:sz w:val="22"/>
          <w:szCs w:val="22"/>
        </w:rPr>
        <w:t xml:space="preserve"> </w:t>
      </w:r>
      <w:r w:rsidR="002C72F8">
        <w:rPr>
          <w:sz w:val="22"/>
          <w:szCs w:val="22"/>
        </w:rPr>
        <w:t xml:space="preserve">is requested under ACF’s generic clearance for </w:t>
      </w:r>
      <w:r w:rsidR="005927ED">
        <w:rPr>
          <w:sz w:val="22"/>
          <w:szCs w:val="22"/>
        </w:rPr>
        <w:t xml:space="preserve">formative data collections. </w:t>
      </w:r>
      <w:r w:rsidR="002C72F8">
        <w:rPr>
          <w:sz w:val="22"/>
          <w:szCs w:val="22"/>
        </w:rPr>
        <w:t xml:space="preserve">The study team will collect information relevant to understanding the field and discussing </w:t>
      </w:r>
      <w:r w:rsidR="00A27F6F">
        <w:rPr>
          <w:sz w:val="22"/>
          <w:szCs w:val="22"/>
        </w:rPr>
        <w:t xml:space="preserve">the field’s </w:t>
      </w:r>
      <w:r w:rsidR="002C72F8">
        <w:rPr>
          <w:sz w:val="22"/>
          <w:szCs w:val="22"/>
        </w:rPr>
        <w:t xml:space="preserve">interest in </w:t>
      </w:r>
      <w:r w:rsidR="00BA73C9">
        <w:rPr>
          <w:sz w:val="22"/>
          <w:szCs w:val="22"/>
        </w:rPr>
        <w:t>eva</w:t>
      </w:r>
      <w:r w:rsidR="002C72F8">
        <w:rPr>
          <w:sz w:val="22"/>
          <w:szCs w:val="22"/>
        </w:rPr>
        <w:t>luation strategies and priorities</w:t>
      </w:r>
      <w:r w:rsidR="00BA73C9">
        <w:rPr>
          <w:sz w:val="22"/>
          <w:szCs w:val="22"/>
        </w:rPr>
        <w:t xml:space="preserve"> for </w:t>
      </w:r>
      <w:r w:rsidR="00A5516B">
        <w:rPr>
          <w:sz w:val="22"/>
          <w:szCs w:val="22"/>
        </w:rPr>
        <w:t xml:space="preserve">the </w:t>
      </w:r>
      <w:r w:rsidR="00BA73C9">
        <w:rPr>
          <w:sz w:val="22"/>
          <w:szCs w:val="22"/>
        </w:rPr>
        <w:t>STREAMS</w:t>
      </w:r>
      <w:r w:rsidR="00A5516B">
        <w:rPr>
          <w:sz w:val="22"/>
          <w:szCs w:val="22"/>
        </w:rPr>
        <w:t xml:space="preserve"> study</w:t>
      </w:r>
      <w:r w:rsidR="002C72F8">
        <w:rPr>
          <w:sz w:val="22"/>
          <w:szCs w:val="22"/>
        </w:rPr>
        <w:t>.</w:t>
      </w:r>
    </w:p>
    <w:p w14:paraId="5385D617" w14:textId="77777777" w:rsidR="00984CA2" w:rsidRDefault="00984CA2" w:rsidP="00A27F6F">
      <w:pPr>
        <w:pStyle w:val="Heading4"/>
        <w:numPr>
          <w:ilvl w:val="3"/>
          <w:numId w:val="0"/>
        </w:numPr>
        <w:tabs>
          <w:tab w:val="num" w:pos="180"/>
        </w:tabs>
        <w:spacing w:before="60" w:after="240"/>
        <w:ind w:left="180"/>
        <w:rPr>
          <w:rFonts w:ascii="Times New Roman" w:hAnsi="Times New Roman"/>
          <w:i/>
          <w:sz w:val="24"/>
          <w:szCs w:val="24"/>
        </w:rPr>
      </w:pPr>
      <w:r w:rsidRPr="00177982">
        <w:rPr>
          <w:rFonts w:ascii="Times New Roman" w:hAnsi="Times New Roman"/>
          <w:i/>
          <w:sz w:val="24"/>
          <w:szCs w:val="24"/>
        </w:rPr>
        <w:t xml:space="preserve">Study Background </w:t>
      </w:r>
    </w:p>
    <w:p w14:paraId="507314FC" w14:textId="455124D1" w:rsidR="00A76A40" w:rsidRDefault="00A76A40" w:rsidP="00A27F6F">
      <w:pPr>
        <w:autoSpaceDE w:val="0"/>
        <w:autoSpaceDN w:val="0"/>
        <w:spacing w:after="240"/>
        <w:ind w:firstLine="180"/>
        <w:jc w:val="both"/>
        <w:rPr>
          <w:sz w:val="22"/>
          <w:szCs w:val="22"/>
        </w:rPr>
      </w:pPr>
      <w:r>
        <w:rPr>
          <w:sz w:val="22"/>
          <w:szCs w:val="22"/>
        </w:rPr>
        <w:t>The Administration for Children and Families</w:t>
      </w:r>
      <w:r w:rsidR="00A5516B">
        <w:rPr>
          <w:sz w:val="22"/>
          <w:szCs w:val="22"/>
        </w:rPr>
        <w:t xml:space="preserve"> (ACF)</w:t>
      </w:r>
      <w:r>
        <w:rPr>
          <w:sz w:val="22"/>
          <w:szCs w:val="22"/>
        </w:rPr>
        <w:t xml:space="preserve">, Office of Planning Research and Evaluation (OPRE) has launched the </w:t>
      </w:r>
      <w:r w:rsidR="00A65394">
        <w:rPr>
          <w:sz w:val="22"/>
          <w:szCs w:val="22"/>
        </w:rPr>
        <w:t>Strengthening Relationship Education and Marriage Services</w:t>
      </w:r>
      <w:r>
        <w:rPr>
          <w:sz w:val="22"/>
          <w:szCs w:val="22"/>
        </w:rPr>
        <w:t xml:space="preserve"> (</w:t>
      </w:r>
      <w:r w:rsidR="00A65394">
        <w:rPr>
          <w:sz w:val="22"/>
          <w:szCs w:val="22"/>
        </w:rPr>
        <w:t>STREAMS</w:t>
      </w:r>
      <w:r>
        <w:rPr>
          <w:sz w:val="22"/>
          <w:szCs w:val="22"/>
        </w:rPr>
        <w:t xml:space="preserve">) study. Using a mix of research methods, this </w:t>
      </w:r>
      <w:r w:rsidR="00C16FEC">
        <w:rPr>
          <w:sz w:val="22"/>
          <w:szCs w:val="22"/>
        </w:rPr>
        <w:t>five-</w:t>
      </w:r>
      <w:r w:rsidR="00D82AA0">
        <w:rPr>
          <w:sz w:val="22"/>
          <w:szCs w:val="22"/>
        </w:rPr>
        <w:t>and-a-half-</w:t>
      </w:r>
      <w:r w:rsidR="00C16FEC">
        <w:rPr>
          <w:sz w:val="22"/>
          <w:szCs w:val="22"/>
        </w:rPr>
        <w:t xml:space="preserve">year </w:t>
      </w:r>
      <w:r>
        <w:rPr>
          <w:sz w:val="22"/>
          <w:szCs w:val="22"/>
        </w:rPr>
        <w:t xml:space="preserve">study </w:t>
      </w:r>
      <w:r w:rsidR="00C16FEC">
        <w:rPr>
          <w:sz w:val="22"/>
          <w:szCs w:val="22"/>
        </w:rPr>
        <w:t xml:space="preserve">plans to </w:t>
      </w:r>
      <w:r w:rsidRPr="00A76A40">
        <w:rPr>
          <w:sz w:val="22"/>
          <w:szCs w:val="22"/>
        </w:rPr>
        <w:t xml:space="preserve">partner with </w:t>
      </w:r>
      <w:r w:rsidR="00AF63BB">
        <w:rPr>
          <w:sz w:val="22"/>
          <w:szCs w:val="22"/>
        </w:rPr>
        <w:t xml:space="preserve">HMRE </w:t>
      </w:r>
      <w:r w:rsidR="00467E3C">
        <w:rPr>
          <w:sz w:val="22"/>
          <w:szCs w:val="22"/>
        </w:rPr>
        <w:t xml:space="preserve">programs that serve </w:t>
      </w:r>
      <w:r w:rsidR="00F32AC0">
        <w:rPr>
          <w:sz w:val="22"/>
          <w:szCs w:val="22"/>
        </w:rPr>
        <w:t>youth</w:t>
      </w:r>
      <w:r w:rsidR="00AF63BB">
        <w:rPr>
          <w:sz w:val="22"/>
          <w:szCs w:val="22"/>
        </w:rPr>
        <w:t xml:space="preserve">, </w:t>
      </w:r>
      <w:r w:rsidR="00A5516B">
        <w:rPr>
          <w:sz w:val="22"/>
          <w:szCs w:val="22"/>
        </w:rPr>
        <w:t xml:space="preserve">single </w:t>
      </w:r>
      <w:r w:rsidR="00AF63BB">
        <w:rPr>
          <w:sz w:val="22"/>
          <w:szCs w:val="22"/>
        </w:rPr>
        <w:t>adults,</w:t>
      </w:r>
      <w:r w:rsidR="00F32AC0">
        <w:rPr>
          <w:sz w:val="22"/>
          <w:szCs w:val="22"/>
        </w:rPr>
        <w:t xml:space="preserve"> and adult</w:t>
      </w:r>
      <w:r w:rsidR="00AF63BB">
        <w:rPr>
          <w:sz w:val="22"/>
          <w:szCs w:val="22"/>
        </w:rPr>
        <w:t xml:space="preserve"> couple</w:t>
      </w:r>
      <w:r w:rsidR="00F32AC0">
        <w:rPr>
          <w:sz w:val="22"/>
          <w:szCs w:val="22"/>
        </w:rPr>
        <w:t>s</w:t>
      </w:r>
      <w:r w:rsidR="00467E3C">
        <w:rPr>
          <w:sz w:val="22"/>
          <w:szCs w:val="22"/>
        </w:rPr>
        <w:t xml:space="preserve"> </w:t>
      </w:r>
      <w:r w:rsidRPr="00A76A40">
        <w:rPr>
          <w:sz w:val="22"/>
          <w:szCs w:val="22"/>
        </w:rPr>
        <w:t xml:space="preserve">to </w:t>
      </w:r>
      <w:r w:rsidR="00AF63BB">
        <w:rPr>
          <w:sz w:val="22"/>
          <w:szCs w:val="22"/>
        </w:rPr>
        <w:t xml:space="preserve">identify strategies for improving the delivery and </w:t>
      </w:r>
      <w:r w:rsidRPr="00A76A40">
        <w:rPr>
          <w:sz w:val="22"/>
          <w:szCs w:val="22"/>
        </w:rPr>
        <w:t xml:space="preserve">effectiveness of </w:t>
      </w:r>
      <w:r w:rsidR="00A15BD2">
        <w:rPr>
          <w:sz w:val="22"/>
          <w:szCs w:val="22"/>
        </w:rPr>
        <w:t xml:space="preserve">HMRE </w:t>
      </w:r>
      <w:r w:rsidR="00AF63BB">
        <w:rPr>
          <w:sz w:val="22"/>
          <w:szCs w:val="22"/>
        </w:rPr>
        <w:t>programs</w:t>
      </w:r>
      <w:r w:rsidR="00467E3C" w:rsidRPr="00467E3C">
        <w:rPr>
          <w:sz w:val="22"/>
          <w:szCs w:val="22"/>
        </w:rPr>
        <w:t xml:space="preserve">. </w:t>
      </w:r>
      <w:r w:rsidR="00467E3C">
        <w:rPr>
          <w:sz w:val="22"/>
          <w:szCs w:val="22"/>
        </w:rPr>
        <w:t>The study</w:t>
      </w:r>
      <w:r w:rsidR="00C16FEC">
        <w:rPr>
          <w:sz w:val="22"/>
          <w:szCs w:val="22"/>
        </w:rPr>
        <w:t xml:space="preserve"> will be </w:t>
      </w:r>
      <w:r w:rsidR="00467E3C" w:rsidRPr="00467E3C">
        <w:rPr>
          <w:sz w:val="22"/>
          <w:szCs w:val="22"/>
        </w:rPr>
        <w:t xml:space="preserve">designed to </w:t>
      </w:r>
      <w:r w:rsidR="008D3690">
        <w:rPr>
          <w:sz w:val="22"/>
          <w:szCs w:val="22"/>
        </w:rPr>
        <w:t xml:space="preserve">systematically </w:t>
      </w:r>
      <w:r w:rsidR="00467E3C" w:rsidRPr="00467E3C">
        <w:rPr>
          <w:sz w:val="22"/>
          <w:szCs w:val="22"/>
        </w:rPr>
        <w:t xml:space="preserve">test innovative, evidence-informed approaches to the core components of </w:t>
      </w:r>
      <w:r w:rsidR="00F32AC0">
        <w:rPr>
          <w:sz w:val="22"/>
          <w:szCs w:val="22"/>
        </w:rPr>
        <w:t>HMRE</w:t>
      </w:r>
      <w:r w:rsidR="00467E3C" w:rsidRPr="00467E3C">
        <w:rPr>
          <w:sz w:val="22"/>
          <w:szCs w:val="22"/>
        </w:rPr>
        <w:t xml:space="preserve"> programs that reflect the latest developments in behavioral science, skill-building, and other relevant disciplines. The study also </w:t>
      </w:r>
      <w:r w:rsidR="00C16FEC">
        <w:rPr>
          <w:sz w:val="22"/>
          <w:szCs w:val="22"/>
        </w:rPr>
        <w:t xml:space="preserve">plans to </w:t>
      </w:r>
      <w:r w:rsidR="00467E3C" w:rsidRPr="00467E3C">
        <w:rPr>
          <w:sz w:val="22"/>
          <w:szCs w:val="22"/>
        </w:rPr>
        <w:t xml:space="preserve">test new strategies programs can use to improve recruitment and participant engagement. </w:t>
      </w:r>
      <w:r w:rsidR="00467E3C">
        <w:rPr>
          <w:sz w:val="22"/>
          <w:szCs w:val="22"/>
        </w:rPr>
        <w:t>Since 200</w:t>
      </w:r>
      <w:r w:rsidR="00F32AC0">
        <w:rPr>
          <w:sz w:val="22"/>
          <w:szCs w:val="22"/>
        </w:rPr>
        <w:t>5</w:t>
      </w:r>
      <w:r w:rsidR="00467E3C">
        <w:rPr>
          <w:sz w:val="22"/>
          <w:szCs w:val="22"/>
        </w:rPr>
        <w:t xml:space="preserve"> Congress has authorized dedicated funding for discretionary grants </w:t>
      </w:r>
      <w:r w:rsidR="004979DD">
        <w:rPr>
          <w:sz w:val="22"/>
          <w:szCs w:val="22"/>
        </w:rPr>
        <w:t xml:space="preserve">from the Office of Family Assistance (OFA) </w:t>
      </w:r>
      <w:r w:rsidR="00467E3C">
        <w:rPr>
          <w:sz w:val="22"/>
          <w:szCs w:val="22"/>
        </w:rPr>
        <w:t xml:space="preserve">to promote </w:t>
      </w:r>
      <w:r w:rsidR="00F32AC0">
        <w:rPr>
          <w:sz w:val="22"/>
          <w:szCs w:val="22"/>
        </w:rPr>
        <w:t>HMRE programs</w:t>
      </w:r>
      <w:r w:rsidR="00467E3C">
        <w:rPr>
          <w:sz w:val="22"/>
          <w:szCs w:val="22"/>
        </w:rPr>
        <w:t xml:space="preserve">. </w:t>
      </w:r>
      <w:r w:rsidR="00F32AC0">
        <w:rPr>
          <w:sz w:val="22"/>
          <w:szCs w:val="22"/>
        </w:rPr>
        <w:t>STREAMS</w:t>
      </w:r>
      <w:r w:rsidR="00467E3C">
        <w:rPr>
          <w:sz w:val="22"/>
          <w:szCs w:val="22"/>
        </w:rPr>
        <w:t xml:space="preserve"> </w:t>
      </w:r>
      <w:r w:rsidR="00467E3C" w:rsidRPr="00467E3C">
        <w:rPr>
          <w:sz w:val="22"/>
          <w:szCs w:val="22"/>
        </w:rPr>
        <w:t xml:space="preserve">comes at an important time for research on </w:t>
      </w:r>
      <w:r w:rsidR="00F32AC0">
        <w:rPr>
          <w:sz w:val="22"/>
          <w:szCs w:val="22"/>
        </w:rPr>
        <w:t>marriage and relationship</w:t>
      </w:r>
      <w:r w:rsidR="00467E3C" w:rsidRPr="00467E3C">
        <w:rPr>
          <w:sz w:val="22"/>
          <w:szCs w:val="22"/>
        </w:rPr>
        <w:t xml:space="preserve"> </w:t>
      </w:r>
      <w:r w:rsidR="00A5516B">
        <w:rPr>
          <w:sz w:val="22"/>
          <w:szCs w:val="22"/>
        </w:rPr>
        <w:t xml:space="preserve">education </w:t>
      </w:r>
      <w:r w:rsidR="00467E3C" w:rsidRPr="00467E3C">
        <w:rPr>
          <w:sz w:val="22"/>
          <w:szCs w:val="22"/>
        </w:rPr>
        <w:t xml:space="preserve">programming. Programs use a number of promising models to work with </w:t>
      </w:r>
      <w:r w:rsidR="006044B8">
        <w:rPr>
          <w:sz w:val="22"/>
          <w:szCs w:val="22"/>
        </w:rPr>
        <w:t>youth</w:t>
      </w:r>
      <w:r w:rsidR="00A5516B">
        <w:rPr>
          <w:sz w:val="22"/>
          <w:szCs w:val="22"/>
        </w:rPr>
        <w:t>, single adults,</w:t>
      </w:r>
      <w:r w:rsidR="006044B8">
        <w:rPr>
          <w:sz w:val="22"/>
          <w:szCs w:val="22"/>
        </w:rPr>
        <w:t xml:space="preserve"> and adult couples</w:t>
      </w:r>
      <w:r w:rsidR="00467E3C" w:rsidRPr="00467E3C">
        <w:rPr>
          <w:sz w:val="22"/>
          <w:szCs w:val="22"/>
        </w:rPr>
        <w:t xml:space="preserve">, but </w:t>
      </w:r>
      <w:r w:rsidR="00AF63BB">
        <w:rPr>
          <w:sz w:val="22"/>
          <w:szCs w:val="22"/>
        </w:rPr>
        <w:t xml:space="preserve">little evidence is available to indicate which are effective and worth </w:t>
      </w:r>
      <w:r w:rsidR="00467E3C" w:rsidRPr="00467E3C">
        <w:rPr>
          <w:sz w:val="22"/>
          <w:szCs w:val="22"/>
        </w:rPr>
        <w:t>replicating</w:t>
      </w:r>
      <w:r w:rsidR="00AF63BB">
        <w:rPr>
          <w:sz w:val="22"/>
          <w:szCs w:val="22"/>
        </w:rPr>
        <w:t xml:space="preserve"> or scaling up</w:t>
      </w:r>
      <w:r w:rsidR="00467E3C" w:rsidRPr="00467E3C">
        <w:rPr>
          <w:sz w:val="22"/>
          <w:szCs w:val="22"/>
        </w:rPr>
        <w:t xml:space="preserve">. </w:t>
      </w:r>
      <w:r w:rsidR="00F32AC0">
        <w:rPr>
          <w:sz w:val="22"/>
          <w:szCs w:val="22"/>
        </w:rPr>
        <w:t>STREAMS</w:t>
      </w:r>
      <w:r w:rsidR="00467E3C" w:rsidRPr="00467E3C">
        <w:rPr>
          <w:sz w:val="22"/>
          <w:szCs w:val="22"/>
        </w:rPr>
        <w:t xml:space="preserve"> is one of several new studies </w:t>
      </w:r>
      <w:r w:rsidR="008D3690">
        <w:rPr>
          <w:sz w:val="22"/>
          <w:szCs w:val="22"/>
        </w:rPr>
        <w:t xml:space="preserve">funded by ACF </w:t>
      </w:r>
      <w:r w:rsidR="00467E3C" w:rsidRPr="00467E3C">
        <w:rPr>
          <w:sz w:val="22"/>
          <w:szCs w:val="22"/>
        </w:rPr>
        <w:t>taking compl</w:t>
      </w:r>
      <w:r w:rsidR="00467E3C">
        <w:rPr>
          <w:sz w:val="22"/>
          <w:szCs w:val="22"/>
        </w:rPr>
        <w:t>e</w:t>
      </w:r>
      <w:r w:rsidR="00467E3C" w:rsidRPr="00467E3C">
        <w:rPr>
          <w:sz w:val="22"/>
          <w:szCs w:val="22"/>
        </w:rPr>
        <w:t>mentary approaches to provide needed evidence about program strategies</w:t>
      </w:r>
      <w:r w:rsidR="00C16FEC">
        <w:rPr>
          <w:sz w:val="22"/>
          <w:szCs w:val="22"/>
        </w:rPr>
        <w:t xml:space="preserve"> to serve </w:t>
      </w:r>
      <w:r w:rsidR="006044B8">
        <w:rPr>
          <w:sz w:val="22"/>
          <w:szCs w:val="22"/>
        </w:rPr>
        <w:t>youth</w:t>
      </w:r>
      <w:r w:rsidR="00A5516B">
        <w:rPr>
          <w:sz w:val="22"/>
          <w:szCs w:val="22"/>
        </w:rPr>
        <w:t>, single adults,</w:t>
      </w:r>
      <w:r w:rsidR="006044B8">
        <w:rPr>
          <w:sz w:val="22"/>
          <w:szCs w:val="22"/>
        </w:rPr>
        <w:t xml:space="preserve"> and </w:t>
      </w:r>
      <w:r w:rsidR="00A5516B">
        <w:rPr>
          <w:sz w:val="22"/>
          <w:szCs w:val="22"/>
        </w:rPr>
        <w:t xml:space="preserve">adult </w:t>
      </w:r>
      <w:r w:rsidR="006044B8">
        <w:rPr>
          <w:sz w:val="22"/>
          <w:szCs w:val="22"/>
        </w:rPr>
        <w:t>couples in HMRE programs</w:t>
      </w:r>
      <w:r w:rsidR="00467E3C" w:rsidRPr="00467E3C">
        <w:rPr>
          <w:sz w:val="22"/>
          <w:szCs w:val="22"/>
        </w:rPr>
        <w:t>.</w:t>
      </w:r>
      <w:r w:rsidR="00C16FEC">
        <w:rPr>
          <w:sz w:val="22"/>
          <w:szCs w:val="22"/>
        </w:rPr>
        <w:t xml:space="preserve"> </w:t>
      </w:r>
    </w:p>
    <w:p w14:paraId="69F8DF36" w14:textId="2BD6AD7F" w:rsidR="00D67FE9" w:rsidRPr="00A76A40" w:rsidRDefault="00D67FE9" w:rsidP="00A27F6F">
      <w:pPr>
        <w:autoSpaceDE w:val="0"/>
        <w:autoSpaceDN w:val="0"/>
        <w:spacing w:after="240"/>
        <w:ind w:firstLine="180"/>
        <w:jc w:val="both"/>
        <w:rPr>
          <w:sz w:val="22"/>
          <w:szCs w:val="22"/>
        </w:rPr>
      </w:pPr>
      <w:r>
        <w:rPr>
          <w:sz w:val="22"/>
          <w:szCs w:val="22"/>
        </w:rPr>
        <w:t xml:space="preserve">The current information collection request is for gathering preliminary information about the </w:t>
      </w:r>
      <w:r w:rsidR="00F32AC0">
        <w:rPr>
          <w:sz w:val="22"/>
          <w:szCs w:val="22"/>
        </w:rPr>
        <w:t>HMRE</w:t>
      </w:r>
      <w:r>
        <w:rPr>
          <w:sz w:val="22"/>
          <w:szCs w:val="22"/>
        </w:rPr>
        <w:t xml:space="preserve"> </w:t>
      </w:r>
      <w:r w:rsidR="006044B8">
        <w:rPr>
          <w:sz w:val="22"/>
          <w:szCs w:val="22"/>
        </w:rPr>
        <w:t xml:space="preserve">field </w:t>
      </w:r>
      <w:r>
        <w:rPr>
          <w:sz w:val="22"/>
          <w:szCs w:val="22"/>
        </w:rPr>
        <w:t xml:space="preserve">to inform the design of </w:t>
      </w:r>
      <w:r w:rsidR="00F32AC0">
        <w:rPr>
          <w:sz w:val="22"/>
          <w:szCs w:val="22"/>
        </w:rPr>
        <w:t>STREAMS</w:t>
      </w:r>
      <w:r>
        <w:rPr>
          <w:sz w:val="22"/>
          <w:szCs w:val="22"/>
        </w:rPr>
        <w:t xml:space="preserve">. </w:t>
      </w:r>
    </w:p>
    <w:p w14:paraId="0B980864" w14:textId="77777777" w:rsidR="00984CA2" w:rsidRDefault="00984CA2" w:rsidP="00A27F6F">
      <w:pPr>
        <w:pStyle w:val="Heading4"/>
        <w:numPr>
          <w:ilvl w:val="3"/>
          <w:numId w:val="0"/>
        </w:numPr>
        <w:tabs>
          <w:tab w:val="num" w:pos="180"/>
        </w:tabs>
        <w:spacing w:before="60" w:after="240"/>
        <w:ind w:left="180"/>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14:paraId="62869BC6" w14:textId="77777777" w:rsidR="00BE7952" w:rsidRPr="00540915" w:rsidRDefault="00BF1846" w:rsidP="00064708">
      <w:pPr>
        <w:spacing w:after="240"/>
        <w:rPr>
          <w:b/>
          <w:sz w:val="22"/>
          <w:szCs w:val="22"/>
        </w:rPr>
      </w:pPr>
      <w:r>
        <w:rPr>
          <w:sz w:val="22"/>
          <w:szCs w:val="22"/>
        </w:rPr>
        <w:t xml:space="preserve">   </w:t>
      </w:r>
      <w:r w:rsidRPr="00E56662">
        <w:rPr>
          <w:sz w:val="22"/>
          <w:szCs w:val="22"/>
        </w:rPr>
        <w:t>There are no requirements that necessitate the collection</w:t>
      </w:r>
      <w:r w:rsidRPr="00565EB6">
        <w:rPr>
          <w:sz w:val="22"/>
          <w:szCs w:val="22"/>
        </w:rPr>
        <w:t>.</w:t>
      </w:r>
      <w:r w:rsidR="00DA27AE" w:rsidRPr="00565EB6">
        <w:rPr>
          <w:sz w:val="22"/>
          <w:szCs w:val="22"/>
        </w:rPr>
        <w:t xml:space="preserve"> </w:t>
      </w:r>
      <w:r w:rsidR="00DA27AE" w:rsidRPr="00540915">
        <w:rPr>
          <w:sz w:val="22"/>
          <w:szCs w:val="22"/>
        </w:rPr>
        <w:t>ACF is undertaking the collection at the discretion of the agency.</w:t>
      </w:r>
    </w:p>
    <w:p w14:paraId="6112E4A7" w14:textId="77777777" w:rsidR="00945CD6" w:rsidRPr="0072204D" w:rsidRDefault="00292B70" w:rsidP="00A27F6F">
      <w:pPr>
        <w:spacing w:after="240"/>
        <w:rPr>
          <w:b/>
        </w:rPr>
      </w:pPr>
      <w:r>
        <w:rPr>
          <w:b/>
        </w:rPr>
        <w:t xml:space="preserve">A2. </w:t>
      </w:r>
      <w:r w:rsidR="00945CD6" w:rsidRPr="0072204D">
        <w:rPr>
          <w:b/>
        </w:rPr>
        <w:t>Purpose of Survey and Data Collection Procedures</w:t>
      </w:r>
    </w:p>
    <w:p w14:paraId="2CDABFD3" w14:textId="77777777" w:rsidR="00984CA2" w:rsidRDefault="00984CA2" w:rsidP="00A27F6F">
      <w:pPr>
        <w:spacing w:after="240"/>
        <w:ind w:left="180"/>
        <w:rPr>
          <w:b/>
          <w:i/>
        </w:rPr>
      </w:pPr>
      <w:r w:rsidRPr="00177982">
        <w:rPr>
          <w:b/>
          <w:i/>
        </w:rPr>
        <w:t>Overview of Purpose and Approach</w:t>
      </w:r>
    </w:p>
    <w:p w14:paraId="5EFDBD5E" w14:textId="7C325FD7" w:rsidR="00FB4A42" w:rsidRDefault="00FB1A1C" w:rsidP="00A27F6F">
      <w:pPr>
        <w:spacing w:after="240"/>
        <w:ind w:firstLine="180"/>
        <w:jc w:val="both"/>
        <w:rPr>
          <w:sz w:val="22"/>
          <w:szCs w:val="22"/>
        </w:rPr>
      </w:pPr>
      <w:r w:rsidRPr="008D3690">
        <w:rPr>
          <w:sz w:val="22"/>
          <w:szCs w:val="22"/>
        </w:rPr>
        <w:t xml:space="preserve">The </w:t>
      </w:r>
      <w:r w:rsidR="008D3690" w:rsidRPr="008D3690">
        <w:rPr>
          <w:sz w:val="22"/>
          <w:szCs w:val="22"/>
        </w:rPr>
        <w:t xml:space="preserve">purpose of the current </w:t>
      </w:r>
      <w:r w:rsidR="00C16FEC">
        <w:rPr>
          <w:sz w:val="22"/>
          <w:szCs w:val="22"/>
        </w:rPr>
        <w:t xml:space="preserve">information collection request </w:t>
      </w:r>
      <w:r w:rsidR="008D3690" w:rsidRPr="008D3690">
        <w:rPr>
          <w:sz w:val="22"/>
          <w:szCs w:val="22"/>
        </w:rPr>
        <w:t xml:space="preserve">is to </w:t>
      </w:r>
      <w:r w:rsidR="00595D1D">
        <w:rPr>
          <w:sz w:val="22"/>
          <w:szCs w:val="22"/>
        </w:rPr>
        <w:t>seek</w:t>
      </w:r>
      <w:r w:rsidR="008D3690" w:rsidRPr="008D3690">
        <w:rPr>
          <w:sz w:val="22"/>
          <w:szCs w:val="22"/>
        </w:rPr>
        <w:t xml:space="preserve"> approval to gather </w:t>
      </w:r>
      <w:r w:rsidR="006B2900">
        <w:rPr>
          <w:sz w:val="22"/>
          <w:szCs w:val="22"/>
        </w:rPr>
        <w:t xml:space="preserve">preliminary </w:t>
      </w:r>
      <w:r w:rsidRPr="008D3690">
        <w:rPr>
          <w:sz w:val="22"/>
          <w:szCs w:val="22"/>
        </w:rPr>
        <w:t xml:space="preserve">information </w:t>
      </w:r>
      <w:r w:rsidR="008D3690" w:rsidRPr="008D3690">
        <w:rPr>
          <w:sz w:val="22"/>
          <w:szCs w:val="22"/>
        </w:rPr>
        <w:t xml:space="preserve">about the </w:t>
      </w:r>
      <w:r w:rsidR="00F32AC0">
        <w:rPr>
          <w:sz w:val="22"/>
          <w:szCs w:val="22"/>
        </w:rPr>
        <w:t>HMRE</w:t>
      </w:r>
      <w:r w:rsidRPr="008D3690">
        <w:rPr>
          <w:sz w:val="22"/>
          <w:szCs w:val="22"/>
        </w:rPr>
        <w:t xml:space="preserve"> field</w:t>
      </w:r>
      <w:r w:rsidR="00595E5E">
        <w:rPr>
          <w:sz w:val="22"/>
          <w:szCs w:val="22"/>
        </w:rPr>
        <w:t>,</w:t>
      </w:r>
      <w:r w:rsidRPr="008D3690">
        <w:rPr>
          <w:sz w:val="22"/>
          <w:szCs w:val="22"/>
        </w:rPr>
        <w:t xml:space="preserve"> </w:t>
      </w:r>
      <w:r w:rsidR="00602A01" w:rsidRPr="008D3690">
        <w:rPr>
          <w:sz w:val="22"/>
          <w:szCs w:val="22"/>
        </w:rPr>
        <w:t xml:space="preserve">and </w:t>
      </w:r>
      <w:r w:rsidR="00595E5E">
        <w:rPr>
          <w:sz w:val="22"/>
          <w:szCs w:val="22"/>
        </w:rPr>
        <w:t xml:space="preserve">to </w:t>
      </w:r>
      <w:r w:rsidR="00602A01" w:rsidRPr="008D3690">
        <w:rPr>
          <w:sz w:val="22"/>
          <w:szCs w:val="22"/>
        </w:rPr>
        <w:t xml:space="preserve">explore </w:t>
      </w:r>
      <w:r w:rsidR="008D3690" w:rsidRPr="008D3690">
        <w:rPr>
          <w:sz w:val="22"/>
          <w:szCs w:val="22"/>
        </w:rPr>
        <w:t xml:space="preserve">with </w:t>
      </w:r>
      <w:r w:rsidR="00F32AC0">
        <w:rPr>
          <w:sz w:val="22"/>
          <w:szCs w:val="22"/>
        </w:rPr>
        <w:t>HMRE</w:t>
      </w:r>
      <w:r w:rsidR="008D3690" w:rsidRPr="008D3690">
        <w:rPr>
          <w:sz w:val="22"/>
          <w:szCs w:val="22"/>
        </w:rPr>
        <w:t xml:space="preserve"> programs the </w:t>
      </w:r>
      <w:r w:rsidR="00602A01" w:rsidRPr="008D3690">
        <w:rPr>
          <w:sz w:val="22"/>
          <w:szCs w:val="22"/>
        </w:rPr>
        <w:t xml:space="preserve">research questions that are of interest </w:t>
      </w:r>
      <w:r w:rsidR="008D3690" w:rsidRPr="008D3690">
        <w:rPr>
          <w:sz w:val="22"/>
          <w:szCs w:val="22"/>
        </w:rPr>
        <w:t xml:space="preserve">to them </w:t>
      </w:r>
      <w:r w:rsidR="00602A01" w:rsidRPr="008D3690">
        <w:rPr>
          <w:sz w:val="22"/>
          <w:szCs w:val="22"/>
        </w:rPr>
        <w:t>and the design options that are feasible.</w:t>
      </w:r>
      <w:r w:rsidR="008D3690">
        <w:rPr>
          <w:sz w:val="22"/>
          <w:szCs w:val="22"/>
        </w:rPr>
        <w:t xml:space="preserve"> </w:t>
      </w:r>
      <w:r w:rsidR="00595E5E">
        <w:rPr>
          <w:sz w:val="22"/>
          <w:szCs w:val="22"/>
        </w:rPr>
        <w:t xml:space="preserve">After this information-gathering phase, </w:t>
      </w:r>
      <w:r w:rsidR="00F32AC0">
        <w:rPr>
          <w:sz w:val="22"/>
          <w:szCs w:val="22"/>
        </w:rPr>
        <w:t>STREAMS</w:t>
      </w:r>
      <w:r w:rsidR="006555CD">
        <w:rPr>
          <w:sz w:val="22"/>
          <w:szCs w:val="22"/>
        </w:rPr>
        <w:t xml:space="preserve"> </w:t>
      </w:r>
      <w:r w:rsidR="00C16FEC">
        <w:rPr>
          <w:sz w:val="22"/>
          <w:szCs w:val="22"/>
        </w:rPr>
        <w:t xml:space="preserve">plans to submit </w:t>
      </w:r>
      <w:r w:rsidR="005D0D7D">
        <w:rPr>
          <w:sz w:val="22"/>
          <w:szCs w:val="22"/>
        </w:rPr>
        <w:t>a</w:t>
      </w:r>
      <w:r w:rsidR="00251B59">
        <w:rPr>
          <w:sz w:val="22"/>
          <w:szCs w:val="22"/>
        </w:rPr>
        <w:t xml:space="preserve"> full</w:t>
      </w:r>
      <w:r w:rsidR="00C16FEC">
        <w:rPr>
          <w:sz w:val="22"/>
          <w:szCs w:val="22"/>
        </w:rPr>
        <w:t xml:space="preserve"> information request package for future</w:t>
      </w:r>
      <w:r w:rsidR="006555CD">
        <w:rPr>
          <w:sz w:val="22"/>
          <w:szCs w:val="22"/>
        </w:rPr>
        <w:t xml:space="preserve"> data collection</w:t>
      </w:r>
      <w:r w:rsidR="00FB4A42">
        <w:rPr>
          <w:sz w:val="22"/>
          <w:szCs w:val="22"/>
        </w:rPr>
        <w:t xml:space="preserve"> </w:t>
      </w:r>
      <w:r w:rsidR="00595E5E">
        <w:rPr>
          <w:sz w:val="22"/>
          <w:szCs w:val="22"/>
        </w:rPr>
        <w:t>for the study</w:t>
      </w:r>
      <w:r w:rsidR="00C16FEC">
        <w:rPr>
          <w:sz w:val="22"/>
          <w:szCs w:val="22"/>
        </w:rPr>
        <w:t xml:space="preserve">, </w:t>
      </w:r>
      <w:r w:rsidR="00FB4A42">
        <w:rPr>
          <w:sz w:val="22"/>
          <w:szCs w:val="22"/>
        </w:rPr>
        <w:t>includ</w:t>
      </w:r>
      <w:r w:rsidR="00C16FEC">
        <w:rPr>
          <w:sz w:val="22"/>
          <w:szCs w:val="22"/>
        </w:rPr>
        <w:t xml:space="preserve">ing </w:t>
      </w:r>
      <w:r w:rsidR="006555CD">
        <w:rPr>
          <w:sz w:val="22"/>
          <w:szCs w:val="22"/>
        </w:rPr>
        <w:t>baseline data collection</w:t>
      </w:r>
      <w:r w:rsidR="00FB4A42">
        <w:rPr>
          <w:sz w:val="22"/>
          <w:szCs w:val="22"/>
        </w:rPr>
        <w:t xml:space="preserve">, </w:t>
      </w:r>
      <w:r w:rsidR="006555CD">
        <w:rPr>
          <w:sz w:val="22"/>
          <w:szCs w:val="22"/>
        </w:rPr>
        <w:t>implementation data collection</w:t>
      </w:r>
      <w:r w:rsidR="00FB4A42">
        <w:rPr>
          <w:sz w:val="22"/>
          <w:szCs w:val="22"/>
        </w:rPr>
        <w:t xml:space="preserve">, and follow-up </w:t>
      </w:r>
      <w:r w:rsidR="006555CD">
        <w:rPr>
          <w:sz w:val="22"/>
          <w:szCs w:val="22"/>
        </w:rPr>
        <w:t>data collection for measuring impacts.</w:t>
      </w:r>
      <w:r w:rsidR="00FB4A42">
        <w:rPr>
          <w:sz w:val="22"/>
          <w:szCs w:val="22"/>
        </w:rPr>
        <w:t xml:space="preserve"> </w:t>
      </w:r>
    </w:p>
    <w:p w14:paraId="4756B66F" w14:textId="6BBF357D" w:rsidR="00FB1A1C" w:rsidRDefault="00A27F6F" w:rsidP="00A27F6F">
      <w:pPr>
        <w:spacing w:after="240"/>
        <w:ind w:firstLine="180"/>
        <w:jc w:val="both"/>
        <w:rPr>
          <w:sz w:val="22"/>
          <w:szCs w:val="22"/>
        </w:rPr>
      </w:pPr>
      <w:r>
        <w:rPr>
          <w:sz w:val="22"/>
          <w:szCs w:val="22"/>
        </w:rPr>
        <w:t>T</w:t>
      </w:r>
      <w:r w:rsidR="00822313">
        <w:rPr>
          <w:sz w:val="22"/>
          <w:szCs w:val="22"/>
        </w:rPr>
        <w:t xml:space="preserve">he study expects </w:t>
      </w:r>
      <w:r w:rsidR="00C93327">
        <w:rPr>
          <w:sz w:val="22"/>
          <w:szCs w:val="22"/>
        </w:rPr>
        <w:t xml:space="preserve">to </w:t>
      </w:r>
      <w:r w:rsidR="001E5E8E">
        <w:rPr>
          <w:sz w:val="22"/>
          <w:szCs w:val="22"/>
        </w:rPr>
        <w:t xml:space="preserve">develop a structured demonstration project in six sites to test </w:t>
      </w:r>
      <w:r w:rsidR="00595D1D">
        <w:rPr>
          <w:sz w:val="22"/>
          <w:szCs w:val="22"/>
        </w:rPr>
        <w:t xml:space="preserve">key program </w:t>
      </w:r>
      <w:r w:rsidR="00D82AA0">
        <w:rPr>
          <w:sz w:val="22"/>
          <w:szCs w:val="22"/>
        </w:rPr>
        <w:t xml:space="preserve">approaches </w:t>
      </w:r>
      <w:r w:rsidR="00595D1D">
        <w:rPr>
          <w:sz w:val="22"/>
          <w:szCs w:val="22"/>
        </w:rPr>
        <w:t xml:space="preserve">and implementation strategies in </w:t>
      </w:r>
      <w:r w:rsidR="00EF7A2B">
        <w:rPr>
          <w:sz w:val="22"/>
          <w:szCs w:val="22"/>
        </w:rPr>
        <w:t>HMRE</w:t>
      </w:r>
      <w:r w:rsidR="001E5E8E">
        <w:rPr>
          <w:sz w:val="22"/>
          <w:szCs w:val="22"/>
        </w:rPr>
        <w:t xml:space="preserve"> programs</w:t>
      </w:r>
      <w:r w:rsidR="00B923D5">
        <w:rPr>
          <w:sz w:val="22"/>
          <w:szCs w:val="22"/>
        </w:rPr>
        <w:t xml:space="preserve"> serving youth, single adults, and couples</w:t>
      </w:r>
      <w:r w:rsidR="00CF6791">
        <w:rPr>
          <w:sz w:val="22"/>
          <w:szCs w:val="22"/>
        </w:rPr>
        <w:t>.</w:t>
      </w:r>
      <w:r w:rsidR="001E5E8E">
        <w:rPr>
          <w:sz w:val="22"/>
          <w:szCs w:val="22"/>
        </w:rPr>
        <w:t xml:space="preserve"> </w:t>
      </w:r>
      <w:r w:rsidR="00B923D5">
        <w:rPr>
          <w:sz w:val="22"/>
          <w:szCs w:val="22"/>
        </w:rPr>
        <w:t xml:space="preserve">To date, rigorous studies of </w:t>
      </w:r>
      <w:r w:rsidR="00A71605">
        <w:rPr>
          <w:sz w:val="22"/>
          <w:szCs w:val="22"/>
        </w:rPr>
        <w:t xml:space="preserve">the effectiveness of </w:t>
      </w:r>
      <w:r w:rsidR="00B923D5">
        <w:rPr>
          <w:sz w:val="22"/>
          <w:szCs w:val="22"/>
        </w:rPr>
        <w:t>HMRE programs serving low-income couples</w:t>
      </w:r>
      <w:r w:rsidR="00A71605">
        <w:rPr>
          <w:sz w:val="22"/>
          <w:szCs w:val="22"/>
        </w:rPr>
        <w:t xml:space="preserve"> raising children together</w:t>
      </w:r>
      <w:r w:rsidR="00D52A2C">
        <w:rPr>
          <w:sz w:val="22"/>
          <w:szCs w:val="22"/>
        </w:rPr>
        <w:t xml:space="preserve">—such as ACF’s Building Strong Families and Supporting Healthy Marriage </w:t>
      </w:r>
      <w:r w:rsidR="00D52A2C">
        <w:rPr>
          <w:sz w:val="22"/>
          <w:szCs w:val="22"/>
        </w:rPr>
        <w:lastRenderedPageBreak/>
        <w:t>evaluations—h</w:t>
      </w:r>
      <w:r w:rsidR="00B923D5">
        <w:rPr>
          <w:sz w:val="22"/>
          <w:szCs w:val="22"/>
        </w:rPr>
        <w:t xml:space="preserve">ave shown mixed results. </w:t>
      </w:r>
      <w:r w:rsidR="00A71605">
        <w:rPr>
          <w:sz w:val="22"/>
          <w:szCs w:val="22"/>
        </w:rPr>
        <w:t xml:space="preserve">ACF’s Parents and Children Together (PACT) project is currently examining the impacts of a next wave of HMRE programs for low-income couples. STREAMS will build on the evidence base from this earlier research and examine </w:t>
      </w:r>
      <w:r w:rsidR="00626C07">
        <w:rPr>
          <w:sz w:val="22"/>
          <w:szCs w:val="22"/>
        </w:rPr>
        <w:t xml:space="preserve">the effects of new approaches to HMRE services for this population. </w:t>
      </w:r>
      <w:r w:rsidR="00B923D5">
        <w:rPr>
          <w:sz w:val="22"/>
          <w:szCs w:val="22"/>
        </w:rPr>
        <w:t xml:space="preserve">Little rigorous research has been conducted on HMRE programs serving single adults and youth. </w:t>
      </w:r>
      <w:r w:rsidR="00A71605">
        <w:rPr>
          <w:sz w:val="22"/>
          <w:szCs w:val="22"/>
        </w:rPr>
        <w:t xml:space="preserve">STREAMS will </w:t>
      </w:r>
      <w:r w:rsidR="00626C07">
        <w:rPr>
          <w:sz w:val="22"/>
          <w:szCs w:val="22"/>
        </w:rPr>
        <w:t xml:space="preserve">fill this research gap and </w:t>
      </w:r>
      <w:r w:rsidR="00A71605">
        <w:rPr>
          <w:sz w:val="22"/>
          <w:szCs w:val="22"/>
        </w:rPr>
        <w:t xml:space="preserve">provide important new evidence concerning the effectiveness of HMRE programs </w:t>
      </w:r>
      <w:r w:rsidR="00626C07">
        <w:rPr>
          <w:sz w:val="22"/>
          <w:szCs w:val="22"/>
        </w:rPr>
        <w:t>serving these groups</w:t>
      </w:r>
      <w:r w:rsidR="00A71605">
        <w:rPr>
          <w:sz w:val="22"/>
          <w:szCs w:val="22"/>
        </w:rPr>
        <w:t>.</w:t>
      </w:r>
      <w:r w:rsidR="007E09AA">
        <w:rPr>
          <w:sz w:val="22"/>
          <w:szCs w:val="22"/>
        </w:rPr>
        <w:t xml:space="preserve"> </w:t>
      </w:r>
      <w:r w:rsidR="00FB4A42">
        <w:rPr>
          <w:sz w:val="22"/>
          <w:szCs w:val="22"/>
        </w:rPr>
        <w:t xml:space="preserve"> </w:t>
      </w:r>
    </w:p>
    <w:p w14:paraId="64A1A0C1" w14:textId="5040FAA7" w:rsidR="00751C4E" w:rsidRPr="00751C4E" w:rsidRDefault="00EF7A2B" w:rsidP="008B4EEA">
      <w:pPr>
        <w:spacing w:after="240"/>
        <w:ind w:firstLine="180"/>
        <w:jc w:val="both"/>
        <w:rPr>
          <w:sz w:val="22"/>
          <w:szCs w:val="22"/>
        </w:rPr>
      </w:pPr>
      <w:r>
        <w:rPr>
          <w:sz w:val="22"/>
          <w:szCs w:val="22"/>
        </w:rPr>
        <w:t xml:space="preserve">For over 10 years, OPRE has </w:t>
      </w:r>
      <w:r w:rsidR="00195C15">
        <w:rPr>
          <w:sz w:val="22"/>
          <w:szCs w:val="22"/>
        </w:rPr>
        <w:t xml:space="preserve">led a sustained effort within the federal government to develop, document and test HMRE programs, particularly with low-income populations. STREAMS seeks to </w:t>
      </w:r>
      <w:r w:rsidR="005D7538">
        <w:rPr>
          <w:sz w:val="22"/>
          <w:szCs w:val="22"/>
        </w:rPr>
        <w:t xml:space="preserve">generate evidence about how to </w:t>
      </w:r>
      <w:r w:rsidR="00195C15">
        <w:rPr>
          <w:sz w:val="22"/>
          <w:szCs w:val="22"/>
        </w:rPr>
        <w:t xml:space="preserve">improve the effectiveness of HMRE programs through rigorous testing of the key </w:t>
      </w:r>
      <w:r w:rsidR="005D7538">
        <w:rPr>
          <w:sz w:val="22"/>
          <w:szCs w:val="22"/>
        </w:rPr>
        <w:t xml:space="preserve">program </w:t>
      </w:r>
      <w:r w:rsidR="00626C07">
        <w:rPr>
          <w:sz w:val="22"/>
          <w:szCs w:val="22"/>
        </w:rPr>
        <w:t xml:space="preserve">approaches </w:t>
      </w:r>
      <w:r w:rsidR="005D7538">
        <w:rPr>
          <w:sz w:val="22"/>
          <w:szCs w:val="22"/>
        </w:rPr>
        <w:t>and implementation strategies</w:t>
      </w:r>
      <w:r w:rsidR="004979DD">
        <w:rPr>
          <w:sz w:val="22"/>
          <w:szCs w:val="22"/>
        </w:rPr>
        <w:t>.</w:t>
      </w:r>
      <w:r w:rsidR="00CE67FB">
        <w:rPr>
          <w:sz w:val="22"/>
          <w:szCs w:val="22"/>
        </w:rPr>
        <w:t xml:space="preserve"> </w:t>
      </w:r>
      <w:r w:rsidR="00F755BB">
        <w:rPr>
          <w:sz w:val="22"/>
          <w:szCs w:val="22"/>
        </w:rPr>
        <w:t xml:space="preserve">HMRE programs </w:t>
      </w:r>
      <w:r w:rsidR="006432C8">
        <w:rPr>
          <w:sz w:val="22"/>
          <w:szCs w:val="22"/>
        </w:rPr>
        <w:t xml:space="preserve">funded by OFA are encouraged to provide comprehensive services, including services designed to improve marriage and relationship skills and economic stability. </w:t>
      </w:r>
      <w:r w:rsidR="00F755BB">
        <w:rPr>
          <w:sz w:val="22"/>
          <w:szCs w:val="22"/>
        </w:rPr>
        <w:t xml:space="preserve">HMRE </w:t>
      </w:r>
      <w:r w:rsidR="00CE7347">
        <w:rPr>
          <w:sz w:val="22"/>
          <w:szCs w:val="22"/>
        </w:rPr>
        <w:t>programs</w:t>
      </w:r>
      <w:r w:rsidR="006432C8">
        <w:rPr>
          <w:sz w:val="22"/>
          <w:szCs w:val="22"/>
        </w:rPr>
        <w:t>’</w:t>
      </w:r>
      <w:r w:rsidR="00CE7347">
        <w:rPr>
          <w:sz w:val="22"/>
          <w:szCs w:val="22"/>
        </w:rPr>
        <w:t xml:space="preserve"> </w:t>
      </w:r>
      <w:r w:rsidR="00CE67FB">
        <w:rPr>
          <w:sz w:val="22"/>
          <w:szCs w:val="22"/>
        </w:rPr>
        <w:t>approach</w:t>
      </w:r>
      <w:r w:rsidR="006432C8">
        <w:rPr>
          <w:sz w:val="22"/>
          <w:szCs w:val="22"/>
        </w:rPr>
        <w:t>es</w:t>
      </w:r>
      <w:r w:rsidR="00CE67FB">
        <w:rPr>
          <w:sz w:val="22"/>
          <w:szCs w:val="22"/>
        </w:rPr>
        <w:t xml:space="preserve"> </w:t>
      </w:r>
      <w:r w:rsidR="006432C8">
        <w:rPr>
          <w:sz w:val="22"/>
          <w:szCs w:val="22"/>
        </w:rPr>
        <w:t xml:space="preserve">to </w:t>
      </w:r>
      <w:r w:rsidR="00CE67FB">
        <w:rPr>
          <w:sz w:val="22"/>
          <w:szCs w:val="22"/>
        </w:rPr>
        <w:t>service</w:t>
      </w:r>
      <w:r w:rsidR="006432C8">
        <w:rPr>
          <w:sz w:val="22"/>
          <w:szCs w:val="22"/>
        </w:rPr>
        <w:t xml:space="preserve"> provision</w:t>
      </w:r>
      <w:r w:rsidR="00EB4BC5">
        <w:rPr>
          <w:sz w:val="22"/>
          <w:szCs w:val="22"/>
        </w:rPr>
        <w:t xml:space="preserve"> </w:t>
      </w:r>
      <w:r w:rsidR="00CE7347">
        <w:rPr>
          <w:sz w:val="22"/>
          <w:szCs w:val="22"/>
        </w:rPr>
        <w:t>var</w:t>
      </w:r>
      <w:r w:rsidR="00595D1D">
        <w:rPr>
          <w:sz w:val="22"/>
          <w:szCs w:val="22"/>
        </w:rPr>
        <w:t>y</w:t>
      </w:r>
      <w:r w:rsidR="00EB4BC5">
        <w:rPr>
          <w:sz w:val="22"/>
          <w:szCs w:val="22"/>
        </w:rPr>
        <w:t xml:space="preserve"> widely</w:t>
      </w:r>
      <w:r w:rsidR="00CE7347">
        <w:rPr>
          <w:sz w:val="22"/>
          <w:szCs w:val="22"/>
        </w:rPr>
        <w:t xml:space="preserve">. For example, programs </w:t>
      </w:r>
      <w:r w:rsidR="006432C8">
        <w:rPr>
          <w:sz w:val="22"/>
          <w:szCs w:val="22"/>
        </w:rPr>
        <w:t xml:space="preserve">serve a range of </w:t>
      </w:r>
      <w:r w:rsidR="00CE7347">
        <w:rPr>
          <w:sz w:val="22"/>
          <w:szCs w:val="22"/>
        </w:rPr>
        <w:t>target</w:t>
      </w:r>
      <w:r w:rsidR="006432C8">
        <w:rPr>
          <w:sz w:val="22"/>
          <w:szCs w:val="22"/>
        </w:rPr>
        <w:t xml:space="preserve"> populations including high school youth,</w:t>
      </w:r>
      <w:r w:rsidR="00CE7347">
        <w:rPr>
          <w:sz w:val="22"/>
          <w:szCs w:val="22"/>
        </w:rPr>
        <w:t xml:space="preserve"> </w:t>
      </w:r>
      <w:r w:rsidR="006432C8">
        <w:rPr>
          <w:sz w:val="22"/>
          <w:szCs w:val="22"/>
        </w:rPr>
        <w:t xml:space="preserve">single adults, and low-income couples with children. </w:t>
      </w:r>
      <w:r w:rsidR="00CE7347">
        <w:rPr>
          <w:sz w:val="22"/>
          <w:szCs w:val="22"/>
        </w:rPr>
        <w:t xml:space="preserve">While programs </w:t>
      </w:r>
      <w:r w:rsidR="00F755BB">
        <w:rPr>
          <w:sz w:val="22"/>
          <w:szCs w:val="22"/>
        </w:rPr>
        <w:t xml:space="preserve">for adults are </w:t>
      </w:r>
      <w:r w:rsidR="00CE7347">
        <w:rPr>
          <w:sz w:val="22"/>
          <w:szCs w:val="22"/>
        </w:rPr>
        <w:t xml:space="preserve">usually </w:t>
      </w:r>
      <w:r w:rsidR="00F755BB">
        <w:rPr>
          <w:sz w:val="22"/>
          <w:szCs w:val="22"/>
        </w:rPr>
        <w:t>led by a trained facilitator</w:t>
      </w:r>
      <w:r w:rsidR="00CE7347">
        <w:rPr>
          <w:sz w:val="22"/>
          <w:szCs w:val="22"/>
        </w:rPr>
        <w:t xml:space="preserve">, </w:t>
      </w:r>
      <w:r w:rsidR="00F755BB">
        <w:rPr>
          <w:sz w:val="22"/>
          <w:szCs w:val="22"/>
        </w:rPr>
        <w:t xml:space="preserve">the structure, format, </w:t>
      </w:r>
      <w:r w:rsidR="006432C8">
        <w:rPr>
          <w:sz w:val="22"/>
          <w:szCs w:val="22"/>
        </w:rPr>
        <w:t xml:space="preserve">and </w:t>
      </w:r>
      <w:r w:rsidR="00F755BB">
        <w:rPr>
          <w:sz w:val="22"/>
          <w:szCs w:val="22"/>
        </w:rPr>
        <w:t>curriculum</w:t>
      </w:r>
      <w:r w:rsidR="006432C8">
        <w:rPr>
          <w:sz w:val="22"/>
          <w:szCs w:val="22"/>
        </w:rPr>
        <w:t xml:space="preserve"> used </w:t>
      </w:r>
      <w:r w:rsidR="00F755BB">
        <w:rPr>
          <w:sz w:val="22"/>
          <w:szCs w:val="22"/>
        </w:rPr>
        <w:t>vary significantly</w:t>
      </w:r>
      <w:r w:rsidR="00CE7347">
        <w:rPr>
          <w:sz w:val="22"/>
          <w:szCs w:val="22"/>
        </w:rPr>
        <w:t xml:space="preserve">. </w:t>
      </w:r>
      <w:r w:rsidR="006432C8">
        <w:rPr>
          <w:sz w:val="22"/>
          <w:szCs w:val="22"/>
        </w:rPr>
        <w:t>P</w:t>
      </w:r>
      <w:r w:rsidR="00F755BB">
        <w:rPr>
          <w:sz w:val="22"/>
          <w:szCs w:val="22"/>
        </w:rPr>
        <w:t>rograms aimed at youth</w:t>
      </w:r>
      <w:r w:rsidR="006432C8">
        <w:rPr>
          <w:sz w:val="22"/>
          <w:szCs w:val="22"/>
        </w:rPr>
        <w:t xml:space="preserve"> and young adults</w:t>
      </w:r>
      <w:r w:rsidR="00F755BB">
        <w:rPr>
          <w:sz w:val="22"/>
          <w:szCs w:val="22"/>
        </w:rPr>
        <w:t xml:space="preserve"> are conducted in multiple settings, including </w:t>
      </w:r>
      <w:r w:rsidR="00595D1D">
        <w:rPr>
          <w:sz w:val="22"/>
          <w:szCs w:val="22"/>
        </w:rPr>
        <w:t xml:space="preserve">high </w:t>
      </w:r>
      <w:r w:rsidR="00F755BB">
        <w:rPr>
          <w:sz w:val="22"/>
          <w:szCs w:val="22"/>
        </w:rPr>
        <w:t>school</w:t>
      </w:r>
      <w:r w:rsidR="00595D1D">
        <w:rPr>
          <w:sz w:val="22"/>
          <w:szCs w:val="22"/>
        </w:rPr>
        <w:t>s</w:t>
      </w:r>
      <w:r w:rsidR="00F755BB">
        <w:rPr>
          <w:sz w:val="22"/>
          <w:szCs w:val="22"/>
        </w:rPr>
        <w:t xml:space="preserve"> and </w:t>
      </w:r>
      <w:r w:rsidR="00595D1D">
        <w:rPr>
          <w:sz w:val="22"/>
          <w:szCs w:val="22"/>
        </w:rPr>
        <w:t>community settings,</w:t>
      </w:r>
      <w:r w:rsidR="00F755BB">
        <w:rPr>
          <w:sz w:val="22"/>
          <w:szCs w:val="22"/>
        </w:rPr>
        <w:t xml:space="preserve"> and </w:t>
      </w:r>
      <w:r w:rsidR="002132D3">
        <w:rPr>
          <w:sz w:val="22"/>
          <w:szCs w:val="22"/>
        </w:rPr>
        <w:t xml:space="preserve">as with adult programs, the structure, format, </w:t>
      </w:r>
      <w:r w:rsidR="006432C8">
        <w:rPr>
          <w:sz w:val="22"/>
          <w:szCs w:val="22"/>
        </w:rPr>
        <w:t xml:space="preserve">and </w:t>
      </w:r>
      <w:r w:rsidR="002132D3">
        <w:rPr>
          <w:sz w:val="22"/>
          <w:szCs w:val="22"/>
        </w:rPr>
        <w:t xml:space="preserve">curriculum vary substantially. </w:t>
      </w:r>
      <w:r w:rsidR="008B4EEA">
        <w:rPr>
          <w:sz w:val="22"/>
          <w:szCs w:val="22"/>
        </w:rPr>
        <w:t>This v</w:t>
      </w:r>
      <w:r w:rsidR="00CE67FB">
        <w:rPr>
          <w:sz w:val="22"/>
          <w:szCs w:val="22"/>
        </w:rPr>
        <w:t>aria</w:t>
      </w:r>
      <w:r w:rsidR="008B4EEA">
        <w:rPr>
          <w:sz w:val="22"/>
          <w:szCs w:val="22"/>
        </w:rPr>
        <w:t>bility</w:t>
      </w:r>
      <w:r w:rsidR="00CE67FB">
        <w:rPr>
          <w:sz w:val="22"/>
          <w:szCs w:val="22"/>
        </w:rPr>
        <w:t xml:space="preserve"> in </w:t>
      </w:r>
      <w:r w:rsidR="002132D3">
        <w:rPr>
          <w:sz w:val="22"/>
          <w:szCs w:val="22"/>
        </w:rPr>
        <w:t>HMRE</w:t>
      </w:r>
      <w:r w:rsidR="00CE67FB">
        <w:rPr>
          <w:sz w:val="22"/>
          <w:szCs w:val="22"/>
        </w:rPr>
        <w:t xml:space="preserve"> programs that are operating today ha</w:t>
      </w:r>
      <w:r w:rsidR="008B4EEA">
        <w:rPr>
          <w:sz w:val="22"/>
          <w:szCs w:val="22"/>
        </w:rPr>
        <w:t>s</w:t>
      </w:r>
      <w:r w:rsidR="00CE67FB">
        <w:rPr>
          <w:sz w:val="22"/>
          <w:szCs w:val="22"/>
        </w:rPr>
        <w:t xml:space="preserve"> implications for </w:t>
      </w:r>
      <w:r w:rsidR="00935368">
        <w:rPr>
          <w:sz w:val="22"/>
          <w:szCs w:val="22"/>
        </w:rPr>
        <w:t xml:space="preserve">the research questions </w:t>
      </w:r>
      <w:r w:rsidR="008B4EEA">
        <w:rPr>
          <w:sz w:val="22"/>
          <w:szCs w:val="22"/>
        </w:rPr>
        <w:t xml:space="preserve">that </w:t>
      </w:r>
      <w:r w:rsidR="002132D3">
        <w:rPr>
          <w:sz w:val="22"/>
          <w:szCs w:val="22"/>
        </w:rPr>
        <w:t>STREAMS</w:t>
      </w:r>
      <w:r w:rsidR="008B4EEA">
        <w:rPr>
          <w:sz w:val="22"/>
          <w:szCs w:val="22"/>
        </w:rPr>
        <w:t xml:space="preserve"> will test</w:t>
      </w:r>
      <w:r w:rsidR="00935368">
        <w:rPr>
          <w:sz w:val="22"/>
          <w:szCs w:val="22"/>
        </w:rPr>
        <w:t xml:space="preserve"> and for </w:t>
      </w:r>
      <w:r w:rsidR="00CF6791">
        <w:rPr>
          <w:sz w:val="22"/>
          <w:szCs w:val="22"/>
        </w:rPr>
        <w:t xml:space="preserve">the </w:t>
      </w:r>
      <w:r w:rsidR="002132D3">
        <w:rPr>
          <w:sz w:val="22"/>
          <w:szCs w:val="22"/>
        </w:rPr>
        <w:t>STREAMS</w:t>
      </w:r>
      <w:r w:rsidR="00935368">
        <w:rPr>
          <w:sz w:val="22"/>
          <w:szCs w:val="22"/>
        </w:rPr>
        <w:t xml:space="preserve"> study design.</w:t>
      </w:r>
      <w:r w:rsidR="00CE67FB">
        <w:rPr>
          <w:sz w:val="22"/>
          <w:szCs w:val="22"/>
        </w:rPr>
        <w:t xml:space="preserve"> For this reason the study team </w:t>
      </w:r>
      <w:r w:rsidR="00390E7D">
        <w:rPr>
          <w:sz w:val="22"/>
          <w:szCs w:val="22"/>
        </w:rPr>
        <w:t>is requesting permission to</w:t>
      </w:r>
      <w:r w:rsidR="00CE67FB">
        <w:rPr>
          <w:sz w:val="22"/>
          <w:szCs w:val="22"/>
        </w:rPr>
        <w:t xml:space="preserve"> contact programs </w:t>
      </w:r>
      <w:r w:rsidR="006555CD">
        <w:rPr>
          <w:sz w:val="22"/>
          <w:szCs w:val="22"/>
        </w:rPr>
        <w:t xml:space="preserve">to </w:t>
      </w:r>
      <w:r w:rsidR="00390E7D">
        <w:rPr>
          <w:sz w:val="22"/>
          <w:szCs w:val="22"/>
        </w:rPr>
        <w:t>gather</w:t>
      </w:r>
      <w:r w:rsidR="006555CD">
        <w:rPr>
          <w:sz w:val="22"/>
          <w:szCs w:val="22"/>
        </w:rPr>
        <w:t xml:space="preserve"> information</w:t>
      </w:r>
      <w:r w:rsidR="00390E7D">
        <w:rPr>
          <w:sz w:val="22"/>
          <w:szCs w:val="22"/>
        </w:rPr>
        <w:t xml:space="preserve"> about their current practices and</w:t>
      </w:r>
      <w:r w:rsidR="008B4EEA">
        <w:rPr>
          <w:sz w:val="22"/>
          <w:szCs w:val="22"/>
        </w:rPr>
        <w:t xml:space="preserve"> ask for their</w:t>
      </w:r>
      <w:r w:rsidR="00390E7D">
        <w:rPr>
          <w:sz w:val="22"/>
          <w:szCs w:val="22"/>
        </w:rPr>
        <w:t xml:space="preserve"> input on potential research questions to test in </w:t>
      </w:r>
      <w:r w:rsidR="002132D3">
        <w:rPr>
          <w:sz w:val="22"/>
          <w:szCs w:val="22"/>
        </w:rPr>
        <w:t>STREAMS</w:t>
      </w:r>
      <w:r w:rsidR="006555CD">
        <w:rPr>
          <w:sz w:val="22"/>
          <w:szCs w:val="22"/>
        </w:rPr>
        <w:t>. Th</w:t>
      </w:r>
      <w:r w:rsidR="00390E7D">
        <w:rPr>
          <w:sz w:val="22"/>
          <w:szCs w:val="22"/>
        </w:rPr>
        <w:t xml:space="preserve">e information collection will take place in </w:t>
      </w:r>
      <w:r w:rsidR="006555CD">
        <w:rPr>
          <w:sz w:val="22"/>
          <w:szCs w:val="22"/>
        </w:rPr>
        <w:t xml:space="preserve">2015 to ensure that </w:t>
      </w:r>
      <w:r w:rsidR="00595E5E">
        <w:rPr>
          <w:sz w:val="22"/>
          <w:szCs w:val="22"/>
        </w:rPr>
        <w:t xml:space="preserve">the study design can be finalized by the end of the year and </w:t>
      </w:r>
      <w:r w:rsidR="006555CD">
        <w:rPr>
          <w:sz w:val="22"/>
          <w:szCs w:val="22"/>
        </w:rPr>
        <w:t xml:space="preserve">baseline data collection can begin </w:t>
      </w:r>
      <w:r w:rsidR="00DF0B27">
        <w:rPr>
          <w:sz w:val="22"/>
          <w:szCs w:val="22"/>
        </w:rPr>
        <w:t>by July</w:t>
      </w:r>
      <w:r w:rsidR="006555CD">
        <w:rPr>
          <w:sz w:val="22"/>
          <w:szCs w:val="22"/>
        </w:rPr>
        <w:t xml:space="preserve"> 2016. </w:t>
      </w:r>
      <w:r w:rsidR="00751C4E">
        <w:rPr>
          <w:sz w:val="22"/>
          <w:szCs w:val="22"/>
        </w:rPr>
        <w:t>The remainder of this section describes the study team’s plans for contacting programs and how the information will be used.</w:t>
      </w:r>
    </w:p>
    <w:p w14:paraId="27A1038D" w14:textId="77777777" w:rsidR="00A44209" w:rsidRPr="007C3AED" w:rsidRDefault="00A44209" w:rsidP="00A27F6F">
      <w:pPr>
        <w:spacing w:after="240"/>
        <w:ind w:left="180"/>
        <w:rPr>
          <w:b/>
          <w:i/>
        </w:rPr>
      </w:pPr>
      <w:r w:rsidRPr="007C3AED">
        <w:rPr>
          <w:b/>
          <w:i/>
        </w:rPr>
        <w:t>Research Questions</w:t>
      </w:r>
    </w:p>
    <w:p w14:paraId="6712003A" w14:textId="77777777" w:rsidR="008B4EEA" w:rsidRPr="007C3AED" w:rsidRDefault="008B4EEA" w:rsidP="00892DCF">
      <w:pPr>
        <w:spacing w:after="240"/>
        <w:ind w:firstLine="180"/>
        <w:jc w:val="both"/>
        <w:rPr>
          <w:sz w:val="22"/>
          <w:szCs w:val="22"/>
        </w:rPr>
      </w:pPr>
      <w:r w:rsidRPr="007C3AED">
        <w:rPr>
          <w:sz w:val="22"/>
          <w:szCs w:val="22"/>
        </w:rPr>
        <w:t xml:space="preserve">This study will explore the following research questions: </w:t>
      </w:r>
    </w:p>
    <w:p w14:paraId="389FA044" w14:textId="0110767C" w:rsidR="001D07B2" w:rsidRPr="007C3AED" w:rsidRDefault="008B4EEA" w:rsidP="007C3AED">
      <w:pPr>
        <w:numPr>
          <w:ilvl w:val="0"/>
          <w:numId w:val="24"/>
        </w:numPr>
        <w:spacing w:after="240"/>
        <w:jc w:val="both"/>
        <w:rPr>
          <w:b/>
          <w:i/>
          <w:sz w:val="22"/>
          <w:szCs w:val="22"/>
        </w:rPr>
      </w:pPr>
      <w:r w:rsidRPr="007C3AED">
        <w:rPr>
          <w:sz w:val="22"/>
          <w:szCs w:val="22"/>
        </w:rPr>
        <w:t xml:space="preserve">What </w:t>
      </w:r>
      <w:r w:rsidR="002C1C41">
        <w:rPr>
          <w:sz w:val="22"/>
          <w:szCs w:val="22"/>
        </w:rPr>
        <w:t xml:space="preserve">is </w:t>
      </w:r>
      <w:r w:rsidRPr="007C3AED">
        <w:rPr>
          <w:sz w:val="22"/>
          <w:szCs w:val="22"/>
        </w:rPr>
        <w:t xml:space="preserve">the </w:t>
      </w:r>
      <w:r w:rsidR="002C1C41">
        <w:rPr>
          <w:sz w:val="22"/>
          <w:szCs w:val="22"/>
        </w:rPr>
        <w:t xml:space="preserve">range of </w:t>
      </w:r>
      <w:r w:rsidRPr="007C3AED">
        <w:rPr>
          <w:sz w:val="22"/>
          <w:szCs w:val="22"/>
        </w:rPr>
        <w:t xml:space="preserve">characteristics of </w:t>
      </w:r>
      <w:r w:rsidR="00B92122">
        <w:rPr>
          <w:sz w:val="22"/>
          <w:szCs w:val="22"/>
        </w:rPr>
        <w:t>HMRE</w:t>
      </w:r>
      <w:r w:rsidRPr="007C3AED">
        <w:rPr>
          <w:sz w:val="22"/>
          <w:szCs w:val="22"/>
        </w:rPr>
        <w:t xml:space="preserve"> programs currently operating in the field</w:t>
      </w:r>
      <w:r w:rsidR="007C3AED" w:rsidRPr="007C3AED">
        <w:rPr>
          <w:sz w:val="22"/>
          <w:szCs w:val="22"/>
        </w:rPr>
        <w:t xml:space="preserve">, including </w:t>
      </w:r>
      <w:r w:rsidR="001D07B2" w:rsidRPr="007C3AED">
        <w:rPr>
          <w:sz w:val="22"/>
          <w:szCs w:val="22"/>
        </w:rPr>
        <w:t>the programs</w:t>
      </w:r>
      <w:r w:rsidR="00A0589F" w:rsidRPr="007C3AED">
        <w:rPr>
          <w:sz w:val="22"/>
          <w:szCs w:val="22"/>
        </w:rPr>
        <w:t>’</w:t>
      </w:r>
      <w:r w:rsidR="001D07B2" w:rsidRPr="007C3AED">
        <w:rPr>
          <w:sz w:val="22"/>
          <w:szCs w:val="22"/>
        </w:rPr>
        <w:t xml:space="preserve"> </w:t>
      </w:r>
      <w:r w:rsidR="00DD636D" w:rsidRPr="007C3AED">
        <w:rPr>
          <w:sz w:val="22"/>
          <w:szCs w:val="22"/>
        </w:rPr>
        <w:t>administrative structure</w:t>
      </w:r>
      <w:r w:rsidR="00A0589F" w:rsidRPr="007C3AED">
        <w:rPr>
          <w:sz w:val="22"/>
          <w:szCs w:val="22"/>
        </w:rPr>
        <w:t>s</w:t>
      </w:r>
      <w:r w:rsidR="00DD636D" w:rsidRPr="007C3AED">
        <w:rPr>
          <w:sz w:val="22"/>
          <w:szCs w:val="22"/>
        </w:rPr>
        <w:t xml:space="preserve">, </w:t>
      </w:r>
      <w:r w:rsidR="007C3AED" w:rsidRPr="007C3AED">
        <w:rPr>
          <w:sz w:val="22"/>
          <w:szCs w:val="22"/>
        </w:rPr>
        <w:t>services offered</w:t>
      </w:r>
      <w:r w:rsidR="00DD636D" w:rsidRPr="007C3AED">
        <w:rPr>
          <w:sz w:val="22"/>
          <w:szCs w:val="22"/>
        </w:rPr>
        <w:t>, community service context</w:t>
      </w:r>
      <w:r w:rsidR="00A0589F" w:rsidRPr="007C3AED">
        <w:rPr>
          <w:sz w:val="22"/>
          <w:szCs w:val="22"/>
        </w:rPr>
        <w:t>s</w:t>
      </w:r>
      <w:r w:rsidR="00DD636D" w:rsidRPr="007C3AED">
        <w:rPr>
          <w:sz w:val="22"/>
          <w:szCs w:val="22"/>
        </w:rPr>
        <w:t xml:space="preserve">, </w:t>
      </w:r>
      <w:r w:rsidR="007C3AED" w:rsidRPr="007C3AED">
        <w:rPr>
          <w:sz w:val="22"/>
          <w:szCs w:val="22"/>
        </w:rPr>
        <w:t>and capacities</w:t>
      </w:r>
      <w:r w:rsidR="001D07B2" w:rsidRPr="007C3AED">
        <w:rPr>
          <w:sz w:val="22"/>
          <w:szCs w:val="22"/>
        </w:rPr>
        <w:t>?</w:t>
      </w:r>
      <w:r w:rsidR="00DD636D" w:rsidRPr="007C3AED">
        <w:rPr>
          <w:sz w:val="22"/>
          <w:szCs w:val="22"/>
        </w:rPr>
        <w:t xml:space="preserve"> </w:t>
      </w:r>
    </w:p>
    <w:p w14:paraId="5ED41975" w14:textId="6F9E1B22" w:rsidR="001D07B2" w:rsidRPr="007C3AED" w:rsidRDefault="001D07B2" w:rsidP="007C3AED">
      <w:pPr>
        <w:numPr>
          <w:ilvl w:val="0"/>
          <w:numId w:val="24"/>
        </w:numPr>
        <w:spacing w:after="240"/>
        <w:jc w:val="both"/>
        <w:rPr>
          <w:b/>
          <w:i/>
          <w:sz w:val="22"/>
          <w:szCs w:val="22"/>
        </w:rPr>
      </w:pPr>
      <w:r w:rsidRPr="007C3AED">
        <w:rPr>
          <w:sz w:val="22"/>
          <w:szCs w:val="22"/>
        </w:rPr>
        <w:t>Given the proposed research questions for</w:t>
      </w:r>
      <w:r w:rsidR="00B92122">
        <w:rPr>
          <w:sz w:val="22"/>
          <w:szCs w:val="22"/>
        </w:rPr>
        <w:t xml:space="preserve"> STREAMS</w:t>
      </w:r>
      <w:r w:rsidRPr="007C3AED">
        <w:rPr>
          <w:sz w:val="22"/>
          <w:szCs w:val="22"/>
        </w:rPr>
        <w:t xml:space="preserve"> and potential design options, what feedback do </w:t>
      </w:r>
      <w:r w:rsidR="00DF0B27">
        <w:rPr>
          <w:sz w:val="22"/>
          <w:szCs w:val="22"/>
        </w:rPr>
        <w:t>HMRE</w:t>
      </w:r>
      <w:r w:rsidRPr="007C3AED">
        <w:rPr>
          <w:sz w:val="22"/>
          <w:szCs w:val="22"/>
        </w:rPr>
        <w:t xml:space="preserve"> programs have in terms of a) the importance of the questions to the field; b) their interest in the proposed interventions to test; and c) the feasibility of the </w:t>
      </w:r>
      <w:r w:rsidR="007C3AED" w:rsidRPr="007C3AED">
        <w:rPr>
          <w:sz w:val="22"/>
          <w:szCs w:val="22"/>
        </w:rPr>
        <w:t xml:space="preserve">potential </w:t>
      </w:r>
      <w:r w:rsidRPr="007C3AED">
        <w:rPr>
          <w:sz w:val="22"/>
          <w:szCs w:val="22"/>
        </w:rPr>
        <w:t>design options?</w:t>
      </w:r>
    </w:p>
    <w:p w14:paraId="09E185A8" w14:textId="77777777" w:rsidR="00A44209" w:rsidRPr="007240A7" w:rsidRDefault="00A44209" w:rsidP="00A27F6F">
      <w:pPr>
        <w:spacing w:after="240"/>
        <w:ind w:left="180"/>
        <w:rPr>
          <w:b/>
          <w:i/>
        </w:rPr>
      </w:pPr>
      <w:r w:rsidRPr="007240A7">
        <w:rPr>
          <w:b/>
          <w:i/>
        </w:rPr>
        <w:t>Study Design</w:t>
      </w:r>
    </w:p>
    <w:p w14:paraId="2BD143F1" w14:textId="42353FAB" w:rsidR="00077244" w:rsidRPr="002A1B99" w:rsidRDefault="00DD636D" w:rsidP="00136CEA">
      <w:pPr>
        <w:spacing w:after="240"/>
        <w:ind w:firstLine="180"/>
        <w:jc w:val="both"/>
        <w:rPr>
          <w:sz w:val="22"/>
          <w:szCs w:val="22"/>
        </w:rPr>
      </w:pPr>
      <w:r w:rsidRPr="002A1B99">
        <w:rPr>
          <w:sz w:val="22"/>
          <w:szCs w:val="22"/>
        </w:rPr>
        <w:t>This collection serves</w:t>
      </w:r>
      <w:r w:rsidR="00A0589F" w:rsidRPr="002A1B99">
        <w:rPr>
          <w:sz w:val="22"/>
          <w:szCs w:val="22"/>
        </w:rPr>
        <w:t xml:space="preserve"> as a preliminary step</w:t>
      </w:r>
      <w:r w:rsidRPr="002A1B99">
        <w:rPr>
          <w:sz w:val="22"/>
          <w:szCs w:val="22"/>
        </w:rPr>
        <w:t xml:space="preserve"> to gather information that will inform the design of the </w:t>
      </w:r>
      <w:r w:rsidR="00A0589F" w:rsidRPr="002A1B99">
        <w:rPr>
          <w:sz w:val="22"/>
          <w:szCs w:val="22"/>
        </w:rPr>
        <w:t xml:space="preserve">larger </w:t>
      </w:r>
      <w:r w:rsidR="00B92122" w:rsidRPr="002A1B99">
        <w:rPr>
          <w:sz w:val="22"/>
          <w:szCs w:val="22"/>
        </w:rPr>
        <w:t>STREAMS</w:t>
      </w:r>
      <w:r w:rsidR="00A0589F" w:rsidRPr="002A1B99">
        <w:rPr>
          <w:sz w:val="22"/>
          <w:szCs w:val="22"/>
        </w:rPr>
        <w:t xml:space="preserve"> </w:t>
      </w:r>
      <w:r w:rsidRPr="002A1B99">
        <w:rPr>
          <w:sz w:val="22"/>
          <w:szCs w:val="22"/>
        </w:rPr>
        <w:t xml:space="preserve">study. </w:t>
      </w:r>
      <w:r w:rsidR="00A0589F" w:rsidRPr="002A1B99">
        <w:rPr>
          <w:sz w:val="22"/>
          <w:szCs w:val="22"/>
        </w:rPr>
        <w:t xml:space="preserve">The study team will </w:t>
      </w:r>
      <w:r w:rsidR="00251B59" w:rsidRPr="002A1B99">
        <w:rPr>
          <w:sz w:val="22"/>
          <w:szCs w:val="22"/>
        </w:rPr>
        <w:t>consult</w:t>
      </w:r>
      <w:r w:rsidR="00A0589F" w:rsidRPr="002A1B99">
        <w:rPr>
          <w:sz w:val="22"/>
          <w:szCs w:val="22"/>
        </w:rPr>
        <w:t xml:space="preserve"> program experts in OFA</w:t>
      </w:r>
      <w:r w:rsidR="00251B59" w:rsidRPr="002A1B99">
        <w:rPr>
          <w:sz w:val="22"/>
          <w:szCs w:val="22"/>
        </w:rPr>
        <w:t xml:space="preserve">, have individualized conversations with </w:t>
      </w:r>
      <w:r w:rsidR="00A0589F" w:rsidRPr="002A1B99">
        <w:rPr>
          <w:sz w:val="22"/>
          <w:szCs w:val="22"/>
        </w:rPr>
        <w:t>practi</w:t>
      </w:r>
      <w:r w:rsidR="00DF0B27" w:rsidRPr="002A1B99">
        <w:rPr>
          <w:sz w:val="22"/>
          <w:szCs w:val="22"/>
        </w:rPr>
        <w:t>ce</w:t>
      </w:r>
      <w:r w:rsidR="00A0589F" w:rsidRPr="002A1B99">
        <w:rPr>
          <w:sz w:val="22"/>
          <w:szCs w:val="22"/>
        </w:rPr>
        <w:t xml:space="preserve"> and research experts in the field, and </w:t>
      </w:r>
      <w:r w:rsidR="00251B59" w:rsidRPr="002A1B99">
        <w:rPr>
          <w:sz w:val="22"/>
          <w:szCs w:val="22"/>
        </w:rPr>
        <w:t xml:space="preserve">conduct </w:t>
      </w:r>
      <w:r w:rsidR="00A0589F" w:rsidRPr="002A1B99">
        <w:rPr>
          <w:sz w:val="22"/>
          <w:szCs w:val="22"/>
        </w:rPr>
        <w:t xml:space="preserve">internet searches to identify </w:t>
      </w:r>
      <w:r w:rsidR="00595D1D" w:rsidRPr="002A1B99">
        <w:rPr>
          <w:sz w:val="22"/>
          <w:szCs w:val="22"/>
        </w:rPr>
        <w:t>a</w:t>
      </w:r>
      <w:r w:rsidR="00A0589F" w:rsidRPr="002A1B99">
        <w:rPr>
          <w:sz w:val="22"/>
          <w:szCs w:val="22"/>
        </w:rPr>
        <w:t xml:space="preserve"> sample of </w:t>
      </w:r>
      <w:r w:rsidR="00851D1C" w:rsidRPr="002A1B99">
        <w:rPr>
          <w:sz w:val="22"/>
          <w:szCs w:val="22"/>
        </w:rPr>
        <w:t xml:space="preserve">up to </w:t>
      </w:r>
      <w:r w:rsidR="00737820" w:rsidRPr="002A1B99">
        <w:rPr>
          <w:sz w:val="22"/>
          <w:szCs w:val="22"/>
        </w:rPr>
        <w:t>30</w:t>
      </w:r>
      <w:r w:rsidR="00851D1C" w:rsidRPr="002A1B99">
        <w:rPr>
          <w:sz w:val="22"/>
          <w:szCs w:val="22"/>
        </w:rPr>
        <w:t xml:space="preserve"> </w:t>
      </w:r>
      <w:r w:rsidR="00B92122" w:rsidRPr="002A1B99">
        <w:rPr>
          <w:sz w:val="22"/>
          <w:szCs w:val="22"/>
        </w:rPr>
        <w:t xml:space="preserve">HMRE </w:t>
      </w:r>
      <w:r w:rsidR="00A0589F" w:rsidRPr="002A1B99">
        <w:rPr>
          <w:sz w:val="22"/>
          <w:szCs w:val="22"/>
        </w:rPr>
        <w:t>programs to contact.</w:t>
      </w:r>
      <w:r w:rsidR="00B92122" w:rsidRPr="002A1B99">
        <w:rPr>
          <w:sz w:val="22"/>
          <w:szCs w:val="22"/>
        </w:rPr>
        <w:t xml:space="preserve"> We will include both programs aimed at youth and </w:t>
      </w:r>
      <w:r w:rsidR="00737820" w:rsidRPr="002A1B99">
        <w:rPr>
          <w:sz w:val="22"/>
          <w:szCs w:val="22"/>
        </w:rPr>
        <w:t>adults</w:t>
      </w:r>
      <w:r w:rsidR="00B92122" w:rsidRPr="002A1B99">
        <w:rPr>
          <w:sz w:val="22"/>
          <w:szCs w:val="22"/>
        </w:rPr>
        <w:t xml:space="preserve">. </w:t>
      </w:r>
      <w:r w:rsidR="006E59B6" w:rsidRPr="002A1B99">
        <w:rPr>
          <w:sz w:val="22"/>
          <w:szCs w:val="22"/>
        </w:rPr>
        <w:t>We will also conduct a public webinar to share information about the proposed study and invite interested programs to contact the study team.</w:t>
      </w:r>
      <w:r w:rsidR="00A0589F" w:rsidRPr="002A1B99">
        <w:rPr>
          <w:sz w:val="22"/>
          <w:szCs w:val="22"/>
        </w:rPr>
        <w:t xml:space="preserve"> </w:t>
      </w:r>
      <w:r w:rsidR="00336FD8" w:rsidRPr="002A1B99">
        <w:rPr>
          <w:sz w:val="22"/>
          <w:szCs w:val="22"/>
        </w:rPr>
        <w:t xml:space="preserve">No information will be collected as part of this webinar. </w:t>
      </w:r>
      <w:r w:rsidR="00136CEA" w:rsidRPr="002A1B99">
        <w:rPr>
          <w:sz w:val="22"/>
          <w:szCs w:val="22"/>
        </w:rPr>
        <w:t xml:space="preserve">The study team will select programs to contact based on the program size, experience </w:t>
      </w:r>
      <w:r w:rsidR="00DF7EF8" w:rsidRPr="002A1B99">
        <w:rPr>
          <w:sz w:val="22"/>
          <w:szCs w:val="22"/>
        </w:rPr>
        <w:t xml:space="preserve">operating </w:t>
      </w:r>
      <w:r w:rsidR="00B92122" w:rsidRPr="002A1B99">
        <w:rPr>
          <w:sz w:val="22"/>
          <w:szCs w:val="22"/>
        </w:rPr>
        <w:t xml:space="preserve">HMRE </w:t>
      </w:r>
      <w:r w:rsidR="004C7810" w:rsidRPr="002A1B99">
        <w:rPr>
          <w:sz w:val="22"/>
          <w:szCs w:val="22"/>
        </w:rPr>
        <w:t>programming</w:t>
      </w:r>
      <w:r w:rsidR="00DF7EF8" w:rsidRPr="002A1B99">
        <w:rPr>
          <w:sz w:val="22"/>
          <w:szCs w:val="22"/>
        </w:rPr>
        <w:t xml:space="preserve">, and </w:t>
      </w:r>
      <w:r w:rsidR="00136CEA" w:rsidRPr="002A1B99">
        <w:rPr>
          <w:sz w:val="22"/>
          <w:szCs w:val="22"/>
        </w:rPr>
        <w:t xml:space="preserve">whether the program expressed an interest </w:t>
      </w:r>
      <w:r w:rsidR="00DF7EF8" w:rsidRPr="002A1B99">
        <w:rPr>
          <w:sz w:val="22"/>
          <w:szCs w:val="22"/>
        </w:rPr>
        <w:t xml:space="preserve">in </w:t>
      </w:r>
      <w:r w:rsidR="004C7810" w:rsidRPr="002A1B99">
        <w:rPr>
          <w:sz w:val="22"/>
          <w:szCs w:val="22"/>
        </w:rPr>
        <w:t xml:space="preserve">informing the </w:t>
      </w:r>
      <w:r w:rsidR="00B92122" w:rsidRPr="002A1B99">
        <w:rPr>
          <w:sz w:val="22"/>
          <w:szCs w:val="22"/>
        </w:rPr>
        <w:t>STREAMS</w:t>
      </w:r>
      <w:r w:rsidR="004C7810" w:rsidRPr="002A1B99">
        <w:rPr>
          <w:sz w:val="22"/>
          <w:szCs w:val="22"/>
        </w:rPr>
        <w:t xml:space="preserve"> design</w:t>
      </w:r>
      <w:r w:rsidR="00136CEA" w:rsidRPr="002A1B99">
        <w:rPr>
          <w:sz w:val="22"/>
          <w:szCs w:val="22"/>
        </w:rPr>
        <w:t xml:space="preserve"> or were recommended to do so by an expert</w:t>
      </w:r>
      <w:r w:rsidR="00DF7EF8" w:rsidRPr="002A1B99">
        <w:rPr>
          <w:sz w:val="22"/>
          <w:szCs w:val="22"/>
        </w:rPr>
        <w:t xml:space="preserve">. </w:t>
      </w:r>
      <w:r w:rsidR="005349DC" w:rsidRPr="002A1B99">
        <w:rPr>
          <w:sz w:val="22"/>
          <w:szCs w:val="22"/>
        </w:rPr>
        <w:t>A limitation is that this process will not yield</w:t>
      </w:r>
      <w:r w:rsidR="00A0589F" w:rsidRPr="002A1B99">
        <w:rPr>
          <w:sz w:val="22"/>
          <w:szCs w:val="22"/>
        </w:rPr>
        <w:t xml:space="preserve"> a representative </w:t>
      </w:r>
      <w:r w:rsidR="005349DC" w:rsidRPr="002A1B99">
        <w:rPr>
          <w:sz w:val="22"/>
          <w:szCs w:val="22"/>
        </w:rPr>
        <w:t>sample of</w:t>
      </w:r>
      <w:r w:rsidR="00A0589F" w:rsidRPr="002A1B99">
        <w:rPr>
          <w:sz w:val="22"/>
          <w:szCs w:val="22"/>
        </w:rPr>
        <w:t xml:space="preserve"> </w:t>
      </w:r>
      <w:r w:rsidR="00B92122" w:rsidRPr="002A1B99">
        <w:rPr>
          <w:sz w:val="22"/>
          <w:szCs w:val="22"/>
        </w:rPr>
        <w:t xml:space="preserve">HMRE </w:t>
      </w:r>
      <w:r w:rsidR="00A0589F" w:rsidRPr="002A1B99">
        <w:rPr>
          <w:sz w:val="22"/>
          <w:szCs w:val="22"/>
        </w:rPr>
        <w:t>programs</w:t>
      </w:r>
      <w:r w:rsidR="005349DC" w:rsidRPr="002A1B99">
        <w:rPr>
          <w:sz w:val="22"/>
          <w:szCs w:val="22"/>
        </w:rPr>
        <w:t>; however, it</w:t>
      </w:r>
      <w:r w:rsidR="00A0589F" w:rsidRPr="002A1B99">
        <w:rPr>
          <w:sz w:val="22"/>
          <w:szCs w:val="22"/>
        </w:rPr>
        <w:t xml:space="preserve"> will identify many </w:t>
      </w:r>
      <w:r w:rsidR="005349DC" w:rsidRPr="002A1B99">
        <w:rPr>
          <w:sz w:val="22"/>
          <w:szCs w:val="22"/>
        </w:rPr>
        <w:t xml:space="preserve">of the larger </w:t>
      </w:r>
      <w:r w:rsidR="00A0589F" w:rsidRPr="002A1B99">
        <w:rPr>
          <w:sz w:val="22"/>
          <w:szCs w:val="22"/>
        </w:rPr>
        <w:t xml:space="preserve">programs </w:t>
      </w:r>
      <w:r w:rsidR="005349DC" w:rsidRPr="002A1B99">
        <w:rPr>
          <w:sz w:val="22"/>
          <w:szCs w:val="22"/>
        </w:rPr>
        <w:t>that have a history of working with</w:t>
      </w:r>
      <w:r w:rsidR="00B92122" w:rsidRPr="002A1B99">
        <w:rPr>
          <w:sz w:val="22"/>
          <w:szCs w:val="22"/>
        </w:rPr>
        <w:t xml:space="preserve"> adult couples and youth</w:t>
      </w:r>
      <w:r w:rsidR="005349DC" w:rsidRPr="002A1B99">
        <w:rPr>
          <w:sz w:val="22"/>
          <w:szCs w:val="22"/>
        </w:rPr>
        <w:t xml:space="preserve">, and programs </w:t>
      </w:r>
      <w:r w:rsidR="00A0589F" w:rsidRPr="002A1B99">
        <w:rPr>
          <w:sz w:val="22"/>
          <w:szCs w:val="22"/>
        </w:rPr>
        <w:t xml:space="preserve">that </w:t>
      </w:r>
      <w:r w:rsidR="005349DC" w:rsidRPr="002A1B99">
        <w:rPr>
          <w:sz w:val="22"/>
          <w:szCs w:val="22"/>
        </w:rPr>
        <w:t>use</w:t>
      </w:r>
      <w:r w:rsidR="00A0589F" w:rsidRPr="002A1B99">
        <w:rPr>
          <w:sz w:val="22"/>
          <w:szCs w:val="22"/>
        </w:rPr>
        <w:t xml:space="preserve"> innovative </w:t>
      </w:r>
      <w:r w:rsidR="005349DC" w:rsidRPr="002A1B99">
        <w:rPr>
          <w:sz w:val="22"/>
          <w:szCs w:val="22"/>
        </w:rPr>
        <w:t>approaches</w:t>
      </w:r>
      <w:r w:rsidR="00A0589F" w:rsidRPr="002A1B99">
        <w:rPr>
          <w:sz w:val="22"/>
          <w:szCs w:val="22"/>
        </w:rPr>
        <w:t xml:space="preserve">.  </w:t>
      </w:r>
    </w:p>
    <w:p w14:paraId="16283A16" w14:textId="67DCBA86" w:rsidR="00077244" w:rsidRPr="00026887" w:rsidRDefault="00077244" w:rsidP="00851D1C">
      <w:pPr>
        <w:spacing w:after="240"/>
        <w:ind w:firstLine="180"/>
        <w:jc w:val="both"/>
        <w:rPr>
          <w:sz w:val="22"/>
          <w:szCs w:val="22"/>
        </w:rPr>
      </w:pPr>
      <w:r w:rsidRPr="002C4B65">
        <w:rPr>
          <w:sz w:val="22"/>
          <w:szCs w:val="22"/>
        </w:rPr>
        <w:lastRenderedPageBreak/>
        <w:t>Upon OMB approval of the information collection instruments, the study team will send each program</w:t>
      </w:r>
      <w:r w:rsidR="000F3636">
        <w:rPr>
          <w:sz w:val="22"/>
          <w:szCs w:val="22"/>
        </w:rPr>
        <w:t xml:space="preserve"> director</w:t>
      </w:r>
      <w:r w:rsidRPr="000F3636">
        <w:rPr>
          <w:sz w:val="22"/>
          <w:szCs w:val="22"/>
        </w:rPr>
        <w:t xml:space="preserve"> a request for a one-hour telephone call via email (</w:t>
      </w:r>
      <w:r w:rsidRPr="00532C3B">
        <w:rPr>
          <w:sz w:val="22"/>
          <w:szCs w:val="22"/>
        </w:rPr>
        <w:t xml:space="preserve">see </w:t>
      </w:r>
      <w:r w:rsidR="0039220F">
        <w:rPr>
          <w:sz w:val="22"/>
          <w:szCs w:val="22"/>
        </w:rPr>
        <w:t xml:space="preserve">Appendix A, </w:t>
      </w:r>
      <w:r w:rsidR="00B92122">
        <w:rPr>
          <w:sz w:val="22"/>
          <w:szCs w:val="22"/>
        </w:rPr>
        <w:t>STREAMS</w:t>
      </w:r>
      <w:r w:rsidR="0039220F">
        <w:rPr>
          <w:sz w:val="22"/>
          <w:szCs w:val="22"/>
        </w:rPr>
        <w:t xml:space="preserve"> </w:t>
      </w:r>
      <w:r w:rsidR="004C7810">
        <w:rPr>
          <w:sz w:val="22"/>
          <w:szCs w:val="22"/>
        </w:rPr>
        <w:t>Phone Meeting Email Template</w:t>
      </w:r>
      <w:r w:rsidRPr="007240A7">
        <w:rPr>
          <w:sz w:val="22"/>
          <w:szCs w:val="22"/>
        </w:rPr>
        <w:t xml:space="preserve">). The email will be addressed to program directors. It will introduce the study and its goals, the team that is </w:t>
      </w:r>
      <w:r w:rsidR="0039220F">
        <w:rPr>
          <w:sz w:val="22"/>
          <w:szCs w:val="22"/>
        </w:rPr>
        <w:t>conducting</w:t>
      </w:r>
      <w:r w:rsidRPr="007240A7">
        <w:rPr>
          <w:sz w:val="22"/>
          <w:szCs w:val="22"/>
        </w:rPr>
        <w:t xml:space="preserve"> the study on HHS’ behalf, and </w:t>
      </w:r>
      <w:r w:rsidRPr="001F58BB">
        <w:rPr>
          <w:sz w:val="22"/>
          <w:szCs w:val="22"/>
        </w:rPr>
        <w:t>offer suggested times for a phone meeting. Attached to the email will</w:t>
      </w:r>
      <w:r>
        <w:rPr>
          <w:sz w:val="22"/>
          <w:szCs w:val="22"/>
        </w:rPr>
        <w:t xml:space="preserve"> be the project description</w:t>
      </w:r>
      <w:r w:rsidR="00851D1C">
        <w:rPr>
          <w:sz w:val="22"/>
          <w:szCs w:val="22"/>
        </w:rPr>
        <w:t xml:space="preserve"> (</w:t>
      </w:r>
      <w:r w:rsidR="00851D1C" w:rsidRPr="00532C3B">
        <w:rPr>
          <w:sz w:val="22"/>
          <w:szCs w:val="22"/>
        </w:rPr>
        <w:t xml:space="preserve">see </w:t>
      </w:r>
      <w:r w:rsidR="0039220F">
        <w:rPr>
          <w:sz w:val="22"/>
          <w:szCs w:val="22"/>
        </w:rPr>
        <w:t xml:space="preserve">Appendix B, </w:t>
      </w:r>
      <w:r w:rsidR="00B92122">
        <w:rPr>
          <w:sz w:val="22"/>
          <w:szCs w:val="22"/>
        </w:rPr>
        <w:t>STREAMS</w:t>
      </w:r>
      <w:r w:rsidR="00C94A06">
        <w:rPr>
          <w:sz w:val="22"/>
          <w:szCs w:val="22"/>
        </w:rPr>
        <w:t xml:space="preserve"> </w:t>
      </w:r>
      <w:r w:rsidR="004C7810">
        <w:rPr>
          <w:sz w:val="22"/>
          <w:szCs w:val="22"/>
        </w:rPr>
        <w:t>Project Description</w:t>
      </w:r>
      <w:r w:rsidR="00851D1C">
        <w:rPr>
          <w:sz w:val="22"/>
          <w:szCs w:val="22"/>
        </w:rPr>
        <w:t>)</w:t>
      </w:r>
      <w:r w:rsidR="00011565">
        <w:rPr>
          <w:sz w:val="22"/>
          <w:szCs w:val="22"/>
        </w:rPr>
        <w:t xml:space="preserve"> and </w:t>
      </w:r>
      <w:r w:rsidR="004B131C">
        <w:rPr>
          <w:sz w:val="22"/>
          <w:szCs w:val="22"/>
        </w:rPr>
        <w:t>a list of questions we hope to collect during the phone call (</w:t>
      </w:r>
      <w:r w:rsidR="004B131C" w:rsidRPr="00026887">
        <w:rPr>
          <w:sz w:val="22"/>
          <w:szCs w:val="22"/>
        </w:rPr>
        <w:t xml:space="preserve">see </w:t>
      </w:r>
      <w:r w:rsidR="0039220F">
        <w:rPr>
          <w:sz w:val="22"/>
          <w:szCs w:val="22"/>
        </w:rPr>
        <w:t xml:space="preserve">Appendix C, </w:t>
      </w:r>
      <w:r w:rsidR="00532C3B">
        <w:rPr>
          <w:sz w:val="22"/>
          <w:szCs w:val="22"/>
        </w:rPr>
        <w:t xml:space="preserve">Topics for </w:t>
      </w:r>
      <w:r w:rsidR="00B92122">
        <w:rPr>
          <w:sz w:val="22"/>
          <w:szCs w:val="22"/>
        </w:rPr>
        <w:t>STREAMS</w:t>
      </w:r>
      <w:r w:rsidR="00532C3B">
        <w:rPr>
          <w:sz w:val="22"/>
          <w:szCs w:val="22"/>
        </w:rPr>
        <w:t xml:space="preserve"> Meeting</w:t>
      </w:r>
      <w:r w:rsidR="004B131C">
        <w:rPr>
          <w:sz w:val="22"/>
          <w:szCs w:val="22"/>
        </w:rPr>
        <w:t>)</w:t>
      </w:r>
      <w:r>
        <w:rPr>
          <w:sz w:val="22"/>
          <w:szCs w:val="22"/>
        </w:rPr>
        <w:t xml:space="preserve">. The phone meeting is voluntary. </w:t>
      </w:r>
      <w:r w:rsidR="00851D1C">
        <w:rPr>
          <w:sz w:val="22"/>
          <w:szCs w:val="22"/>
        </w:rPr>
        <w:t>The study team will lead the telephone meeting u</w:t>
      </w:r>
      <w:r>
        <w:rPr>
          <w:sz w:val="22"/>
          <w:szCs w:val="22"/>
        </w:rPr>
        <w:t>s</w:t>
      </w:r>
      <w:r w:rsidR="00851D1C">
        <w:rPr>
          <w:sz w:val="22"/>
          <w:szCs w:val="22"/>
        </w:rPr>
        <w:t>ing a semi-structured protocol (</w:t>
      </w:r>
      <w:r w:rsidR="00851D1C" w:rsidRPr="00532C3B">
        <w:rPr>
          <w:sz w:val="22"/>
          <w:szCs w:val="22"/>
        </w:rPr>
        <w:t xml:space="preserve">see </w:t>
      </w:r>
      <w:r w:rsidR="0039220F">
        <w:rPr>
          <w:sz w:val="22"/>
          <w:szCs w:val="22"/>
        </w:rPr>
        <w:t xml:space="preserve">Appendix D, </w:t>
      </w:r>
      <w:r w:rsidR="00B92122">
        <w:rPr>
          <w:sz w:val="22"/>
          <w:szCs w:val="22"/>
        </w:rPr>
        <w:t>STREAMS</w:t>
      </w:r>
      <w:r w:rsidR="0039220F">
        <w:rPr>
          <w:sz w:val="22"/>
          <w:szCs w:val="22"/>
        </w:rPr>
        <w:t xml:space="preserve"> </w:t>
      </w:r>
      <w:r w:rsidR="00532C3B">
        <w:rPr>
          <w:sz w:val="22"/>
          <w:szCs w:val="22"/>
        </w:rPr>
        <w:t>Semi Structured Protocol for Initial Phone Call</w:t>
      </w:r>
      <w:r w:rsidR="00851D1C" w:rsidRPr="00532C3B">
        <w:rPr>
          <w:sz w:val="22"/>
          <w:szCs w:val="22"/>
        </w:rPr>
        <w:t>)</w:t>
      </w:r>
      <w:r w:rsidR="00851D1C">
        <w:rPr>
          <w:sz w:val="22"/>
          <w:szCs w:val="22"/>
        </w:rPr>
        <w:t xml:space="preserve">. </w:t>
      </w:r>
      <w:r>
        <w:rPr>
          <w:sz w:val="22"/>
          <w:szCs w:val="22"/>
        </w:rPr>
        <w:t>The study team will answer any questions about the study and ask for select programmatic information, such as the</w:t>
      </w:r>
      <w:r w:rsidR="00737820">
        <w:rPr>
          <w:sz w:val="22"/>
          <w:szCs w:val="22"/>
        </w:rPr>
        <w:t xml:space="preserve"> program’s</w:t>
      </w:r>
      <w:r>
        <w:rPr>
          <w:sz w:val="22"/>
          <w:szCs w:val="22"/>
        </w:rPr>
        <w:t xml:space="preserve"> administrative structure, experience, target population, and program size. </w:t>
      </w:r>
      <w:r w:rsidR="00851D1C">
        <w:rPr>
          <w:sz w:val="22"/>
          <w:szCs w:val="22"/>
        </w:rPr>
        <w:t xml:space="preserve">The protocol is designed to collect the minimum information necessary to allow us to understand the </w:t>
      </w:r>
      <w:r w:rsidR="0039220F">
        <w:rPr>
          <w:sz w:val="22"/>
          <w:szCs w:val="22"/>
        </w:rPr>
        <w:t xml:space="preserve">range </w:t>
      </w:r>
      <w:r w:rsidR="00851D1C">
        <w:rPr>
          <w:sz w:val="22"/>
          <w:szCs w:val="22"/>
        </w:rPr>
        <w:t>of programming in the field, the  range of perspectives on the</w:t>
      </w:r>
      <w:r w:rsidR="00B92122">
        <w:rPr>
          <w:sz w:val="22"/>
          <w:szCs w:val="22"/>
        </w:rPr>
        <w:t xml:space="preserve"> STREAMS</w:t>
      </w:r>
      <w:r w:rsidR="00851D1C">
        <w:rPr>
          <w:sz w:val="22"/>
          <w:szCs w:val="22"/>
        </w:rPr>
        <w:t xml:space="preserve"> study, and whether particular study design options</w:t>
      </w:r>
      <w:r>
        <w:rPr>
          <w:sz w:val="22"/>
          <w:szCs w:val="22"/>
        </w:rPr>
        <w:t xml:space="preserve"> will be feasible given the structure of </w:t>
      </w:r>
      <w:r w:rsidR="00B92122">
        <w:rPr>
          <w:sz w:val="22"/>
          <w:szCs w:val="22"/>
        </w:rPr>
        <w:t>HMRE</w:t>
      </w:r>
      <w:r>
        <w:rPr>
          <w:sz w:val="22"/>
          <w:szCs w:val="22"/>
        </w:rPr>
        <w:t xml:space="preserve"> programs.</w:t>
      </w:r>
      <w:r w:rsidR="00CA339E">
        <w:rPr>
          <w:sz w:val="22"/>
          <w:szCs w:val="22"/>
        </w:rPr>
        <w:t xml:space="preserve"> The study team will contact up to 30 programs for an initial telephone call, with up to 3 staff per program participating in the call. </w:t>
      </w:r>
      <w:r>
        <w:rPr>
          <w:sz w:val="22"/>
          <w:szCs w:val="22"/>
        </w:rPr>
        <w:t xml:space="preserve"> </w:t>
      </w:r>
      <w:r w:rsidRPr="00751C4E">
        <w:rPr>
          <w:sz w:val="22"/>
          <w:szCs w:val="22"/>
          <w:u w:val="single"/>
        </w:rPr>
        <w:t xml:space="preserve">  </w:t>
      </w:r>
    </w:p>
    <w:p w14:paraId="2049270D" w14:textId="743C7084" w:rsidR="00077244" w:rsidRPr="00CA715F" w:rsidRDefault="00077244" w:rsidP="00077244">
      <w:pPr>
        <w:spacing w:after="240"/>
        <w:ind w:firstLine="180"/>
        <w:jc w:val="both"/>
        <w:rPr>
          <w:sz w:val="22"/>
          <w:szCs w:val="22"/>
        </w:rPr>
      </w:pPr>
      <w:r>
        <w:rPr>
          <w:sz w:val="22"/>
          <w:szCs w:val="22"/>
        </w:rPr>
        <w:t xml:space="preserve">With a select group of programs (up to </w:t>
      </w:r>
      <w:r w:rsidR="00851D1C">
        <w:rPr>
          <w:sz w:val="22"/>
          <w:szCs w:val="22"/>
        </w:rPr>
        <w:t>15</w:t>
      </w:r>
      <w:r w:rsidR="00CA339E">
        <w:rPr>
          <w:sz w:val="22"/>
          <w:szCs w:val="22"/>
        </w:rPr>
        <w:t xml:space="preserve">, with up to </w:t>
      </w:r>
      <w:r w:rsidR="007E21E3">
        <w:rPr>
          <w:sz w:val="22"/>
          <w:szCs w:val="22"/>
        </w:rPr>
        <w:t>4</w:t>
      </w:r>
      <w:r w:rsidR="00CA339E">
        <w:rPr>
          <w:sz w:val="22"/>
          <w:szCs w:val="22"/>
        </w:rPr>
        <w:t xml:space="preserve"> staff per program participating</w:t>
      </w:r>
      <w:r w:rsidR="00851D1C">
        <w:rPr>
          <w:sz w:val="22"/>
          <w:szCs w:val="22"/>
        </w:rPr>
        <w:t>), the study team will follow-</w:t>
      </w:r>
      <w:r>
        <w:rPr>
          <w:sz w:val="22"/>
          <w:szCs w:val="22"/>
        </w:rPr>
        <w:t xml:space="preserve">up the initial phone call with a request for </w:t>
      </w:r>
      <w:r w:rsidR="00851D1C">
        <w:rPr>
          <w:sz w:val="22"/>
          <w:szCs w:val="22"/>
        </w:rPr>
        <w:t xml:space="preserve">further discussion. </w:t>
      </w:r>
      <w:r w:rsidR="007240A7">
        <w:rPr>
          <w:sz w:val="22"/>
          <w:szCs w:val="22"/>
        </w:rPr>
        <w:t>A</w:t>
      </w:r>
      <w:r>
        <w:rPr>
          <w:sz w:val="22"/>
          <w:szCs w:val="22"/>
        </w:rPr>
        <w:t>n agenda will be used to guide the discussions</w:t>
      </w:r>
      <w:r w:rsidR="00851D1C">
        <w:rPr>
          <w:sz w:val="22"/>
          <w:szCs w:val="22"/>
        </w:rPr>
        <w:t xml:space="preserve"> (</w:t>
      </w:r>
      <w:r w:rsidR="00851D1C" w:rsidRPr="00532C3B">
        <w:rPr>
          <w:sz w:val="22"/>
          <w:szCs w:val="22"/>
        </w:rPr>
        <w:t xml:space="preserve">see </w:t>
      </w:r>
      <w:r w:rsidR="0039220F">
        <w:rPr>
          <w:sz w:val="22"/>
          <w:szCs w:val="22"/>
        </w:rPr>
        <w:t xml:space="preserve">Attachment E, </w:t>
      </w:r>
      <w:r w:rsidR="00F77765">
        <w:rPr>
          <w:sz w:val="22"/>
          <w:szCs w:val="22"/>
        </w:rPr>
        <w:t>STREAMS</w:t>
      </w:r>
      <w:r w:rsidR="0039220F">
        <w:rPr>
          <w:sz w:val="22"/>
          <w:szCs w:val="22"/>
        </w:rPr>
        <w:t xml:space="preserve"> </w:t>
      </w:r>
      <w:r w:rsidR="00532C3B">
        <w:rPr>
          <w:sz w:val="22"/>
          <w:szCs w:val="22"/>
        </w:rPr>
        <w:t>Agenda for Program Staff Meeting</w:t>
      </w:r>
      <w:r w:rsidR="00851D1C">
        <w:rPr>
          <w:sz w:val="22"/>
          <w:szCs w:val="22"/>
        </w:rPr>
        <w:t>)</w:t>
      </w:r>
      <w:r>
        <w:rPr>
          <w:sz w:val="22"/>
          <w:szCs w:val="22"/>
        </w:rPr>
        <w:t xml:space="preserve">. Using </w:t>
      </w:r>
      <w:r w:rsidR="007240A7">
        <w:rPr>
          <w:sz w:val="22"/>
          <w:szCs w:val="22"/>
        </w:rPr>
        <w:t>a semi-structured protocol (</w:t>
      </w:r>
      <w:r w:rsidR="0039220F">
        <w:rPr>
          <w:sz w:val="22"/>
          <w:szCs w:val="22"/>
        </w:rPr>
        <w:t xml:space="preserve">Appendix </w:t>
      </w:r>
      <w:r w:rsidR="00CF6791">
        <w:rPr>
          <w:sz w:val="22"/>
          <w:szCs w:val="22"/>
        </w:rPr>
        <w:t>F</w:t>
      </w:r>
      <w:r w:rsidR="0039220F">
        <w:rPr>
          <w:sz w:val="22"/>
          <w:szCs w:val="22"/>
        </w:rPr>
        <w:t xml:space="preserve">, </w:t>
      </w:r>
      <w:r w:rsidR="00F77765">
        <w:rPr>
          <w:sz w:val="22"/>
          <w:szCs w:val="22"/>
        </w:rPr>
        <w:t>STREAMS</w:t>
      </w:r>
      <w:r w:rsidR="0039220F">
        <w:rPr>
          <w:sz w:val="22"/>
          <w:szCs w:val="22"/>
        </w:rPr>
        <w:t xml:space="preserve"> </w:t>
      </w:r>
      <w:r w:rsidR="00532C3B">
        <w:rPr>
          <w:sz w:val="22"/>
          <w:szCs w:val="22"/>
        </w:rPr>
        <w:t xml:space="preserve">Semi Structured Protocol for </w:t>
      </w:r>
      <w:r w:rsidR="00E22C23">
        <w:rPr>
          <w:sz w:val="22"/>
          <w:szCs w:val="22"/>
        </w:rPr>
        <w:t xml:space="preserve">Teleconference or Program </w:t>
      </w:r>
      <w:r w:rsidR="00532C3B">
        <w:rPr>
          <w:sz w:val="22"/>
          <w:szCs w:val="22"/>
        </w:rPr>
        <w:t>Visit</w:t>
      </w:r>
      <w:r w:rsidR="007240A7">
        <w:rPr>
          <w:sz w:val="22"/>
          <w:szCs w:val="22"/>
        </w:rPr>
        <w:t>)</w:t>
      </w:r>
      <w:r>
        <w:rPr>
          <w:sz w:val="22"/>
          <w:szCs w:val="22"/>
        </w:rPr>
        <w:t xml:space="preserve">, the study team will seek to gain a better understanding of the program’s flow and solicit feedback about the potential study designs. </w:t>
      </w:r>
      <w:r w:rsidR="00CF6791">
        <w:rPr>
          <w:sz w:val="22"/>
          <w:szCs w:val="22"/>
        </w:rPr>
        <w:t>T</w:t>
      </w:r>
      <w:r w:rsidR="007240A7">
        <w:rPr>
          <w:sz w:val="22"/>
          <w:szCs w:val="22"/>
        </w:rPr>
        <w:t>he follow-up will involve an in-person visit to the site</w:t>
      </w:r>
      <w:r w:rsidR="00CF6791">
        <w:rPr>
          <w:sz w:val="22"/>
          <w:szCs w:val="22"/>
        </w:rPr>
        <w:t xml:space="preserve"> or a teleconference</w:t>
      </w:r>
      <w:r w:rsidR="007240A7">
        <w:rPr>
          <w:sz w:val="22"/>
          <w:szCs w:val="22"/>
        </w:rPr>
        <w:t>; v</w:t>
      </w:r>
      <w:r>
        <w:rPr>
          <w:sz w:val="22"/>
          <w:szCs w:val="22"/>
        </w:rPr>
        <w:t xml:space="preserve">isits will be replaced with teleconferences whenever possible. </w:t>
      </w:r>
    </w:p>
    <w:p w14:paraId="316BD505" w14:textId="3A331752" w:rsidR="00011565" w:rsidRDefault="00E22C23" w:rsidP="00892DCF">
      <w:pPr>
        <w:spacing w:after="240"/>
        <w:ind w:firstLine="180"/>
        <w:jc w:val="both"/>
        <w:rPr>
          <w:sz w:val="22"/>
          <w:szCs w:val="22"/>
        </w:rPr>
      </w:pPr>
      <w:r>
        <w:rPr>
          <w:sz w:val="22"/>
          <w:szCs w:val="22"/>
        </w:rPr>
        <w:t xml:space="preserve">A limitation of this </w:t>
      </w:r>
      <w:r w:rsidR="00590161">
        <w:rPr>
          <w:sz w:val="22"/>
          <w:szCs w:val="22"/>
        </w:rPr>
        <w:t xml:space="preserve">process is </w:t>
      </w:r>
      <w:r w:rsidR="003350C7">
        <w:rPr>
          <w:sz w:val="22"/>
          <w:szCs w:val="22"/>
        </w:rPr>
        <w:t xml:space="preserve">the information will be gathered from only a </w:t>
      </w:r>
      <w:r w:rsidR="00590161">
        <w:rPr>
          <w:sz w:val="22"/>
          <w:szCs w:val="22"/>
        </w:rPr>
        <w:t xml:space="preserve">selection of </w:t>
      </w:r>
      <w:r w:rsidR="003F4BEA">
        <w:rPr>
          <w:sz w:val="22"/>
          <w:szCs w:val="22"/>
        </w:rPr>
        <w:t>HMRE</w:t>
      </w:r>
      <w:r w:rsidR="00590161">
        <w:rPr>
          <w:sz w:val="22"/>
          <w:szCs w:val="22"/>
        </w:rPr>
        <w:t xml:space="preserve"> programs</w:t>
      </w:r>
      <w:r w:rsidR="003350C7">
        <w:rPr>
          <w:sz w:val="22"/>
          <w:szCs w:val="22"/>
        </w:rPr>
        <w:t xml:space="preserve">, however the selection of programs will be prioritized in such a way to maximize the range of responses possible that may inform </w:t>
      </w:r>
      <w:r w:rsidR="00F77765">
        <w:rPr>
          <w:sz w:val="22"/>
          <w:szCs w:val="22"/>
        </w:rPr>
        <w:t>STREAMS</w:t>
      </w:r>
      <w:r w:rsidR="003350C7">
        <w:rPr>
          <w:sz w:val="22"/>
          <w:szCs w:val="22"/>
        </w:rPr>
        <w:t xml:space="preserve"> design and planning.</w:t>
      </w:r>
      <w:r>
        <w:rPr>
          <w:sz w:val="22"/>
          <w:szCs w:val="22"/>
        </w:rPr>
        <w:t xml:space="preserve"> </w:t>
      </w:r>
      <w:r w:rsidR="00532C3B">
        <w:rPr>
          <w:sz w:val="22"/>
          <w:szCs w:val="22"/>
        </w:rPr>
        <w:t xml:space="preserve"> </w:t>
      </w:r>
    </w:p>
    <w:p w14:paraId="10D7FC9B" w14:textId="77777777" w:rsidR="00DD636D" w:rsidRPr="00645D54" w:rsidRDefault="00851D1C" w:rsidP="00892DCF">
      <w:pPr>
        <w:spacing w:after="240"/>
        <w:ind w:firstLine="180"/>
        <w:jc w:val="both"/>
        <w:rPr>
          <w:sz w:val="22"/>
          <w:szCs w:val="22"/>
        </w:rPr>
      </w:pPr>
      <w:r w:rsidRPr="00026887">
        <w:rPr>
          <w:sz w:val="22"/>
          <w:szCs w:val="22"/>
        </w:rPr>
        <w:t xml:space="preserve">There are no quantitative </w:t>
      </w:r>
      <w:r w:rsidR="007240A7" w:rsidRPr="007240A7">
        <w:rPr>
          <w:sz w:val="22"/>
          <w:szCs w:val="22"/>
        </w:rPr>
        <w:t>components to this study.</w:t>
      </w:r>
      <w:r w:rsidR="007240A7">
        <w:rPr>
          <w:sz w:val="22"/>
          <w:szCs w:val="22"/>
        </w:rPr>
        <w:t xml:space="preserve"> </w:t>
      </w:r>
    </w:p>
    <w:p w14:paraId="49028D57" w14:textId="77777777" w:rsidR="00984CA2" w:rsidRPr="00177982" w:rsidRDefault="00984CA2" w:rsidP="00A27F6F">
      <w:pPr>
        <w:spacing w:after="240"/>
        <w:ind w:left="180"/>
        <w:rPr>
          <w:b/>
          <w:i/>
        </w:rPr>
      </w:pPr>
      <w:r>
        <w:rPr>
          <w:b/>
          <w:i/>
        </w:rPr>
        <w:t>Universe of Data Collection Efforts</w:t>
      </w:r>
    </w:p>
    <w:p w14:paraId="01F523F1" w14:textId="77777777" w:rsidR="0087152B" w:rsidRPr="00645D54" w:rsidRDefault="00DD636D" w:rsidP="00892DCF">
      <w:pPr>
        <w:spacing w:after="240"/>
        <w:ind w:left="180"/>
        <w:jc w:val="both"/>
        <w:rPr>
          <w:sz w:val="22"/>
        </w:rPr>
      </w:pPr>
      <w:r w:rsidRPr="00645D54">
        <w:rPr>
          <w:sz w:val="22"/>
        </w:rPr>
        <w:t xml:space="preserve">There are two main data collection efforts involved with </w:t>
      </w:r>
      <w:r w:rsidR="0087152B" w:rsidRPr="00645D54">
        <w:rPr>
          <w:sz w:val="22"/>
        </w:rPr>
        <w:t>the current request for approval</w:t>
      </w:r>
      <w:r w:rsidRPr="00645D54">
        <w:rPr>
          <w:sz w:val="22"/>
        </w:rPr>
        <w:t xml:space="preserve">. </w:t>
      </w:r>
    </w:p>
    <w:p w14:paraId="34708628" w14:textId="4C318D89" w:rsidR="0087152B" w:rsidRPr="00645D54" w:rsidRDefault="0087152B" w:rsidP="00892DCF">
      <w:pPr>
        <w:spacing w:after="240"/>
        <w:ind w:firstLine="180"/>
        <w:jc w:val="both"/>
        <w:rPr>
          <w:sz w:val="22"/>
        </w:rPr>
      </w:pPr>
      <w:r w:rsidRPr="00645D54">
        <w:rPr>
          <w:sz w:val="22"/>
        </w:rPr>
        <w:t xml:space="preserve">(1) </w:t>
      </w:r>
      <w:r w:rsidR="00F77765">
        <w:rPr>
          <w:sz w:val="22"/>
        </w:rPr>
        <w:t>STREAMS</w:t>
      </w:r>
      <w:r w:rsidR="0039220F">
        <w:rPr>
          <w:sz w:val="22"/>
        </w:rPr>
        <w:t xml:space="preserve"> </w:t>
      </w:r>
      <w:r w:rsidR="00305CE3">
        <w:rPr>
          <w:sz w:val="22"/>
        </w:rPr>
        <w:t>Semi</w:t>
      </w:r>
      <w:r w:rsidR="00E22C23">
        <w:rPr>
          <w:sz w:val="22"/>
        </w:rPr>
        <w:t xml:space="preserve"> </w:t>
      </w:r>
      <w:r w:rsidR="00305CE3">
        <w:rPr>
          <w:sz w:val="22"/>
        </w:rPr>
        <w:t>Structured Protocol for Initial Phone Call</w:t>
      </w:r>
      <w:r w:rsidR="0039220F">
        <w:rPr>
          <w:sz w:val="22"/>
        </w:rPr>
        <w:t xml:space="preserve"> (Appendix D)</w:t>
      </w:r>
      <w:r w:rsidR="00305CE3">
        <w:rPr>
          <w:sz w:val="22"/>
        </w:rPr>
        <w:t xml:space="preserve">: </w:t>
      </w:r>
      <w:r w:rsidR="00DD636D" w:rsidRPr="00645D54">
        <w:rPr>
          <w:sz w:val="22"/>
        </w:rPr>
        <w:t>A</w:t>
      </w:r>
      <w:r w:rsidRPr="00645D54">
        <w:rPr>
          <w:sz w:val="22"/>
        </w:rPr>
        <w:t>n</w:t>
      </w:r>
      <w:r w:rsidR="00DD636D" w:rsidRPr="00645D54">
        <w:rPr>
          <w:sz w:val="22"/>
        </w:rPr>
        <w:t xml:space="preserve"> initial </w:t>
      </w:r>
      <w:r w:rsidRPr="00645D54">
        <w:rPr>
          <w:sz w:val="22"/>
        </w:rPr>
        <w:t xml:space="preserve">one-hour </w:t>
      </w:r>
      <w:r w:rsidR="00DD636D" w:rsidRPr="00645D54">
        <w:rPr>
          <w:sz w:val="22"/>
        </w:rPr>
        <w:t>phone call</w:t>
      </w:r>
      <w:r w:rsidRPr="00645D54">
        <w:rPr>
          <w:sz w:val="22"/>
        </w:rPr>
        <w:t xml:space="preserve"> that will use a semi-structured interview protocol. For this collection, the study team will also utilize an email template, the project description, and a handout that list</w:t>
      </w:r>
      <w:r w:rsidR="005D2ABC">
        <w:rPr>
          <w:sz w:val="22"/>
        </w:rPr>
        <w:t>s</w:t>
      </w:r>
      <w:r w:rsidRPr="00645D54">
        <w:rPr>
          <w:sz w:val="22"/>
        </w:rPr>
        <w:t xml:space="preserve"> topics for the discussion. </w:t>
      </w:r>
    </w:p>
    <w:p w14:paraId="5BD76973" w14:textId="41FC1F1A" w:rsidR="0087152B" w:rsidRPr="00645D54" w:rsidRDefault="0087152B" w:rsidP="00892DCF">
      <w:pPr>
        <w:spacing w:after="240"/>
        <w:ind w:firstLine="180"/>
        <w:jc w:val="both"/>
        <w:rPr>
          <w:sz w:val="22"/>
        </w:rPr>
      </w:pPr>
      <w:r w:rsidRPr="00645D54">
        <w:rPr>
          <w:sz w:val="22"/>
        </w:rPr>
        <w:t xml:space="preserve">(2) </w:t>
      </w:r>
      <w:r w:rsidR="00F77765">
        <w:rPr>
          <w:sz w:val="22"/>
        </w:rPr>
        <w:t>STREAMS</w:t>
      </w:r>
      <w:r w:rsidR="0039220F">
        <w:rPr>
          <w:sz w:val="22"/>
        </w:rPr>
        <w:t xml:space="preserve"> </w:t>
      </w:r>
      <w:r w:rsidR="00305CE3">
        <w:rPr>
          <w:sz w:val="22"/>
        </w:rPr>
        <w:t>Semi</w:t>
      </w:r>
      <w:r w:rsidR="00E22C23">
        <w:rPr>
          <w:sz w:val="22"/>
        </w:rPr>
        <w:t xml:space="preserve"> </w:t>
      </w:r>
      <w:r w:rsidR="00305CE3">
        <w:rPr>
          <w:sz w:val="22"/>
        </w:rPr>
        <w:t>Structured Protocol for Teleconference or Program Visit</w:t>
      </w:r>
      <w:r w:rsidR="0039220F">
        <w:rPr>
          <w:sz w:val="22"/>
        </w:rPr>
        <w:t xml:space="preserve"> (Appendix </w:t>
      </w:r>
      <w:r w:rsidR="00CF6791">
        <w:rPr>
          <w:sz w:val="22"/>
        </w:rPr>
        <w:t>F</w:t>
      </w:r>
      <w:r w:rsidR="0039220F">
        <w:rPr>
          <w:sz w:val="22"/>
        </w:rPr>
        <w:t>)</w:t>
      </w:r>
      <w:r w:rsidR="00305CE3">
        <w:rPr>
          <w:sz w:val="22"/>
        </w:rPr>
        <w:t xml:space="preserve">: </w:t>
      </w:r>
      <w:r w:rsidRPr="00645D54">
        <w:rPr>
          <w:sz w:val="22"/>
        </w:rPr>
        <w:t>Subsequent visits or teleconferences based on a semi-structured interview protocol. For this collection, the study team will also utilize a site visit agenda template</w:t>
      </w:r>
      <w:r w:rsidR="00835A6E">
        <w:rPr>
          <w:sz w:val="22"/>
        </w:rPr>
        <w:t xml:space="preserve"> and</w:t>
      </w:r>
      <w:r w:rsidRPr="00645D54">
        <w:rPr>
          <w:sz w:val="22"/>
        </w:rPr>
        <w:t xml:space="preserve"> the project description</w:t>
      </w:r>
      <w:r w:rsidR="00835A6E">
        <w:rPr>
          <w:sz w:val="22"/>
        </w:rPr>
        <w:t>.</w:t>
      </w:r>
    </w:p>
    <w:p w14:paraId="71F5451B" w14:textId="6EE5F0A9" w:rsidR="00A369D0" w:rsidRDefault="0087152B" w:rsidP="00026887">
      <w:pPr>
        <w:spacing w:after="240"/>
        <w:ind w:firstLine="180"/>
        <w:jc w:val="both"/>
        <w:rPr>
          <w:b/>
        </w:rPr>
      </w:pPr>
      <w:r w:rsidRPr="00645D54">
        <w:rPr>
          <w:sz w:val="22"/>
        </w:rPr>
        <w:t>Both protocols cover similar research questions. However, the</w:t>
      </w:r>
      <w:r w:rsidR="00305CE3">
        <w:rPr>
          <w:sz w:val="22"/>
        </w:rPr>
        <w:t>re is</w:t>
      </w:r>
      <w:r w:rsidRPr="00645D54">
        <w:rPr>
          <w:sz w:val="22"/>
        </w:rPr>
        <w:t xml:space="preserve"> additional time</w:t>
      </w:r>
      <w:r w:rsidR="005D2ABC">
        <w:rPr>
          <w:sz w:val="22"/>
        </w:rPr>
        <w:t xml:space="preserve"> allotted for</w:t>
      </w:r>
      <w:r w:rsidR="00595E5E">
        <w:rPr>
          <w:sz w:val="22"/>
        </w:rPr>
        <w:t xml:space="preserve"> the visits and </w:t>
      </w:r>
      <w:r w:rsidR="00A369D0">
        <w:rPr>
          <w:sz w:val="22"/>
        </w:rPr>
        <w:t xml:space="preserve">follow-up </w:t>
      </w:r>
      <w:r w:rsidR="00595E5E">
        <w:rPr>
          <w:sz w:val="22"/>
        </w:rPr>
        <w:t xml:space="preserve">teleconferences </w:t>
      </w:r>
      <w:r w:rsidR="00305CE3">
        <w:rPr>
          <w:sz w:val="22"/>
        </w:rPr>
        <w:t xml:space="preserve">to </w:t>
      </w:r>
      <w:r w:rsidRPr="00645D54">
        <w:rPr>
          <w:sz w:val="22"/>
        </w:rPr>
        <w:t xml:space="preserve">allow for more detail to be shared about </w:t>
      </w:r>
      <w:r w:rsidR="00305CE3">
        <w:rPr>
          <w:sz w:val="22"/>
        </w:rPr>
        <w:t xml:space="preserve">the </w:t>
      </w:r>
      <w:r w:rsidR="00F77765">
        <w:rPr>
          <w:sz w:val="22"/>
        </w:rPr>
        <w:t>STREAMS</w:t>
      </w:r>
      <w:r w:rsidR="00305CE3">
        <w:rPr>
          <w:sz w:val="22"/>
        </w:rPr>
        <w:t xml:space="preserve"> </w:t>
      </w:r>
      <w:r w:rsidRPr="00645D54">
        <w:rPr>
          <w:sz w:val="22"/>
        </w:rPr>
        <w:t>study</w:t>
      </w:r>
      <w:r w:rsidR="005D2ABC">
        <w:rPr>
          <w:sz w:val="22"/>
        </w:rPr>
        <w:t>,</w:t>
      </w:r>
      <w:r w:rsidRPr="00645D54">
        <w:rPr>
          <w:sz w:val="22"/>
        </w:rPr>
        <w:t xml:space="preserve"> and </w:t>
      </w:r>
      <w:r w:rsidR="005D2ABC">
        <w:rPr>
          <w:sz w:val="22"/>
        </w:rPr>
        <w:t>for the program to</w:t>
      </w:r>
      <w:r w:rsidR="00305CE3">
        <w:rPr>
          <w:sz w:val="22"/>
        </w:rPr>
        <w:t xml:space="preserve"> share more details about its </w:t>
      </w:r>
      <w:r w:rsidR="005D2ABC">
        <w:rPr>
          <w:sz w:val="22"/>
        </w:rPr>
        <w:t>services and operations</w:t>
      </w:r>
      <w:r w:rsidRPr="00645D54">
        <w:rPr>
          <w:sz w:val="22"/>
        </w:rPr>
        <w:t xml:space="preserve">.   </w:t>
      </w:r>
    </w:p>
    <w:p w14:paraId="6968FEF6" w14:textId="77777777" w:rsidR="001E5E8E" w:rsidRDefault="00292B70" w:rsidP="00A27F6F">
      <w:pPr>
        <w:spacing w:after="240"/>
        <w:rPr>
          <w:b/>
        </w:rPr>
      </w:pPr>
      <w:r>
        <w:rPr>
          <w:b/>
        </w:rPr>
        <w:t xml:space="preserve">A3. </w:t>
      </w:r>
      <w:r w:rsidR="00945CD6" w:rsidRPr="0072204D">
        <w:rPr>
          <w:b/>
        </w:rPr>
        <w:t>Improved Information Technology to Reduce Burden</w:t>
      </w:r>
    </w:p>
    <w:p w14:paraId="7C0A21C5" w14:textId="76264574" w:rsidR="00026887" w:rsidRDefault="001E5E8E" w:rsidP="00026887">
      <w:pPr>
        <w:tabs>
          <w:tab w:val="left" w:pos="180"/>
        </w:tabs>
        <w:spacing w:after="240"/>
        <w:ind w:firstLine="180"/>
        <w:jc w:val="both"/>
        <w:rPr>
          <w:b/>
        </w:rPr>
      </w:pPr>
      <w:r w:rsidRPr="00645D54">
        <w:rPr>
          <w:sz w:val="22"/>
        </w:rPr>
        <w:t xml:space="preserve">The burden on </w:t>
      </w:r>
      <w:r w:rsidR="0039220F">
        <w:rPr>
          <w:sz w:val="22"/>
        </w:rPr>
        <w:t>HMRE</w:t>
      </w:r>
      <w:r w:rsidRPr="00645D54">
        <w:rPr>
          <w:sz w:val="22"/>
        </w:rPr>
        <w:t xml:space="preserve"> programs is minimal and the study team plans to use improved information technology wherever possible. When information is available from the internet, it will supplement </w:t>
      </w:r>
      <w:r w:rsidRPr="00645D54">
        <w:rPr>
          <w:sz w:val="22"/>
        </w:rPr>
        <w:lastRenderedPageBreak/>
        <w:t>requests for information. To the extent possible, meetings will be done by telephone to reduce burden on program operators and their stakeholders.</w:t>
      </w:r>
    </w:p>
    <w:p w14:paraId="2BBE6CD1" w14:textId="77777777" w:rsidR="00945CD6" w:rsidRPr="0072204D" w:rsidRDefault="00292B70" w:rsidP="00A27F6F">
      <w:pPr>
        <w:spacing w:after="240"/>
        <w:rPr>
          <w:b/>
        </w:rPr>
      </w:pPr>
      <w:r>
        <w:rPr>
          <w:b/>
        </w:rPr>
        <w:t xml:space="preserve">A4. </w:t>
      </w:r>
      <w:r w:rsidR="00945CD6" w:rsidRPr="0072204D">
        <w:rPr>
          <w:b/>
        </w:rPr>
        <w:t>Efforts to Identify Duplication</w:t>
      </w:r>
    </w:p>
    <w:p w14:paraId="43615748" w14:textId="0CCAD9F4" w:rsidR="002338AC" w:rsidRPr="00645D54" w:rsidRDefault="005D2ABC" w:rsidP="00026887">
      <w:pPr>
        <w:spacing w:after="240"/>
        <w:ind w:firstLine="180"/>
        <w:jc w:val="both"/>
        <w:rPr>
          <w:sz w:val="22"/>
        </w:rPr>
      </w:pPr>
      <w:r>
        <w:rPr>
          <w:sz w:val="22"/>
        </w:rPr>
        <w:t xml:space="preserve">To our knowledge, </w:t>
      </w:r>
      <w:r w:rsidR="00687056">
        <w:rPr>
          <w:sz w:val="22"/>
        </w:rPr>
        <w:t xml:space="preserve">systematic </w:t>
      </w:r>
      <w:r>
        <w:rPr>
          <w:sz w:val="22"/>
        </w:rPr>
        <w:t xml:space="preserve">information about current </w:t>
      </w:r>
      <w:r w:rsidR="00F77765">
        <w:rPr>
          <w:sz w:val="22"/>
        </w:rPr>
        <w:t>HMRE</w:t>
      </w:r>
      <w:r>
        <w:rPr>
          <w:sz w:val="22"/>
        </w:rPr>
        <w:t xml:space="preserve"> services and operations </w:t>
      </w:r>
      <w:r w:rsidR="00305CE3">
        <w:rPr>
          <w:sz w:val="22"/>
        </w:rPr>
        <w:t>is not available</w:t>
      </w:r>
      <w:r w:rsidR="00687056">
        <w:rPr>
          <w:sz w:val="22"/>
        </w:rPr>
        <w:t>.</w:t>
      </w:r>
      <w:r>
        <w:rPr>
          <w:sz w:val="22"/>
        </w:rPr>
        <w:t xml:space="preserve"> </w:t>
      </w:r>
      <w:r w:rsidR="00C93327" w:rsidRPr="00645D54">
        <w:rPr>
          <w:sz w:val="22"/>
        </w:rPr>
        <w:t xml:space="preserve">The study team has </w:t>
      </w:r>
      <w:r w:rsidR="001E5E8E" w:rsidRPr="00645D54">
        <w:rPr>
          <w:sz w:val="22"/>
        </w:rPr>
        <w:t xml:space="preserve">reviewed the list of current </w:t>
      </w:r>
      <w:r w:rsidR="00F77765">
        <w:rPr>
          <w:sz w:val="22"/>
        </w:rPr>
        <w:t>HMRE</w:t>
      </w:r>
      <w:r w:rsidR="001E5E8E" w:rsidRPr="00645D54">
        <w:rPr>
          <w:sz w:val="22"/>
        </w:rPr>
        <w:t xml:space="preserve"> grantees</w:t>
      </w:r>
      <w:r w:rsidR="00C93327" w:rsidRPr="00645D54">
        <w:rPr>
          <w:sz w:val="22"/>
        </w:rPr>
        <w:t>, looked at their websites and enrollment information</w:t>
      </w:r>
      <w:r w:rsidR="00687056">
        <w:rPr>
          <w:sz w:val="22"/>
        </w:rPr>
        <w:t>, and spoken with experts in the field</w:t>
      </w:r>
      <w:r w:rsidR="00C93327" w:rsidRPr="00645D54">
        <w:rPr>
          <w:sz w:val="22"/>
        </w:rPr>
        <w:t xml:space="preserve">. The information </w:t>
      </w:r>
      <w:r w:rsidR="00687056">
        <w:rPr>
          <w:sz w:val="22"/>
        </w:rPr>
        <w:t xml:space="preserve">needed to address the study’s research questions </w:t>
      </w:r>
      <w:r w:rsidR="00C93327" w:rsidRPr="00645D54">
        <w:rPr>
          <w:sz w:val="22"/>
        </w:rPr>
        <w:t>was not found.</w:t>
      </w:r>
    </w:p>
    <w:p w14:paraId="085E3855" w14:textId="77777777" w:rsidR="00945CD6" w:rsidRPr="0072204D" w:rsidRDefault="00292B70" w:rsidP="00A27F6F">
      <w:pPr>
        <w:spacing w:after="240"/>
        <w:rPr>
          <w:b/>
        </w:rPr>
      </w:pPr>
      <w:r>
        <w:rPr>
          <w:b/>
        </w:rPr>
        <w:t xml:space="preserve">A5. </w:t>
      </w:r>
      <w:r w:rsidR="00945CD6" w:rsidRPr="0072204D">
        <w:rPr>
          <w:b/>
        </w:rPr>
        <w:t>Involvement of Small Organizations</w:t>
      </w:r>
    </w:p>
    <w:p w14:paraId="21A3B9D2" w14:textId="4BBC2298" w:rsidR="00687056" w:rsidRPr="00026887" w:rsidRDefault="00687056" w:rsidP="00026887">
      <w:pPr>
        <w:tabs>
          <w:tab w:val="left" w:pos="-720"/>
        </w:tabs>
        <w:suppressAutoHyphens/>
        <w:spacing w:after="240"/>
        <w:ind w:firstLine="187"/>
        <w:jc w:val="both"/>
        <w:rPr>
          <w:sz w:val="22"/>
        </w:rPr>
      </w:pPr>
      <w:r w:rsidRPr="00026887">
        <w:rPr>
          <w:sz w:val="22"/>
        </w:rPr>
        <w:t xml:space="preserve">We expect most of the programs in the study will be small, non-profit organizations. Burden will be minimized for respondents by restricting the interview length to the minimum required, by conducting telephone and in-person discussions at times convenient for the respondents, and by requiring no record-keeping or written responses on the part of the programs. </w:t>
      </w:r>
    </w:p>
    <w:p w14:paraId="211C75D2" w14:textId="77777777" w:rsidR="00945CD6" w:rsidRPr="0072204D" w:rsidRDefault="00687056" w:rsidP="00A27F6F">
      <w:pPr>
        <w:spacing w:after="240"/>
        <w:rPr>
          <w:b/>
        </w:rPr>
      </w:pPr>
      <w:r w:rsidRPr="00645D54" w:rsidDel="00687056">
        <w:rPr>
          <w:sz w:val="22"/>
        </w:rPr>
        <w:t xml:space="preserve"> </w:t>
      </w:r>
      <w:r w:rsidR="00292B70">
        <w:rPr>
          <w:b/>
        </w:rPr>
        <w:t xml:space="preserve">A6. </w:t>
      </w:r>
      <w:r w:rsidR="00945CD6" w:rsidRPr="0072204D">
        <w:rPr>
          <w:b/>
        </w:rPr>
        <w:t>Consequences of Less Frequent Data Collection</w:t>
      </w:r>
    </w:p>
    <w:p w14:paraId="5BE0CC88" w14:textId="0B88015B" w:rsidR="00C93327" w:rsidRPr="00645D54" w:rsidRDefault="00C93327" w:rsidP="00026887">
      <w:pPr>
        <w:spacing w:after="240"/>
        <w:ind w:firstLine="180"/>
        <w:jc w:val="both"/>
        <w:rPr>
          <w:sz w:val="22"/>
        </w:rPr>
      </w:pPr>
      <w:r w:rsidRPr="00645D54">
        <w:rPr>
          <w:sz w:val="22"/>
        </w:rPr>
        <w:t xml:space="preserve">The study team proposes a multi-staged process for gathering information from local programs. </w:t>
      </w:r>
      <w:r w:rsidR="00687056">
        <w:rPr>
          <w:sz w:val="22"/>
        </w:rPr>
        <w:t xml:space="preserve">This preliminary step will provide critical information for designing the rest of the </w:t>
      </w:r>
      <w:r w:rsidR="00F77765">
        <w:rPr>
          <w:sz w:val="22"/>
        </w:rPr>
        <w:t>STREAMS</w:t>
      </w:r>
      <w:r w:rsidR="00865385">
        <w:rPr>
          <w:sz w:val="22"/>
        </w:rPr>
        <w:t xml:space="preserve"> </w:t>
      </w:r>
      <w:r w:rsidR="00687056">
        <w:rPr>
          <w:sz w:val="22"/>
        </w:rPr>
        <w:t xml:space="preserve">study. Without the information requested for this </w:t>
      </w:r>
      <w:r w:rsidR="00865385">
        <w:rPr>
          <w:sz w:val="22"/>
        </w:rPr>
        <w:t xml:space="preserve">phase </w:t>
      </w:r>
      <w:r w:rsidR="00687056">
        <w:rPr>
          <w:sz w:val="22"/>
        </w:rPr>
        <w:t>of the study,</w:t>
      </w:r>
      <w:r w:rsidR="00687056" w:rsidRPr="00687056">
        <w:rPr>
          <w:sz w:val="22"/>
        </w:rPr>
        <w:t xml:space="preserve"> </w:t>
      </w:r>
      <w:r w:rsidR="00687056">
        <w:rPr>
          <w:sz w:val="22"/>
        </w:rPr>
        <w:t>it would be difficult to mov</w:t>
      </w:r>
      <w:r w:rsidR="00136CEA">
        <w:rPr>
          <w:sz w:val="22"/>
        </w:rPr>
        <w:t xml:space="preserve">e forward with the next stages (e.g., site recruitment, </w:t>
      </w:r>
      <w:r w:rsidR="00687056">
        <w:rPr>
          <w:sz w:val="22"/>
        </w:rPr>
        <w:t xml:space="preserve">baseline and follow-up surveys). </w:t>
      </w:r>
      <w:r w:rsidRPr="00645D54">
        <w:rPr>
          <w:sz w:val="22"/>
        </w:rPr>
        <w:t>The approach attempts to limit the scope of conversations to just the information needed for the current phase of the project</w:t>
      </w:r>
      <w:r w:rsidR="00865385">
        <w:rPr>
          <w:sz w:val="22"/>
        </w:rPr>
        <w:t xml:space="preserve">. Further, by conducting initial telephone calls with a larger number of programs, we will avoid undue burden because </w:t>
      </w:r>
      <w:r w:rsidRPr="00645D54">
        <w:rPr>
          <w:sz w:val="22"/>
        </w:rPr>
        <w:t xml:space="preserve">not all conversations will warrant </w:t>
      </w:r>
      <w:r w:rsidR="00865385">
        <w:rPr>
          <w:sz w:val="22"/>
        </w:rPr>
        <w:t xml:space="preserve">follow-up </w:t>
      </w:r>
      <w:r w:rsidRPr="00645D54">
        <w:rPr>
          <w:sz w:val="22"/>
        </w:rPr>
        <w:t>visit</w:t>
      </w:r>
      <w:r w:rsidR="00865385">
        <w:rPr>
          <w:sz w:val="22"/>
        </w:rPr>
        <w:t>s</w:t>
      </w:r>
      <w:r w:rsidRPr="00645D54">
        <w:rPr>
          <w:sz w:val="22"/>
        </w:rPr>
        <w:t xml:space="preserve"> or telephone calls. </w:t>
      </w:r>
    </w:p>
    <w:p w14:paraId="5A13760A" w14:textId="77777777" w:rsidR="00945CD6" w:rsidRDefault="00292B70" w:rsidP="00A27F6F">
      <w:pPr>
        <w:spacing w:after="240"/>
        <w:rPr>
          <w:b/>
        </w:rPr>
      </w:pPr>
      <w:r>
        <w:rPr>
          <w:b/>
        </w:rPr>
        <w:t xml:space="preserve">A7. </w:t>
      </w:r>
      <w:r w:rsidR="00945CD6" w:rsidRPr="0072204D">
        <w:rPr>
          <w:b/>
        </w:rPr>
        <w:t>Special Circumstances</w:t>
      </w:r>
    </w:p>
    <w:p w14:paraId="37A44868" w14:textId="77777777" w:rsidR="002338AC" w:rsidRDefault="00C93327" w:rsidP="00892DCF">
      <w:pPr>
        <w:spacing w:after="240"/>
        <w:ind w:firstLine="180"/>
        <w:rPr>
          <w:b/>
        </w:rPr>
      </w:pPr>
      <w:r w:rsidRPr="00C93327">
        <w:rPr>
          <w:sz w:val="22"/>
          <w:szCs w:val="22"/>
        </w:rPr>
        <w:t>There are no special circumstances for the proposed data collection efforts.</w:t>
      </w:r>
    </w:p>
    <w:p w14:paraId="347A9167" w14:textId="77777777" w:rsidR="00D90EF6" w:rsidRDefault="00292B70" w:rsidP="00A27F6F">
      <w:pPr>
        <w:spacing w:after="240"/>
        <w:rPr>
          <w:b/>
        </w:rPr>
      </w:pPr>
      <w:r w:rsidRPr="000D53DF">
        <w:rPr>
          <w:b/>
        </w:rPr>
        <w:t xml:space="preserve">A8. </w:t>
      </w:r>
      <w:r w:rsidR="00945CD6" w:rsidRPr="000D53DF">
        <w:rPr>
          <w:b/>
        </w:rPr>
        <w:t>Federal Register Notice and Consultation</w:t>
      </w:r>
    </w:p>
    <w:p w14:paraId="5D28EB2B" w14:textId="77777777" w:rsidR="00B91D97" w:rsidRPr="00B91D97" w:rsidRDefault="00B91D97" w:rsidP="00A27F6F">
      <w:pPr>
        <w:spacing w:after="240"/>
        <w:ind w:left="180"/>
        <w:rPr>
          <w:b/>
          <w:i/>
        </w:rPr>
      </w:pPr>
      <w:r w:rsidRPr="004B63ED">
        <w:rPr>
          <w:b/>
          <w:i/>
        </w:rPr>
        <w:t>Federal Register Notice and Comments</w:t>
      </w:r>
    </w:p>
    <w:p w14:paraId="05D2A6CB" w14:textId="77777777" w:rsidR="00077244" w:rsidRPr="00026887" w:rsidRDefault="00077244" w:rsidP="00026887">
      <w:pPr>
        <w:ind w:firstLine="180"/>
        <w:jc w:val="both"/>
        <w:rPr>
          <w:sz w:val="22"/>
        </w:rPr>
      </w:pPr>
      <w:r w:rsidRPr="00026887">
        <w:rPr>
          <w:sz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September 15, 2014, Volume 79, Number 178, page 54985, and provided a 60-day period for public comment. During the notice and comment period, the government did not receive any comments in response to the Federal Register notice. </w:t>
      </w:r>
    </w:p>
    <w:p w14:paraId="7D5568DF" w14:textId="77777777" w:rsidR="00B91D97" w:rsidRPr="00B91D97" w:rsidRDefault="00B91D97" w:rsidP="00A27F6F">
      <w:pPr>
        <w:pStyle w:val="Heading4"/>
        <w:spacing w:after="240"/>
        <w:ind w:left="180"/>
        <w:rPr>
          <w:rFonts w:ascii="Times New Roman" w:hAnsi="Times New Roman"/>
          <w:i/>
          <w:sz w:val="24"/>
          <w:szCs w:val="24"/>
        </w:rPr>
      </w:pPr>
      <w:r w:rsidRPr="004B63ED">
        <w:rPr>
          <w:rFonts w:ascii="Times New Roman" w:hAnsi="Times New Roman"/>
          <w:i/>
          <w:sz w:val="24"/>
          <w:szCs w:val="24"/>
        </w:rPr>
        <w:t>Consultation with Experts Outside of the Study</w:t>
      </w:r>
    </w:p>
    <w:p w14:paraId="50A53CE1" w14:textId="66E8135D" w:rsidR="00CA715F" w:rsidRPr="00645D54" w:rsidRDefault="00CA715F" w:rsidP="00291138">
      <w:pPr>
        <w:spacing w:after="240"/>
        <w:ind w:firstLine="180"/>
        <w:rPr>
          <w:sz w:val="22"/>
        </w:rPr>
      </w:pPr>
      <w:r w:rsidRPr="00645D54">
        <w:rPr>
          <w:sz w:val="22"/>
        </w:rPr>
        <w:t xml:space="preserve">A panel of experts in </w:t>
      </w:r>
      <w:r w:rsidR="00D3246D">
        <w:rPr>
          <w:sz w:val="22"/>
        </w:rPr>
        <w:t xml:space="preserve">HMRE programming and research </w:t>
      </w:r>
      <w:r w:rsidRPr="00645D54">
        <w:rPr>
          <w:sz w:val="22"/>
        </w:rPr>
        <w:t xml:space="preserve">provided consultation </w:t>
      </w:r>
      <w:r w:rsidR="0074616E" w:rsidRPr="00645D54">
        <w:rPr>
          <w:sz w:val="22"/>
        </w:rPr>
        <w:t xml:space="preserve">to the </w:t>
      </w:r>
      <w:r w:rsidR="00D3246D">
        <w:rPr>
          <w:sz w:val="22"/>
        </w:rPr>
        <w:t xml:space="preserve">STREAMS </w:t>
      </w:r>
      <w:r w:rsidR="0074616E" w:rsidRPr="00645D54">
        <w:rPr>
          <w:sz w:val="22"/>
        </w:rPr>
        <w:t xml:space="preserve">study team and ACF </w:t>
      </w:r>
      <w:r w:rsidR="00D3246D">
        <w:rPr>
          <w:sz w:val="22"/>
        </w:rPr>
        <w:t xml:space="preserve">staff </w:t>
      </w:r>
      <w:r w:rsidRPr="00645D54">
        <w:rPr>
          <w:sz w:val="22"/>
        </w:rPr>
        <w:t xml:space="preserve">on </w:t>
      </w:r>
      <w:r w:rsidR="001A4AAB">
        <w:rPr>
          <w:sz w:val="22"/>
        </w:rPr>
        <w:t xml:space="preserve">May </w:t>
      </w:r>
      <w:r w:rsidR="00CF6791">
        <w:rPr>
          <w:sz w:val="22"/>
        </w:rPr>
        <w:t xml:space="preserve">21, </w:t>
      </w:r>
      <w:r w:rsidRPr="00645D54">
        <w:rPr>
          <w:sz w:val="22"/>
        </w:rPr>
        <w:t>2015.</w:t>
      </w:r>
      <w:r w:rsidR="00865385">
        <w:rPr>
          <w:sz w:val="22"/>
        </w:rPr>
        <w:t xml:space="preserve"> </w:t>
      </w:r>
    </w:p>
    <w:p w14:paraId="6E1D65F7" w14:textId="77777777" w:rsidR="0074616E" w:rsidRDefault="00292B70" w:rsidP="00A27F6F">
      <w:pPr>
        <w:spacing w:after="240"/>
        <w:rPr>
          <w:b/>
        </w:rPr>
      </w:pPr>
      <w:r>
        <w:rPr>
          <w:b/>
        </w:rPr>
        <w:t xml:space="preserve">A9. </w:t>
      </w:r>
      <w:r w:rsidR="00B66874">
        <w:rPr>
          <w:b/>
        </w:rPr>
        <w:t>Incentives for</w:t>
      </w:r>
      <w:r w:rsidR="00945CD6" w:rsidRPr="0072204D">
        <w:rPr>
          <w:b/>
        </w:rPr>
        <w:t xml:space="preserve"> Respondents</w:t>
      </w:r>
    </w:p>
    <w:p w14:paraId="78DDB9F3" w14:textId="77777777" w:rsidR="0074616E" w:rsidRPr="00892DCF" w:rsidRDefault="0074616E" w:rsidP="00892DCF">
      <w:pPr>
        <w:spacing w:after="240"/>
        <w:ind w:firstLine="180"/>
        <w:rPr>
          <w:sz w:val="22"/>
        </w:rPr>
      </w:pPr>
      <w:r w:rsidRPr="00892DCF">
        <w:rPr>
          <w:sz w:val="22"/>
        </w:rPr>
        <w:t>No incentives for respondents are proposed for this information collection.</w:t>
      </w:r>
    </w:p>
    <w:p w14:paraId="6D339DFB" w14:textId="77777777" w:rsidR="004222F8" w:rsidRPr="0072204D" w:rsidRDefault="004222F8" w:rsidP="00A27F6F">
      <w:pPr>
        <w:spacing w:after="240"/>
        <w:rPr>
          <w:b/>
        </w:rPr>
      </w:pPr>
      <w:r>
        <w:rPr>
          <w:b/>
        </w:rPr>
        <w:lastRenderedPageBreak/>
        <w:t>A10. Privacy</w:t>
      </w:r>
      <w:r w:rsidRPr="0072204D">
        <w:rPr>
          <w:b/>
        </w:rPr>
        <w:t xml:space="preserve"> of Respondents</w:t>
      </w:r>
    </w:p>
    <w:p w14:paraId="70408604" w14:textId="77777777" w:rsidR="005046F0" w:rsidRPr="00645D54" w:rsidRDefault="004222F8" w:rsidP="00892DCF">
      <w:pPr>
        <w:widowControl w:val="0"/>
        <w:autoSpaceDE w:val="0"/>
        <w:autoSpaceDN w:val="0"/>
        <w:adjustRightInd w:val="0"/>
        <w:spacing w:after="240"/>
        <w:ind w:firstLine="180"/>
        <w:jc w:val="both"/>
        <w:rPr>
          <w:rFonts w:cs="Arial"/>
          <w:sz w:val="22"/>
          <w:szCs w:val="26"/>
        </w:rPr>
      </w:pPr>
      <w:r w:rsidRPr="00645D54">
        <w:rPr>
          <w:rFonts w:cs="Arial"/>
          <w:sz w:val="22"/>
          <w:szCs w:val="26"/>
        </w:rPr>
        <w:t xml:space="preserve">As specified in the contract, the Contractor shall protect respondent privacy to the extent permitted by law and will comply with all Federal and Departmental regulations for private information. The Contractor shall ensure that all of its employees, subcontractors (at all tiers), and employees of each subcontractor, who perform work under this contract/subcontract, are trained on data privacy issues and comply with the above requirements. </w:t>
      </w:r>
      <w:r w:rsidR="00291138" w:rsidRPr="00645D54">
        <w:rPr>
          <w:rFonts w:cs="Arial"/>
          <w:sz w:val="22"/>
          <w:szCs w:val="26"/>
        </w:rPr>
        <w:t xml:space="preserve">Respondents </w:t>
      </w:r>
      <w:r w:rsidR="00595E5E">
        <w:rPr>
          <w:rFonts w:cs="Arial"/>
          <w:sz w:val="22"/>
          <w:szCs w:val="26"/>
        </w:rPr>
        <w:t xml:space="preserve">are not considered human subjects, but they </w:t>
      </w:r>
      <w:r w:rsidR="00291138" w:rsidRPr="00645D54">
        <w:rPr>
          <w:rFonts w:cs="Arial"/>
          <w:sz w:val="22"/>
          <w:szCs w:val="26"/>
        </w:rPr>
        <w:t xml:space="preserve">will </w:t>
      </w:r>
      <w:r w:rsidR="00595E5E">
        <w:rPr>
          <w:rFonts w:cs="Arial"/>
          <w:sz w:val="22"/>
          <w:szCs w:val="26"/>
        </w:rPr>
        <w:t xml:space="preserve">still </w:t>
      </w:r>
      <w:r w:rsidR="00291138" w:rsidRPr="00645D54">
        <w:rPr>
          <w:rFonts w:cs="Arial"/>
          <w:sz w:val="22"/>
          <w:szCs w:val="26"/>
        </w:rPr>
        <w:t xml:space="preserve">be informed of all planned uses of data, that their participation is voluntary, </w:t>
      </w:r>
      <w:r w:rsidR="00595E5E">
        <w:rPr>
          <w:rFonts w:cs="Arial"/>
          <w:sz w:val="22"/>
          <w:szCs w:val="26"/>
        </w:rPr>
        <w:t xml:space="preserve">that some of the information they provide may be shared with OPRE to help us design the study, </w:t>
      </w:r>
      <w:r w:rsidR="00291138" w:rsidRPr="00645D54">
        <w:rPr>
          <w:rFonts w:cs="Arial"/>
          <w:sz w:val="22"/>
          <w:szCs w:val="26"/>
        </w:rPr>
        <w:t xml:space="preserve">and that </w:t>
      </w:r>
      <w:r w:rsidR="00595E5E">
        <w:rPr>
          <w:rFonts w:cs="Arial"/>
          <w:sz w:val="22"/>
          <w:szCs w:val="26"/>
        </w:rPr>
        <w:t xml:space="preserve">any </w:t>
      </w:r>
      <w:r w:rsidR="00291138" w:rsidRPr="00645D54">
        <w:rPr>
          <w:rFonts w:cs="Arial"/>
          <w:sz w:val="22"/>
          <w:szCs w:val="26"/>
        </w:rPr>
        <w:t xml:space="preserve">information </w:t>
      </w:r>
      <w:r w:rsidR="00595E5E">
        <w:rPr>
          <w:rFonts w:cs="Arial"/>
          <w:sz w:val="22"/>
          <w:szCs w:val="26"/>
        </w:rPr>
        <w:t xml:space="preserve">they request to be </w:t>
      </w:r>
      <w:r w:rsidR="00291138" w:rsidRPr="00645D54">
        <w:rPr>
          <w:rFonts w:cs="Arial"/>
          <w:sz w:val="22"/>
          <w:szCs w:val="26"/>
        </w:rPr>
        <w:t xml:space="preserve">kept private </w:t>
      </w:r>
      <w:r w:rsidR="00595E5E">
        <w:rPr>
          <w:rFonts w:cs="Arial"/>
          <w:sz w:val="22"/>
          <w:szCs w:val="26"/>
        </w:rPr>
        <w:t xml:space="preserve">will be kept private </w:t>
      </w:r>
      <w:r w:rsidR="00291138" w:rsidRPr="00645D54">
        <w:rPr>
          <w:rFonts w:cs="Arial"/>
          <w:sz w:val="22"/>
          <w:szCs w:val="26"/>
        </w:rPr>
        <w:t>to the extent permitted by law.</w:t>
      </w:r>
    </w:p>
    <w:p w14:paraId="76622D94" w14:textId="77777777" w:rsidR="00945CD6" w:rsidRDefault="00292B70" w:rsidP="00A27F6F">
      <w:pPr>
        <w:spacing w:after="240"/>
        <w:rPr>
          <w:b/>
        </w:rPr>
      </w:pPr>
      <w:r>
        <w:rPr>
          <w:b/>
        </w:rPr>
        <w:t xml:space="preserve">A11. </w:t>
      </w:r>
      <w:r w:rsidR="00945CD6" w:rsidRPr="0072204D">
        <w:rPr>
          <w:b/>
        </w:rPr>
        <w:t>Sensitive Questions</w:t>
      </w:r>
    </w:p>
    <w:p w14:paraId="2F7B76C9" w14:textId="77777777" w:rsidR="005046F0" w:rsidRPr="00645D54" w:rsidRDefault="0074616E" w:rsidP="00892DCF">
      <w:pPr>
        <w:spacing w:after="240"/>
        <w:ind w:firstLine="180"/>
        <w:rPr>
          <w:sz w:val="22"/>
        </w:rPr>
      </w:pPr>
      <w:r w:rsidRPr="00645D54">
        <w:rPr>
          <w:sz w:val="22"/>
        </w:rPr>
        <w:t>There are no sensitive questions in this data collection.</w:t>
      </w:r>
    </w:p>
    <w:p w14:paraId="2E88C5C7" w14:textId="77777777" w:rsidR="00945CD6" w:rsidRDefault="00292B70" w:rsidP="00A27F6F">
      <w:pPr>
        <w:spacing w:after="240"/>
        <w:rPr>
          <w:b/>
        </w:rPr>
      </w:pPr>
      <w:r>
        <w:rPr>
          <w:b/>
        </w:rPr>
        <w:t xml:space="preserve">A12. </w:t>
      </w:r>
      <w:r w:rsidR="00945CD6" w:rsidRPr="0072204D">
        <w:rPr>
          <w:b/>
        </w:rPr>
        <w:t>Estimation of Information Collection Burden</w:t>
      </w:r>
    </w:p>
    <w:p w14:paraId="50182514" w14:textId="3B97DA1E" w:rsidR="0074616E" w:rsidRPr="00645D54" w:rsidRDefault="0074616E" w:rsidP="00026887">
      <w:pPr>
        <w:spacing w:after="240"/>
        <w:ind w:firstLine="180"/>
        <w:rPr>
          <w:sz w:val="22"/>
        </w:rPr>
      </w:pPr>
      <w:r w:rsidRPr="00645D54">
        <w:rPr>
          <w:sz w:val="22"/>
        </w:rPr>
        <w:t xml:space="preserve">Program directors will review materials and speak with a study team member about their </w:t>
      </w:r>
      <w:r w:rsidR="00F77765">
        <w:rPr>
          <w:sz w:val="22"/>
        </w:rPr>
        <w:t xml:space="preserve">HMRE </w:t>
      </w:r>
      <w:r w:rsidRPr="00645D54">
        <w:rPr>
          <w:sz w:val="22"/>
        </w:rPr>
        <w:t>program. These persons will not incur any expense other than the time spent answering questions.</w:t>
      </w:r>
    </w:p>
    <w:p w14:paraId="49535C89" w14:textId="77777777" w:rsidR="00A35B0D" w:rsidRPr="00A35B0D" w:rsidRDefault="00A35B0D" w:rsidP="00A76BBC">
      <w:pPr>
        <w:spacing w:after="240"/>
        <w:ind w:left="180"/>
      </w:pPr>
      <w:r w:rsidRPr="00A35B0D">
        <w:rPr>
          <w:b/>
        </w:rPr>
        <w:t>Total Burden Requested Under this Information Collection</w:t>
      </w: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2"/>
        <w:gridCol w:w="1283"/>
        <w:gridCol w:w="1161"/>
        <w:gridCol w:w="983"/>
        <w:gridCol w:w="805"/>
        <w:gridCol w:w="894"/>
        <w:gridCol w:w="1016"/>
      </w:tblGrid>
      <w:tr w:rsidR="00251B59" w:rsidRPr="00BD4CFB" w14:paraId="439AF9AC" w14:textId="77777777" w:rsidTr="00251B59">
        <w:trPr>
          <w:jc w:val="center"/>
        </w:trPr>
        <w:tc>
          <w:tcPr>
            <w:tcW w:w="2652" w:type="dxa"/>
            <w:shd w:val="clear" w:color="auto" w:fill="BFBFBF"/>
            <w:vAlign w:val="center"/>
          </w:tcPr>
          <w:p w14:paraId="1E11DFAB" w14:textId="77777777" w:rsidR="00251B59" w:rsidRPr="00BD4CFB" w:rsidRDefault="00251B59" w:rsidP="00A27F6F">
            <w:pPr>
              <w:spacing w:after="240"/>
              <w:jc w:val="center"/>
              <w:rPr>
                <w:sz w:val="20"/>
                <w:szCs w:val="20"/>
              </w:rPr>
            </w:pPr>
            <w:r w:rsidRPr="00BD4CFB">
              <w:rPr>
                <w:sz w:val="20"/>
                <w:szCs w:val="20"/>
              </w:rPr>
              <w:t>Instrument</w:t>
            </w:r>
          </w:p>
        </w:tc>
        <w:tc>
          <w:tcPr>
            <w:tcW w:w="1283" w:type="dxa"/>
            <w:shd w:val="clear" w:color="auto" w:fill="BFBFBF"/>
            <w:vAlign w:val="center"/>
          </w:tcPr>
          <w:p w14:paraId="2EBE6C2D" w14:textId="77777777" w:rsidR="00251B59" w:rsidRPr="00BD4CFB" w:rsidRDefault="00251B59" w:rsidP="00A27F6F">
            <w:pPr>
              <w:spacing w:after="240"/>
              <w:jc w:val="center"/>
              <w:rPr>
                <w:sz w:val="20"/>
                <w:szCs w:val="20"/>
              </w:rPr>
            </w:pPr>
            <w:r>
              <w:rPr>
                <w:sz w:val="20"/>
                <w:szCs w:val="20"/>
              </w:rPr>
              <w:t xml:space="preserve">Total/Annual </w:t>
            </w:r>
            <w:r w:rsidRPr="00BD4CFB">
              <w:rPr>
                <w:sz w:val="20"/>
                <w:szCs w:val="20"/>
              </w:rPr>
              <w:t>Number of Respondents</w:t>
            </w:r>
          </w:p>
        </w:tc>
        <w:tc>
          <w:tcPr>
            <w:tcW w:w="1161" w:type="dxa"/>
            <w:shd w:val="clear" w:color="auto" w:fill="BFBFBF"/>
            <w:vAlign w:val="center"/>
          </w:tcPr>
          <w:p w14:paraId="5A48D802" w14:textId="77777777" w:rsidR="00251B59" w:rsidRPr="00BD4CFB" w:rsidRDefault="00251B59" w:rsidP="00A27F6F">
            <w:pPr>
              <w:spacing w:after="240"/>
              <w:jc w:val="center"/>
              <w:rPr>
                <w:sz w:val="20"/>
                <w:szCs w:val="20"/>
              </w:rPr>
            </w:pPr>
            <w:r w:rsidRPr="00BD4CFB">
              <w:rPr>
                <w:sz w:val="20"/>
                <w:szCs w:val="20"/>
              </w:rPr>
              <w:t>Number of Responses Per Respondent</w:t>
            </w:r>
          </w:p>
        </w:tc>
        <w:tc>
          <w:tcPr>
            <w:tcW w:w="983" w:type="dxa"/>
            <w:shd w:val="clear" w:color="auto" w:fill="BFBFBF"/>
            <w:vAlign w:val="center"/>
          </w:tcPr>
          <w:p w14:paraId="3793A084" w14:textId="77777777" w:rsidR="00251B59" w:rsidRPr="00BD4CFB" w:rsidRDefault="00251B59" w:rsidP="00A27F6F">
            <w:pPr>
              <w:spacing w:after="240"/>
              <w:jc w:val="center"/>
              <w:rPr>
                <w:sz w:val="20"/>
                <w:szCs w:val="20"/>
              </w:rPr>
            </w:pPr>
            <w:r w:rsidRPr="00BD4CFB">
              <w:rPr>
                <w:sz w:val="20"/>
                <w:szCs w:val="20"/>
              </w:rPr>
              <w:t>Average Burden Hours Per Response</w:t>
            </w:r>
          </w:p>
        </w:tc>
        <w:tc>
          <w:tcPr>
            <w:tcW w:w="805" w:type="dxa"/>
            <w:shd w:val="clear" w:color="auto" w:fill="BFBFBF"/>
            <w:vAlign w:val="center"/>
          </w:tcPr>
          <w:p w14:paraId="3581AEFC" w14:textId="77777777" w:rsidR="00251B59" w:rsidRPr="00BD4CFB" w:rsidRDefault="00251B59" w:rsidP="00A27F6F">
            <w:pPr>
              <w:spacing w:after="240"/>
              <w:jc w:val="center"/>
              <w:rPr>
                <w:bCs/>
                <w:sz w:val="20"/>
                <w:szCs w:val="20"/>
              </w:rPr>
            </w:pPr>
            <w:r>
              <w:rPr>
                <w:bCs/>
                <w:sz w:val="20"/>
                <w:szCs w:val="20"/>
              </w:rPr>
              <w:t>Annual Burden Hours</w:t>
            </w:r>
          </w:p>
        </w:tc>
        <w:tc>
          <w:tcPr>
            <w:tcW w:w="894" w:type="dxa"/>
            <w:shd w:val="clear" w:color="auto" w:fill="BFBFBF"/>
            <w:vAlign w:val="center"/>
          </w:tcPr>
          <w:p w14:paraId="4B22DAE1" w14:textId="77777777" w:rsidR="00251B59" w:rsidRPr="00BD4CFB" w:rsidRDefault="00251B59" w:rsidP="00A27F6F">
            <w:pPr>
              <w:spacing w:after="240"/>
              <w:jc w:val="center"/>
              <w:rPr>
                <w:sz w:val="20"/>
                <w:szCs w:val="20"/>
              </w:rPr>
            </w:pPr>
            <w:r w:rsidRPr="00BD4CFB">
              <w:rPr>
                <w:bCs/>
                <w:sz w:val="20"/>
                <w:szCs w:val="20"/>
              </w:rPr>
              <w:t>Average Hourly Wage</w:t>
            </w:r>
          </w:p>
        </w:tc>
        <w:tc>
          <w:tcPr>
            <w:tcW w:w="1016" w:type="dxa"/>
            <w:shd w:val="clear" w:color="auto" w:fill="BFBFBF"/>
            <w:vAlign w:val="center"/>
          </w:tcPr>
          <w:p w14:paraId="1333C1B5" w14:textId="77777777" w:rsidR="00251B59" w:rsidRPr="00BD4CFB" w:rsidRDefault="00251B59" w:rsidP="00A27F6F">
            <w:pPr>
              <w:spacing w:after="240"/>
              <w:jc w:val="center"/>
              <w:rPr>
                <w:sz w:val="20"/>
                <w:szCs w:val="20"/>
              </w:rPr>
            </w:pPr>
            <w:r w:rsidRPr="00BD4CFB">
              <w:rPr>
                <w:bCs/>
                <w:sz w:val="20"/>
                <w:szCs w:val="20"/>
              </w:rPr>
              <w:t>Total Annual Cost</w:t>
            </w:r>
          </w:p>
        </w:tc>
      </w:tr>
      <w:tr w:rsidR="00251B59" w:rsidRPr="00BD4CFB" w14:paraId="61AB6ACB" w14:textId="77777777" w:rsidTr="00251B59">
        <w:trPr>
          <w:trHeight w:val="917"/>
          <w:jc w:val="center"/>
        </w:trPr>
        <w:tc>
          <w:tcPr>
            <w:tcW w:w="2652" w:type="dxa"/>
            <w:vAlign w:val="center"/>
          </w:tcPr>
          <w:p w14:paraId="2B6908D0" w14:textId="5EF962C1" w:rsidR="00251B59" w:rsidRPr="00BD4CFB" w:rsidRDefault="00F77765" w:rsidP="00C94A06">
            <w:pPr>
              <w:tabs>
                <w:tab w:val="center" w:pos="4320"/>
                <w:tab w:val="right" w:pos="8640"/>
              </w:tabs>
              <w:spacing w:after="240"/>
              <w:rPr>
                <w:sz w:val="20"/>
                <w:szCs w:val="20"/>
              </w:rPr>
            </w:pPr>
            <w:r>
              <w:rPr>
                <w:sz w:val="22"/>
              </w:rPr>
              <w:t>STREAMS</w:t>
            </w:r>
            <w:r w:rsidR="00C94A06">
              <w:rPr>
                <w:sz w:val="22"/>
              </w:rPr>
              <w:t xml:space="preserve"> </w:t>
            </w:r>
            <w:r w:rsidR="00251B59">
              <w:rPr>
                <w:sz w:val="22"/>
              </w:rPr>
              <w:t>Semi-Structured Protocol for Initial Phone Call</w:t>
            </w:r>
          </w:p>
        </w:tc>
        <w:tc>
          <w:tcPr>
            <w:tcW w:w="1283" w:type="dxa"/>
            <w:vAlign w:val="center"/>
          </w:tcPr>
          <w:p w14:paraId="7783D86B" w14:textId="473A9B69" w:rsidR="00251B59" w:rsidRPr="00BD4CFB" w:rsidRDefault="00251B59" w:rsidP="00064708">
            <w:pPr>
              <w:tabs>
                <w:tab w:val="center" w:pos="4320"/>
                <w:tab w:val="right" w:pos="8640"/>
              </w:tabs>
              <w:jc w:val="center"/>
              <w:rPr>
                <w:sz w:val="20"/>
                <w:szCs w:val="20"/>
                <w:highlight w:val="yellow"/>
              </w:rPr>
            </w:pPr>
            <w:r>
              <w:rPr>
                <w:sz w:val="20"/>
                <w:szCs w:val="20"/>
              </w:rPr>
              <w:t>90</w:t>
            </w:r>
          </w:p>
        </w:tc>
        <w:tc>
          <w:tcPr>
            <w:tcW w:w="1161" w:type="dxa"/>
            <w:vAlign w:val="center"/>
          </w:tcPr>
          <w:p w14:paraId="18127E4E" w14:textId="77777777" w:rsidR="00251B59" w:rsidRPr="00BD4CFB" w:rsidRDefault="00251B59" w:rsidP="00064708">
            <w:pPr>
              <w:tabs>
                <w:tab w:val="center" w:pos="4320"/>
                <w:tab w:val="right" w:pos="8640"/>
              </w:tabs>
              <w:jc w:val="center"/>
              <w:rPr>
                <w:sz w:val="20"/>
                <w:szCs w:val="20"/>
              </w:rPr>
            </w:pPr>
            <w:r>
              <w:rPr>
                <w:sz w:val="20"/>
                <w:szCs w:val="20"/>
              </w:rPr>
              <w:t>1</w:t>
            </w:r>
          </w:p>
        </w:tc>
        <w:tc>
          <w:tcPr>
            <w:tcW w:w="983" w:type="dxa"/>
            <w:vAlign w:val="center"/>
          </w:tcPr>
          <w:p w14:paraId="18842C83" w14:textId="77777777" w:rsidR="00251B59" w:rsidRPr="00BD4CFB" w:rsidRDefault="00251B59" w:rsidP="00064708">
            <w:pPr>
              <w:tabs>
                <w:tab w:val="center" w:pos="4320"/>
                <w:tab w:val="right" w:pos="8640"/>
              </w:tabs>
              <w:jc w:val="center"/>
              <w:rPr>
                <w:sz w:val="20"/>
                <w:szCs w:val="20"/>
              </w:rPr>
            </w:pPr>
            <w:r>
              <w:rPr>
                <w:sz w:val="20"/>
                <w:szCs w:val="20"/>
              </w:rPr>
              <w:t>1</w:t>
            </w:r>
          </w:p>
        </w:tc>
        <w:tc>
          <w:tcPr>
            <w:tcW w:w="805" w:type="dxa"/>
            <w:vAlign w:val="center"/>
          </w:tcPr>
          <w:p w14:paraId="21AC5D95" w14:textId="08EECBAE" w:rsidR="00251B59" w:rsidRPr="00BD4CFB" w:rsidRDefault="00251B59" w:rsidP="00064708">
            <w:pPr>
              <w:tabs>
                <w:tab w:val="center" w:pos="4320"/>
                <w:tab w:val="right" w:pos="8640"/>
              </w:tabs>
              <w:jc w:val="center"/>
              <w:rPr>
                <w:sz w:val="20"/>
                <w:szCs w:val="20"/>
              </w:rPr>
            </w:pPr>
            <w:r>
              <w:rPr>
                <w:sz w:val="20"/>
                <w:szCs w:val="20"/>
              </w:rPr>
              <w:t>90</w:t>
            </w:r>
          </w:p>
        </w:tc>
        <w:tc>
          <w:tcPr>
            <w:tcW w:w="894" w:type="dxa"/>
            <w:vAlign w:val="center"/>
          </w:tcPr>
          <w:p w14:paraId="6C8ED53F" w14:textId="77777777" w:rsidR="00251B59" w:rsidRPr="00BD4CFB" w:rsidRDefault="00251B59" w:rsidP="00064708">
            <w:pPr>
              <w:tabs>
                <w:tab w:val="center" w:pos="4320"/>
                <w:tab w:val="right" w:pos="8640"/>
              </w:tabs>
              <w:jc w:val="center"/>
              <w:rPr>
                <w:sz w:val="20"/>
                <w:szCs w:val="20"/>
              </w:rPr>
            </w:pPr>
            <w:r>
              <w:rPr>
                <w:sz w:val="20"/>
                <w:szCs w:val="20"/>
              </w:rPr>
              <w:t>$29.83</w:t>
            </w:r>
          </w:p>
        </w:tc>
        <w:tc>
          <w:tcPr>
            <w:tcW w:w="1016" w:type="dxa"/>
            <w:vAlign w:val="center"/>
          </w:tcPr>
          <w:p w14:paraId="3E97D3F6" w14:textId="77A8A86B" w:rsidR="00251B59" w:rsidRPr="00BD4CFB" w:rsidRDefault="00251B59" w:rsidP="00602F84">
            <w:pPr>
              <w:tabs>
                <w:tab w:val="center" w:pos="4320"/>
                <w:tab w:val="right" w:pos="8640"/>
              </w:tabs>
              <w:jc w:val="center"/>
              <w:rPr>
                <w:sz w:val="20"/>
                <w:szCs w:val="20"/>
              </w:rPr>
            </w:pPr>
            <w:r>
              <w:rPr>
                <w:sz w:val="20"/>
                <w:szCs w:val="20"/>
              </w:rPr>
              <w:t>$</w:t>
            </w:r>
            <w:r w:rsidRPr="00026887">
              <w:rPr>
                <w:sz w:val="20"/>
                <w:szCs w:val="20"/>
              </w:rPr>
              <w:t>2,684.70</w:t>
            </w:r>
          </w:p>
        </w:tc>
      </w:tr>
      <w:tr w:rsidR="00251B59" w:rsidRPr="00BD4CFB" w14:paraId="6D11D039" w14:textId="77777777" w:rsidTr="00251B59">
        <w:trPr>
          <w:trHeight w:val="432"/>
          <w:jc w:val="center"/>
        </w:trPr>
        <w:tc>
          <w:tcPr>
            <w:tcW w:w="2652" w:type="dxa"/>
            <w:vAlign w:val="center"/>
          </w:tcPr>
          <w:p w14:paraId="082CD334" w14:textId="7A1461B0" w:rsidR="00251B59" w:rsidRPr="00BD4CFB" w:rsidRDefault="00F77765" w:rsidP="00C94A06">
            <w:pPr>
              <w:tabs>
                <w:tab w:val="center" w:pos="4320"/>
                <w:tab w:val="right" w:pos="8640"/>
              </w:tabs>
              <w:spacing w:after="240"/>
              <w:rPr>
                <w:sz w:val="20"/>
                <w:szCs w:val="20"/>
              </w:rPr>
            </w:pPr>
            <w:r>
              <w:rPr>
                <w:sz w:val="22"/>
              </w:rPr>
              <w:t>STREAMS</w:t>
            </w:r>
            <w:r w:rsidR="00C94A06">
              <w:rPr>
                <w:sz w:val="22"/>
              </w:rPr>
              <w:t xml:space="preserve"> </w:t>
            </w:r>
            <w:r w:rsidR="00251B59">
              <w:rPr>
                <w:sz w:val="22"/>
              </w:rPr>
              <w:t>Semi-Structured Protocol for Teleconference or Program Visit</w:t>
            </w:r>
          </w:p>
        </w:tc>
        <w:tc>
          <w:tcPr>
            <w:tcW w:w="1283" w:type="dxa"/>
            <w:vAlign w:val="center"/>
          </w:tcPr>
          <w:p w14:paraId="3AAF231F" w14:textId="127FE200" w:rsidR="00251B59" w:rsidRPr="00BD4CFB" w:rsidRDefault="00251B59" w:rsidP="00B93627">
            <w:pPr>
              <w:tabs>
                <w:tab w:val="center" w:pos="4320"/>
                <w:tab w:val="right" w:pos="8640"/>
              </w:tabs>
              <w:jc w:val="center"/>
              <w:rPr>
                <w:sz w:val="20"/>
                <w:szCs w:val="20"/>
                <w:highlight w:val="yellow"/>
              </w:rPr>
            </w:pPr>
            <w:r>
              <w:rPr>
                <w:sz w:val="20"/>
                <w:szCs w:val="20"/>
              </w:rPr>
              <w:t>60</w:t>
            </w:r>
          </w:p>
        </w:tc>
        <w:tc>
          <w:tcPr>
            <w:tcW w:w="1161" w:type="dxa"/>
            <w:vAlign w:val="center"/>
          </w:tcPr>
          <w:p w14:paraId="6BE31CB3" w14:textId="77777777" w:rsidR="00251B59" w:rsidRPr="00BD4CFB" w:rsidRDefault="00251B59" w:rsidP="00026887">
            <w:pPr>
              <w:tabs>
                <w:tab w:val="center" w:pos="4320"/>
                <w:tab w:val="right" w:pos="8640"/>
              </w:tabs>
              <w:jc w:val="center"/>
              <w:rPr>
                <w:sz w:val="20"/>
                <w:szCs w:val="20"/>
              </w:rPr>
            </w:pPr>
            <w:r>
              <w:rPr>
                <w:sz w:val="20"/>
                <w:szCs w:val="20"/>
              </w:rPr>
              <w:t>1</w:t>
            </w:r>
          </w:p>
        </w:tc>
        <w:tc>
          <w:tcPr>
            <w:tcW w:w="983" w:type="dxa"/>
            <w:vAlign w:val="center"/>
          </w:tcPr>
          <w:p w14:paraId="02D0E0F6" w14:textId="77777777" w:rsidR="00251B59" w:rsidRPr="00BD4CFB" w:rsidRDefault="00251B59" w:rsidP="00026887">
            <w:pPr>
              <w:tabs>
                <w:tab w:val="center" w:pos="4320"/>
                <w:tab w:val="right" w:pos="8640"/>
              </w:tabs>
              <w:jc w:val="center"/>
              <w:rPr>
                <w:sz w:val="20"/>
                <w:szCs w:val="20"/>
              </w:rPr>
            </w:pPr>
            <w:r>
              <w:rPr>
                <w:sz w:val="20"/>
                <w:szCs w:val="20"/>
              </w:rPr>
              <w:t>3</w:t>
            </w:r>
          </w:p>
        </w:tc>
        <w:tc>
          <w:tcPr>
            <w:tcW w:w="805" w:type="dxa"/>
          </w:tcPr>
          <w:p w14:paraId="2253006E" w14:textId="77777777" w:rsidR="00251B59" w:rsidRDefault="00251B59" w:rsidP="00026887">
            <w:pPr>
              <w:tabs>
                <w:tab w:val="center" w:pos="4320"/>
                <w:tab w:val="right" w:pos="8640"/>
              </w:tabs>
              <w:jc w:val="center"/>
              <w:rPr>
                <w:sz w:val="20"/>
                <w:szCs w:val="20"/>
              </w:rPr>
            </w:pPr>
            <w:r>
              <w:rPr>
                <w:sz w:val="20"/>
                <w:szCs w:val="20"/>
              </w:rPr>
              <w:br/>
            </w:r>
          </w:p>
          <w:p w14:paraId="6544453E" w14:textId="4F0DC469" w:rsidR="00251B59" w:rsidRPr="00BD4CFB" w:rsidRDefault="00251B59" w:rsidP="00026887">
            <w:pPr>
              <w:tabs>
                <w:tab w:val="center" w:pos="4320"/>
                <w:tab w:val="right" w:pos="8640"/>
              </w:tabs>
              <w:jc w:val="center"/>
              <w:rPr>
                <w:sz w:val="20"/>
                <w:szCs w:val="20"/>
              </w:rPr>
            </w:pPr>
            <w:r>
              <w:rPr>
                <w:sz w:val="20"/>
                <w:szCs w:val="20"/>
              </w:rPr>
              <w:t>180</w:t>
            </w:r>
          </w:p>
        </w:tc>
        <w:tc>
          <w:tcPr>
            <w:tcW w:w="894" w:type="dxa"/>
            <w:vAlign w:val="center"/>
          </w:tcPr>
          <w:p w14:paraId="07213EBB" w14:textId="77777777" w:rsidR="00251B59" w:rsidRPr="00BD4CFB" w:rsidRDefault="00251B59" w:rsidP="00026887">
            <w:pPr>
              <w:tabs>
                <w:tab w:val="center" w:pos="4320"/>
                <w:tab w:val="right" w:pos="8640"/>
              </w:tabs>
              <w:jc w:val="center"/>
              <w:rPr>
                <w:sz w:val="20"/>
                <w:szCs w:val="20"/>
              </w:rPr>
            </w:pPr>
            <w:r>
              <w:rPr>
                <w:sz w:val="20"/>
                <w:szCs w:val="20"/>
              </w:rPr>
              <w:t>$29.83</w:t>
            </w:r>
          </w:p>
        </w:tc>
        <w:tc>
          <w:tcPr>
            <w:tcW w:w="1016" w:type="dxa"/>
            <w:vAlign w:val="center"/>
          </w:tcPr>
          <w:p w14:paraId="2170524B" w14:textId="5E34C2A4" w:rsidR="00251B59" w:rsidRPr="00BD4CFB" w:rsidRDefault="00251B59" w:rsidP="00026887">
            <w:pPr>
              <w:tabs>
                <w:tab w:val="center" w:pos="4320"/>
                <w:tab w:val="right" w:pos="8640"/>
              </w:tabs>
              <w:jc w:val="center"/>
              <w:rPr>
                <w:sz w:val="20"/>
                <w:szCs w:val="20"/>
              </w:rPr>
            </w:pPr>
            <w:r>
              <w:rPr>
                <w:sz w:val="20"/>
                <w:szCs w:val="20"/>
              </w:rPr>
              <w:t>$</w:t>
            </w:r>
            <w:r w:rsidRPr="00026887">
              <w:rPr>
                <w:sz w:val="20"/>
                <w:szCs w:val="20"/>
              </w:rPr>
              <w:t>5,369.40</w:t>
            </w:r>
          </w:p>
        </w:tc>
      </w:tr>
      <w:tr w:rsidR="00251B59" w:rsidRPr="00BD4CFB" w14:paraId="6C95009F" w14:textId="77777777" w:rsidTr="00251B59">
        <w:trPr>
          <w:trHeight w:val="432"/>
          <w:jc w:val="center"/>
        </w:trPr>
        <w:tc>
          <w:tcPr>
            <w:tcW w:w="6079" w:type="dxa"/>
            <w:gridSpan w:val="4"/>
            <w:vAlign w:val="center"/>
          </w:tcPr>
          <w:p w14:paraId="5F6E17C3" w14:textId="77777777" w:rsidR="00251B59" w:rsidRDefault="00251B59" w:rsidP="00251B59">
            <w:pPr>
              <w:tabs>
                <w:tab w:val="center" w:pos="4320"/>
                <w:tab w:val="right" w:pos="8640"/>
              </w:tabs>
              <w:jc w:val="right"/>
              <w:rPr>
                <w:sz w:val="20"/>
                <w:szCs w:val="20"/>
              </w:rPr>
            </w:pPr>
            <w:r w:rsidRPr="00BD4CFB">
              <w:rPr>
                <w:b/>
                <w:sz w:val="20"/>
                <w:szCs w:val="20"/>
              </w:rPr>
              <w:t xml:space="preserve">Estimated Annual Burden </w:t>
            </w:r>
            <w:r>
              <w:rPr>
                <w:b/>
                <w:sz w:val="20"/>
                <w:szCs w:val="20"/>
              </w:rPr>
              <w:t>T</w:t>
            </w:r>
            <w:r w:rsidRPr="00BD4CFB">
              <w:rPr>
                <w:b/>
                <w:sz w:val="20"/>
                <w:szCs w:val="20"/>
              </w:rPr>
              <w:t>otal</w:t>
            </w:r>
          </w:p>
        </w:tc>
        <w:tc>
          <w:tcPr>
            <w:tcW w:w="805" w:type="dxa"/>
            <w:vAlign w:val="center"/>
          </w:tcPr>
          <w:p w14:paraId="1D9273D3" w14:textId="2E75A673" w:rsidR="00251B59" w:rsidRDefault="00251B59" w:rsidP="00251B59">
            <w:pPr>
              <w:tabs>
                <w:tab w:val="center" w:pos="4320"/>
                <w:tab w:val="right" w:pos="8640"/>
              </w:tabs>
              <w:jc w:val="center"/>
              <w:rPr>
                <w:sz w:val="20"/>
                <w:szCs w:val="20"/>
              </w:rPr>
            </w:pPr>
            <w:r>
              <w:rPr>
                <w:sz w:val="20"/>
                <w:szCs w:val="20"/>
              </w:rPr>
              <w:t>270</w:t>
            </w:r>
          </w:p>
        </w:tc>
        <w:tc>
          <w:tcPr>
            <w:tcW w:w="894" w:type="dxa"/>
            <w:vAlign w:val="center"/>
          </w:tcPr>
          <w:p w14:paraId="16723348" w14:textId="77777777" w:rsidR="00251B59" w:rsidRDefault="00251B59" w:rsidP="00026887">
            <w:pPr>
              <w:tabs>
                <w:tab w:val="center" w:pos="4320"/>
                <w:tab w:val="right" w:pos="8640"/>
              </w:tabs>
              <w:jc w:val="center"/>
              <w:rPr>
                <w:sz w:val="20"/>
                <w:szCs w:val="20"/>
              </w:rPr>
            </w:pPr>
          </w:p>
        </w:tc>
        <w:tc>
          <w:tcPr>
            <w:tcW w:w="1016" w:type="dxa"/>
            <w:vAlign w:val="center"/>
          </w:tcPr>
          <w:p w14:paraId="36260B87" w14:textId="4DFB5587" w:rsidR="00251B59" w:rsidRDefault="00251B59" w:rsidP="00BD712A">
            <w:pPr>
              <w:tabs>
                <w:tab w:val="center" w:pos="4320"/>
                <w:tab w:val="right" w:pos="8640"/>
              </w:tabs>
              <w:jc w:val="center"/>
              <w:rPr>
                <w:sz w:val="20"/>
                <w:szCs w:val="20"/>
              </w:rPr>
            </w:pPr>
            <w:r>
              <w:rPr>
                <w:b/>
                <w:sz w:val="20"/>
                <w:szCs w:val="20"/>
              </w:rPr>
              <w:t>$8,054.10</w:t>
            </w:r>
          </w:p>
        </w:tc>
      </w:tr>
    </w:tbl>
    <w:p w14:paraId="2B45D803" w14:textId="77777777" w:rsidR="00251B59" w:rsidRDefault="00251B59" w:rsidP="00A27F6F">
      <w:pPr>
        <w:spacing w:after="240"/>
        <w:ind w:left="180"/>
        <w:rPr>
          <w:b/>
          <w:i/>
        </w:rPr>
      </w:pPr>
    </w:p>
    <w:p w14:paraId="317CB57F" w14:textId="77777777" w:rsidR="002338AC" w:rsidRDefault="002338AC" w:rsidP="00A27F6F">
      <w:pPr>
        <w:spacing w:after="240"/>
        <w:ind w:left="180"/>
        <w:rPr>
          <w:b/>
          <w:i/>
        </w:rPr>
      </w:pPr>
      <w:r w:rsidRPr="002F3EDE">
        <w:rPr>
          <w:b/>
          <w:i/>
        </w:rPr>
        <w:t>Total Annual Cost</w:t>
      </w:r>
    </w:p>
    <w:p w14:paraId="184B8AC7" w14:textId="77777777" w:rsidR="002338AC" w:rsidRPr="00645D54" w:rsidRDefault="00263521" w:rsidP="00064708">
      <w:pPr>
        <w:spacing w:after="240"/>
        <w:ind w:firstLine="187"/>
        <w:jc w:val="both"/>
        <w:rPr>
          <w:sz w:val="22"/>
        </w:rPr>
      </w:pPr>
      <w:r w:rsidRPr="00645D54">
        <w:rPr>
          <w:sz w:val="22"/>
        </w:rPr>
        <w:t xml:space="preserve">To compute the total estimated annual cost, the total burden hours were multiplied by the estimated average hourly wage for local program directors (see table above). </w:t>
      </w:r>
      <w:r w:rsidR="002A15D5" w:rsidRPr="00064708">
        <w:rPr>
          <w:sz w:val="22"/>
        </w:rPr>
        <w:t>According to the Bureau of Labor Statistics’ Current Population Survey 2014, the median hourly wage for full-time employees over age 25 with a bachelor’s degree or higher is $29.83.</w:t>
      </w:r>
    </w:p>
    <w:p w14:paraId="2517AC44" w14:textId="77777777" w:rsidR="00945CD6" w:rsidRDefault="00292B70" w:rsidP="00A27F6F">
      <w:pPr>
        <w:spacing w:after="240"/>
        <w:rPr>
          <w:b/>
        </w:rPr>
      </w:pPr>
      <w:r>
        <w:rPr>
          <w:b/>
        </w:rPr>
        <w:t xml:space="preserve">A13. </w:t>
      </w:r>
      <w:r w:rsidR="00945CD6" w:rsidRPr="0072204D">
        <w:rPr>
          <w:b/>
        </w:rPr>
        <w:t>Cost Burden to Respondents or Record Keepers</w:t>
      </w:r>
    </w:p>
    <w:p w14:paraId="18387A7B" w14:textId="77777777" w:rsidR="002338AC" w:rsidRPr="00291138" w:rsidRDefault="00263521" w:rsidP="00892DCF">
      <w:pPr>
        <w:spacing w:after="240"/>
        <w:ind w:firstLine="180"/>
        <w:rPr>
          <w:b/>
        </w:rPr>
      </w:pPr>
      <w:r w:rsidRPr="00D47412">
        <w:rPr>
          <w:sz w:val="22"/>
          <w:szCs w:val="22"/>
        </w:rPr>
        <w:t>There are no additional costs to respondents.</w:t>
      </w:r>
    </w:p>
    <w:p w14:paraId="49BF88FD" w14:textId="77777777" w:rsidR="00945CD6" w:rsidRPr="0072204D" w:rsidRDefault="00292B70" w:rsidP="00A27F6F">
      <w:pPr>
        <w:spacing w:after="240"/>
        <w:rPr>
          <w:b/>
        </w:rPr>
      </w:pPr>
      <w:r>
        <w:rPr>
          <w:b/>
        </w:rPr>
        <w:lastRenderedPageBreak/>
        <w:t xml:space="preserve">A14. </w:t>
      </w:r>
      <w:r w:rsidR="00945CD6" w:rsidRPr="0072204D">
        <w:rPr>
          <w:b/>
        </w:rPr>
        <w:t>Estimate of Cost to the Federal Government</w:t>
      </w:r>
    </w:p>
    <w:p w14:paraId="53F7369D" w14:textId="431207D5" w:rsidR="00026887" w:rsidRDefault="00B91D97" w:rsidP="00026887">
      <w:pPr>
        <w:spacing w:after="240"/>
        <w:ind w:firstLine="180"/>
        <w:rPr>
          <w:b/>
        </w:rPr>
      </w:pPr>
      <w:r w:rsidRPr="00645D54">
        <w:rPr>
          <w:sz w:val="22"/>
          <w:szCs w:val="22"/>
        </w:rPr>
        <w:t xml:space="preserve">The total </w:t>
      </w:r>
      <w:r w:rsidR="00B01099">
        <w:rPr>
          <w:sz w:val="22"/>
          <w:szCs w:val="22"/>
        </w:rPr>
        <w:t xml:space="preserve">estimated </w:t>
      </w:r>
      <w:r w:rsidRPr="00645D54">
        <w:rPr>
          <w:sz w:val="22"/>
          <w:szCs w:val="22"/>
        </w:rPr>
        <w:t xml:space="preserve">cost for the </w:t>
      </w:r>
      <w:r w:rsidR="00B01099">
        <w:rPr>
          <w:sz w:val="22"/>
          <w:szCs w:val="22"/>
        </w:rPr>
        <w:t xml:space="preserve">Federal Government for the </w:t>
      </w:r>
      <w:r w:rsidRPr="00645D54">
        <w:rPr>
          <w:sz w:val="22"/>
          <w:szCs w:val="22"/>
        </w:rPr>
        <w:t xml:space="preserve">data collection activities under this </w:t>
      </w:r>
      <w:r w:rsidRPr="00004BBD">
        <w:rPr>
          <w:sz w:val="22"/>
          <w:szCs w:val="22"/>
        </w:rPr>
        <w:t>current request will be $</w:t>
      </w:r>
      <w:r w:rsidR="0039220F">
        <w:rPr>
          <w:sz w:val="22"/>
          <w:szCs w:val="22"/>
        </w:rPr>
        <w:t>1</w:t>
      </w:r>
      <w:r w:rsidR="00326499">
        <w:rPr>
          <w:sz w:val="22"/>
          <w:szCs w:val="22"/>
        </w:rPr>
        <w:t>17</w:t>
      </w:r>
      <w:r w:rsidR="0039220F">
        <w:rPr>
          <w:sz w:val="22"/>
          <w:szCs w:val="22"/>
        </w:rPr>
        <w:t>,</w:t>
      </w:r>
      <w:r w:rsidR="00326499">
        <w:rPr>
          <w:sz w:val="22"/>
          <w:szCs w:val="22"/>
        </w:rPr>
        <w:t>579</w:t>
      </w:r>
      <w:r w:rsidRPr="00004BBD">
        <w:rPr>
          <w:sz w:val="22"/>
          <w:szCs w:val="22"/>
        </w:rPr>
        <w:t xml:space="preserve">. </w:t>
      </w:r>
      <w:r w:rsidR="00B01099">
        <w:rPr>
          <w:sz w:val="22"/>
          <w:szCs w:val="22"/>
        </w:rPr>
        <w:t xml:space="preserve">This includes personnel effort plus other direct and indirect costs. </w:t>
      </w:r>
    </w:p>
    <w:p w14:paraId="4DF703AB" w14:textId="77777777" w:rsidR="00945CD6" w:rsidRDefault="00292B70" w:rsidP="00A27F6F">
      <w:pPr>
        <w:spacing w:after="240"/>
        <w:rPr>
          <w:b/>
        </w:rPr>
      </w:pPr>
      <w:r>
        <w:rPr>
          <w:b/>
        </w:rPr>
        <w:t xml:space="preserve">A15. </w:t>
      </w:r>
      <w:r w:rsidR="00945CD6" w:rsidRPr="0072204D">
        <w:rPr>
          <w:b/>
        </w:rPr>
        <w:t>Change in Burden</w:t>
      </w:r>
    </w:p>
    <w:p w14:paraId="1854A0C6" w14:textId="5319CCCC" w:rsidR="002338AC" w:rsidRPr="00892DCF" w:rsidRDefault="00263521" w:rsidP="00892DCF">
      <w:pPr>
        <w:spacing w:after="240"/>
        <w:ind w:firstLine="180"/>
        <w:rPr>
          <w:sz w:val="22"/>
          <w:szCs w:val="22"/>
        </w:rPr>
      </w:pPr>
      <w:r w:rsidRPr="00892DCF">
        <w:rPr>
          <w:sz w:val="22"/>
          <w:szCs w:val="22"/>
        </w:rPr>
        <w:t>This is a</w:t>
      </w:r>
      <w:r w:rsidR="00EE3B9C">
        <w:rPr>
          <w:sz w:val="22"/>
          <w:szCs w:val="22"/>
        </w:rPr>
        <w:t>n individual information collection request under generic clearance 0970-0356.</w:t>
      </w:r>
    </w:p>
    <w:p w14:paraId="01A883C1" w14:textId="77777777" w:rsidR="00945CD6" w:rsidRDefault="00292B70" w:rsidP="00A27F6F">
      <w:pPr>
        <w:spacing w:after="240"/>
        <w:rPr>
          <w:b/>
        </w:rPr>
      </w:pPr>
      <w:r w:rsidRPr="005A64C5">
        <w:rPr>
          <w:b/>
        </w:rPr>
        <w:t xml:space="preserve">A16. </w:t>
      </w:r>
      <w:r w:rsidR="00945CD6" w:rsidRPr="005A64C5">
        <w:rPr>
          <w:b/>
        </w:rPr>
        <w:t>Plan and Time Schedule for Information Collection, Tabulation and Publication</w:t>
      </w:r>
    </w:p>
    <w:p w14:paraId="38D342F4" w14:textId="19F0C086" w:rsidR="002338AC" w:rsidRPr="00645D54" w:rsidRDefault="00263521" w:rsidP="00026887">
      <w:pPr>
        <w:spacing w:after="240"/>
        <w:ind w:firstLine="180"/>
        <w:jc w:val="both"/>
        <w:rPr>
          <w:sz w:val="22"/>
          <w:szCs w:val="22"/>
        </w:rPr>
      </w:pPr>
      <w:r w:rsidRPr="00645D54">
        <w:rPr>
          <w:sz w:val="22"/>
          <w:szCs w:val="22"/>
        </w:rPr>
        <w:t>The information collected will be used primarily to plan the research design and subsequent data collection efforts</w:t>
      </w:r>
      <w:r w:rsidR="0052625C">
        <w:rPr>
          <w:sz w:val="22"/>
          <w:szCs w:val="22"/>
        </w:rPr>
        <w:t xml:space="preserve"> for </w:t>
      </w:r>
      <w:r w:rsidR="001C79A2">
        <w:rPr>
          <w:sz w:val="22"/>
          <w:szCs w:val="22"/>
        </w:rPr>
        <w:t>STREAMS</w:t>
      </w:r>
      <w:r w:rsidRPr="00645D54">
        <w:rPr>
          <w:sz w:val="22"/>
          <w:szCs w:val="22"/>
        </w:rPr>
        <w:t xml:space="preserve">. </w:t>
      </w:r>
      <w:r w:rsidR="00306A1A" w:rsidRPr="00645D54">
        <w:rPr>
          <w:sz w:val="22"/>
          <w:szCs w:val="22"/>
        </w:rPr>
        <w:t xml:space="preserve">Initial calls to </w:t>
      </w:r>
      <w:r w:rsidRPr="00645D54">
        <w:rPr>
          <w:sz w:val="22"/>
          <w:szCs w:val="22"/>
        </w:rPr>
        <w:t xml:space="preserve">program directors </w:t>
      </w:r>
      <w:r w:rsidR="00306A1A" w:rsidRPr="00645D54">
        <w:rPr>
          <w:sz w:val="22"/>
          <w:szCs w:val="22"/>
        </w:rPr>
        <w:t>for</w:t>
      </w:r>
      <w:r w:rsidR="0052625C">
        <w:rPr>
          <w:sz w:val="22"/>
          <w:szCs w:val="22"/>
        </w:rPr>
        <w:t xml:space="preserve"> the</w:t>
      </w:r>
      <w:r w:rsidR="00306A1A" w:rsidRPr="00645D54">
        <w:rPr>
          <w:sz w:val="22"/>
          <w:szCs w:val="22"/>
        </w:rPr>
        <w:t xml:space="preserve"> purpose of information gathering will take place starting in Quarter </w:t>
      </w:r>
      <w:r w:rsidR="00BD712A">
        <w:rPr>
          <w:sz w:val="22"/>
          <w:szCs w:val="22"/>
        </w:rPr>
        <w:t>3</w:t>
      </w:r>
      <w:r w:rsidR="00306A1A" w:rsidRPr="00645D54">
        <w:rPr>
          <w:sz w:val="22"/>
          <w:szCs w:val="22"/>
        </w:rPr>
        <w:t xml:space="preserve"> 2015 and continue into Quarter </w:t>
      </w:r>
      <w:r w:rsidR="000D0C73">
        <w:rPr>
          <w:sz w:val="22"/>
          <w:szCs w:val="22"/>
        </w:rPr>
        <w:t>4</w:t>
      </w:r>
      <w:r w:rsidR="000D0C73" w:rsidRPr="00645D54">
        <w:rPr>
          <w:sz w:val="22"/>
          <w:szCs w:val="22"/>
        </w:rPr>
        <w:t xml:space="preserve"> </w:t>
      </w:r>
      <w:r w:rsidR="00306A1A" w:rsidRPr="00645D54">
        <w:rPr>
          <w:sz w:val="22"/>
          <w:szCs w:val="22"/>
        </w:rPr>
        <w:t>2015. Site visits and additional teleconferences will occur during Quarter</w:t>
      </w:r>
      <w:r w:rsidR="00634E85">
        <w:rPr>
          <w:sz w:val="22"/>
          <w:szCs w:val="22"/>
        </w:rPr>
        <w:t>s</w:t>
      </w:r>
      <w:r w:rsidR="00B93627">
        <w:rPr>
          <w:sz w:val="22"/>
          <w:szCs w:val="22"/>
        </w:rPr>
        <w:t xml:space="preserve"> </w:t>
      </w:r>
      <w:r w:rsidR="00BD712A">
        <w:rPr>
          <w:sz w:val="22"/>
          <w:szCs w:val="22"/>
        </w:rPr>
        <w:t xml:space="preserve">3 </w:t>
      </w:r>
      <w:r w:rsidR="00634E85">
        <w:rPr>
          <w:sz w:val="22"/>
          <w:szCs w:val="22"/>
        </w:rPr>
        <w:t xml:space="preserve">and </w:t>
      </w:r>
      <w:r w:rsidR="00BD712A">
        <w:rPr>
          <w:sz w:val="22"/>
          <w:szCs w:val="22"/>
        </w:rPr>
        <w:t>4</w:t>
      </w:r>
      <w:r w:rsidR="00306A1A" w:rsidRPr="00645D54">
        <w:rPr>
          <w:sz w:val="22"/>
          <w:szCs w:val="22"/>
        </w:rPr>
        <w:t xml:space="preserve"> 2015</w:t>
      </w:r>
      <w:r w:rsidR="00B93627">
        <w:rPr>
          <w:sz w:val="22"/>
          <w:szCs w:val="22"/>
        </w:rPr>
        <w:t>.</w:t>
      </w:r>
      <w:r w:rsidR="00306A1A" w:rsidRPr="00645D54">
        <w:rPr>
          <w:sz w:val="22"/>
          <w:szCs w:val="22"/>
        </w:rPr>
        <w:t xml:space="preserve"> There are no plans to publish the information collected </w:t>
      </w:r>
      <w:r w:rsidR="00634E85">
        <w:rPr>
          <w:sz w:val="22"/>
          <w:szCs w:val="22"/>
        </w:rPr>
        <w:t xml:space="preserve">under this request. </w:t>
      </w:r>
      <w:r w:rsidR="00306A1A" w:rsidRPr="00645D54">
        <w:rPr>
          <w:sz w:val="22"/>
          <w:szCs w:val="22"/>
        </w:rPr>
        <w:t>Plans for use of data collected during the project will be explained in a subsequent package.</w:t>
      </w:r>
    </w:p>
    <w:p w14:paraId="1BBC5B31" w14:textId="77777777" w:rsidR="00945CD6" w:rsidRDefault="00292B70" w:rsidP="00A27F6F">
      <w:pPr>
        <w:spacing w:after="240"/>
        <w:rPr>
          <w:b/>
        </w:rPr>
      </w:pPr>
      <w:r>
        <w:rPr>
          <w:b/>
        </w:rPr>
        <w:t xml:space="preserve">A17. </w:t>
      </w:r>
      <w:r w:rsidR="00945CD6" w:rsidRPr="0072204D">
        <w:rPr>
          <w:b/>
        </w:rPr>
        <w:t>Reasons Not to Display OMB Expiration Date</w:t>
      </w:r>
    </w:p>
    <w:p w14:paraId="24032FDC" w14:textId="77777777" w:rsidR="00306A1A" w:rsidRPr="00645D54" w:rsidRDefault="00306A1A" w:rsidP="00026887">
      <w:pPr>
        <w:spacing w:after="240"/>
        <w:ind w:firstLine="180"/>
        <w:rPr>
          <w:b/>
          <w:sz w:val="22"/>
          <w:szCs w:val="22"/>
        </w:rPr>
      </w:pPr>
      <w:r w:rsidRPr="00645D54">
        <w:rPr>
          <w:sz w:val="22"/>
          <w:szCs w:val="22"/>
        </w:rPr>
        <w:t>All instruments will display the expiration date for OMB approval.</w:t>
      </w:r>
    </w:p>
    <w:p w14:paraId="294FC238" w14:textId="77777777" w:rsidR="00945CD6" w:rsidRDefault="00292B70" w:rsidP="00A27F6F">
      <w:pPr>
        <w:spacing w:after="240"/>
        <w:rPr>
          <w:b/>
        </w:rPr>
      </w:pPr>
      <w:r w:rsidRPr="000B5EA8">
        <w:rPr>
          <w:b/>
        </w:rPr>
        <w:t>A18.</w:t>
      </w:r>
      <w:r w:rsidR="000B5EA8" w:rsidRPr="000B5EA8">
        <w:rPr>
          <w:b/>
        </w:rPr>
        <w:t xml:space="preserve"> Exceptions to Certification for Paperwork Reduction Act Submissions</w:t>
      </w:r>
    </w:p>
    <w:p w14:paraId="73DABA21" w14:textId="77777777" w:rsidR="00306A1A" w:rsidRPr="00645D54" w:rsidRDefault="006B038F" w:rsidP="00A27F6F">
      <w:pPr>
        <w:spacing w:after="240"/>
        <w:rPr>
          <w:sz w:val="22"/>
          <w:szCs w:val="22"/>
        </w:rPr>
      </w:pPr>
      <w:r>
        <w:rPr>
          <w:sz w:val="22"/>
          <w:szCs w:val="22"/>
        </w:rPr>
        <w:t xml:space="preserve">    </w:t>
      </w:r>
      <w:r w:rsidR="00306A1A" w:rsidRPr="00645D54">
        <w:rPr>
          <w:sz w:val="22"/>
          <w:szCs w:val="22"/>
        </w:rPr>
        <w:t>No exceptions are necessary for this information collection.</w:t>
      </w:r>
    </w:p>
    <w:p w14:paraId="29237163" w14:textId="77777777" w:rsidR="00CA2EBC" w:rsidRDefault="00CA2EBC" w:rsidP="00292B70">
      <w:pPr>
        <w:rPr>
          <w:b/>
        </w:rPr>
      </w:pPr>
    </w:p>
    <w:p w14:paraId="4FC19DEF" w14:textId="77777777" w:rsidR="00CA2EBC" w:rsidRDefault="00CA2EBC" w:rsidP="00026887">
      <w:pPr>
        <w:rPr>
          <w:rFonts w:ascii="Arial" w:hAnsi="Arial" w:cs="Arial"/>
          <w:b/>
        </w:rPr>
      </w:pPr>
    </w:p>
    <w:p w14:paraId="51D4B1CA" w14:textId="77777777" w:rsidR="005A50CE" w:rsidRPr="0072204D" w:rsidRDefault="005A50CE"/>
    <w:sectPr w:rsidR="005A50CE" w:rsidRPr="0072204D" w:rsidSect="00026887">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DD243" w14:textId="77777777" w:rsidR="00EB4456" w:rsidRDefault="00EB4456">
      <w:r>
        <w:separator/>
      </w:r>
    </w:p>
  </w:endnote>
  <w:endnote w:type="continuationSeparator" w:id="0">
    <w:p w14:paraId="235693B3" w14:textId="77777777" w:rsidR="00EB4456" w:rsidRDefault="00EB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6211A" w14:textId="77777777" w:rsidR="00B93627" w:rsidRDefault="00B93627">
    <w:pPr>
      <w:pStyle w:val="Footer"/>
      <w:jc w:val="center"/>
    </w:pPr>
    <w:r>
      <w:fldChar w:fldCharType="begin"/>
    </w:r>
    <w:r>
      <w:instrText xml:space="preserve"> PAGE   \* MERGEFORMAT </w:instrText>
    </w:r>
    <w:r>
      <w:fldChar w:fldCharType="separate"/>
    </w:r>
    <w:r w:rsidR="001B613C">
      <w:rPr>
        <w:noProof/>
      </w:rPr>
      <w:t>4</w:t>
    </w:r>
    <w:r>
      <w:rPr>
        <w:noProof/>
      </w:rPr>
      <w:fldChar w:fldCharType="end"/>
    </w:r>
  </w:p>
  <w:p w14:paraId="02408E95" w14:textId="77777777" w:rsidR="00B93627" w:rsidRDefault="00B93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67931" w14:textId="77777777" w:rsidR="00EB4456" w:rsidRDefault="00EB4456">
      <w:r>
        <w:separator/>
      </w:r>
    </w:p>
  </w:footnote>
  <w:footnote w:type="continuationSeparator" w:id="0">
    <w:p w14:paraId="5FC5B9F9" w14:textId="77777777" w:rsidR="00EB4456" w:rsidRDefault="00EB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81A45" w14:textId="77777777" w:rsidR="00A76BBC" w:rsidRDefault="00A76BBC" w:rsidP="00ED62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C7145"/>
    <w:multiLevelType w:val="hybridMultilevel"/>
    <w:tmpl w:val="E04EAE82"/>
    <w:lvl w:ilvl="0" w:tplc="64CC43F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2F6D0B"/>
    <w:multiLevelType w:val="hybridMultilevel"/>
    <w:tmpl w:val="279E29FE"/>
    <w:lvl w:ilvl="0" w:tplc="C9789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57169D"/>
    <w:multiLevelType w:val="hybridMultilevel"/>
    <w:tmpl w:val="56C07EC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3233DF"/>
    <w:multiLevelType w:val="hybridMultilevel"/>
    <w:tmpl w:val="D96E0634"/>
    <w:lvl w:ilvl="0" w:tplc="F9B05A12">
      <w:start w:val="1"/>
      <w:numFmt w:val="decimal"/>
      <w:lvlText w:val="%1."/>
      <w:lvlJc w:val="left"/>
      <w:pPr>
        <w:ind w:left="540" w:hanging="360"/>
      </w:pPr>
      <w:rPr>
        <w:rFonts w:hint="default"/>
        <w:b w:val="0"/>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98B1C91"/>
    <w:multiLevelType w:val="hybridMultilevel"/>
    <w:tmpl w:val="62860B94"/>
    <w:lvl w:ilvl="0" w:tplc="868876D2">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C07794B"/>
    <w:multiLevelType w:val="hybridMultilevel"/>
    <w:tmpl w:val="ED6ABC92"/>
    <w:lvl w:ilvl="0" w:tplc="61A0D038">
      <w:start w:val="1"/>
      <w:numFmt w:val="bullet"/>
      <w:lvlText w:val=""/>
      <w:lvlJc w:val="left"/>
      <w:pPr>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
  </w:num>
  <w:num w:numId="3">
    <w:abstractNumId w:val="15"/>
  </w:num>
  <w:num w:numId="4">
    <w:abstractNumId w:val="8"/>
  </w:num>
  <w:num w:numId="5">
    <w:abstractNumId w:val="10"/>
  </w:num>
  <w:num w:numId="6">
    <w:abstractNumId w:val="17"/>
  </w:num>
  <w:num w:numId="7">
    <w:abstractNumId w:val="16"/>
  </w:num>
  <w:num w:numId="8">
    <w:abstractNumId w:val="11"/>
  </w:num>
  <w:num w:numId="9">
    <w:abstractNumId w:val="13"/>
  </w:num>
  <w:num w:numId="10">
    <w:abstractNumId w:val="2"/>
  </w:num>
  <w:num w:numId="11">
    <w:abstractNumId w:val="0"/>
  </w:num>
  <w:num w:numId="12">
    <w:abstractNumId w:val="4"/>
  </w:num>
  <w:num w:numId="13">
    <w:abstractNumId w:val="18"/>
  </w:num>
  <w:num w:numId="14">
    <w:abstractNumId w:val="6"/>
  </w:num>
  <w:num w:numId="15">
    <w:abstractNumId w:val="7"/>
  </w:num>
  <w:num w:numId="16">
    <w:abstractNumId w:val="3"/>
  </w:num>
  <w:num w:numId="17">
    <w:abstractNumId w:val="9"/>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46F4"/>
    <w:rsid w:val="00004BBD"/>
    <w:rsid w:val="00011565"/>
    <w:rsid w:val="000131E3"/>
    <w:rsid w:val="00026887"/>
    <w:rsid w:val="000431B8"/>
    <w:rsid w:val="00047FA6"/>
    <w:rsid w:val="00060A41"/>
    <w:rsid w:val="00064708"/>
    <w:rsid w:val="00077244"/>
    <w:rsid w:val="00086573"/>
    <w:rsid w:val="00091C59"/>
    <w:rsid w:val="000A1654"/>
    <w:rsid w:val="000B5EA8"/>
    <w:rsid w:val="000D0C73"/>
    <w:rsid w:val="000D3212"/>
    <w:rsid w:val="000D53DF"/>
    <w:rsid w:val="000F3636"/>
    <w:rsid w:val="00124EBF"/>
    <w:rsid w:val="00136CEA"/>
    <w:rsid w:val="0016012E"/>
    <w:rsid w:val="00170CC1"/>
    <w:rsid w:val="00183C0F"/>
    <w:rsid w:val="001938A0"/>
    <w:rsid w:val="00195C15"/>
    <w:rsid w:val="001A4AAB"/>
    <w:rsid w:val="001A5AF9"/>
    <w:rsid w:val="001B613C"/>
    <w:rsid w:val="001C4D60"/>
    <w:rsid w:val="001C79A2"/>
    <w:rsid w:val="001D07B2"/>
    <w:rsid w:val="001D113E"/>
    <w:rsid w:val="001E5E8E"/>
    <w:rsid w:val="001F58BB"/>
    <w:rsid w:val="001F623D"/>
    <w:rsid w:val="00200EEE"/>
    <w:rsid w:val="0020382F"/>
    <w:rsid w:val="002047F7"/>
    <w:rsid w:val="002106AE"/>
    <w:rsid w:val="002132D3"/>
    <w:rsid w:val="002231FA"/>
    <w:rsid w:val="00231061"/>
    <w:rsid w:val="002338AC"/>
    <w:rsid w:val="00233961"/>
    <w:rsid w:val="00234E8D"/>
    <w:rsid w:val="00235A6D"/>
    <w:rsid w:val="002408DE"/>
    <w:rsid w:val="0025173C"/>
    <w:rsid w:val="00251B59"/>
    <w:rsid w:val="00251C80"/>
    <w:rsid w:val="00253148"/>
    <w:rsid w:val="0026267A"/>
    <w:rsid w:val="00263521"/>
    <w:rsid w:val="0026384E"/>
    <w:rsid w:val="00267896"/>
    <w:rsid w:val="002835C8"/>
    <w:rsid w:val="00291138"/>
    <w:rsid w:val="00292B70"/>
    <w:rsid w:val="002A15D5"/>
    <w:rsid w:val="002A1B99"/>
    <w:rsid w:val="002A1F68"/>
    <w:rsid w:val="002B4DBE"/>
    <w:rsid w:val="002C1C41"/>
    <w:rsid w:val="002C40F5"/>
    <w:rsid w:val="002C4B65"/>
    <w:rsid w:val="002C4F75"/>
    <w:rsid w:val="002C72F8"/>
    <w:rsid w:val="002D5E05"/>
    <w:rsid w:val="002F3547"/>
    <w:rsid w:val="00305CE3"/>
    <w:rsid w:val="00306A1A"/>
    <w:rsid w:val="00326499"/>
    <w:rsid w:val="00327B2E"/>
    <w:rsid w:val="003350C7"/>
    <w:rsid w:val="00336FD8"/>
    <w:rsid w:val="00364532"/>
    <w:rsid w:val="00374DAB"/>
    <w:rsid w:val="00382007"/>
    <w:rsid w:val="0038291A"/>
    <w:rsid w:val="00390E7D"/>
    <w:rsid w:val="0039220F"/>
    <w:rsid w:val="003944A1"/>
    <w:rsid w:val="003A0D64"/>
    <w:rsid w:val="003B10CD"/>
    <w:rsid w:val="003D5231"/>
    <w:rsid w:val="003E3047"/>
    <w:rsid w:val="003E4D24"/>
    <w:rsid w:val="003F03E3"/>
    <w:rsid w:val="003F4BEA"/>
    <w:rsid w:val="003F7C3A"/>
    <w:rsid w:val="004222F8"/>
    <w:rsid w:val="00422C1B"/>
    <w:rsid w:val="00425A1A"/>
    <w:rsid w:val="004522FF"/>
    <w:rsid w:val="004554B1"/>
    <w:rsid w:val="00456E2F"/>
    <w:rsid w:val="00467E3C"/>
    <w:rsid w:val="00482DDE"/>
    <w:rsid w:val="004855A7"/>
    <w:rsid w:val="00496705"/>
    <w:rsid w:val="004979DD"/>
    <w:rsid w:val="004A44DD"/>
    <w:rsid w:val="004A4B17"/>
    <w:rsid w:val="004B131C"/>
    <w:rsid w:val="004B2A8A"/>
    <w:rsid w:val="004B587E"/>
    <w:rsid w:val="004C2ADD"/>
    <w:rsid w:val="004C7810"/>
    <w:rsid w:val="004D5BFA"/>
    <w:rsid w:val="004D6CA9"/>
    <w:rsid w:val="004F447F"/>
    <w:rsid w:val="004F4E1D"/>
    <w:rsid w:val="005046F0"/>
    <w:rsid w:val="00520737"/>
    <w:rsid w:val="0052625C"/>
    <w:rsid w:val="00532C3B"/>
    <w:rsid w:val="005349DC"/>
    <w:rsid w:val="005353B7"/>
    <w:rsid w:val="00540915"/>
    <w:rsid w:val="00541024"/>
    <w:rsid w:val="005502DE"/>
    <w:rsid w:val="0056220C"/>
    <w:rsid w:val="00565EB6"/>
    <w:rsid w:val="005674B0"/>
    <w:rsid w:val="00587948"/>
    <w:rsid w:val="00590161"/>
    <w:rsid w:val="005927ED"/>
    <w:rsid w:val="00595D1D"/>
    <w:rsid w:val="00595E5E"/>
    <w:rsid w:val="005A50CE"/>
    <w:rsid w:val="005A64C5"/>
    <w:rsid w:val="005B44E9"/>
    <w:rsid w:val="005D0D7D"/>
    <w:rsid w:val="005D2ABC"/>
    <w:rsid w:val="005D7538"/>
    <w:rsid w:val="005F2061"/>
    <w:rsid w:val="00602A01"/>
    <w:rsid w:val="00602F84"/>
    <w:rsid w:val="00603005"/>
    <w:rsid w:val="006044B8"/>
    <w:rsid w:val="00606ED4"/>
    <w:rsid w:val="00607351"/>
    <w:rsid w:val="006171BF"/>
    <w:rsid w:val="00624B3E"/>
    <w:rsid w:val="00626C07"/>
    <w:rsid w:val="00634E85"/>
    <w:rsid w:val="006432C8"/>
    <w:rsid w:val="00645D54"/>
    <w:rsid w:val="00651DBA"/>
    <w:rsid w:val="006555CD"/>
    <w:rsid w:val="00657424"/>
    <w:rsid w:val="00685E62"/>
    <w:rsid w:val="00687056"/>
    <w:rsid w:val="006916FA"/>
    <w:rsid w:val="00697740"/>
    <w:rsid w:val="006A2028"/>
    <w:rsid w:val="006B038F"/>
    <w:rsid w:val="006B2900"/>
    <w:rsid w:val="006B6845"/>
    <w:rsid w:val="006C0DE9"/>
    <w:rsid w:val="006D53F7"/>
    <w:rsid w:val="006E59B6"/>
    <w:rsid w:val="00701045"/>
    <w:rsid w:val="007038CF"/>
    <w:rsid w:val="00711BC5"/>
    <w:rsid w:val="0072204D"/>
    <w:rsid w:val="007240A7"/>
    <w:rsid w:val="0072457F"/>
    <w:rsid w:val="00734C1B"/>
    <w:rsid w:val="00736F1D"/>
    <w:rsid w:val="00737820"/>
    <w:rsid w:val="0074075D"/>
    <w:rsid w:val="00741700"/>
    <w:rsid w:val="0074616E"/>
    <w:rsid w:val="00751C4E"/>
    <w:rsid w:val="00772457"/>
    <w:rsid w:val="00784137"/>
    <w:rsid w:val="007B7731"/>
    <w:rsid w:val="007C3AED"/>
    <w:rsid w:val="007C599D"/>
    <w:rsid w:val="007D295D"/>
    <w:rsid w:val="007D3919"/>
    <w:rsid w:val="007E09AA"/>
    <w:rsid w:val="007E21E3"/>
    <w:rsid w:val="007E5161"/>
    <w:rsid w:val="00805C39"/>
    <w:rsid w:val="00810635"/>
    <w:rsid w:val="00817007"/>
    <w:rsid w:val="00822313"/>
    <w:rsid w:val="00835A6E"/>
    <w:rsid w:val="00851D1C"/>
    <w:rsid w:val="00862BAB"/>
    <w:rsid w:val="00865385"/>
    <w:rsid w:val="0087152B"/>
    <w:rsid w:val="0087234E"/>
    <w:rsid w:val="00877899"/>
    <w:rsid w:val="00880D5F"/>
    <w:rsid w:val="00892DCF"/>
    <w:rsid w:val="008944F0"/>
    <w:rsid w:val="008B4EEA"/>
    <w:rsid w:val="008B7F2C"/>
    <w:rsid w:val="008D3690"/>
    <w:rsid w:val="008F10A2"/>
    <w:rsid w:val="00932D71"/>
    <w:rsid w:val="00935368"/>
    <w:rsid w:val="009431AA"/>
    <w:rsid w:val="00945CD6"/>
    <w:rsid w:val="00957AE3"/>
    <w:rsid w:val="009648CE"/>
    <w:rsid w:val="00974D76"/>
    <w:rsid w:val="00974DD6"/>
    <w:rsid w:val="00984CA2"/>
    <w:rsid w:val="00997185"/>
    <w:rsid w:val="009B1638"/>
    <w:rsid w:val="009D47D2"/>
    <w:rsid w:val="009F2FD5"/>
    <w:rsid w:val="00A040FA"/>
    <w:rsid w:val="00A0589F"/>
    <w:rsid w:val="00A15BD2"/>
    <w:rsid w:val="00A27F6F"/>
    <w:rsid w:val="00A35B0D"/>
    <w:rsid w:val="00A35E23"/>
    <w:rsid w:val="00A369D0"/>
    <w:rsid w:val="00A40FBC"/>
    <w:rsid w:val="00A44209"/>
    <w:rsid w:val="00A5516B"/>
    <w:rsid w:val="00A65394"/>
    <w:rsid w:val="00A66CE7"/>
    <w:rsid w:val="00A71605"/>
    <w:rsid w:val="00A76A40"/>
    <w:rsid w:val="00A76BBC"/>
    <w:rsid w:val="00A918E7"/>
    <w:rsid w:val="00AA29C0"/>
    <w:rsid w:val="00AA766C"/>
    <w:rsid w:val="00AD33B4"/>
    <w:rsid w:val="00AF63BB"/>
    <w:rsid w:val="00B01099"/>
    <w:rsid w:val="00B14396"/>
    <w:rsid w:val="00B22A21"/>
    <w:rsid w:val="00B22F47"/>
    <w:rsid w:val="00B46CA7"/>
    <w:rsid w:val="00B60015"/>
    <w:rsid w:val="00B66874"/>
    <w:rsid w:val="00B73ACF"/>
    <w:rsid w:val="00B75E37"/>
    <w:rsid w:val="00B91D97"/>
    <w:rsid w:val="00B92122"/>
    <w:rsid w:val="00B923D5"/>
    <w:rsid w:val="00B93627"/>
    <w:rsid w:val="00B97B8D"/>
    <w:rsid w:val="00BA41E9"/>
    <w:rsid w:val="00BA4539"/>
    <w:rsid w:val="00BA73C9"/>
    <w:rsid w:val="00BD4CFB"/>
    <w:rsid w:val="00BD712A"/>
    <w:rsid w:val="00BE0A0D"/>
    <w:rsid w:val="00BE153C"/>
    <w:rsid w:val="00BE5317"/>
    <w:rsid w:val="00BE7952"/>
    <w:rsid w:val="00BF1846"/>
    <w:rsid w:val="00C07A5E"/>
    <w:rsid w:val="00C12B95"/>
    <w:rsid w:val="00C13236"/>
    <w:rsid w:val="00C1674B"/>
    <w:rsid w:val="00C16FEC"/>
    <w:rsid w:val="00C2259D"/>
    <w:rsid w:val="00C37DC1"/>
    <w:rsid w:val="00C56EA9"/>
    <w:rsid w:val="00C630D5"/>
    <w:rsid w:val="00C7153F"/>
    <w:rsid w:val="00C93327"/>
    <w:rsid w:val="00C94A06"/>
    <w:rsid w:val="00CA2EBC"/>
    <w:rsid w:val="00CA339E"/>
    <w:rsid w:val="00CA384A"/>
    <w:rsid w:val="00CA715F"/>
    <w:rsid w:val="00CB6D75"/>
    <w:rsid w:val="00CC7FD6"/>
    <w:rsid w:val="00CE67FB"/>
    <w:rsid w:val="00CE6EFF"/>
    <w:rsid w:val="00CE7347"/>
    <w:rsid w:val="00CF6791"/>
    <w:rsid w:val="00D012A6"/>
    <w:rsid w:val="00D06D5F"/>
    <w:rsid w:val="00D1730D"/>
    <w:rsid w:val="00D25940"/>
    <w:rsid w:val="00D3246D"/>
    <w:rsid w:val="00D519D9"/>
    <w:rsid w:val="00D52A2C"/>
    <w:rsid w:val="00D67FE9"/>
    <w:rsid w:val="00D82AA0"/>
    <w:rsid w:val="00D90EF6"/>
    <w:rsid w:val="00DA27AE"/>
    <w:rsid w:val="00DC62BA"/>
    <w:rsid w:val="00DD636D"/>
    <w:rsid w:val="00DE2C1F"/>
    <w:rsid w:val="00DF0B27"/>
    <w:rsid w:val="00DF7EF8"/>
    <w:rsid w:val="00E00860"/>
    <w:rsid w:val="00E05A0A"/>
    <w:rsid w:val="00E22C23"/>
    <w:rsid w:val="00E345DA"/>
    <w:rsid w:val="00E41D46"/>
    <w:rsid w:val="00E55624"/>
    <w:rsid w:val="00E71807"/>
    <w:rsid w:val="00E721F7"/>
    <w:rsid w:val="00E72E9A"/>
    <w:rsid w:val="00E86DB9"/>
    <w:rsid w:val="00E91AE9"/>
    <w:rsid w:val="00EB4456"/>
    <w:rsid w:val="00EB4BC5"/>
    <w:rsid w:val="00EB5B54"/>
    <w:rsid w:val="00EC320E"/>
    <w:rsid w:val="00EC329F"/>
    <w:rsid w:val="00ED6295"/>
    <w:rsid w:val="00EE3B9C"/>
    <w:rsid w:val="00EF7A2B"/>
    <w:rsid w:val="00F32AC0"/>
    <w:rsid w:val="00F368EF"/>
    <w:rsid w:val="00F40C30"/>
    <w:rsid w:val="00F73374"/>
    <w:rsid w:val="00F755BB"/>
    <w:rsid w:val="00F77765"/>
    <w:rsid w:val="00FA05FE"/>
    <w:rsid w:val="00FA135B"/>
    <w:rsid w:val="00FB1A1C"/>
    <w:rsid w:val="00FB4A42"/>
    <w:rsid w:val="00FC04C5"/>
    <w:rsid w:val="00FD1B70"/>
    <w:rsid w:val="00FD7600"/>
    <w:rsid w:val="00FF02F0"/>
    <w:rsid w:val="00FF3048"/>
    <w:rsid w:val="00FF37D1"/>
    <w:rsid w:val="00FF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C0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uiPriority w:val="34"/>
    <w:qFormat/>
    <w:rsid w:val="00E91AE9"/>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uiPriority w:val="99"/>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99"/>
    <w:qFormat/>
    <w:rsid w:val="00A35B0D"/>
    <w:pPr>
      <w:widowControl w:val="0"/>
    </w:pPr>
    <w:rPr>
      <w:rFonts w:ascii="Courier New" w:hAnsi="Courier New"/>
      <w:snapToGrid w:val="0"/>
      <w:sz w:val="24"/>
    </w:rPr>
  </w:style>
  <w:style w:type="paragraph" w:styleId="ListParagraph">
    <w:name w:val="List Paragraph"/>
    <w:basedOn w:val="Normal"/>
    <w:uiPriority w:val="34"/>
    <w:qFormat/>
    <w:rsid w:val="00E91AE9"/>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1119">
      <w:bodyDiv w:val="1"/>
      <w:marLeft w:val="0"/>
      <w:marRight w:val="0"/>
      <w:marTop w:val="0"/>
      <w:marBottom w:val="0"/>
      <w:divBdr>
        <w:top w:val="none" w:sz="0" w:space="0" w:color="auto"/>
        <w:left w:val="none" w:sz="0" w:space="0" w:color="auto"/>
        <w:bottom w:val="none" w:sz="0" w:space="0" w:color="auto"/>
        <w:right w:val="none" w:sz="0" w:space="0" w:color="auto"/>
      </w:divBdr>
    </w:div>
    <w:div w:id="124935758">
      <w:bodyDiv w:val="1"/>
      <w:marLeft w:val="0"/>
      <w:marRight w:val="0"/>
      <w:marTop w:val="0"/>
      <w:marBottom w:val="0"/>
      <w:divBdr>
        <w:top w:val="none" w:sz="0" w:space="0" w:color="auto"/>
        <w:left w:val="none" w:sz="0" w:space="0" w:color="auto"/>
        <w:bottom w:val="none" w:sz="0" w:space="0" w:color="auto"/>
        <w:right w:val="none" w:sz="0" w:space="0" w:color="auto"/>
      </w:divBdr>
    </w:div>
    <w:div w:id="283342622">
      <w:bodyDiv w:val="1"/>
      <w:marLeft w:val="0"/>
      <w:marRight w:val="0"/>
      <w:marTop w:val="0"/>
      <w:marBottom w:val="0"/>
      <w:divBdr>
        <w:top w:val="none" w:sz="0" w:space="0" w:color="auto"/>
        <w:left w:val="none" w:sz="0" w:space="0" w:color="auto"/>
        <w:bottom w:val="none" w:sz="0" w:space="0" w:color="auto"/>
        <w:right w:val="none" w:sz="0" w:space="0" w:color="auto"/>
      </w:divBdr>
    </w:div>
    <w:div w:id="503281261">
      <w:bodyDiv w:val="1"/>
      <w:marLeft w:val="0"/>
      <w:marRight w:val="0"/>
      <w:marTop w:val="0"/>
      <w:marBottom w:val="0"/>
      <w:divBdr>
        <w:top w:val="none" w:sz="0" w:space="0" w:color="auto"/>
        <w:left w:val="none" w:sz="0" w:space="0" w:color="auto"/>
        <w:bottom w:val="none" w:sz="0" w:space="0" w:color="auto"/>
        <w:right w:val="none" w:sz="0" w:space="0" w:color="auto"/>
      </w:divBdr>
    </w:div>
    <w:div w:id="796340790">
      <w:bodyDiv w:val="1"/>
      <w:marLeft w:val="0"/>
      <w:marRight w:val="0"/>
      <w:marTop w:val="0"/>
      <w:marBottom w:val="0"/>
      <w:divBdr>
        <w:top w:val="none" w:sz="0" w:space="0" w:color="auto"/>
        <w:left w:val="none" w:sz="0" w:space="0" w:color="auto"/>
        <w:bottom w:val="none" w:sz="0" w:space="0" w:color="auto"/>
        <w:right w:val="none" w:sz="0" w:space="0" w:color="auto"/>
      </w:divBdr>
    </w:div>
    <w:div w:id="1210338445">
      <w:bodyDiv w:val="1"/>
      <w:marLeft w:val="0"/>
      <w:marRight w:val="0"/>
      <w:marTop w:val="0"/>
      <w:marBottom w:val="0"/>
      <w:divBdr>
        <w:top w:val="none" w:sz="0" w:space="0" w:color="auto"/>
        <w:left w:val="none" w:sz="0" w:space="0" w:color="auto"/>
        <w:bottom w:val="none" w:sz="0" w:space="0" w:color="auto"/>
        <w:right w:val="none" w:sz="0" w:space="0" w:color="auto"/>
      </w:divBdr>
    </w:div>
    <w:div w:id="1364402003">
      <w:bodyDiv w:val="1"/>
      <w:marLeft w:val="0"/>
      <w:marRight w:val="0"/>
      <w:marTop w:val="0"/>
      <w:marBottom w:val="0"/>
      <w:divBdr>
        <w:top w:val="none" w:sz="0" w:space="0" w:color="auto"/>
        <w:left w:val="none" w:sz="0" w:space="0" w:color="auto"/>
        <w:bottom w:val="none" w:sz="0" w:space="0" w:color="auto"/>
        <w:right w:val="none" w:sz="0" w:space="0" w:color="auto"/>
      </w:divBdr>
    </w:div>
    <w:div w:id="1368993286">
      <w:bodyDiv w:val="1"/>
      <w:marLeft w:val="0"/>
      <w:marRight w:val="0"/>
      <w:marTop w:val="0"/>
      <w:marBottom w:val="0"/>
      <w:divBdr>
        <w:top w:val="none" w:sz="0" w:space="0" w:color="auto"/>
        <w:left w:val="none" w:sz="0" w:space="0" w:color="auto"/>
        <w:bottom w:val="none" w:sz="0" w:space="0" w:color="auto"/>
        <w:right w:val="none" w:sz="0" w:space="0" w:color="auto"/>
      </w:divBdr>
    </w:div>
    <w:div w:id="1487278195">
      <w:bodyDiv w:val="1"/>
      <w:marLeft w:val="0"/>
      <w:marRight w:val="0"/>
      <w:marTop w:val="0"/>
      <w:marBottom w:val="0"/>
      <w:divBdr>
        <w:top w:val="none" w:sz="0" w:space="0" w:color="auto"/>
        <w:left w:val="none" w:sz="0" w:space="0" w:color="auto"/>
        <w:bottom w:val="none" w:sz="0" w:space="0" w:color="auto"/>
        <w:right w:val="none" w:sz="0" w:space="0" w:color="auto"/>
      </w:divBdr>
    </w:div>
    <w:div w:id="1566799210">
      <w:bodyDiv w:val="1"/>
      <w:marLeft w:val="0"/>
      <w:marRight w:val="0"/>
      <w:marTop w:val="0"/>
      <w:marBottom w:val="0"/>
      <w:divBdr>
        <w:top w:val="none" w:sz="0" w:space="0" w:color="auto"/>
        <w:left w:val="none" w:sz="0" w:space="0" w:color="auto"/>
        <w:bottom w:val="none" w:sz="0" w:space="0" w:color="auto"/>
        <w:right w:val="none" w:sz="0" w:space="0" w:color="auto"/>
      </w:divBdr>
    </w:div>
    <w:div w:id="1766880110">
      <w:bodyDiv w:val="1"/>
      <w:marLeft w:val="0"/>
      <w:marRight w:val="0"/>
      <w:marTop w:val="0"/>
      <w:marBottom w:val="0"/>
      <w:divBdr>
        <w:top w:val="none" w:sz="0" w:space="0" w:color="auto"/>
        <w:left w:val="none" w:sz="0" w:space="0" w:color="auto"/>
        <w:bottom w:val="none" w:sz="0" w:space="0" w:color="auto"/>
        <w:right w:val="none" w:sz="0" w:space="0" w:color="auto"/>
      </w:divBdr>
    </w:div>
    <w:div w:id="1816291446">
      <w:bodyDiv w:val="1"/>
      <w:marLeft w:val="0"/>
      <w:marRight w:val="0"/>
      <w:marTop w:val="0"/>
      <w:marBottom w:val="0"/>
      <w:divBdr>
        <w:top w:val="none" w:sz="0" w:space="0" w:color="auto"/>
        <w:left w:val="none" w:sz="0" w:space="0" w:color="auto"/>
        <w:bottom w:val="none" w:sz="0" w:space="0" w:color="auto"/>
        <w:right w:val="none" w:sz="0" w:space="0" w:color="auto"/>
      </w:divBdr>
    </w:div>
    <w:div w:id="19268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 xmlns="0cc7abcf-98bb-4ef6-9b4e-46a5fc2984fa">
      <Value>Design</Value>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3CC6F-DF59-4130-91AB-39DE14870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6BD818-C7E9-403B-BBB4-2A2D2B17608A}">
  <ds:schemaRefs>
    <ds:schemaRef ds:uri="http://purl.org/dc/elements/1.1/"/>
    <ds:schemaRef ds:uri="http://www.w3.org/XML/1998/namespace"/>
    <ds:schemaRef ds:uri="f23c63e7-3264-4fa0-bbac-fd47573de8ba"/>
    <ds:schemaRef ds:uri="http://schemas.microsoft.com/office/2006/metadata/properties"/>
    <ds:schemaRef ds:uri="http://schemas.openxmlformats.org/package/2006/metadata/core-properties"/>
    <ds:schemaRef ds:uri="http://schemas.microsoft.com/office/2006/documentManagement/types"/>
    <ds:schemaRef ds:uri="http://purl.org/dc/dcmitype/"/>
    <ds:schemaRef ds:uri="0cc7abcf-98bb-4ef6-9b4e-46a5fc2984fa"/>
    <ds:schemaRef ds:uri="http://purl.org/dc/terms/"/>
  </ds:schemaRefs>
</ds:datastoreItem>
</file>

<file path=customXml/itemProps3.xml><?xml version="1.0" encoding="utf-8"?>
<ds:datastoreItem xmlns:ds="http://schemas.openxmlformats.org/officeDocument/2006/customXml" ds:itemID="{745DE9EB-063E-4A25-A440-C4B220785AA0}">
  <ds:schemaRefs>
    <ds:schemaRef ds:uri="http://schemas.microsoft.com/office/2006/metadata/longProperties"/>
  </ds:schemaRefs>
</ds:datastoreItem>
</file>

<file path=customXml/itemProps4.xml><?xml version="1.0" encoding="utf-8"?>
<ds:datastoreItem xmlns:ds="http://schemas.openxmlformats.org/officeDocument/2006/customXml" ds:itemID="{7E84DF3B-4A6D-4E52-9240-30957CA771F1}">
  <ds:schemaRefs>
    <ds:schemaRef ds:uri="http://schemas.microsoft.com/sharepoint/v3/contenttype/forms"/>
  </ds:schemaRefs>
</ds:datastoreItem>
</file>

<file path=customXml/itemProps5.xml><?xml version="1.0" encoding="utf-8"?>
<ds:datastoreItem xmlns:ds="http://schemas.openxmlformats.org/officeDocument/2006/customXml" ds:itemID="{030EA8F3-4401-4105-B090-9B0A9332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2646</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Samantha Illangasekare</cp:lastModifiedBy>
  <cp:revision>2</cp:revision>
  <cp:lastPrinted>2015-05-18T14:40:00Z</cp:lastPrinted>
  <dcterms:created xsi:type="dcterms:W3CDTF">2015-06-08T20:36:00Z</dcterms:created>
  <dcterms:modified xsi:type="dcterms:W3CDTF">2015-06-08T20:36:00Z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
    <vt:lpwstr>MDRC Project Documents</vt:lpwstr>
  </property>
  <property fmtid="{D5CDD505-2E9C-101B-9397-08002B2CF9AE}" pid="4" name="ContentTypeId">
    <vt:lpwstr>0x010100D810F6CF721EB04581547F468DAB7A7A0003B87E77D5FD9D4987C3B9187B3C9288</vt:lpwstr>
  </property>
</Properties>
</file>