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F1" w:rsidRDefault="008566F1" w:rsidP="008566F1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Legal Authorities</w:t>
      </w:r>
    </w:p>
    <w:p w:rsidR="008566F1" w:rsidRDefault="008566F1" w:rsidP="008566F1">
      <w:pPr>
        <w:jc w:val="center"/>
      </w:pPr>
    </w:p>
    <w:p w:rsidR="008566F1" w:rsidRDefault="008566F1" w:rsidP="008566F1"/>
    <w:p w:rsidR="008566F1" w:rsidRDefault="008566F1" w:rsidP="008566F1">
      <w:r>
        <w:t>1.  Code of Federal Regulations, Title 48, Chapter 6, Department of State Acquisition Regulation:</w:t>
      </w:r>
    </w:p>
    <w:p w:rsidR="00F37FB9" w:rsidRDefault="007622AB" w:rsidP="00F37FB9">
      <w:hyperlink r:id="rId5" w:anchor="600" w:history="1">
        <w:r w:rsidR="00F37FB9">
          <w:rPr>
            <w:rStyle w:val="Hyperlink"/>
          </w:rPr>
          <w:t>http://ecfr.gpoaccess.gov/cgi/t/text/text-idx?sid=33fbcb336cff7132a923615d72423670&amp;c=ecfr&amp;tpl=/ecfrbrowse/Title48/48cfrv4_02.tpl#600</w:t>
        </w:r>
      </w:hyperlink>
    </w:p>
    <w:p w:rsidR="00F37FB9" w:rsidRDefault="00F37FB9" w:rsidP="00F37FB9"/>
    <w:p w:rsidR="008566F1" w:rsidRDefault="008566F1" w:rsidP="008566F1">
      <w:r>
        <w:t>2.  Code of Federal Regulations, Title 48, Chapter 1, Federal Acquisition Regulation:</w:t>
      </w:r>
    </w:p>
    <w:p w:rsidR="00F23E85" w:rsidRDefault="007622AB" w:rsidP="00F23E85">
      <w:hyperlink r:id="rId6" w:history="1">
        <w:r w:rsidR="00F23E85" w:rsidRPr="00DF3BCC">
          <w:rPr>
            <w:rStyle w:val="Hyperlink"/>
          </w:rPr>
          <w:t>http://ecfr.gpoaccess.gov/cgi/t/text/text-idx?sid=c0bee6c72146aa503a7d640847366c74&amp;c=ecfr&amp;tpl=/ecfrbrowse/Title48/48cfrv1_02.tpl</w:t>
        </w:r>
      </w:hyperlink>
    </w:p>
    <w:p w:rsidR="00F23E85" w:rsidRDefault="00F23E85" w:rsidP="00F23E85"/>
    <w:p w:rsidR="00F23E85" w:rsidRDefault="007622AB" w:rsidP="00F23E85">
      <w:hyperlink r:id="rId7" w:history="1">
        <w:r w:rsidR="00F23E85" w:rsidRPr="00DF3BCC">
          <w:rPr>
            <w:rStyle w:val="Hyperlink"/>
          </w:rPr>
          <w:t>http://ecfr.gpoaccess.gov/cgi/t/text/text-idx?sid=c0bee6c72146aa503a7d640847366c74&amp;c=ecfr&amp;tpl=/ecfrbrowse/Title48/48cfrv2_02.tpl</w:t>
        </w:r>
      </w:hyperlink>
    </w:p>
    <w:p w:rsidR="00F23E85" w:rsidRDefault="00F23E85" w:rsidP="008566F1"/>
    <w:p w:rsidR="008566F1" w:rsidRDefault="008566F1" w:rsidP="008566F1">
      <w:r>
        <w:t>3.  Public Law 103-236, Foreign Relations Authorization Act, Fiscal Years 1994 and 1995:</w:t>
      </w:r>
    </w:p>
    <w:p w:rsidR="008566F1" w:rsidRDefault="007622AB" w:rsidP="008566F1">
      <w:hyperlink r:id="rId8" w:history="1">
        <w:r w:rsidR="008566F1" w:rsidRPr="006731AC">
          <w:rPr>
            <w:rStyle w:val="Hyperlink"/>
          </w:rPr>
          <w:t>http://thomas.loc.gov/cgi-bin/bdquery/R?d103:FLD002:@1(103+236)</w:t>
        </w:r>
      </w:hyperlink>
    </w:p>
    <w:p w:rsidR="008566F1" w:rsidRDefault="008566F1" w:rsidP="008566F1"/>
    <w:p w:rsidR="008566F1" w:rsidRDefault="008566F1" w:rsidP="008566F1">
      <w:r>
        <w:t>4.  Foreign Service Buildings Act of 1926, as amended (22 U.S.C. 302):</w:t>
      </w:r>
    </w:p>
    <w:p w:rsidR="000A4931" w:rsidRDefault="007622AB" w:rsidP="000A4931">
      <w:pPr>
        <w:rPr>
          <w:rFonts w:ascii="oes tnihis look beter?" w:hAnsi="oes tnihis look beter?"/>
          <w:color w:val="1F497D"/>
        </w:rPr>
      </w:pPr>
      <w:hyperlink r:id="rId9" w:history="1">
        <w:r w:rsidR="000A4931">
          <w:rPr>
            <w:rStyle w:val="Hyperlink"/>
            <w:rFonts w:ascii="oes tnihis look beter?" w:hAnsi="oes tnihis look beter?"/>
          </w:rPr>
          <w:t>http://uscode.house.gov/view.xhtml?req=granuleid:USC-prelim-title22-section302&amp;num=0&amp;edition=prelim</w:t>
        </w:r>
      </w:hyperlink>
    </w:p>
    <w:p w:rsidR="008566F1" w:rsidRDefault="008566F1" w:rsidP="008566F1"/>
    <w:p w:rsidR="008566F1" w:rsidRDefault="008566F1" w:rsidP="008566F1">
      <w:r>
        <w:t>5.  Omnibus Diplomatic Security and Antiterrorism Act of 1986 (22 U.S.C. 4852):</w:t>
      </w:r>
    </w:p>
    <w:p w:rsidR="008566F1" w:rsidRDefault="007622AB" w:rsidP="008566F1">
      <w:hyperlink r:id="rId10" w:history="1">
        <w:r w:rsidR="000A4931" w:rsidRPr="002D5911">
          <w:rPr>
            <w:rStyle w:val="Hyperlink"/>
          </w:rPr>
          <w:t>http://uscode.house.gov/view.xhtml?path=/prelim@</w:t>
        </w:r>
        <w:r w:rsidR="000A4931" w:rsidRPr="00D43620">
          <w:t>title22</w:t>
        </w:r>
        <w:r w:rsidR="000A4931" w:rsidRPr="002D5911">
          <w:rPr>
            <w:rStyle w:val="Hyperlink"/>
          </w:rPr>
          <w:t>/chapter58/subchapter4&amp;edition=prelim</w:t>
        </w:r>
      </w:hyperlink>
    </w:p>
    <w:p w:rsidR="000A4931" w:rsidRDefault="000A4931" w:rsidP="008566F1"/>
    <w:p w:rsidR="008566F1" w:rsidRDefault="008566F1" w:rsidP="008566F1">
      <w:r>
        <w:t>6.  Foreign Relations Authorization Act, Fiscal Years 1990 and 1991 (22 U.S.C. 4864):</w:t>
      </w:r>
    </w:p>
    <w:p w:rsidR="00D43620" w:rsidRPr="00D43620" w:rsidRDefault="00D43620" w:rsidP="008566F1">
      <w:pPr>
        <w:rPr>
          <w:rStyle w:val="Hyperlink"/>
        </w:rPr>
      </w:pPr>
      <w:r w:rsidRPr="00D43620">
        <w:rPr>
          <w:rStyle w:val="Hyperlink"/>
        </w:rPr>
        <w:t>http://uscode.house.gov/view.xhtml?req=(title:22 section:4864 edition:prelim)</w:t>
      </w:r>
    </w:p>
    <w:p w:rsidR="00D43620" w:rsidRDefault="00D43620" w:rsidP="008566F1"/>
    <w:p w:rsidR="008566F1" w:rsidRDefault="008566F1"/>
    <w:sectPr w:rsidR="008566F1" w:rsidSect="00D84A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es tnihis look beter?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F1"/>
    <w:rsid w:val="000A4931"/>
    <w:rsid w:val="001E458E"/>
    <w:rsid w:val="002D3404"/>
    <w:rsid w:val="00696A4B"/>
    <w:rsid w:val="007622AB"/>
    <w:rsid w:val="007A361D"/>
    <w:rsid w:val="00827F9D"/>
    <w:rsid w:val="008566F1"/>
    <w:rsid w:val="008D567C"/>
    <w:rsid w:val="00C61C4C"/>
    <w:rsid w:val="00CA6995"/>
    <w:rsid w:val="00D43620"/>
    <w:rsid w:val="00D84AD7"/>
    <w:rsid w:val="00DD59C1"/>
    <w:rsid w:val="00F23E85"/>
    <w:rsid w:val="00F3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66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66F1"/>
    <w:rPr>
      <w:color w:val="0000FF"/>
      <w:u w:val="single"/>
    </w:rPr>
  </w:style>
  <w:style w:type="character" w:styleId="FollowedHyperlink">
    <w:name w:val="FollowedHyperlink"/>
    <w:basedOn w:val="DefaultParagraphFont"/>
    <w:rsid w:val="000A49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66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66F1"/>
    <w:rPr>
      <w:color w:val="0000FF"/>
      <w:u w:val="single"/>
    </w:rPr>
  </w:style>
  <w:style w:type="character" w:styleId="FollowedHyperlink">
    <w:name w:val="FollowedHyperlink"/>
    <w:basedOn w:val="DefaultParagraphFont"/>
    <w:rsid w:val="000A49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omas.loc.gov/cgi-bin/bdquery/R?d103:FLD002:@1(103+236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fr.gpoaccess.gov/cgi/t/text/text-idx?sid=c0bee6c72146aa503a7d640847366c74&amp;c=ecfr&amp;tpl=/ecfrbrowse/Title48/48cfrv2_02.tp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cfr.gpoaccess.gov/cgi/t/text/text-idx?sid=c0bee6c72146aa503a7d640847366c74&amp;c=ecfr&amp;tpl=/ecfrbrowse/Title48/48cfrv1_02.t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cfr.gpoaccess.gov/cgi/t/text/text-idx?sid=33fbcb336cff7132a923615d72423670&amp;c=ecfr&amp;tpl=/ecfrbrowse/Title48/48cfrv4_02.tpl" TargetMode="External"/><Relationship Id="rId10" Type="http://schemas.openxmlformats.org/officeDocument/2006/relationships/hyperlink" Target="http://uscode.house.gov/view.xhtml?path=/prelim@title22/chapter58/subchapter4&amp;edition=preli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code.house.gov/view.xhtml?req=granuleid:USC-prelim-title22-section302&amp;num=0&amp;edition=prel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State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LatvanasBA</dc:creator>
  <cp:lastModifiedBy>Ramirez, Ismaela M</cp:lastModifiedBy>
  <cp:revision>2</cp:revision>
  <dcterms:created xsi:type="dcterms:W3CDTF">2015-02-26T22:07:00Z</dcterms:created>
  <dcterms:modified xsi:type="dcterms:W3CDTF">2015-02-26T22:07:00Z</dcterms:modified>
</cp:coreProperties>
</file>