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511F" w:rsidRPr="0098511F" w:rsidRDefault="0098511F" w:rsidP="0098511F">
      <w:pPr>
        <w:spacing w:after="120" w:line="240" w:lineRule="auto"/>
        <w:jc w:val="center"/>
        <w:rPr>
          <w:rFonts w:ascii="Arial" w:hAnsi="Arial" w:cs="Arial"/>
          <w:b/>
          <w:sz w:val="24"/>
          <w:szCs w:val="24"/>
        </w:rPr>
      </w:pPr>
      <w:r w:rsidRPr="0098511F">
        <w:rPr>
          <w:rFonts w:ascii="Arial" w:hAnsi="Arial" w:cs="Arial"/>
          <w:b/>
          <w:sz w:val="24"/>
          <w:szCs w:val="24"/>
        </w:rPr>
        <w:t>Screen Shots For OMB No. 1513–0013, Change in Bond (Consent of Surety),</w:t>
      </w:r>
    </w:p>
    <w:p w:rsidR="0098511F" w:rsidRPr="0098511F" w:rsidRDefault="0098511F" w:rsidP="0098511F">
      <w:pPr>
        <w:spacing w:after="120" w:line="240" w:lineRule="auto"/>
        <w:jc w:val="center"/>
        <w:rPr>
          <w:rFonts w:ascii="Arial" w:hAnsi="Arial" w:cs="Arial"/>
          <w:b/>
          <w:sz w:val="24"/>
          <w:szCs w:val="24"/>
        </w:rPr>
      </w:pPr>
      <w:r w:rsidRPr="0098511F">
        <w:rPr>
          <w:rFonts w:ascii="Arial" w:hAnsi="Arial" w:cs="Arial"/>
          <w:b/>
          <w:sz w:val="24"/>
          <w:szCs w:val="24"/>
        </w:rPr>
        <w:t>TTB F 5000.18</w:t>
      </w:r>
    </w:p>
    <w:p w:rsidR="0098511F" w:rsidRDefault="0098511F" w:rsidP="005B2234">
      <w:pPr>
        <w:rPr>
          <w:rFonts w:ascii="Arial" w:hAnsi="Arial" w:cs="Arial"/>
          <w:sz w:val="24"/>
          <w:szCs w:val="24"/>
        </w:rPr>
      </w:pPr>
    </w:p>
    <w:p w:rsidR="005B2234" w:rsidRPr="00B27B18" w:rsidRDefault="00B27B18" w:rsidP="005B2234">
      <w:pPr>
        <w:rPr>
          <w:rFonts w:ascii="Arial" w:hAnsi="Arial" w:cs="Arial"/>
          <w:sz w:val="24"/>
          <w:szCs w:val="24"/>
        </w:rPr>
      </w:pPr>
      <w:r>
        <w:rPr>
          <w:rFonts w:ascii="Arial" w:hAnsi="Arial" w:cs="Arial"/>
          <w:sz w:val="24"/>
          <w:szCs w:val="24"/>
        </w:rPr>
        <w:t>OMB No. 1513–00</w:t>
      </w:r>
      <w:r w:rsidR="00A73B1A">
        <w:rPr>
          <w:rFonts w:ascii="Arial" w:hAnsi="Arial" w:cs="Arial"/>
          <w:sz w:val="24"/>
          <w:szCs w:val="24"/>
        </w:rPr>
        <w:t xml:space="preserve">13, Change in Bond (Consent of Surety), TTB F 5000.18, may be submitted via </w:t>
      </w:r>
      <w:r>
        <w:rPr>
          <w:rFonts w:ascii="Arial" w:hAnsi="Arial" w:cs="Arial"/>
          <w:sz w:val="24"/>
          <w:szCs w:val="24"/>
        </w:rPr>
        <w:t xml:space="preserve">the </w:t>
      </w:r>
      <w:r w:rsidR="00A73B1A">
        <w:rPr>
          <w:rFonts w:ascii="Arial" w:hAnsi="Arial" w:cs="Arial"/>
          <w:sz w:val="24"/>
          <w:szCs w:val="24"/>
        </w:rPr>
        <w:t xml:space="preserve">various types of </w:t>
      </w:r>
      <w:r w:rsidR="00415534">
        <w:rPr>
          <w:rFonts w:ascii="Arial" w:hAnsi="Arial" w:cs="Arial"/>
          <w:sz w:val="24"/>
          <w:szCs w:val="24"/>
        </w:rPr>
        <w:t xml:space="preserve">TTB permit </w:t>
      </w:r>
      <w:r w:rsidR="00A73B1A">
        <w:rPr>
          <w:rFonts w:ascii="Arial" w:hAnsi="Arial" w:cs="Arial"/>
          <w:sz w:val="24"/>
          <w:szCs w:val="24"/>
        </w:rPr>
        <w:t>applications included in TTB’s “</w:t>
      </w:r>
      <w:r>
        <w:rPr>
          <w:rFonts w:ascii="Arial" w:hAnsi="Arial" w:cs="Arial"/>
          <w:sz w:val="24"/>
          <w:szCs w:val="24"/>
        </w:rPr>
        <w:t xml:space="preserve">Permits Online” system (PONL) at </w:t>
      </w:r>
      <w:hyperlink r:id="rId7" w:history="1">
        <w:r w:rsidR="005B2234" w:rsidRPr="00B27B18">
          <w:rPr>
            <w:rStyle w:val="Hyperlink"/>
            <w:rFonts w:ascii="Arial" w:hAnsi="Arial" w:cs="Arial"/>
            <w:sz w:val="24"/>
            <w:szCs w:val="24"/>
          </w:rPr>
          <w:t>https://www.ttbonline.gov/permitsonline/</w:t>
        </w:r>
      </w:hyperlink>
      <w:r w:rsidR="000E6A0E">
        <w:rPr>
          <w:rStyle w:val="Hyperlink"/>
          <w:rFonts w:ascii="Arial" w:hAnsi="Arial" w:cs="Arial"/>
          <w:sz w:val="24"/>
          <w:szCs w:val="24"/>
        </w:rPr>
        <w:t>.</w:t>
      </w:r>
      <w:r w:rsidR="000E6A0E">
        <w:rPr>
          <w:rStyle w:val="Hyperlink"/>
          <w:rFonts w:ascii="Arial" w:hAnsi="Arial" w:cs="Arial"/>
          <w:color w:val="auto"/>
          <w:sz w:val="24"/>
          <w:szCs w:val="24"/>
          <w:u w:val="none"/>
        </w:rPr>
        <w:t xml:space="preserve">  </w:t>
      </w:r>
      <w:r w:rsidR="00B56C52">
        <w:rPr>
          <w:rStyle w:val="Hyperlink"/>
          <w:rFonts w:ascii="Arial" w:hAnsi="Arial" w:cs="Arial"/>
          <w:color w:val="auto"/>
          <w:sz w:val="24"/>
          <w:szCs w:val="24"/>
          <w:u w:val="none"/>
        </w:rPr>
        <w:t>(</w:t>
      </w:r>
      <w:r w:rsidR="000E6A0E">
        <w:rPr>
          <w:rStyle w:val="Hyperlink"/>
          <w:rFonts w:ascii="Arial" w:hAnsi="Arial" w:cs="Arial"/>
          <w:color w:val="auto"/>
          <w:sz w:val="24"/>
          <w:szCs w:val="24"/>
          <w:u w:val="none"/>
        </w:rPr>
        <w:t xml:space="preserve">The PONL system includes multiple information collections in each </w:t>
      </w:r>
      <w:r w:rsidR="00B56C52">
        <w:rPr>
          <w:rStyle w:val="Hyperlink"/>
          <w:rFonts w:ascii="Arial" w:hAnsi="Arial" w:cs="Arial"/>
          <w:color w:val="auto"/>
          <w:sz w:val="24"/>
          <w:szCs w:val="24"/>
          <w:u w:val="none"/>
        </w:rPr>
        <w:t>application type.)</w:t>
      </w:r>
      <w:r w:rsidR="005B2234" w:rsidRPr="00B27B18">
        <w:rPr>
          <w:rFonts w:ascii="Arial" w:hAnsi="Arial" w:cs="Arial"/>
          <w:sz w:val="24"/>
          <w:szCs w:val="24"/>
        </w:rPr>
        <w:t xml:space="preserve"> </w:t>
      </w:r>
    </w:p>
    <w:p w:rsidR="00A73B1A" w:rsidRDefault="00A73B1A" w:rsidP="00D5258F">
      <w:pPr>
        <w:spacing w:after="0" w:line="240" w:lineRule="auto"/>
        <w:rPr>
          <w:rFonts w:ascii="Arial" w:hAnsi="Arial" w:cs="Arial"/>
          <w:sz w:val="24"/>
          <w:szCs w:val="24"/>
        </w:rPr>
      </w:pPr>
      <w:r>
        <w:rPr>
          <w:rFonts w:ascii="Arial" w:hAnsi="Arial" w:cs="Arial"/>
          <w:sz w:val="24"/>
          <w:szCs w:val="24"/>
        </w:rPr>
        <w:t xml:space="preserve">Each </w:t>
      </w:r>
      <w:r w:rsidR="006A7CEF">
        <w:rPr>
          <w:rFonts w:ascii="Arial" w:hAnsi="Arial" w:cs="Arial"/>
          <w:sz w:val="24"/>
          <w:szCs w:val="24"/>
        </w:rPr>
        <w:t xml:space="preserve">PONL </w:t>
      </w:r>
      <w:r>
        <w:rPr>
          <w:rFonts w:ascii="Arial" w:hAnsi="Arial" w:cs="Arial"/>
          <w:sz w:val="24"/>
          <w:szCs w:val="24"/>
        </w:rPr>
        <w:t>application type includes a “Consent of Surety” page</w:t>
      </w:r>
      <w:r w:rsidR="008C4022">
        <w:rPr>
          <w:rFonts w:ascii="Arial" w:hAnsi="Arial" w:cs="Arial"/>
          <w:sz w:val="24"/>
          <w:szCs w:val="24"/>
        </w:rPr>
        <w:t xml:space="preserve"> (shown on page 25 in this example)</w:t>
      </w:r>
      <w:r>
        <w:rPr>
          <w:rFonts w:ascii="Arial" w:hAnsi="Arial" w:cs="Arial"/>
          <w:sz w:val="24"/>
          <w:szCs w:val="24"/>
        </w:rPr>
        <w:t>.  As instructed on that page, a copy of TTB F 5000.18 must be completed and uploaded as an attachment to the completed application in PONL</w:t>
      </w:r>
      <w:r w:rsidR="006A7CEF">
        <w:rPr>
          <w:rFonts w:ascii="Arial" w:hAnsi="Arial" w:cs="Arial"/>
          <w:sz w:val="24"/>
          <w:szCs w:val="24"/>
        </w:rPr>
        <w:t xml:space="preserve"> (see page 26 in this example)</w:t>
      </w:r>
      <w:r>
        <w:rPr>
          <w:rFonts w:ascii="Arial" w:hAnsi="Arial" w:cs="Arial"/>
          <w:sz w:val="24"/>
          <w:szCs w:val="24"/>
        </w:rPr>
        <w:t xml:space="preserve">. </w:t>
      </w:r>
    </w:p>
    <w:p w:rsidR="00A73B1A" w:rsidRDefault="00A73B1A" w:rsidP="00D5258F">
      <w:pPr>
        <w:spacing w:after="0" w:line="240" w:lineRule="auto"/>
        <w:rPr>
          <w:rFonts w:ascii="Arial" w:hAnsi="Arial" w:cs="Arial"/>
          <w:sz w:val="24"/>
          <w:szCs w:val="24"/>
        </w:rPr>
      </w:pPr>
    </w:p>
    <w:p w:rsidR="00D5258F" w:rsidRDefault="00B27B18" w:rsidP="00D5258F">
      <w:pPr>
        <w:spacing w:after="0" w:line="240" w:lineRule="auto"/>
        <w:rPr>
          <w:rFonts w:ascii="Arial" w:hAnsi="Arial" w:cs="Arial"/>
          <w:sz w:val="24"/>
          <w:szCs w:val="24"/>
        </w:rPr>
      </w:pPr>
      <w:r>
        <w:rPr>
          <w:rFonts w:ascii="Arial" w:hAnsi="Arial" w:cs="Arial"/>
          <w:sz w:val="24"/>
          <w:szCs w:val="24"/>
        </w:rPr>
        <w:t xml:space="preserve">Screen shots </w:t>
      </w:r>
      <w:r w:rsidR="00A73B1A">
        <w:rPr>
          <w:rFonts w:ascii="Arial" w:hAnsi="Arial" w:cs="Arial"/>
          <w:sz w:val="24"/>
          <w:szCs w:val="24"/>
        </w:rPr>
        <w:t xml:space="preserve">showing the PONL log-in page, Paperwork Reduction Act statement page, Privacy Act statement page, and the Consent of Surety page, follow.  These pages are the same in each of the application types available in PONL.  The </w:t>
      </w:r>
      <w:r w:rsidR="000E6A0E">
        <w:rPr>
          <w:rFonts w:ascii="Arial" w:hAnsi="Arial" w:cs="Arial"/>
          <w:sz w:val="24"/>
          <w:szCs w:val="24"/>
        </w:rPr>
        <w:t xml:space="preserve">example </w:t>
      </w:r>
      <w:r w:rsidR="00A73B1A">
        <w:rPr>
          <w:rFonts w:ascii="Arial" w:hAnsi="Arial" w:cs="Arial"/>
          <w:sz w:val="24"/>
          <w:szCs w:val="24"/>
        </w:rPr>
        <w:t xml:space="preserve">screen shots that follow are from </w:t>
      </w:r>
      <w:r w:rsidR="00415534">
        <w:rPr>
          <w:rFonts w:ascii="Arial" w:hAnsi="Arial" w:cs="Arial"/>
          <w:sz w:val="24"/>
          <w:szCs w:val="24"/>
        </w:rPr>
        <w:t xml:space="preserve">PONL’s </w:t>
      </w:r>
      <w:r w:rsidR="00A73B1A">
        <w:rPr>
          <w:rFonts w:ascii="Arial" w:hAnsi="Arial" w:cs="Arial"/>
          <w:sz w:val="24"/>
          <w:szCs w:val="24"/>
        </w:rPr>
        <w:t xml:space="preserve">Distilled Spirits Plant application. </w:t>
      </w:r>
      <w:r w:rsidR="00B56C52">
        <w:rPr>
          <w:rFonts w:ascii="Arial" w:hAnsi="Arial" w:cs="Arial"/>
          <w:sz w:val="24"/>
          <w:szCs w:val="24"/>
        </w:rPr>
        <w:t xml:space="preserve"> Planned changes to the PONL pages are shown in </w:t>
      </w:r>
      <w:r w:rsidR="00B56C52" w:rsidRPr="00B56C52">
        <w:rPr>
          <w:rFonts w:ascii="Arial" w:hAnsi="Arial" w:cs="Arial"/>
          <w:color w:val="FF0000"/>
          <w:sz w:val="24"/>
          <w:szCs w:val="24"/>
        </w:rPr>
        <w:t>RED</w:t>
      </w:r>
      <w:r w:rsidR="00B56C52">
        <w:rPr>
          <w:rFonts w:ascii="Arial" w:hAnsi="Arial" w:cs="Arial"/>
          <w:sz w:val="24"/>
          <w:szCs w:val="24"/>
        </w:rPr>
        <w:t xml:space="preserve">. </w:t>
      </w:r>
    </w:p>
    <w:p w:rsidR="00D5258F" w:rsidRDefault="00D5258F" w:rsidP="00D5258F">
      <w:pPr>
        <w:spacing w:after="0" w:line="240" w:lineRule="auto"/>
        <w:rPr>
          <w:rFonts w:ascii="Arial" w:hAnsi="Arial" w:cs="Arial"/>
          <w:sz w:val="24"/>
          <w:szCs w:val="24"/>
        </w:rPr>
      </w:pPr>
      <w:bookmarkStart w:id="0" w:name="_GoBack"/>
      <w:bookmarkEnd w:id="0"/>
    </w:p>
    <w:p w:rsidR="00275DC6" w:rsidRDefault="00275DC6" w:rsidP="005B2234">
      <w:r>
        <w:rPr>
          <w:noProof/>
        </w:rPr>
        <w:lastRenderedPageBreak/>
        <w:drawing>
          <wp:inline distT="0" distB="0" distL="0" distR="0" wp14:anchorId="4BAFD6F7" wp14:editId="33D6A396">
            <wp:extent cx="5705475" cy="8181975"/>
            <wp:effectExtent l="0" t="0" r="9525" b="9525"/>
            <wp:docPr id="47"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12688" cy="8192319"/>
                    </a:xfrm>
                    <a:prstGeom prst="rect">
                      <a:avLst/>
                    </a:prstGeom>
                  </pic:spPr>
                </pic:pic>
              </a:graphicData>
            </a:graphic>
          </wp:inline>
        </w:drawing>
      </w:r>
    </w:p>
    <w:p w:rsidR="000E6A0E" w:rsidRPr="00622EB9" w:rsidRDefault="00622EB9" w:rsidP="000E6A0E">
      <w:pPr>
        <w:rPr>
          <w:rFonts w:ascii="Arial" w:hAnsi="Arial" w:cs="Arial"/>
          <w:sz w:val="24"/>
          <w:szCs w:val="24"/>
        </w:rPr>
      </w:pPr>
      <w:r w:rsidRPr="00622EB9">
        <w:rPr>
          <w:rFonts w:ascii="Arial" w:hAnsi="Arial" w:cs="Arial"/>
          <w:sz w:val="24"/>
          <w:szCs w:val="24"/>
        </w:rPr>
        <w:lastRenderedPageBreak/>
        <w:t>[</w:t>
      </w:r>
      <w:r w:rsidR="000E6A0E" w:rsidRPr="00622EB9">
        <w:rPr>
          <w:rFonts w:ascii="Arial" w:hAnsi="Arial" w:cs="Arial"/>
          <w:sz w:val="24"/>
          <w:szCs w:val="24"/>
        </w:rPr>
        <w:t>On the Log-in page (shown above), clicking on the “Paperwork Reduction Act Notice” link leads to this page</w:t>
      </w:r>
      <w:r w:rsidR="00B56C52" w:rsidRPr="00622EB9">
        <w:rPr>
          <w:rFonts w:ascii="Arial" w:hAnsi="Arial" w:cs="Arial"/>
          <w:sz w:val="24"/>
          <w:szCs w:val="24"/>
        </w:rPr>
        <w:t>:</w:t>
      </w:r>
      <w:r w:rsidRPr="00622EB9">
        <w:rPr>
          <w:rFonts w:ascii="Arial" w:hAnsi="Arial" w:cs="Arial"/>
          <w:sz w:val="24"/>
          <w:szCs w:val="24"/>
        </w:rPr>
        <w:t>]</w:t>
      </w:r>
      <w:r w:rsidR="000E6A0E" w:rsidRPr="00622EB9">
        <w:rPr>
          <w:rFonts w:ascii="Arial" w:hAnsi="Arial" w:cs="Arial"/>
          <w:sz w:val="24"/>
          <w:szCs w:val="24"/>
        </w:rPr>
        <w:t xml:space="preserve"> </w:t>
      </w:r>
    </w:p>
    <w:p w:rsidR="00B56C52" w:rsidRDefault="00622EB9" w:rsidP="000E6A0E">
      <w:r>
        <w:t>__________________________________________________________________________________</w:t>
      </w:r>
    </w:p>
    <w:p w:rsidR="00B56C52" w:rsidRDefault="000E6A0E" w:rsidP="00B56C52">
      <w:pPr>
        <w:spacing w:after="0" w:line="240" w:lineRule="auto"/>
      </w:pPr>
      <w:r w:rsidRPr="000E6A0E">
        <w:t>This request is in accordance with the Paperwork Reduction Act of 1995.</w:t>
      </w:r>
    </w:p>
    <w:p w:rsidR="00B56C52" w:rsidRDefault="00B56C52" w:rsidP="00B56C52">
      <w:pPr>
        <w:spacing w:after="0" w:line="240" w:lineRule="auto"/>
      </w:pPr>
    </w:p>
    <w:p w:rsidR="00B56C52" w:rsidRDefault="000E6A0E" w:rsidP="00B56C52">
      <w:pPr>
        <w:spacing w:after="0" w:line="240" w:lineRule="auto"/>
      </w:pPr>
      <w:r w:rsidRPr="000E6A0E">
        <w:t xml:space="preserve">- </w:t>
      </w:r>
      <w:r w:rsidRPr="000E6A0E">
        <w:rPr>
          <w:b/>
          <w:bCs/>
        </w:rPr>
        <w:t>Power of Attorney Information (OMB No. 1513-0014):</w:t>
      </w:r>
      <w:r w:rsidRPr="000E6A0E">
        <w:t xml:space="preserve"> </w:t>
      </w:r>
      <w:r w:rsidR="00B56C52">
        <w:t xml:space="preserve"> </w:t>
      </w:r>
      <w:r w:rsidRPr="000E6A0E">
        <w:t>This information collection is used by TTB to ensure that only duly authorized individuals are signing documents. The information is voluntary.</w:t>
      </w:r>
      <w:r w:rsidR="00B56C52">
        <w:t xml:space="preserve"> </w:t>
      </w:r>
    </w:p>
    <w:p w:rsidR="00B56C52" w:rsidRDefault="00B56C52" w:rsidP="00B56C52">
      <w:pPr>
        <w:spacing w:after="0" w:line="240" w:lineRule="auto"/>
      </w:pPr>
    </w:p>
    <w:p w:rsidR="00B56C52" w:rsidRDefault="000E6A0E" w:rsidP="00B56C52">
      <w:pPr>
        <w:spacing w:after="0" w:line="240" w:lineRule="auto"/>
      </w:pPr>
      <w:r w:rsidRPr="000E6A0E">
        <w:t xml:space="preserve">- </w:t>
      </w:r>
      <w:r w:rsidRPr="000E6A0E">
        <w:rPr>
          <w:b/>
          <w:bCs/>
        </w:rPr>
        <w:t>Personnel Questionnaire Information (OMB No. 1513-0002):</w:t>
      </w:r>
      <w:r w:rsidRPr="000E6A0E">
        <w:t xml:space="preserve"> </w:t>
      </w:r>
      <w:r w:rsidR="00B56C52">
        <w:t xml:space="preserve"> </w:t>
      </w:r>
      <w:r w:rsidRPr="000E6A0E">
        <w:t>The information collection is used by TTB to determine if an applicant is eligible to receive an alcohol and tobacco permit. The information is mandatory (26 U.S.C. 5712, 27 U.S.C. 204)</w:t>
      </w:r>
      <w:r w:rsidR="00B56C52">
        <w:t xml:space="preserve">. </w:t>
      </w:r>
    </w:p>
    <w:p w:rsidR="00B56C52" w:rsidRDefault="00B56C52" w:rsidP="00B56C52">
      <w:pPr>
        <w:spacing w:after="0" w:line="240" w:lineRule="auto"/>
      </w:pPr>
    </w:p>
    <w:p w:rsidR="00B56C52" w:rsidRDefault="000E6A0E" w:rsidP="00B56C52">
      <w:pPr>
        <w:spacing w:after="0" w:line="240" w:lineRule="auto"/>
      </w:pPr>
      <w:r w:rsidRPr="000E6A0E">
        <w:t xml:space="preserve">- </w:t>
      </w:r>
      <w:r w:rsidRPr="000E6A0E">
        <w:rPr>
          <w:b/>
          <w:bCs/>
        </w:rPr>
        <w:t>Change In Bond/Consen</w:t>
      </w:r>
      <w:r w:rsidR="00B56C52">
        <w:rPr>
          <w:b/>
          <w:bCs/>
        </w:rPr>
        <w:t>t of Surety (OMB No. 1513-0013)</w:t>
      </w:r>
      <w:r w:rsidRPr="000E6A0E">
        <w:rPr>
          <w:b/>
          <w:bCs/>
        </w:rPr>
        <w:t>:</w:t>
      </w:r>
      <w:r w:rsidRPr="000E6A0E">
        <w:t xml:space="preserve"> </w:t>
      </w:r>
      <w:r w:rsidR="00B56C52">
        <w:t xml:space="preserve"> </w:t>
      </w:r>
      <w:r w:rsidRPr="000E6A0E">
        <w:t xml:space="preserve">We use this information to determine whether a business may change its bond. We must identify changes to the business, the surety company, and the bond. The information we request is required for you to obtain a benefit and is mandatory by law (26 U.S.C. </w:t>
      </w:r>
      <w:r w:rsidR="00B56C52">
        <w:t xml:space="preserve">5114(b), </w:t>
      </w:r>
      <w:r w:rsidRPr="000E6A0E">
        <w:t>5173, 5272, 5354, 5401</w:t>
      </w:r>
      <w:r w:rsidR="00B56C52">
        <w:t>(b)</w:t>
      </w:r>
      <w:r w:rsidRPr="000E6A0E">
        <w:t xml:space="preserve">, and 5711). </w:t>
      </w:r>
      <w:r w:rsidR="00B56C52">
        <w:t xml:space="preserve"> </w:t>
      </w:r>
      <w:r w:rsidR="00B56C52" w:rsidRPr="00B56C52">
        <w:rPr>
          <w:color w:val="FF0000"/>
        </w:rPr>
        <w:t>[will be updated to read:  5114, 5173, 5272, 5354, 5401, and 5711.]</w:t>
      </w:r>
      <w:r w:rsidR="00B56C52">
        <w:rPr>
          <w:color w:val="FF0000"/>
        </w:rPr>
        <w:t xml:space="preserve"> </w:t>
      </w:r>
    </w:p>
    <w:p w:rsidR="00B56C52" w:rsidRDefault="00B56C52" w:rsidP="00B56C52">
      <w:pPr>
        <w:spacing w:after="0" w:line="240" w:lineRule="auto"/>
      </w:pPr>
    </w:p>
    <w:p w:rsidR="00B56C52" w:rsidRDefault="000E6A0E" w:rsidP="00B56C52">
      <w:pPr>
        <w:spacing w:after="0" w:line="240" w:lineRule="auto"/>
      </w:pPr>
      <w:r w:rsidRPr="000E6A0E">
        <w:t xml:space="preserve">- </w:t>
      </w:r>
      <w:r w:rsidRPr="000E6A0E">
        <w:rPr>
          <w:b/>
          <w:bCs/>
        </w:rPr>
        <w:t>Environmental Information (OMB No. 1513-0023):</w:t>
      </w:r>
      <w:r w:rsidRPr="000E6A0E">
        <w:t xml:space="preserve"> </w:t>
      </w:r>
      <w:r w:rsidR="00B56C52">
        <w:t xml:space="preserve"> </w:t>
      </w:r>
      <w:r w:rsidRPr="000E6A0E">
        <w:t>This information collection is used by TTB to determine if any environmental impact statement or environmental permit is necessary for the proposed operation. The information is required to obtain a benefit.</w:t>
      </w:r>
      <w:r w:rsidR="00B56C52">
        <w:t xml:space="preserve"> </w:t>
      </w:r>
    </w:p>
    <w:p w:rsidR="00B56C52" w:rsidRDefault="00B56C52" w:rsidP="00B56C52">
      <w:pPr>
        <w:spacing w:after="0" w:line="240" w:lineRule="auto"/>
      </w:pPr>
    </w:p>
    <w:p w:rsidR="00B56C52" w:rsidRDefault="000E6A0E" w:rsidP="00B56C52">
      <w:pPr>
        <w:spacing w:after="0" w:line="240" w:lineRule="auto"/>
      </w:pPr>
      <w:r w:rsidRPr="000E6A0E">
        <w:t xml:space="preserve">- </w:t>
      </w:r>
      <w:r w:rsidRPr="000E6A0E">
        <w:rPr>
          <w:b/>
          <w:bCs/>
        </w:rPr>
        <w:t>Water Quality Considerations Information (OMB No. 1513-0023):</w:t>
      </w:r>
      <w:r w:rsidRPr="000E6A0E">
        <w:t xml:space="preserve"> </w:t>
      </w:r>
      <w:r w:rsidR="00B56C52">
        <w:t xml:space="preserve"> </w:t>
      </w:r>
      <w:r w:rsidRPr="000E6A0E">
        <w:t>This information collection is used by TTB to determine whether a certification from a State of multi-state authority is needed for discharge of effluent into navigable water of the U.S. This information is required to obtain a benefit.</w:t>
      </w:r>
      <w:r w:rsidR="00B56C52">
        <w:t xml:space="preserve"> </w:t>
      </w:r>
    </w:p>
    <w:p w:rsidR="00B56C52" w:rsidRDefault="00B56C52" w:rsidP="00B56C52">
      <w:pPr>
        <w:spacing w:after="0" w:line="240" w:lineRule="auto"/>
      </w:pPr>
    </w:p>
    <w:p w:rsidR="00B56C52" w:rsidRDefault="000E6A0E" w:rsidP="00B56C52">
      <w:pPr>
        <w:spacing w:after="0" w:line="240" w:lineRule="auto"/>
      </w:pPr>
      <w:r w:rsidRPr="000E6A0E">
        <w:t xml:space="preserve">- </w:t>
      </w:r>
      <w:r w:rsidRPr="000E6A0E">
        <w:rPr>
          <w:b/>
          <w:bCs/>
        </w:rPr>
        <w:t>Signing Authority Information (OMB No. 1513-0036):</w:t>
      </w:r>
      <w:r w:rsidRPr="000E6A0E">
        <w:t xml:space="preserve"> </w:t>
      </w:r>
      <w:r w:rsidR="00B56C52">
        <w:t xml:space="preserve"> </w:t>
      </w:r>
      <w:r w:rsidRPr="000E6A0E">
        <w:t>This information collection is used by TTB to ensure that only duly authorized individuals are signing documents. This information is voluntary.</w:t>
      </w:r>
    </w:p>
    <w:p w:rsidR="00B56C52" w:rsidRDefault="00B56C52" w:rsidP="00B56C52">
      <w:pPr>
        <w:spacing w:after="0" w:line="240" w:lineRule="auto"/>
      </w:pPr>
    </w:p>
    <w:p w:rsidR="00B56C52" w:rsidRDefault="000E6A0E" w:rsidP="00B56C52">
      <w:pPr>
        <w:spacing w:after="0" w:line="240" w:lineRule="auto"/>
      </w:pPr>
      <w:r w:rsidRPr="000E6A0E">
        <w:t xml:space="preserve">- </w:t>
      </w:r>
      <w:r w:rsidRPr="000E6A0E">
        <w:rPr>
          <w:b/>
          <w:bCs/>
        </w:rPr>
        <w:t>Basic Permit Information (OMB No. 1513-0018):</w:t>
      </w:r>
      <w:r w:rsidR="00B56C52">
        <w:rPr>
          <w:b/>
          <w:bCs/>
        </w:rPr>
        <w:t xml:space="preserve"> </w:t>
      </w:r>
      <w:r w:rsidRPr="000E6A0E">
        <w:rPr>
          <w:b/>
          <w:bCs/>
        </w:rPr>
        <w:t xml:space="preserve"> </w:t>
      </w:r>
      <w:r w:rsidRPr="000E6A0E">
        <w:t>The information is used to determine eligibility of the applicant to engage in certain operations, to determine the location and extent of operations, and to determine whether the operations will be in conformity with Federal laws and regulations. The information requested is required to obtain or retain a benefit and is mandatory by statute (27 U.S.C. 203 and 204 (c)).</w:t>
      </w:r>
      <w:r w:rsidR="00B56C52">
        <w:t xml:space="preserve"> </w:t>
      </w:r>
    </w:p>
    <w:p w:rsidR="00B56C52" w:rsidRDefault="00B56C52" w:rsidP="00B56C52">
      <w:pPr>
        <w:spacing w:after="0" w:line="240" w:lineRule="auto"/>
      </w:pPr>
    </w:p>
    <w:p w:rsidR="00B56C52" w:rsidRDefault="000E6A0E" w:rsidP="00B56C52">
      <w:pPr>
        <w:spacing w:after="0" w:line="240" w:lineRule="auto"/>
      </w:pPr>
      <w:r w:rsidRPr="000E6A0E">
        <w:t xml:space="preserve">- </w:t>
      </w:r>
      <w:r w:rsidRPr="000E6A0E">
        <w:rPr>
          <w:b/>
          <w:bCs/>
        </w:rPr>
        <w:t>Wine Premises Information (OMB No. 1513-0009):</w:t>
      </w:r>
      <w:r w:rsidR="00B56C52">
        <w:rPr>
          <w:b/>
          <w:bCs/>
        </w:rPr>
        <w:t xml:space="preserve"> </w:t>
      </w:r>
      <w:r w:rsidRPr="000E6A0E">
        <w:t xml:space="preserve"> The information is used by TTB to determine if the applicant is eligible to receive a wine premises permit. The information is required to obtain a permit.</w:t>
      </w:r>
      <w:r w:rsidR="00B56C52">
        <w:t xml:space="preserve"> </w:t>
      </w:r>
    </w:p>
    <w:p w:rsidR="00B56C52" w:rsidRDefault="00B56C52" w:rsidP="00B56C52">
      <w:pPr>
        <w:spacing w:after="0" w:line="240" w:lineRule="auto"/>
      </w:pPr>
    </w:p>
    <w:p w:rsidR="000E6A0E" w:rsidRDefault="000E6A0E" w:rsidP="00B56C52">
      <w:pPr>
        <w:spacing w:after="0" w:line="240" w:lineRule="auto"/>
      </w:pPr>
      <w:r w:rsidRPr="000E6A0E">
        <w:t xml:space="preserve">- </w:t>
      </w:r>
      <w:r w:rsidRPr="000E6A0E">
        <w:rPr>
          <w:b/>
          <w:bCs/>
        </w:rPr>
        <w:t>Wine Bond Information (OMB No. 1513-0009):</w:t>
      </w:r>
      <w:r w:rsidR="00B56C52">
        <w:rPr>
          <w:b/>
          <w:bCs/>
        </w:rPr>
        <w:t xml:space="preserve"> </w:t>
      </w:r>
      <w:r w:rsidRPr="000E6A0E">
        <w:t xml:space="preserve"> The information is used by the proprietor, or the proprietor and surety company, as a contract to ensure tax payment. The information requested is required to obtain a benefit and is mandatory by statute (26 U.S.C. 5172) </w:t>
      </w:r>
    </w:p>
    <w:p w:rsidR="00B56C52" w:rsidRPr="000E6A0E" w:rsidRDefault="00B56C52" w:rsidP="00B56C52">
      <w:pPr>
        <w:spacing w:after="0" w:line="240" w:lineRule="auto"/>
      </w:pPr>
    </w:p>
    <w:p w:rsidR="000E6A0E" w:rsidRDefault="000E6A0E" w:rsidP="00B56C52">
      <w:pPr>
        <w:spacing w:after="0" w:line="240" w:lineRule="auto"/>
      </w:pPr>
      <w:r w:rsidRPr="000E6A0E">
        <w:t xml:space="preserve">- </w:t>
      </w:r>
      <w:r w:rsidRPr="000E6A0E">
        <w:rPr>
          <w:b/>
          <w:bCs/>
        </w:rPr>
        <w:t>Registration for Firearms and Ammunition Tax-Free Transactions (OMB No. 1513-0095):</w:t>
      </w:r>
      <w:r w:rsidR="00B56C52" w:rsidRPr="00B56C52">
        <w:rPr>
          <w:bCs/>
        </w:rPr>
        <w:t xml:space="preserve"> </w:t>
      </w:r>
      <w:r w:rsidRPr="00B56C52">
        <w:rPr>
          <w:bCs/>
        </w:rPr>
        <w:t xml:space="preserve"> </w:t>
      </w:r>
      <w:r w:rsidRPr="000E6A0E">
        <w:t>This information collected is used to determine the eligibility of the applicant to sell or purchase firearms and ammunition tax-free.  The information requested is required to obtain a benefit and is mandatory by statute (26 U.S.C. 4222).</w:t>
      </w:r>
      <w:r w:rsidR="00B56C52">
        <w:t xml:space="preserve"> </w:t>
      </w:r>
    </w:p>
    <w:p w:rsidR="00B56C52" w:rsidRPr="000E6A0E" w:rsidRDefault="00B56C52" w:rsidP="00B56C52">
      <w:pPr>
        <w:spacing w:after="0" w:line="240" w:lineRule="auto"/>
      </w:pPr>
    </w:p>
    <w:p w:rsidR="00B56C52" w:rsidRPr="00B56C52" w:rsidRDefault="000E6A0E" w:rsidP="00B56C52">
      <w:pPr>
        <w:spacing w:after="0" w:line="240" w:lineRule="auto"/>
        <w:rPr>
          <w:color w:val="FF0000"/>
        </w:rPr>
      </w:pPr>
      <w:r w:rsidRPr="000E6A0E">
        <w:t>The estimated average burden associated with the Owner/Officer application collection of information is 2 hours, for the Winery application collection of information is 7 hours and 45 minutes or for the Wholesaler/Importer application collection of information is 4 hours and 30 minutes, per respondent or record keeper, depending on individual circumstances. The estimated average burden associated with the Registration for Firearms and Ammunition Tax-Free Transactions collection of information is 3 hours per respondent depending upon individual circumstances.  Comments concerning the accuracy of this burden estimate and suggestions for reducing this burden should be addressed to the Reports Management Officer, Regulations and Rulings Division, Alcohol and Tobacco Tax and Trade Bureau, Washington, DC 20220.</w:t>
      </w:r>
      <w:r w:rsidR="00B56C52">
        <w:t xml:space="preserve">  </w:t>
      </w:r>
      <w:r w:rsidR="00B56C52">
        <w:rPr>
          <w:color w:val="FF0000"/>
        </w:rPr>
        <w:t>[the address will be updated to read “1310 G Street, NW., Box 12, Washington, DC  20005”]</w:t>
      </w:r>
    </w:p>
    <w:p w:rsidR="00B56C52" w:rsidRDefault="00B56C52" w:rsidP="00B56C52">
      <w:pPr>
        <w:spacing w:after="0" w:line="240" w:lineRule="auto"/>
      </w:pPr>
    </w:p>
    <w:p w:rsidR="000E6A0E" w:rsidRPr="000E6A0E" w:rsidRDefault="000E6A0E" w:rsidP="00B56C52">
      <w:pPr>
        <w:spacing w:after="0" w:line="240" w:lineRule="auto"/>
      </w:pPr>
      <w:r w:rsidRPr="000E6A0E">
        <w:t>An agency may not conduct or sponsor, and a person is not required to respond to a collection of information unless it displays a current, valid OMB control number.</w:t>
      </w:r>
    </w:p>
    <w:p w:rsidR="0098511F" w:rsidRDefault="0098511F" w:rsidP="005B2234"/>
    <w:p w:rsidR="00631323" w:rsidRDefault="00631323">
      <w:r>
        <w:br w:type="page"/>
      </w:r>
    </w:p>
    <w:p w:rsidR="00631323" w:rsidRPr="00622EB9" w:rsidRDefault="00631323" w:rsidP="00631323">
      <w:pPr>
        <w:rPr>
          <w:rFonts w:ascii="Arial" w:hAnsi="Arial" w:cs="Arial"/>
          <w:sz w:val="24"/>
          <w:szCs w:val="24"/>
        </w:rPr>
      </w:pPr>
      <w:r w:rsidRPr="00622EB9">
        <w:rPr>
          <w:rFonts w:ascii="Arial" w:hAnsi="Arial" w:cs="Arial"/>
          <w:sz w:val="24"/>
          <w:szCs w:val="24"/>
        </w:rPr>
        <w:lastRenderedPageBreak/>
        <w:t>[On the Log-in page (shown above), clicking on the “P</w:t>
      </w:r>
      <w:r>
        <w:rPr>
          <w:rFonts w:ascii="Arial" w:hAnsi="Arial" w:cs="Arial"/>
          <w:sz w:val="24"/>
          <w:szCs w:val="24"/>
        </w:rPr>
        <w:t>rivacy Act Statement</w:t>
      </w:r>
      <w:r w:rsidRPr="00622EB9">
        <w:rPr>
          <w:rFonts w:ascii="Arial" w:hAnsi="Arial" w:cs="Arial"/>
          <w:sz w:val="24"/>
          <w:szCs w:val="24"/>
        </w:rPr>
        <w:t xml:space="preserve">” link leads to this page:] </w:t>
      </w:r>
    </w:p>
    <w:p w:rsidR="000E6A0E" w:rsidRDefault="00631323" w:rsidP="005B2234">
      <w:r>
        <w:t>_________________________________________________________________________________</w:t>
      </w:r>
    </w:p>
    <w:p w:rsidR="00631323" w:rsidRPr="00631323" w:rsidRDefault="00631323" w:rsidP="00631323">
      <w:r w:rsidRPr="00631323">
        <w:rPr>
          <w:b/>
          <w:bCs/>
        </w:rPr>
        <w:t>TTB Privacy Act Notice:</w:t>
      </w:r>
    </w:p>
    <w:p w:rsidR="00631323" w:rsidRPr="00631323" w:rsidRDefault="00631323" w:rsidP="00631323">
      <w:r w:rsidRPr="00631323">
        <w:t>We provide this information to comply with Sections 3 and 7(b) of the Privacy Act of 1974 (5 U.S.C.§</w:t>
      </w:r>
      <w:r>
        <w:t> </w:t>
      </w:r>
      <w:r w:rsidRPr="00631323">
        <w:t>552a(e)(3)):</w:t>
      </w:r>
    </w:p>
    <w:p w:rsidR="00631323" w:rsidRPr="00631323" w:rsidRDefault="00631323" w:rsidP="00631323">
      <w:r w:rsidRPr="00631323">
        <w:rPr>
          <w:b/>
          <w:bCs/>
        </w:rPr>
        <w:t>1.      What is TTB’s authority to ask for this information?</w:t>
      </w:r>
      <w:r>
        <w:rPr>
          <w:b/>
          <w:bCs/>
        </w:rPr>
        <w:t xml:space="preserve"> </w:t>
      </w:r>
    </w:p>
    <w:p w:rsidR="00631323" w:rsidRPr="00631323" w:rsidRDefault="00631323" w:rsidP="00631323">
      <w:r w:rsidRPr="00631323">
        <w:t xml:space="preserve">We require this information under the authority of 26 U.S.C., Section 4222; 26 U.S.C. </w:t>
      </w:r>
      <w:r>
        <w:t>[</w:t>
      </w:r>
      <w:r>
        <w:rPr>
          <w:color w:val="FF0000"/>
        </w:rPr>
        <w:t xml:space="preserve">5114 will be added], </w:t>
      </w:r>
      <w:r w:rsidRPr="00631323">
        <w:t>5171(b), 5173, 5271(b), 5272, 5354, 5356, 5401, 5401(a), 5502(b), 5511(3), 5711 and 5712; 27 U.S.C. 204(c).  You must disclose this information to engage in any of the businesses regulated pursuant to the above described statutes.</w:t>
      </w:r>
    </w:p>
    <w:p w:rsidR="00631323" w:rsidRPr="00631323" w:rsidRDefault="00631323" w:rsidP="00631323">
      <w:r w:rsidRPr="00631323">
        <w:rPr>
          <w:b/>
          <w:bCs/>
        </w:rPr>
        <w:t>2.      What is the purpose for this information collection?</w:t>
      </w:r>
    </w:p>
    <w:p w:rsidR="00631323" w:rsidRPr="00631323" w:rsidRDefault="00631323" w:rsidP="00631323">
      <w:r w:rsidRPr="00631323">
        <w:t>You give this information to enable TTB to determine your eligibility, suitability, and/or qualifications to engage in a business regulated by TTB.</w:t>
      </w:r>
    </w:p>
    <w:p w:rsidR="00631323" w:rsidRPr="00631323" w:rsidRDefault="00631323" w:rsidP="00631323">
      <w:r w:rsidRPr="00631323">
        <w:rPr>
          <w:b/>
          <w:bCs/>
        </w:rPr>
        <w:t>3.      How does TTB routinely use this information?</w:t>
      </w:r>
    </w:p>
    <w:p w:rsidR="00631323" w:rsidRPr="00631323" w:rsidRDefault="00631323" w:rsidP="00631323">
      <w:r w:rsidRPr="00631323">
        <w:t>We use this information to make determinations for the purposes described in paragraph 2.  Also, we may disclose the information to other Federal, State, foreign, and local law enforcement, or regulatory agency personnel to verify information in your application where such disclosure is not prohibited by law.</w:t>
      </w:r>
    </w:p>
    <w:p w:rsidR="00631323" w:rsidRPr="00631323" w:rsidRDefault="00631323" w:rsidP="00631323">
      <w:r w:rsidRPr="00631323">
        <w:t>We may disclose the information to the Justice Department if it appears that the furnishing of false information may constitute a violation of Federal law.</w:t>
      </w:r>
    </w:p>
    <w:p w:rsidR="00631323" w:rsidRPr="00631323" w:rsidRDefault="00631323" w:rsidP="00631323">
      <w:r w:rsidRPr="00631323">
        <w:t>Finally, we may disclose the information to members of the public to verify information in your application where such disclosure is not prohibited by law.</w:t>
      </w:r>
    </w:p>
    <w:p w:rsidR="00631323" w:rsidRPr="00631323" w:rsidRDefault="00631323" w:rsidP="00631323">
      <w:r w:rsidRPr="00631323">
        <w:rPr>
          <w:b/>
          <w:bCs/>
        </w:rPr>
        <w:t>4.      What happens if I do not supply the information TTB requests?</w:t>
      </w:r>
    </w:p>
    <w:p w:rsidR="00631323" w:rsidRPr="00631323" w:rsidRDefault="00631323" w:rsidP="00631323">
      <w:r w:rsidRPr="00631323">
        <w:t>If you do not supply complete information, we may be prevented from making an informed judgment as described above.  If you fail to supply the necessary information it may cause us to delay, deny or disapprove your application.</w:t>
      </w:r>
    </w:p>
    <w:p w:rsidR="00631323" w:rsidRPr="00631323" w:rsidRDefault="00631323" w:rsidP="00631323">
      <w:r w:rsidRPr="00631323">
        <w:rPr>
          <w:b/>
          <w:bCs/>
        </w:rPr>
        <w:t>5.      How might TTB disclose my Employer Identification Number (EIN) or Social Security Number (SSN)?</w:t>
      </w:r>
    </w:p>
    <w:p w:rsidR="00631323" w:rsidRPr="00631323" w:rsidRDefault="00631323" w:rsidP="00631323">
      <w:r w:rsidRPr="00631323">
        <w:t>Pursuant to the statutes above, we are authorized to solicit this information.  We use these numbers to identify an individual or business.  Your disclosure of these numbers is voluntary.  If you do not supply these numbers, your application may be delayed.</w:t>
      </w:r>
      <w:r>
        <w:t xml:space="preserve"> </w:t>
      </w:r>
    </w:p>
    <w:p w:rsidR="00631323" w:rsidRPr="00631323" w:rsidRDefault="00631323" w:rsidP="00631323"/>
    <w:p w:rsidR="000E6A0E" w:rsidRDefault="000E6A0E" w:rsidP="005B2234"/>
    <w:p w:rsidR="009F2134" w:rsidRDefault="00D45DFD" w:rsidP="00D45DFD">
      <w:pPr>
        <w:pStyle w:val="Title"/>
      </w:pPr>
      <w:r>
        <w:lastRenderedPageBreak/>
        <w:t>Permits Online DSP Application Screen shots (</w:t>
      </w:r>
      <w:r w:rsidR="00D5258F">
        <w:t xml:space="preserve">includes </w:t>
      </w:r>
      <w:r>
        <w:t>TTB F 5110.25)</w:t>
      </w:r>
    </w:p>
    <w:p w:rsidR="00D45DFD" w:rsidRDefault="00D45DFD" w:rsidP="00D45DFD"/>
    <w:p w:rsidR="00D45DFD" w:rsidRDefault="009F2134" w:rsidP="00D45DFD">
      <w:r>
        <w:rPr>
          <w:noProof/>
        </w:rPr>
        <w:drawing>
          <wp:inline distT="0" distB="0" distL="0" distR="0" wp14:anchorId="5C92D3D9" wp14:editId="02460E53">
            <wp:extent cx="5943600" cy="61423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6142355"/>
                    </a:xfrm>
                    <a:prstGeom prst="rect">
                      <a:avLst/>
                    </a:prstGeom>
                  </pic:spPr>
                </pic:pic>
              </a:graphicData>
            </a:graphic>
          </wp:inline>
        </w:drawing>
      </w:r>
    </w:p>
    <w:p w:rsidR="009F2134" w:rsidRDefault="009F2134" w:rsidP="00D45DFD">
      <w:r>
        <w:rPr>
          <w:noProof/>
        </w:rPr>
        <w:lastRenderedPageBreak/>
        <w:drawing>
          <wp:inline distT="0" distB="0" distL="0" distR="0" wp14:anchorId="1B667C3B" wp14:editId="6A1290EA">
            <wp:extent cx="5943600" cy="56349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5634990"/>
                    </a:xfrm>
                    <a:prstGeom prst="rect">
                      <a:avLst/>
                    </a:prstGeom>
                  </pic:spPr>
                </pic:pic>
              </a:graphicData>
            </a:graphic>
          </wp:inline>
        </w:drawing>
      </w:r>
    </w:p>
    <w:p w:rsidR="009F2134" w:rsidRDefault="009F2134" w:rsidP="00D45DFD"/>
    <w:p w:rsidR="009F2134" w:rsidRDefault="009F2134" w:rsidP="00D45DFD">
      <w:r>
        <w:rPr>
          <w:noProof/>
        </w:rPr>
        <w:lastRenderedPageBreak/>
        <w:drawing>
          <wp:inline distT="0" distB="0" distL="0" distR="0" wp14:anchorId="023B9F5F" wp14:editId="66A0C433">
            <wp:extent cx="5943600" cy="378523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785235"/>
                    </a:xfrm>
                    <a:prstGeom prst="rect">
                      <a:avLst/>
                    </a:prstGeom>
                  </pic:spPr>
                </pic:pic>
              </a:graphicData>
            </a:graphic>
          </wp:inline>
        </w:drawing>
      </w:r>
    </w:p>
    <w:p w:rsidR="009F2134" w:rsidRDefault="009F2134" w:rsidP="00D45DFD"/>
    <w:p w:rsidR="009F2134" w:rsidRDefault="009F2134" w:rsidP="00D45DFD">
      <w:r>
        <w:rPr>
          <w:noProof/>
        </w:rPr>
        <w:lastRenderedPageBreak/>
        <w:drawing>
          <wp:inline distT="0" distB="0" distL="0" distR="0" wp14:anchorId="067BF7C2" wp14:editId="31B2D9D7">
            <wp:extent cx="5943600" cy="6391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6391275"/>
                    </a:xfrm>
                    <a:prstGeom prst="rect">
                      <a:avLst/>
                    </a:prstGeom>
                  </pic:spPr>
                </pic:pic>
              </a:graphicData>
            </a:graphic>
          </wp:inline>
        </w:drawing>
      </w:r>
    </w:p>
    <w:p w:rsidR="009F2134" w:rsidRDefault="009F2134" w:rsidP="00D45DFD"/>
    <w:p w:rsidR="009F2134" w:rsidRDefault="009F2134" w:rsidP="00D45DFD">
      <w:r>
        <w:rPr>
          <w:noProof/>
        </w:rPr>
        <w:lastRenderedPageBreak/>
        <w:drawing>
          <wp:inline distT="0" distB="0" distL="0" distR="0" wp14:anchorId="5C2FB608" wp14:editId="02CC8F88">
            <wp:extent cx="5943600" cy="65157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6515735"/>
                    </a:xfrm>
                    <a:prstGeom prst="rect">
                      <a:avLst/>
                    </a:prstGeom>
                  </pic:spPr>
                </pic:pic>
              </a:graphicData>
            </a:graphic>
          </wp:inline>
        </w:drawing>
      </w:r>
    </w:p>
    <w:p w:rsidR="009F2134" w:rsidRDefault="009F2134" w:rsidP="00D45DFD"/>
    <w:p w:rsidR="009F2134" w:rsidRDefault="009F2134" w:rsidP="00D45DFD">
      <w:r>
        <w:rPr>
          <w:noProof/>
        </w:rPr>
        <w:lastRenderedPageBreak/>
        <w:drawing>
          <wp:inline distT="0" distB="0" distL="0" distR="0" wp14:anchorId="6477E8EF" wp14:editId="1F77965A">
            <wp:extent cx="5943600" cy="41205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4120515"/>
                    </a:xfrm>
                    <a:prstGeom prst="rect">
                      <a:avLst/>
                    </a:prstGeom>
                  </pic:spPr>
                </pic:pic>
              </a:graphicData>
            </a:graphic>
          </wp:inline>
        </w:drawing>
      </w:r>
    </w:p>
    <w:p w:rsidR="009F2134" w:rsidRDefault="009F2134" w:rsidP="00D45DFD"/>
    <w:p w:rsidR="009F2134" w:rsidRDefault="009F2134" w:rsidP="00D45DFD">
      <w:r>
        <w:rPr>
          <w:noProof/>
        </w:rPr>
        <w:lastRenderedPageBreak/>
        <w:drawing>
          <wp:inline distT="0" distB="0" distL="0" distR="0" wp14:anchorId="3EFDDAD9" wp14:editId="4F6AC1AF">
            <wp:extent cx="5943600" cy="3949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949700"/>
                    </a:xfrm>
                    <a:prstGeom prst="rect">
                      <a:avLst/>
                    </a:prstGeom>
                  </pic:spPr>
                </pic:pic>
              </a:graphicData>
            </a:graphic>
          </wp:inline>
        </w:drawing>
      </w:r>
    </w:p>
    <w:p w:rsidR="009F2134" w:rsidRDefault="009F2134" w:rsidP="00D45DFD"/>
    <w:p w:rsidR="009F2134" w:rsidRDefault="00522DF6" w:rsidP="00D45DFD">
      <w:r>
        <w:rPr>
          <w:noProof/>
        </w:rPr>
        <w:drawing>
          <wp:inline distT="0" distB="0" distL="0" distR="0" wp14:anchorId="4DE09E27" wp14:editId="102A5D86">
            <wp:extent cx="5943600" cy="224091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240915"/>
                    </a:xfrm>
                    <a:prstGeom prst="rect">
                      <a:avLst/>
                    </a:prstGeom>
                  </pic:spPr>
                </pic:pic>
              </a:graphicData>
            </a:graphic>
          </wp:inline>
        </w:drawing>
      </w:r>
    </w:p>
    <w:p w:rsidR="00522DF6" w:rsidRDefault="00522DF6" w:rsidP="00D45DFD"/>
    <w:p w:rsidR="00522DF6" w:rsidRDefault="00522DF6" w:rsidP="00D45DFD">
      <w:r>
        <w:rPr>
          <w:noProof/>
        </w:rPr>
        <w:lastRenderedPageBreak/>
        <w:drawing>
          <wp:inline distT="0" distB="0" distL="0" distR="0" wp14:anchorId="3B37145A" wp14:editId="41E311F4">
            <wp:extent cx="5943600" cy="192151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921510"/>
                    </a:xfrm>
                    <a:prstGeom prst="rect">
                      <a:avLst/>
                    </a:prstGeom>
                  </pic:spPr>
                </pic:pic>
              </a:graphicData>
            </a:graphic>
          </wp:inline>
        </w:drawing>
      </w:r>
    </w:p>
    <w:p w:rsidR="00522DF6" w:rsidRDefault="00522DF6" w:rsidP="00D45DFD"/>
    <w:p w:rsidR="00522DF6" w:rsidRDefault="00522DF6" w:rsidP="00D45DFD">
      <w:r>
        <w:rPr>
          <w:noProof/>
        </w:rPr>
        <w:drawing>
          <wp:inline distT="0" distB="0" distL="0" distR="0" wp14:anchorId="293E772E" wp14:editId="763601DD">
            <wp:extent cx="5943600" cy="27082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708275"/>
                    </a:xfrm>
                    <a:prstGeom prst="rect">
                      <a:avLst/>
                    </a:prstGeom>
                  </pic:spPr>
                </pic:pic>
              </a:graphicData>
            </a:graphic>
          </wp:inline>
        </w:drawing>
      </w:r>
    </w:p>
    <w:p w:rsidR="00522DF6" w:rsidRDefault="00522DF6" w:rsidP="00D45DFD"/>
    <w:p w:rsidR="00522DF6" w:rsidRDefault="00522DF6" w:rsidP="00D45DFD">
      <w:r>
        <w:rPr>
          <w:noProof/>
        </w:rPr>
        <w:lastRenderedPageBreak/>
        <w:drawing>
          <wp:inline distT="0" distB="0" distL="0" distR="0" wp14:anchorId="207F7620" wp14:editId="2445EE20">
            <wp:extent cx="5943600" cy="403733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4037330"/>
                    </a:xfrm>
                    <a:prstGeom prst="rect">
                      <a:avLst/>
                    </a:prstGeom>
                  </pic:spPr>
                </pic:pic>
              </a:graphicData>
            </a:graphic>
          </wp:inline>
        </w:drawing>
      </w:r>
    </w:p>
    <w:p w:rsidR="00522DF6" w:rsidRDefault="00522DF6" w:rsidP="00D45DFD"/>
    <w:p w:rsidR="00522DF6" w:rsidRDefault="00522DF6" w:rsidP="00D45DFD">
      <w:r>
        <w:rPr>
          <w:noProof/>
        </w:rPr>
        <w:drawing>
          <wp:inline distT="0" distB="0" distL="0" distR="0" wp14:anchorId="2BEC875C" wp14:editId="1BC9A5B0">
            <wp:extent cx="5943600" cy="11639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1163955"/>
                    </a:xfrm>
                    <a:prstGeom prst="rect">
                      <a:avLst/>
                    </a:prstGeom>
                  </pic:spPr>
                </pic:pic>
              </a:graphicData>
            </a:graphic>
          </wp:inline>
        </w:drawing>
      </w:r>
    </w:p>
    <w:p w:rsidR="00522DF6" w:rsidRDefault="00522DF6" w:rsidP="00D45DFD"/>
    <w:p w:rsidR="00522DF6" w:rsidRDefault="00522DF6" w:rsidP="00D45DFD">
      <w:r>
        <w:rPr>
          <w:noProof/>
        </w:rPr>
        <w:lastRenderedPageBreak/>
        <w:drawing>
          <wp:inline distT="0" distB="0" distL="0" distR="0" wp14:anchorId="73D8CB0D" wp14:editId="31E7C20D">
            <wp:extent cx="5943600" cy="44983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4498340"/>
                    </a:xfrm>
                    <a:prstGeom prst="rect">
                      <a:avLst/>
                    </a:prstGeom>
                  </pic:spPr>
                </pic:pic>
              </a:graphicData>
            </a:graphic>
          </wp:inline>
        </w:drawing>
      </w:r>
    </w:p>
    <w:p w:rsidR="00522DF6" w:rsidRDefault="00522DF6" w:rsidP="00D45DFD"/>
    <w:p w:rsidR="00522DF6" w:rsidRDefault="00522DF6" w:rsidP="00D45DFD">
      <w:r>
        <w:rPr>
          <w:noProof/>
        </w:rPr>
        <w:drawing>
          <wp:inline distT="0" distB="0" distL="0" distR="0" wp14:anchorId="65ABA2DD" wp14:editId="65F458D8">
            <wp:extent cx="1552575" cy="4095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52575" cy="409575"/>
                    </a:xfrm>
                    <a:prstGeom prst="rect">
                      <a:avLst/>
                    </a:prstGeom>
                  </pic:spPr>
                </pic:pic>
              </a:graphicData>
            </a:graphic>
          </wp:inline>
        </w:drawing>
      </w:r>
    </w:p>
    <w:p w:rsidR="00522DF6" w:rsidRDefault="00522DF6" w:rsidP="00D45DFD"/>
    <w:p w:rsidR="00522DF6" w:rsidRDefault="00522DF6" w:rsidP="00D45DFD">
      <w:r>
        <w:rPr>
          <w:noProof/>
        </w:rPr>
        <w:lastRenderedPageBreak/>
        <w:drawing>
          <wp:inline distT="0" distB="0" distL="0" distR="0" wp14:anchorId="6DE11D1F" wp14:editId="40C3EA8D">
            <wp:extent cx="5943600" cy="2582545"/>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582545"/>
                    </a:xfrm>
                    <a:prstGeom prst="rect">
                      <a:avLst/>
                    </a:prstGeom>
                  </pic:spPr>
                </pic:pic>
              </a:graphicData>
            </a:graphic>
          </wp:inline>
        </w:drawing>
      </w:r>
    </w:p>
    <w:p w:rsidR="00522DF6" w:rsidRDefault="00522DF6" w:rsidP="00D45DFD"/>
    <w:p w:rsidR="00522DF6" w:rsidRDefault="00522DF6" w:rsidP="00D45DFD">
      <w:r>
        <w:rPr>
          <w:noProof/>
        </w:rPr>
        <w:drawing>
          <wp:inline distT="0" distB="0" distL="0" distR="0" wp14:anchorId="3BF0EF62" wp14:editId="6342B4A5">
            <wp:extent cx="5943600" cy="1866265"/>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1866265"/>
                    </a:xfrm>
                    <a:prstGeom prst="rect">
                      <a:avLst/>
                    </a:prstGeom>
                  </pic:spPr>
                </pic:pic>
              </a:graphicData>
            </a:graphic>
          </wp:inline>
        </w:drawing>
      </w:r>
    </w:p>
    <w:p w:rsidR="00522DF6" w:rsidRDefault="00522DF6" w:rsidP="00D45DFD"/>
    <w:p w:rsidR="00522DF6" w:rsidRDefault="00522DF6" w:rsidP="00D45DFD">
      <w:r>
        <w:rPr>
          <w:noProof/>
        </w:rPr>
        <w:lastRenderedPageBreak/>
        <w:drawing>
          <wp:inline distT="0" distB="0" distL="0" distR="0" wp14:anchorId="1226169A" wp14:editId="4FEB5645">
            <wp:extent cx="5943600" cy="50698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5069840"/>
                    </a:xfrm>
                    <a:prstGeom prst="rect">
                      <a:avLst/>
                    </a:prstGeom>
                  </pic:spPr>
                </pic:pic>
              </a:graphicData>
            </a:graphic>
          </wp:inline>
        </w:drawing>
      </w:r>
    </w:p>
    <w:p w:rsidR="00522DF6" w:rsidRDefault="00522DF6" w:rsidP="00D45DFD"/>
    <w:p w:rsidR="00522DF6" w:rsidRDefault="00522DF6" w:rsidP="00D45DFD">
      <w:r>
        <w:rPr>
          <w:noProof/>
        </w:rPr>
        <w:lastRenderedPageBreak/>
        <w:drawing>
          <wp:inline distT="0" distB="0" distL="0" distR="0" wp14:anchorId="6B87A6F5" wp14:editId="4321C2D6">
            <wp:extent cx="5943600" cy="4951730"/>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4951730"/>
                    </a:xfrm>
                    <a:prstGeom prst="rect">
                      <a:avLst/>
                    </a:prstGeom>
                  </pic:spPr>
                </pic:pic>
              </a:graphicData>
            </a:graphic>
          </wp:inline>
        </w:drawing>
      </w:r>
    </w:p>
    <w:p w:rsidR="00522DF6" w:rsidRDefault="00522DF6" w:rsidP="00D45DFD"/>
    <w:p w:rsidR="00522DF6" w:rsidRDefault="00522DF6" w:rsidP="00D45DFD">
      <w:r>
        <w:rPr>
          <w:noProof/>
        </w:rPr>
        <w:lastRenderedPageBreak/>
        <w:drawing>
          <wp:inline distT="0" distB="0" distL="0" distR="0" wp14:anchorId="52043C05" wp14:editId="081ACCFE">
            <wp:extent cx="5943600" cy="55149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5514975"/>
                    </a:xfrm>
                    <a:prstGeom prst="rect">
                      <a:avLst/>
                    </a:prstGeom>
                  </pic:spPr>
                </pic:pic>
              </a:graphicData>
            </a:graphic>
          </wp:inline>
        </w:drawing>
      </w:r>
    </w:p>
    <w:p w:rsidR="00522DF6" w:rsidRDefault="00522DF6" w:rsidP="00D45DFD"/>
    <w:p w:rsidR="00522DF6" w:rsidRDefault="00522DF6" w:rsidP="00D45DFD">
      <w:r>
        <w:rPr>
          <w:noProof/>
        </w:rPr>
        <w:lastRenderedPageBreak/>
        <w:drawing>
          <wp:inline distT="0" distB="0" distL="0" distR="0" wp14:anchorId="2BF6F91E" wp14:editId="14485DB2">
            <wp:extent cx="5943600" cy="3326765"/>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326765"/>
                    </a:xfrm>
                    <a:prstGeom prst="rect">
                      <a:avLst/>
                    </a:prstGeom>
                  </pic:spPr>
                </pic:pic>
              </a:graphicData>
            </a:graphic>
          </wp:inline>
        </w:drawing>
      </w:r>
    </w:p>
    <w:p w:rsidR="00522DF6" w:rsidRDefault="00522DF6" w:rsidP="00D45DFD"/>
    <w:p w:rsidR="00522DF6" w:rsidRDefault="00522DF6" w:rsidP="00D45DFD">
      <w:r>
        <w:rPr>
          <w:noProof/>
        </w:rPr>
        <w:lastRenderedPageBreak/>
        <w:drawing>
          <wp:inline distT="0" distB="0" distL="0" distR="0" wp14:anchorId="6CF72A21" wp14:editId="7D787437">
            <wp:extent cx="5943600" cy="759460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7594600"/>
                    </a:xfrm>
                    <a:prstGeom prst="rect">
                      <a:avLst/>
                    </a:prstGeom>
                  </pic:spPr>
                </pic:pic>
              </a:graphicData>
            </a:graphic>
          </wp:inline>
        </w:drawing>
      </w:r>
    </w:p>
    <w:p w:rsidR="00522DF6" w:rsidRDefault="00522DF6" w:rsidP="00D45DFD"/>
    <w:p w:rsidR="00522DF6" w:rsidRDefault="00522DF6" w:rsidP="00D45DFD">
      <w:r>
        <w:rPr>
          <w:noProof/>
        </w:rPr>
        <w:lastRenderedPageBreak/>
        <w:drawing>
          <wp:inline distT="0" distB="0" distL="0" distR="0" wp14:anchorId="77E83E7B" wp14:editId="55AC2108">
            <wp:extent cx="5943600" cy="3343910"/>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3343910"/>
                    </a:xfrm>
                    <a:prstGeom prst="rect">
                      <a:avLst/>
                    </a:prstGeom>
                  </pic:spPr>
                </pic:pic>
              </a:graphicData>
            </a:graphic>
          </wp:inline>
        </w:drawing>
      </w:r>
    </w:p>
    <w:p w:rsidR="00522DF6" w:rsidRDefault="00522DF6" w:rsidP="00D45DFD"/>
    <w:p w:rsidR="00522DF6" w:rsidRDefault="00522DF6" w:rsidP="00D45DFD">
      <w:r>
        <w:rPr>
          <w:noProof/>
        </w:rPr>
        <w:drawing>
          <wp:inline distT="0" distB="0" distL="0" distR="0" wp14:anchorId="6B7ED8FE" wp14:editId="249D0E45">
            <wp:extent cx="5943600" cy="2871470"/>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2871470"/>
                    </a:xfrm>
                    <a:prstGeom prst="rect">
                      <a:avLst/>
                    </a:prstGeom>
                  </pic:spPr>
                </pic:pic>
              </a:graphicData>
            </a:graphic>
          </wp:inline>
        </w:drawing>
      </w:r>
    </w:p>
    <w:p w:rsidR="00522DF6" w:rsidRDefault="00522DF6" w:rsidP="00D45DFD"/>
    <w:p w:rsidR="00522DF6" w:rsidRDefault="00522DF6" w:rsidP="00D45DFD">
      <w:r>
        <w:rPr>
          <w:noProof/>
        </w:rPr>
        <w:lastRenderedPageBreak/>
        <w:drawing>
          <wp:inline distT="0" distB="0" distL="0" distR="0" wp14:anchorId="0FC6373E" wp14:editId="10CDEFA7">
            <wp:extent cx="5943600" cy="28067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2806700"/>
                    </a:xfrm>
                    <a:prstGeom prst="rect">
                      <a:avLst/>
                    </a:prstGeom>
                  </pic:spPr>
                </pic:pic>
              </a:graphicData>
            </a:graphic>
          </wp:inline>
        </w:drawing>
      </w:r>
    </w:p>
    <w:p w:rsidR="00522DF6" w:rsidRDefault="00522DF6" w:rsidP="00D45DFD"/>
    <w:p w:rsidR="00522DF6" w:rsidRDefault="00522DF6" w:rsidP="00D45DFD">
      <w:r>
        <w:rPr>
          <w:noProof/>
        </w:rPr>
        <w:drawing>
          <wp:inline distT="0" distB="0" distL="0" distR="0" wp14:anchorId="0AAA15FE" wp14:editId="7C1305ED">
            <wp:extent cx="5943600" cy="33597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3359785"/>
                    </a:xfrm>
                    <a:prstGeom prst="rect">
                      <a:avLst/>
                    </a:prstGeom>
                  </pic:spPr>
                </pic:pic>
              </a:graphicData>
            </a:graphic>
          </wp:inline>
        </w:drawing>
      </w:r>
    </w:p>
    <w:p w:rsidR="00522DF6" w:rsidRDefault="00522DF6" w:rsidP="00D45DFD"/>
    <w:p w:rsidR="00522DF6" w:rsidRDefault="00522DF6" w:rsidP="00D45DFD">
      <w:r>
        <w:rPr>
          <w:noProof/>
        </w:rPr>
        <w:lastRenderedPageBreak/>
        <w:drawing>
          <wp:inline distT="0" distB="0" distL="0" distR="0" wp14:anchorId="0D79CAF4" wp14:editId="42888477">
            <wp:extent cx="5943600" cy="18719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1871980"/>
                    </a:xfrm>
                    <a:prstGeom prst="rect">
                      <a:avLst/>
                    </a:prstGeom>
                  </pic:spPr>
                </pic:pic>
              </a:graphicData>
            </a:graphic>
          </wp:inline>
        </w:drawing>
      </w:r>
    </w:p>
    <w:p w:rsidR="00522DF6" w:rsidRDefault="00522DF6" w:rsidP="00D45DFD"/>
    <w:p w:rsidR="00522DF6" w:rsidRDefault="00522DF6" w:rsidP="00D45DFD">
      <w:r>
        <w:rPr>
          <w:noProof/>
        </w:rPr>
        <w:drawing>
          <wp:inline distT="0" distB="0" distL="0" distR="0" wp14:anchorId="472B3429" wp14:editId="3F171B03">
            <wp:extent cx="5943600" cy="467233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4672330"/>
                    </a:xfrm>
                    <a:prstGeom prst="rect">
                      <a:avLst/>
                    </a:prstGeom>
                  </pic:spPr>
                </pic:pic>
              </a:graphicData>
            </a:graphic>
          </wp:inline>
        </w:drawing>
      </w:r>
    </w:p>
    <w:p w:rsidR="00522DF6" w:rsidRDefault="00522DF6" w:rsidP="00D45DFD"/>
    <w:p w:rsidR="00522DF6" w:rsidRDefault="00522DF6" w:rsidP="00D45DFD">
      <w:r>
        <w:rPr>
          <w:noProof/>
        </w:rPr>
        <w:lastRenderedPageBreak/>
        <w:drawing>
          <wp:inline distT="0" distB="0" distL="0" distR="0" wp14:anchorId="129A406E" wp14:editId="6C75E25F">
            <wp:extent cx="5943600" cy="3502025"/>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3502025"/>
                    </a:xfrm>
                    <a:prstGeom prst="rect">
                      <a:avLst/>
                    </a:prstGeom>
                  </pic:spPr>
                </pic:pic>
              </a:graphicData>
            </a:graphic>
          </wp:inline>
        </w:drawing>
      </w:r>
    </w:p>
    <w:p w:rsidR="00522DF6" w:rsidRDefault="00522DF6" w:rsidP="00D45DFD"/>
    <w:p w:rsidR="00522DF6" w:rsidRDefault="00522DF6" w:rsidP="00D45DFD">
      <w:r>
        <w:rPr>
          <w:noProof/>
        </w:rPr>
        <w:lastRenderedPageBreak/>
        <w:drawing>
          <wp:inline distT="0" distB="0" distL="0" distR="0" wp14:anchorId="09A52D1D" wp14:editId="27B9EC41">
            <wp:extent cx="5943600" cy="508254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5082540"/>
                    </a:xfrm>
                    <a:prstGeom prst="rect">
                      <a:avLst/>
                    </a:prstGeom>
                  </pic:spPr>
                </pic:pic>
              </a:graphicData>
            </a:graphic>
          </wp:inline>
        </w:drawing>
      </w:r>
    </w:p>
    <w:p w:rsidR="00522DF6" w:rsidRDefault="00522DF6" w:rsidP="00D45DFD"/>
    <w:p w:rsidR="00522DF6" w:rsidRDefault="00522DF6" w:rsidP="00D45DFD">
      <w:r>
        <w:rPr>
          <w:noProof/>
        </w:rPr>
        <w:drawing>
          <wp:inline distT="0" distB="0" distL="0" distR="0" wp14:anchorId="4F4509CE" wp14:editId="3BCFE00E">
            <wp:extent cx="5943600" cy="203898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2038985"/>
                    </a:xfrm>
                    <a:prstGeom prst="rect">
                      <a:avLst/>
                    </a:prstGeom>
                  </pic:spPr>
                </pic:pic>
              </a:graphicData>
            </a:graphic>
          </wp:inline>
        </w:drawing>
      </w:r>
    </w:p>
    <w:sectPr w:rsidR="00522DF6">
      <w:footerReference w:type="defaul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4022" w:rsidRDefault="008C4022" w:rsidP="008C4022">
      <w:pPr>
        <w:spacing w:after="0" w:line="240" w:lineRule="auto"/>
      </w:pPr>
      <w:r>
        <w:separator/>
      </w:r>
    </w:p>
  </w:endnote>
  <w:endnote w:type="continuationSeparator" w:id="0">
    <w:p w:rsidR="008C4022" w:rsidRDefault="008C4022" w:rsidP="008C40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rPr>
      <w:id w:val="1389772713"/>
      <w:docPartObj>
        <w:docPartGallery w:val="Page Numbers (Bottom of Page)"/>
        <w:docPartUnique/>
      </w:docPartObj>
    </w:sdtPr>
    <w:sdtEndPr>
      <w:rPr>
        <w:noProof/>
      </w:rPr>
    </w:sdtEndPr>
    <w:sdtContent>
      <w:p w:rsidR="008C4022" w:rsidRPr="008C4022" w:rsidRDefault="008C4022" w:rsidP="008C4022">
        <w:pPr>
          <w:pStyle w:val="Footer"/>
          <w:rPr>
            <w:rFonts w:ascii="Arial" w:hAnsi="Arial" w:cs="Arial"/>
          </w:rPr>
        </w:pPr>
        <w:r w:rsidRPr="008C4022">
          <w:rPr>
            <w:rFonts w:ascii="Arial" w:hAnsi="Arial" w:cs="Arial"/>
          </w:rPr>
          <w:t xml:space="preserve">Page | </w:t>
        </w:r>
        <w:r w:rsidRPr="008C4022">
          <w:rPr>
            <w:rFonts w:ascii="Arial" w:hAnsi="Arial" w:cs="Arial"/>
          </w:rPr>
          <w:fldChar w:fldCharType="begin"/>
        </w:r>
        <w:r w:rsidRPr="008C4022">
          <w:rPr>
            <w:rFonts w:ascii="Arial" w:hAnsi="Arial" w:cs="Arial"/>
          </w:rPr>
          <w:instrText xml:space="preserve"> PAGE   \* MERGEFORMAT </w:instrText>
        </w:r>
        <w:r w:rsidRPr="008C4022">
          <w:rPr>
            <w:rFonts w:ascii="Arial" w:hAnsi="Arial" w:cs="Arial"/>
          </w:rPr>
          <w:fldChar w:fldCharType="separate"/>
        </w:r>
        <w:r w:rsidR="002D4C7B">
          <w:rPr>
            <w:rFonts w:ascii="Arial" w:hAnsi="Arial" w:cs="Arial"/>
            <w:noProof/>
          </w:rPr>
          <w:t>2</w:t>
        </w:r>
        <w:r w:rsidRPr="008C4022">
          <w:rPr>
            <w:rFonts w:ascii="Arial" w:hAnsi="Arial" w:cs="Arial"/>
            <w:noProof/>
          </w:rPr>
          <w:fldChar w:fldCharType="end"/>
        </w:r>
        <w:r>
          <w:rPr>
            <w:rFonts w:ascii="Arial" w:hAnsi="Arial" w:cs="Arial"/>
            <w:noProof/>
          </w:rPr>
          <w:t xml:space="preserve"> </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4022" w:rsidRDefault="008C4022" w:rsidP="008C4022">
      <w:pPr>
        <w:spacing w:after="0" w:line="240" w:lineRule="auto"/>
      </w:pPr>
      <w:r>
        <w:separator/>
      </w:r>
    </w:p>
  </w:footnote>
  <w:footnote w:type="continuationSeparator" w:id="0">
    <w:p w:rsidR="008C4022" w:rsidRDefault="008C4022" w:rsidP="008C402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5DFD"/>
    <w:rsid w:val="00036652"/>
    <w:rsid w:val="000634AF"/>
    <w:rsid w:val="000E6A0E"/>
    <w:rsid w:val="0011339F"/>
    <w:rsid w:val="001C75DE"/>
    <w:rsid w:val="00275DC6"/>
    <w:rsid w:val="002D4C7B"/>
    <w:rsid w:val="00415534"/>
    <w:rsid w:val="004743EF"/>
    <w:rsid w:val="00522DF6"/>
    <w:rsid w:val="005B2234"/>
    <w:rsid w:val="00622EB9"/>
    <w:rsid w:val="00631323"/>
    <w:rsid w:val="006A7CEF"/>
    <w:rsid w:val="00711580"/>
    <w:rsid w:val="008C4022"/>
    <w:rsid w:val="0098511F"/>
    <w:rsid w:val="009F18EF"/>
    <w:rsid w:val="009F2134"/>
    <w:rsid w:val="00A73B1A"/>
    <w:rsid w:val="00B27B18"/>
    <w:rsid w:val="00B56C52"/>
    <w:rsid w:val="00C55F26"/>
    <w:rsid w:val="00D45DFD"/>
    <w:rsid w:val="00D5258F"/>
    <w:rsid w:val="00D54D89"/>
    <w:rsid w:val="00E56740"/>
    <w:rsid w:val="00FB22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45DF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45DFD"/>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5B2234"/>
    <w:rPr>
      <w:color w:val="0563C1" w:themeColor="hyperlink"/>
      <w:u w:val="single"/>
    </w:rPr>
  </w:style>
  <w:style w:type="character" w:styleId="FollowedHyperlink">
    <w:name w:val="FollowedHyperlink"/>
    <w:basedOn w:val="DefaultParagraphFont"/>
    <w:uiPriority w:val="99"/>
    <w:semiHidden/>
    <w:unhideWhenUsed/>
    <w:rsid w:val="00D5258F"/>
    <w:rPr>
      <w:color w:val="954F72" w:themeColor="followedHyperlink"/>
      <w:u w:val="single"/>
    </w:rPr>
  </w:style>
  <w:style w:type="paragraph" w:styleId="Header">
    <w:name w:val="header"/>
    <w:basedOn w:val="Normal"/>
    <w:link w:val="HeaderChar"/>
    <w:uiPriority w:val="99"/>
    <w:unhideWhenUsed/>
    <w:rsid w:val="008C40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4022"/>
  </w:style>
  <w:style w:type="paragraph" w:styleId="Footer">
    <w:name w:val="footer"/>
    <w:basedOn w:val="Normal"/>
    <w:link w:val="FooterChar"/>
    <w:uiPriority w:val="99"/>
    <w:unhideWhenUsed/>
    <w:rsid w:val="008C40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40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522074">
      <w:bodyDiv w:val="1"/>
      <w:marLeft w:val="0"/>
      <w:marRight w:val="0"/>
      <w:marTop w:val="0"/>
      <w:marBottom w:val="0"/>
      <w:divBdr>
        <w:top w:val="none" w:sz="0" w:space="0" w:color="auto"/>
        <w:left w:val="none" w:sz="0" w:space="0" w:color="auto"/>
        <w:bottom w:val="none" w:sz="0" w:space="0" w:color="auto"/>
        <w:right w:val="none" w:sz="0" w:space="0" w:color="auto"/>
      </w:divBdr>
    </w:div>
    <w:div w:id="272251158">
      <w:bodyDiv w:val="1"/>
      <w:marLeft w:val="0"/>
      <w:marRight w:val="0"/>
      <w:marTop w:val="0"/>
      <w:marBottom w:val="0"/>
      <w:divBdr>
        <w:top w:val="none" w:sz="0" w:space="0" w:color="auto"/>
        <w:left w:val="none" w:sz="0" w:space="0" w:color="auto"/>
        <w:bottom w:val="none" w:sz="0" w:space="0" w:color="auto"/>
        <w:right w:val="none" w:sz="0" w:space="0" w:color="auto"/>
      </w:divBdr>
    </w:div>
    <w:div w:id="1533113135">
      <w:bodyDiv w:val="1"/>
      <w:marLeft w:val="0"/>
      <w:marRight w:val="0"/>
      <w:marTop w:val="0"/>
      <w:marBottom w:val="0"/>
      <w:divBdr>
        <w:top w:val="none" w:sz="0" w:space="0" w:color="auto"/>
        <w:left w:val="none" w:sz="0" w:space="0" w:color="auto"/>
        <w:bottom w:val="none" w:sz="0" w:space="0" w:color="auto"/>
        <w:right w:val="none" w:sz="0" w:space="0" w:color="auto"/>
      </w:divBdr>
      <w:divsChild>
        <w:div w:id="1459374654">
          <w:marLeft w:val="0"/>
          <w:marRight w:val="0"/>
          <w:marTop w:val="0"/>
          <w:marBottom w:val="0"/>
          <w:divBdr>
            <w:top w:val="none" w:sz="0" w:space="0" w:color="auto"/>
            <w:left w:val="none" w:sz="0" w:space="0" w:color="auto"/>
            <w:bottom w:val="none" w:sz="0" w:space="0" w:color="auto"/>
            <w:right w:val="none" w:sz="0" w:space="0" w:color="auto"/>
          </w:divBdr>
        </w:div>
        <w:div w:id="1175263873">
          <w:marLeft w:val="0"/>
          <w:marRight w:val="0"/>
          <w:marTop w:val="0"/>
          <w:marBottom w:val="0"/>
          <w:divBdr>
            <w:top w:val="none" w:sz="0" w:space="0" w:color="auto"/>
            <w:left w:val="none" w:sz="0" w:space="0" w:color="auto"/>
            <w:bottom w:val="none" w:sz="0" w:space="0" w:color="auto"/>
            <w:right w:val="none" w:sz="0" w:space="0" w:color="auto"/>
          </w:divBdr>
        </w:div>
        <w:div w:id="1558012204">
          <w:marLeft w:val="0"/>
          <w:marRight w:val="0"/>
          <w:marTop w:val="0"/>
          <w:marBottom w:val="0"/>
          <w:divBdr>
            <w:top w:val="none" w:sz="0" w:space="0" w:color="auto"/>
            <w:left w:val="none" w:sz="0" w:space="0" w:color="auto"/>
            <w:bottom w:val="none" w:sz="0" w:space="0" w:color="auto"/>
            <w:right w:val="none" w:sz="0" w:space="0" w:color="auto"/>
          </w:divBdr>
        </w:div>
        <w:div w:id="1492600005">
          <w:marLeft w:val="0"/>
          <w:marRight w:val="0"/>
          <w:marTop w:val="0"/>
          <w:marBottom w:val="0"/>
          <w:divBdr>
            <w:top w:val="none" w:sz="0" w:space="0" w:color="auto"/>
            <w:left w:val="none" w:sz="0" w:space="0" w:color="auto"/>
            <w:bottom w:val="none" w:sz="0" w:space="0" w:color="auto"/>
            <w:right w:val="none" w:sz="0" w:space="0" w:color="auto"/>
          </w:divBdr>
          <w:divsChild>
            <w:div w:id="1916698612">
              <w:marLeft w:val="0"/>
              <w:marRight w:val="0"/>
              <w:marTop w:val="0"/>
              <w:marBottom w:val="0"/>
              <w:divBdr>
                <w:top w:val="none" w:sz="0" w:space="0" w:color="auto"/>
                <w:left w:val="none" w:sz="0" w:space="0" w:color="auto"/>
                <w:bottom w:val="none" w:sz="0" w:space="0" w:color="auto"/>
                <w:right w:val="none" w:sz="0" w:space="0" w:color="auto"/>
              </w:divBdr>
              <w:divsChild>
                <w:div w:id="395325691">
                  <w:marLeft w:val="0"/>
                  <w:marRight w:val="0"/>
                  <w:marTop w:val="0"/>
                  <w:marBottom w:val="0"/>
                  <w:divBdr>
                    <w:top w:val="none" w:sz="0" w:space="0" w:color="auto"/>
                    <w:left w:val="none" w:sz="0" w:space="0" w:color="auto"/>
                    <w:bottom w:val="none" w:sz="0" w:space="0" w:color="auto"/>
                    <w:right w:val="none" w:sz="0" w:space="0" w:color="auto"/>
                  </w:divBdr>
                </w:div>
                <w:div w:id="710149371">
                  <w:marLeft w:val="0"/>
                  <w:marRight w:val="0"/>
                  <w:marTop w:val="0"/>
                  <w:marBottom w:val="0"/>
                  <w:divBdr>
                    <w:top w:val="none" w:sz="0" w:space="0" w:color="auto"/>
                    <w:left w:val="none" w:sz="0" w:space="0" w:color="auto"/>
                    <w:bottom w:val="none" w:sz="0" w:space="0" w:color="auto"/>
                    <w:right w:val="none" w:sz="0" w:space="0" w:color="auto"/>
                  </w:divBdr>
                </w:div>
                <w:div w:id="1929120581">
                  <w:marLeft w:val="225"/>
                  <w:marRight w:val="0"/>
                  <w:marTop w:val="0"/>
                  <w:marBottom w:val="0"/>
                  <w:divBdr>
                    <w:top w:val="none" w:sz="0" w:space="0" w:color="auto"/>
                    <w:left w:val="none" w:sz="0" w:space="0" w:color="auto"/>
                    <w:bottom w:val="none" w:sz="0" w:space="0" w:color="auto"/>
                    <w:right w:val="none" w:sz="0" w:space="0" w:color="auto"/>
                  </w:divBdr>
                  <w:divsChild>
                    <w:div w:id="915675631">
                      <w:marLeft w:val="0"/>
                      <w:marRight w:val="0"/>
                      <w:marTop w:val="0"/>
                      <w:marBottom w:val="0"/>
                      <w:divBdr>
                        <w:top w:val="none" w:sz="0" w:space="0" w:color="auto"/>
                        <w:left w:val="none" w:sz="0" w:space="0" w:color="auto"/>
                        <w:bottom w:val="none" w:sz="0" w:space="0" w:color="auto"/>
                        <w:right w:val="none" w:sz="0" w:space="0" w:color="auto"/>
                      </w:divBdr>
                      <w:divsChild>
                        <w:div w:id="107285457">
                          <w:marLeft w:val="0"/>
                          <w:marRight w:val="0"/>
                          <w:marTop w:val="0"/>
                          <w:marBottom w:val="0"/>
                          <w:divBdr>
                            <w:top w:val="none" w:sz="0" w:space="0" w:color="auto"/>
                            <w:left w:val="none" w:sz="0" w:space="0" w:color="auto"/>
                            <w:bottom w:val="none" w:sz="0" w:space="0" w:color="auto"/>
                            <w:right w:val="none" w:sz="0" w:space="0" w:color="auto"/>
                          </w:divBdr>
                          <w:divsChild>
                            <w:div w:id="93139424">
                              <w:marLeft w:val="0"/>
                              <w:marRight w:val="0"/>
                              <w:marTop w:val="0"/>
                              <w:marBottom w:val="0"/>
                              <w:divBdr>
                                <w:top w:val="none" w:sz="0" w:space="0" w:color="auto"/>
                                <w:left w:val="none" w:sz="0" w:space="0" w:color="auto"/>
                                <w:bottom w:val="none" w:sz="0" w:space="0" w:color="auto"/>
                                <w:right w:val="none" w:sz="0" w:space="0" w:color="auto"/>
                              </w:divBdr>
                            </w:div>
                            <w:div w:id="7683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371265">
                  <w:marLeft w:val="0"/>
                  <w:marRight w:val="0"/>
                  <w:marTop w:val="0"/>
                  <w:marBottom w:val="0"/>
                  <w:divBdr>
                    <w:top w:val="none" w:sz="0" w:space="0" w:color="auto"/>
                    <w:left w:val="none" w:sz="0" w:space="0" w:color="auto"/>
                    <w:bottom w:val="none" w:sz="0" w:space="0" w:color="auto"/>
                    <w:right w:val="none" w:sz="0" w:space="0" w:color="auto"/>
                  </w:divBdr>
                  <w:divsChild>
                    <w:div w:id="1678314632">
                      <w:marLeft w:val="0"/>
                      <w:marRight w:val="0"/>
                      <w:marTop w:val="0"/>
                      <w:marBottom w:val="0"/>
                      <w:divBdr>
                        <w:top w:val="none" w:sz="0" w:space="0" w:color="auto"/>
                        <w:left w:val="none" w:sz="0" w:space="0" w:color="auto"/>
                        <w:bottom w:val="none" w:sz="0" w:space="0" w:color="auto"/>
                        <w:right w:val="none" w:sz="0" w:space="0" w:color="auto"/>
                      </w:divBdr>
                    </w:div>
                    <w:div w:id="104733802">
                      <w:marLeft w:val="0"/>
                      <w:marRight w:val="0"/>
                      <w:marTop w:val="0"/>
                      <w:marBottom w:val="0"/>
                      <w:divBdr>
                        <w:top w:val="none" w:sz="0" w:space="0" w:color="auto"/>
                        <w:left w:val="none" w:sz="0" w:space="0" w:color="auto"/>
                        <w:bottom w:val="none" w:sz="0" w:space="0" w:color="auto"/>
                        <w:right w:val="none" w:sz="0" w:space="0" w:color="auto"/>
                      </w:divBdr>
                    </w:div>
                    <w:div w:id="962077649">
                      <w:marLeft w:val="0"/>
                      <w:marRight w:val="0"/>
                      <w:marTop w:val="0"/>
                      <w:marBottom w:val="0"/>
                      <w:divBdr>
                        <w:top w:val="none" w:sz="0" w:space="0" w:color="auto"/>
                        <w:left w:val="none" w:sz="0" w:space="0" w:color="auto"/>
                        <w:bottom w:val="none" w:sz="0" w:space="0" w:color="auto"/>
                        <w:right w:val="none" w:sz="0" w:space="0" w:color="auto"/>
                      </w:divBdr>
                    </w:div>
                  </w:divsChild>
                </w:div>
                <w:div w:id="1851218433">
                  <w:marLeft w:val="225"/>
                  <w:marRight w:val="0"/>
                  <w:marTop w:val="0"/>
                  <w:marBottom w:val="240"/>
                  <w:divBdr>
                    <w:top w:val="none" w:sz="0" w:space="0" w:color="auto"/>
                    <w:left w:val="none" w:sz="0" w:space="0" w:color="auto"/>
                    <w:bottom w:val="none" w:sz="0" w:space="0" w:color="auto"/>
                    <w:right w:val="none" w:sz="0" w:space="0" w:color="auto"/>
                  </w:divBdr>
                  <w:divsChild>
                    <w:div w:id="765883255">
                      <w:marLeft w:val="0"/>
                      <w:marRight w:val="0"/>
                      <w:marTop w:val="0"/>
                      <w:marBottom w:val="240"/>
                      <w:divBdr>
                        <w:top w:val="none" w:sz="0" w:space="0" w:color="auto"/>
                        <w:left w:val="none" w:sz="0" w:space="0" w:color="auto"/>
                        <w:bottom w:val="none" w:sz="0" w:space="0" w:color="auto"/>
                        <w:right w:val="none" w:sz="0" w:space="0" w:color="auto"/>
                      </w:divBdr>
                      <w:divsChild>
                        <w:div w:id="1447654900">
                          <w:marLeft w:val="0"/>
                          <w:marRight w:val="0"/>
                          <w:marTop w:val="0"/>
                          <w:marBottom w:val="0"/>
                          <w:divBdr>
                            <w:top w:val="none" w:sz="0" w:space="0" w:color="auto"/>
                            <w:left w:val="none" w:sz="0" w:space="0" w:color="auto"/>
                            <w:bottom w:val="none" w:sz="0" w:space="0" w:color="auto"/>
                            <w:right w:val="none" w:sz="0" w:space="0" w:color="auto"/>
                          </w:divBdr>
                          <w:divsChild>
                            <w:div w:id="508182652">
                              <w:marLeft w:val="0"/>
                              <w:marRight w:val="0"/>
                              <w:marTop w:val="0"/>
                              <w:marBottom w:val="90"/>
                              <w:divBdr>
                                <w:top w:val="none" w:sz="0" w:space="0" w:color="auto"/>
                                <w:left w:val="none" w:sz="0" w:space="0" w:color="auto"/>
                                <w:bottom w:val="none" w:sz="0" w:space="0" w:color="auto"/>
                                <w:right w:val="none" w:sz="0" w:space="0" w:color="auto"/>
                              </w:divBdr>
                            </w:div>
                            <w:div w:id="1108546146">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2115323371">
                      <w:marLeft w:val="0"/>
                      <w:marRight w:val="0"/>
                      <w:marTop w:val="0"/>
                      <w:marBottom w:val="0"/>
                      <w:divBdr>
                        <w:top w:val="none" w:sz="0" w:space="0" w:color="auto"/>
                        <w:left w:val="none" w:sz="0" w:space="0" w:color="auto"/>
                        <w:bottom w:val="none" w:sz="0" w:space="0" w:color="auto"/>
                        <w:right w:val="none" w:sz="0" w:space="0" w:color="auto"/>
                      </w:divBdr>
                      <w:divsChild>
                        <w:div w:id="1359742870">
                          <w:marLeft w:val="0"/>
                          <w:marRight w:val="0"/>
                          <w:marTop w:val="0"/>
                          <w:marBottom w:val="240"/>
                          <w:divBdr>
                            <w:top w:val="single" w:sz="6" w:space="8" w:color="999999"/>
                            <w:left w:val="single" w:sz="6" w:space="8" w:color="999999"/>
                            <w:bottom w:val="single" w:sz="6" w:space="15" w:color="999999"/>
                            <w:right w:val="single" w:sz="6" w:space="8" w:color="999999"/>
                          </w:divBdr>
                          <w:divsChild>
                            <w:div w:id="634718638">
                              <w:marLeft w:val="0"/>
                              <w:marRight w:val="0"/>
                              <w:marTop w:val="0"/>
                              <w:marBottom w:val="120"/>
                              <w:divBdr>
                                <w:top w:val="none" w:sz="0" w:space="0" w:color="auto"/>
                                <w:left w:val="none" w:sz="0" w:space="0" w:color="auto"/>
                                <w:bottom w:val="none" w:sz="0" w:space="0" w:color="auto"/>
                                <w:right w:val="none" w:sz="0" w:space="0" w:color="auto"/>
                              </w:divBdr>
                            </w:div>
                            <w:div w:id="1998537101">
                              <w:marLeft w:val="0"/>
                              <w:marRight w:val="0"/>
                              <w:marTop w:val="0"/>
                              <w:marBottom w:val="75"/>
                              <w:divBdr>
                                <w:top w:val="none" w:sz="0" w:space="0" w:color="auto"/>
                                <w:left w:val="none" w:sz="0" w:space="0" w:color="auto"/>
                                <w:bottom w:val="none" w:sz="0" w:space="0" w:color="auto"/>
                                <w:right w:val="none" w:sz="0" w:space="0" w:color="auto"/>
                              </w:divBdr>
                              <w:divsChild>
                                <w:div w:id="923877034">
                                  <w:marLeft w:val="0"/>
                                  <w:marRight w:val="120"/>
                                  <w:marTop w:val="0"/>
                                  <w:marBottom w:val="0"/>
                                  <w:divBdr>
                                    <w:top w:val="none" w:sz="0" w:space="0" w:color="auto"/>
                                    <w:left w:val="none" w:sz="0" w:space="0" w:color="auto"/>
                                    <w:bottom w:val="none" w:sz="0" w:space="0" w:color="auto"/>
                                    <w:right w:val="none" w:sz="0" w:space="0" w:color="auto"/>
                                  </w:divBdr>
                                  <w:divsChild>
                                    <w:div w:id="1588952479">
                                      <w:marLeft w:val="0"/>
                                      <w:marRight w:val="0"/>
                                      <w:marTop w:val="30"/>
                                      <w:marBottom w:val="30"/>
                                      <w:divBdr>
                                        <w:top w:val="none" w:sz="0" w:space="0" w:color="auto"/>
                                        <w:left w:val="none" w:sz="0" w:space="0" w:color="auto"/>
                                        <w:bottom w:val="none" w:sz="0" w:space="0" w:color="auto"/>
                                        <w:right w:val="none" w:sz="0" w:space="0" w:color="auto"/>
                                      </w:divBdr>
                                      <w:divsChild>
                                        <w:div w:id="159759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425136">
                              <w:marLeft w:val="0"/>
                              <w:marRight w:val="120"/>
                              <w:marTop w:val="0"/>
                              <w:marBottom w:val="0"/>
                              <w:divBdr>
                                <w:top w:val="none" w:sz="0" w:space="0" w:color="auto"/>
                                <w:left w:val="none" w:sz="0" w:space="0" w:color="auto"/>
                                <w:bottom w:val="none" w:sz="0" w:space="0" w:color="auto"/>
                                <w:right w:val="none" w:sz="0" w:space="0" w:color="auto"/>
                              </w:divBdr>
                              <w:divsChild>
                                <w:div w:id="1805387478">
                                  <w:marLeft w:val="0"/>
                                  <w:marRight w:val="0"/>
                                  <w:marTop w:val="30"/>
                                  <w:marBottom w:val="30"/>
                                  <w:divBdr>
                                    <w:top w:val="none" w:sz="0" w:space="0" w:color="auto"/>
                                    <w:left w:val="none" w:sz="0" w:space="0" w:color="auto"/>
                                    <w:bottom w:val="none" w:sz="0" w:space="0" w:color="auto"/>
                                    <w:right w:val="none" w:sz="0" w:space="0" w:color="auto"/>
                                  </w:divBdr>
                                  <w:divsChild>
                                    <w:div w:id="178834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330767">
                              <w:marLeft w:val="0"/>
                              <w:marRight w:val="0"/>
                              <w:marTop w:val="0"/>
                              <w:marBottom w:val="0"/>
                              <w:divBdr>
                                <w:top w:val="none" w:sz="0" w:space="0" w:color="auto"/>
                                <w:left w:val="none" w:sz="0" w:space="0" w:color="auto"/>
                                <w:bottom w:val="none" w:sz="0" w:space="0" w:color="auto"/>
                                <w:right w:val="none" w:sz="0" w:space="0" w:color="auto"/>
                              </w:divBdr>
                              <w:divsChild>
                                <w:div w:id="338579049">
                                  <w:marLeft w:val="0"/>
                                  <w:marRight w:val="0"/>
                                  <w:marTop w:val="0"/>
                                  <w:marBottom w:val="0"/>
                                  <w:divBdr>
                                    <w:top w:val="none" w:sz="0" w:space="0" w:color="auto"/>
                                    <w:left w:val="none" w:sz="0" w:space="0" w:color="auto"/>
                                    <w:bottom w:val="none" w:sz="0" w:space="0" w:color="auto"/>
                                    <w:right w:val="none" w:sz="0" w:space="0" w:color="auto"/>
                                  </w:divBdr>
                                  <w:divsChild>
                                    <w:div w:id="90460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47958">
                              <w:marLeft w:val="0"/>
                              <w:marRight w:val="0"/>
                              <w:marTop w:val="0"/>
                              <w:marBottom w:val="0"/>
                              <w:divBdr>
                                <w:top w:val="none" w:sz="0" w:space="0" w:color="auto"/>
                                <w:left w:val="none" w:sz="0" w:space="0" w:color="auto"/>
                                <w:bottom w:val="none" w:sz="0" w:space="0" w:color="auto"/>
                                <w:right w:val="none" w:sz="0" w:space="0" w:color="auto"/>
                              </w:divBdr>
                            </w:div>
                            <w:div w:id="1495756116">
                              <w:marLeft w:val="0"/>
                              <w:marRight w:val="0"/>
                              <w:marTop w:val="0"/>
                              <w:marBottom w:val="0"/>
                              <w:divBdr>
                                <w:top w:val="none" w:sz="0" w:space="0" w:color="auto"/>
                                <w:left w:val="none" w:sz="0" w:space="0" w:color="auto"/>
                                <w:bottom w:val="none" w:sz="0" w:space="0" w:color="auto"/>
                                <w:right w:val="none" w:sz="0" w:space="0" w:color="auto"/>
                              </w:divBdr>
                            </w:div>
                            <w:div w:id="1385909315">
                              <w:marLeft w:val="0"/>
                              <w:marRight w:val="0"/>
                              <w:marTop w:val="0"/>
                              <w:marBottom w:val="75"/>
                              <w:divBdr>
                                <w:top w:val="none" w:sz="0" w:space="0" w:color="auto"/>
                                <w:left w:val="none" w:sz="0" w:space="0" w:color="auto"/>
                                <w:bottom w:val="none" w:sz="0" w:space="0" w:color="auto"/>
                                <w:right w:val="none" w:sz="0" w:space="0" w:color="auto"/>
                              </w:divBdr>
                            </w:div>
                            <w:div w:id="1415318696">
                              <w:marLeft w:val="0"/>
                              <w:marRight w:val="0"/>
                              <w:marTop w:val="0"/>
                              <w:marBottom w:val="75"/>
                              <w:divBdr>
                                <w:top w:val="none" w:sz="0" w:space="0" w:color="auto"/>
                                <w:left w:val="none" w:sz="0" w:space="0" w:color="auto"/>
                                <w:bottom w:val="none" w:sz="0" w:space="0" w:color="auto"/>
                                <w:right w:val="none" w:sz="0" w:space="0" w:color="auto"/>
                              </w:divBdr>
                            </w:div>
                            <w:div w:id="39728677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86496294">
                      <w:marLeft w:val="150"/>
                      <w:marRight w:val="0"/>
                      <w:marTop w:val="0"/>
                      <w:marBottom w:val="150"/>
                      <w:divBdr>
                        <w:top w:val="none" w:sz="0" w:space="0" w:color="auto"/>
                        <w:left w:val="none" w:sz="0" w:space="0" w:color="auto"/>
                        <w:bottom w:val="none" w:sz="0" w:space="0" w:color="auto"/>
                        <w:right w:val="none" w:sz="0" w:space="0" w:color="auto"/>
                      </w:divBdr>
                    </w:div>
                  </w:divsChild>
                </w:div>
                <w:div w:id="344527259">
                  <w:marLeft w:val="0"/>
                  <w:marRight w:val="0"/>
                  <w:marTop w:val="0"/>
                  <w:marBottom w:val="0"/>
                  <w:divBdr>
                    <w:top w:val="single" w:sz="6" w:space="2" w:color="C7C8B8"/>
                    <w:left w:val="single" w:sz="6" w:space="2" w:color="C7C8B8"/>
                    <w:bottom w:val="single" w:sz="6" w:space="2" w:color="C7C8B8"/>
                    <w:right w:val="single" w:sz="6" w:space="2" w:color="C7C8B8"/>
                  </w:divBdr>
                </w:div>
              </w:divsChild>
            </w:div>
          </w:divsChild>
        </w:div>
      </w:divsChild>
    </w:div>
    <w:div w:id="1562672993">
      <w:bodyDiv w:val="1"/>
      <w:marLeft w:val="0"/>
      <w:marRight w:val="0"/>
      <w:marTop w:val="0"/>
      <w:marBottom w:val="0"/>
      <w:divBdr>
        <w:top w:val="none" w:sz="0" w:space="0" w:color="auto"/>
        <w:left w:val="none" w:sz="0" w:space="0" w:color="auto"/>
        <w:bottom w:val="none" w:sz="0" w:space="0" w:color="auto"/>
        <w:right w:val="none" w:sz="0" w:space="0" w:color="auto"/>
      </w:divBdr>
      <w:divsChild>
        <w:div w:id="1781145061">
          <w:marLeft w:val="0"/>
          <w:marRight w:val="0"/>
          <w:marTop w:val="0"/>
          <w:marBottom w:val="0"/>
          <w:divBdr>
            <w:top w:val="none" w:sz="0" w:space="0" w:color="auto"/>
            <w:left w:val="none" w:sz="0" w:space="0" w:color="auto"/>
            <w:bottom w:val="none" w:sz="0" w:space="0" w:color="auto"/>
            <w:right w:val="none" w:sz="0" w:space="0" w:color="auto"/>
          </w:divBdr>
        </w:div>
        <w:div w:id="1921524016">
          <w:marLeft w:val="0"/>
          <w:marRight w:val="0"/>
          <w:marTop w:val="0"/>
          <w:marBottom w:val="0"/>
          <w:divBdr>
            <w:top w:val="none" w:sz="0" w:space="0" w:color="auto"/>
            <w:left w:val="none" w:sz="0" w:space="0" w:color="auto"/>
            <w:bottom w:val="none" w:sz="0" w:space="0" w:color="auto"/>
            <w:right w:val="none" w:sz="0" w:space="0" w:color="auto"/>
          </w:divBdr>
        </w:div>
        <w:div w:id="870147727">
          <w:marLeft w:val="0"/>
          <w:marRight w:val="0"/>
          <w:marTop w:val="0"/>
          <w:marBottom w:val="0"/>
          <w:divBdr>
            <w:top w:val="none" w:sz="0" w:space="0" w:color="auto"/>
            <w:left w:val="none" w:sz="0" w:space="0" w:color="auto"/>
            <w:bottom w:val="none" w:sz="0" w:space="0" w:color="auto"/>
            <w:right w:val="none" w:sz="0" w:space="0" w:color="auto"/>
          </w:divBdr>
        </w:div>
        <w:div w:id="1089427324">
          <w:marLeft w:val="0"/>
          <w:marRight w:val="0"/>
          <w:marTop w:val="0"/>
          <w:marBottom w:val="0"/>
          <w:divBdr>
            <w:top w:val="none" w:sz="0" w:space="0" w:color="auto"/>
            <w:left w:val="none" w:sz="0" w:space="0" w:color="auto"/>
            <w:bottom w:val="none" w:sz="0" w:space="0" w:color="auto"/>
            <w:right w:val="none" w:sz="0" w:space="0" w:color="auto"/>
          </w:divBdr>
          <w:divsChild>
            <w:div w:id="1811553530">
              <w:marLeft w:val="0"/>
              <w:marRight w:val="0"/>
              <w:marTop w:val="0"/>
              <w:marBottom w:val="0"/>
              <w:divBdr>
                <w:top w:val="none" w:sz="0" w:space="0" w:color="auto"/>
                <w:left w:val="none" w:sz="0" w:space="0" w:color="auto"/>
                <w:bottom w:val="none" w:sz="0" w:space="0" w:color="auto"/>
                <w:right w:val="none" w:sz="0" w:space="0" w:color="auto"/>
              </w:divBdr>
              <w:divsChild>
                <w:div w:id="1298412622">
                  <w:marLeft w:val="0"/>
                  <w:marRight w:val="0"/>
                  <w:marTop w:val="0"/>
                  <w:marBottom w:val="0"/>
                  <w:divBdr>
                    <w:top w:val="none" w:sz="0" w:space="0" w:color="auto"/>
                    <w:left w:val="none" w:sz="0" w:space="0" w:color="auto"/>
                    <w:bottom w:val="none" w:sz="0" w:space="0" w:color="auto"/>
                    <w:right w:val="none" w:sz="0" w:space="0" w:color="auto"/>
                  </w:divBdr>
                </w:div>
                <w:div w:id="817264021">
                  <w:marLeft w:val="0"/>
                  <w:marRight w:val="0"/>
                  <w:marTop w:val="0"/>
                  <w:marBottom w:val="0"/>
                  <w:divBdr>
                    <w:top w:val="none" w:sz="0" w:space="0" w:color="auto"/>
                    <w:left w:val="none" w:sz="0" w:space="0" w:color="auto"/>
                    <w:bottom w:val="none" w:sz="0" w:space="0" w:color="auto"/>
                    <w:right w:val="none" w:sz="0" w:space="0" w:color="auto"/>
                  </w:divBdr>
                </w:div>
                <w:div w:id="1071001614">
                  <w:marLeft w:val="225"/>
                  <w:marRight w:val="0"/>
                  <w:marTop w:val="0"/>
                  <w:marBottom w:val="0"/>
                  <w:divBdr>
                    <w:top w:val="none" w:sz="0" w:space="0" w:color="auto"/>
                    <w:left w:val="none" w:sz="0" w:space="0" w:color="auto"/>
                    <w:bottom w:val="none" w:sz="0" w:space="0" w:color="auto"/>
                    <w:right w:val="none" w:sz="0" w:space="0" w:color="auto"/>
                  </w:divBdr>
                  <w:divsChild>
                    <w:div w:id="456602733">
                      <w:marLeft w:val="0"/>
                      <w:marRight w:val="0"/>
                      <w:marTop w:val="0"/>
                      <w:marBottom w:val="0"/>
                      <w:divBdr>
                        <w:top w:val="none" w:sz="0" w:space="0" w:color="auto"/>
                        <w:left w:val="none" w:sz="0" w:space="0" w:color="auto"/>
                        <w:bottom w:val="none" w:sz="0" w:space="0" w:color="auto"/>
                        <w:right w:val="none" w:sz="0" w:space="0" w:color="auto"/>
                      </w:divBdr>
                      <w:divsChild>
                        <w:div w:id="110561745">
                          <w:marLeft w:val="0"/>
                          <w:marRight w:val="0"/>
                          <w:marTop w:val="0"/>
                          <w:marBottom w:val="0"/>
                          <w:divBdr>
                            <w:top w:val="none" w:sz="0" w:space="0" w:color="auto"/>
                            <w:left w:val="none" w:sz="0" w:space="0" w:color="auto"/>
                            <w:bottom w:val="none" w:sz="0" w:space="0" w:color="auto"/>
                            <w:right w:val="none" w:sz="0" w:space="0" w:color="auto"/>
                          </w:divBdr>
                          <w:divsChild>
                            <w:div w:id="576132133">
                              <w:marLeft w:val="0"/>
                              <w:marRight w:val="0"/>
                              <w:marTop w:val="0"/>
                              <w:marBottom w:val="0"/>
                              <w:divBdr>
                                <w:top w:val="none" w:sz="0" w:space="0" w:color="auto"/>
                                <w:left w:val="none" w:sz="0" w:space="0" w:color="auto"/>
                                <w:bottom w:val="none" w:sz="0" w:space="0" w:color="auto"/>
                                <w:right w:val="none" w:sz="0" w:space="0" w:color="auto"/>
                              </w:divBdr>
                            </w:div>
                            <w:div w:id="41864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416986">
                  <w:marLeft w:val="0"/>
                  <w:marRight w:val="0"/>
                  <w:marTop w:val="0"/>
                  <w:marBottom w:val="0"/>
                  <w:divBdr>
                    <w:top w:val="none" w:sz="0" w:space="0" w:color="auto"/>
                    <w:left w:val="none" w:sz="0" w:space="0" w:color="auto"/>
                    <w:bottom w:val="none" w:sz="0" w:space="0" w:color="auto"/>
                    <w:right w:val="none" w:sz="0" w:space="0" w:color="auto"/>
                  </w:divBdr>
                  <w:divsChild>
                    <w:div w:id="318846149">
                      <w:marLeft w:val="0"/>
                      <w:marRight w:val="0"/>
                      <w:marTop w:val="0"/>
                      <w:marBottom w:val="0"/>
                      <w:divBdr>
                        <w:top w:val="none" w:sz="0" w:space="0" w:color="auto"/>
                        <w:left w:val="none" w:sz="0" w:space="0" w:color="auto"/>
                        <w:bottom w:val="none" w:sz="0" w:space="0" w:color="auto"/>
                        <w:right w:val="none" w:sz="0" w:space="0" w:color="auto"/>
                      </w:divBdr>
                    </w:div>
                    <w:div w:id="1578856290">
                      <w:marLeft w:val="0"/>
                      <w:marRight w:val="0"/>
                      <w:marTop w:val="0"/>
                      <w:marBottom w:val="0"/>
                      <w:divBdr>
                        <w:top w:val="none" w:sz="0" w:space="0" w:color="auto"/>
                        <w:left w:val="none" w:sz="0" w:space="0" w:color="auto"/>
                        <w:bottom w:val="none" w:sz="0" w:space="0" w:color="auto"/>
                        <w:right w:val="none" w:sz="0" w:space="0" w:color="auto"/>
                      </w:divBdr>
                    </w:div>
                    <w:div w:id="304552708">
                      <w:marLeft w:val="0"/>
                      <w:marRight w:val="0"/>
                      <w:marTop w:val="0"/>
                      <w:marBottom w:val="0"/>
                      <w:divBdr>
                        <w:top w:val="none" w:sz="0" w:space="0" w:color="auto"/>
                        <w:left w:val="none" w:sz="0" w:space="0" w:color="auto"/>
                        <w:bottom w:val="none" w:sz="0" w:space="0" w:color="auto"/>
                        <w:right w:val="none" w:sz="0" w:space="0" w:color="auto"/>
                      </w:divBdr>
                    </w:div>
                  </w:divsChild>
                </w:div>
                <w:div w:id="1485269326">
                  <w:marLeft w:val="225"/>
                  <w:marRight w:val="0"/>
                  <w:marTop w:val="0"/>
                  <w:marBottom w:val="240"/>
                  <w:divBdr>
                    <w:top w:val="none" w:sz="0" w:space="0" w:color="auto"/>
                    <w:left w:val="none" w:sz="0" w:space="0" w:color="auto"/>
                    <w:bottom w:val="none" w:sz="0" w:space="0" w:color="auto"/>
                    <w:right w:val="none" w:sz="0" w:space="0" w:color="auto"/>
                  </w:divBdr>
                  <w:divsChild>
                    <w:div w:id="653220777">
                      <w:marLeft w:val="0"/>
                      <w:marRight w:val="0"/>
                      <w:marTop w:val="0"/>
                      <w:marBottom w:val="240"/>
                      <w:divBdr>
                        <w:top w:val="none" w:sz="0" w:space="0" w:color="auto"/>
                        <w:left w:val="none" w:sz="0" w:space="0" w:color="auto"/>
                        <w:bottom w:val="none" w:sz="0" w:space="0" w:color="auto"/>
                        <w:right w:val="none" w:sz="0" w:space="0" w:color="auto"/>
                      </w:divBdr>
                      <w:divsChild>
                        <w:div w:id="1479759712">
                          <w:marLeft w:val="0"/>
                          <w:marRight w:val="0"/>
                          <w:marTop w:val="0"/>
                          <w:marBottom w:val="0"/>
                          <w:divBdr>
                            <w:top w:val="none" w:sz="0" w:space="0" w:color="auto"/>
                            <w:left w:val="none" w:sz="0" w:space="0" w:color="auto"/>
                            <w:bottom w:val="none" w:sz="0" w:space="0" w:color="auto"/>
                            <w:right w:val="none" w:sz="0" w:space="0" w:color="auto"/>
                          </w:divBdr>
                          <w:divsChild>
                            <w:div w:id="980311402">
                              <w:marLeft w:val="0"/>
                              <w:marRight w:val="0"/>
                              <w:marTop w:val="0"/>
                              <w:marBottom w:val="90"/>
                              <w:divBdr>
                                <w:top w:val="none" w:sz="0" w:space="0" w:color="auto"/>
                                <w:left w:val="none" w:sz="0" w:space="0" w:color="auto"/>
                                <w:bottom w:val="none" w:sz="0" w:space="0" w:color="auto"/>
                                <w:right w:val="none" w:sz="0" w:space="0" w:color="auto"/>
                              </w:divBdr>
                            </w:div>
                            <w:div w:id="489254795">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66091700">
                      <w:marLeft w:val="0"/>
                      <w:marRight w:val="0"/>
                      <w:marTop w:val="0"/>
                      <w:marBottom w:val="0"/>
                      <w:divBdr>
                        <w:top w:val="none" w:sz="0" w:space="0" w:color="auto"/>
                        <w:left w:val="none" w:sz="0" w:space="0" w:color="auto"/>
                        <w:bottom w:val="none" w:sz="0" w:space="0" w:color="auto"/>
                        <w:right w:val="none" w:sz="0" w:space="0" w:color="auto"/>
                      </w:divBdr>
                      <w:divsChild>
                        <w:div w:id="1906334259">
                          <w:marLeft w:val="0"/>
                          <w:marRight w:val="0"/>
                          <w:marTop w:val="0"/>
                          <w:marBottom w:val="240"/>
                          <w:divBdr>
                            <w:top w:val="single" w:sz="6" w:space="8" w:color="999999"/>
                            <w:left w:val="single" w:sz="6" w:space="8" w:color="999999"/>
                            <w:bottom w:val="single" w:sz="6" w:space="15" w:color="999999"/>
                            <w:right w:val="single" w:sz="6" w:space="8" w:color="999999"/>
                          </w:divBdr>
                          <w:divsChild>
                            <w:div w:id="1993094436">
                              <w:marLeft w:val="0"/>
                              <w:marRight w:val="0"/>
                              <w:marTop w:val="0"/>
                              <w:marBottom w:val="120"/>
                              <w:divBdr>
                                <w:top w:val="none" w:sz="0" w:space="0" w:color="auto"/>
                                <w:left w:val="none" w:sz="0" w:space="0" w:color="auto"/>
                                <w:bottom w:val="none" w:sz="0" w:space="0" w:color="auto"/>
                                <w:right w:val="none" w:sz="0" w:space="0" w:color="auto"/>
                              </w:divBdr>
                            </w:div>
                            <w:div w:id="777915630">
                              <w:marLeft w:val="0"/>
                              <w:marRight w:val="0"/>
                              <w:marTop w:val="0"/>
                              <w:marBottom w:val="75"/>
                              <w:divBdr>
                                <w:top w:val="none" w:sz="0" w:space="0" w:color="auto"/>
                                <w:left w:val="none" w:sz="0" w:space="0" w:color="auto"/>
                                <w:bottom w:val="none" w:sz="0" w:space="0" w:color="auto"/>
                                <w:right w:val="none" w:sz="0" w:space="0" w:color="auto"/>
                              </w:divBdr>
                              <w:divsChild>
                                <w:div w:id="1600794160">
                                  <w:marLeft w:val="0"/>
                                  <w:marRight w:val="120"/>
                                  <w:marTop w:val="0"/>
                                  <w:marBottom w:val="0"/>
                                  <w:divBdr>
                                    <w:top w:val="none" w:sz="0" w:space="0" w:color="auto"/>
                                    <w:left w:val="none" w:sz="0" w:space="0" w:color="auto"/>
                                    <w:bottom w:val="none" w:sz="0" w:space="0" w:color="auto"/>
                                    <w:right w:val="none" w:sz="0" w:space="0" w:color="auto"/>
                                  </w:divBdr>
                                  <w:divsChild>
                                    <w:div w:id="1628924372">
                                      <w:marLeft w:val="0"/>
                                      <w:marRight w:val="0"/>
                                      <w:marTop w:val="30"/>
                                      <w:marBottom w:val="30"/>
                                      <w:divBdr>
                                        <w:top w:val="none" w:sz="0" w:space="0" w:color="auto"/>
                                        <w:left w:val="none" w:sz="0" w:space="0" w:color="auto"/>
                                        <w:bottom w:val="none" w:sz="0" w:space="0" w:color="auto"/>
                                        <w:right w:val="none" w:sz="0" w:space="0" w:color="auto"/>
                                      </w:divBdr>
                                      <w:divsChild>
                                        <w:div w:id="90984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214499">
                              <w:marLeft w:val="0"/>
                              <w:marRight w:val="120"/>
                              <w:marTop w:val="0"/>
                              <w:marBottom w:val="0"/>
                              <w:divBdr>
                                <w:top w:val="none" w:sz="0" w:space="0" w:color="auto"/>
                                <w:left w:val="none" w:sz="0" w:space="0" w:color="auto"/>
                                <w:bottom w:val="none" w:sz="0" w:space="0" w:color="auto"/>
                                <w:right w:val="none" w:sz="0" w:space="0" w:color="auto"/>
                              </w:divBdr>
                              <w:divsChild>
                                <w:div w:id="1067725426">
                                  <w:marLeft w:val="0"/>
                                  <w:marRight w:val="0"/>
                                  <w:marTop w:val="30"/>
                                  <w:marBottom w:val="30"/>
                                  <w:divBdr>
                                    <w:top w:val="none" w:sz="0" w:space="0" w:color="auto"/>
                                    <w:left w:val="none" w:sz="0" w:space="0" w:color="auto"/>
                                    <w:bottom w:val="none" w:sz="0" w:space="0" w:color="auto"/>
                                    <w:right w:val="none" w:sz="0" w:space="0" w:color="auto"/>
                                  </w:divBdr>
                                  <w:divsChild>
                                    <w:div w:id="45294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77095">
                              <w:marLeft w:val="0"/>
                              <w:marRight w:val="0"/>
                              <w:marTop w:val="0"/>
                              <w:marBottom w:val="0"/>
                              <w:divBdr>
                                <w:top w:val="none" w:sz="0" w:space="0" w:color="auto"/>
                                <w:left w:val="none" w:sz="0" w:space="0" w:color="auto"/>
                                <w:bottom w:val="none" w:sz="0" w:space="0" w:color="auto"/>
                                <w:right w:val="none" w:sz="0" w:space="0" w:color="auto"/>
                              </w:divBdr>
                              <w:divsChild>
                                <w:div w:id="1520847025">
                                  <w:marLeft w:val="0"/>
                                  <w:marRight w:val="0"/>
                                  <w:marTop w:val="0"/>
                                  <w:marBottom w:val="0"/>
                                  <w:divBdr>
                                    <w:top w:val="none" w:sz="0" w:space="0" w:color="auto"/>
                                    <w:left w:val="none" w:sz="0" w:space="0" w:color="auto"/>
                                    <w:bottom w:val="none" w:sz="0" w:space="0" w:color="auto"/>
                                    <w:right w:val="none" w:sz="0" w:space="0" w:color="auto"/>
                                  </w:divBdr>
                                  <w:divsChild>
                                    <w:div w:id="67299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059449">
                              <w:marLeft w:val="0"/>
                              <w:marRight w:val="0"/>
                              <w:marTop w:val="0"/>
                              <w:marBottom w:val="0"/>
                              <w:divBdr>
                                <w:top w:val="none" w:sz="0" w:space="0" w:color="auto"/>
                                <w:left w:val="none" w:sz="0" w:space="0" w:color="auto"/>
                                <w:bottom w:val="none" w:sz="0" w:space="0" w:color="auto"/>
                                <w:right w:val="none" w:sz="0" w:space="0" w:color="auto"/>
                              </w:divBdr>
                            </w:div>
                            <w:div w:id="1103377460">
                              <w:marLeft w:val="0"/>
                              <w:marRight w:val="0"/>
                              <w:marTop w:val="0"/>
                              <w:marBottom w:val="0"/>
                              <w:divBdr>
                                <w:top w:val="none" w:sz="0" w:space="0" w:color="auto"/>
                                <w:left w:val="none" w:sz="0" w:space="0" w:color="auto"/>
                                <w:bottom w:val="none" w:sz="0" w:space="0" w:color="auto"/>
                                <w:right w:val="none" w:sz="0" w:space="0" w:color="auto"/>
                              </w:divBdr>
                            </w:div>
                            <w:div w:id="1214002689">
                              <w:marLeft w:val="0"/>
                              <w:marRight w:val="0"/>
                              <w:marTop w:val="0"/>
                              <w:marBottom w:val="75"/>
                              <w:divBdr>
                                <w:top w:val="none" w:sz="0" w:space="0" w:color="auto"/>
                                <w:left w:val="none" w:sz="0" w:space="0" w:color="auto"/>
                                <w:bottom w:val="none" w:sz="0" w:space="0" w:color="auto"/>
                                <w:right w:val="none" w:sz="0" w:space="0" w:color="auto"/>
                              </w:divBdr>
                            </w:div>
                            <w:div w:id="1695613316">
                              <w:marLeft w:val="0"/>
                              <w:marRight w:val="0"/>
                              <w:marTop w:val="0"/>
                              <w:marBottom w:val="75"/>
                              <w:divBdr>
                                <w:top w:val="none" w:sz="0" w:space="0" w:color="auto"/>
                                <w:left w:val="none" w:sz="0" w:space="0" w:color="auto"/>
                                <w:bottom w:val="none" w:sz="0" w:space="0" w:color="auto"/>
                                <w:right w:val="none" w:sz="0" w:space="0" w:color="auto"/>
                              </w:divBdr>
                            </w:div>
                            <w:div w:id="6651365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18466887">
                      <w:marLeft w:val="150"/>
                      <w:marRight w:val="0"/>
                      <w:marTop w:val="0"/>
                      <w:marBottom w:val="150"/>
                      <w:divBdr>
                        <w:top w:val="none" w:sz="0" w:space="0" w:color="auto"/>
                        <w:left w:val="none" w:sz="0" w:space="0" w:color="auto"/>
                        <w:bottom w:val="none" w:sz="0" w:space="0" w:color="auto"/>
                        <w:right w:val="none" w:sz="0" w:space="0" w:color="auto"/>
                      </w:divBdr>
                    </w:div>
                  </w:divsChild>
                </w:div>
                <w:div w:id="1382096187">
                  <w:marLeft w:val="0"/>
                  <w:marRight w:val="0"/>
                  <w:marTop w:val="0"/>
                  <w:marBottom w:val="0"/>
                  <w:divBdr>
                    <w:top w:val="single" w:sz="6" w:space="2" w:color="C7C8B8"/>
                    <w:left w:val="single" w:sz="6" w:space="2" w:color="C7C8B8"/>
                    <w:bottom w:val="single" w:sz="6" w:space="2" w:color="C7C8B8"/>
                    <w:right w:val="single" w:sz="6" w:space="2" w:color="C7C8B8"/>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hyperlink" Target="https://www.ttbonline.gov/permitsonline/"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4A20C6-25F1-4E0D-ACBB-1A56CFACAE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A2654A8.dotm</Template>
  <TotalTime>0</TotalTime>
  <Pages>26</Pages>
  <Words>1157</Words>
  <Characters>6598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2015-07-16T14:57:00Z</dcterms:created>
  <dcterms:modified xsi:type="dcterms:W3CDTF">2015-07-16T17:55:00Z</dcterms:modified>
</cp:coreProperties>
</file>