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5A7" w:rsidRPr="00B30E28" w:rsidRDefault="00B30E28" w:rsidP="00B30E28">
      <w:pPr>
        <w:jc w:val="center"/>
        <w:rPr>
          <w:b/>
          <w:noProof/>
          <w:sz w:val="28"/>
          <w:szCs w:val="28"/>
        </w:rPr>
      </w:pPr>
      <w:r>
        <w:rPr>
          <w:b/>
          <w:noProof/>
          <w:sz w:val="28"/>
          <w:szCs w:val="28"/>
        </w:rPr>
        <w:t>COLAs Online Screen Shots</w:t>
      </w:r>
    </w:p>
    <w:p w:rsidR="00B30E28" w:rsidRDefault="00B30E28">
      <w:pPr>
        <w:rPr>
          <w:noProof/>
        </w:rPr>
      </w:pPr>
      <w:r>
        <w:rPr>
          <w:noProof/>
        </w:rPr>
        <w:t xml:space="preserve">See:  </w:t>
      </w:r>
      <w:hyperlink r:id="rId4" w:history="1">
        <w:r w:rsidRPr="00D01A39">
          <w:rPr>
            <w:rStyle w:val="Hyperlink"/>
            <w:noProof/>
          </w:rPr>
          <w:t>https://www.ttbonline.gov/</w:t>
        </w:r>
      </w:hyperlink>
      <w:r>
        <w:rPr>
          <w:noProof/>
        </w:rPr>
        <w:t xml:space="preserve"> </w:t>
      </w:r>
    </w:p>
    <w:p w:rsidR="00B30E28" w:rsidRDefault="00B30E28">
      <w:pPr>
        <w:rPr>
          <w:noProof/>
        </w:rPr>
      </w:pPr>
    </w:p>
    <w:p w:rsidR="0023265F" w:rsidRDefault="00B30E28">
      <w:pPr>
        <w:rPr>
          <w:noProof/>
        </w:rPr>
      </w:pPr>
      <w:r>
        <w:rPr>
          <w:noProof/>
        </w:rPr>
        <w:drawing>
          <wp:inline distT="0" distB="0" distL="0" distR="0" wp14:anchorId="5388293C" wp14:editId="29A2B2F9">
            <wp:extent cx="5943600" cy="5114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114290"/>
                    </a:xfrm>
                    <a:prstGeom prst="rect">
                      <a:avLst/>
                    </a:prstGeom>
                  </pic:spPr>
                </pic:pic>
              </a:graphicData>
            </a:graphic>
          </wp:inline>
        </w:drawing>
      </w:r>
    </w:p>
    <w:p w:rsidR="0023265F" w:rsidRDefault="0023265F">
      <w:r>
        <w:rPr>
          <w:noProof/>
        </w:rPr>
        <w:lastRenderedPageBreak/>
        <w:drawing>
          <wp:inline distT="0" distB="0" distL="0" distR="0" wp14:anchorId="3453B7CD" wp14:editId="64633469">
            <wp:extent cx="5943600" cy="5098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098415"/>
                    </a:xfrm>
                    <a:prstGeom prst="rect">
                      <a:avLst/>
                    </a:prstGeom>
                  </pic:spPr>
                </pic:pic>
              </a:graphicData>
            </a:graphic>
          </wp:inline>
        </w:drawing>
      </w:r>
    </w:p>
    <w:p w:rsidR="0023265F" w:rsidRDefault="0023265F"/>
    <w:p w:rsidR="0023265F" w:rsidRDefault="0023265F">
      <w:r>
        <w:rPr>
          <w:noProof/>
        </w:rPr>
        <w:lastRenderedPageBreak/>
        <w:drawing>
          <wp:inline distT="0" distB="0" distL="0" distR="0" wp14:anchorId="789FD306" wp14:editId="16104417">
            <wp:extent cx="5943600" cy="728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283450"/>
                    </a:xfrm>
                    <a:prstGeom prst="rect">
                      <a:avLst/>
                    </a:prstGeom>
                  </pic:spPr>
                </pic:pic>
              </a:graphicData>
            </a:graphic>
          </wp:inline>
        </w:drawing>
      </w:r>
    </w:p>
    <w:p w:rsidR="0023265F" w:rsidRDefault="0023265F"/>
    <w:p w:rsidR="0023265F" w:rsidRDefault="0023265F">
      <w:r>
        <w:rPr>
          <w:noProof/>
        </w:rPr>
        <w:lastRenderedPageBreak/>
        <w:drawing>
          <wp:inline distT="0" distB="0" distL="0" distR="0" wp14:anchorId="008F18AC" wp14:editId="6470EF57">
            <wp:extent cx="5943600" cy="496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962525"/>
                    </a:xfrm>
                    <a:prstGeom prst="rect">
                      <a:avLst/>
                    </a:prstGeom>
                  </pic:spPr>
                </pic:pic>
              </a:graphicData>
            </a:graphic>
          </wp:inline>
        </w:drawing>
      </w:r>
    </w:p>
    <w:p w:rsidR="009A5BA2" w:rsidRDefault="009A5BA2"/>
    <w:p w:rsidR="009A5BA2" w:rsidRDefault="009A5BA2">
      <w:r>
        <w:rPr>
          <w:noProof/>
        </w:rPr>
        <w:lastRenderedPageBreak/>
        <w:drawing>
          <wp:inline distT="0" distB="0" distL="0" distR="0" wp14:anchorId="36F2285D" wp14:editId="0A65EECE">
            <wp:extent cx="5943600" cy="496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62525"/>
                    </a:xfrm>
                    <a:prstGeom prst="rect">
                      <a:avLst/>
                    </a:prstGeom>
                  </pic:spPr>
                </pic:pic>
              </a:graphicData>
            </a:graphic>
          </wp:inline>
        </w:drawing>
      </w:r>
    </w:p>
    <w:p w:rsidR="009A5BA2" w:rsidRDefault="009A5BA2"/>
    <w:p w:rsidR="005F69BA" w:rsidRDefault="005F69BA"/>
    <w:p w:rsidR="005F69BA" w:rsidRDefault="005F69BA"/>
    <w:p w:rsidR="005F69BA" w:rsidRPr="005F69BA" w:rsidRDefault="005F69BA">
      <w:pPr>
        <w:rPr>
          <w:b/>
          <w:color w:val="FF0000"/>
        </w:rPr>
      </w:pPr>
      <w:r w:rsidRPr="005F69BA">
        <w:rPr>
          <w:b/>
          <w:color w:val="FF0000"/>
        </w:rPr>
        <w:t xml:space="preserve">The List of Allowable Revisions to Approved Labels shown below is the updated list that will be included </w:t>
      </w:r>
      <w:r>
        <w:rPr>
          <w:b/>
          <w:color w:val="FF0000"/>
        </w:rPr>
        <w:t>in Part V of the</w:t>
      </w:r>
      <w:r w:rsidRPr="005F69BA">
        <w:rPr>
          <w:b/>
          <w:color w:val="FF0000"/>
        </w:rPr>
        <w:t xml:space="preserve"> revised paper form, TTB F 5100.31.  </w:t>
      </w:r>
    </w:p>
    <w:p w:rsidR="009A5BA2" w:rsidRDefault="009A5BA2">
      <w:r>
        <w:rPr>
          <w:noProof/>
        </w:rPr>
        <w:lastRenderedPageBreak/>
        <w:drawing>
          <wp:inline distT="0" distB="0" distL="0" distR="0" wp14:anchorId="09586547" wp14:editId="21E21D31">
            <wp:extent cx="5943600" cy="6015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015355"/>
                    </a:xfrm>
                    <a:prstGeom prst="rect">
                      <a:avLst/>
                    </a:prstGeom>
                  </pic:spPr>
                </pic:pic>
              </a:graphicData>
            </a:graphic>
          </wp:inline>
        </w:drawing>
      </w:r>
      <w:r>
        <w:rPr>
          <w:noProof/>
        </w:rPr>
        <w:lastRenderedPageBreak/>
        <w:drawing>
          <wp:inline distT="0" distB="0" distL="0" distR="0" wp14:anchorId="27D76CB6" wp14:editId="4BCC58AD">
            <wp:extent cx="5943600" cy="6015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015355"/>
                    </a:xfrm>
                    <a:prstGeom prst="rect">
                      <a:avLst/>
                    </a:prstGeom>
                  </pic:spPr>
                </pic:pic>
              </a:graphicData>
            </a:graphic>
          </wp:inline>
        </w:drawing>
      </w:r>
      <w:r>
        <w:rPr>
          <w:noProof/>
        </w:rPr>
        <w:lastRenderedPageBreak/>
        <w:drawing>
          <wp:inline distT="0" distB="0" distL="0" distR="0" wp14:anchorId="345C6BDC" wp14:editId="7A174F5F">
            <wp:extent cx="5943600" cy="5812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812790"/>
                    </a:xfrm>
                    <a:prstGeom prst="rect">
                      <a:avLst/>
                    </a:prstGeom>
                  </pic:spPr>
                </pic:pic>
              </a:graphicData>
            </a:graphic>
          </wp:inline>
        </w:drawing>
      </w:r>
      <w:r>
        <w:rPr>
          <w:noProof/>
        </w:rPr>
        <w:lastRenderedPageBreak/>
        <w:drawing>
          <wp:inline distT="0" distB="0" distL="0" distR="0" wp14:anchorId="05B0AA52" wp14:editId="65A4836D">
            <wp:extent cx="5943600" cy="6062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062345"/>
                    </a:xfrm>
                    <a:prstGeom prst="rect">
                      <a:avLst/>
                    </a:prstGeom>
                  </pic:spPr>
                </pic:pic>
              </a:graphicData>
            </a:graphic>
          </wp:inline>
        </w:drawing>
      </w:r>
    </w:p>
    <w:p w:rsidR="009A5BA2" w:rsidRDefault="009A5BA2"/>
    <w:p w:rsidR="009A5BA2" w:rsidRDefault="009A5BA2"/>
    <w:p w:rsidR="009A5BA2" w:rsidRDefault="009A5BA2">
      <w:r>
        <w:rPr>
          <w:noProof/>
        </w:rPr>
        <w:lastRenderedPageBreak/>
        <w:drawing>
          <wp:inline distT="0" distB="0" distL="0" distR="0" wp14:anchorId="1E6ED37F" wp14:editId="47F4428D">
            <wp:extent cx="5943600" cy="4939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39030"/>
                    </a:xfrm>
                    <a:prstGeom prst="rect">
                      <a:avLst/>
                    </a:prstGeom>
                  </pic:spPr>
                </pic:pic>
              </a:graphicData>
            </a:graphic>
          </wp:inline>
        </w:drawing>
      </w:r>
    </w:p>
    <w:p w:rsidR="009A5BA2" w:rsidRDefault="009A5BA2"/>
    <w:p w:rsidR="009A5BA2" w:rsidRDefault="009A5BA2">
      <w:r>
        <w:rPr>
          <w:noProof/>
        </w:rPr>
        <w:lastRenderedPageBreak/>
        <w:drawing>
          <wp:inline distT="0" distB="0" distL="0" distR="0" wp14:anchorId="1288CB92" wp14:editId="0C5081A2">
            <wp:extent cx="5943600" cy="59759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75985"/>
                    </a:xfrm>
                    <a:prstGeom prst="rect">
                      <a:avLst/>
                    </a:prstGeom>
                  </pic:spPr>
                </pic:pic>
              </a:graphicData>
            </a:graphic>
          </wp:inline>
        </w:drawing>
      </w:r>
    </w:p>
    <w:p w:rsidR="009A5BA2" w:rsidRDefault="009A5BA2"/>
    <w:p w:rsidR="009A5BA2" w:rsidRDefault="009A5BA2">
      <w:r>
        <w:rPr>
          <w:noProof/>
        </w:rPr>
        <w:lastRenderedPageBreak/>
        <w:drawing>
          <wp:inline distT="0" distB="0" distL="0" distR="0" wp14:anchorId="6A58710A" wp14:editId="476196B1">
            <wp:extent cx="5943600" cy="49523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52365"/>
                    </a:xfrm>
                    <a:prstGeom prst="rect">
                      <a:avLst/>
                    </a:prstGeom>
                  </pic:spPr>
                </pic:pic>
              </a:graphicData>
            </a:graphic>
          </wp:inline>
        </w:drawing>
      </w:r>
    </w:p>
    <w:p w:rsidR="0023265F" w:rsidRDefault="0023265F"/>
    <w:p w:rsidR="005F69BA" w:rsidRPr="005F69BA" w:rsidRDefault="005F69BA" w:rsidP="005F69BA">
      <w:pPr>
        <w:rPr>
          <w:b/>
          <w:color w:val="FF0000"/>
        </w:rPr>
      </w:pPr>
      <w:r w:rsidRPr="005F69BA">
        <w:rPr>
          <w:b/>
          <w:color w:val="FF0000"/>
        </w:rPr>
        <w:t>Th</w:t>
      </w:r>
      <w:r>
        <w:rPr>
          <w:b/>
          <w:color w:val="FF0000"/>
        </w:rPr>
        <w:t xml:space="preserve">e link circled above goes to the </w:t>
      </w:r>
      <w:r w:rsidRPr="005F69BA">
        <w:rPr>
          <w:b/>
          <w:color w:val="FF0000"/>
        </w:rPr>
        <w:t>List of Allowable Revisions to Approved Labels</w:t>
      </w:r>
      <w:r>
        <w:rPr>
          <w:b/>
          <w:color w:val="FF0000"/>
        </w:rPr>
        <w:t xml:space="preserve">, which is Part V on the paper form, TTB F 5100.31, and it will be updated as shown above to match the updated paper form. </w:t>
      </w:r>
    </w:p>
    <w:p w:rsidR="005F69BA" w:rsidRDefault="005F69BA"/>
    <w:p w:rsidR="009A5BA2" w:rsidRDefault="009A5BA2"/>
    <w:p w:rsidR="009A5BA2" w:rsidRDefault="00A525A7">
      <w:r>
        <w:rPr>
          <w:noProof/>
        </w:rPr>
        <w:lastRenderedPageBreak/>
        <w:drawing>
          <wp:inline distT="0" distB="0" distL="0" distR="0" wp14:anchorId="75B5AA47" wp14:editId="2DE0A473">
            <wp:extent cx="5943600" cy="4972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72685"/>
                    </a:xfrm>
                    <a:prstGeom prst="rect">
                      <a:avLst/>
                    </a:prstGeom>
                  </pic:spPr>
                </pic:pic>
              </a:graphicData>
            </a:graphic>
          </wp:inline>
        </w:drawing>
      </w:r>
    </w:p>
    <w:p w:rsidR="00A525A7" w:rsidRPr="00B33B6E" w:rsidRDefault="00A525A7">
      <w:pPr>
        <w:rPr>
          <w:b/>
          <w:color w:val="FF0000"/>
        </w:rPr>
      </w:pPr>
      <w:r w:rsidRPr="00B33B6E">
        <w:rPr>
          <w:b/>
          <w:color w:val="FF0000"/>
        </w:rPr>
        <w:t>(Webinar Guidance format is also available to online users)</w:t>
      </w:r>
    </w:p>
    <w:p w:rsidR="00A525A7" w:rsidRDefault="00A525A7"/>
    <w:p w:rsidR="00A525A7" w:rsidRDefault="006C3BFC">
      <w:r>
        <w:rPr>
          <w:noProof/>
        </w:rPr>
        <w:lastRenderedPageBreak/>
        <w:drawing>
          <wp:inline distT="0" distB="0" distL="0" distR="0" wp14:anchorId="632D6F12" wp14:editId="39DAF5A8">
            <wp:extent cx="5943600" cy="47974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797425"/>
                    </a:xfrm>
                    <a:prstGeom prst="rect">
                      <a:avLst/>
                    </a:prstGeom>
                  </pic:spPr>
                </pic:pic>
              </a:graphicData>
            </a:graphic>
          </wp:inline>
        </w:drawing>
      </w:r>
    </w:p>
    <w:p w:rsidR="009A5BA2" w:rsidRPr="00B33B6E" w:rsidRDefault="006C3BFC">
      <w:pPr>
        <w:rPr>
          <w:b/>
          <w:color w:val="FF0000"/>
        </w:rPr>
      </w:pPr>
      <w:r w:rsidRPr="00B33B6E">
        <w:rPr>
          <w:b/>
          <w:color w:val="FF0000"/>
        </w:rPr>
        <w:t>User mus</w:t>
      </w:r>
      <w:r w:rsidR="00B33B6E">
        <w:rPr>
          <w:b/>
          <w:color w:val="FF0000"/>
        </w:rPr>
        <w:t xml:space="preserve">t </w:t>
      </w:r>
      <w:r w:rsidR="00B30E28">
        <w:rPr>
          <w:b/>
          <w:color w:val="FF0000"/>
        </w:rPr>
        <w:t>“</w:t>
      </w:r>
      <w:r w:rsidR="00B33B6E">
        <w:rPr>
          <w:b/>
          <w:color w:val="FF0000"/>
        </w:rPr>
        <w:t>Acknowledge</w:t>
      </w:r>
      <w:r w:rsidR="00B30E28">
        <w:rPr>
          <w:b/>
          <w:color w:val="FF0000"/>
        </w:rPr>
        <w:t>”</w:t>
      </w:r>
      <w:r w:rsidR="00B33B6E">
        <w:rPr>
          <w:b/>
          <w:color w:val="FF0000"/>
        </w:rPr>
        <w:t xml:space="preserve"> before proceeding!  This insures that users have read the Allowable List of Revisions to approved Labels</w:t>
      </w:r>
      <w:r w:rsidR="00B30E28">
        <w:rPr>
          <w:b/>
          <w:color w:val="FF0000"/>
        </w:rPr>
        <w:t>,</w:t>
      </w:r>
      <w:r w:rsidR="00B33B6E">
        <w:rPr>
          <w:b/>
          <w:color w:val="FF0000"/>
        </w:rPr>
        <w:t xml:space="preserve"> and </w:t>
      </w:r>
      <w:r w:rsidR="00B30E28">
        <w:rPr>
          <w:b/>
          <w:color w:val="FF0000"/>
        </w:rPr>
        <w:t xml:space="preserve">therefore </w:t>
      </w:r>
      <w:bookmarkStart w:id="0" w:name="_GoBack"/>
      <w:bookmarkEnd w:id="0"/>
      <w:r w:rsidR="00B33B6E">
        <w:rPr>
          <w:b/>
          <w:color w:val="FF0000"/>
        </w:rPr>
        <w:t xml:space="preserve">do not apply for unnecessary COLAs. </w:t>
      </w:r>
    </w:p>
    <w:p w:rsidR="0023265F" w:rsidRDefault="00A525A7">
      <w:r>
        <w:rPr>
          <w:noProof/>
        </w:rPr>
        <w:lastRenderedPageBreak/>
        <w:drawing>
          <wp:inline distT="0" distB="0" distL="0" distR="0" wp14:anchorId="14EA88F0" wp14:editId="1FE3A730">
            <wp:extent cx="5927725"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7725" cy="8229600"/>
                    </a:xfrm>
                    <a:prstGeom prst="rect">
                      <a:avLst/>
                    </a:prstGeom>
                  </pic:spPr>
                </pic:pic>
              </a:graphicData>
            </a:graphic>
          </wp:inline>
        </w:drawing>
      </w:r>
    </w:p>
    <w:p w:rsidR="00A525A7" w:rsidRDefault="00A525A7">
      <w:r>
        <w:rPr>
          <w:noProof/>
        </w:rPr>
        <w:lastRenderedPageBreak/>
        <w:drawing>
          <wp:inline distT="0" distB="0" distL="0" distR="0" wp14:anchorId="137ED31A" wp14:editId="7A1AC852">
            <wp:extent cx="5584190" cy="822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4190" cy="8229600"/>
                    </a:xfrm>
                    <a:prstGeom prst="rect">
                      <a:avLst/>
                    </a:prstGeom>
                  </pic:spPr>
                </pic:pic>
              </a:graphicData>
            </a:graphic>
          </wp:inline>
        </w:drawing>
      </w:r>
      <w:r w:rsidR="0030760F">
        <w:rPr>
          <w:noProof/>
        </w:rPr>
        <w:lastRenderedPageBreak/>
        <w:drawing>
          <wp:inline distT="0" distB="0" distL="0" distR="0" wp14:anchorId="5E1D2A30" wp14:editId="5BA1D339">
            <wp:extent cx="5943600" cy="5841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841365"/>
                    </a:xfrm>
                    <a:prstGeom prst="rect">
                      <a:avLst/>
                    </a:prstGeom>
                  </pic:spPr>
                </pic:pic>
              </a:graphicData>
            </a:graphic>
          </wp:inline>
        </w:drawing>
      </w:r>
    </w:p>
    <w:p w:rsidR="0030760F" w:rsidRDefault="0030760F"/>
    <w:p w:rsidR="0030760F" w:rsidRDefault="0030760F">
      <w:r>
        <w:rPr>
          <w:noProof/>
        </w:rPr>
        <w:lastRenderedPageBreak/>
        <w:drawing>
          <wp:inline distT="0" distB="0" distL="0" distR="0" wp14:anchorId="024FB9AF" wp14:editId="7EA30E0C">
            <wp:extent cx="5943600" cy="51288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128895"/>
                    </a:xfrm>
                    <a:prstGeom prst="rect">
                      <a:avLst/>
                    </a:prstGeom>
                  </pic:spPr>
                </pic:pic>
              </a:graphicData>
            </a:graphic>
          </wp:inline>
        </w:drawing>
      </w:r>
      <w:r>
        <w:rPr>
          <w:noProof/>
        </w:rPr>
        <w:lastRenderedPageBreak/>
        <w:drawing>
          <wp:inline distT="0" distB="0" distL="0" distR="0" wp14:anchorId="3CB8AF6E" wp14:editId="287150A6">
            <wp:extent cx="5546725"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6725" cy="8229600"/>
                    </a:xfrm>
                    <a:prstGeom prst="rect">
                      <a:avLst/>
                    </a:prstGeom>
                  </pic:spPr>
                </pic:pic>
              </a:graphicData>
            </a:graphic>
          </wp:inline>
        </w:drawing>
      </w:r>
    </w:p>
    <w:p w:rsidR="0030760F" w:rsidRDefault="00CD00EC">
      <w:r>
        <w:rPr>
          <w:noProof/>
        </w:rPr>
        <w:lastRenderedPageBreak/>
        <w:drawing>
          <wp:inline distT="0" distB="0" distL="0" distR="0" wp14:anchorId="04D6EED4" wp14:editId="65A3E1CC">
            <wp:extent cx="5829300" cy="6162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300" cy="6162675"/>
                    </a:xfrm>
                    <a:prstGeom prst="rect">
                      <a:avLst/>
                    </a:prstGeom>
                  </pic:spPr>
                </pic:pic>
              </a:graphicData>
            </a:graphic>
          </wp:inline>
        </w:drawing>
      </w:r>
    </w:p>
    <w:p w:rsidR="00CD00EC" w:rsidRDefault="00CD00EC"/>
    <w:p w:rsidR="00CD00EC" w:rsidRDefault="00CD00EC">
      <w:r>
        <w:rPr>
          <w:noProof/>
        </w:rPr>
        <w:lastRenderedPageBreak/>
        <w:drawing>
          <wp:inline distT="0" distB="0" distL="0" distR="0" wp14:anchorId="6F3E35BA" wp14:editId="55E69520">
            <wp:extent cx="5943600" cy="47739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773930"/>
                    </a:xfrm>
                    <a:prstGeom prst="rect">
                      <a:avLst/>
                    </a:prstGeom>
                  </pic:spPr>
                </pic:pic>
              </a:graphicData>
            </a:graphic>
          </wp:inline>
        </w:drawing>
      </w:r>
    </w:p>
    <w:p w:rsidR="00CD00EC" w:rsidRDefault="00CD00EC"/>
    <w:p w:rsidR="00CD00EC" w:rsidRDefault="00CD00EC">
      <w:r>
        <w:rPr>
          <w:noProof/>
        </w:rPr>
        <w:lastRenderedPageBreak/>
        <w:drawing>
          <wp:inline distT="0" distB="0" distL="0" distR="0" wp14:anchorId="36108492" wp14:editId="0DC1F2BD">
            <wp:extent cx="5943600" cy="4119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119245"/>
                    </a:xfrm>
                    <a:prstGeom prst="rect">
                      <a:avLst/>
                    </a:prstGeom>
                  </pic:spPr>
                </pic:pic>
              </a:graphicData>
            </a:graphic>
          </wp:inline>
        </w:drawing>
      </w:r>
    </w:p>
    <w:p w:rsidR="00B33B6E" w:rsidRDefault="00B33B6E"/>
    <w:p w:rsidR="00CD00EC" w:rsidRPr="00B33B6E" w:rsidRDefault="00B33B6E">
      <w:pPr>
        <w:rPr>
          <w:b/>
          <w:color w:val="FF0000"/>
        </w:rPr>
      </w:pPr>
      <w:r w:rsidRPr="00B33B6E">
        <w:rPr>
          <w:b/>
          <w:color w:val="FF0000"/>
        </w:rPr>
        <w:t xml:space="preserve">This Paperwork Reduction Act Notice will be revised to note that the burden estimate for this form is 31 minutes (not the stated 30 minutes).  The address for TTB will also be updated to read “1310 G Street, </w:t>
      </w:r>
      <w:proofErr w:type="gramStart"/>
      <w:r w:rsidRPr="00B33B6E">
        <w:rPr>
          <w:b/>
          <w:color w:val="FF0000"/>
        </w:rPr>
        <w:t>NW.,</w:t>
      </w:r>
      <w:proofErr w:type="gramEnd"/>
      <w:r w:rsidRPr="00B33B6E">
        <w:rPr>
          <w:b/>
          <w:color w:val="FF0000"/>
        </w:rPr>
        <w:t xml:space="preserve"> Box 12, Washington, DC 20005.” </w:t>
      </w:r>
    </w:p>
    <w:p w:rsidR="00CD00EC" w:rsidRDefault="00CD00EC">
      <w:r>
        <w:rPr>
          <w:noProof/>
        </w:rPr>
        <w:lastRenderedPageBreak/>
        <w:drawing>
          <wp:inline distT="0" distB="0" distL="0" distR="0" wp14:anchorId="65F5A0A2" wp14:editId="0FC184AA">
            <wp:extent cx="5943600" cy="4831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831080"/>
                    </a:xfrm>
                    <a:prstGeom prst="rect">
                      <a:avLst/>
                    </a:prstGeom>
                  </pic:spPr>
                </pic:pic>
              </a:graphicData>
            </a:graphic>
          </wp:inline>
        </w:drawing>
      </w:r>
    </w:p>
    <w:p w:rsidR="00CD00EC" w:rsidRPr="00B33B6E" w:rsidRDefault="00B33B6E">
      <w:pPr>
        <w:rPr>
          <w:b/>
          <w:color w:val="FF0000"/>
        </w:rPr>
      </w:pPr>
      <w:r w:rsidRPr="00B33B6E">
        <w:rPr>
          <w:b/>
          <w:color w:val="FF0000"/>
        </w:rPr>
        <w:t xml:space="preserve">The </w:t>
      </w:r>
      <w:r w:rsidR="00CD00EC" w:rsidRPr="00B33B6E">
        <w:rPr>
          <w:b/>
          <w:color w:val="FF0000"/>
        </w:rPr>
        <w:t xml:space="preserve">COLA Form Privacy Act Statement </w:t>
      </w:r>
      <w:r w:rsidRPr="00B33B6E">
        <w:rPr>
          <w:b/>
          <w:color w:val="FF0000"/>
        </w:rPr>
        <w:t xml:space="preserve">shown above </w:t>
      </w:r>
      <w:r w:rsidR="00CD00EC" w:rsidRPr="00B33B6E">
        <w:rPr>
          <w:b/>
          <w:color w:val="FF0000"/>
        </w:rPr>
        <w:t xml:space="preserve">will be replaced with </w:t>
      </w:r>
      <w:r w:rsidRPr="00B33B6E">
        <w:rPr>
          <w:b/>
          <w:color w:val="FF0000"/>
        </w:rPr>
        <w:t xml:space="preserve">the “Disclosure Statement from the paper form, TTB F 5100.31, which reads as follows:  </w:t>
      </w:r>
    </w:p>
    <w:p w:rsidR="00B33B6E" w:rsidRPr="00B33B6E" w:rsidRDefault="00B33B6E" w:rsidP="00B33B6E">
      <w:pPr>
        <w:jc w:val="center"/>
        <w:rPr>
          <w:color w:val="FF0000"/>
          <w:sz w:val="20"/>
          <w:szCs w:val="20"/>
        </w:rPr>
      </w:pPr>
      <w:r w:rsidRPr="00B33B6E">
        <w:rPr>
          <w:color w:val="FF0000"/>
          <w:sz w:val="20"/>
          <w:szCs w:val="20"/>
        </w:rPr>
        <w:t>DISCLOSURE STATEMENT</w:t>
      </w:r>
    </w:p>
    <w:p w:rsidR="00B33B6E" w:rsidRPr="00B33B6E" w:rsidRDefault="00B33B6E" w:rsidP="00B33B6E">
      <w:pPr>
        <w:rPr>
          <w:color w:val="FF0000"/>
          <w:sz w:val="20"/>
          <w:szCs w:val="20"/>
        </w:rPr>
      </w:pPr>
      <w:r w:rsidRPr="00B33B6E">
        <w:rPr>
          <w:color w:val="FF0000"/>
          <w:sz w:val="20"/>
          <w:szCs w:val="20"/>
        </w:rPr>
        <w:t>We require this information under the authority of 27 U.S.C. 205(e). You must disclose this information so we may verify your compliance with the Federal laws and regulations we administer for the labeling of alcohol beverages.</w:t>
      </w:r>
    </w:p>
    <w:p w:rsidR="00B33B6E" w:rsidRPr="00B33B6E" w:rsidRDefault="00B33B6E" w:rsidP="00B33B6E">
      <w:pPr>
        <w:rPr>
          <w:color w:val="FF0000"/>
          <w:sz w:val="20"/>
          <w:szCs w:val="20"/>
        </w:rPr>
      </w:pPr>
      <w:r w:rsidRPr="00B33B6E">
        <w:rPr>
          <w:color w:val="FF0000"/>
          <w:sz w:val="20"/>
          <w:szCs w:val="20"/>
        </w:rPr>
        <w:t>We use this information for the purposes described in the preceding paragraph. In addition, the information may be disclosed to other Federal, State, and local law enforcement and regulatory agency personnel to verify information on the application and to aid in the performance of their duties. The information may further be disclosed to the Justice Department if it appears that the furnishing of false information may contribute to a violation of Federal law. If you fail to supply complete information, then there will be a delay in the processing of your application.</w:t>
      </w:r>
    </w:p>
    <w:p w:rsidR="00B33B6E" w:rsidRPr="00B33B6E" w:rsidRDefault="00B33B6E" w:rsidP="00B33B6E">
      <w:pPr>
        <w:rPr>
          <w:color w:val="FF0000"/>
          <w:sz w:val="20"/>
          <w:szCs w:val="20"/>
        </w:rPr>
      </w:pPr>
      <w:r w:rsidRPr="00B33B6E">
        <w:rPr>
          <w:color w:val="FF0000"/>
          <w:sz w:val="20"/>
          <w:szCs w:val="20"/>
        </w:rPr>
        <w:t>After TTB issues a certificate of label approval, a certificate of exemption from label approval, or a distinctive liquor bottle approval, copies of the approved applications are made available for public inspection.</w:t>
      </w:r>
    </w:p>
    <w:p w:rsidR="00B33B6E" w:rsidRDefault="00B33B6E"/>
    <w:p w:rsidR="00B33B6E" w:rsidRDefault="00B33B6E"/>
    <w:sectPr w:rsidR="00B33B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5F"/>
    <w:rsid w:val="00047EAD"/>
    <w:rsid w:val="000B5D59"/>
    <w:rsid w:val="0023265F"/>
    <w:rsid w:val="0030760F"/>
    <w:rsid w:val="005F69BA"/>
    <w:rsid w:val="006C3BFC"/>
    <w:rsid w:val="009A5BA2"/>
    <w:rsid w:val="00A525A7"/>
    <w:rsid w:val="00B30E28"/>
    <w:rsid w:val="00B33B6E"/>
    <w:rsid w:val="00BE16DE"/>
    <w:rsid w:val="00CD00EC"/>
    <w:rsid w:val="00DB4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D3210E-75F4-4CA0-90F8-18BBC535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0E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www.ttbonline.gov/"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9352CDBD.dotm</Template>
  <TotalTime>19</TotalTime>
  <Pages>23</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Alcohol &amp; Tobacco Tax &amp; Trade Bureau</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Sui, Jonathan</dc:creator>
  <cp:keywords/>
  <dc:description/>
  <cp:lastModifiedBy>Hoover, Michael D.</cp:lastModifiedBy>
  <cp:revision>4</cp:revision>
  <dcterms:created xsi:type="dcterms:W3CDTF">2015-07-21T16:47:00Z</dcterms:created>
  <dcterms:modified xsi:type="dcterms:W3CDTF">2015-07-21T17:07:00Z</dcterms:modified>
</cp:coreProperties>
</file>