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1EB" w:rsidRPr="001D0A8C" w:rsidRDefault="001D0A8C">
      <w:pPr>
        <w:suppressAutoHyphens/>
        <w:rPr>
          <w:rFonts w:ascii="Times New Roman" w:hAnsi="Times New Roman"/>
          <w:sz w:val="16"/>
          <w:szCs w:val="16"/>
        </w:rPr>
      </w:pPr>
      <w:bookmarkStart w:id="0" w:name="_GoBack"/>
      <w:bookmarkEnd w:id="0"/>
      <w:r w:rsidRPr="001D0A8C">
        <w:rPr>
          <w:rFonts w:ascii="Times New Roman" w:hAnsi="Times New Roman"/>
          <w:sz w:val="16"/>
          <w:szCs w:val="16"/>
        </w:rPr>
        <w:t>Federal Communications Commission</w:t>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Pr>
          <w:rFonts w:ascii="Times New Roman" w:hAnsi="Times New Roman"/>
          <w:sz w:val="16"/>
          <w:szCs w:val="16"/>
        </w:rPr>
        <w:tab/>
      </w:r>
      <w:r w:rsidR="00B07ED5">
        <w:rPr>
          <w:rFonts w:ascii="Times New Roman" w:hAnsi="Times New Roman"/>
          <w:sz w:val="16"/>
          <w:szCs w:val="16"/>
        </w:rPr>
        <w:t xml:space="preserve">Not Yet </w:t>
      </w:r>
      <w:r w:rsidRPr="001D0A8C">
        <w:rPr>
          <w:rFonts w:ascii="Times New Roman" w:hAnsi="Times New Roman"/>
          <w:sz w:val="16"/>
          <w:szCs w:val="16"/>
        </w:rPr>
        <w:t>Approved by OMB</w:t>
      </w:r>
    </w:p>
    <w:p w:rsidR="001D0A8C" w:rsidRDefault="001D0A8C">
      <w:pPr>
        <w:suppressAutoHyphens/>
        <w:rPr>
          <w:rFonts w:ascii="Times New Roman" w:hAnsi="Times New Roman"/>
          <w:sz w:val="16"/>
          <w:szCs w:val="16"/>
        </w:rPr>
      </w:pPr>
      <w:smartTag w:uri="urn:schemas-microsoft-com:office:smarttags" w:element="place">
        <w:smartTag w:uri="urn:schemas-microsoft-com:office:smarttags" w:element="City">
          <w:r w:rsidRPr="001D0A8C">
            <w:rPr>
              <w:rFonts w:ascii="Times New Roman" w:hAnsi="Times New Roman"/>
              <w:sz w:val="16"/>
              <w:szCs w:val="16"/>
            </w:rPr>
            <w:t>Washington</w:t>
          </w:r>
        </w:smartTag>
        <w:r w:rsidRPr="001D0A8C">
          <w:rPr>
            <w:rFonts w:ascii="Times New Roman" w:hAnsi="Times New Roman"/>
            <w:sz w:val="16"/>
            <w:szCs w:val="16"/>
          </w:rPr>
          <w:t xml:space="preserve">, </w:t>
        </w:r>
        <w:smartTag w:uri="urn:schemas-microsoft-com:office:smarttags" w:element="State">
          <w:r w:rsidRPr="001D0A8C">
            <w:rPr>
              <w:rFonts w:ascii="Times New Roman" w:hAnsi="Times New Roman"/>
              <w:sz w:val="16"/>
              <w:szCs w:val="16"/>
            </w:rPr>
            <w:t>D.C.</w:t>
          </w:r>
        </w:smartTag>
      </w:smartTag>
      <w:r w:rsidRPr="001D0A8C">
        <w:rPr>
          <w:rFonts w:ascii="Times New Roman" w:hAnsi="Times New Roman"/>
          <w:sz w:val="16"/>
          <w:szCs w:val="16"/>
        </w:rPr>
        <w:t xml:space="preserve">  20554</w:t>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sidRPr="001D0A8C">
        <w:rPr>
          <w:rFonts w:ascii="Times New Roman" w:hAnsi="Times New Roman"/>
          <w:sz w:val="16"/>
          <w:szCs w:val="16"/>
        </w:rPr>
        <w:tab/>
      </w:r>
      <w:r>
        <w:rPr>
          <w:rFonts w:ascii="Times New Roman" w:hAnsi="Times New Roman"/>
          <w:sz w:val="16"/>
          <w:szCs w:val="16"/>
        </w:rPr>
        <w:tab/>
      </w:r>
      <w:r w:rsidRPr="001D0A8C">
        <w:rPr>
          <w:rFonts w:ascii="Times New Roman" w:hAnsi="Times New Roman"/>
          <w:sz w:val="16"/>
          <w:szCs w:val="16"/>
        </w:rPr>
        <w:t>3060-0550</w:t>
      </w:r>
    </w:p>
    <w:p w:rsidR="001D0A8C" w:rsidRPr="001D0A8C" w:rsidRDefault="001D0A8C">
      <w:pPr>
        <w:suppressAutoHyphens/>
        <w:rPr>
          <w:rFonts w:ascii="Times New Roman" w:hAnsi="Times New Roman"/>
          <w:sz w:val="16"/>
          <w:szCs w:val="16"/>
        </w:rPr>
      </w:pPr>
    </w:p>
    <w:p w:rsidR="00C6514F" w:rsidRDefault="00C6514F" w:rsidP="008927C3">
      <w:pPr>
        <w:suppressAutoHyphens/>
        <w:jc w:val="center"/>
        <w:outlineLvl w:val="0"/>
        <w:rPr>
          <w:rFonts w:ascii="Times New Roman" w:hAnsi="Times New Roman"/>
          <w:b/>
        </w:rPr>
      </w:pPr>
      <w:r>
        <w:rPr>
          <w:rFonts w:ascii="Times New Roman" w:hAnsi="Times New Roman"/>
          <w:b/>
        </w:rPr>
        <w:t>INSTRUCTIONS FOR FCC 328</w:t>
      </w:r>
    </w:p>
    <w:p w:rsidR="008321EB" w:rsidRDefault="00C6514F" w:rsidP="00C6514F">
      <w:pPr>
        <w:tabs>
          <w:tab w:val="left" w:pos="-720"/>
        </w:tabs>
        <w:suppressAutoHyphens/>
        <w:jc w:val="center"/>
        <w:rPr>
          <w:rFonts w:ascii="Times New Roman" w:hAnsi="Times New Roman"/>
          <w:b/>
        </w:rPr>
      </w:pPr>
      <w:r w:rsidRPr="00C6514F">
        <w:rPr>
          <w:rFonts w:ascii="Times New Roman" w:hAnsi="Times New Roman"/>
          <w:b/>
        </w:rPr>
        <w:t>FRANCHISING AUT</w:t>
      </w:r>
      <w:r w:rsidR="0041562A">
        <w:rPr>
          <w:rFonts w:ascii="Times New Roman" w:hAnsi="Times New Roman"/>
          <w:b/>
        </w:rPr>
        <w:t>H</w:t>
      </w:r>
      <w:r w:rsidRPr="00C6514F">
        <w:rPr>
          <w:rFonts w:ascii="Times New Roman" w:hAnsi="Times New Roman"/>
          <w:b/>
        </w:rPr>
        <w:t>ORITY CERTIFICATION</w:t>
      </w:r>
    </w:p>
    <w:p w:rsidR="00C6514F" w:rsidRDefault="00C6514F" w:rsidP="00C6514F">
      <w:pPr>
        <w:tabs>
          <w:tab w:val="left" w:pos="-720"/>
        </w:tabs>
        <w:suppressAutoHyphens/>
        <w:jc w:val="center"/>
        <w:rPr>
          <w:rFonts w:ascii="Times New Roman" w:hAnsi="Times New Roman"/>
          <w:b/>
        </w:rPr>
      </w:pPr>
    </w:p>
    <w:p w:rsidR="008321EB" w:rsidRDefault="008321EB" w:rsidP="00425E06">
      <w:pPr>
        <w:tabs>
          <w:tab w:val="left" w:pos="-720"/>
          <w:tab w:val="left" w:pos="4050"/>
        </w:tabs>
        <w:suppressAutoHyphens/>
        <w:rPr>
          <w:rFonts w:ascii="Times New Roman" w:hAnsi="Times New Roman"/>
          <w:b/>
        </w:rPr>
        <w:sectPr w:rsidR="008321EB" w:rsidSect="001D0A8C">
          <w:footerReference w:type="default" r:id="rId6"/>
          <w:endnotePr>
            <w:numFmt w:val="decimal"/>
          </w:endnotePr>
          <w:pgSz w:w="12240" w:h="15840"/>
          <w:pgMar w:top="450" w:right="720" w:bottom="720" w:left="720" w:header="180" w:footer="315" w:gutter="0"/>
          <w:pgNumType w:start="1"/>
          <w:cols w:space="720"/>
          <w:noEndnote/>
        </w:sectPr>
      </w:pPr>
    </w:p>
    <w:p w:rsidR="008321EB" w:rsidRPr="002A1373" w:rsidRDefault="00C6514F" w:rsidP="008927C3">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rFonts w:ascii="Times New Roman" w:hAnsi="Times New Roman"/>
          <w:spacing w:val="-2"/>
          <w:sz w:val="20"/>
        </w:rPr>
      </w:pPr>
      <w:r w:rsidRPr="002A1373">
        <w:rPr>
          <w:rFonts w:ascii="Times New Roman" w:hAnsi="Times New Roman"/>
          <w:spacing w:val="-2"/>
          <w:sz w:val="20"/>
        </w:rPr>
        <w:lastRenderedPageBreak/>
        <w:t>1</w:t>
      </w:r>
      <w:r w:rsidR="008321EB" w:rsidRPr="002A1373">
        <w:rPr>
          <w:rFonts w:ascii="Times New Roman" w:hAnsi="Times New Roman"/>
          <w:spacing w:val="-2"/>
          <w:sz w:val="20"/>
        </w:rPr>
        <w:t>.</w:t>
      </w:r>
      <w:r w:rsidR="008321EB" w:rsidRPr="002A1373">
        <w:rPr>
          <w:rFonts w:ascii="Times New Roman" w:hAnsi="Times New Roman"/>
          <w:spacing w:val="-2"/>
          <w:sz w:val="20"/>
        </w:rPr>
        <w:tab/>
      </w:r>
      <w:r w:rsidRPr="002A1373">
        <w:rPr>
          <w:rFonts w:ascii="Times New Roman" w:hAnsi="Times New Roman"/>
          <w:sz w:val="20"/>
        </w:rPr>
        <w:t xml:space="preserve">The Cable Television Consumer Protection and Competition Act, enacted in October 1992, changes the manner in which cable television systems that are not subject to effective competition are regulated. In general, rates for the </w:t>
      </w:r>
      <w:r w:rsidRPr="002A1373">
        <w:rPr>
          <w:rFonts w:ascii="Times New Roman" w:hAnsi="Times New Roman"/>
          <w:sz w:val="20"/>
          <w:u w:val="single"/>
        </w:rPr>
        <w:t>basic service tier</w:t>
      </w:r>
      <w:r w:rsidRPr="002A1373">
        <w:rPr>
          <w:rFonts w:ascii="Times New Roman" w:hAnsi="Times New Roman"/>
          <w:sz w:val="20"/>
        </w:rPr>
        <w:t xml:space="preserve"> (the tier required as a condition of access to all other video services and containing, among other services, local broadcast station signals and public, educational, and public access channels) and associated equipment will be subject to regulation by local or state governments ("franchising authorities"). Rates for cable programming services and associated equipment (all services except basic and pay channels) will be subject to regulation by the FCC. Rates for pay channels (channels for which there is a specific per-channel or per-program charge) are not regulated.</w:t>
      </w:r>
    </w:p>
    <w:p w:rsidR="008321EB" w:rsidRPr="002A1373" w:rsidRDefault="008321EB">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sz w:val="20"/>
        </w:rPr>
      </w:pPr>
    </w:p>
    <w:p w:rsidR="00C6514F" w:rsidRPr="002A1373" w:rsidRDefault="00C6514F" w:rsidP="00C6514F">
      <w:pPr>
        <w:tabs>
          <w:tab w:val="left" w:pos="360"/>
        </w:tabs>
        <w:ind w:left="360" w:hanging="360"/>
        <w:jc w:val="both"/>
        <w:rPr>
          <w:sz w:val="20"/>
        </w:rPr>
      </w:pPr>
      <w:r w:rsidRPr="002A1373">
        <w:rPr>
          <w:rFonts w:ascii="Times New Roman" w:hAnsi="Times New Roman"/>
          <w:spacing w:val="-2"/>
          <w:sz w:val="20"/>
        </w:rPr>
        <w:t>2</w:t>
      </w:r>
      <w:r w:rsidR="008321EB" w:rsidRPr="002A1373">
        <w:rPr>
          <w:rFonts w:ascii="Times New Roman" w:hAnsi="Times New Roman"/>
          <w:spacing w:val="-2"/>
          <w:sz w:val="20"/>
        </w:rPr>
        <w:t>.</w:t>
      </w:r>
      <w:r w:rsidRPr="002A1373">
        <w:rPr>
          <w:rFonts w:ascii="Times New Roman" w:hAnsi="Times New Roman"/>
          <w:spacing w:val="-2"/>
          <w:sz w:val="20"/>
        </w:rPr>
        <w:tab/>
      </w:r>
      <w:r w:rsidRPr="002A1373">
        <w:rPr>
          <w:rFonts w:ascii="Times New Roman" w:hAnsi="Times New Roman"/>
          <w:sz w:val="20"/>
        </w:rPr>
        <w:t xml:space="preserve">Only cable systems that are not subject to effective competition may be regulated. Effective competition means that (a) fewer than 30 percent of the households in the franchise area subscribe to the cable service of a cable </w:t>
      </w:r>
      <w:r w:rsidR="00E23446" w:rsidRPr="002A1373">
        <w:rPr>
          <w:rFonts w:ascii="Times New Roman" w:hAnsi="Times New Roman"/>
          <w:sz w:val="20"/>
        </w:rPr>
        <w:t xml:space="preserve">system; (b) the franchise </w:t>
      </w:r>
      <w:r w:rsidR="001B695E">
        <w:rPr>
          <w:rFonts w:ascii="Times New Roman" w:hAnsi="Times New Roman"/>
          <w:sz w:val="20"/>
        </w:rPr>
        <w:t>area</w:t>
      </w:r>
      <w:r w:rsidRPr="002A1373">
        <w:rPr>
          <w:rFonts w:ascii="Times New Roman" w:hAnsi="Times New Roman"/>
          <w:sz w:val="20"/>
        </w:rPr>
        <w:t xml:space="preserve"> is (</w:t>
      </w:r>
      <w:proofErr w:type="spellStart"/>
      <w:r w:rsidRPr="002A1373">
        <w:rPr>
          <w:rFonts w:ascii="Times New Roman" w:hAnsi="Times New Roman"/>
          <w:sz w:val="20"/>
        </w:rPr>
        <w:t>i</w:t>
      </w:r>
      <w:proofErr w:type="spellEnd"/>
      <w:r w:rsidRPr="002A1373">
        <w:rPr>
          <w:rFonts w:ascii="Times New Roman" w:hAnsi="Times New Roman"/>
          <w:sz w:val="20"/>
        </w:rPr>
        <w:t>) served by at least two unaffiliated multichannel video programming distributors each of which offers comparable video programming to at least 50 percent of the</w:t>
      </w:r>
      <w:r w:rsidR="00E23446" w:rsidRPr="002A1373">
        <w:rPr>
          <w:rFonts w:ascii="Times New Roman" w:hAnsi="Times New Roman"/>
          <w:sz w:val="20"/>
        </w:rPr>
        <w:t xml:space="preserve"> households in the franchise</w:t>
      </w:r>
      <w:r w:rsidR="001B695E">
        <w:rPr>
          <w:rFonts w:ascii="Times New Roman" w:hAnsi="Times New Roman"/>
          <w:sz w:val="20"/>
        </w:rPr>
        <w:t xml:space="preserve"> area</w:t>
      </w:r>
      <w:r w:rsidR="002A2E27">
        <w:rPr>
          <w:rFonts w:ascii="Times New Roman" w:hAnsi="Times New Roman"/>
          <w:sz w:val="20"/>
        </w:rPr>
        <w:t>,</w:t>
      </w:r>
      <w:r w:rsidRPr="002A1373">
        <w:rPr>
          <w:rFonts w:ascii="Times New Roman" w:hAnsi="Times New Roman"/>
          <w:sz w:val="20"/>
        </w:rPr>
        <w:t xml:space="preserve"> and (ii) the number of households subscribing to programming services offered by multichannel video programming distributors other than the largest multichannel video programming distributor exceeds 15 percent of the households in the franchise area; (c)</w:t>
      </w:r>
      <w:r w:rsidR="0041562A" w:rsidRPr="002A1373">
        <w:rPr>
          <w:rFonts w:ascii="Times New Roman" w:hAnsi="Times New Roman"/>
          <w:sz w:val="20"/>
        </w:rPr>
        <w:t xml:space="preserve"> </w:t>
      </w:r>
      <w:r w:rsidRPr="002A1373">
        <w:rPr>
          <w:rFonts w:ascii="Times New Roman" w:hAnsi="Times New Roman"/>
          <w:sz w:val="20"/>
        </w:rPr>
        <w:t>a multichannel video programming distributor operated by the franchising authority for that franchise area offers video programming to at least 50 percent of the households in that franchise area</w:t>
      </w:r>
      <w:r w:rsidR="00A54224">
        <w:rPr>
          <w:rFonts w:ascii="Times New Roman" w:hAnsi="Times New Roman"/>
          <w:sz w:val="20"/>
        </w:rPr>
        <w:t>; or (d) a local exchange carrier or its affiliate (or any multichannel video programming distributor using the facilities of such carrier or its affiliate) offers video programming services directly to subscribers by any means (other than direct-to-home satellite services) in the franchise area of an unaffiliated cable operator which is providing cable service in that franchise area, but only if the video programming services so offered in that area are comparable to the video programming services provided by the unaffiliated cable operator in that area</w:t>
      </w:r>
      <w:r w:rsidRPr="002A1373">
        <w:rPr>
          <w:rFonts w:ascii="Times New Roman" w:hAnsi="Times New Roman"/>
          <w:sz w:val="20"/>
        </w:rPr>
        <w:t>.</w:t>
      </w:r>
    </w:p>
    <w:p w:rsidR="008321EB" w:rsidRPr="002A1373" w:rsidRDefault="008321EB">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sz w:val="20"/>
        </w:rPr>
      </w:pPr>
    </w:p>
    <w:p w:rsidR="00C6514F" w:rsidRPr="002A1373" w:rsidRDefault="00C6514F" w:rsidP="00D5662C">
      <w:pPr>
        <w:tabs>
          <w:tab w:val="left" w:pos="360"/>
        </w:tabs>
        <w:ind w:left="360" w:hanging="360"/>
        <w:jc w:val="both"/>
        <w:rPr>
          <w:rFonts w:ascii="Times New Roman" w:hAnsi="Times New Roman"/>
          <w:b/>
          <w:bCs/>
          <w:sz w:val="20"/>
        </w:rPr>
      </w:pPr>
      <w:r w:rsidRPr="002A1373">
        <w:rPr>
          <w:rFonts w:ascii="Times New Roman" w:hAnsi="Times New Roman"/>
          <w:spacing w:val="-2"/>
          <w:sz w:val="20"/>
        </w:rPr>
        <w:t>3</w:t>
      </w:r>
      <w:r w:rsidR="008321EB" w:rsidRPr="002A1373">
        <w:rPr>
          <w:rFonts w:ascii="Times New Roman" w:hAnsi="Times New Roman"/>
          <w:spacing w:val="-2"/>
          <w:sz w:val="20"/>
        </w:rPr>
        <w:t>.</w:t>
      </w:r>
      <w:r w:rsidRPr="002A1373">
        <w:rPr>
          <w:rFonts w:ascii="Times New Roman" w:hAnsi="Times New Roman"/>
          <w:spacing w:val="-2"/>
          <w:sz w:val="20"/>
        </w:rPr>
        <w:tab/>
      </w:r>
      <w:r w:rsidRPr="002A1373">
        <w:rPr>
          <w:rFonts w:ascii="Times New Roman" w:hAnsi="Times New Roman"/>
          <w:sz w:val="20"/>
        </w:rPr>
        <w:t xml:space="preserve">In order to regulate basic service tier rates, a franchising authority must be </w:t>
      </w:r>
      <w:r w:rsidR="00D5662C" w:rsidRPr="002A1373">
        <w:rPr>
          <w:rFonts w:ascii="Times New Roman" w:hAnsi="Times New Roman"/>
          <w:sz w:val="20"/>
        </w:rPr>
        <w:t>certified</w:t>
      </w:r>
      <w:r w:rsidRPr="002A1373">
        <w:rPr>
          <w:rFonts w:ascii="Times New Roman" w:hAnsi="Times New Roman"/>
          <w:sz w:val="20"/>
        </w:rPr>
        <w:t xml:space="preserve"> by the FCC. In order to be certified, a franchising authority must complete this form. </w:t>
      </w:r>
      <w:r w:rsidRPr="002A1373">
        <w:rPr>
          <w:rFonts w:ascii="Times New Roman" w:hAnsi="Times New Roman"/>
          <w:b/>
          <w:bCs/>
          <w:sz w:val="20"/>
        </w:rPr>
        <w:t>An original and one copy of the completed form and all attachments must be returned to the FCC by registered mail, return receipt requested, at the address on the form.</w:t>
      </w:r>
    </w:p>
    <w:p w:rsidR="008321EB" w:rsidRPr="002A1373" w:rsidRDefault="008321EB">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sz w:val="20"/>
        </w:rPr>
      </w:pPr>
    </w:p>
    <w:p w:rsidR="00C6514F" w:rsidRDefault="00C6514F" w:rsidP="00377A17">
      <w:pPr>
        <w:tabs>
          <w:tab w:val="left" w:pos="360"/>
        </w:tabs>
        <w:ind w:left="360" w:hanging="360"/>
        <w:jc w:val="both"/>
        <w:rPr>
          <w:rFonts w:ascii="Times New Roman" w:hAnsi="Times New Roman"/>
          <w:sz w:val="20"/>
        </w:rPr>
      </w:pPr>
      <w:r w:rsidRPr="002A1373">
        <w:rPr>
          <w:rFonts w:ascii="Times New Roman" w:hAnsi="Times New Roman"/>
          <w:spacing w:val="-2"/>
          <w:sz w:val="20"/>
        </w:rPr>
        <w:t>4</w:t>
      </w:r>
      <w:r w:rsidR="008321EB" w:rsidRPr="002A1373">
        <w:rPr>
          <w:rFonts w:ascii="Times New Roman" w:hAnsi="Times New Roman"/>
          <w:spacing w:val="-2"/>
          <w:sz w:val="20"/>
        </w:rPr>
        <w:t>.</w:t>
      </w:r>
      <w:r w:rsidRPr="002A1373">
        <w:rPr>
          <w:rFonts w:ascii="Times New Roman" w:hAnsi="Times New Roman"/>
          <w:spacing w:val="-2"/>
          <w:sz w:val="20"/>
        </w:rPr>
        <w:tab/>
      </w:r>
      <w:r w:rsidRPr="002A1373">
        <w:rPr>
          <w:rFonts w:ascii="Times New Roman" w:hAnsi="Times New Roman"/>
          <w:sz w:val="20"/>
        </w:rPr>
        <w:t>A copy of the form must be served on the cable o</w:t>
      </w:r>
      <w:r w:rsidR="001D0A8C">
        <w:rPr>
          <w:rFonts w:ascii="Times New Roman" w:hAnsi="Times New Roman"/>
          <w:sz w:val="20"/>
        </w:rPr>
        <w:t xml:space="preserve">perator by first-class mail on </w:t>
      </w:r>
      <w:r w:rsidRPr="002A1373">
        <w:rPr>
          <w:rFonts w:ascii="Times New Roman" w:hAnsi="Times New Roman"/>
          <w:sz w:val="20"/>
        </w:rPr>
        <w:t>or before the date the form is sent o</w:t>
      </w:r>
      <w:r w:rsidR="00377A17" w:rsidRPr="002A1373">
        <w:rPr>
          <w:rFonts w:ascii="Times New Roman" w:hAnsi="Times New Roman"/>
          <w:sz w:val="20"/>
        </w:rPr>
        <w:t>r</w:t>
      </w:r>
      <w:r w:rsidRPr="002A1373">
        <w:rPr>
          <w:rFonts w:ascii="Times New Roman" w:hAnsi="Times New Roman"/>
          <w:sz w:val="20"/>
        </w:rPr>
        <w:t xml:space="preserve"> delivered to the FCC.</w:t>
      </w:r>
    </w:p>
    <w:p w:rsidR="004A5767" w:rsidRPr="002A1373" w:rsidRDefault="004A5767" w:rsidP="00377A17">
      <w:pPr>
        <w:tabs>
          <w:tab w:val="left" w:pos="360"/>
        </w:tabs>
        <w:ind w:left="360" w:hanging="360"/>
        <w:jc w:val="both"/>
        <w:rPr>
          <w:sz w:val="20"/>
        </w:rPr>
      </w:pPr>
    </w:p>
    <w:p w:rsidR="008927C3" w:rsidRDefault="00377A17" w:rsidP="008927C3">
      <w:pPr>
        <w:tabs>
          <w:tab w:val="left" w:pos="360"/>
          <w:tab w:val="left" w:pos="4320"/>
        </w:tabs>
        <w:ind w:left="360" w:hanging="360"/>
        <w:jc w:val="both"/>
        <w:rPr>
          <w:rFonts w:ascii="Times New Roman" w:hAnsi="Times New Roman"/>
          <w:sz w:val="20"/>
        </w:rPr>
      </w:pPr>
      <w:r w:rsidRPr="002A1373">
        <w:rPr>
          <w:rFonts w:ascii="Times New Roman" w:hAnsi="Times New Roman"/>
          <w:spacing w:val="-2"/>
          <w:sz w:val="20"/>
        </w:rPr>
        <w:t>5</w:t>
      </w:r>
      <w:r w:rsidR="008321EB" w:rsidRPr="002A1373">
        <w:rPr>
          <w:rFonts w:ascii="Times New Roman" w:hAnsi="Times New Roman"/>
          <w:spacing w:val="-2"/>
          <w:sz w:val="20"/>
        </w:rPr>
        <w:t>.</w:t>
      </w:r>
      <w:r w:rsidR="008927C3" w:rsidRPr="002A1373">
        <w:rPr>
          <w:rFonts w:ascii="Times New Roman" w:hAnsi="Times New Roman"/>
          <w:spacing w:val="-2"/>
          <w:sz w:val="20"/>
        </w:rPr>
        <w:tab/>
      </w:r>
      <w:r w:rsidR="008927C3" w:rsidRPr="00C149A0">
        <w:rPr>
          <w:rFonts w:ascii="Times New Roman" w:hAnsi="Times New Roman"/>
          <w:b/>
          <w:sz w:val="20"/>
        </w:rPr>
        <w:t xml:space="preserve">The franchising authority's certification will become effective </w:t>
      </w:r>
      <w:r w:rsidR="008927C3" w:rsidRPr="00C149A0">
        <w:rPr>
          <w:rFonts w:ascii="Times New Roman" w:hAnsi="Times New Roman"/>
          <w:b/>
          <w:sz w:val="20"/>
          <w:u w:val="single"/>
        </w:rPr>
        <w:t>30 days after the date stamped on the postal return receipt</w:t>
      </w:r>
      <w:r w:rsidR="008927C3" w:rsidRPr="00C149A0">
        <w:rPr>
          <w:rFonts w:ascii="Times New Roman" w:hAnsi="Times New Roman"/>
          <w:b/>
          <w:sz w:val="20"/>
        </w:rPr>
        <w:t xml:space="preserve"> unless otherwise notified by the Commission by that date.</w:t>
      </w:r>
      <w:r w:rsidR="008927C3" w:rsidRPr="002A1373">
        <w:rPr>
          <w:rFonts w:ascii="Times New Roman" w:hAnsi="Times New Roman"/>
          <w:sz w:val="20"/>
        </w:rPr>
        <w:t xml:space="preserve"> The franchising authority cannot </w:t>
      </w:r>
      <w:r w:rsidR="008927C3" w:rsidRPr="002A1373">
        <w:rPr>
          <w:rFonts w:ascii="Times New Roman" w:hAnsi="Times New Roman"/>
          <w:sz w:val="20"/>
        </w:rPr>
        <w:lastRenderedPageBreak/>
        <w:t xml:space="preserve">begin to regulate rates, however, until it has actually adopted </w:t>
      </w:r>
      <w:r w:rsidR="00D5662C" w:rsidRPr="002A1373">
        <w:rPr>
          <w:rFonts w:ascii="Times New Roman" w:hAnsi="Times New Roman"/>
          <w:sz w:val="20"/>
        </w:rPr>
        <w:t>the required</w:t>
      </w:r>
      <w:r w:rsidR="008927C3" w:rsidRPr="002A1373">
        <w:rPr>
          <w:rFonts w:ascii="Times New Roman" w:hAnsi="Times New Roman"/>
          <w:sz w:val="20"/>
        </w:rPr>
        <w:t xml:space="preserve"> regulations (see below) </w:t>
      </w:r>
      <w:r w:rsidR="008927C3" w:rsidRPr="002A1373">
        <w:rPr>
          <w:rFonts w:ascii="Times New Roman" w:hAnsi="Times New Roman"/>
          <w:sz w:val="20"/>
          <w:u w:val="single"/>
        </w:rPr>
        <w:t>and</w:t>
      </w:r>
      <w:r w:rsidR="008927C3" w:rsidRPr="002A1373">
        <w:rPr>
          <w:rFonts w:ascii="Times New Roman" w:hAnsi="Times New Roman"/>
          <w:sz w:val="20"/>
        </w:rPr>
        <w:t xml:space="preserve"> until it has notified the cable operator that it has been certified and that it has adopted the required regulations.</w:t>
      </w:r>
    </w:p>
    <w:p w:rsidR="00A54224" w:rsidRDefault="00A54224" w:rsidP="008927C3">
      <w:pPr>
        <w:tabs>
          <w:tab w:val="left" w:pos="360"/>
          <w:tab w:val="left" w:pos="4320"/>
        </w:tabs>
        <w:ind w:left="360" w:hanging="360"/>
        <w:jc w:val="both"/>
        <w:rPr>
          <w:rFonts w:ascii="Times New Roman" w:hAnsi="Times New Roman"/>
          <w:sz w:val="20"/>
        </w:rPr>
      </w:pPr>
    </w:p>
    <w:p w:rsidR="008927C3" w:rsidRPr="002A1373" w:rsidRDefault="008927C3" w:rsidP="008927C3">
      <w:pPr>
        <w:tabs>
          <w:tab w:val="left" w:pos="360"/>
          <w:tab w:val="left" w:pos="4320"/>
        </w:tabs>
        <w:ind w:left="360" w:hanging="360"/>
        <w:jc w:val="both"/>
        <w:rPr>
          <w:rFonts w:ascii="Times New Roman" w:hAnsi="Times New Roman"/>
          <w:sz w:val="20"/>
        </w:rPr>
      </w:pPr>
      <w:r w:rsidRPr="002A1373">
        <w:rPr>
          <w:rFonts w:ascii="Times New Roman" w:hAnsi="Times New Roman"/>
          <w:spacing w:val="-2"/>
          <w:sz w:val="20"/>
        </w:rPr>
        <w:t>6.</w:t>
      </w:r>
      <w:r w:rsidRPr="002A1373">
        <w:rPr>
          <w:rFonts w:ascii="Times New Roman" w:hAnsi="Times New Roman"/>
          <w:spacing w:val="-2"/>
          <w:sz w:val="20"/>
        </w:rPr>
        <w:tab/>
      </w:r>
      <w:r w:rsidRPr="002A1373">
        <w:rPr>
          <w:rFonts w:ascii="Times New Roman" w:hAnsi="Times New Roman"/>
          <w:sz w:val="20"/>
        </w:rPr>
        <w:t>In order to be certified, franchising authorities must answer "yes" to Questions 3, 4, and 5; which are explained as follows:</w:t>
      </w:r>
    </w:p>
    <w:p w:rsidR="008927C3" w:rsidRPr="002A1373" w:rsidRDefault="008927C3" w:rsidP="008927C3">
      <w:pPr>
        <w:tabs>
          <w:tab w:val="left" w:pos="4320"/>
        </w:tabs>
        <w:jc w:val="both"/>
        <w:rPr>
          <w:rFonts w:ascii="Times New Roman" w:hAnsi="Times New Roman"/>
          <w:sz w:val="20"/>
        </w:rPr>
      </w:pPr>
    </w:p>
    <w:p w:rsidR="008927C3" w:rsidRPr="002A1373" w:rsidRDefault="008927C3" w:rsidP="008927C3">
      <w:pPr>
        <w:tabs>
          <w:tab w:val="left" w:pos="360"/>
        </w:tabs>
        <w:ind w:left="360" w:hanging="360"/>
        <w:jc w:val="both"/>
        <w:rPr>
          <w:rFonts w:ascii="Times New Roman" w:hAnsi="Times New Roman"/>
          <w:sz w:val="20"/>
        </w:rPr>
      </w:pPr>
      <w:r w:rsidRPr="002A1373">
        <w:rPr>
          <w:rFonts w:ascii="Times New Roman" w:hAnsi="Times New Roman"/>
          <w:sz w:val="20"/>
        </w:rPr>
        <w:t>7.</w:t>
      </w:r>
      <w:r w:rsidRPr="002A1373">
        <w:rPr>
          <w:rFonts w:ascii="Times New Roman" w:hAnsi="Times New Roman"/>
          <w:sz w:val="20"/>
        </w:rPr>
        <w:tab/>
        <w:t xml:space="preserve">Question 3:   The franchising authority must adopt rate regulations consistent with the </w:t>
      </w:r>
      <w:r w:rsidR="00A54224">
        <w:rPr>
          <w:rFonts w:ascii="Times New Roman" w:hAnsi="Times New Roman"/>
          <w:sz w:val="20"/>
        </w:rPr>
        <w:t>C</w:t>
      </w:r>
      <w:r w:rsidRPr="002A1373">
        <w:rPr>
          <w:rFonts w:ascii="Times New Roman" w:hAnsi="Times New Roman"/>
          <w:sz w:val="20"/>
        </w:rPr>
        <w:t xml:space="preserve">ommission's regulations for basic cable service. To fulfill this requirement for certification, the franchising authority may simply adopt a regulation </w:t>
      </w:r>
      <w:r w:rsidR="00D5662C" w:rsidRPr="002A1373">
        <w:rPr>
          <w:rFonts w:ascii="Times New Roman" w:hAnsi="Times New Roman"/>
          <w:sz w:val="20"/>
        </w:rPr>
        <w:t>indicating</w:t>
      </w:r>
      <w:r w:rsidRPr="002A1373">
        <w:rPr>
          <w:rFonts w:ascii="Times New Roman" w:hAnsi="Times New Roman"/>
          <w:sz w:val="20"/>
        </w:rPr>
        <w:t xml:space="preserve"> that it will follow the regulations established by the FCC.</w:t>
      </w:r>
    </w:p>
    <w:p w:rsidR="008927C3" w:rsidRPr="002A1373" w:rsidRDefault="008927C3" w:rsidP="008927C3">
      <w:pPr>
        <w:tabs>
          <w:tab w:val="left" w:pos="4320"/>
        </w:tabs>
        <w:jc w:val="both"/>
        <w:rPr>
          <w:rFonts w:ascii="Times New Roman" w:hAnsi="Times New Roman"/>
          <w:sz w:val="20"/>
        </w:rPr>
      </w:pPr>
    </w:p>
    <w:p w:rsidR="008927C3" w:rsidRPr="002A1373" w:rsidRDefault="008927C3" w:rsidP="008927C3">
      <w:pPr>
        <w:tabs>
          <w:tab w:val="left" w:pos="360"/>
        </w:tabs>
        <w:ind w:left="360"/>
        <w:jc w:val="both"/>
        <w:rPr>
          <w:rFonts w:ascii="Times New Roman" w:hAnsi="Times New Roman"/>
          <w:sz w:val="20"/>
        </w:rPr>
      </w:pPr>
      <w:r w:rsidRPr="002A1373">
        <w:rPr>
          <w:rFonts w:ascii="Times New Roman" w:hAnsi="Times New Roman"/>
          <w:sz w:val="20"/>
        </w:rPr>
        <w:t>The franchising authority has 120 days to adopt these regulations after the time it is certified. The franchising authority m</w:t>
      </w:r>
      <w:r w:rsidR="00377A17" w:rsidRPr="002A1373">
        <w:rPr>
          <w:rFonts w:ascii="Times New Roman" w:hAnsi="Times New Roman"/>
          <w:sz w:val="20"/>
        </w:rPr>
        <w:t>a</w:t>
      </w:r>
      <w:r w:rsidRPr="002A1373">
        <w:rPr>
          <w:rFonts w:ascii="Times New Roman" w:hAnsi="Times New Roman"/>
          <w:sz w:val="20"/>
        </w:rPr>
        <w:t>y not, however, begin to regulate cable rates until after it has adopted these regulations and until it has notified the cable operator that it has been certified and has adopted the required regulations.</w:t>
      </w:r>
    </w:p>
    <w:p w:rsidR="008927C3" w:rsidRPr="002A1373" w:rsidRDefault="008927C3" w:rsidP="008927C3">
      <w:pPr>
        <w:tabs>
          <w:tab w:val="left" w:pos="4320"/>
        </w:tabs>
        <w:jc w:val="both"/>
        <w:rPr>
          <w:rFonts w:ascii="Times New Roman" w:hAnsi="Times New Roman"/>
          <w:sz w:val="20"/>
        </w:rPr>
      </w:pPr>
    </w:p>
    <w:p w:rsidR="008927C3" w:rsidRPr="002A1373" w:rsidRDefault="008927C3" w:rsidP="008927C3">
      <w:pPr>
        <w:tabs>
          <w:tab w:val="left" w:pos="360"/>
          <w:tab w:val="left" w:pos="4320"/>
        </w:tabs>
        <w:ind w:left="360" w:hanging="360"/>
        <w:jc w:val="both"/>
        <w:rPr>
          <w:rFonts w:ascii="Times New Roman" w:hAnsi="Times New Roman"/>
          <w:sz w:val="20"/>
        </w:rPr>
      </w:pPr>
      <w:r w:rsidRPr="002A1373">
        <w:rPr>
          <w:rFonts w:ascii="Times New Roman" w:hAnsi="Times New Roman"/>
          <w:sz w:val="20"/>
        </w:rPr>
        <w:t>8.</w:t>
      </w:r>
      <w:r w:rsidRPr="002A1373">
        <w:rPr>
          <w:rFonts w:ascii="Times New Roman" w:hAnsi="Times New Roman"/>
          <w:sz w:val="20"/>
        </w:rPr>
        <w:tab/>
        <w:t xml:space="preserve">Question 4(a): The franchising authority's "legal authority" to regulate basic service must come from state law. </w:t>
      </w:r>
      <w:r w:rsidRPr="002A1373">
        <w:rPr>
          <w:rFonts w:ascii="Times New Roman" w:hAnsi="Times New Roman"/>
          <w:sz w:val="20"/>
          <w:u w:val="single"/>
        </w:rPr>
        <w:t>In some states, only the state government may regulate cable rates</w:t>
      </w:r>
      <w:r w:rsidRPr="002A1373">
        <w:rPr>
          <w:rFonts w:ascii="Times New Roman" w:hAnsi="Times New Roman"/>
          <w:sz w:val="20"/>
        </w:rPr>
        <w:t xml:space="preserve">. In those states, the state </w:t>
      </w:r>
      <w:r w:rsidR="00D5662C" w:rsidRPr="002A1373">
        <w:rPr>
          <w:rFonts w:ascii="Times New Roman" w:hAnsi="Times New Roman"/>
          <w:sz w:val="20"/>
        </w:rPr>
        <w:t xml:space="preserve">government should </w:t>
      </w:r>
      <w:r w:rsidR="00C149A0">
        <w:rPr>
          <w:rFonts w:ascii="Times New Roman" w:hAnsi="Times New Roman"/>
          <w:sz w:val="20"/>
        </w:rPr>
        <w:t>file</w:t>
      </w:r>
      <w:r w:rsidRPr="002A1373">
        <w:rPr>
          <w:rFonts w:ascii="Times New Roman" w:hAnsi="Times New Roman"/>
          <w:sz w:val="20"/>
        </w:rPr>
        <w:t xml:space="preserve"> this certification. Provisions in franchise agreements that prohibit rate regulation are </w:t>
      </w:r>
      <w:r w:rsidRPr="002A1373">
        <w:rPr>
          <w:rFonts w:ascii="Times New Roman" w:hAnsi="Times New Roman"/>
          <w:sz w:val="20"/>
          <w:u w:val="single"/>
        </w:rPr>
        <w:t>void</w:t>
      </w:r>
      <w:r w:rsidRPr="002A1373">
        <w:rPr>
          <w:rFonts w:ascii="Times New Roman" w:hAnsi="Times New Roman"/>
          <w:sz w:val="20"/>
        </w:rPr>
        <w:t>, and do not prevent a franchising authority from regulating the basic service tier and associated equipment.</w:t>
      </w:r>
    </w:p>
    <w:p w:rsidR="008927C3" w:rsidRPr="002A1373" w:rsidRDefault="008927C3" w:rsidP="008927C3">
      <w:pPr>
        <w:tabs>
          <w:tab w:val="left" w:pos="4320"/>
        </w:tabs>
        <w:jc w:val="both"/>
        <w:rPr>
          <w:rFonts w:ascii="Times New Roman" w:hAnsi="Times New Roman"/>
          <w:sz w:val="20"/>
        </w:rPr>
      </w:pPr>
    </w:p>
    <w:p w:rsidR="008927C3" w:rsidRPr="002A1373" w:rsidRDefault="008927C3" w:rsidP="008927C3">
      <w:pPr>
        <w:tabs>
          <w:tab w:val="left" w:pos="360"/>
        </w:tabs>
        <w:ind w:left="360"/>
        <w:jc w:val="both"/>
        <w:rPr>
          <w:rFonts w:ascii="Times New Roman" w:hAnsi="Times New Roman"/>
          <w:sz w:val="20"/>
        </w:rPr>
      </w:pPr>
      <w:r w:rsidRPr="002A1373">
        <w:rPr>
          <w:rFonts w:ascii="Times New Roman" w:hAnsi="Times New Roman"/>
          <w:sz w:val="20"/>
        </w:rPr>
        <w:t>Question 4(b): The franchising authority must have a sufficient number of personnel to undertake rate regulation.</w:t>
      </w:r>
    </w:p>
    <w:p w:rsidR="008927C3" w:rsidRPr="002A1373" w:rsidRDefault="008927C3" w:rsidP="008927C3">
      <w:pPr>
        <w:tabs>
          <w:tab w:val="left" w:pos="4320"/>
        </w:tabs>
        <w:jc w:val="both"/>
        <w:rPr>
          <w:rFonts w:ascii="Times New Roman" w:hAnsi="Times New Roman"/>
          <w:sz w:val="20"/>
        </w:rPr>
      </w:pPr>
    </w:p>
    <w:p w:rsidR="008927C3" w:rsidRPr="002A1373" w:rsidRDefault="008927C3" w:rsidP="008927C3">
      <w:pPr>
        <w:tabs>
          <w:tab w:val="left" w:pos="360"/>
        </w:tabs>
        <w:ind w:left="360"/>
        <w:jc w:val="both"/>
        <w:rPr>
          <w:rFonts w:ascii="Times New Roman" w:hAnsi="Times New Roman"/>
          <w:sz w:val="20"/>
        </w:rPr>
      </w:pPr>
      <w:r w:rsidRPr="002A1373">
        <w:rPr>
          <w:rFonts w:ascii="Times New Roman" w:hAnsi="Times New Roman"/>
          <w:sz w:val="20"/>
        </w:rPr>
        <w:t xml:space="preserve">A franchising authority unable to answer "yes" to </w:t>
      </w:r>
      <w:r w:rsidR="002A2E27">
        <w:rPr>
          <w:rFonts w:ascii="Times New Roman" w:hAnsi="Times New Roman"/>
          <w:sz w:val="20"/>
        </w:rPr>
        <w:t>Q</w:t>
      </w:r>
      <w:r w:rsidRPr="002A1373">
        <w:rPr>
          <w:rFonts w:ascii="Times New Roman" w:hAnsi="Times New Roman"/>
          <w:sz w:val="20"/>
        </w:rPr>
        <w:t xml:space="preserve">uestion 4(a) or 4(b) may wish to review the FCC's </w:t>
      </w:r>
      <w:r w:rsidR="0041562A" w:rsidRPr="002A1373">
        <w:rPr>
          <w:rFonts w:ascii="Times New Roman" w:hAnsi="Times New Roman"/>
          <w:sz w:val="20"/>
          <w:u w:val="single"/>
        </w:rPr>
        <w:t>Report and O</w:t>
      </w:r>
      <w:r w:rsidRPr="002A1373">
        <w:rPr>
          <w:rFonts w:ascii="Times New Roman" w:hAnsi="Times New Roman"/>
          <w:sz w:val="20"/>
          <w:u w:val="single"/>
        </w:rPr>
        <w:t>rder in Docket 92-266</w:t>
      </w:r>
      <w:r w:rsidRPr="002A1373">
        <w:rPr>
          <w:rFonts w:ascii="Times New Roman" w:hAnsi="Times New Roman"/>
          <w:sz w:val="20"/>
        </w:rPr>
        <w:t>, FCC 93-177 (released May 3, 1993) for further information on the establishment of alternative federal regulatory procedures.</w:t>
      </w:r>
    </w:p>
    <w:p w:rsidR="00A556C3" w:rsidRPr="002A1373" w:rsidRDefault="00A556C3" w:rsidP="008927C3">
      <w:pPr>
        <w:tabs>
          <w:tab w:val="left" w:pos="360"/>
        </w:tabs>
        <w:ind w:left="360"/>
        <w:jc w:val="both"/>
        <w:rPr>
          <w:rFonts w:ascii="Times New Roman" w:hAnsi="Times New Roman"/>
          <w:sz w:val="20"/>
        </w:rPr>
      </w:pPr>
    </w:p>
    <w:p w:rsidR="00A556C3" w:rsidRPr="002A1373" w:rsidRDefault="00A556C3" w:rsidP="00D5662C">
      <w:pPr>
        <w:tabs>
          <w:tab w:val="left" w:pos="360"/>
        </w:tabs>
        <w:ind w:left="360" w:hanging="360"/>
        <w:jc w:val="both"/>
        <w:rPr>
          <w:rFonts w:ascii="Times New Roman" w:hAnsi="Times New Roman"/>
          <w:sz w:val="20"/>
        </w:rPr>
      </w:pPr>
      <w:r w:rsidRPr="002A1373">
        <w:rPr>
          <w:rFonts w:ascii="Times New Roman" w:hAnsi="Times New Roman"/>
          <w:sz w:val="20"/>
        </w:rPr>
        <w:t>9.</w:t>
      </w:r>
      <w:r w:rsidRPr="002A1373">
        <w:rPr>
          <w:rFonts w:ascii="Times New Roman" w:hAnsi="Times New Roman"/>
          <w:sz w:val="20"/>
        </w:rPr>
        <w:tab/>
        <w:t>Question 5: Franchising authorities must have procedural regulations allowing for public participation in rate regulation proceedings. If a franchising authority does not have these regulations already in place, it must adopt them within 120 days of certification and before it may undertake rate regulation.</w:t>
      </w:r>
    </w:p>
    <w:p w:rsidR="00A556C3" w:rsidRPr="002A1373" w:rsidRDefault="00A556C3" w:rsidP="00A556C3">
      <w:pPr>
        <w:rPr>
          <w:rFonts w:ascii="Times New Roman" w:hAnsi="Times New Roman"/>
          <w:sz w:val="20"/>
        </w:rPr>
      </w:pPr>
    </w:p>
    <w:p w:rsidR="00B83381" w:rsidRDefault="00A556C3" w:rsidP="00D5662C">
      <w:pPr>
        <w:tabs>
          <w:tab w:val="left" w:pos="360"/>
        </w:tabs>
        <w:ind w:left="360" w:hanging="360"/>
        <w:jc w:val="both"/>
        <w:rPr>
          <w:rFonts w:ascii="Times New Roman" w:hAnsi="Times New Roman"/>
          <w:sz w:val="20"/>
        </w:rPr>
      </w:pPr>
      <w:r w:rsidRPr="002A1373">
        <w:rPr>
          <w:rFonts w:ascii="Times New Roman" w:hAnsi="Times New Roman"/>
          <w:sz w:val="20"/>
        </w:rPr>
        <w:t>10.</w:t>
      </w:r>
      <w:r w:rsidRPr="002A1373">
        <w:rPr>
          <w:rFonts w:ascii="Times New Roman" w:hAnsi="Times New Roman"/>
          <w:sz w:val="20"/>
        </w:rPr>
        <w:tab/>
      </w:r>
      <w:r w:rsidR="00B83381" w:rsidRPr="002A1373">
        <w:rPr>
          <w:rFonts w:ascii="Times New Roman" w:hAnsi="Times New Roman"/>
          <w:sz w:val="20"/>
        </w:rPr>
        <w:t>In order to be certified, franchising authorities must answer "yes" to Question</w:t>
      </w:r>
      <w:r w:rsidR="00B83381">
        <w:rPr>
          <w:rFonts w:ascii="Times New Roman" w:hAnsi="Times New Roman"/>
          <w:sz w:val="20"/>
        </w:rPr>
        <w:t>s</w:t>
      </w:r>
      <w:r w:rsidR="00B83381" w:rsidRPr="002A1373">
        <w:rPr>
          <w:rFonts w:ascii="Times New Roman" w:hAnsi="Times New Roman"/>
          <w:sz w:val="20"/>
        </w:rPr>
        <w:t xml:space="preserve"> </w:t>
      </w:r>
      <w:r w:rsidR="00B83381">
        <w:rPr>
          <w:rFonts w:ascii="Times New Roman" w:hAnsi="Times New Roman"/>
          <w:sz w:val="20"/>
        </w:rPr>
        <w:t xml:space="preserve">6(a) and (b), which are explained as follows: </w:t>
      </w:r>
    </w:p>
    <w:p w:rsidR="00B83381" w:rsidRDefault="00B83381" w:rsidP="00D5662C">
      <w:pPr>
        <w:tabs>
          <w:tab w:val="left" w:pos="360"/>
        </w:tabs>
        <w:ind w:left="360" w:hanging="360"/>
        <w:jc w:val="both"/>
        <w:rPr>
          <w:rFonts w:ascii="Times New Roman" w:hAnsi="Times New Roman"/>
          <w:sz w:val="20"/>
        </w:rPr>
      </w:pPr>
    </w:p>
    <w:p w:rsidR="00A556C3" w:rsidRDefault="00B83381" w:rsidP="00D5662C">
      <w:pPr>
        <w:tabs>
          <w:tab w:val="left" w:pos="360"/>
        </w:tabs>
        <w:ind w:left="360" w:hanging="360"/>
        <w:jc w:val="both"/>
        <w:rPr>
          <w:rFonts w:ascii="Times New Roman" w:hAnsi="Times New Roman"/>
          <w:sz w:val="20"/>
        </w:rPr>
      </w:pPr>
      <w:r>
        <w:rPr>
          <w:rFonts w:ascii="Times New Roman" w:hAnsi="Times New Roman"/>
          <w:sz w:val="20"/>
        </w:rPr>
        <w:tab/>
      </w:r>
      <w:r w:rsidR="00A556C3" w:rsidRPr="002A1373">
        <w:rPr>
          <w:rFonts w:ascii="Times New Roman" w:hAnsi="Times New Roman"/>
          <w:sz w:val="20"/>
        </w:rPr>
        <w:t>Question 6</w:t>
      </w:r>
      <w:r w:rsidR="00FB149F">
        <w:rPr>
          <w:rFonts w:ascii="Times New Roman" w:hAnsi="Times New Roman"/>
          <w:sz w:val="20"/>
        </w:rPr>
        <w:t>(a)</w:t>
      </w:r>
      <w:r w:rsidR="00A556C3" w:rsidRPr="002A1373">
        <w:rPr>
          <w:rFonts w:ascii="Times New Roman" w:hAnsi="Times New Roman"/>
          <w:sz w:val="20"/>
        </w:rPr>
        <w:t xml:space="preserve">: </w:t>
      </w:r>
      <w:r w:rsidR="00FB149F">
        <w:rPr>
          <w:rFonts w:ascii="Times New Roman" w:hAnsi="Times New Roman"/>
          <w:sz w:val="20"/>
        </w:rPr>
        <w:t>The Commission presumes that</w:t>
      </w:r>
      <w:r w:rsidR="00A556C3" w:rsidRPr="002A1373">
        <w:rPr>
          <w:rFonts w:ascii="Times New Roman" w:hAnsi="Times New Roman"/>
          <w:sz w:val="20"/>
        </w:rPr>
        <w:t xml:space="preserve"> cable systems are subject to </w:t>
      </w:r>
      <w:r w:rsidR="00FB149F">
        <w:rPr>
          <w:rFonts w:ascii="Times New Roman" w:hAnsi="Times New Roman"/>
          <w:sz w:val="20"/>
        </w:rPr>
        <w:t xml:space="preserve">competing provider </w:t>
      </w:r>
      <w:r w:rsidR="00A556C3" w:rsidRPr="002A1373">
        <w:rPr>
          <w:rFonts w:ascii="Times New Roman" w:hAnsi="Times New Roman"/>
          <w:sz w:val="20"/>
        </w:rPr>
        <w:t xml:space="preserve">effective competition. (The </w:t>
      </w:r>
      <w:r w:rsidR="00D5662C" w:rsidRPr="002A1373">
        <w:rPr>
          <w:rFonts w:ascii="Times New Roman" w:hAnsi="Times New Roman"/>
          <w:sz w:val="20"/>
        </w:rPr>
        <w:t xml:space="preserve">definition </w:t>
      </w:r>
      <w:r w:rsidR="00FB149F">
        <w:rPr>
          <w:rFonts w:ascii="Times New Roman" w:hAnsi="Times New Roman"/>
          <w:sz w:val="20"/>
        </w:rPr>
        <w:t xml:space="preserve">of competing provider effective competition </w:t>
      </w:r>
      <w:r w:rsidR="00D5662C" w:rsidRPr="002A1373">
        <w:rPr>
          <w:rFonts w:ascii="Times New Roman" w:hAnsi="Times New Roman"/>
          <w:sz w:val="20"/>
        </w:rPr>
        <w:t>is</w:t>
      </w:r>
      <w:r w:rsidR="00A556C3" w:rsidRPr="002A1373">
        <w:rPr>
          <w:rFonts w:ascii="Times New Roman" w:hAnsi="Times New Roman"/>
          <w:sz w:val="20"/>
        </w:rPr>
        <w:t xml:space="preserve"> included in </w:t>
      </w:r>
      <w:r w:rsidR="00D5662C" w:rsidRPr="002A1373">
        <w:rPr>
          <w:rFonts w:ascii="Times New Roman" w:hAnsi="Times New Roman"/>
          <w:sz w:val="20"/>
        </w:rPr>
        <w:t>Item 2</w:t>
      </w:r>
      <w:r w:rsidR="00FB149F">
        <w:rPr>
          <w:rFonts w:ascii="Times New Roman" w:hAnsi="Times New Roman"/>
          <w:sz w:val="20"/>
        </w:rPr>
        <w:t>(b)</w:t>
      </w:r>
      <w:r w:rsidR="00A556C3" w:rsidRPr="002A1373">
        <w:rPr>
          <w:rFonts w:ascii="Times New Roman" w:hAnsi="Times New Roman"/>
          <w:sz w:val="20"/>
        </w:rPr>
        <w:t xml:space="preserve">, above.) </w:t>
      </w:r>
      <w:r w:rsidR="00FB149F">
        <w:rPr>
          <w:rFonts w:ascii="Times New Roman" w:hAnsi="Times New Roman"/>
          <w:sz w:val="20"/>
        </w:rPr>
        <w:t xml:space="preserve">If the franchising authority believes that this presumption is incorrect with regard to the </w:t>
      </w:r>
      <w:r w:rsidR="0070742D">
        <w:rPr>
          <w:rFonts w:ascii="Times New Roman" w:hAnsi="Times New Roman"/>
          <w:sz w:val="20"/>
        </w:rPr>
        <w:lastRenderedPageBreak/>
        <w:t xml:space="preserve">listed </w:t>
      </w:r>
      <w:r w:rsidR="00FB149F">
        <w:rPr>
          <w:rFonts w:ascii="Times New Roman" w:hAnsi="Times New Roman"/>
          <w:sz w:val="20"/>
        </w:rPr>
        <w:t xml:space="preserve">cable system(s), it must submit an attachment </w:t>
      </w:r>
      <w:r w:rsidR="0065128F">
        <w:rPr>
          <w:rFonts w:ascii="Times New Roman" w:hAnsi="Times New Roman"/>
          <w:sz w:val="20"/>
        </w:rPr>
        <w:t>containing evidence adequate to satisfy the franchising authority</w:t>
      </w:r>
      <w:r w:rsidR="0065128F" w:rsidRPr="002A1373">
        <w:rPr>
          <w:rFonts w:ascii="Times New Roman" w:hAnsi="Times New Roman"/>
          <w:sz w:val="20"/>
        </w:rPr>
        <w:t>'</w:t>
      </w:r>
      <w:r w:rsidR="0065128F">
        <w:rPr>
          <w:rFonts w:ascii="Times New Roman" w:hAnsi="Times New Roman"/>
          <w:sz w:val="20"/>
        </w:rPr>
        <w:t xml:space="preserve">s burden of </w:t>
      </w:r>
      <w:r w:rsidR="00FB149F">
        <w:rPr>
          <w:rFonts w:ascii="Times New Roman" w:hAnsi="Times New Roman"/>
          <w:sz w:val="20"/>
        </w:rPr>
        <w:t xml:space="preserve">rebutting the presumption of competing provider effective competition with specific evidence that </w:t>
      </w:r>
      <w:r w:rsidR="0065128F">
        <w:rPr>
          <w:rFonts w:ascii="Times New Roman" w:hAnsi="Times New Roman"/>
          <w:sz w:val="20"/>
        </w:rPr>
        <w:t>such effective competition</w:t>
      </w:r>
      <w:r w:rsidR="00FB149F">
        <w:rPr>
          <w:rFonts w:ascii="Times New Roman" w:hAnsi="Times New Roman"/>
          <w:sz w:val="20"/>
        </w:rPr>
        <w:t xml:space="preserve"> does not exist in </w:t>
      </w:r>
      <w:r w:rsidR="0065128F">
        <w:rPr>
          <w:rFonts w:ascii="Times New Roman" w:hAnsi="Times New Roman"/>
          <w:sz w:val="20"/>
        </w:rPr>
        <w:t>the</w:t>
      </w:r>
      <w:r w:rsidR="00FB149F">
        <w:rPr>
          <w:rFonts w:ascii="Times New Roman" w:hAnsi="Times New Roman"/>
          <w:sz w:val="20"/>
        </w:rPr>
        <w:t xml:space="preserve"> franchise area.</w:t>
      </w:r>
    </w:p>
    <w:p w:rsidR="0070742D" w:rsidRDefault="0070742D" w:rsidP="00D5662C">
      <w:pPr>
        <w:tabs>
          <w:tab w:val="left" w:pos="360"/>
        </w:tabs>
        <w:ind w:left="360" w:hanging="360"/>
        <w:jc w:val="both"/>
        <w:rPr>
          <w:rFonts w:ascii="Times New Roman" w:hAnsi="Times New Roman"/>
          <w:sz w:val="20"/>
        </w:rPr>
      </w:pPr>
    </w:p>
    <w:p w:rsidR="0070742D" w:rsidRPr="002A1373" w:rsidRDefault="0070742D" w:rsidP="00C149A0">
      <w:pPr>
        <w:tabs>
          <w:tab w:val="left" w:pos="360"/>
        </w:tabs>
        <w:ind w:left="360"/>
        <w:jc w:val="both"/>
        <w:rPr>
          <w:rFonts w:ascii="Times New Roman" w:hAnsi="Times New Roman"/>
          <w:sz w:val="20"/>
        </w:rPr>
      </w:pPr>
      <w:r>
        <w:rPr>
          <w:rFonts w:ascii="Times New Roman" w:hAnsi="Times New Roman"/>
          <w:sz w:val="20"/>
        </w:rPr>
        <w:t xml:space="preserve">Question 6(b): The franchising authority must indicate whether it has reason to believe that the listed cable system(s) are subject to any of the other three types of effective competition, as defined in Item </w:t>
      </w:r>
      <w:r w:rsidR="002A2E27">
        <w:rPr>
          <w:rFonts w:ascii="Times New Roman" w:hAnsi="Times New Roman"/>
          <w:sz w:val="20"/>
        </w:rPr>
        <w:t>2</w:t>
      </w:r>
      <w:r>
        <w:rPr>
          <w:rFonts w:ascii="Times New Roman" w:hAnsi="Times New Roman"/>
          <w:sz w:val="20"/>
        </w:rPr>
        <w:t>(a), (c)-(d) above.</w:t>
      </w:r>
    </w:p>
    <w:p w:rsidR="00A556C3" w:rsidRPr="002A1373" w:rsidRDefault="00A556C3" w:rsidP="00A556C3">
      <w:pPr>
        <w:rPr>
          <w:rFonts w:ascii="Times New Roman" w:hAnsi="Times New Roman"/>
          <w:sz w:val="20"/>
        </w:rPr>
      </w:pPr>
    </w:p>
    <w:p w:rsidR="00A556C3" w:rsidRDefault="00A556C3" w:rsidP="00D5662C">
      <w:pPr>
        <w:ind w:left="360"/>
        <w:jc w:val="both"/>
        <w:rPr>
          <w:rFonts w:ascii="Times New Roman" w:hAnsi="Times New Roman"/>
          <w:sz w:val="20"/>
        </w:rPr>
      </w:pPr>
      <w:r w:rsidRPr="002A1373">
        <w:rPr>
          <w:rFonts w:ascii="Times New Roman" w:hAnsi="Times New Roman"/>
          <w:sz w:val="20"/>
        </w:rPr>
        <w:t xml:space="preserve">For </w:t>
      </w:r>
      <w:r w:rsidR="00D5662C" w:rsidRPr="002A1373">
        <w:rPr>
          <w:rFonts w:ascii="Times New Roman" w:hAnsi="Times New Roman"/>
          <w:sz w:val="20"/>
        </w:rPr>
        <w:t>purposes</w:t>
      </w:r>
      <w:r w:rsidRPr="002A1373">
        <w:rPr>
          <w:rFonts w:ascii="Times New Roman" w:hAnsi="Times New Roman"/>
          <w:sz w:val="20"/>
        </w:rPr>
        <w:t xml:space="preserve"> of applying the definition of effective competition (see Item 2 above), "multichannel video programming distributors" include a cable operator, a multichannel multipoint distribution service, a direct broadcast satellite service, a television receive-only </w:t>
      </w:r>
      <w:r w:rsidR="00D5662C" w:rsidRPr="002A1373">
        <w:rPr>
          <w:rFonts w:ascii="Times New Roman" w:hAnsi="Times New Roman"/>
          <w:sz w:val="20"/>
        </w:rPr>
        <w:t>satellite</w:t>
      </w:r>
      <w:r w:rsidRPr="002A1373">
        <w:rPr>
          <w:rFonts w:ascii="Times New Roman" w:hAnsi="Times New Roman"/>
          <w:sz w:val="20"/>
        </w:rPr>
        <w:t xml:space="preserve"> program distributor, a video </w:t>
      </w:r>
      <w:r w:rsidR="00D5662C" w:rsidRPr="002A1373">
        <w:rPr>
          <w:rFonts w:ascii="Times New Roman" w:hAnsi="Times New Roman"/>
          <w:sz w:val="20"/>
        </w:rPr>
        <w:t>dial tone</w:t>
      </w:r>
      <w:r w:rsidRPr="002A1373">
        <w:rPr>
          <w:rFonts w:ascii="Times New Roman" w:hAnsi="Times New Roman"/>
          <w:sz w:val="20"/>
        </w:rPr>
        <w:t xml:space="preserve"> service, and a satellite master antenna television  system. A multichannel video programming distributor's services will be deemed "offered" when they are both technically and </w:t>
      </w:r>
      <w:r w:rsidR="00D5662C" w:rsidRPr="002A1373">
        <w:rPr>
          <w:rFonts w:ascii="Times New Roman" w:hAnsi="Times New Roman"/>
          <w:sz w:val="20"/>
        </w:rPr>
        <w:t>actually available</w:t>
      </w:r>
      <w:r w:rsidRPr="002A1373">
        <w:rPr>
          <w:rFonts w:ascii="Times New Roman" w:hAnsi="Times New Roman"/>
          <w:sz w:val="20"/>
        </w:rPr>
        <w:t xml:space="preserve">. Service is "technically available" when the multichannel distributor is physically able to deliver the service to a household wishing to subscribe, with </w:t>
      </w:r>
      <w:r w:rsidR="00D5662C" w:rsidRPr="002A1373">
        <w:rPr>
          <w:rFonts w:ascii="Times New Roman" w:hAnsi="Times New Roman"/>
          <w:sz w:val="20"/>
        </w:rPr>
        <w:t>only minimal</w:t>
      </w:r>
      <w:r w:rsidRPr="002A1373">
        <w:rPr>
          <w:rFonts w:ascii="Times New Roman" w:hAnsi="Times New Roman"/>
          <w:sz w:val="20"/>
        </w:rPr>
        <w:t xml:space="preserve"> additional investment by the distributor. A serv</w:t>
      </w:r>
      <w:r w:rsidR="0041562A" w:rsidRPr="002A1373">
        <w:rPr>
          <w:rFonts w:ascii="Times New Roman" w:hAnsi="Times New Roman"/>
          <w:sz w:val="20"/>
        </w:rPr>
        <w:t>ice is "actually available" if s</w:t>
      </w:r>
      <w:r w:rsidRPr="002A1373">
        <w:rPr>
          <w:rFonts w:ascii="Times New Roman" w:hAnsi="Times New Roman"/>
          <w:sz w:val="20"/>
        </w:rPr>
        <w:t xml:space="preserve">ubscribers in the franchise area are reasonably aware through marketing efforts that the service is available. </w:t>
      </w:r>
      <w:r w:rsidR="00377A17" w:rsidRPr="002A1373">
        <w:rPr>
          <w:rFonts w:ascii="Times New Roman" w:hAnsi="Times New Roman"/>
          <w:sz w:val="20"/>
        </w:rPr>
        <w:t>Subscriber</w:t>
      </w:r>
      <w:r w:rsidR="002A2E27">
        <w:rPr>
          <w:rFonts w:ascii="Times New Roman" w:hAnsi="Times New Roman"/>
          <w:sz w:val="20"/>
        </w:rPr>
        <w:t>s</w:t>
      </w:r>
      <w:r w:rsidR="00377A17" w:rsidRPr="002A1373">
        <w:rPr>
          <w:rFonts w:ascii="Times New Roman" w:hAnsi="Times New Roman"/>
          <w:sz w:val="20"/>
        </w:rPr>
        <w:t>hip</w:t>
      </w:r>
      <w:r w:rsidRPr="002A1373">
        <w:rPr>
          <w:rFonts w:ascii="Times New Roman" w:hAnsi="Times New Roman"/>
          <w:sz w:val="20"/>
        </w:rPr>
        <w:t xml:space="preserve"> of those multichannel video programming distributors offering service to at least 50 percent of the households in a franchise area will be aggregated to determine whether at least 15 percent of the households in the franchise area are served by competitors. A multichannel video programming distributor must offer at least 12 channels of programming, at least one channel of which is non</w:t>
      </w:r>
      <w:r w:rsidR="00D5662C" w:rsidRPr="002A1373">
        <w:rPr>
          <w:rFonts w:ascii="Times New Roman" w:hAnsi="Times New Roman"/>
          <w:sz w:val="20"/>
        </w:rPr>
        <w:t>-</w:t>
      </w:r>
      <w:r w:rsidRPr="002A1373">
        <w:rPr>
          <w:rFonts w:ascii="Times New Roman" w:hAnsi="Times New Roman"/>
          <w:sz w:val="20"/>
        </w:rPr>
        <w:t xml:space="preserve">broadcast, to be found to offer "comparable" </w:t>
      </w:r>
      <w:r w:rsidR="00D5662C" w:rsidRPr="002A1373">
        <w:rPr>
          <w:rFonts w:ascii="Times New Roman" w:hAnsi="Times New Roman"/>
          <w:sz w:val="20"/>
        </w:rPr>
        <w:t>video</w:t>
      </w:r>
      <w:r w:rsidRPr="002A1373">
        <w:rPr>
          <w:rFonts w:ascii="Times New Roman" w:hAnsi="Times New Roman"/>
          <w:sz w:val="20"/>
        </w:rPr>
        <w:t xml:space="preserve"> programming.</w:t>
      </w:r>
    </w:p>
    <w:p w:rsidR="002A2E27" w:rsidRDefault="002A2E27" w:rsidP="00D5662C">
      <w:pPr>
        <w:ind w:left="360"/>
        <w:jc w:val="both"/>
        <w:rPr>
          <w:rFonts w:ascii="Times New Roman" w:hAnsi="Times New Roman"/>
          <w:sz w:val="20"/>
        </w:rPr>
      </w:pPr>
    </w:p>
    <w:p w:rsidR="002A2E27" w:rsidRPr="002A1373" w:rsidRDefault="002A2E27" w:rsidP="00C149A0">
      <w:pPr>
        <w:tabs>
          <w:tab w:val="left" w:pos="360"/>
        </w:tabs>
        <w:ind w:left="360"/>
        <w:jc w:val="both"/>
        <w:rPr>
          <w:rFonts w:ascii="Times New Roman" w:hAnsi="Times New Roman"/>
          <w:sz w:val="20"/>
        </w:rPr>
      </w:pPr>
      <w:r w:rsidRPr="002A1373">
        <w:rPr>
          <w:rFonts w:ascii="Times New Roman" w:hAnsi="Times New Roman"/>
          <w:sz w:val="20"/>
        </w:rPr>
        <w:t>A franchising autho</w:t>
      </w:r>
      <w:r>
        <w:rPr>
          <w:rFonts w:ascii="Times New Roman" w:hAnsi="Times New Roman"/>
          <w:sz w:val="20"/>
        </w:rPr>
        <w:t>rity unable to answer "yes" to Q</w:t>
      </w:r>
      <w:r w:rsidRPr="002A1373">
        <w:rPr>
          <w:rFonts w:ascii="Times New Roman" w:hAnsi="Times New Roman"/>
          <w:sz w:val="20"/>
        </w:rPr>
        <w:t xml:space="preserve">uestion </w:t>
      </w:r>
      <w:r>
        <w:rPr>
          <w:rFonts w:ascii="Times New Roman" w:hAnsi="Times New Roman"/>
          <w:sz w:val="20"/>
        </w:rPr>
        <w:t>6</w:t>
      </w:r>
      <w:r w:rsidRPr="002A1373">
        <w:rPr>
          <w:rFonts w:ascii="Times New Roman" w:hAnsi="Times New Roman"/>
          <w:sz w:val="20"/>
        </w:rPr>
        <w:t xml:space="preserve">(a) or </w:t>
      </w:r>
      <w:r>
        <w:rPr>
          <w:rFonts w:ascii="Times New Roman" w:hAnsi="Times New Roman"/>
          <w:sz w:val="20"/>
        </w:rPr>
        <w:t>6</w:t>
      </w:r>
      <w:r w:rsidRPr="002A1373">
        <w:rPr>
          <w:rFonts w:ascii="Times New Roman" w:hAnsi="Times New Roman"/>
          <w:sz w:val="20"/>
        </w:rPr>
        <w:t xml:space="preserve">(b) may wish to review the FCC's </w:t>
      </w:r>
      <w:r w:rsidRPr="002A1373">
        <w:rPr>
          <w:rFonts w:ascii="Times New Roman" w:hAnsi="Times New Roman"/>
          <w:sz w:val="20"/>
          <w:u w:val="single"/>
        </w:rPr>
        <w:t xml:space="preserve">Report and Order in Docket </w:t>
      </w:r>
      <w:r>
        <w:rPr>
          <w:rFonts w:ascii="Times New Roman" w:hAnsi="Times New Roman"/>
          <w:sz w:val="20"/>
          <w:u w:val="single"/>
        </w:rPr>
        <w:t>15-53</w:t>
      </w:r>
      <w:r w:rsidRPr="002A1373">
        <w:rPr>
          <w:rFonts w:ascii="Times New Roman" w:hAnsi="Times New Roman"/>
          <w:sz w:val="20"/>
        </w:rPr>
        <w:t xml:space="preserve">, FCC </w:t>
      </w:r>
      <w:r>
        <w:rPr>
          <w:rFonts w:ascii="Times New Roman" w:hAnsi="Times New Roman"/>
          <w:sz w:val="20"/>
        </w:rPr>
        <w:t>15-62</w:t>
      </w:r>
      <w:r w:rsidRPr="002A1373">
        <w:rPr>
          <w:rFonts w:ascii="Times New Roman" w:hAnsi="Times New Roman"/>
          <w:sz w:val="20"/>
        </w:rPr>
        <w:t xml:space="preserve"> (released </w:t>
      </w:r>
      <w:r>
        <w:rPr>
          <w:rFonts w:ascii="Times New Roman" w:hAnsi="Times New Roman"/>
          <w:sz w:val="20"/>
        </w:rPr>
        <w:t>June</w:t>
      </w:r>
      <w:r w:rsidRPr="002A1373">
        <w:rPr>
          <w:rFonts w:ascii="Times New Roman" w:hAnsi="Times New Roman"/>
          <w:sz w:val="20"/>
        </w:rPr>
        <w:t xml:space="preserve"> 3, </w:t>
      </w:r>
      <w:r>
        <w:rPr>
          <w:rFonts w:ascii="Times New Roman" w:hAnsi="Times New Roman"/>
          <w:sz w:val="20"/>
        </w:rPr>
        <w:t>2015</w:t>
      </w:r>
      <w:r w:rsidRPr="002A1373">
        <w:rPr>
          <w:rFonts w:ascii="Times New Roman" w:hAnsi="Times New Roman"/>
          <w:sz w:val="20"/>
        </w:rPr>
        <w:t xml:space="preserve">) for further information on </w:t>
      </w:r>
      <w:r>
        <w:rPr>
          <w:rFonts w:ascii="Times New Roman" w:hAnsi="Times New Roman"/>
          <w:sz w:val="20"/>
        </w:rPr>
        <w:t>effective competition</w:t>
      </w:r>
      <w:r w:rsidRPr="002A1373">
        <w:rPr>
          <w:rFonts w:ascii="Times New Roman" w:hAnsi="Times New Roman"/>
          <w:sz w:val="20"/>
        </w:rPr>
        <w:t>.</w:t>
      </w:r>
    </w:p>
    <w:p w:rsidR="00A556C3" w:rsidRPr="002A1373" w:rsidRDefault="00A556C3" w:rsidP="00A556C3">
      <w:pPr>
        <w:rPr>
          <w:rFonts w:ascii="Times New Roman" w:hAnsi="Times New Roman"/>
          <w:sz w:val="20"/>
        </w:rPr>
      </w:pPr>
    </w:p>
    <w:p w:rsidR="00A556C3" w:rsidRPr="002A1373" w:rsidRDefault="00A556C3" w:rsidP="00D5662C">
      <w:pPr>
        <w:tabs>
          <w:tab w:val="left" w:pos="360"/>
        </w:tabs>
        <w:ind w:left="360" w:hanging="360"/>
        <w:jc w:val="both"/>
        <w:rPr>
          <w:rFonts w:ascii="Times New Roman" w:hAnsi="Times New Roman"/>
          <w:sz w:val="20"/>
        </w:rPr>
      </w:pPr>
      <w:r w:rsidRPr="002A1373">
        <w:rPr>
          <w:rFonts w:ascii="Times New Roman" w:hAnsi="Times New Roman"/>
          <w:sz w:val="20"/>
        </w:rPr>
        <w:t>11.</w:t>
      </w:r>
      <w:r w:rsidRPr="002A1373">
        <w:rPr>
          <w:rFonts w:ascii="Times New Roman" w:hAnsi="Times New Roman"/>
          <w:sz w:val="20"/>
        </w:rPr>
        <w:tab/>
        <w:t xml:space="preserve">This certification form must be signed by a </w:t>
      </w:r>
      <w:r w:rsidR="00D5662C" w:rsidRPr="002A1373">
        <w:rPr>
          <w:rFonts w:ascii="Times New Roman" w:hAnsi="Times New Roman"/>
          <w:sz w:val="20"/>
        </w:rPr>
        <w:t>government</w:t>
      </w:r>
      <w:r w:rsidRPr="002A1373">
        <w:rPr>
          <w:rFonts w:ascii="Times New Roman" w:hAnsi="Times New Roman"/>
          <w:sz w:val="20"/>
        </w:rPr>
        <w:t xml:space="preserve"> official with authority to act on behalf of the franchising authority.</w:t>
      </w:r>
    </w:p>
    <w:p w:rsidR="00A556C3" w:rsidRDefault="00A556C3" w:rsidP="00A556C3">
      <w:pPr>
        <w:rPr>
          <w:rFonts w:ascii="Times New Roman" w:hAnsi="Times New Roman"/>
          <w:sz w:val="20"/>
        </w:rPr>
      </w:pPr>
    </w:p>
    <w:p w:rsidR="001D0A8C" w:rsidRPr="002A1373" w:rsidRDefault="001D0A8C" w:rsidP="00A556C3">
      <w:pPr>
        <w:rPr>
          <w:rFonts w:ascii="Times New Roman" w:hAnsi="Times New Roman"/>
          <w:sz w:val="20"/>
        </w:rPr>
      </w:pPr>
    </w:p>
    <w:p w:rsidR="00A556C3" w:rsidRPr="002A1373" w:rsidRDefault="00A556C3" w:rsidP="00D5662C">
      <w:pPr>
        <w:ind w:left="360"/>
        <w:jc w:val="both"/>
        <w:rPr>
          <w:rFonts w:ascii="Times New Roman" w:hAnsi="Times New Roman"/>
          <w:b/>
          <w:sz w:val="20"/>
        </w:rPr>
      </w:pPr>
      <w:r w:rsidRPr="002A1373">
        <w:rPr>
          <w:rFonts w:ascii="Times New Roman" w:hAnsi="Times New Roman"/>
          <w:b/>
          <w:sz w:val="20"/>
        </w:rPr>
        <w:t xml:space="preserve">FCC </w:t>
      </w:r>
      <w:r w:rsidR="00D5662C" w:rsidRPr="002A1373">
        <w:rPr>
          <w:rFonts w:ascii="Times New Roman" w:hAnsi="Times New Roman"/>
          <w:b/>
          <w:sz w:val="20"/>
        </w:rPr>
        <w:t>NOTICE REQUIRED</w:t>
      </w:r>
      <w:r w:rsidRPr="002A1373">
        <w:rPr>
          <w:rFonts w:ascii="Times New Roman" w:hAnsi="Times New Roman"/>
          <w:b/>
          <w:sz w:val="20"/>
        </w:rPr>
        <w:t xml:space="preserve"> BY THE PAPERWORK REDUCTION ACT</w:t>
      </w:r>
    </w:p>
    <w:p w:rsidR="00A556C3" w:rsidRPr="002A1373" w:rsidRDefault="00A556C3" w:rsidP="00A556C3">
      <w:pPr>
        <w:rPr>
          <w:rFonts w:ascii="Times New Roman" w:hAnsi="Times New Roman"/>
          <w:sz w:val="20"/>
        </w:rPr>
      </w:pPr>
    </w:p>
    <w:p w:rsidR="00A556C3" w:rsidRPr="002A1373" w:rsidRDefault="00A556C3" w:rsidP="00D5662C">
      <w:pPr>
        <w:ind w:left="360"/>
        <w:jc w:val="both"/>
        <w:rPr>
          <w:rFonts w:ascii="Times New Roman" w:hAnsi="Times New Roman"/>
          <w:sz w:val="20"/>
        </w:rPr>
      </w:pPr>
      <w:r w:rsidRPr="002A1373">
        <w:rPr>
          <w:rFonts w:ascii="Times New Roman" w:hAnsi="Times New Roman"/>
          <w:sz w:val="20"/>
        </w:rPr>
        <w:t xml:space="preserve">Public reporting burden for this collection of information is estimated to average </w:t>
      </w:r>
      <w:r w:rsidR="0065128F">
        <w:rPr>
          <w:rFonts w:ascii="Times New Roman" w:hAnsi="Times New Roman"/>
          <w:sz w:val="20"/>
        </w:rPr>
        <w:t>2</w:t>
      </w:r>
      <w:r w:rsidR="0070742D">
        <w:rPr>
          <w:rFonts w:ascii="Times New Roman" w:hAnsi="Times New Roman"/>
          <w:sz w:val="20"/>
        </w:rPr>
        <w:t xml:space="preserve"> hours</w:t>
      </w:r>
      <w:r w:rsidRPr="002A1373">
        <w:rPr>
          <w:rFonts w:ascii="Times New Roman" w:hAnsi="Times New Roman"/>
          <w:sz w:val="20"/>
        </w:rPr>
        <w:t>, including the time for reviewing instructions, searching existing data sources, gathering and maintaining the data needed, and completing and reviewing the collection of information.</w:t>
      </w:r>
      <w:r w:rsidR="002A1373" w:rsidRPr="002A1373">
        <w:rPr>
          <w:rFonts w:ascii="Times New Roman" w:hAnsi="Times New Roman"/>
          <w:spacing w:val="-2"/>
          <w:sz w:val="20"/>
        </w:rPr>
        <w:t xml:space="preserve">  If you have any comments on this burden estimate, or on how we can improve the collection and reduce the burden it causes you, please e-mail them to</w:t>
      </w:r>
      <w:r w:rsidR="002A1373" w:rsidRPr="002A1373">
        <w:rPr>
          <w:rFonts w:ascii="Times New Roman" w:hAnsi="Times New Roman"/>
          <w:b/>
          <w:spacing w:val="-2"/>
          <w:sz w:val="20"/>
        </w:rPr>
        <w:t xml:space="preserve"> </w:t>
      </w:r>
      <w:hyperlink r:id="rId7" w:history="1">
        <w:r w:rsidR="002A1373" w:rsidRPr="002A1373">
          <w:rPr>
            <w:rStyle w:val="Hyperlink"/>
            <w:rFonts w:ascii="Times New Roman" w:hAnsi="Times New Roman"/>
            <w:b/>
            <w:spacing w:val="-2"/>
            <w:sz w:val="20"/>
          </w:rPr>
          <w:t>pra@fcc.gov</w:t>
        </w:r>
      </w:hyperlink>
      <w:r w:rsidR="002A1373" w:rsidRPr="002A1373">
        <w:rPr>
          <w:rFonts w:ascii="Times New Roman" w:hAnsi="Times New Roman"/>
          <w:spacing w:val="-2"/>
          <w:sz w:val="20"/>
        </w:rPr>
        <w:t xml:space="preserve"> or send them to the Federal Communications Commission, AMD-PERM, Paperw</w:t>
      </w:r>
      <w:r w:rsidR="001D0A8C">
        <w:rPr>
          <w:rFonts w:ascii="Times New Roman" w:hAnsi="Times New Roman"/>
          <w:spacing w:val="-2"/>
          <w:sz w:val="20"/>
        </w:rPr>
        <w:t>ork Reduction Project (3060-0550</w:t>
      </w:r>
      <w:r w:rsidR="002A1373" w:rsidRPr="002A1373">
        <w:rPr>
          <w:rFonts w:ascii="Times New Roman" w:hAnsi="Times New Roman"/>
          <w:spacing w:val="-2"/>
          <w:sz w:val="20"/>
        </w:rPr>
        <w:t xml:space="preserve">), Washington, DC  20554. </w:t>
      </w:r>
      <w:r w:rsidR="002A1373" w:rsidRPr="002A1373">
        <w:rPr>
          <w:rFonts w:ascii="Times New Roman" w:hAnsi="Times New Roman"/>
          <w:spacing w:val="-2"/>
          <w:sz w:val="20"/>
        </w:rPr>
        <w:lastRenderedPageBreak/>
        <w:t>Please DO NOT SEND COMPLETED APPLICATIONS TO THIS ADDRESS.</w:t>
      </w:r>
    </w:p>
    <w:p w:rsidR="00A556C3" w:rsidRPr="002A1373" w:rsidRDefault="00A556C3" w:rsidP="00D5662C">
      <w:pPr>
        <w:jc w:val="both"/>
        <w:rPr>
          <w:rFonts w:ascii="Times New Roman" w:hAnsi="Times New Roman"/>
          <w:sz w:val="20"/>
        </w:rPr>
      </w:pPr>
    </w:p>
    <w:p w:rsidR="00A556C3" w:rsidRPr="002A1373" w:rsidRDefault="00A556C3" w:rsidP="00D5662C">
      <w:pPr>
        <w:ind w:left="360"/>
        <w:jc w:val="both"/>
        <w:rPr>
          <w:rFonts w:ascii="Times New Roman" w:hAnsi="Times New Roman"/>
          <w:b/>
          <w:sz w:val="20"/>
        </w:rPr>
      </w:pPr>
      <w:r w:rsidRPr="002A1373">
        <w:rPr>
          <w:rFonts w:ascii="Times New Roman" w:hAnsi="Times New Roman"/>
          <w:b/>
          <w:sz w:val="20"/>
        </w:rPr>
        <w:t xml:space="preserve">THE FOREGOING NOTICE IS REQUIRED BY THE PAPERWORK REDUCTION ACT OF 1995, P.L. 104-13, </w:t>
      </w:r>
      <w:smartTag w:uri="urn:schemas-microsoft-com:office:smarttags" w:element="date">
        <w:smartTagPr>
          <w:attr w:name="Year" w:val="1995"/>
          <w:attr w:name="Day" w:val="22"/>
          <w:attr w:name="Month" w:val="5"/>
        </w:smartTagPr>
        <w:r w:rsidRPr="002A1373">
          <w:rPr>
            <w:rFonts w:ascii="Times New Roman" w:hAnsi="Times New Roman"/>
            <w:b/>
            <w:sz w:val="20"/>
          </w:rPr>
          <w:t>MAY 22</w:t>
        </w:r>
        <w:r w:rsidR="00D5662C" w:rsidRPr="002A1373">
          <w:rPr>
            <w:rFonts w:ascii="Times New Roman" w:hAnsi="Times New Roman"/>
            <w:b/>
            <w:sz w:val="20"/>
          </w:rPr>
          <w:t>, 1995</w:t>
        </w:r>
      </w:smartTag>
      <w:r w:rsidRPr="002A1373">
        <w:rPr>
          <w:rFonts w:ascii="Times New Roman" w:hAnsi="Times New Roman"/>
          <w:b/>
          <w:sz w:val="20"/>
        </w:rPr>
        <w:t>, 47 U.S.C. 3507</w:t>
      </w:r>
      <w:r w:rsidR="0041562A" w:rsidRPr="002A1373">
        <w:rPr>
          <w:rFonts w:ascii="Times New Roman" w:hAnsi="Times New Roman"/>
          <w:b/>
          <w:sz w:val="20"/>
        </w:rPr>
        <w:t>.</w:t>
      </w:r>
    </w:p>
    <w:p w:rsidR="00A556C3" w:rsidRPr="002A1373" w:rsidRDefault="00A556C3" w:rsidP="008927C3">
      <w:pPr>
        <w:tabs>
          <w:tab w:val="left" w:pos="360"/>
        </w:tabs>
        <w:ind w:left="360"/>
        <w:jc w:val="both"/>
        <w:rPr>
          <w:rFonts w:ascii="Times New Roman" w:hAnsi="Times New Roman"/>
          <w:sz w:val="20"/>
        </w:rPr>
      </w:pPr>
    </w:p>
    <w:sectPr w:rsidR="00A556C3" w:rsidRPr="002A1373" w:rsidSect="001D0A8C">
      <w:footerReference w:type="default" r:id="rId8"/>
      <w:endnotePr>
        <w:numFmt w:val="decimal"/>
      </w:endnotePr>
      <w:type w:val="continuous"/>
      <w:pgSz w:w="12240" w:h="15840"/>
      <w:pgMar w:top="720" w:right="720" w:bottom="720" w:left="720" w:header="180" w:footer="317" w:gutter="0"/>
      <w:cols w:num="2" w:space="3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5CC" w:rsidRDefault="002765CC">
      <w:pPr>
        <w:spacing w:line="20" w:lineRule="exact"/>
      </w:pPr>
    </w:p>
  </w:endnote>
  <w:endnote w:type="continuationSeparator" w:id="0">
    <w:p w:rsidR="002765CC" w:rsidRDefault="002765CC">
      <w:r>
        <w:t xml:space="preserve"> </w:t>
      </w:r>
    </w:p>
  </w:endnote>
  <w:endnote w:type="continuationNotice" w:id="1">
    <w:p w:rsidR="002765CC" w:rsidRDefault="002765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73" w:rsidRDefault="002A1373" w:rsidP="002A1373">
    <w:pPr>
      <w:pStyle w:val="Footer"/>
      <w:tabs>
        <w:tab w:val="left" w:pos="8730"/>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rsidR="001E0161" w:rsidRDefault="002A1373" w:rsidP="001D0A8C">
    <w:pPr>
      <w:pStyle w:val="Footer"/>
      <w:tabs>
        <w:tab w:val="left" w:pos="9360"/>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sidRPr="001D0A8C">
      <w:rPr>
        <w:rFonts w:ascii="Times New Roman" w:hAnsi="Times New Roman"/>
        <w:sz w:val="16"/>
        <w:szCs w:val="16"/>
      </w:rPr>
      <w:tab/>
    </w:r>
    <w:r w:rsidR="00A556C3" w:rsidRPr="001D0A8C">
      <w:rPr>
        <w:rFonts w:ascii="Times New Roman" w:hAnsi="Times New Roman"/>
        <w:sz w:val="16"/>
        <w:szCs w:val="16"/>
      </w:rPr>
      <w:t>FCC 328</w:t>
    </w:r>
    <w:r w:rsidRPr="001D0A8C">
      <w:rPr>
        <w:rFonts w:ascii="Times New Roman" w:hAnsi="Times New Roman"/>
        <w:sz w:val="16"/>
        <w:szCs w:val="16"/>
      </w:rPr>
      <w:t xml:space="preserve"> Instructions</w:t>
    </w:r>
  </w:p>
  <w:p w:rsidR="00B07ED5" w:rsidRPr="001D0A8C" w:rsidRDefault="00B07ED5" w:rsidP="001D0A8C">
    <w:pPr>
      <w:pStyle w:val="Footer"/>
      <w:tabs>
        <w:tab w:val="left" w:pos="9360"/>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161" w:rsidRDefault="001E0161">
    <w:pPr>
      <w:spacing w:before="140" w:line="100" w:lineRule="exact"/>
      <w:rPr>
        <w:sz w:val="10"/>
      </w:rPr>
    </w:pPr>
  </w:p>
  <w:p w:rsidR="001E0161" w:rsidRDefault="001E0161">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pPr>
  </w:p>
  <w:p w:rsidR="001E0161" w:rsidRDefault="00C149A0">
    <w:r>
      <w:rPr>
        <w:noProof/>
        <w:snapToGrid/>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152400</wp:posOffset>
              </wp:positionV>
              <wp:extent cx="6858000" cy="1270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0161" w:rsidRDefault="001E0161">
                          <w:pPr>
                            <w:tabs>
                              <w:tab w:val="center" w:pos="5400"/>
                              <w:tab w:val="right" w:pos="10800"/>
                            </w:tabs>
                            <w:rPr>
                              <w:rFonts w:ascii="Times New Roman" w:hAnsi="Times New Roman"/>
                              <w:spacing w:val="-2"/>
                              <w:sz w:val="20"/>
                            </w:rPr>
                          </w:pPr>
                          <w:r>
                            <w:tab/>
                          </w:r>
                          <w:r>
                            <w:rPr>
                              <w:rFonts w:ascii="Times New Roman" w:hAnsi="Times New Roman"/>
                              <w:spacing w:val="-2"/>
                              <w:sz w:val="20"/>
                            </w:rPr>
                            <w:fldChar w:fldCharType="begin"/>
                          </w:r>
                          <w:r>
                            <w:rPr>
                              <w:rFonts w:ascii="Times New Roman" w:hAnsi="Times New Roman"/>
                              <w:spacing w:val="-2"/>
                              <w:sz w:val="20"/>
                            </w:rPr>
                            <w:instrText>page \* arabic</w:instrText>
                          </w:r>
                          <w:r>
                            <w:rPr>
                              <w:rFonts w:ascii="Times New Roman" w:hAnsi="Times New Roman"/>
                              <w:spacing w:val="-2"/>
                              <w:sz w:val="20"/>
                            </w:rPr>
                            <w:fldChar w:fldCharType="separate"/>
                          </w:r>
                          <w:r w:rsidR="00137FCD">
                            <w:rPr>
                              <w:rFonts w:ascii="Times New Roman" w:hAnsi="Times New Roman"/>
                              <w:noProof/>
                              <w:spacing w:val="-2"/>
                              <w:sz w:val="20"/>
                            </w:rPr>
                            <w:t>2</w:t>
                          </w:r>
                          <w:r>
                            <w:rPr>
                              <w:rFonts w:ascii="Times New Roman" w:hAnsi="Times New Roman"/>
                              <w:spacing w:val="-2"/>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pt;margin-top:12pt;width:540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" o:allowincell="f" filled="f" stroked="f" strokeweight="0">
              <v:textbox inset="0,0,0,0">
                <w:txbxContent>
                  <w:p w:rsidR="001E0161" w:rsidRDefault="001E0161">
                    <w:pPr>
                      <w:tabs>
                        <w:tab w:val="center" w:pos="5400"/>
                        <w:tab w:val="right" w:pos="10800"/>
                      </w:tabs>
                      <w:rPr>
                        <w:rFonts w:ascii="Times New Roman" w:hAnsi="Times New Roman"/>
                        <w:spacing w:val="-2"/>
                        <w:sz w:val="20"/>
                      </w:rPr>
                    </w:pPr>
                    <w:r>
                      <w:tab/>
                    </w:r>
                    <w:r>
                      <w:rPr>
                        <w:rFonts w:ascii="Times New Roman" w:hAnsi="Times New Roman"/>
                        <w:spacing w:val="-2"/>
                        <w:sz w:val="20"/>
                      </w:rPr>
                      <w:fldChar w:fldCharType="begin"/>
                    </w:r>
                    <w:r>
                      <w:rPr>
                        <w:rFonts w:ascii="Times New Roman" w:hAnsi="Times New Roman"/>
                        <w:spacing w:val="-2"/>
                        <w:sz w:val="20"/>
                      </w:rPr>
                      <w:instrText>page \* arabic</w:instrText>
                    </w:r>
                    <w:r>
                      <w:rPr>
                        <w:rFonts w:ascii="Times New Roman" w:hAnsi="Times New Roman"/>
                        <w:spacing w:val="-2"/>
                        <w:sz w:val="20"/>
                      </w:rPr>
                      <w:fldChar w:fldCharType="separate"/>
                    </w:r>
                    <w:r w:rsidR="00137FCD">
                      <w:rPr>
                        <w:rFonts w:ascii="Times New Roman" w:hAnsi="Times New Roman"/>
                        <w:noProof/>
                        <w:spacing w:val="-2"/>
                        <w:sz w:val="20"/>
                      </w:rPr>
                      <w:t>2</w:t>
                    </w:r>
                    <w:r>
                      <w:rPr>
                        <w:rFonts w:ascii="Times New Roman" w:hAnsi="Times New Roman"/>
                        <w:spacing w:val="-2"/>
                        <w:sz w:val="20"/>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5CC" w:rsidRDefault="002765CC">
      <w:r>
        <w:separator/>
      </w:r>
    </w:p>
  </w:footnote>
  <w:footnote w:type="continuationSeparator" w:id="0">
    <w:p w:rsidR="002765CC" w:rsidRDefault="00276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EB"/>
    <w:rsid w:val="000C1E5C"/>
    <w:rsid w:val="00137FCD"/>
    <w:rsid w:val="00161D73"/>
    <w:rsid w:val="00165AEB"/>
    <w:rsid w:val="001B695E"/>
    <w:rsid w:val="001D0A8C"/>
    <w:rsid w:val="001E0161"/>
    <w:rsid w:val="002765CC"/>
    <w:rsid w:val="002A1373"/>
    <w:rsid w:val="002A2E27"/>
    <w:rsid w:val="002E1516"/>
    <w:rsid w:val="00353FED"/>
    <w:rsid w:val="00373DE1"/>
    <w:rsid w:val="00377A17"/>
    <w:rsid w:val="003E12CD"/>
    <w:rsid w:val="0041562A"/>
    <w:rsid w:val="00425E06"/>
    <w:rsid w:val="004A5767"/>
    <w:rsid w:val="00532174"/>
    <w:rsid w:val="00556466"/>
    <w:rsid w:val="00592EE9"/>
    <w:rsid w:val="005A2815"/>
    <w:rsid w:val="006270D5"/>
    <w:rsid w:val="0065128F"/>
    <w:rsid w:val="0070742D"/>
    <w:rsid w:val="008321EB"/>
    <w:rsid w:val="008927C3"/>
    <w:rsid w:val="008A616C"/>
    <w:rsid w:val="008D7ECC"/>
    <w:rsid w:val="009A59EB"/>
    <w:rsid w:val="00A54224"/>
    <w:rsid w:val="00A556C3"/>
    <w:rsid w:val="00B07ED5"/>
    <w:rsid w:val="00B52B61"/>
    <w:rsid w:val="00B83381"/>
    <w:rsid w:val="00BB35B5"/>
    <w:rsid w:val="00BE07D5"/>
    <w:rsid w:val="00C149A0"/>
    <w:rsid w:val="00C4016F"/>
    <w:rsid w:val="00C6514F"/>
    <w:rsid w:val="00C65CC1"/>
    <w:rsid w:val="00CA026B"/>
    <w:rsid w:val="00D215E7"/>
    <w:rsid w:val="00D27270"/>
    <w:rsid w:val="00D5662C"/>
    <w:rsid w:val="00E02FFB"/>
    <w:rsid w:val="00E23446"/>
    <w:rsid w:val="00E35DB8"/>
    <w:rsid w:val="00E36DF8"/>
    <w:rsid w:val="00ED3C4C"/>
    <w:rsid w:val="00FB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docId w15:val="{4397DF91-E8E5-42EB-B0B1-8F36C45E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both"/>
    </w:pPr>
    <w:rPr>
      <w:rFonts w:ascii="Times New Roman" w:hAnsi="Times New Roman"/>
      <w:spacing w:val="-2"/>
      <w:sz w:val="20"/>
    </w:rPr>
  </w:style>
  <w:style w:type="character" w:styleId="Hyperlink">
    <w:name w:val="Hyperlink"/>
    <w:rPr>
      <w:color w:val="0000FF"/>
      <w:u w:val="single"/>
    </w:rPr>
  </w:style>
  <w:style w:type="paragraph" w:styleId="BalloonText">
    <w:name w:val="Balloon Text"/>
    <w:basedOn w:val="Normal"/>
    <w:semiHidden/>
    <w:rsid w:val="00425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ra@fc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1314</Words>
  <Characters>7480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Federal Communications Commission</vt:lpstr>
    </vt:vector>
  </TitlesOfParts>
  <Company>FCC</Company>
  <LinksUpToDate>false</LinksUpToDate>
  <CharactersWithSpaces>8777</CharactersWithSpaces>
  <SharedDoc>false</SharedDoc>
  <HLinks>
    <vt:vector size="6" baseType="variant">
      <vt:variant>
        <vt:i4>6750298</vt:i4>
      </vt:variant>
      <vt:variant>
        <vt:i4>0</vt:i4>
      </vt:variant>
      <vt:variant>
        <vt:i4>0</vt:i4>
      </vt:variant>
      <vt:variant>
        <vt:i4>5</vt:i4>
      </vt:variant>
      <vt:variant>
        <vt:lpwstr>mailto:pra@fcc.gov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Commission</dc:title>
  <dc:creator>JSWANK</dc:creator>
  <cp:lastModifiedBy>Cathy Williams</cp:lastModifiedBy>
  <cp:revision>2</cp:revision>
  <cp:lastPrinted>2015-07-07T14:44:00Z</cp:lastPrinted>
  <dcterms:created xsi:type="dcterms:W3CDTF">2015-07-07T14:44:00Z</dcterms:created>
  <dcterms:modified xsi:type="dcterms:W3CDTF">2015-07-07T14:44:00Z</dcterms:modified>
</cp:coreProperties>
</file>