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5E059" w14:textId="0ED3F8A3" w:rsidR="007F0DB1" w:rsidRDefault="007D69D2" w:rsidP="007F0DB1">
      <w:pPr>
        <w:ind w:left="0"/>
        <w:jc w:val="center"/>
        <w:rPr>
          <w:b/>
        </w:rPr>
      </w:pPr>
      <w:bookmarkStart w:id="0" w:name="_GoBack"/>
      <w:bookmarkEnd w:id="0"/>
      <w:r>
        <w:rPr>
          <w:b/>
        </w:rPr>
        <w:t xml:space="preserve">Survey of </w:t>
      </w:r>
      <w:r w:rsidR="002C3D4C" w:rsidRPr="007F0DB1">
        <w:rPr>
          <w:b/>
        </w:rPr>
        <w:t>Rural Community Wealth and HealthCare Provision</w:t>
      </w:r>
    </w:p>
    <w:p w14:paraId="4EEC64A3" w14:textId="5519D449" w:rsidR="00896B05" w:rsidRPr="007F0DB1" w:rsidRDefault="007D69D2" w:rsidP="007F0DB1">
      <w:pPr>
        <w:ind w:left="0"/>
        <w:jc w:val="center"/>
        <w:rPr>
          <w:b/>
        </w:rPr>
      </w:pPr>
      <w:r>
        <w:rPr>
          <w:b/>
        </w:rPr>
        <w:t>Proposal</w:t>
      </w:r>
      <w:r w:rsidR="005C198F">
        <w:rPr>
          <w:b/>
        </w:rPr>
        <w:t xml:space="preserve"> for </w:t>
      </w:r>
      <w:r>
        <w:rPr>
          <w:b/>
        </w:rPr>
        <w:t>Provider Survey Non-Response Follow-Up Activities</w:t>
      </w:r>
    </w:p>
    <w:p w14:paraId="5DDDA4CB" w14:textId="77777777" w:rsidR="00425BB6" w:rsidRDefault="00425BB6" w:rsidP="007F0DB1">
      <w:pPr>
        <w:jc w:val="center"/>
        <w:rPr>
          <w:b/>
        </w:rPr>
      </w:pPr>
    </w:p>
    <w:p w14:paraId="1B07E8F3" w14:textId="77777777" w:rsidR="00425BB6" w:rsidRDefault="00425BB6" w:rsidP="007F0DB1">
      <w:pPr>
        <w:jc w:val="center"/>
        <w:rPr>
          <w:b/>
        </w:rPr>
      </w:pPr>
      <w:r>
        <w:rPr>
          <w:b/>
        </w:rPr>
        <w:t xml:space="preserve">USDA Economic Research Service and </w:t>
      </w:r>
    </w:p>
    <w:p w14:paraId="198066A8" w14:textId="77777777" w:rsidR="00425BB6" w:rsidRDefault="00425BB6" w:rsidP="007F0DB1">
      <w:pPr>
        <w:jc w:val="center"/>
        <w:rPr>
          <w:b/>
        </w:rPr>
      </w:pPr>
      <w:r>
        <w:rPr>
          <w:b/>
        </w:rPr>
        <w:t>Iowa State University Survey &amp; Behavioral Research Services</w:t>
      </w:r>
    </w:p>
    <w:p w14:paraId="6DEEED3B" w14:textId="66096830" w:rsidR="00425BB6" w:rsidRPr="007F0DB1" w:rsidRDefault="007D69D2" w:rsidP="007F0DB1">
      <w:pPr>
        <w:jc w:val="center"/>
        <w:rPr>
          <w:b/>
        </w:rPr>
      </w:pPr>
      <w:r>
        <w:rPr>
          <w:b/>
        </w:rPr>
        <w:t xml:space="preserve">August </w:t>
      </w:r>
      <w:r w:rsidR="005C7322">
        <w:rPr>
          <w:b/>
        </w:rPr>
        <w:t>2015</w:t>
      </w:r>
    </w:p>
    <w:p w14:paraId="020FE51A" w14:textId="77777777" w:rsidR="007F0DB1" w:rsidRDefault="007F0DB1" w:rsidP="007F0DB1">
      <w:pPr>
        <w:ind w:left="0"/>
      </w:pPr>
    </w:p>
    <w:p w14:paraId="36D4C2E1" w14:textId="77777777" w:rsidR="007F0DB1" w:rsidRDefault="007F0DB1" w:rsidP="007F0DB1">
      <w:pPr>
        <w:ind w:left="0"/>
      </w:pPr>
    </w:p>
    <w:p w14:paraId="1B450091" w14:textId="77777777" w:rsidR="00125A72" w:rsidRDefault="00125A72" w:rsidP="007F0DB1">
      <w:pPr>
        <w:ind w:left="0"/>
      </w:pPr>
      <w:r>
        <w:t>The following report is in reference to:</w:t>
      </w:r>
    </w:p>
    <w:p w14:paraId="41338874" w14:textId="77777777" w:rsidR="00125A72" w:rsidRDefault="00125A72" w:rsidP="007F0DB1">
      <w:pPr>
        <w:ind w:left="0"/>
      </w:pPr>
      <w:r>
        <w:t>ICR Reference #201310-0536-001</w:t>
      </w:r>
    </w:p>
    <w:p w14:paraId="71069272" w14:textId="77777777" w:rsidR="00125A72" w:rsidRDefault="00125A72" w:rsidP="007F0DB1">
      <w:pPr>
        <w:ind w:left="0"/>
      </w:pPr>
      <w:r>
        <w:t>OMB Control #0536-0072</w:t>
      </w:r>
    </w:p>
    <w:p w14:paraId="242D041F" w14:textId="77777777" w:rsidR="00125A72" w:rsidRDefault="00125A72" w:rsidP="007F0DB1">
      <w:pPr>
        <w:ind w:left="0"/>
      </w:pPr>
      <w:r>
        <w:t>OMB Action Date 01/23/2014</w:t>
      </w:r>
    </w:p>
    <w:p w14:paraId="6E03D188" w14:textId="77777777" w:rsidR="00125A72" w:rsidRDefault="00125A72" w:rsidP="007F0DB1">
      <w:pPr>
        <w:ind w:left="0"/>
      </w:pPr>
    </w:p>
    <w:p w14:paraId="238A380F" w14:textId="5AF1E489" w:rsidR="00460771" w:rsidRDefault="00460771" w:rsidP="007F0DB1">
      <w:pPr>
        <w:ind w:left="0"/>
      </w:pPr>
      <w:r>
        <w:t xml:space="preserve">The </w:t>
      </w:r>
      <w:r w:rsidR="007D69D2">
        <w:t xml:space="preserve">Survey of </w:t>
      </w:r>
      <w:r>
        <w:t>Rural Community Wealth and Health Care Provision</w:t>
      </w:r>
      <w:r w:rsidR="00125A72">
        <w:t xml:space="preserve"> </w:t>
      </w:r>
      <w:r w:rsidR="007D69D2">
        <w:t xml:space="preserve">(SRCWHCP) </w:t>
      </w:r>
      <w:r>
        <w:t xml:space="preserve">is </w:t>
      </w:r>
      <w:r w:rsidR="00125A72">
        <w:t>under the direction of John Pender, Senior Economist with the USDA Economic Research Service</w:t>
      </w:r>
      <w:r w:rsidR="004B7BEA">
        <w:t xml:space="preserve"> (ERS)</w:t>
      </w:r>
      <w:r w:rsidR="00BD65AD">
        <w:t xml:space="preserve"> and principal investigator (PI) for the project</w:t>
      </w:r>
      <w:r w:rsidR="00125A72">
        <w:t>.  Data collection is conducted through a cooperative agreement with Iowa State University</w:t>
      </w:r>
      <w:r w:rsidR="002F38C0">
        <w:t>’s Center for Survey Statistics &amp; Methodology</w:t>
      </w:r>
      <w:r w:rsidR="004B7BEA">
        <w:t xml:space="preserve"> (CSSM)</w:t>
      </w:r>
      <w:r w:rsidR="002F38C0">
        <w:t xml:space="preserve"> and Survey &amp; Behavioral Research Services</w:t>
      </w:r>
      <w:r w:rsidR="004B7BEA">
        <w:t xml:space="preserve"> (SBRS)</w:t>
      </w:r>
      <w:r w:rsidR="002F38C0">
        <w:t>.</w:t>
      </w:r>
      <w:r>
        <w:t xml:space="preserve"> </w:t>
      </w:r>
    </w:p>
    <w:p w14:paraId="08954F6D" w14:textId="77777777" w:rsidR="002F38C0" w:rsidRDefault="002F38C0" w:rsidP="007F0DB1">
      <w:pPr>
        <w:ind w:left="0"/>
      </w:pPr>
    </w:p>
    <w:p w14:paraId="6314B002" w14:textId="38408676" w:rsidR="007F0DB1" w:rsidRDefault="00460771" w:rsidP="007F0DB1">
      <w:pPr>
        <w:ind w:left="0"/>
      </w:pPr>
      <w:r>
        <w:t xml:space="preserve">The primary purpose of the study is to provide information about how rural small towns can attract and retain health care providers, considering the broad range of assets and amenities that may attract providers. The secondary purpose is to provide information on how improving health care may affect economic development prospects of rural small towns. ERS seeks to address these purposes by obtaining </w:t>
      </w:r>
      <w:r w:rsidR="00D27131">
        <w:t>input from</w:t>
      </w:r>
      <w:r>
        <w:t xml:space="preserve"> </w:t>
      </w:r>
      <w:r w:rsidR="00125A72">
        <w:t>community leaders</w:t>
      </w:r>
      <w:r w:rsidR="002F38C0">
        <w:t xml:space="preserve"> (</w:t>
      </w:r>
      <w:r w:rsidR="00125A72">
        <w:t>key informants</w:t>
      </w:r>
      <w:r w:rsidR="002F38C0">
        <w:t>)</w:t>
      </w:r>
      <w:r w:rsidR="00125A72">
        <w:t xml:space="preserve"> and primary health care</w:t>
      </w:r>
      <w:r>
        <w:t xml:space="preserve"> providers in </w:t>
      </w:r>
      <w:r w:rsidR="00125A72">
        <w:t xml:space="preserve">150 sampled </w:t>
      </w:r>
      <w:r>
        <w:t>rural small towns</w:t>
      </w:r>
      <w:r w:rsidR="002F38C0">
        <w:t xml:space="preserve"> and by </w:t>
      </w:r>
      <w:r w:rsidR="00D27131">
        <w:t xml:space="preserve">conducting </w:t>
      </w:r>
      <w:r w:rsidR="002F38C0">
        <w:t>secondary analysis of existing health and economic indicators</w:t>
      </w:r>
      <w:r>
        <w:t xml:space="preserve">.  </w:t>
      </w:r>
      <w:r w:rsidR="0027719B">
        <w:t>The data collection effort was divided into three phases. Phase 1 consisted of key informant telephone interviews</w:t>
      </w:r>
      <w:r w:rsidR="00C3595B">
        <w:t xml:space="preserve"> of health facility administrators and community leaders</w:t>
      </w:r>
      <w:r w:rsidR="0027719B">
        <w:t xml:space="preserve">, Phase 2 consisted of </w:t>
      </w:r>
      <w:r w:rsidR="00C3595B">
        <w:t xml:space="preserve">mail/web surveys of primary </w:t>
      </w:r>
      <w:r w:rsidR="0027719B">
        <w:t>health care provider</w:t>
      </w:r>
      <w:r w:rsidR="00C3595B">
        <w:t>s</w:t>
      </w:r>
      <w:r w:rsidR="0027719B">
        <w:t xml:space="preserve"> </w:t>
      </w:r>
      <w:r w:rsidR="00C3595B">
        <w:t>(physicians, dentists, nurse practitioners</w:t>
      </w:r>
      <w:r w:rsidR="00662C98">
        <w:t xml:space="preserve"> (NPs)</w:t>
      </w:r>
      <w:r w:rsidR="00C3595B">
        <w:t>, physician assistants</w:t>
      </w:r>
      <w:r w:rsidR="00662C98">
        <w:t xml:space="preserve"> (PAs)</w:t>
      </w:r>
      <w:r w:rsidR="00C3595B">
        <w:t>, and nurse midwives</w:t>
      </w:r>
      <w:r w:rsidR="00662C98">
        <w:t xml:space="preserve"> (MWs)</w:t>
      </w:r>
      <w:r w:rsidR="00C3595B">
        <w:t>)</w:t>
      </w:r>
      <w:r w:rsidR="0027719B">
        <w:t>, and Phase 3 was designed to include sit</w:t>
      </w:r>
      <w:r w:rsidR="00E9356E">
        <w:t>e visits to a sub-set of the study</w:t>
      </w:r>
      <w:r w:rsidR="0027719B">
        <w:t xml:space="preserve"> communities. </w:t>
      </w:r>
    </w:p>
    <w:p w14:paraId="2BB12B66" w14:textId="77777777" w:rsidR="00125A72" w:rsidRDefault="00125A72" w:rsidP="007F0DB1">
      <w:pPr>
        <w:ind w:left="0"/>
      </w:pPr>
    </w:p>
    <w:p w14:paraId="46DAA665" w14:textId="38ABF55E" w:rsidR="0027719B" w:rsidRDefault="00125A72" w:rsidP="007F0DB1">
      <w:pPr>
        <w:ind w:left="0"/>
      </w:pPr>
      <w:r>
        <w:t xml:space="preserve">A pilot study </w:t>
      </w:r>
      <w:r w:rsidR="00662C98">
        <w:t xml:space="preserve">of the Phase 2 health care provider survey was conducted </w:t>
      </w:r>
      <w:r>
        <w:t>with 12 of the 150 communities</w:t>
      </w:r>
      <w:r w:rsidR="00662C98">
        <w:t xml:space="preserve"> and the results were </w:t>
      </w:r>
      <w:r>
        <w:t xml:space="preserve">reviewed and approved by OMB prior to implementation of the </w:t>
      </w:r>
      <w:r w:rsidR="00E9356E">
        <w:t>survey</w:t>
      </w:r>
      <w:r>
        <w:t xml:space="preserve"> in the remaining 138 communities</w:t>
      </w:r>
      <w:r w:rsidR="002F38C0">
        <w:t>, per the Notice of Office of Management and Budget Action</w:t>
      </w:r>
      <w:r w:rsidR="00C3595B">
        <w:t xml:space="preserve"> dated </w:t>
      </w:r>
      <w:r w:rsidR="00D7183D">
        <w:t>March 4, 2015</w:t>
      </w:r>
      <w:r>
        <w:t xml:space="preserve">. </w:t>
      </w:r>
      <w:r w:rsidR="00662C98">
        <w:t xml:space="preserve">The provider survey </w:t>
      </w:r>
      <w:r w:rsidR="0035225D">
        <w:t xml:space="preserve">has been completed in </w:t>
      </w:r>
      <w:r w:rsidR="00662C98">
        <w:t>all 1</w:t>
      </w:r>
      <w:r w:rsidR="0035225D">
        <w:t>50 communities</w:t>
      </w:r>
      <w:r w:rsidR="00662C98">
        <w:t>,</w:t>
      </w:r>
      <w:r w:rsidR="0035225D">
        <w:t xml:space="preserve"> with 366 web/mail surveys received.  </w:t>
      </w:r>
      <w:r w:rsidR="00C3595B">
        <w:t>In this report, we propose a follow-up effort to address non-response to the health care pr</w:t>
      </w:r>
      <w:r w:rsidR="00CD1B8A">
        <w:t>ovider survey</w:t>
      </w:r>
      <w:r w:rsidR="00C3595B">
        <w:t>.</w:t>
      </w:r>
    </w:p>
    <w:p w14:paraId="4D2E4F53" w14:textId="77777777" w:rsidR="0027719B" w:rsidRDefault="0027719B" w:rsidP="007F0DB1">
      <w:pPr>
        <w:ind w:left="0"/>
      </w:pPr>
    </w:p>
    <w:p w14:paraId="7F8BD703" w14:textId="30F938DD" w:rsidR="00417935" w:rsidRPr="00417935" w:rsidRDefault="00CD1B8A" w:rsidP="007F0DB1">
      <w:pPr>
        <w:ind w:left="0"/>
        <w:rPr>
          <w:b/>
        </w:rPr>
      </w:pPr>
      <w:r>
        <w:rPr>
          <w:b/>
        </w:rPr>
        <w:t>Proposed</w:t>
      </w:r>
      <w:r w:rsidR="00D9274C">
        <w:rPr>
          <w:b/>
        </w:rPr>
        <w:t xml:space="preserve"> </w:t>
      </w:r>
      <w:r w:rsidR="00DE123B">
        <w:rPr>
          <w:b/>
        </w:rPr>
        <w:t xml:space="preserve">Phase 2 </w:t>
      </w:r>
      <w:r w:rsidR="00003E39">
        <w:rPr>
          <w:b/>
        </w:rPr>
        <w:t xml:space="preserve">Health Care Provider </w:t>
      </w:r>
      <w:r w:rsidR="00DE123B">
        <w:rPr>
          <w:b/>
        </w:rPr>
        <w:t>Non-Response Follow-up</w:t>
      </w:r>
    </w:p>
    <w:p w14:paraId="32C49782" w14:textId="77777777" w:rsidR="00C1129E" w:rsidRDefault="00C1129E" w:rsidP="007F0DB1">
      <w:pPr>
        <w:ind w:left="0"/>
      </w:pPr>
    </w:p>
    <w:p w14:paraId="3902EE87" w14:textId="5A3FBF09" w:rsidR="00EA5DE5" w:rsidRPr="00EA5DE5" w:rsidRDefault="00EA5DE5" w:rsidP="007F0DB1">
      <w:pPr>
        <w:ind w:left="0"/>
        <w:rPr>
          <w:i/>
        </w:rPr>
      </w:pPr>
      <w:r w:rsidRPr="00EA5DE5">
        <w:rPr>
          <w:i/>
        </w:rPr>
        <w:t>Rationale for a Non-Response Follow-up</w:t>
      </w:r>
    </w:p>
    <w:p w14:paraId="408570A8" w14:textId="77777777" w:rsidR="00EA5DE5" w:rsidRDefault="00EA5DE5" w:rsidP="007F0DB1">
      <w:pPr>
        <w:ind w:left="0"/>
      </w:pPr>
    </w:p>
    <w:p w14:paraId="3AF53529" w14:textId="71C4C8C9" w:rsidR="00DE123B" w:rsidRDefault="00662C98" w:rsidP="007F0DB1">
      <w:pPr>
        <w:ind w:left="0"/>
      </w:pPr>
      <w:r>
        <w:t>The health care provider s</w:t>
      </w:r>
      <w:r w:rsidR="0044089B">
        <w:t>urvey was pilot</w:t>
      </w:r>
      <w:r w:rsidR="00CD1B8A">
        <w:t xml:space="preserve"> test</w:t>
      </w:r>
      <w:r w:rsidR="0044089B">
        <w:t xml:space="preserve">ed in 12 communities with a </w:t>
      </w:r>
      <w:r w:rsidR="002A6995">
        <w:t xml:space="preserve">total </w:t>
      </w:r>
      <w:r w:rsidR="0044089B">
        <w:t xml:space="preserve">sample of </w:t>
      </w:r>
      <w:r w:rsidR="002A6995">
        <w:t>84</w:t>
      </w:r>
      <w:r w:rsidR="0044089B">
        <w:t xml:space="preserve"> providers. </w:t>
      </w:r>
      <w:r w:rsidR="002A6995">
        <w:t>After removing 5 ineligible providers, the resulting sample of 79 yielded 20 completed surveys</w:t>
      </w:r>
      <w:r w:rsidR="00CD1B8A">
        <w:t>,</w:t>
      </w:r>
      <w:r w:rsidR="002A6995">
        <w:t xml:space="preserve"> for a response rate of 25.3%.  Additional efforts were proposed, approved, and implemented in an effort to improve the response rate</w:t>
      </w:r>
      <w:r w:rsidR="002A6995" w:rsidRPr="002A6995">
        <w:t xml:space="preserve"> </w:t>
      </w:r>
      <w:r w:rsidR="00503330">
        <w:t xml:space="preserve">and total number of respondents </w:t>
      </w:r>
      <w:r w:rsidR="002A6995">
        <w:t xml:space="preserve">in the </w:t>
      </w:r>
      <w:r w:rsidR="002A6995">
        <w:lastRenderedPageBreak/>
        <w:t xml:space="preserve">remaining 138 communities. </w:t>
      </w:r>
      <w:r w:rsidR="00503330">
        <w:t>These efforts included i) contacting sampled providers by mail with a follow-up phone call to request or verify the provider’s email address, and sending a follow-up email to the provider with a link to the web survey; and ii) increasing the maximum number of providers sampled per community from 10 to 32 (where more than 10 providers were found).</w:t>
      </w:r>
      <w:r w:rsidR="002A6995">
        <w:t xml:space="preserve"> </w:t>
      </w:r>
      <w:r w:rsidR="00503330">
        <w:t>Unfortunately, despite these efforts, and incorporation of many best practices to maximize survey response rates as described in the OMB Guidance on Agency Survey and Statistical Information Collections (dated January, 2006)</w:t>
      </w:r>
      <w:r w:rsidR="00503330">
        <w:rPr>
          <w:rStyle w:val="FootnoteReference"/>
        </w:rPr>
        <w:footnoteReference w:id="1"/>
      </w:r>
      <w:r w:rsidR="00503330">
        <w:t>, the</w:t>
      </w:r>
      <w:r w:rsidR="002A6995">
        <w:t xml:space="preserve"> </w:t>
      </w:r>
      <w:r w:rsidR="00D9274C">
        <w:t xml:space="preserve">survey response </w:t>
      </w:r>
      <w:r>
        <w:t xml:space="preserve">in the </w:t>
      </w:r>
      <w:r w:rsidR="00D80661">
        <w:t xml:space="preserve">full survey </w:t>
      </w:r>
      <w:r w:rsidR="00D9274C">
        <w:t xml:space="preserve">was </w:t>
      </w:r>
      <w:r w:rsidR="00D80661">
        <w:t xml:space="preserve">still much </w:t>
      </w:r>
      <w:r w:rsidR="00D9274C">
        <w:t>less than anticipated. The final overall provider response rate for all 150 communities was 23.3%</w:t>
      </w:r>
      <w:r w:rsidR="002A6995">
        <w:t xml:space="preserve">.  The tables below show provider response for the full sample of </w:t>
      </w:r>
      <w:r w:rsidR="00354B77">
        <w:t>1821 providers in the 1</w:t>
      </w:r>
      <w:r w:rsidR="002A6995">
        <w:t>50 communities, first by region</w:t>
      </w:r>
      <w:r w:rsidR="00D9274C">
        <w:t xml:space="preserve"> (Table 1)</w:t>
      </w:r>
      <w:r w:rsidR="002A6995">
        <w:t xml:space="preserve"> and second by provider type</w:t>
      </w:r>
      <w:r w:rsidR="00D9274C">
        <w:t xml:space="preserve"> (Table 2)</w:t>
      </w:r>
      <w:r w:rsidR="002A6995">
        <w:t xml:space="preserve">.  </w:t>
      </w:r>
    </w:p>
    <w:p w14:paraId="6C05450D" w14:textId="77777777" w:rsidR="002A6995" w:rsidRDefault="002A6995" w:rsidP="002A6995">
      <w:pPr>
        <w:ind w:left="0"/>
      </w:pPr>
    </w:p>
    <w:p w14:paraId="2136F7CA" w14:textId="77777777" w:rsidR="002A6995" w:rsidRPr="00C814D1" w:rsidRDefault="002A6995" w:rsidP="002A6995">
      <w:pPr>
        <w:ind w:left="0"/>
        <w:rPr>
          <w:b/>
          <w:szCs w:val="24"/>
        </w:rPr>
      </w:pPr>
      <w:r w:rsidRPr="00C814D1">
        <w:rPr>
          <w:b/>
          <w:szCs w:val="24"/>
        </w:rPr>
        <w:t xml:space="preserve">Table 1. </w:t>
      </w:r>
      <w:r w:rsidR="00D9274C" w:rsidRPr="00C814D1">
        <w:rPr>
          <w:b/>
          <w:szCs w:val="24"/>
        </w:rPr>
        <w:t xml:space="preserve">Health Care Provider Survey </w:t>
      </w:r>
      <w:r w:rsidRPr="00C814D1">
        <w:rPr>
          <w:b/>
          <w:szCs w:val="24"/>
        </w:rPr>
        <w:t>Outcomes by Region</w:t>
      </w:r>
    </w:p>
    <w:p w14:paraId="23DD6260" w14:textId="77777777" w:rsidR="00C814D1" w:rsidRPr="002A6995" w:rsidRDefault="00C814D1" w:rsidP="002A6995">
      <w:pPr>
        <w:ind w:left="0"/>
        <w:rPr>
          <w:b/>
          <w:sz w:val="20"/>
          <w:szCs w:val="20"/>
        </w:rPr>
      </w:pPr>
    </w:p>
    <w:tbl>
      <w:tblPr>
        <w:tblStyle w:val="TableGrid"/>
        <w:tblW w:w="0" w:type="auto"/>
        <w:tblLook w:val="04A0" w:firstRow="1" w:lastRow="0" w:firstColumn="1" w:lastColumn="0" w:noHBand="0" w:noVBand="1"/>
      </w:tblPr>
      <w:tblGrid>
        <w:gridCol w:w="1975"/>
        <w:gridCol w:w="1350"/>
        <w:gridCol w:w="1726"/>
        <w:gridCol w:w="1424"/>
        <w:gridCol w:w="1440"/>
      </w:tblGrid>
      <w:tr w:rsidR="002A6995" w:rsidRPr="002A6995" w14:paraId="68C8A446" w14:textId="77777777" w:rsidTr="00D9274C">
        <w:tc>
          <w:tcPr>
            <w:tcW w:w="1975" w:type="dxa"/>
            <w:tcBorders>
              <w:bottom w:val="single" w:sz="4" w:space="0" w:color="auto"/>
              <w:right w:val="dotted" w:sz="4" w:space="0" w:color="auto"/>
            </w:tcBorders>
          </w:tcPr>
          <w:p w14:paraId="54CCC1CB" w14:textId="77777777" w:rsidR="002A6995" w:rsidRPr="002A6995" w:rsidRDefault="002A6995" w:rsidP="00DF6A13">
            <w:pPr>
              <w:rPr>
                <w:sz w:val="20"/>
                <w:szCs w:val="20"/>
              </w:rPr>
            </w:pPr>
          </w:p>
        </w:tc>
        <w:tc>
          <w:tcPr>
            <w:tcW w:w="1350" w:type="dxa"/>
            <w:tcBorders>
              <w:left w:val="dotted" w:sz="4" w:space="0" w:color="auto"/>
              <w:bottom w:val="single" w:sz="4" w:space="0" w:color="auto"/>
              <w:right w:val="dotted" w:sz="4" w:space="0" w:color="auto"/>
            </w:tcBorders>
          </w:tcPr>
          <w:p w14:paraId="4E33788A" w14:textId="77777777" w:rsidR="002A6995" w:rsidRPr="002A6995" w:rsidRDefault="002A6995" w:rsidP="00D9274C">
            <w:pPr>
              <w:ind w:left="-108"/>
              <w:jc w:val="center"/>
              <w:rPr>
                <w:b/>
                <w:sz w:val="20"/>
                <w:szCs w:val="20"/>
              </w:rPr>
            </w:pPr>
            <w:r w:rsidRPr="002A6995">
              <w:rPr>
                <w:b/>
                <w:sz w:val="20"/>
                <w:szCs w:val="20"/>
              </w:rPr>
              <w:t>Upper</w:t>
            </w:r>
            <w:r w:rsidRPr="002A6995">
              <w:rPr>
                <w:b/>
                <w:sz w:val="20"/>
                <w:szCs w:val="20"/>
              </w:rPr>
              <w:br/>
              <w:t xml:space="preserve"> Midwest</w:t>
            </w:r>
          </w:p>
        </w:tc>
        <w:tc>
          <w:tcPr>
            <w:tcW w:w="1726" w:type="dxa"/>
            <w:tcBorders>
              <w:left w:val="dotted" w:sz="4" w:space="0" w:color="auto"/>
              <w:bottom w:val="single" w:sz="4" w:space="0" w:color="auto"/>
              <w:right w:val="dotted" w:sz="4" w:space="0" w:color="auto"/>
            </w:tcBorders>
          </w:tcPr>
          <w:p w14:paraId="27A42046" w14:textId="77777777" w:rsidR="002A6995" w:rsidRPr="002A6995" w:rsidRDefault="002A6995" w:rsidP="00D9274C">
            <w:pPr>
              <w:ind w:left="-18"/>
              <w:jc w:val="center"/>
              <w:rPr>
                <w:b/>
                <w:sz w:val="20"/>
                <w:szCs w:val="20"/>
              </w:rPr>
            </w:pPr>
            <w:r w:rsidRPr="002A6995">
              <w:rPr>
                <w:b/>
                <w:sz w:val="20"/>
                <w:szCs w:val="20"/>
              </w:rPr>
              <w:t>Southern Great Plains</w:t>
            </w:r>
          </w:p>
        </w:tc>
        <w:tc>
          <w:tcPr>
            <w:tcW w:w="1424" w:type="dxa"/>
            <w:tcBorders>
              <w:left w:val="dotted" w:sz="4" w:space="0" w:color="auto"/>
              <w:bottom w:val="single" w:sz="4" w:space="0" w:color="auto"/>
            </w:tcBorders>
          </w:tcPr>
          <w:p w14:paraId="5E76E49C" w14:textId="77777777" w:rsidR="002A6995" w:rsidRPr="002A6995" w:rsidRDefault="002A6995" w:rsidP="00D9274C">
            <w:pPr>
              <w:ind w:left="-124"/>
              <w:jc w:val="center"/>
              <w:rPr>
                <w:b/>
                <w:sz w:val="20"/>
                <w:szCs w:val="20"/>
              </w:rPr>
            </w:pPr>
            <w:r w:rsidRPr="002A6995">
              <w:rPr>
                <w:b/>
                <w:sz w:val="20"/>
                <w:szCs w:val="20"/>
              </w:rPr>
              <w:t>Mississippi Delta</w:t>
            </w:r>
          </w:p>
        </w:tc>
        <w:tc>
          <w:tcPr>
            <w:tcW w:w="1440" w:type="dxa"/>
            <w:tcBorders>
              <w:bottom w:val="single" w:sz="4" w:space="0" w:color="auto"/>
            </w:tcBorders>
            <w:vAlign w:val="center"/>
          </w:tcPr>
          <w:p w14:paraId="122D23F2" w14:textId="77777777" w:rsidR="002A6995" w:rsidRPr="002A6995" w:rsidRDefault="002A6995" w:rsidP="00D9274C">
            <w:pPr>
              <w:ind w:left="-108"/>
              <w:jc w:val="center"/>
              <w:rPr>
                <w:b/>
                <w:sz w:val="20"/>
                <w:szCs w:val="20"/>
              </w:rPr>
            </w:pPr>
            <w:r w:rsidRPr="002A6995">
              <w:rPr>
                <w:b/>
                <w:sz w:val="20"/>
                <w:szCs w:val="20"/>
              </w:rPr>
              <w:t>Total</w:t>
            </w:r>
          </w:p>
        </w:tc>
      </w:tr>
      <w:tr w:rsidR="002A6995" w:rsidRPr="002A6995" w14:paraId="5DB89B90" w14:textId="77777777" w:rsidTr="00D9274C">
        <w:tc>
          <w:tcPr>
            <w:tcW w:w="1975" w:type="dxa"/>
            <w:tcBorders>
              <w:bottom w:val="dotted" w:sz="4" w:space="0" w:color="auto"/>
              <w:right w:val="dotted" w:sz="4" w:space="0" w:color="auto"/>
            </w:tcBorders>
          </w:tcPr>
          <w:p w14:paraId="7452F575" w14:textId="77777777" w:rsidR="002A6995" w:rsidRPr="002A6995" w:rsidRDefault="002A6995" w:rsidP="002A6995">
            <w:pPr>
              <w:spacing w:before="40" w:after="40"/>
              <w:ind w:left="0"/>
              <w:rPr>
                <w:sz w:val="20"/>
                <w:szCs w:val="20"/>
              </w:rPr>
            </w:pPr>
            <w:r w:rsidRPr="002A6995">
              <w:rPr>
                <w:sz w:val="20"/>
                <w:szCs w:val="20"/>
              </w:rPr>
              <w:t xml:space="preserve">Sample </w:t>
            </w:r>
          </w:p>
        </w:tc>
        <w:tc>
          <w:tcPr>
            <w:tcW w:w="1350" w:type="dxa"/>
            <w:tcBorders>
              <w:left w:val="dotted" w:sz="4" w:space="0" w:color="auto"/>
              <w:bottom w:val="dotted" w:sz="4" w:space="0" w:color="auto"/>
              <w:right w:val="dotted" w:sz="4" w:space="0" w:color="auto"/>
            </w:tcBorders>
          </w:tcPr>
          <w:p w14:paraId="2D9F7627" w14:textId="77777777" w:rsidR="002A6995" w:rsidRPr="002A6995" w:rsidRDefault="002A6995" w:rsidP="00D9274C">
            <w:pPr>
              <w:spacing w:before="40" w:after="40"/>
              <w:ind w:left="-108"/>
              <w:jc w:val="center"/>
              <w:rPr>
                <w:sz w:val="20"/>
                <w:szCs w:val="20"/>
              </w:rPr>
            </w:pPr>
            <w:r w:rsidRPr="002A6995">
              <w:rPr>
                <w:sz w:val="20"/>
                <w:szCs w:val="20"/>
              </w:rPr>
              <w:t>951</w:t>
            </w:r>
          </w:p>
        </w:tc>
        <w:tc>
          <w:tcPr>
            <w:tcW w:w="1726" w:type="dxa"/>
            <w:tcBorders>
              <w:left w:val="dotted" w:sz="4" w:space="0" w:color="auto"/>
              <w:bottom w:val="dotted" w:sz="4" w:space="0" w:color="auto"/>
              <w:right w:val="dotted" w:sz="4" w:space="0" w:color="auto"/>
            </w:tcBorders>
          </w:tcPr>
          <w:p w14:paraId="59847854" w14:textId="77777777" w:rsidR="002A6995" w:rsidRPr="002A6995" w:rsidRDefault="002A6995" w:rsidP="00D9274C">
            <w:pPr>
              <w:spacing w:before="40" w:after="40"/>
              <w:ind w:left="-18"/>
              <w:jc w:val="center"/>
              <w:rPr>
                <w:sz w:val="20"/>
                <w:szCs w:val="20"/>
              </w:rPr>
            </w:pPr>
            <w:r w:rsidRPr="002A6995">
              <w:rPr>
                <w:sz w:val="20"/>
                <w:szCs w:val="20"/>
              </w:rPr>
              <w:t>513</w:t>
            </w:r>
          </w:p>
        </w:tc>
        <w:tc>
          <w:tcPr>
            <w:tcW w:w="1424" w:type="dxa"/>
            <w:tcBorders>
              <w:left w:val="dotted" w:sz="4" w:space="0" w:color="auto"/>
              <w:bottom w:val="dotted" w:sz="4" w:space="0" w:color="auto"/>
              <w:right w:val="single" w:sz="4" w:space="0" w:color="auto"/>
            </w:tcBorders>
          </w:tcPr>
          <w:p w14:paraId="4A091744" w14:textId="77777777" w:rsidR="002A6995" w:rsidRPr="002A6995" w:rsidRDefault="002A6995" w:rsidP="00D9274C">
            <w:pPr>
              <w:spacing w:before="40" w:after="40"/>
              <w:ind w:left="-124"/>
              <w:jc w:val="center"/>
              <w:rPr>
                <w:sz w:val="20"/>
                <w:szCs w:val="20"/>
              </w:rPr>
            </w:pPr>
            <w:r w:rsidRPr="002A6995">
              <w:rPr>
                <w:sz w:val="20"/>
                <w:szCs w:val="20"/>
              </w:rPr>
              <w:t>357</w:t>
            </w:r>
          </w:p>
        </w:tc>
        <w:tc>
          <w:tcPr>
            <w:tcW w:w="1440" w:type="dxa"/>
            <w:tcBorders>
              <w:left w:val="single" w:sz="4" w:space="0" w:color="auto"/>
              <w:bottom w:val="dotted" w:sz="4" w:space="0" w:color="auto"/>
            </w:tcBorders>
          </w:tcPr>
          <w:p w14:paraId="59CE62FE" w14:textId="77777777" w:rsidR="002A6995" w:rsidRPr="002A6995" w:rsidRDefault="002A6995" w:rsidP="00D9274C">
            <w:pPr>
              <w:spacing w:before="40" w:after="40"/>
              <w:ind w:left="-108"/>
              <w:jc w:val="center"/>
              <w:rPr>
                <w:sz w:val="20"/>
                <w:szCs w:val="20"/>
              </w:rPr>
            </w:pPr>
            <w:r w:rsidRPr="002A6995">
              <w:rPr>
                <w:sz w:val="20"/>
                <w:szCs w:val="20"/>
              </w:rPr>
              <w:t>1821</w:t>
            </w:r>
          </w:p>
        </w:tc>
      </w:tr>
      <w:tr w:rsidR="002A6995" w:rsidRPr="002A6995" w14:paraId="799F6F6B" w14:textId="77777777" w:rsidTr="00D9274C">
        <w:tc>
          <w:tcPr>
            <w:tcW w:w="1975" w:type="dxa"/>
            <w:tcBorders>
              <w:top w:val="dotted" w:sz="4" w:space="0" w:color="auto"/>
              <w:bottom w:val="dotted" w:sz="4" w:space="0" w:color="auto"/>
              <w:right w:val="dotted" w:sz="4" w:space="0" w:color="auto"/>
            </w:tcBorders>
          </w:tcPr>
          <w:p w14:paraId="0E34D5BB" w14:textId="77777777" w:rsidR="002A6995" w:rsidRPr="002A6995" w:rsidRDefault="002A6995" w:rsidP="002A6995">
            <w:pPr>
              <w:spacing w:before="40" w:after="40"/>
              <w:ind w:left="0"/>
              <w:rPr>
                <w:i/>
                <w:sz w:val="20"/>
                <w:szCs w:val="20"/>
              </w:rPr>
            </w:pPr>
            <w:r w:rsidRPr="002A6995">
              <w:rPr>
                <w:i/>
                <w:sz w:val="20"/>
                <w:szCs w:val="20"/>
              </w:rPr>
              <w:t>Not Eligible</w:t>
            </w:r>
          </w:p>
        </w:tc>
        <w:tc>
          <w:tcPr>
            <w:tcW w:w="1350" w:type="dxa"/>
            <w:tcBorders>
              <w:top w:val="dotted" w:sz="4" w:space="0" w:color="auto"/>
              <w:left w:val="dotted" w:sz="4" w:space="0" w:color="auto"/>
              <w:bottom w:val="dotted" w:sz="4" w:space="0" w:color="auto"/>
              <w:right w:val="dotted" w:sz="4" w:space="0" w:color="auto"/>
            </w:tcBorders>
          </w:tcPr>
          <w:p w14:paraId="1BF8286C" w14:textId="77777777" w:rsidR="002A6995" w:rsidRPr="002A6995" w:rsidRDefault="002A6995" w:rsidP="00D9274C">
            <w:pPr>
              <w:spacing w:before="40" w:after="40"/>
              <w:ind w:left="-108"/>
              <w:jc w:val="center"/>
              <w:rPr>
                <w:i/>
                <w:sz w:val="20"/>
                <w:szCs w:val="20"/>
              </w:rPr>
            </w:pPr>
            <w:r w:rsidRPr="002A6995">
              <w:rPr>
                <w:i/>
                <w:sz w:val="20"/>
                <w:szCs w:val="20"/>
              </w:rPr>
              <w:t>77</w:t>
            </w:r>
          </w:p>
        </w:tc>
        <w:tc>
          <w:tcPr>
            <w:tcW w:w="1726" w:type="dxa"/>
            <w:tcBorders>
              <w:top w:val="dotted" w:sz="4" w:space="0" w:color="auto"/>
              <w:left w:val="dotted" w:sz="4" w:space="0" w:color="auto"/>
              <w:bottom w:val="dotted" w:sz="4" w:space="0" w:color="auto"/>
              <w:right w:val="dotted" w:sz="4" w:space="0" w:color="auto"/>
            </w:tcBorders>
          </w:tcPr>
          <w:p w14:paraId="1A3387A3" w14:textId="77777777" w:rsidR="002A6995" w:rsidRPr="002A6995" w:rsidRDefault="002A6995" w:rsidP="00D9274C">
            <w:pPr>
              <w:spacing w:before="40" w:after="40"/>
              <w:ind w:left="-18"/>
              <w:jc w:val="center"/>
              <w:rPr>
                <w:i/>
                <w:sz w:val="20"/>
                <w:szCs w:val="20"/>
              </w:rPr>
            </w:pPr>
            <w:r w:rsidRPr="002A6995">
              <w:rPr>
                <w:i/>
                <w:sz w:val="20"/>
                <w:szCs w:val="20"/>
              </w:rPr>
              <w:t xml:space="preserve">  101</w:t>
            </w:r>
          </w:p>
        </w:tc>
        <w:tc>
          <w:tcPr>
            <w:tcW w:w="1424" w:type="dxa"/>
            <w:tcBorders>
              <w:top w:val="dotted" w:sz="4" w:space="0" w:color="auto"/>
              <w:left w:val="dotted" w:sz="4" w:space="0" w:color="auto"/>
              <w:bottom w:val="dotted" w:sz="4" w:space="0" w:color="auto"/>
              <w:right w:val="single" w:sz="4" w:space="0" w:color="auto"/>
            </w:tcBorders>
          </w:tcPr>
          <w:p w14:paraId="45E727DF" w14:textId="77777777" w:rsidR="002A6995" w:rsidRPr="002A6995" w:rsidRDefault="002A6995" w:rsidP="00D9274C">
            <w:pPr>
              <w:spacing w:before="40" w:after="40"/>
              <w:ind w:left="-124"/>
              <w:jc w:val="center"/>
              <w:rPr>
                <w:i/>
                <w:sz w:val="20"/>
                <w:szCs w:val="20"/>
              </w:rPr>
            </w:pPr>
            <w:r w:rsidRPr="002A6995">
              <w:rPr>
                <w:i/>
                <w:sz w:val="20"/>
                <w:szCs w:val="20"/>
              </w:rPr>
              <w:t>73</w:t>
            </w:r>
          </w:p>
        </w:tc>
        <w:tc>
          <w:tcPr>
            <w:tcW w:w="1440" w:type="dxa"/>
            <w:tcBorders>
              <w:top w:val="dotted" w:sz="4" w:space="0" w:color="auto"/>
              <w:left w:val="single" w:sz="4" w:space="0" w:color="auto"/>
              <w:bottom w:val="dotted" w:sz="4" w:space="0" w:color="auto"/>
            </w:tcBorders>
          </w:tcPr>
          <w:p w14:paraId="4FF15D91" w14:textId="77777777" w:rsidR="002A6995" w:rsidRPr="002A6995" w:rsidRDefault="002A6995" w:rsidP="00D9274C">
            <w:pPr>
              <w:spacing w:before="40" w:after="40"/>
              <w:ind w:left="-108"/>
              <w:jc w:val="center"/>
              <w:rPr>
                <w:i/>
                <w:sz w:val="20"/>
                <w:szCs w:val="20"/>
              </w:rPr>
            </w:pPr>
            <w:r w:rsidRPr="002A6995">
              <w:rPr>
                <w:i/>
                <w:sz w:val="20"/>
                <w:szCs w:val="20"/>
              </w:rPr>
              <w:t xml:space="preserve"> 251</w:t>
            </w:r>
          </w:p>
        </w:tc>
      </w:tr>
      <w:tr w:rsidR="002A6995" w:rsidRPr="002A6995" w14:paraId="403EF6B3" w14:textId="77777777" w:rsidTr="00D9274C">
        <w:tc>
          <w:tcPr>
            <w:tcW w:w="1975" w:type="dxa"/>
            <w:tcBorders>
              <w:top w:val="dotted" w:sz="4" w:space="0" w:color="auto"/>
              <w:bottom w:val="dotted" w:sz="4" w:space="0" w:color="auto"/>
              <w:right w:val="dotted" w:sz="4" w:space="0" w:color="auto"/>
            </w:tcBorders>
          </w:tcPr>
          <w:p w14:paraId="748263B7" w14:textId="77777777" w:rsidR="002A6995" w:rsidRPr="002A6995" w:rsidRDefault="002A6995" w:rsidP="002A6995">
            <w:pPr>
              <w:spacing w:before="40" w:after="40"/>
              <w:ind w:left="0"/>
              <w:rPr>
                <w:sz w:val="20"/>
                <w:szCs w:val="20"/>
              </w:rPr>
            </w:pPr>
            <w:r w:rsidRPr="002A6995">
              <w:rPr>
                <w:sz w:val="20"/>
                <w:szCs w:val="20"/>
              </w:rPr>
              <w:t>Eligible Sample</w:t>
            </w:r>
          </w:p>
        </w:tc>
        <w:tc>
          <w:tcPr>
            <w:tcW w:w="1350" w:type="dxa"/>
            <w:tcBorders>
              <w:top w:val="dotted" w:sz="4" w:space="0" w:color="auto"/>
              <w:left w:val="dotted" w:sz="4" w:space="0" w:color="auto"/>
              <w:bottom w:val="dotted" w:sz="4" w:space="0" w:color="auto"/>
              <w:right w:val="dotted" w:sz="4" w:space="0" w:color="auto"/>
            </w:tcBorders>
          </w:tcPr>
          <w:p w14:paraId="49384975" w14:textId="77777777" w:rsidR="002A6995" w:rsidRPr="002A6995" w:rsidRDefault="002A6995" w:rsidP="00D9274C">
            <w:pPr>
              <w:spacing w:before="40" w:after="40"/>
              <w:ind w:left="-108"/>
              <w:jc w:val="center"/>
              <w:rPr>
                <w:sz w:val="20"/>
                <w:szCs w:val="20"/>
              </w:rPr>
            </w:pPr>
            <w:r w:rsidRPr="002A6995">
              <w:rPr>
                <w:sz w:val="20"/>
                <w:szCs w:val="20"/>
              </w:rPr>
              <w:t>874</w:t>
            </w:r>
          </w:p>
        </w:tc>
        <w:tc>
          <w:tcPr>
            <w:tcW w:w="1726" w:type="dxa"/>
            <w:tcBorders>
              <w:top w:val="dotted" w:sz="4" w:space="0" w:color="auto"/>
              <w:left w:val="dotted" w:sz="4" w:space="0" w:color="auto"/>
              <w:bottom w:val="dotted" w:sz="4" w:space="0" w:color="auto"/>
              <w:right w:val="dotted" w:sz="4" w:space="0" w:color="auto"/>
            </w:tcBorders>
          </w:tcPr>
          <w:p w14:paraId="0F66EF97" w14:textId="77777777" w:rsidR="002A6995" w:rsidRPr="002A6995" w:rsidRDefault="002A6995" w:rsidP="00D9274C">
            <w:pPr>
              <w:spacing w:before="40" w:after="40"/>
              <w:ind w:left="-18"/>
              <w:jc w:val="center"/>
              <w:rPr>
                <w:sz w:val="20"/>
                <w:szCs w:val="20"/>
              </w:rPr>
            </w:pPr>
            <w:r w:rsidRPr="002A6995">
              <w:rPr>
                <w:sz w:val="20"/>
                <w:szCs w:val="20"/>
              </w:rPr>
              <w:t>412</w:t>
            </w:r>
          </w:p>
        </w:tc>
        <w:tc>
          <w:tcPr>
            <w:tcW w:w="1424" w:type="dxa"/>
            <w:tcBorders>
              <w:top w:val="dotted" w:sz="4" w:space="0" w:color="auto"/>
              <w:left w:val="dotted" w:sz="4" w:space="0" w:color="auto"/>
              <w:bottom w:val="dotted" w:sz="4" w:space="0" w:color="auto"/>
              <w:right w:val="single" w:sz="4" w:space="0" w:color="auto"/>
            </w:tcBorders>
          </w:tcPr>
          <w:p w14:paraId="7B021E69" w14:textId="77777777" w:rsidR="002A6995" w:rsidRPr="002A6995" w:rsidRDefault="002A6995" w:rsidP="00D9274C">
            <w:pPr>
              <w:spacing w:before="40" w:after="40"/>
              <w:ind w:left="-124"/>
              <w:jc w:val="center"/>
              <w:rPr>
                <w:sz w:val="20"/>
                <w:szCs w:val="20"/>
              </w:rPr>
            </w:pPr>
            <w:r w:rsidRPr="002A6995">
              <w:rPr>
                <w:sz w:val="20"/>
                <w:szCs w:val="20"/>
              </w:rPr>
              <w:t>284</w:t>
            </w:r>
          </w:p>
        </w:tc>
        <w:tc>
          <w:tcPr>
            <w:tcW w:w="1440" w:type="dxa"/>
            <w:tcBorders>
              <w:top w:val="dotted" w:sz="4" w:space="0" w:color="auto"/>
              <w:left w:val="single" w:sz="4" w:space="0" w:color="auto"/>
              <w:bottom w:val="dotted" w:sz="4" w:space="0" w:color="auto"/>
            </w:tcBorders>
          </w:tcPr>
          <w:p w14:paraId="1B55A8F1" w14:textId="77777777" w:rsidR="002A6995" w:rsidRPr="002A6995" w:rsidRDefault="002A6995" w:rsidP="00D9274C">
            <w:pPr>
              <w:spacing w:before="40" w:after="40"/>
              <w:ind w:left="-108"/>
              <w:jc w:val="center"/>
              <w:rPr>
                <w:sz w:val="20"/>
                <w:szCs w:val="20"/>
              </w:rPr>
            </w:pPr>
            <w:r w:rsidRPr="002A6995">
              <w:rPr>
                <w:sz w:val="20"/>
                <w:szCs w:val="20"/>
              </w:rPr>
              <w:t>1570</w:t>
            </w:r>
          </w:p>
        </w:tc>
      </w:tr>
      <w:tr w:rsidR="002A6995" w:rsidRPr="002A6995" w14:paraId="3B0B06F7" w14:textId="77777777" w:rsidTr="00D9274C">
        <w:tc>
          <w:tcPr>
            <w:tcW w:w="1975" w:type="dxa"/>
            <w:tcBorders>
              <w:top w:val="dotted" w:sz="4" w:space="0" w:color="auto"/>
              <w:bottom w:val="dotted" w:sz="4" w:space="0" w:color="auto"/>
              <w:right w:val="dotted" w:sz="4" w:space="0" w:color="auto"/>
            </w:tcBorders>
          </w:tcPr>
          <w:p w14:paraId="4A8B0000" w14:textId="77777777" w:rsidR="002A6995" w:rsidRPr="002A6995" w:rsidRDefault="002A6995" w:rsidP="002A6995">
            <w:pPr>
              <w:spacing w:before="40" w:after="40"/>
              <w:ind w:left="0"/>
              <w:rPr>
                <w:sz w:val="20"/>
                <w:szCs w:val="20"/>
              </w:rPr>
            </w:pPr>
            <w:r w:rsidRPr="002A6995">
              <w:rPr>
                <w:sz w:val="20"/>
                <w:szCs w:val="20"/>
              </w:rPr>
              <w:t>Refuse</w:t>
            </w:r>
          </w:p>
        </w:tc>
        <w:tc>
          <w:tcPr>
            <w:tcW w:w="1350" w:type="dxa"/>
            <w:tcBorders>
              <w:top w:val="dotted" w:sz="4" w:space="0" w:color="auto"/>
              <w:left w:val="dotted" w:sz="4" w:space="0" w:color="auto"/>
              <w:bottom w:val="dotted" w:sz="4" w:space="0" w:color="auto"/>
              <w:right w:val="dotted" w:sz="4" w:space="0" w:color="auto"/>
            </w:tcBorders>
          </w:tcPr>
          <w:p w14:paraId="518BEB12" w14:textId="77777777" w:rsidR="002A6995" w:rsidRPr="002A6995" w:rsidRDefault="002A6995" w:rsidP="00D9274C">
            <w:pPr>
              <w:spacing w:before="40" w:after="40"/>
              <w:ind w:left="-108"/>
              <w:jc w:val="center"/>
              <w:rPr>
                <w:sz w:val="20"/>
                <w:szCs w:val="20"/>
              </w:rPr>
            </w:pPr>
            <w:r w:rsidRPr="002A6995">
              <w:rPr>
                <w:sz w:val="20"/>
                <w:szCs w:val="20"/>
              </w:rPr>
              <w:t xml:space="preserve">   4</w:t>
            </w:r>
          </w:p>
        </w:tc>
        <w:tc>
          <w:tcPr>
            <w:tcW w:w="1726" w:type="dxa"/>
            <w:tcBorders>
              <w:top w:val="dotted" w:sz="4" w:space="0" w:color="auto"/>
              <w:left w:val="dotted" w:sz="4" w:space="0" w:color="auto"/>
              <w:bottom w:val="dotted" w:sz="4" w:space="0" w:color="auto"/>
              <w:right w:val="dotted" w:sz="4" w:space="0" w:color="auto"/>
            </w:tcBorders>
          </w:tcPr>
          <w:p w14:paraId="7FC60107" w14:textId="77777777" w:rsidR="002A6995" w:rsidRPr="002A6995" w:rsidRDefault="002A6995" w:rsidP="00D9274C">
            <w:pPr>
              <w:spacing w:before="40" w:after="40"/>
              <w:ind w:left="-18"/>
              <w:jc w:val="center"/>
              <w:rPr>
                <w:sz w:val="20"/>
                <w:szCs w:val="20"/>
              </w:rPr>
            </w:pPr>
            <w:r w:rsidRPr="002A6995">
              <w:rPr>
                <w:sz w:val="20"/>
                <w:szCs w:val="20"/>
              </w:rPr>
              <w:t xml:space="preserve">  13</w:t>
            </w:r>
          </w:p>
        </w:tc>
        <w:tc>
          <w:tcPr>
            <w:tcW w:w="1424" w:type="dxa"/>
            <w:tcBorders>
              <w:top w:val="dotted" w:sz="4" w:space="0" w:color="auto"/>
              <w:left w:val="dotted" w:sz="4" w:space="0" w:color="auto"/>
              <w:bottom w:val="dotted" w:sz="4" w:space="0" w:color="auto"/>
              <w:right w:val="single" w:sz="4" w:space="0" w:color="auto"/>
            </w:tcBorders>
          </w:tcPr>
          <w:p w14:paraId="6A227488" w14:textId="77777777" w:rsidR="002A6995" w:rsidRPr="002A6995" w:rsidRDefault="002A6995" w:rsidP="00D9274C">
            <w:pPr>
              <w:spacing w:before="40" w:after="40"/>
              <w:ind w:left="-124"/>
              <w:jc w:val="center"/>
              <w:rPr>
                <w:sz w:val="20"/>
                <w:szCs w:val="20"/>
              </w:rPr>
            </w:pPr>
            <w:r w:rsidRPr="002A6995">
              <w:rPr>
                <w:sz w:val="20"/>
                <w:szCs w:val="20"/>
              </w:rPr>
              <w:t xml:space="preserve">   1</w:t>
            </w:r>
          </w:p>
        </w:tc>
        <w:tc>
          <w:tcPr>
            <w:tcW w:w="1440" w:type="dxa"/>
            <w:tcBorders>
              <w:top w:val="dotted" w:sz="4" w:space="0" w:color="auto"/>
              <w:left w:val="single" w:sz="4" w:space="0" w:color="auto"/>
              <w:bottom w:val="dotted" w:sz="4" w:space="0" w:color="auto"/>
            </w:tcBorders>
          </w:tcPr>
          <w:p w14:paraId="46DD8383" w14:textId="77777777" w:rsidR="002A6995" w:rsidRPr="002A6995" w:rsidRDefault="002A6995" w:rsidP="00D9274C">
            <w:pPr>
              <w:spacing w:before="40" w:after="40"/>
              <w:ind w:left="-108"/>
              <w:jc w:val="center"/>
              <w:rPr>
                <w:sz w:val="20"/>
                <w:szCs w:val="20"/>
              </w:rPr>
            </w:pPr>
            <w:r w:rsidRPr="002A6995">
              <w:rPr>
                <w:sz w:val="20"/>
                <w:szCs w:val="20"/>
              </w:rPr>
              <w:t xml:space="preserve">  18</w:t>
            </w:r>
          </w:p>
        </w:tc>
      </w:tr>
      <w:tr w:rsidR="002A6995" w:rsidRPr="002A6995" w14:paraId="1AA05D5C" w14:textId="77777777" w:rsidTr="00D9274C">
        <w:tc>
          <w:tcPr>
            <w:tcW w:w="1975" w:type="dxa"/>
            <w:tcBorders>
              <w:top w:val="dotted" w:sz="4" w:space="0" w:color="auto"/>
              <w:bottom w:val="dotted" w:sz="4" w:space="0" w:color="auto"/>
              <w:right w:val="dotted" w:sz="4" w:space="0" w:color="auto"/>
            </w:tcBorders>
          </w:tcPr>
          <w:p w14:paraId="31170B6C" w14:textId="77777777" w:rsidR="002A6995" w:rsidRPr="002A6995" w:rsidRDefault="002A6995" w:rsidP="002A6995">
            <w:pPr>
              <w:spacing w:before="40" w:after="40"/>
              <w:ind w:left="0"/>
              <w:rPr>
                <w:sz w:val="20"/>
                <w:szCs w:val="20"/>
              </w:rPr>
            </w:pPr>
            <w:r w:rsidRPr="002A6995">
              <w:rPr>
                <w:sz w:val="20"/>
                <w:szCs w:val="20"/>
              </w:rPr>
              <w:t>No Response</w:t>
            </w:r>
          </w:p>
        </w:tc>
        <w:tc>
          <w:tcPr>
            <w:tcW w:w="1350" w:type="dxa"/>
            <w:tcBorders>
              <w:top w:val="dotted" w:sz="4" w:space="0" w:color="auto"/>
              <w:left w:val="dotted" w:sz="4" w:space="0" w:color="auto"/>
              <w:bottom w:val="dotted" w:sz="4" w:space="0" w:color="auto"/>
              <w:right w:val="dotted" w:sz="4" w:space="0" w:color="auto"/>
            </w:tcBorders>
          </w:tcPr>
          <w:p w14:paraId="5C1DF1F8" w14:textId="77777777" w:rsidR="002A6995" w:rsidRPr="002A6995" w:rsidRDefault="002A6995" w:rsidP="00D9274C">
            <w:pPr>
              <w:spacing w:before="40" w:after="40"/>
              <w:ind w:left="-108"/>
              <w:jc w:val="center"/>
              <w:rPr>
                <w:sz w:val="20"/>
                <w:szCs w:val="20"/>
              </w:rPr>
            </w:pPr>
            <w:r w:rsidRPr="002A6995">
              <w:rPr>
                <w:sz w:val="20"/>
                <w:szCs w:val="20"/>
              </w:rPr>
              <w:t>625</w:t>
            </w:r>
          </w:p>
        </w:tc>
        <w:tc>
          <w:tcPr>
            <w:tcW w:w="1726" w:type="dxa"/>
            <w:tcBorders>
              <w:top w:val="dotted" w:sz="4" w:space="0" w:color="auto"/>
              <w:left w:val="dotted" w:sz="4" w:space="0" w:color="auto"/>
              <w:bottom w:val="dotted" w:sz="4" w:space="0" w:color="auto"/>
              <w:right w:val="dotted" w:sz="4" w:space="0" w:color="auto"/>
            </w:tcBorders>
          </w:tcPr>
          <w:p w14:paraId="03D898BB" w14:textId="77777777" w:rsidR="002A6995" w:rsidRPr="002A6995" w:rsidRDefault="002A6995" w:rsidP="00D9274C">
            <w:pPr>
              <w:spacing w:before="40" w:after="40"/>
              <w:ind w:left="-18"/>
              <w:jc w:val="center"/>
              <w:rPr>
                <w:sz w:val="20"/>
                <w:szCs w:val="20"/>
              </w:rPr>
            </w:pPr>
            <w:r w:rsidRPr="002A6995">
              <w:rPr>
                <w:sz w:val="20"/>
                <w:szCs w:val="20"/>
              </w:rPr>
              <w:t>315</w:t>
            </w:r>
          </w:p>
        </w:tc>
        <w:tc>
          <w:tcPr>
            <w:tcW w:w="1424" w:type="dxa"/>
            <w:tcBorders>
              <w:top w:val="dotted" w:sz="4" w:space="0" w:color="auto"/>
              <w:left w:val="dotted" w:sz="4" w:space="0" w:color="auto"/>
              <w:bottom w:val="dotted" w:sz="4" w:space="0" w:color="auto"/>
              <w:right w:val="single" w:sz="4" w:space="0" w:color="auto"/>
            </w:tcBorders>
          </w:tcPr>
          <w:p w14:paraId="2767E50C" w14:textId="77777777" w:rsidR="002A6995" w:rsidRPr="002A6995" w:rsidRDefault="002A6995" w:rsidP="00D9274C">
            <w:pPr>
              <w:spacing w:before="40" w:after="40"/>
              <w:ind w:left="-124"/>
              <w:jc w:val="center"/>
              <w:rPr>
                <w:sz w:val="20"/>
                <w:szCs w:val="20"/>
              </w:rPr>
            </w:pPr>
            <w:r w:rsidRPr="002A6995">
              <w:rPr>
                <w:sz w:val="20"/>
                <w:szCs w:val="20"/>
              </w:rPr>
              <w:t>246</w:t>
            </w:r>
          </w:p>
        </w:tc>
        <w:tc>
          <w:tcPr>
            <w:tcW w:w="1440" w:type="dxa"/>
            <w:tcBorders>
              <w:top w:val="dotted" w:sz="4" w:space="0" w:color="auto"/>
              <w:left w:val="single" w:sz="4" w:space="0" w:color="auto"/>
              <w:bottom w:val="dotted" w:sz="4" w:space="0" w:color="auto"/>
            </w:tcBorders>
          </w:tcPr>
          <w:p w14:paraId="57CAD027" w14:textId="77777777" w:rsidR="002A6995" w:rsidRPr="002A6995" w:rsidRDefault="002A6995" w:rsidP="00D9274C">
            <w:pPr>
              <w:spacing w:before="40" w:after="40"/>
              <w:ind w:left="-108"/>
              <w:jc w:val="center"/>
              <w:rPr>
                <w:sz w:val="20"/>
                <w:szCs w:val="20"/>
              </w:rPr>
            </w:pPr>
            <w:r w:rsidRPr="002A6995">
              <w:rPr>
                <w:sz w:val="20"/>
                <w:szCs w:val="20"/>
              </w:rPr>
              <w:t>1186</w:t>
            </w:r>
          </w:p>
        </w:tc>
      </w:tr>
      <w:tr w:rsidR="002A6995" w:rsidRPr="002A6995" w14:paraId="5ABB12D1" w14:textId="77777777" w:rsidTr="00D9274C">
        <w:tc>
          <w:tcPr>
            <w:tcW w:w="1975" w:type="dxa"/>
            <w:tcBorders>
              <w:top w:val="dotted" w:sz="4" w:space="0" w:color="auto"/>
              <w:bottom w:val="single" w:sz="4" w:space="0" w:color="auto"/>
              <w:right w:val="dotted" w:sz="4" w:space="0" w:color="auto"/>
            </w:tcBorders>
          </w:tcPr>
          <w:p w14:paraId="152A4933" w14:textId="77777777" w:rsidR="002A6995" w:rsidRPr="002A6995" w:rsidRDefault="002A6995" w:rsidP="002A6995">
            <w:pPr>
              <w:spacing w:before="40" w:after="40"/>
              <w:ind w:left="0"/>
              <w:rPr>
                <w:b/>
                <w:sz w:val="20"/>
                <w:szCs w:val="20"/>
              </w:rPr>
            </w:pPr>
            <w:r w:rsidRPr="002A6995">
              <w:rPr>
                <w:b/>
                <w:sz w:val="20"/>
                <w:szCs w:val="20"/>
              </w:rPr>
              <w:t>Completed Surveys</w:t>
            </w:r>
          </w:p>
        </w:tc>
        <w:tc>
          <w:tcPr>
            <w:tcW w:w="1350" w:type="dxa"/>
            <w:tcBorders>
              <w:top w:val="dotted" w:sz="4" w:space="0" w:color="auto"/>
              <w:left w:val="dotted" w:sz="4" w:space="0" w:color="auto"/>
              <w:bottom w:val="single" w:sz="4" w:space="0" w:color="auto"/>
              <w:right w:val="dotted" w:sz="4" w:space="0" w:color="auto"/>
            </w:tcBorders>
          </w:tcPr>
          <w:p w14:paraId="1246D48A" w14:textId="77777777" w:rsidR="002A6995" w:rsidRPr="002A6995" w:rsidRDefault="002A6995" w:rsidP="00D9274C">
            <w:pPr>
              <w:spacing w:before="40" w:after="40"/>
              <w:ind w:left="-108"/>
              <w:jc w:val="center"/>
              <w:rPr>
                <w:b/>
                <w:sz w:val="20"/>
                <w:szCs w:val="20"/>
              </w:rPr>
            </w:pPr>
            <w:r w:rsidRPr="002A6995">
              <w:rPr>
                <w:b/>
                <w:sz w:val="20"/>
                <w:szCs w:val="20"/>
              </w:rPr>
              <w:t>245</w:t>
            </w:r>
          </w:p>
        </w:tc>
        <w:tc>
          <w:tcPr>
            <w:tcW w:w="1726" w:type="dxa"/>
            <w:tcBorders>
              <w:top w:val="dotted" w:sz="4" w:space="0" w:color="auto"/>
              <w:left w:val="dotted" w:sz="4" w:space="0" w:color="auto"/>
              <w:bottom w:val="single" w:sz="4" w:space="0" w:color="auto"/>
              <w:right w:val="dotted" w:sz="4" w:space="0" w:color="auto"/>
            </w:tcBorders>
          </w:tcPr>
          <w:p w14:paraId="42546FA6" w14:textId="77777777" w:rsidR="002A6995" w:rsidRPr="002A6995" w:rsidRDefault="002A6995" w:rsidP="00D9274C">
            <w:pPr>
              <w:spacing w:before="40" w:after="40"/>
              <w:ind w:left="-18"/>
              <w:jc w:val="center"/>
              <w:rPr>
                <w:b/>
                <w:sz w:val="20"/>
                <w:szCs w:val="20"/>
              </w:rPr>
            </w:pPr>
            <w:r w:rsidRPr="002A6995">
              <w:rPr>
                <w:b/>
                <w:sz w:val="20"/>
                <w:szCs w:val="20"/>
              </w:rPr>
              <w:t>84</w:t>
            </w:r>
          </w:p>
        </w:tc>
        <w:tc>
          <w:tcPr>
            <w:tcW w:w="1424" w:type="dxa"/>
            <w:tcBorders>
              <w:top w:val="dotted" w:sz="4" w:space="0" w:color="auto"/>
              <w:left w:val="dotted" w:sz="4" w:space="0" w:color="auto"/>
              <w:bottom w:val="single" w:sz="4" w:space="0" w:color="auto"/>
              <w:right w:val="single" w:sz="4" w:space="0" w:color="auto"/>
            </w:tcBorders>
          </w:tcPr>
          <w:p w14:paraId="3C4C1204" w14:textId="77777777" w:rsidR="002A6995" w:rsidRPr="002A6995" w:rsidRDefault="002A6995" w:rsidP="00D9274C">
            <w:pPr>
              <w:spacing w:before="40" w:after="40"/>
              <w:ind w:left="-124"/>
              <w:jc w:val="center"/>
              <w:rPr>
                <w:b/>
                <w:sz w:val="20"/>
                <w:szCs w:val="20"/>
              </w:rPr>
            </w:pPr>
            <w:r w:rsidRPr="002A6995">
              <w:rPr>
                <w:b/>
                <w:sz w:val="20"/>
                <w:szCs w:val="20"/>
              </w:rPr>
              <w:t>37</w:t>
            </w:r>
          </w:p>
        </w:tc>
        <w:tc>
          <w:tcPr>
            <w:tcW w:w="1440" w:type="dxa"/>
            <w:tcBorders>
              <w:top w:val="dotted" w:sz="4" w:space="0" w:color="auto"/>
              <w:left w:val="single" w:sz="4" w:space="0" w:color="auto"/>
            </w:tcBorders>
          </w:tcPr>
          <w:p w14:paraId="4D5BEDB5" w14:textId="77777777" w:rsidR="002A6995" w:rsidRPr="002A6995" w:rsidRDefault="002A6995" w:rsidP="00D9274C">
            <w:pPr>
              <w:spacing w:before="40" w:after="40"/>
              <w:ind w:left="-108"/>
              <w:jc w:val="center"/>
              <w:rPr>
                <w:b/>
                <w:sz w:val="20"/>
                <w:szCs w:val="20"/>
              </w:rPr>
            </w:pPr>
            <w:r w:rsidRPr="002A6995">
              <w:rPr>
                <w:b/>
                <w:sz w:val="20"/>
                <w:szCs w:val="20"/>
              </w:rPr>
              <w:t xml:space="preserve"> 366</w:t>
            </w:r>
          </w:p>
        </w:tc>
      </w:tr>
      <w:tr w:rsidR="002A6995" w:rsidRPr="002A6995" w14:paraId="4169998E" w14:textId="77777777" w:rsidTr="00D9274C">
        <w:tc>
          <w:tcPr>
            <w:tcW w:w="1975" w:type="dxa"/>
            <w:tcBorders>
              <w:right w:val="dotted" w:sz="4" w:space="0" w:color="auto"/>
            </w:tcBorders>
          </w:tcPr>
          <w:p w14:paraId="55CDC280" w14:textId="77777777" w:rsidR="002A6995" w:rsidRPr="002A6995" w:rsidRDefault="002A6995" w:rsidP="002A6995">
            <w:pPr>
              <w:spacing w:before="120" w:after="120"/>
              <w:ind w:left="0"/>
              <w:rPr>
                <w:b/>
                <w:sz w:val="20"/>
                <w:szCs w:val="20"/>
              </w:rPr>
            </w:pPr>
            <w:r w:rsidRPr="002A6995">
              <w:rPr>
                <w:b/>
                <w:sz w:val="20"/>
                <w:szCs w:val="20"/>
              </w:rPr>
              <w:t>Response Rates</w:t>
            </w:r>
          </w:p>
        </w:tc>
        <w:tc>
          <w:tcPr>
            <w:tcW w:w="1350" w:type="dxa"/>
            <w:tcBorders>
              <w:left w:val="dotted" w:sz="4" w:space="0" w:color="auto"/>
              <w:right w:val="dotted" w:sz="4" w:space="0" w:color="auto"/>
            </w:tcBorders>
          </w:tcPr>
          <w:p w14:paraId="51AB9BE4" w14:textId="77777777" w:rsidR="002A6995" w:rsidRPr="002A6995" w:rsidRDefault="002A6995" w:rsidP="00D9274C">
            <w:pPr>
              <w:spacing w:before="120" w:after="120"/>
              <w:ind w:left="-108"/>
              <w:jc w:val="center"/>
              <w:rPr>
                <w:b/>
                <w:sz w:val="20"/>
                <w:szCs w:val="20"/>
              </w:rPr>
            </w:pPr>
            <w:r w:rsidRPr="002A6995">
              <w:rPr>
                <w:b/>
                <w:sz w:val="20"/>
                <w:szCs w:val="20"/>
              </w:rPr>
              <w:t>28.0%</w:t>
            </w:r>
          </w:p>
        </w:tc>
        <w:tc>
          <w:tcPr>
            <w:tcW w:w="1726" w:type="dxa"/>
            <w:tcBorders>
              <w:left w:val="dotted" w:sz="4" w:space="0" w:color="auto"/>
              <w:right w:val="dotted" w:sz="4" w:space="0" w:color="auto"/>
            </w:tcBorders>
          </w:tcPr>
          <w:p w14:paraId="3F88492D" w14:textId="77777777" w:rsidR="002A6995" w:rsidRPr="002A6995" w:rsidRDefault="002A6995" w:rsidP="00D9274C">
            <w:pPr>
              <w:spacing w:before="120" w:after="120"/>
              <w:ind w:left="-18"/>
              <w:jc w:val="center"/>
              <w:rPr>
                <w:b/>
                <w:sz w:val="20"/>
                <w:szCs w:val="20"/>
              </w:rPr>
            </w:pPr>
            <w:r w:rsidRPr="002A6995">
              <w:rPr>
                <w:b/>
                <w:sz w:val="20"/>
                <w:szCs w:val="20"/>
              </w:rPr>
              <w:t>20.4%</w:t>
            </w:r>
          </w:p>
        </w:tc>
        <w:tc>
          <w:tcPr>
            <w:tcW w:w="1424" w:type="dxa"/>
            <w:tcBorders>
              <w:left w:val="dotted" w:sz="4" w:space="0" w:color="auto"/>
            </w:tcBorders>
          </w:tcPr>
          <w:p w14:paraId="6A6C2AE5" w14:textId="77777777" w:rsidR="002A6995" w:rsidRPr="002A6995" w:rsidRDefault="002A6995" w:rsidP="00D9274C">
            <w:pPr>
              <w:spacing w:before="120" w:after="120"/>
              <w:ind w:left="-124"/>
              <w:jc w:val="center"/>
              <w:rPr>
                <w:b/>
                <w:sz w:val="20"/>
                <w:szCs w:val="20"/>
              </w:rPr>
            </w:pPr>
            <w:r w:rsidRPr="002A6995">
              <w:rPr>
                <w:b/>
                <w:sz w:val="20"/>
                <w:szCs w:val="20"/>
              </w:rPr>
              <w:t>13.0%</w:t>
            </w:r>
          </w:p>
        </w:tc>
        <w:tc>
          <w:tcPr>
            <w:tcW w:w="1440" w:type="dxa"/>
          </w:tcPr>
          <w:p w14:paraId="52B69471" w14:textId="77777777" w:rsidR="002A6995" w:rsidRPr="002A6995" w:rsidRDefault="002A6995" w:rsidP="00D9274C">
            <w:pPr>
              <w:spacing w:before="120" w:after="120"/>
              <w:ind w:left="-108"/>
              <w:jc w:val="center"/>
              <w:rPr>
                <w:b/>
                <w:sz w:val="20"/>
                <w:szCs w:val="20"/>
              </w:rPr>
            </w:pPr>
            <w:r w:rsidRPr="002A6995">
              <w:rPr>
                <w:b/>
                <w:sz w:val="20"/>
                <w:szCs w:val="20"/>
              </w:rPr>
              <w:t>23.3%</w:t>
            </w:r>
          </w:p>
        </w:tc>
      </w:tr>
    </w:tbl>
    <w:p w14:paraId="0B34A2A6" w14:textId="77777777" w:rsidR="002A6995" w:rsidRPr="00D9274C" w:rsidRDefault="002A6995" w:rsidP="002A6995">
      <w:pPr>
        <w:ind w:left="0"/>
        <w:rPr>
          <w:rFonts w:cs="Times New Roman"/>
          <w:sz w:val="20"/>
          <w:szCs w:val="20"/>
        </w:rPr>
      </w:pPr>
    </w:p>
    <w:p w14:paraId="7D506768" w14:textId="77777777" w:rsidR="00D9274C" w:rsidRPr="00D9274C" w:rsidRDefault="00D9274C" w:rsidP="00D9274C">
      <w:pPr>
        <w:ind w:left="0"/>
        <w:rPr>
          <w:rFonts w:eastAsia="Calibri" w:cs="Times New Roman"/>
          <w:sz w:val="20"/>
          <w:szCs w:val="20"/>
        </w:rPr>
      </w:pPr>
    </w:p>
    <w:p w14:paraId="7D2587F3" w14:textId="77777777" w:rsidR="00C814D1" w:rsidRDefault="00C814D1">
      <w:pPr>
        <w:ind w:left="0"/>
        <w:rPr>
          <w:rFonts w:eastAsia="Calibri" w:cs="Times New Roman"/>
          <w:b/>
          <w:sz w:val="20"/>
          <w:szCs w:val="20"/>
        </w:rPr>
      </w:pPr>
      <w:r>
        <w:rPr>
          <w:rFonts w:eastAsia="Calibri" w:cs="Times New Roman"/>
          <w:b/>
          <w:sz w:val="20"/>
          <w:szCs w:val="20"/>
        </w:rPr>
        <w:br w:type="page"/>
      </w:r>
    </w:p>
    <w:p w14:paraId="109C0E53" w14:textId="107F4277" w:rsidR="00D9274C" w:rsidRPr="00C814D1" w:rsidRDefault="00D9274C" w:rsidP="00D9274C">
      <w:pPr>
        <w:ind w:left="0"/>
        <w:rPr>
          <w:rFonts w:eastAsia="Calibri" w:cs="Times New Roman"/>
          <w:b/>
          <w:szCs w:val="24"/>
        </w:rPr>
      </w:pPr>
      <w:r w:rsidRPr="00C814D1">
        <w:rPr>
          <w:rFonts w:eastAsia="Calibri" w:cs="Times New Roman"/>
          <w:b/>
          <w:szCs w:val="24"/>
        </w:rPr>
        <w:lastRenderedPageBreak/>
        <w:t>Table 2. Health Care Provider Survey Outcomes by Provider Type</w:t>
      </w:r>
    </w:p>
    <w:p w14:paraId="06F23A85" w14:textId="77777777" w:rsidR="00C814D1" w:rsidRPr="00D9274C" w:rsidRDefault="00C814D1" w:rsidP="00D9274C">
      <w:pPr>
        <w:ind w:left="0"/>
        <w:rPr>
          <w:rFonts w:eastAsia="Calibri" w:cs="Times New Roman"/>
          <w:b/>
          <w:sz w:val="20"/>
          <w:szCs w:val="20"/>
        </w:rPr>
      </w:pPr>
    </w:p>
    <w:tbl>
      <w:tblPr>
        <w:tblStyle w:val="TableGrid"/>
        <w:tblW w:w="0" w:type="auto"/>
        <w:tblLook w:val="04A0" w:firstRow="1" w:lastRow="0" w:firstColumn="1" w:lastColumn="0" w:noHBand="0" w:noVBand="1"/>
      </w:tblPr>
      <w:tblGrid>
        <w:gridCol w:w="1975"/>
        <w:gridCol w:w="1350"/>
        <w:gridCol w:w="1710"/>
        <w:gridCol w:w="1440"/>
        <w:gridCol w:w="1440"/>
      </w:tblGrid>
      <w:tr w:rsidR="00D9274C" w:rsidRPr="00D9274C" w14:paraId="3B9BBF41" w14:textId="77777777" w:rsidTr="00D9274C">
        <w:tc>
          <w:tcPr>
            <w:tcW w:w="1975" w:type="dxa"/>
            <w:tcBorders>
              <w:bottom w:val="single" w:sz="4" w:space="0" w:color="auto"/>
              <w:right w:val="dotted" w:sz="4" w:space="0" w:color="auto"/>
            </w:tcBorders>
          </w:tcPr>
          <w:p w14:paraId="4DDE3E46" w14:textId="77777777" w:rsidR="00D9274C" w:rsidRPr="00D9274C" w:rsidRDefault="00D9274C" w:rsidP="00D9274C">
            <w:pPr>
              <w:spacing w:before="120" w:after="120"/>
              <w:ind w:left="0"/>
              <w:rPr>
                <w:rFonts w:eastAsia="Calibri" w:cs="Times New Roman"/>
                <w:sz w:val="20"/>
                <w:szCs w:val="20"/>
              </w:rPr>
            </w:pPr>
          </w:p>
        </w:tc>
        <w:tc>
          <w:tcPr>
            <w:tcW w:w="1350" w:type="dxa"/>
            <w:tcBorders>
              <w:left w:val="dotted" w:sz="4" w:space="0" w:color="auto"/>
              <w:bottom w:val="single" w:sz="4" w:space="0" w:color="auto"/>
              <w:right w:val="dotted" w:sz="4" w:space="0" w:color="auto"/>
            </w:tcBorders>
          </w:tcPr>
          <w:p w14:paraId="6207DF24" w14:textId="77777777" w:rsidR="00D9274C" w:rsidRPr="00D9274C" w:rsidRDefault="00D9274C" w:rsidP="00D9274C">
            <w:pPr>
              <w:spacing w:before="120" w:after="120"/>
              <w:ind w:left="0"/>
              <w:jc w:val="center"/>
              <w:rPr>
                <w:rFonts w:eastAsia="Calibri" w:cs="Times New Roman"/>
                <w:b/>
                <w:sz w:val="20"/>
                <w:szCs w:val="20"/>
              </w:rPr>
            </w:pPr>
            <w:r w:rsidRPr="00D9274C">
              <w:rPr>
                <w:rFonts w:eastAsia="Calibri" w:cs="Times New Roman"/>
                <w:b/>
                <w:sz w:val="20"/>
                <w:szCs w:val="20"/>
              </w:rPr>
              <w:t>Dentists</w:t>
            </w:r>
          </w:p>
        </w:tc>
        <w:tc>
          <w:tcPr>
            <w:tcW w:w="1710" w:type="dxa"/>
            <w:tcBorders>
              <w:left w:val="dotted" w:sz="4" w:space="0" w:color="auto"/>
              <w:bottom w:val="single" w:sz="4" w:space="0" w:color="auto"/>
              <w:right w:val="dotted" w:sz="4" w:space="0" w:color="auto"/>
            </w:tcBorders>
          </w:tcPr>
          <w:p w14:paraId="63084E81" w14:textId="71E5AADE" w:rsidR="00D9274C" w:rsidRPr="00D9274C" w:rsidRDefault="00662C98" w:rsidP="00662C98">
            <w:pPr>
              <w:spacing w:before="120" w:after="120"/>
              <w:ind w:left="0"/>
              <w:jc w:val="center"/>
              <w:rPr>
                <w:rFonts w:eastAsia="Calibri" w:cs="Times New Roman"/>
                <w:b/>
                <w:sz w:val="20"/>
                <w:szCs w:val="20"/>
              </w:rPr>
            </w:pPr>
            <w:r>
              <w:rPr>
                <w:rFonts w:eastAsia="Calibri" w:cs="Times New Roman"/>
                <w:b/>
                <w:sz w:val="20"/>
                <w:szCs w:val="20"/>
              </w:rPr>
              <w:t>NPs/</w:t>
            </w:r>
            <w:r w:rsidR="00D9274C" w:rsidRPr="00D9274C">
              <w:rPr>
                <w:rFonts w:eastAsia="Calibri" w:cs="Times New Roman"/>
                <w:b/>
                <w:sz w:val="20"/>
                <w:szCs w:val="20"/>
              </w:rPr>
              <w:t>PA</w:t>
            </w:r>
            <w:r>
              <w:rPr>
                <w:rFonts w:eastAsia="Calibri" w:cs="Times New Roman"/>
                <w:b/>
                <w:sz w:val="20"/>
                <w:szCs w:val="20"/>
              </w:rPr>
              <w:t>s</w:t>
            </w:r>
            <w:r w:rsidR="00D9274C" w:rsidRPr="00D9274C">
              <w:rPr>
                <w:rFonts w:eastAsia="Calibri" w:cs="Times New Roman"/>
                <w:b/>
                <w:sz w:val="20"/>
                <w:szCs w:val="20"/>
              </w:rPr>
              <w:t>/</w:t>
            </w:r>
            <w:r>
              <w:rPr>
                <w:rFonts w:eastAsia="Calibri" w:cs="Times New Roman"/>
                <w:b/>
                <w:sz w:val="20"/>
                <w:szCs w:val="20"/>
              </w:rPr>
              <w:t>M</w:t>
            </w:r>
            <w:r w:rsidR="00D9274C" w:rsidRPr="00D9274C">
              <w:rPr>
                <w:rFonts w:eastAsia="Calibri" w:cs="Times New Roman"/>
                <w:b/>
                <w:sz w:val="20"/>
                <w:szCs w:val="20"/>
              </w:rPr>
              <w:t>W</w:t>
            </w:r>
            <w:r>
              <w:rPr>
                <w:rFonts w:eastAsia="Calibri" w:cs="Times New Roman"/>
                <w:b/>
                <w:sz w:val="20"/>
                <w:szCs w:val="20"/>
              </w:rPr>
              <w:t>s</w:t>
            </w:r>
          </w:p>
        </w:tc>
        <w:tc>
          <w:tcPr>
            <w:tcW w:w="1440" w:type="dxa"/>
            <w:tcBorders>
              <w:left w:val="dotted" w:sz="4" w:space="0" w:color="auto"/>
              <w:bottom w:val="single" w:sz="4" w:space="0" w:color="auto"/>
            </w:tcBorders>
          </w:tcPr>
          <w:p w14:paraId="50B89051" w14:textId="77777777" w:rsidR="00D9274C" w:rsidRPr="00D9274C" w:rsidRDefault="00D9274C" w:rsidP="00D9274C">
            <w:pPr>
              <w:spacing w:before="120" w:after="120"/>
              <w:ind w:left="0"/>
              <w:jc w:val="center"/>
              <w:rPr>
                <w:rFonts w:eastAsia="Calibri" w:cs="Times New Roman"/>
                <w:b/>
                <w:sz w:val="20"/>
                <w:szCs w:val="20"/>
              </w:rPr>
            </w:pPr>
            <w:r w:rsidRPr="00D9274C">
              <w:rPr>
                <w:rFonts w:eastAsia="Calibri" w:cs="Times New Roman"/>
                <w:b/>
                <w:sz w:val="20"/>
                <w:szCs w:val="20"/>
              </w:rPr>
              <w:t>Physicians</w:t>
            </w:r>
          </w:p>
        </w:tc>
        <w:tc>
          <w:tcPr>
            <w:tcW w:w="1440" w:type="dxa"/>
            <w:tcBorders>
              <w:bottom w:val="single" w:sz="4" w:space="0" w:color="auto"/>
            </w:tcBorders>
            <w:vAlign w:val="center"/>
          </w:tcPr>
          <w:p w14:paraId="53854B04" w14:textId="77777777" w:rsidR="00D9274C" w:rsidRPr="00D9274C" w:rsidRDefault="00D9274C" w:rsidP="00D9274C">
            <w:pPr>
              <w:spacing w:before="120" w:after="120"/>
              <w:ind w:left="0"/>
              <w:jc w:val="center"/>
              <w:rPr>
                <w:rFonts w:eastAsia="Calibri" w:cs="Times New Roman"/>
                <w:b/>
                <w:sz w:val="20"/>
                <w:szCs w:val="20"/>
              </w:rPr>
            </w:pPr>
            <w:r w:rsidRPr="00D9274C">
              <w:rPr>
                <w:rFonts w:eastAsia="Calibri" w:cs="Times New Roman"/>
                <w:b/>
                <w:sz w:val="20"/>
                <w:szCs w:val="20"/>
              </w:rPr>
              <w:t>Total</w:t>
            </w:r>
          </w:p>
        </w:tc>
      </w:tr>
      <w:tr w:rsidR="00D9274C" w:rsidRPr="00D9274C" w14:paraId="10E13C4B" w14:textId="77777777" w:rsidTr="00D9274C">
        <w:tc>
          <w:tcPr>
            <w:tcW w:w="1975" w:type="dxa"/>
            <w:tcBorders>
              <w:bottom w:val="dotted" w:sz="4" w:space="0" w:color="auto"/>
              <w:right w:val="dotted" w:sz="4" w:space="0" w:color="auto"/>
            </w:tcBorders>
          </w:tcPr>
          <w:p w14:paraId="6105028B" w14:textId="77777777" w:rsidR="00D9274C" w:rsidRPr="00D9274C" w:rsidRDefault="00D9274C" w:rsidP="00D9274C">
            <w:pPr>
              <w:spacing w:before="40" w:after="40"/>
              <w:ind w:left="0"/>
              <w:rPr>
                <w:rFonts w:eastAsia="Calibri" w:cs="Times New Roman"/>
                <w:sz w:val="20"/>
                <w:szCs w:val="20"/>
              </w:rPr>
            </w:pPr>
            <w:r w:rsidRPr="00D9274C">
              <w:rPr>
                <w:rFonts w:eastAsia="Calibri" w:cs="Times New Roman"/>
                <w:sz w:val="20"/>
                <w:szCs w:val="20"/>
              </w:rPr>
              <w:t xml:space="preserve">Sample </w:t>
            </w:r>
          </w:p>
        </w:tc>
        <w:tc>
          <w:tcPr>
            <w:tcW w:w="1350" w:type="dxa"/>
            <w:tcBorders>
              <w:left w:val="dotted" w:sz="4" w:space="0" w:color="auto"/>
              <w:bottom w:val="dotted" w:sz="4" w:space="0" w:color="auto"/>
              <w:right w:val="dotted" w:sz="4" w:space="0" w:color="auto"/>
            </w:tcBorders>
          </w:tcPr>
          <w:p w14:paraId="183F77D9"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472</w:t>
            </w:r>
          </w:p>
        </w:tc>
        <w:tc>
          <w:tcPr>
            <w:tcW w:w="1710" w:type="dxa"/>
            <w:tcBorders>
              <w:left w:val="dotted" w:sz="4" w:space="0" w:color="auto"/>
              <w:bottom w:val="dotted" w:sz="4" w:space="0" w:color="auto"/>
              <w:right w:val="dotted" w:sz="4" w:space="0" w:color="auto"/>
            </w:tcBorders>
          </w:tcPr>
          <w:p w14:paraId="55E58224"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562</w:t>
            </w:r>
          </w:p>
        </w:tc>
        <w:tc>
          <w:tcPr>
            <w:tcW w:w="1440" w:type="dxa"/>
            <w:tcBorders>
              <w:left w:val="dotted" w:sz="4" w:space="0" w:color="auto"/>
              <w:bottom w:val="dotted" w:sz="4" w:space="0" w:color="auto"/>
              <w:right w:val="single" w:sz="4" w:space="0" w:color="auto"/>
            </w:tcBorders>
          </w:tcPr>
          <w:p w14:paraId="60BE95C3"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787</w:t>
            </w:r>
          </w:p>
        </w:tc>
        <w:tc>
          <w:tcPr>
            <w:tcW w:w="1440" w:type="dxa"/>
            <w:tcBorders>
              <w:left w:val="single" w:sz="4" w:space="0" w:color="auto"/>
              <w:bottom w:val="dotted" w:sz="4" w:space="0" w:color="auto"/>
            </w:tcBorders>
          </w:tcPr>
          <w:p w14:paraId="0A844F42"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1821</w:t>
            </w:r>
          </w:p>
        </w:tc>
      </w:tr>
      <w:tr w:rsidR="00D9274C" w:rsidRPr="00D9274C" w14:paraId="1E43B062" w14:textId="77777777" w:rsidTr="00D9274C">
        <w:tc>
          <w:tcPr>
            <w:tcW w:w="1975" w:type="dxa"/>
            <w:tcBorders>
              <w:top w:val="dotted" w:sz="4" w:space="0" w:color="auto"/>
              <w:bottom w:val="dotted" w:sz="4" w:space="0" w:color="auto"/>
              <w:right w:val="dotted" w:sz="4" w:space="0" w:color="auto"/>
            </w:tcBorders>
          </w:tcPr>
          <w:p w14:paraId="2BD2CE42" w14:textId="77777777" w:rsidR="00D9274C" w:rsidRPr="00D9274C" w:rsidRDefault="00D9274C" w:rsidP="00D9274C">
            <w:pPr>
              <w:spacing w:before="40" w:after="40"/>
              <w:ind w:left="0"/>
              <w:rPr>
                <w:rFonts w:eastAsia="Calibri" w:cs="Times New Roman"/>
                <w:i/>
                <w:sz w:val="20"/>
                <w:szCs w:val="20"/>
              </w:rPr>
            </w:pPr>
            <w:r w:rsidRPr="00D9274C">
              <w:rPr>
                <w:rFonts w:eastAsia="Calibri" w:cs="Times New Roman"/>
                <w:i/>
                <w:sz w:val="20"/>
                <w:szCs w:val="20"/>
              </w:rPr>
              <w:t>Not Eligible</w:t>
            </w:r>
          </w:p>
        </w:tc>
        <w:tc>
          <w:tcPr>
            <w:tcW w:w="1350" w:type="dxa"/>
            <w:tcBorders>
              <w:top w:val="dotted" w:sz="4" w:space="0" w:color="auto"/>
              <w:left w:val="dotted" w:sz="4" w:space="0" w:color="auto"/>
              <w:bottom w:val="dotted" w:sz="4" w:space="0" w:color="auto"/>
              <w:right w:val="dotted" w:sz="4" w:space="0" w:color="auto"/>
            </w:tcBorders>
          </w:tcPr>
          <w:p w14:paraId="513F789E" w14:textId="77777777" w:rsidR="00D9274C" w:rsidRPr="00D9274C" w:rsidRDefault="00D9274C" w:rsidP="00D9274C">
            <w:pPr>
              <w:spacing w:before="40" w:after="40"/>
              <w:ind w:left="0"/>
              <w:jc w:val="center"/>
              <w:rPr>
                <w:rFonts w:eastAsia="Calibri" w:cs="Times New Roman"/>
                <w:i/>
                <w:sz w:val="20"/>
                <w:szCs w:val="20"/>
              </w:rPr>
            </w:pPr>
            <w:r w:rsidRPr="00D9274C">
              <w:rPr>
                <w:rFonts w:eastAsia="Calibri" w:cs="Times New Roman"/>
                <w:i/>
                <w:sz w:val="20"/>
                <w:szCs w:val="20"/>
              </w:rPr>
              <w:t>57</w:t>
            </w:r>
          </w:p>
        </w:tc>
        <w:tc>
          <w:tcPr>
            <w:tcW w:w="1710" w:type="dxa"/>
            <w:tcBorders>
              <w:top w:val="dotted" w:sz="4" w:space="0" w:color="auto"/>
              <w:left w:val="dotted" w:sz="4" w:space="0" w:color="auto"/>
              <w:bottom w:val="dotted" w:sz="4" w:space="0" w:color="auto"/>
              <w:right w:val="dotted" w:sz="4" w:space="0" w:color="auto"/>
            </w:tcBorders>
          </w:tcPr>
          <w:p w14:paraId="0B03198C" w14:textId="77777777" w:rsidR="00D9274C" w:rsidRPr="00D9274C" w:rsidRDefault="00D9274C" w:rsidP="00D9274C">
            <w:pPr>
              <w:spacing w:before="40" w:after="40"/>
              <w:ind w:left="0"/>
              <w:jc w:val="center"/>
              <w:rPr>
                <w:rFonts w:eastAsia="Calibri" w:cs="Times New Roman"/>
                <w:i/>
                <w:sz w:val="20"/>
                <w:szCs w:val="20"/>
              </w:rPr>
            </w:pPr>
            <w:r w:rsidRPr="00D9274C">
              <w:rPr>
                <w:rFonts w:eastAsia="Calibri" w:cs="Times New Roman"/>
                <w:i/>
                <w:sz w:val="20"/>
                <w:szCs w:val="20"/>
              </w:rPr>
              <w:t>101</w:t>
            </w:r>
          </w:p>
        </w:tc>
        <w:tc>
          <w:tcPr>
            <w:tcW w:w="1440" w:type="dxa"/>
            <w:tcBorders>
              <w:top w:val="dotted" w:sz="4" w:space="0" w:color="auto"/>
              <w:left w:val="dotted" w:sz="4" w:space="0" w:color="auto"/>
              <w:bottom w:val="dotted" w:sz="4" w:space="0" w:color="auto"/>
              <w:right w:val="single" w:sz="4" w:space="0" w:color="auto"/>
            </w:tcBorders>
          </w:tcPr>
          <w:p w14:paraId="10F7C2AA" w14:textId="77777777" w:rsidR="00D9274C" w:rsidRPr="00D9274C" w:rsidRDefault="00D9274C" w:rsidP="00D9274C">
            <w:pPr>
              <w:spacing w:before="40" w:after="40"/>
              <w:ind w:left="0"/>
              <w:jc w:val="center"/>
              <w:rPr>
                <w:rFonts w:eastAsia="Calibri" w:cs="Times New Roman"/>
                <w:i/>
                <w:sz w:val="20"/>
                <w:szCs w:val="20"/>
              </w:rPr>
            </w:pPr>
            <w:r w:rsidRPr="00D9274C">
              <w:rPr>
                <w:rFonts w:eastAsia="Calibri" w:cs="Times New Roman"/>
                <w:i/>
                <w:sz w:val="20"/>
                <w:szCs w:val="20"/>
              </w:rPr>
              <w:t>93</w:t>
            </w:r>
          </w:p>
        </w:tc>
        <w:tc>
          <w:tcPr>
            <w:tcW w:w="1440" w:type="dxa"/>
            <w:tcBorders>
              <w:top w:val="dotted" w:sz="4" w:space="0" w:color="auto"/>
              <w:left w:val="single" w:sz="4" w:space="0" w:color="auto"/>
              <w:bottom w:val="dotted" w:sz="4" w:space="0" w:color="auto"/>
            </w:tcBorders>
          </w:tcPr>
          <w:p w14:paraId="0BF3AD15" w14:textId="77777777" w:rsidR="00D9274C" w:rsidRPr="00D9274C" w:rsidRDefault="00D9274C" w:rsidP="00D9274C">
            <w:pPr>
              <w:spacing w:before="40" w:after="40"/>
              <w:ind w:left="0"/>
              <w:jc w:val="center"/>
              <w:rPr>
                <w:rFonts w:eastAsia="Calibri" w:cs="Times New Roman"/>
                <w:i/>
                <w:sz w:val="20"/>
                <w:szCs w:val="20"/>
              </w:rPr>
            </w:pPr>
            <w:r w:rsidRPr="00D9274C">
              <w:rPr>
                <w:rFonts w:eastAsia="Calibri" w:cs="Times New Roman"/>
                <w:i/>
                <w:sz w:val="20"/>
                <w:szCs w:val="20"/>
              </w:rPr>
              <w:t xml:space="preserve"> 251</w:t>
            </w:r>
          </w:p>
        </w:tc>
      </w:tr>
      <w:tr w:rsidR="00D9274C" w:rsidRPr="00D9274C" w14:paraId="1E4F1955" w14:textId="77777777" w:rsidTr="00D9274C">
        <w:tc>
          <w:tcPr>
            <w:tcW w:w="1975" w:type="dxa"/>
            <w:tcBorders>
              <w:top w:val="dotted" w:sz="4" w:space="0" w:color="auto"/>
              <w:bottom w:val="dotted" w:sz="4" w:space="0" w:color="auto"/>
              <w:right w:val="dotted" w:sz="4" w:space="0" w:color="auto"/>
            </w:tcBorders>
          </w:tcPr>
          <w:p w14:paraId="25D26A75" w14:textId="77777777" w:rsidR="00D9274C" w:rsidRPr="00D9274C" w:rsidRDefault="00D9274C" w:rsidP="00D9274C">
            <w:pPr>
              <w:spacing w:before="40" w:after="40"/>
              <w:ind w:left="0"/>
              <w:rPr>
                <w:rFonts w:eastAsia="Calibri" w:cs="Times New Roman"/>
                <w:sz w:val="20"/>
                <w:szCs w:val="20"/>
              </w:rPr>
            </w:pPr>
            <w:r w:rsidRPr="00D9274C">
              <w:rPr>
                <w:rFonts w:eastAsia="Calibri" w:cs="Times New Roman"/>
                <w:sz w:val="20"/>
                <w:szCs w:val="20"/>
              </w:rPr>
              <w:t>Eligible Sample</w:t>
            </w:r>
          </w:p>
        </w:tc>
        <w:tc>
          <w:tcPr>
            <w:tcW w:w="1350" w:type="dxa"/>
            <w:tcBorders>
              <w:top w:val="dotted" w:sz="4" w:space="0" w:color="auto"/>
              <w:left w:val="dotted" w:sz="4" w:space="0" w:color="auto"/>
              <w:bottom w:val="dotted" w:sz="4" w:space="0" w:color="auto"/>
              <w:right w:val="dotted" w:sz="4" w:space="0" w:color="auto"/>
            </w:tcBorders>
          </w:tcPr>
          <w:p w14:paraId="144ACF97"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415</w:t>
            </w:r>
          </w:p>
        </w:tc>
        <w:tc>
          <w:tcPr>
            <w:tcW w:w="1710" w:type="dxa"/>
            <w:tcBorders>
              <w:top w:val="dotted" w:sz="4" w:space="0" w:color="auto"/>
              <w:left w:val="dotted" w:sz="4" w:space="0" w:color="auto"/>
              <w:bottom w:val="dotted" w:sz="4" w:space="0" w:color="auto"/>
              <w:right w:val="dotted" w:sz="4" w:space="0" w:color="auto"/>
            </w:tcBorders>
          </w:tcPr>
          <w:p w14:paraId="150A9978"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461</w:t>
            </w:r>
          </w:p>
        </w:tc>
        <w:tc>
          <w:tcPr>
            <w:tcW w:w="1440" w:type="dxa"/>
            <w:tcBorders>
              <w:top w:val="dotted" w:sz="4" w:space="0" w:color="auto"/>
              <w:left w:val="dotted" w:sz="4" w:space="0" w:color="auto"/>
              <w:bottom w:val="dotted" w:sz="4" w:space="0" w:color="auto"/>
              <w:right w:val="single" w:sz="4" w:space="0" w:color="auto"/>
            </w:tcBorders>
          </w:tcPr>
          <w:p w14:paraId="52AE3A41"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694</w:t>
            </w:r>
          </w:p>
        </w:tc>
        <w:tc>
          <w:tcPr>
            <w:tcW w:w="1440" w:type="dxa"/>
            <w:tcBorders>
              <w:top w:val="dotted" w:sz="4" w:space="0" w:color="auto"/>
              <w:left w:val="single" w:sz="4" w:space="0" w:color="auto"/>
              <w:bottom w:val="dotted" w:sz="4" w:space="0" w:color="auto"/>
            </w:tcBorders>
          </w:tcPr>
          <w:p w14:paraId="00FDA928"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1570</w:t>
            </w:r>
          </w:p>
        </w:tc>
      </w:tr>
      <w:tr w:rsidR="00D9274C" w:rsidRPr="00D9274C" w14:paraId="0F962746" w14:textId="77777777" w:rsidTr="00D9274C">
        <w:tc>
          <w:tcPr>
            <w:tcW w:w="1975" w:type="dxa"/>
            <w:tcBorders>
              <w:top w:val="dotted" w:sz="4" w:space="0" w:color="auto"/>
              <w:bottom w:val="dotted" w:sz="4" w:space="0" w:color="auto"/>
              <w:right w:val="dotted" w:sz="4" w:space="0" w:color="auto"/>
            </w:tcBorders>
          </w:tcPr>
          <w:p w14:paraId="5B8B9564" w14:textId="77777777" w:rsidR="00D9274C" w:rsidRPr="00D9274C" w:rsidRDefault="00D9274C" w:rsidP="00D9274C">
            <w:pPr>
              <w:spacing w:before="40" w:after="40"/>
              <w:ind w:left="0"/>
              <w:rPr>
                <w:rFonts w:eastAsia="Calibri" w:cs="Times New Roman"/>
                <w:sz w:val="20"/>
                <w:szCs w:val="20"/>
              </w:rPr>
            </w:pPr>
            <w:r w:rsidRPr="00D9274C">
              <w:rPr>
                <w:rFonts w:eastAsia="Calibri" w:cs="Times New Roman"/>
                <w:sz w:val="20"/>
                <w:szCs w:val="20"/>
              </w:rPr>
              <w:t>Refuse</w:t>
            </w:r>
          </w:p>
        </w:tc>
        <w:tc>
          <w:tcPr>
            <w:tcW w:w="1350" w:type="dxa"/>
            <w:tcBorders>
              <w:top w:val="dotted" w:sz="4" w:space="0" w:color="auto"/>
              <w:left w:val="dotted" w:sz="4" w:space="0" w:color="auto"/>
              <w:bottom w:val="dotted" w:sz="4" w:space="0" w:color="auto"/>
              <w:right w:val="dotted" w:sz="4" w:space="0" w:color="auto"/>
            </w:tcBorders>
          </w:tcPr>
          <w:p w14:paraId="14EEF58F"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5</w:t>
            </w:r>
          </w:p>
        </w:tc>
        <w:tc>
          <w:tcPr>
            <w:tcW w:w="1710" w:type="dxa"/>
            <w:tcBorders>
              <w:top w:val="dotted" w:sz="4" w:space="0" w:color="auto"/>
              <w:left w:val="dotted" w:sz="4" w:space="0" w:color="auto"/>
              <w:bottom w:val="dotted" w:sz="4" w:space="0" w:color="auto"/>
              <w:right w:val="dotted" w:sz="4" w:space="0" w:color="auto"/>
            </w:tcBorders>
          </w:tcPr>
          <w:p w14:paraId="2E4F310A"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6</w:t>
            </w:r>
          </w:p>
        </w:tc>
        <w:tc>
          <w:tcPr>
            <w:tcW w:w="1440" w:type="dxa"/>
            <w:tcBorders>
              <w:top w:val="dotted" w:sz="4" w:space="0" w:color="auto"/>
              <w:left w:val="dotted" w:sz="4" w:space="0" w:color="auto"/>
              <w:bottom w:val="dotted" w:sz="4" w:space="0" w:color="auto"/>
              <w:right w:val="single" w:sz="4" w:space="0" w:color="auto"/>
            </w:tcBorders>
          </w:tcPr>
          <w:p w14:paraId="2F19080D"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7</w:t>
            </w:r>
          </w:p>
        </w:tc>
        <w:tc>
          <w:tcPr>
            <w:tcW w:w="1440" w:type="dxa"/>
            <w:tcBorders>
              <w:top w:val="dotted" w:sz="4" w:space="0" w:color="auto"/>
              <w:left w:val="single" w:sz="4" w:space="0" w:color="auto"/>
              <w:bottom w:val="dotted" w:sz="4" w:space="0" w:color="auto"/>
            </w:tcBorders>
          </w:tcPr>
          <w:p w14:paraId="6E56B622"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 xml:space="preserve">  18</w:t>
            </w:r>
          </w:p>
        </w:tc>
      </w:tr>
      <w:tr w:rsidR="00D9274C" w:rsidRPr="00D9274C" w14:paraId="7174DF95" w14:textId="77777777" w:rsidTr="00D9274C">
        <w:tc>
          <w:tcPr>
            <w:tcW w:w="1975" w:type="dxa"/>
            <w:tcBorders>
              <w:top w:val="dotted" w:sz="4" w:space="0" w:color="auto"/>
              <w:bottom w:val="dotted" w:sz="4" w:space="0" w:color="auto"/>
              <w:right w:val="dotted" w:sz="4" w:space="0" w:color="auto"/>
            </w:tcBorders>
          </w:tcPr>
          <w:p w14:paraId="0E6D51B8" w14:textId="77777777" w:rsidR="00D9274C" w:rsidRPr="00D9274C" w:rsidRDefault="00D9274C" w:rsidP="00D9274C">
            <w:pPr>
              <w:spacing w:before="40" w:after="40"/>
              <w:ind w:left="0"/>
              <w:rPr>
                <w:rFonts w:eastAsia="Calibri" w:cs="Times New Roman"/>
                <w:sz w:val="20"/>
                <w:szCs w:val="20"/>
              </w:rPr>
            </w:pPr>
            <w:r w:rsidRPr="00D9274C">
              <w:rPr>
                <w:rFonts w:eastAsia="Calibri" w:cs="Times New Roman"/>
                <w:sz w:val="20"/>
                <w:szCs w:val="20"/>
              </w:rPr>
              <w:t>No Response</w:t>
            </w:r>
          </w:p>
        </w:tc>
        <w:tc>
          <w:tcPr>
            <w:tcW w:w="1350" w:type="dxa"/>
            <w:tcBorders>
              <w:top w:val="dotted" w:sz="4" w:space="0" w:color="auto"/>
              <w:left w:val="dotted" w:sz="4" w:space="0" w:color="auto"/>
              <w:bottom w:val="dotted" w:sz="4" w:space="0" w:color="auto"/>
              <w:right w:val="dotted" w:sz="4" w:space="0" w:color="auto"/>
            </w:tcBorders>
          </w:tcPr>
          <w:p w14:paraId="12E4B68B"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287</w:t>
            </w:r>
          </w:p>
        </w:tc>
        <w:tc>
          <w:tcPr>
            <w:tcW w:w="1710" w:type="dxa"/>
            <w:tcBorders>
              <w:top w:val="dotted" w:sz="4" w:space="0" w:color="auto"/>
              <w:left w:val="dotted" w:sz="4" w:space="0" w:color="auto"/>
              <w:bottom w:val="dotted" w:sz="4" w:space="0" w:color="auto"/>
              <w:right w:val="dotted" w:sz="4" w:space="0" w:color="auto"/>
            </w:tcBorders>
          </w:tcPr>
          <w:p w14:paraId="6B3BBCE6"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338</w:t>
            </w:r>
          </w:p>
        </w:tc>
        <w:tc>
          <w:tcPr>
            <w:tcW w:w="1440" w:type="dxa"/>
            <w:tcBorders>
              <w:top w:val="dotted" w:sz="4" w:space="0" w:color="auto"/>
              <w:left w:val="dotted" w:sz="4" w:space="0" w:color="auto"/>
              <w:bottom w:val="dotted" w:sz="4" w:space="0" w:color="auto"/>
              <w:right w:val="single" w:sz="4" w:space="0" w:color="auto"/>
            </w:tcBorders>
          </w:tcPr>
          <w:p w14:paraId="6DCAAB8D"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561</w:t>
            </w:r>
          </w:p>
        </w:tc>
        <w:tc>
          <w:tcPr>
            <w:tcW w:w="1440" w:type="dxa"/>
            <w:tcBorders>
              <w:top w:val="dotted" w:sz="4" w:space="0" w:color="auto"/>
              <w:left w:val="single" w:sz="4" w:space="0" w:color="auto"/>
              <w:bottom w:val="dotted" w:sz="4" w:space="0" w:color="auto"/>
            </w:tcBorders>
          </w:tcPr>
          <w:p w14:paraId="132444EC" w14:textId="77777777" w:rsidR="00D9274C" w:rsidRPr="00D9274C" w:rsidRDefault="00D9274C" w:rsidP="00D9274C">
            <w:pPr>
              <w:spacing w:before="40" w:after="40"/>
              <w:ind w:left="0"/>
              <w:jc w:val="center"/>
              <w:rPr>
                <w:rFonts w:eastAsia="Calibri" w:cs="Times New Roman"/>
                <w:sz w:val="20"/>
                <w:szCs w:val="20"/>
              </w:rPr>
            </w:pPr>
            <w:r w:rsidRPr="00D9274C">
              <w:rPr>
                <w:rFonts w:eastAsia="Calibri" w:cs="Times New Roman"/>
                <w:sz w:val="20"/>
                <w:szCs w:val="20"/>
              </w:rPr>
              <w:t>1186</w:t>
            </w:r>
          </w:p>
        </w:tc>
      </w:tr>
      <w:tr w:rsidR="00D9274C" w:rsidRPr="00D9274C" w14:paraId="43DAE368" w14:textId="77777777" w:rsidTr="00D9274C">
        <w:tc>
          <w:tcPr>
            <w:tcW w:w="1975" w:type="dxa"/>
            <w:tcBorders>
              <w:top w:val="dotted" w:sz="4" w:space="0" w:color="auto"/>
              <w:bottom w:val="single" w:sz="4" w:space="0" w:color="auto"/>
              <w:right w:val="dotted" w:sz="4" w:space="0" w:color="auto"/>
            </w:tcBorders>
          </w:tcPr>
          <w:p w14:paraId="2BB24CC5" w14:textId="77777777" w:rsidR="00D9274C" w:rsidRPr="00D9274C" w:rsidRDefault="00D9274C" w:rsidP="00D9274C">
            <w:pPr>
              <w:spacing w:before="40" w:after="40"/>
              <w:ind w:left="0"/>
              <w:rPr>
                <w:rFonts w:eastAsia="Calibri" w:cs="Times New Roman"/>
                <w:b/>
                <w:sz w:val="20"/>
                <w:szCs w:val="20"/>
              </w:rPr>
            </w:pPr>
            <w:r w:rsidRPr="00D9274C">
              <w:rPr>
                <w:rFonts w:eastAsia="Calibri" w:cs="Times New Roman"/>
                <w:b/>
                <w:sz w:val="20"/>
                <w:szCs w:val="20"/>
              </w:rPr>
              <w:t>Completed Surveys</w:t>
            </w:r>
          </w:p>
        </w:tc>
        <w:tc>
          <w:tcPr>
            <w:tcW w:w="1350" w:type="dxa"/>
            <w:tcBorders>
              <w:top w:val="dotted" w:sz="4" w:space="0" w:color="auto"/>
              <w:left w:val="dotted" w:sz="4" w:space="0" w:color="auto"/>
              <w:bottom w:val="single" w:sz="4" w:space="0" w:color="auto"/>
              <w:right w:val="dotted" w:sz="4" w:space="0" w:color="auto"/>
            </w:tcBorders>
          </w:tcPr>
          <w:p w14:paraId="7237DBEF" w14:textId="77777777" w:rsidR="00D9274C" w:rsidRPr="00D9274C" w:rsidRDefault="00D9274C" w:rsidP="00D9274C">
            <w:pPr>
              <w:spacing w:before="40" w:after="40"/>
              <w:ind w:left="0"/>
              <w:jc w:val="center"/>
              <w:rPr>
                <w:rFonts w:eastAsia="Calibri" w:cs="Times New Roman"/>
                <w:b/>
                <w:sz w:val="20"/>
                <w:szCs w:val="20"/>
              </w:rPr>
            </w:pPr>
            <w:r w:rsidRPr="00D9274C">
              <w:rPr>
                <w:rFonts w:eastAsia="Calibri" w:cs="Times New Roman"/>
                <w:b/>
                <w:sz w:val="20"/>
                <w:szCs w:val="20"/>
              </w:rPr>
              <w:t>123</w:t>
            </w:r>
          </w:p>
        </w:tc>
        <w:tc>
          <w:tcPr>
            <w:tcW w:w="1710" w:type="dxa"/>
            <w:tcBorders>
              <w:top w:val="dotted" w:sz="4" w:space="0" w:color="auto"/>
              <w:left w:val="dotted" w:sz="4" w:space="0" w:color="auto"/>
              <w:bottom w:val="single" w:sz="4" w:space="0" w:color="auto"/>
              <w:right w:val="dotted" w:sz="4" w:space="0" w:color="auto"/>
            </w:tcBorders>
          </w:tcPr>
          <w:p w14:paraId="63FD4CC5" w14:textId="77777777" w:rsidR="00D9274C" w:rsidRPr="00D9274C" w:rsidRDefault="00D9274C" w:rsidP="00D9274C">
            <w:pPr>
              <w:spacing w:before="40" w:after="40"/>
              <w:ind w:left="0"/>
              <w:jc w:val="center"/>
              <w:rPr>
                <w:rFonts w:eastAsia="Calibri" w:cs="Times New Roman"/>
                <w:b/>
                <w:sz w:val="20"/>
                <w:szCs w:val="20"/>
              </w:rPr>
            </w:pPr>
            <w:r w:rsidRPr="00D9274C">
              <w:rPr>
                <w:rFonts w:eastAsia="Calibri" w:cs="Times New Roman"/>
                <w:b/>
                <w:sz w:val="20"/>
                <w:szCs w:val="20"/>
              </w:rPr>
              <w:t>117</w:t>
            </w:r>
          </w:p>
        </w:tc>
        <w:tc>
          <w:tcPr>
            <w:tcW w:w="1440" w:type="dxa"/>
            <w:tcBorders>
              <w:top w:val="dotted" w:sz="4" w:space="0" w:color="auto"/>
              <w:left w:val="dotted" w:sz="4" w:space="0" w:color="auto"/>
              <w:bottom w:val="single" w:sz="4" w:space="0" w:color="auto"/>
              <w:right w:val="single" w:sz="4" w:space="0" w:color="auto"/>
            </w:tcBorders>
          </w:tcPr>
          <w:p w14:paraId="0776FF9B" w14:textId="77777777" w:rsidR="00D9274C" w:rsidRPr="00D9274C" w:rsidRDefault="00D9274C" w:rsidP="00D9274C">
            <w:pPr>
              <w:spacing w:before="40" w:after="40"/>
              <w:ind w:left="0"/>
              <w:jc w:val="center"/>
              <w:rPr>
                <w:rFonts w:eastAsia="Calibri" w:cs="Times New Roman"/>
                <w:b/>
                <w:sz w:val="20"/>
                <w:szCs w:val="20"/>
              </w:rPr>
            </w:pPr>
            <w:r w:rsidRPr="00D9274C">
              <w:rPr>
                <w:rFonts w:eastAsia="Calibri" w:cs="Times New Roman"/>
                <w:b/>
                <w:sz w:val="20"/>
                <w:szCs w:val="20"/>
              </w:rPr>
              <w:t>126</w:t>
            </w:r>
          </w:p>
        </w:tc>
        <w:tc>
          <w:tcPr>
            <w:tcW w:w="1440" w:type="dxa"/>
            <w:tcBorders>
              <w:top w:val="dotted" w:sz="4" w:space="0" w:color="auto"/>
              <w:left w:val="single" w:sz="4" w:space="0" w:color="auto"/>
            </w:tcBorders>
          </w:tcPr>
          <w:p w14:paraId="7B388F35" w14:textId="77777777" w:rsidR="00D9274C" w:rsidRPr="00D9274C" w:rsidRDefault="00D9274C" w:rsidP="00D9274C">
            <w:pPr>
              <w:spacing w:before="40" w:after="40"/>
              <w:ind w:left="0"/>
              <w:jc w:val="center"/>
              <w:rPr>
                <w:rFonts w:eastAsia="Calibri" w:cs="Times New Roman"/>
                <w:b/>
                <w:sz w:val="20"/>
                <w:szCs w:val="20"/>
              </w:rPr>
            </w:pPr>
            <w:r w:rsidRPr="00D9274C">
              <w:rPr>
                <w:rFonts w:eastAsia="Calibri" w:cs="Times New Roman"/>
                <w:b/>
                <w:sz w:val="20"/>
                <w:szCs w:val="20"/>
              </w:rPr>
              <w:t xml:space="preserve"> 366</w:t>
            </w:r>
          </w:p>
        </w:tc>
      </w:tr>
      <w:tr w:rsidR="00D9274C" w:rsidRPr="00D9274C" w14:paraId="0E259276" w14:textId="77777777" w:rsidTr="00D9274C">
        <w:tc>
          <w:tcPr>
            <w:tcW w:w="1975" w:type="dxa"/>
            <w:tcBorders>
              <w:right w:val="dotted" w:sz="4" w:space="0" w:color="auto"/>
            </w:tcBorders>
          </w:tcPr>
          <w:p w14:paraId="3F52F010" w14:textId="77777777" w:rsidR="00D9274C" w:rsidRPr="00D9274C" w:rsidRDefault="00D9274C" w:rsidP="00D9274C">
            <w:pPr>
              <w:spacing w:before="120" w:after="120"/>
              <w:ind w:left="0"/>
              <w:rPr>
                <w:rFonts w:eastAsia="Calibri" w:cs="Times New Roman"/>
                <w:b/>
                <w:sz w:val="20"/>
                <w:szCs w:val="20"/>
              </w:rPr>
            </w:pPr>
            <w:r w:rsidRPr="00D9274C">
              <w:rPr>
                <w:rFonts w:eastAsia="Calibri" w:cs="Times New Roman"/>
                <w:b/>
                <w:sz w:val="20"/>
                <w:szCs w:val="20"/>
              </w:rPr>
              <w:t>Response Rates</w:t>
            </w:r>
          </w:p>
        </w:tc>
        <w:tc>
          <w:tcPr>
            <w:tcW w:w="1350" w:type="dxa"/>
            <w:tcBorders>
              <w:left w:val="dotted" w:sz="4" w:space="0" w:color="auto"/>
              <w:right w:val="dotted" w:sz="4" w:space="0" w:color="auto"/>
            </w:tcBorders>
          </w:tcPr>
          <w:p w14:paraId="6BD06323" w14:textId="77777777" w:rsidR="00D9274C" w:rsidRPr="00D9274C" w:rsidRDefault="00D9274C" w:rsidP="00D9274C">
            <w:pPr>
              <w:spacing w:before="120" w:after="120"/>
              <w:ind w:left="0"/>
              <w:jc w:val="center"/>
              <w:rPr>
                <w:rFonts w:eastAsia="Calibri" w:cs="Times New Roman"/>
                <w:b/>
                <w:sz w:val="20"/>
                <w:szCs w:val="20"/>
              </w:rPr>
            </w:pPr>
            <w:r w:rsidRPr="00D9274C">
              <w:rPr>
                <w:rFonts w:eastAsia="Calibri" w:cs="Times New Roman"/>
                <w:b/>
                <w:sz w:val="20"/>
                <w:szCs w:val="20"/>
              </w:rPr>
              <w:t>29.6%</w:t>
            </w:r>
          </w:p>
        </w:tc>
        <w:tc>
          <w:tcPr>
            <w:tcW w:w="1710" w:type="dxa"/>
            <w:tcBorders>
              <w:left w:val="dotted" w:sz="4" w:space="0" w:color="auto"/>
              <w:right w:val="dotted" w:sz="4" w:space="0" w:color="auto"/>
            </w:tcBorders>
          </w:tcPr>
          <w:p w14:paraId="347820F0" w14:textId="77777777" w:rsidR="00D9274C" w:rsidRPr="00D9274C" w:rsidRDefault="00D9274C" w:rsidP="00D9274C">
            <w:pPr>
              <w:spacing w:before="120" w:after="120"/>
              <w:ind w:left="0"/>
              <w:jc w:val="center"/>
              <w:rPr>
                <w:rFonts w:eastAsia="Calibri" w:cs="Times New Roman"/>
                <w:b/>
                <w:sz w:val="20"/>
                <w:szCs w:val="20"/>
              </w:rPr>
            </w:pPr>
            <w:r w:rsidRPr="00D9274C">
              <w:rPr>
                <w:rFonts w:eastAsia="Calibri" w:cs="Times New Roman"/>
                <w:b/>
                <w:sz w:val="20"/>
                <w:szCs w:val="20"/>
              </w:rPr>
              <w:t>25.4%</w:t>
            </w:r>
          </w:p>
        </w:tc>
        <w:tc>
          <w:tcPr>
            <w:tcW w:w="1440" w:type="dxa"/>
            <w:tcBorders>
              <w:left w:val="dotted" w:sz="4" w:space="0" w:color="auto"/>
            </w:tcBorders>
          </w:tcPr>
          <w:p w14:paraId="7F946E53" w14:textId="77777777" w:rsidR="00D9274C" w:rsidRPr="00D9274C" w:rsidRDefault="00D9274C" w:rsidP="00D9274C">
            <w:pPr>
              <w:spacing w:before="120" w:after="120"/>
              <w:ind w:left="0"/>
              <w:jc w:val="center"/>
              <w:rPr>
                <w:rFonts w:eastAsia="Calibri" w:cs="Times New Roman"/>
                <w:b/>
                <w:sz w:val="20"/>
                <w:szCs w:val="20"/>
              </w:rPr>
            </w:pPr>
            <w:r w:rsidRPr="00D9274C">
              <w:rPr>
                <w:rFonts w:eastAsia="Calibri" w:cs="Times New Roman"/>
                <w:b/>
                <w:sz w:val="20"/>
                <w:szCs w:val="20"/>
              </w:rPr>
              <w:t>18.2%</w:t>
            </w:r>
          </w:p>
        </w:tc>
        <w:tc>
          <w:tcPr>
            <w:tcW w:w="1440" w:type="dxa"/>
          </w:tcPr>
          <w:p w14:paraId="7C596FDE" w14:textId="77777777" w:rsidR="00D9274C" w:rsidRPr="00D9274C" w:rsidRDefault="00D9274C" w:rsidP="00D9274C">
            <w:pPr>
              <w:spacing w:before="120" w:after="120"/>
              <w:ind w:left="0"/>
              <w:jc w:val="center"/>
              <w:rPr>
                <w:rFonts w:eastAsia="Calibri" w:cs="Times New Roman"/>
                <w:b/>
                <w:sz w:val="20"/>
                <w:szCs w:val="20"/>
              </w:rPr>
            </w:pPr>
            <w:r w:rsidRPr="00D9274C">
              <w:rPr>
                <w:rFonts w:eastAsia="Calibri" w:cs="Times New Roman"/>
                <w:b/>
                <w:sz w:val="20"/>
                <w:szCs w:val="20"/>
              </w:rPr>
              <w:t>23.3%</w:t>
            </w:r>
          </w:p>
        </w:tc>
      </w:tr>
    </w:tbl>
    <w:p w14:paraId="52706141" w14:textId="77777777" w:rsidR="00D9274C" w:rsidRPr="00D9274C" w:rsidRDefault="00D9274C" w:rsidP="00D9274C">
      <w:pPr>
        <w:ind w:left="0"/>
        <w:rPr>
          <w:rFonts w:eastAsia="Calibri" w:cs="Times New Roman"/>
          <w:sz w:val="20"/>
          <w:szCs w:val="20"/>
        </w:rPr>
      </w:pPr>
    </w:p>
    <w:p w14:paraId="6A683374" w14:textId="77777777" w:rsidR="00C814D1" w:rsidRDefault="00C814D1" w:rsidP="007F0DB1">
      <w:pPr>
        <w:ind w:left="0"/>
      </w:pPr>
    </w:p>
    <w:p w14:paraId="3C4FD0C8" w14:textId="5307A881" w:rsidR="002A6995" w:rsidRDefault="00354B77" w:rsidP="007F0DB1">
      <w:pPr>
        <w:ind w:left="0"/>
      </w:pPr>
      <w:r>
        <w:t xml:space="preserve">As these tables show, even the highest regional response rate (28.0% in the Upper Midwest) and provider type response rate (29.6% for dentists) were </w:t>
      </w:r>
      <w:r w:rsidR="00D7183D">
        <w:t xml:space="preserve">much </w:t>
      </w:r>
      <w:r>
        <w:t xml:space="preserve">less than the 80% response </w:t>
      </w:r>
      <w:r w:rsidR="00D7183D">
        <w:t>initially planned for</w:t>
      </w:r>
      <w:r>
        <w:t xml:space="preserve">. </w:t>
      </w:r>
      <w:r w:rsidR="00C814D1">
        <w:t>This reduces the statistical power of our analysis and increases concern about potential nonresponse bias.</w:t>
      </w:r>
    </w:p>
    <w:p w14:paraId="5D095E26" w14:textId="77777777" w:rsidR="00354B77" w:rsidRDefault="00354B77" w:rsidP="007F0DB1">
      <w:pPr>
        <w:ind w:left="0"/>
      </w:pPr>
    </w:p>
    <w:p w14:paraId="4B6DBB4F" w14:textId="0C1FBDE0" w:rsidR="00354B77" w:rsidRDefault="00354B77" w:rsidP="007F0DB1">
      <w:pPr>
        <w:ind w:left="0"/>
      </w:pPr>
      <w:r>
        <w:t xml:space="preserve">An examination of </w:t>
      </w:r>
      <w:r w:rsidR="00662C98">
        <w:t xml:space="preserve">some of </w:t>
      </w:r>
      <w:r w:rsidR="00C5515F">
        <w:t xml:space="preserve">the </w:t>
      </w:r>
      <w:r w:rsidR="00662C98">
        <w:t xml:space="preserve">initial survey findings indicates </w:t>
      </w:r>
      <w:r>
        <w:t>the value of a non-response follow-up effort.</w:t>
      </w:r>
      <w:r w:rsidR="009C2C3A">
        <w:t xml:space="preserve"> Table 3 provides the </w:t>
      </w:r>
      <w:r w:rsidR="00C814D1">
        <w:t xml:space="preserve">estimated </w:t>
      </w:r>
      <w:r w:rsidR="009C2C3A">
        <w:t xml:space="preserve">share of </w:t>
      </w:r>
      <w:r w:rsidR="00C814D1">
        <w:t>health care providers, in the entire study population</w:t>
      </w:r>
      <w:r w:rsidR="009C2C3A">
        <w:t xml:space="preserve"> and by region and provider type, who indicated that particular factors were important or very important in their initial decision to work in the town being studied, and the standard errors of these estimates.</w:t>
      </w:r>
      <w:r w:rsidR="00C814D1">
        <w:rPr>
          <w:rStyle w:val="FootnoteReference"/>
        </w:rPr>
        <w:footnoteReference w:id="2"/>
      </w:r>
      <w:r w:rsidR="009C2C3A">
        <w:t xml:space="preserve">  For the survey population as a whole, the standard errors are relatively small, and it is possible to distinguish which responses were more commonly considered to be important among this population</w:t>
      </w:r>
      <w:r w:rsidR="007436F7">
        <w:t>.  For example, the five</w:t>
      </w:r>
      <w:r w:rsidR="009C2C3A">
        <w:t xml:space="preserve"> most commonly cited factors as being important for the respondents’ decisions to work in the study town were “</w:t>
      </w:r>
      <w:r w:rsidR="007436F7">
        <w:t>Friendliness of the people”, “Good place to raise a family”, “Need for providers here”, “Opportunities for professional growth”, and “Reasonable workload”. The estimated mean share of the population of health care providers in the study towns that cited these factors as important was more than 70%, and the standard errors were less than 4% in all of these cases. By contrast, the five factors least commonly cited as important were “Placement through a program”, “Recruitment efforts by the town”, “Cultural amenities”, “Low taxes”, and “Opportunity to own a practice”. The estimated share of health care providers citing these factors as important was less than 40% in all cases, again with standard errors less than 4%. Hence, it is</w:t>
      </w:r>
      <w:r w:rsidR="00892180">
        <w:t xml:space="preserve"> clearly</w:t>
      </w:r>
      <w:r w:rsidR="007436F7">
        <w:t xml:space="preserve"> possible to distinguish with statistical confidence the factors that are the most commonly cited as important from those that are the least commonly cited</w:t>
      </w:r>
      <w:r w:rsidR="00D30B3B">
        <w:t xml:space="preserve"> for the study population as a whole</w:t>
      </w:r>
      <w:r w:rsidR="007436F7">
        <w:t>.</w:t>
      </w:r>
    </w:p>
    <w:p w14:paraId="4BB7A7EE" w14:textId="77777777" w:rsidR="00354B77" w:rsidRDefault="00354B77" w:rsidP="007F0DB1">
      <w:pPr>
        <w:ind w:left="0"/>
      </w:pPr>
    </w:p>
    <w:p w14:paraId="0684EDB5" w14:textId="02937485" w:rsidR="00892180" w:rsidRDefault="00892180" w:rsidP="007F0DB1">
      <w:pPr>
        <w:ind w:left="0"/>
      </w:pPr>
      <w:r>
        <w:t xml:space="preserve">However, it is less possible to distinguish with statistical confidence the rankings among factors that are more closely ranked. For example, we are not confident that “Quality of the schools” (estimated share = 0.687, standard error = 0.039) actually ranks lower than “Reasonable workload” (estimated share = 0.704, standard error = 0.029) in the study population. Distinguishing the rankings of such factors is potentially important for policy purposes, since </w:t>
      </w:r>
      <w:proofErr w:type="gramStart"/>
      <w:r>
        <w:lastRenderedPageBreak/>
        <w:t>some</w:t>
      </w:r>
      <w:proofErr w:type="gramEnd"/>
      <w:r>
        <w:t xml:space="preserve"> of these factors (such as school quality) are more amenable to </w:t>
      </w:r>
      <w:r w:rsidR="00D30B3B">
        <w:t xml:space="preserve">direct </w:t>
      </w:r>
      <w:r>
        <w:t xml:space="preserve">influence by policies </w:t>
      </w:r>
      <w:r w:rsidR="00A80B12">
        <w:t xml:space="preserve">or local community efforts </w:t>
      </w:r>
      <w:r>
        <w:t>than others (such as reasonable workload).</w:t>
      </w:r>
      <w:r w:rsidR="00A80B12">
        <w:t xml:space="preserve"> With a larger sample size, our ability to distinguish the relative importance of different factors would be enhanced.</w:t>
      </w:r>
    </w:p>
    <w:p w14:paraId="3EB6566E" w14:textId="77777777" w:rsidR="00A80B12" w:rsidRDefault="00A80B12" w:rsidP="007F0DB1">
      <w:pPr>
        <w:ind w:left="0"/>
      </w:pPr>
    </w:p>
    <w:p w14:paraId="5ADFFCED" w14:textId="3AA981B1" w:rsidR="00831479" w:rsidRDefault="00A80B12" w:rsidP="007F0DB1">
      <w:pPr>
        <w:ind w:left="0"/>
      </w:pPr>
      <w:r>
        <w:t>A</w:t>
      </w:r>
      <w:r w:rsidR="00A429F9">
        <w:t xml:space="preserve">nother </w:t>
      </w:r>
      <w:r>
        <w:t>important benefit of increased sample size would be to increase the statistical power to test for differences in responses across regions, provider types, or other domains. Differences in mean responses across domains that are statistically significant are indicated with asterisks in Table 3 (</w:t>
      </w:r>
      <w:r w:rsidRPr="00A429F9">
        <w:t xml:space="preserve">*, **, </w:t>
      </w:r>
      <w:r w:rsidR="00D30B3B">
        <w:t xml:space="preserve">and </w:t>
      </w:r>
      <w:r w:rsidRPr="00A429F9">
        <w:t>***</w:t>
      </w:r>
      <w:r w:rsidR="00D30B3B">
        <w:t xml:space="preserve"> </w:t>
      </w:r>
      <w:r>
        <w:t xml:space="preserve">indicate statistically significant differences at the 10%, 5%, and 1% levels, respectively). We find statistically significant differences (at the 5% level or less) across regions for only 5 of the 23 factors investigated, and statistically significant differences across provider types for 9 of the 23 factors. In many cases, rather large estimated mean differences across domains are not statistically significant because of the </w:t>
      </w:r>
      <w:r w:rsidR="00A963AF">
        <w:t xml:space="preserve">relatively </w:t>
      </w:r>
      <w:r>
        <w:t>large standard errors</w:t>
      </w:r>
      <w:r w:rsidR="00A963AF">
        <w:t xml:space="preserve"> resulting from domain estimation. For example, “</w:t>
      </w:r>
      <w:r w:rsidR="00927392">
        <w:t>Quality of the schools</w:t>
      </w:r>
      <w:r w:rsidR="00831479">
        <w:t>” was cited as an imp</w:t>
      </w:r>
      <w:r w:rsidR="00927392">
        <w:t>ortant factor by an estimated 74</w:t>
      </w:r>
      <w:r w:rsidR="00831479">
        <w:t xml:space="preserve">% of the population of providers in the </w:t>
      </w:r>
      <w:r w:rsidR="00927392">
        <w:t>Upper Midwest</w:t>
      </w:r>
      <w:r w:rsidR="00831479">
        <w:t xml:space="preserve"> (</w:t>
      </w:r>
      <w:r w:rsidR="00927392">
        <w:t>UMW), but only by 64</w:t>
      </w:r>
      <w:r w:rsidR="00831479">
        <w:t xml:space="preserve">% of the providers in the </w:t>
      </w:r>
      <w:r w:rsidR="00927392">
        <w:t xml:space="preserve">Southern Great Plains (SGP) </w:t>
      </w:r>
      <w:r w:rsidR="00831479">
        <w:t xml:space="preserve">and </w:t>
      </w:r>
      <w:r w:rsidR="00927392">
        <w:t>59</w:t>
      </w:r>
      <w:r w:rsidR="00831479">
        <w:t xml:space="preserve">% of the providers in the </w:t>
      </w:r>
      <w:r w:rsidR="00927392">
        <w:t>Lower Mississippi Delta (LMD)</w:t>
      </w:r>
      <w:r w:rsidR="00831479">
        <w:t xml:space="preserve">. These differences, while </w:t>
      </w:r>
      <w:r w:rsidR="00927392">
        <w:t xml:space="preserve">fairly </w:t>
      </w:r>
      <w:r w:rsidR="00831479">
        <w:t xml:space="preserve">large, are not statistically significant. This limits our ability to draw meaningful conclusions (in this case) about how the importance of different factors affecting health care providers’ decisions to work in rural small towns varies across domains. </w:t>
      </w:r>
    </w:p>
    <w:p w14:paraId="63B8D686" w14:textId="77777777" w:rsidR="00831479" w:rsidRDefault="00831479" w:rsidP="007F0DB1">
      <w:pPr>
        <w:ind w:left="0"/>
      </w:pPr>
    </w:p>
    <w:p w14:paraId="6AEDE05F" w14:textId="04A5B6D6" w:rsidR="002202B1" w:rsidRPr="00E1409C" w:rsidRDefault="00831479" w:rsidP="007F0DB1">
      <w:pPr>
        <w:ind w:left="0"/>
      </w:pPr>
      <w:r>
        <w:t xml:space="preserve">A larger sample size would enable us to distinguish more of the differences across domains.  As a hypothetical example, Table 4 shows the same estimated means as in Table 3, but estimates the standard errors under the assumption </w:t>
      </w:r>
      <w:r w:rsidR="00A429F9">
        <w:t xml:space="preserve">that </w:t>
      </w:r>
      <w:r>
        <w:t xml:space="preserve">25 percent of the current </w:t>
      </w:r>
      <w:proofErr w:type="spellStart"/>
      <w:r>
        <w:t>nonre</w:t>
      </w:r>
      <w:r w:rsidR="00A429F9">
        <w:t>s</w:t>
      </w:r>
      <w:r>
        <w:t>pondents</w:t>
      </w:r>
      <w:proofErr w:type="spellEnd"/>
      <w:r>
        <w:t xml:space="preserve"> decide to respond as a result of the </w:t>
      </w:r>
      <w:r w:rsidR="00EA5DE5">
        <w:t xml:space="preserve">gift </w:t>
      </w:r>
      <w:r>
        <w:t>payments that we propose</w:t>
      </w:r>
      <w:r w:rsidR="00EA5DE5">
        <w:t xml:space="preserve"> to implement</w:t>
      </w:r>
      <w:r>
        <w:t>.</w:t>
      </w:r>
      <w:r w:rsidR="00A429F9">
        <w:rPr>
          <w:rStyle w:val="FootnoteReference"/>
        </w:rPr>
        <w:footnoteReference w:id="3"/>
      </w:r>
      <w:r>
        <w:t xml:space="preserve"> </w:t>
      </w:r>
      <w:r w:rsidR="002202B1">
        <w:t>T</w:t>
      </w:r>
      <w:r w:rsidR="00744DBB">
        <w:t xml:space="preserve">he standard errors would be much smaller in most cases, resulting in many more statistically significant differences across domains. </w:t>
      </w:r>
      <w:r w:rsidR="003253D9" w:rsidRPr="00E1409C">
        <w:t xml:space="preserve">For example, for the factor “Quality of the schools”, the differences across regions in the share of providers </w:t>
      </w:r>
      <w:r w:rsidR="00E1409C" w:rsidRPr="00E1409C">
        <w:t xml:space="preserve">citing this as an important factor </w:t>
      </w:r>
      <w:r w:rsidR="003253D9" w:rsidRPr="00E1409C">
        <w:t>would be statistically significant in this scenario, though these differences are not statistically significant with the current sample.</w:t>
      </w:r>
    </w:p>
    <w:p w14:paraId="307BFCDA" w14:textId="77777777" w:rsidR="002202B1" w:rsidRPr="00E1409C" w:rsidRDefault="002202B1" w:rsidP="007F0DB1">
      <w:pPr>
        <w:ind w:left="0"/>
      </w:pPr>
    </w:p>
    <w:p w14:paraId="61121791" w14:textId="62AFDB38" w:rsidR="00927392" w:rsidRDefault="00927392" w:rsidP="007F0DB1">
      <w:pPr>
        <w:ind w:left="0"/>
      </w:pPr>
      <w:r>
        <w:t>The power curves shown in Figure</w:t>
      </w:r>
      <w:r w:rsidR="006D67B6">
        <w:t>s</w:t>
      </w:r>
      <w:r>
        <w:t xml:space="preserve"> 1</w:t>
      </w:r>
      <w:r w:rsidR="006D67B6">
        <w:t xml:space="preserve"> and 2</w:t>
      </w:r>
      <w:r>
        <w:t xml:space="preserve"> </w:t>
      </w:r>
      <w:r w:rsidR="006D67B6">
        <w:t xml:space="preserve">show </w:t>
      </w:r>
      <w:r>
        <w:t xml:space="preserve">how the statistical power to distinguish differences between regions in the importance of the quality of schools </w:t>
      </w:r>
      <w:r w:rsidR="006D67B6">
        <w:t xml:space="preserve">would vary depending on the response rate to a follow-up effort to increase sample response, and on the mean difference that we are seeking to detect. These curves indicate that a 25 percent response rate among current </w:t>
      </w:r>
      <w:proofErr w:type="spellStart"/>
      <w:r w:rsidR="006D67B6">
        <w:t>nonrespondents</w:t>
      </w:r>
      <w:proofErr w:type="spellEnd"/>
      <w:r w:rsidR="006D67B6">
        <w:t xml:space="preserve"> would substantially increase the power to detect a mean difference of 0.10 in the response to this question between the </w:t>
      </w:r>
      <w:r w:rsidR="00E1409C">
        <w:t xml:space="preserve">Upper Midwest and Southern Great Plains </w:t>
      </w:r>
      <w:r w:rsidR="006D67B6">
        <w:t xml:space="preserve">regions </w:t>
      </w:r>
      <w:r w:rsidR="006D67B6" w:rsidRPr="00E1409C">
        <w:t xml:space="preserve">(similar to the difference observed in the current sample) </w:t>
      </w:r>
      <w:r w:rsidR="006D67B6">
        <w:t>(Figure 2</w:t>
      </w:r>
      <w:r w:rsidR="002202B1">
        <w:t>), but would not great</w:t>
      </w:r>
      <w:r w:rsidR="006D67B6">
        <w:t>ly increase the power to detect a difference less than 0.05 between the</w:t>
      </w:r>
      <w:r w:rsidR="00E1409C">
        <w:t xml:space="preserve"> Lower Mississippi Delta and Southern Great Plains </w:t>
      </w:r>
      <w:r w:rsidR="006D67B6">
        <w:t xml:space="preserve">regions </w:t>
      </w:r>
      <w:r w:rsidR="006D67B6" w:rsidRPr="00E1409C">
        <w:t>(the magnitude of the difference observed in the current sample was about 0.04)</w:t>
      </w:r>
      <w:r w:rsidR="002202B1" w:rsidRPr="00E1409C">
        <w:t xml:space="preserve"> </w:t>
      </w:r>
      <w:r w:rsidR="002202B1">
        <w:t>(Figure 1)</w:t>
      </w:r>
      <w:r w:rsidR="006D67B6">
        <w:t>.</w:t>
      </w:r>
      <w:r w:rsidR="002202B1">
        <w:t xml:space="preserve"> In general, the power curves for this and other questions indicate that in many cases, substantial increases in the statistical power to detect mean differences of 0.10 between regions or provider types would be possible with a 25 percent response of the current </w:t>
      </w:r>
      <w:proofErr w:type="spellStart"/>
      <w:r w:rsidR="002202B1">
        <w:t>nonrespondents</w:t>
      </w:r>
      <w:proofErr w:type="spellEnd"/>
      <w:r w:rsidR="002202B1">
        <w:t>, while the power to detect differences of 0.05 or less would remain low in most cases.</w:t>
      </w:r>
    </w:p>
    <w:p w14:paraId="0F79EB9B" w14:textId="77777777" w:rsidR="00E1409C" w:rsidRDefault="00E1409C" w:rsidP="007F0DB1">
      <w:pPr>
        <w:ind w:left="0"/>
      </w:pPr>
    </w:p>
    <w:p w14:paraId="7F880F20" w14:textId="48E48C08" w:rsidR="00EA5DE5" w:rsidRDefault="00EA5DE5" w:rsidP="007F0DB1">
      <w:pPr>
        <w:ind w:left="0"/>
      </w:pPr>
      <w:r>
        <w:t xml:space="preserve">Of course, the mean responses might not be the same in the </w:t>
      </w:r>
      <w:proofErr w:type="spellStart"/>
      <w:r>
        <w:t>nonrespondent</w:t>
      </w:r>
      <w:proofErr w:type="spellEnd"/>
      <w:r>
        <w:t xml:space="preserve"> group </w:t>
      </w:r>
      <w:r w:rsidR="00FA072B">
        <w:t>as</w:t>
      </w:r>
      <w:r>
        <w:t xml:space="preserve"> in the initial respondent group.  If that is the case, all of our results would be subject to a nonresponse bias of indeterminate magnitude. </w:t>
      </w:r>
      <w:r w:rsidR="00A429F9">
        <w:t xml:space="preserve">Another very </w:t>
      </w:r>
      <w:r>
        <w:t xml:space="preserve">important benefit of conducting the proposed follow-up effort </w:t>
      </w:r>
      <w:r w:rsidR="00136FD2">
        <w:t>wou</w:t>
      </w:r>
      <w:r w:rsidR="00744DBB">
        <w:t>ld be that it would</w:t>
      </w:r>
      <w:r w:rsidR="00136FD2">
        <w:t xml:space="preserve"> enable us to investigate whether nonresponse bias is a concern, and to correct for it if it is.</w:t>
      </w:r>
      <w:r w:rsidR="00A220CD">
        <w:t xml:space="preserve"> By comparing differences in mean responses between the initial respondents and the later respondents (and controlling for other factors such as region and provider type), we would be able to test whether there are statistically significant differences between these groups. Failure to find statistically and quantitatively significant differences between the early and late responders would be evidence against a concern about response bias. If significant differences between these groups is found</w:t>
      </w:r>
      <w:r w:rsidR="00E80A1F">
        <w:t xml:space="preserve"> in their responses to the survey</w:t>
      </w:r>
      <w:r w:rsidR="00A220CD">
        <w:t xml:space="preserve">, </w:t>
      </w:r>
      <w:r w:rsidR="00E80A1F">
        <w:t>we will investigate whether the differences are associated with differences in respondent characteristics, such as the respondent’s region, provider type, and the demographic and economic indicators collected by the survey. To the extent such factors explain differences between the early and late responders, we can use those measured differences to correct for non-response bias by incorporating a propensity score into the estimator for mean responses, which accounts for the different probabilities of different providers to respond to the survey. The propensity score estimates will be based on the observed factors found to be associated with both the providers’ propensity to respond to the survey and with the survey responses.</w:t>
      </w:r>
    </w:p>
    <w:p w14:paraId="1D1B4E19" w14:textId="77777777" w:rsidR="00A220CD" w:rsidRDefault="00A220CD" w:rsidP="007F0DB1">
      <w:pPr>
        <w:ind w:left="0"/>
      </w:pPr>
    </w:p>
    <w:p w14:paraId="43B8B017" w14:textId="3B8FD2F9" w:rsidR="00A220CD" w:rsidRDefault="00A220CD">
      <w:pPr>
        <w:ind w:left="0"/>
      </w:pPr>
      <w:r>
        <w:br w:type="page"/>
      </w:r>
    </w:p>
    <w:p w14:paraId="751D84BB" w14:textId="77777777" w:rsidR="00A220CD" w:rsidRDefault="00A220CD" w:rsidP="007F0DB1">
      <w:pPr>
        <w:ind w:left="0"/>
        <w:sectPr w:rsidR="00A220CD">
          <w:footerReference w:type="default" r:id="rId8"/>
          <w:pgSz w:w="12240" w:h="15840"/>
          <w:pgMar w:top="1440" w:right="1440" w:bottom="1440" w:left="1440" w:header="720" w:footer="720" w:gutter="0"/>
          <w:cols w:space="720"/>
          <w:docGrid w:linePitch="360"/>
        </w:sectPr>
      </w:pPr>
    </w:p>
    <w:p w14:paraId="4A6123C1" w14:textId="172669B4" w:rsidR="00A220CD" w:rsidRDefault="000B5D54" w:rsidP="007F0DB1">
      <w:pPr>
        <w:ind w:left="0"/>
      </w:pPr>
      <w:r>
        <w:lastRenderedPageBreak/>
        <w:t>Table 3.</w:t>
      </w:r>
      <w:r w:rsidR="00737A69">
        <w:t xml:space="preserve"> Importance of factors affecting decision to work in this town (share of responses indicating important or very important, jackknife standard errors in parentheses)</w:t>
      </w:r>
    </w:p>
    <w:p w14:paraId="0F1B8913" w14:textId="77777777" w:rsidR="00737A69" w:rsidRPr="00737A69" w:rsidRDefault="00737A69" w:rsidP="00737A69">
      <w:pPr>
        <w:ind w:left="0"/>
      </w:pPr>
    </w:p>
    <w:tbl>
      <w:tblPr>
        <w:tblStyle w:val="TableGrid"/>
        <w:tblW w:w="0" w:type="auto"/>
        <w:tblLook w:val="04A0" w:firstRow="1" w:lastRow="0" w:firstColumn="1" w:lastColumn="0" w:noHBand="0" w:noVBand="1"/>
      </w:tblPr>
      <w:tblGrid>
        <w:gridCol w:w="1083"/>
        <w:gridCol w:w="2308"/>
        <w:gridCol w:w="1225"/>
        <w:gridCol w:w="723"/>
        <w:gridCol w:w="1216"/>
        <w:gridCol w:w="1216"/>
        <w:gridCol w:w="1216"/>
        <w:gridCol w:w="1280"/>
        <w:gridCol w:w="1403"/>
        <w:gridCol w:w="1270"/>
      </w:tblGrid>
      <w:tr w:rsidR="00737A69" w:rsidRPr="00737A69" w14:paraId="2F4850A9" w14:textId="77777777" w:rsidTr="000B5D54">
        <w:trPr>
          <w:tblHeader/>
        </w:trPr>
        <w:tc>
          <w:tcPr>
            <w:tcW w:w="697" w:type="dxa"/>
            <w:vMerge w:val="restart"/>
            <w:tcBorders>
              <w:top w:val="single" w:sz="8" w:space="0" w:color="auto"/>
              <w:left w:val="single" w:sz="8" w:space="0" w:color="auto"/>
              <w:bottom w:val="single" w:sz="6" w:space="0" w:color="auto"/>
              <w:right w:val="single" w:sz="6" w:space="0" w:color="auto"/>
            </w:tcBorders>
          </w:tcPr>
          <w:p w14:paraId="2E6663D0" w14:textId="4C15F149" w:rsidR="00737A69" w:rsidRPr="00737A69" w:rsidRDefault="00737A69" w:rsidP="00737A69">
            <w:pPr>
              <w:ind w:left="0"/>
            </w:pPr>
            <w:r>
              <w:t>Question Q21_</w:t>
            </w:r>
          </w:p>
        </w:tc>
        <w:tc>
          <w:tcPr>
            <w:tcW w:w="2548" w:type="dxa"/>
            <w:vMerge w:val="restart"/>
            <w:tcBorders>
              <w:top w:val="single" w:sz="8" w:space="0" w:color="auto"/>
              <w:left w:val="single" w:sz="6" w:space="0" w:color="auto"/>
              <w:bottom w:val="single" w:sz="6" w:space="0" w:color="auto"/>
              <w:right w:val="single" w:sz="8" w:space="0" w:color="auto"/>
            </w:tcBorders>
          </w:tcPr>
          <w:p w14:paraId="290FE819" w14:textId="77777777" w:rsidR="00737A69" w:rsidRPr="00737A69" w:rsidRDefault="00737A69" w:rsidP="00737A69">
            <w:pPr>
              <w:ind w:left="0"/>
            </w:pPr>
            <w:r w:rsidRPr="00737A69">
              <w:t>Factor</w:t>
            </w:r>
          </w:p>
        </w:tc>
        <w:tc>
          <w:tcPr>
            <w:tcW w:w="1252" w:type="dxa"/>
            <w:vMerge w:val="restart"/>
            <w:tcBorders>
              <w:top w:val="single" w:sz="8" w:space="0" w:color="auto"/>
              <w:left w:val="single" w:sz="8" w:space="0" w:color="auto"/>
              <w:bottom w:val="single" w:sz="8" w:space="0" w:color="auto"/>
              <w:right w:val="single" w:sz="8" w:space="0" w:color="auto"/>
            </w:tcBorders>
          </w:tcPr>
          <w:p w14:paraId="6247D023" w14:textId="77777777" w:rsidR="00737A69" w:rsidRPr="00737A69" w:rsidRDefault="00737A69" w:rsidP="000B5D54">
            <w:pPr>
              <w:ind w:left="0"/>
              <w:jc w:val="center"/>
            </w:pPr>
            <w:r w:rsidRPr="00737A69">
              <w:t>All responses</w:t>
            </w:r>
          </w:p>
        </w:tc>
        <w:tc>
          <w:tcPr>
            <w:tcW w:w="657" w:type="dxa"/>
            <w:vMerge w:val="restart"/>
            <w:tcBorders>
              <w:top w:val="single" w:sz="8" w:space="0" w:color="auto"/>
              <w:left w:val="single" w:sz="8" w:space="0" w:color="auto"/>
              <w:right w:val="single" w:sz="8" w:space="0" w:color="auto"/>
            </w:tcBorders>
          </w:tcPr>
          <w:p w14:paraId="7808AC5F" w14:textId="77777777" w:rsidR="00737A69" w:rsidRPr="00737A69" w:rsidRDefault="00737A69" w:rsidP="000B5D54">
            <w:pPr>
              <w:ind w:left="0"/>
              <w:jc w:val="center"/>
            </w:pPr>
            <w:r w:rsidRPr="00737A69">
              <w:t>Rank</w:t>
            </w:r>
          </w:p>
        </w:tc>
        <w:tc>
          <w:tcPr>
            <w:tcW w:w="3753" w:type="dxa"/>
            <w:gridSpan w:val="3"/>
            <w:tcBorders>
              <w:top w:val="single" w:sz="8" w:space="0" w:color="auto"/>
              <w:left w:val="single" w:sz="8" w:space="0" w:color="auto"/>
              <w:bottom w:val="single" w:sz="6" w:space="0" w:color="auto"/>
              <w:right w:val="single" w:sz="8" w:space="0" w:color="auto"/>
            </w:tcBorders>
          </w:tcPr>
          <w:p w14:paraId="7FC9BAA9" w14:textId="77777777" w:rsidR="00737A69" w:rsidRPr="00737A69" w:rsidRDefault="00737A69" w:rsidP="000B5D54">
            <w:pPr>
              <w:ind w:left="0"/>
              <w:jc w:val="center"/>
            </w:pPr>
            <w:r w:rsidRPr="00737A69">
              <w:t>By Region</w:t>
            </w:r>
          </w:p>
        </w:tc>
        <w:tc>
          <w:tcPr>
            <w:tcW w:w="4033" w:type="dxa"/>
            <w:gridSpan w:val="3"/>
            <w:tcBorders>
              <w:top w:val="single" w:sz="8" w:space="0" w:color="auto"/>
              <w:left w:val="single" w:sz="8" w:space="0" w:color="auto"/>
              <w:bottom w:val="single" w:sz="6" w:space="0" w:color="auto"/>
              <w:right w:val="single" w:sz="8" w:space="0" w:color="auto"/>
            </w:tcBorders>
          </w:tcPr>
          <w:p w14:paraId="790AD2DD" w14:textId="77777777" w:rsidR="00737A69" w:rsidRPr="00737A69" w:rsidRDefault="00737A69" w:rsidP="000B5D54">
            <w:pPr>
              <w:ind w:left="0"/>
              <w:jc w:val="center"/>
            </w:pPr>
            <w:r w:rsidRPr="00737A69">
              <w:t>By Provider Type</w:t>
            </w:r>
          </w:p>
        </w:tc>
      </w:tr>
      <w:tr w:rsidR="00737A69" w:rsidRPr="00737A69" w14:paraId="6F0E3A88" w14:textId="77777777" w:rsidTr="000B5D54">
        <w:trPr>
          <w:tblHeader/>
        </w:trPr>
        <w:tc>
          <w:tcPr>
            <w:tcW w:w="697" w:type="dxa"/>
            <w:vMerge/>
            <w:tcBorders>
              <w:top w:val="single" w:sz="6" w:space="0" w:color="auto"/>
              <w:left w:val="single" w:sz="8" w:space="0" w:color="auto"/>
              <w:bottom w:val="single" w:sz="8" w:space="0" w:color="auto"/>
              <w:right w:val="single" w:sz="6" w:space="0" w:color="auto"/>
            </w:tcBorders>
          </w:tcPr>
          <w:p w14:paraId="044B3E49" w14:textId="77777777" w:rsidR="00737A69" w:rsidRPr="00737A69" w:rsidRDefault="00737A69" w:rsidP="00737A69">
            <w:pPr>
              <w:ind w:left="0"/>
            </w:pPr>
          </w:p>
        </w:tc>
        <w:tc>
          <w:tcPr>
            <w:tcW w:w="2548" w:type="dxa"/>
            <w:vMerge/>
            <w:tcBorders>
              <w:top w:val="single" w:sz="6" w:space="0" w:color="auto"/>
              <w:left w:val="single" w:sz="6" w:space="0" w:color="auto"/>
              <w:bottom w:val="single" w:sz="8" w:space="0" w:color="auto"/>
              <w:right w:val="single" w:sz="8" w:space="0" w:color="auto"/>
            </w:tcBorders>
          </w:tcPr>
          <w:p w14:paraId="55A136A8" w14:textId="77777777" w:rsidR="00737A69" w:rsidRPr="00737A69" w:rsidRDefault="00737A69" w:rsidP="00737A69">
            <w:pPr>
              <w:ind w:left="0"/>
            </w:pPr>
          </w:p>
        </w:tc>
        <w:tc>
          <w:tcPr>
            <w:tcW w:w="1252" w:type="dxa"/>
            <w:vMerge/>
            <w:tcBorders>
              <w:top w:val="nil"/>
              <w:left w:val="single" w:sz="8" w:space="0" w:color="auto"/>
              <w:bottom w:val="single" w:sz="8" w:space="0" w:color="auto"/>
              <w:right w:val="single" w:sz="8" w:space="0" w:color="auto"/>
            </w:tcBorders>
          </w:tcPr>
          <w:p w14:paraId="24BAB774" w14:textId="77777777" w:rsidR="00737A69" w:rsidRPr="00737A69" w:rsidRDefault="00737A69" w:rsidP="000B5D54">
            <w:pPr>
              <w:ind w:left="0"/>
              <w:jc w:val="center"/>
            </w:pPr>
          </w:p>
        </w:tc>
        <w:tc>
          <w:tcPr>
            <w:tcW w:w="657" w:type="dxa"/>
            <w:vMerge/>
            <w:tcBorders>
              <w:left w:val="single" w:sz="8" w:space="0" w:color="auto"/>
              <w:bottom w:val="single" w:sz="8" w:space="0" w:color="auto"/>
              <w:right w:val="single" w:sz="8" w:space="0" w:color="auto"/>
            </w:tcBorders>
          </w:tcPr>
          <w:p w14:paraId="2A1CB09D" w14:textId="77777777" w:rsidR="00737A69" w:rsidRPr="00737A69" w:rsidRDefault="00737A69" w:rsidP="000B5D54">
            <w:pPr>
              <w:ind w:left="0"/>
              <w:jc w:val="center"/>
            </w:pPr>
          </w:p>
        </w:tc>
        <w:tc>
          <w:tcPr>
            <w:tcW w:w="1251" w:type="dxa"/>
            <w:tcBorders>
              <w:top w:val="single" w:sz="6" w:space="0" w:color="auto"/>
              <w:left w:val="single" w:sz="8" w:space="0" w:color="auto"/>
              <w:bottom w:val="single" w:sz="8" w:space="0" w:color="auto"/>
              <w:right w:val="single" w:sz="6" w:space="0" w:color="auto"/>
            </w:tcBorders>
          </w:tcPr>
          <w:p w14:paraId="29B037DA" w14:textId="77777777" w:rsidR="00737A69" w:rsidRPr="00737A69" w:rsidRDefault="00737A69" w:rsidP="000B5D54">
            <w:pPr>
              <w:ind w:left="0"/>
              <w:jc w:val="center"/>
            </w:pPr>
            <w:r w:rsidRPr="00737A69">
              <w:t>LMD</w:t>
            </w:r>
          </w:p>
        </w:tc>
        <w:tc>
          <w:tcPr>
            <w:tcW w:w="1251" w:type="dxa"/>
            <w:tcBorders>
              <w:top w:val="single" w:sz="6" w:space="0" w:color="auto"/>
              <w:left w:val="single" w:sz="6" w:space="0" w:color="auto"/>
              <w:bottom w:val="single" w:sz="8" w:space="0" w:color="auto"/>
              <w:right w:val="single" w:sz="6" w:space="0" w:color="auto"/>
            </w:tcBorders>
          </w:tcPr>
          <w:p w14:paraId="685B5E3D" w14:textId="77777777" w:rsidR="00737A69" w:rsidRPr="00737A69" w:rsidRDefault="00737A69" w:rsidP="000B5D54">
            <w:pPr>
              <w:ind w:left="0"/>
              <w:jc w:val="center"/>
            </w:pPr>
            <w:r w:rsidRPr="00737A69">
              <w:t>SGP</w:t>
            </w:r>
          </w:p>
        </w:tc>
        <w:tc>
          <w:tcPr>
            <w:tcW w:w="1251" w:type="dxa"/>
            <w:tcBorders>
              <w:top w:val="single" w:sz="6" w:space="0" w:color="auto"/>
              <w:left w:val="single" w:sz="6" w:space="0" w:color="auto"/>
              <w:bottom w:val="single" w:sz="8" w:space="0" w:color="auto"/>
              <w:right w:val="single" w:sz="8" w:space="0" w:color="auto"/>
            </w:tcBorders>
          </w:tcPr>
          <w:p w14:paraId="143B4545" w14:textId="77777777" w:rsidR="00737A69" w:rsidRPr="00737A69" w:rsidRDefault="00737A69" w:rsidP="000B5D54">
            <w:pPr>
              <w:ind w:left="0"/>
              <w:jc w:val="center"/>
            </w:pPr>
            <w:r w:rsidRPr="00737A69">
              <w:t>UMW</w:t>
            </w:r>
          </w:p>
        </w:tc>
        <w:tc>
          <w:tcPr>
            <w:tcW w:w="1338" w:type="dxa"/>
            <w:tcBorders>
              <w:top w:val="single" w:sz="6" w:space="0" w:color="auto"/>
              <w:left w:val="single" w:sz="8" w:space="0" w:color="auto"/>
              <w:bottom w:val="single" w:sz="8" w:space="0" w:color="auto"/>
              <w:right w:val="single" w:sz="6" w:space="0" w:color="auto"/>
            </w:tcBorders>
          </w:tcPr>
          <w:p w14:paraId="40DD2C40" w14:textId="77777777" w:rsidR="00737A69" w:rsidRPr="00737A69" w:rsidRDefault="00737A69" w:rsidP="000B5D54">
            <w:pPr>
              <w:ind w:left="0"/>
              <w:jc w:val="center"/>
            </w:pPr>
            <w:r w:rsidRPr="00737A69">
              <w:t>Dentist</w:t>
            </w:r>
          </w:p>
        </w:tc>
        <w:tc>
          <w:tcPr>
            <w:tcW w:w="1382" w:type="dxa"/>
            <w:tcBorders>
              <w:top w:val="single" w:sz="6" w:space="0" w:color="auto"/>
              <w:left w:val="single" w:sz="6" w:space="0" w:color="auto"/>
              <w:bottom w:val="single" w:sz="8" w:space="0" w:color="auto"/>
              <w:right w:val="single" w:sz="6" w:space="0" w:color="auto"/>
            </w:tcBorders>
          </w:tcPr>
          <w:p w14:paraId="7FF77853" w14:textId="77777777" w:rsidR="00737A69" w:rsidRPr="00737A69" w:rsidRDefault="00737A69" w:rsidP="000B5D54">
            <w:pPr>
              <w:ind w:left="0"/>
              <w:jc w:val="center"/>
            </w:pPr>
            <w:r w:rsidRPr="00737A69">
              <w:t>NP/PA/MW</w:t>
            </w:r>
          </w:p>
        </w:tc>
        <w:tc>
          <w:tcPr>
            <w:tcW w:w="1313" w:type="dxa"/>
            <w:tcBorders>
              <w:top w:val="single" w:sz="6" w:space="0" w:color="auto"/>
              <w:left w:val="single" w:sz="6" w:space="0" w:color="auto"/>
              <w:bottom w:val="single" w:sz="8" w:space="0" w:color="auto"/>
              <w:right w:val="single" w:sz="8" w:space="0" w:color="auto"/>
            </w:tcBorders>
          </w:tcPr>
          <w:p w14:paraId="53D009A1" w14:textId="77777777" w:rsidR="00737A69" w:rsidRPr="00737A69" w:rsidRDefault="00737A69" w:rsidP="000B5D54">
            <w:pPr>
              <w:ind w:left="0"/>
              <w:jc w:val="center"/>
            </w:pPr>
            <w:r w:rsidRPr="00737A69">
              <w:t>Physician</w:t>
            </w:r>
          </w:p>
        </w:tc>
      </w:tr>
      <w:tr w:rsidR="00737A69" w:rsidRPr="00737A69" w14:paraId="4317FB4B" w14:textId="77777777" w:rsidTr="000B5D54">
        <w:tc>
          <w:tcPr>
            <w:tcW w:w="697" w:type="dxa"/>
            <w:tcBorders>
              <w:top w:val="single" w:sz="8" w:space="0" w:color="auto"/>
              <w:left w:val="single" w:sz="8" w:space="0" w:color="auto"/>
              <w:bottom w:val="single" w:sz="6" w:space="0" w:color="auto"/>
              <w:right w:val="single" w:sz="6" w:space="0" w:color="auto"/>
            </w:tcBorders>
          </w:tcPr>
          <w:p w14:paraId="0FE85378" w14:textId="77777777" w:rsidR="00737A69" w:rsidRPr="00737A69" w:rsidRDefault="00737A69" w:rsidP="00737A69">
            <w:pPr>
              <w:ind w:left="0"/>
            </w:pPr>
            <w:r w:rsidRPr="00737A69">
              <w:t>A</w:t>
            </w:r>
          </w:p>
        </w:tc>
        <w:tc>
          <w:tcPr>
            <w:tcW w:w="2548" w:type="dxa"/>
            <w:tcBorders>
              <w:top w:val="single" w:sz="8" w:space="0" w:color="auto"/>
              <w:left w:val="single" w:sz="6" w:space="0" w:color="auto"/>
              <w:bottom w:val="single" w:sz="6" w:space="0" w:color="auto"/>
              <w:right w:val="single" w:sz="8" w:space="0" w:color="auto"/>
            </w:tcBorders>
          </w:tcPr>
          <w:p w14:paraId="5ED6D0F9" w14:textId="77777777" w:rsidR="00737A69" w:rsidRPr="00737A69" w:rsidRDefault="00737A69" w:rsidP="00737A69">
            <w:pPr>
              <w:ind w:left="0"/>
            </w:pPr>
            <w:r w:rsidRPr="00737A69">
              <w:t>Familiarity with the area</w:t>
            </w:r>
          </w:p>
        </w:tc>
        <w:tc>
          <w:tcPr>
            <w:tcW w:w="1252" w:type="dxa"/>
            <w:tcBorders>
              <w:top w:val="single" w:sz="8" w:space="0" w:color="auto"/>
              <w:left w:val="single" w:sz="8" w:space="0" w:color="auto"/>
              <w:bottom w:val="single" w:sz="6" w:space="0" w:color="auto"/>
              <w:right w:val="single" w:sz="8" w:space="0" w:color="auto"/>
            </w:tcBorders>
          </w:tcPr>
          <w:p w14:paraId="721BCB01" w14:textId="77777777" w:rsidR="00737A69" w:rsidRPr="00737A69" w:rsidRDefault="00737A69" w:rsidP="000B5D54">
            <w:pPr>
              <w:ind w:left="0"/>
              <w:jc w:val="center"/>
            </w:pPr>
            <w:r w:rsidRPr="00737A69">
              <w:t>0.564 (0.036)</w:t>
            </w:r>
          </w:p>
        </w:tc>
        <w:tc>
          <w:tcPr>
            <w:tcW w:w="657" w:type="dxa"/>
            <w:tcBorders>
              <w:top w:val="single" w:sz="8" w:space="0" w:color="auto"/>
              <w:left w:val="single" w:sz="8" w:space="0" w:color="auto"/>
              <w:bottom w:val="single" w:sz="6" w:space="0" w:color="auto"/>
              <w:right w:val="single" w:sz="8" w:space="0" w:color="auto"/>
            </w:tcBorders>
          </w:tcPr>
          <w:p w14:paraId="2F47CA71" w14:textId="77777777" w:rsidR="00737A69" w:rsidRPr="00737A69" w:rsidRDefault="00737A69" w:rsidP="000B5D54">
            <w:pPr>
              <w:ind w:left="0"/>
              <w:jc w:val="center"/>
            </w:pPr>
            <w:r w:rsidRPr="00737A69">
              <w:t>12</w:t>
            </w:r>
          </w:p>
        </w:tc>
        <w:tc>
          <w:tcPr>
            <w:tcW w:w="1251" w:type="dxa"/>
            <w:tcBorders>
              <w:top w:val="single" w:sz="8" w:space="0" w:color="auto"/>
              <w:left w:val="single" w:sz="8" w:space="0" w:color="auto"/>
              <w:bottom w:val="single" w:sz="6" w:space="0" w:color="auto"/>
              <w:right w:val="single" w:sz="6" w:space="0" w:color="auto"/>
            </w:tcBorders>
          </w:tcPr>
          <w:p w14:paraId="702E2C3C" w14:textId="77777777" w:rsidR="00737A69" w:rsidRPr="00737A69" w:rsidRDefault="00737A69" w:rsidP="000B5D54">
            <w:pPr>
              <w:ind w:left="0"/>
              <w:jc w:val="center"/>
            </w:pPr>
            <w:r w:rsidRPr="00737A69">
              <w:t>0.510 (0.111)</w:t>
            </w:r>
          </w:p>
        </w:tc>
        <w:tc>
          <w:tcPr>
            <w:tcW w:w="1251" w:type="dxa"/>
            <w:tcBorders>
              <w:top w:val="single" w:sz="8" w:space="0" w:color="auto"/>
              <w:left w:val="single" w:sz="6" w:space="0" w:color="auto"/>
              <w:bottom w:val="single" w:sz="6" w:space="0" w:color="auto"/>
              <w:right w:val="single" w:sz="6" w:space="0" w:color="auto"/>
            </w:tcBorders>
          </w:tcPr>
          <w:p w14:paraId="3663FC2C" w14:textId="77777777" w:rsidR="00737A69" w:rsidRPr="00737A69" w:rsidRDefault="00737A69" w:rsidP="000B5D54">
            <w:pPr>
              <w:ind w:left="0"/>
              <w:jc w:val="center"/>
            </w:pPr>
            <w:r w:rsidRPr="00737A69">
              <w:t>0.577 (0.084)</w:t>
            </w:r>
          </w:p>
        </w:tc>
        <w:tc>
          <w:tcPr>
            <w:tcW w:w="1251" w:type="dxa"/>
            <w:tcBorders>
              <w:top w:val="single" w:sz="8" w:space="0" w:color="auto"/>
              <w:left w:val="single" w:sz="6" w:space="0" w:color="auto"/>
              <w:bottom w:val="single" w:sz="6" w:space="0" w:color="auto"/>
              <w:right w:val="single" w:sz="8" w:space="0" w:color="auto"/>
            </w:tcBorders>
          </w:tcPr>
          <w:p w14:paraId="34CDFFEC" w14:textId="77777777" w:rsidR="00737A69" w:rsidRPr="00737A69" w:rsidRDefault="00737A69" w:rsidP="000B5D54">
            <w:pPr>
              <w:ind w:left="0"/>
              <w:jc w:val="center"/>
            </w:pPr>
            <w:r w:rsidRPr="00737A69">
              <w:t>0.569 (0.039)</w:t>
            </w:r>
          </w:p>
        </w:tc>
        <w:tc>
          <w:tcPr>
            <w:tcW w:w="1338" w:type="dxa"/>
            <w:tcBorders>
              <w:top w:val="single" w:sz="8" w:space="0" w:color="auto"/>
              <w:left w:val="single" w:sz="8" w:space="0" w:color="auto"/>
              <w:bottom w:val="single" w:sz="6" w:space="0" w:color="auto"/>
              <w:right w:val="single" w:sz="6" w:space="0" w:color="auto"/>
            </w:tcBorders>
          </w:tcPr>
          <w:p w14:paraId="5DDFD5B4" w14:textId="77777777" w:rsidR="00737A69" w:rsidRPr="00737A69" w:rsidRDefault="00737A69" w:rsidP="000B5D54">
            <w:pPr>
              <w:ind w:left="0"/>
              <w:jc w:val="center"/>
            </w:pPr>
            <w:r w:rsidRPr="00737A69">
              <w:t>0.472</w:t>
            </w:r>
            <w:r w:rsidRPr="000B5D54">
              <w:t>*</w:t>
            </w:r>
            <w:r w:rsidRPr="00737A69">
              <w:t xml:space="preserve"> (0.061)</w:t>
            </w:r>
          </w:p>
        </w:tc>
        <w:tc>
          <w:tcPr>
            <w:tcW w:w="1382" w:type="dxa"/>
            <w:tcBorders>
              <w:top w:val="single" w:sz="8" w:space="0" w:color="auto"/>
              <w:left w:val="single" w:sz="6" w:space="0" w:color="auto"/>
              <w:bottom w:val="single" w:sz="6" w:space="0" w:color="auto"/>
              <w:right w:val="single" w:sz="6" w:space="0" w:color="auto"/>
            </w:tcBorders>
          </w:tcPr>
          <w:p w14:paraId="6F16337A" w14:textId="77777777" w:rsidR="00737A69" w:rsidRPr="00737A69" w:rsidRDefault="00737A69" w:rsidP="000B5D54">
            <w:pPr>
              <w:ind w:left="0"/>
              <w:jc w:val="center"/>
            </w:pPr>
            <w:r w:rsidRPr="00737A69">
              <w:t>0.647</w:t>
            </w:r>
            <w:r w:rsidRPr="000B5D54">
              <w:t>*</w:t>
            </w:r>
            <w:r w:rsidRPr="00737A69">
              <w:t xml:space="preserve"> (0.060)</w:t>
            </w:r>
          </w:p>
        </w:tc>
        <w:tc>
          <w:tcPr>
            <w:tcW w:w="1313" w:type="dxa"/>
            <w:tcBorders>
              <w:top w:val="single" w:sz="8" w:space="0" w:color="auto"/>
              <w:left w:val="single" w:sz="6" w:space="0" w:color="auto"/>
              <w:bottom w:val="single" w:sz="6" w:space="0" w:color="auto"/>
              <w:right w:val="single" w:sz="8" w:space="0" w:color="auto"/>
            </w:tcBorders>
          </w:tcPr>
          <w:p w14:paraId="41C1CE66" w14:textId="77777777" w:rsidR="00737A69" w:rsidRPr="00737A69" w:rsidRDefault="00737A69" w:rsidP="000B5D54">
            <w:pPr>
              <w:ind w:left="0"/>
              <w:jc w:val="center"/>
            </w:pPr>
            <w:r w:rsidRPr="00737A69">
              <w:t>0.560</w:t>
            </w:r>
            <w:r w:rsidRPr="000B5D54">
              <w:t>*</w:t>
            </w:r>
            <w:r w:rsidRPr="00737A69">
              <w:t xml:space="preserve"> (0.060)</w:t>
            </w:r>
          </w:p>
        </w:tc>
      </w:tr>
      <w:tr w:rsidR="00737A69" w:rsidRPr="00737A69" w14:paraId="69697D1E" w14:textId="77777777" w:rsidTr="000B5D54">
        <w:tc>
          <w:tcPr>
            <w:tcW w:w="697" w:type="dxa"/>
            <w:tcBorders>
              <w:top w:val="single" w:sz="6" w:space="0" w:color="auto"/>
              <w:left w:val="single" w:sz="8" w:space="0" w:color="auto"/>
              <w:bottom w:val="single" w:sz="6" w:space="0" w:color="auto"/>
              <w:right w:val="single" w:sz="6" w:space="0" w:color="auto"/>
            </w:tcBorders>
          </w:tcPr>
          <w:p w14:paraId="0A1036BA" w14:textId="77777777" w:rsidR="00737A69" w:rsidRPr="00737A69" w:rsidRDefault="00737A69" w:rsidP="00737A69">
            <w:pPr>
              <w:ind w:left="0"/>
            </w:pPr>
            <w:r w:rsidRPr="00737A69">
              <w:t>B</w:t>
            </w:r>
          </w:p>
        </w:tc>
        <w:tc>
          <w:tcPr>
            <w:tcW w:w="2548" w:type="dxa"/>
            <w:tcBorders>
              <w:top w:val="single" w:sz="6" w:space="0" w:color="auto"/>
              <w:left w:val="single" w:sz="6" w:space="0" w:color="auto"/>
              <w:bottom w:val="single" w:sz="6" w:space="0" w:color="auto"/>
              <w:right w:val="single" w:sz="8" w:space="0" w:color="auto"/>
            </w:tcBorders>
          </w:tcPr>
          <w:p w14:paraId="2B10462D" w14:textId="77777777" w:rsidR="00737A69" w:rsidRPr="00737A69" w:rsidRDefault="00737A69" w:rsidP="00737A69">
            <w:pPr>
              <w:ind w:left="0"/>
            </w:pPr>
            <w:r w:rsidRPr="00737A69">
              <w:t>Opportunities for spouse/partner</w:t>
            </w:r>
          </w:p>
        </w:tc>
        <w:tc>
          <w:tcPr>
            <w:tcW w:w="1252" w:type="dxa"/>
            <w:tcBorders>
              <w:top w:val="single" w:sz="6" w:space="0" w:color="auto"/>
              <w:left w:val="single" w:sz="8" w:space="0" w:color="auto"/>
              <w:bottom w:val="single" w:sz="6" w:space="0" w:color="auto"/>
              <w:right w:val="single" w:sz="8" w:space="0" w:color="auto"/>
            </w:tcBorders>
          </w:tcPr>
          <w:p w14:paraId="2A610690" w14:textId="77777777" w:rsidR="00737A69" w:rsidRPr="00737A69" w:rsidRDefault="00737A69" w:rsidP="000B5D54">
            <w:pPr>
              <w:ind w:left="0"/>
              <w:jc w:val="center"/>
            </w:pPr>
            <w:r w:rsidRPr="00737A69">
              <w:t>0.440 (0.037)</w:t>
            </w:r>
          </w:p>
        </w:tc>
        <w:tc>
          <w:tcPr>
            <w:tcW w:w="657" w:type="dxa"/>
            <w:tcBorders>
              <w:top w:val="single" w:sz="6" w:space="0" w:color="auto"/>
              <w:left w:val="single" w:sz="8" w:space="0" w:color="auto"/>
              <w:bottom w:val="single" w:sz="6" w:space="0" w:color="auto"/>
              <w:right w:val="single" w:sz="8" w:space="0" w:color="auto"/>
            </w:tcBorders>
          </w:tcPr>
          <w:p w14:paraId="67459076" w14:textId="77777777" w:rsidR="00737A69" w:rsidRPr="00737A69" w:rsidRDefault="00737A69" w:rsidP="000B5D54">
            <w:pPr>
              <w:ind w:left="0"/>
              <w:jc w:val="center"/>
            </w:pPr>
            <w:r w:rsidRPr="00737A69">
              <w:t>17</w:t>
            </w:r>
          </w:p>
        </w:tc>
        <w:tc>
          <w:tcPr>
            <w:tcW w:w="1251" w:type="dxa"/>
            <w:tcBorders>
              <w:top w:val="single" w:sz="6" w:space="0" w:color="auto"/>
              <w:left w:val="single" w:sz="8" w:space="0" w:color="auto"/>
              <w:bottom w:val="single" w:sz="6" w:space="0" w:color="auto"/>
              <w:right w:val="single" w:sz="6" w:space="0" w:color="auto"/>
            </w:tcBorders>
          </w:tcPr>
          <w:p w14:paraId="72C3EA03" w14:textId="77777777" w:rsidR="00737A69" w:rsidRPr="00737A69" w:rsidRDefault="00737A69" w:rsidP="000B5D54">
            <w:pPr>
              <w:ind w:left="0"/>
              <w:jc w:val="center"/>
            </w:pPr>
            <w:r w:rsidRPr="00737A69">
              <w:t>0.353 (0.082)</w:t>
            </w:r>
          </w:p>
        </w:tc>
        <w:tc>
          <w:tcPr>
            <w:tcW w:w="1251" w:type="dxa"/>
            <w:tcBorders>
              <w:top w:val="single" w:sz="6" w:space="0" w:color="auto"/>
              <w:left w:val="single" w:sz="6" w:space="0" w:color="auto"/>
              <w:bottom w:val="single" w:sz="6" w:space="0" w:color="auto"/>
              <w:right w:val="single" w:sz="6" w:space="0" w:color="auto"/>
            </w:tcBorders>
          </w:tcPr>
          <w:p w14:paraId="60F56B8D" w14:textId="77777777" w:rsidR="00737A69" w:rsidRPr="00737A69" w:rsidRDefault="00737A69" w:rsidP="000B5D54">
            <w:pPr>
              <w:ind w:left="0"/>
              <w:jc w:val="center"/>
            </w:pPr>
            <w:r w:rsidRPr="00737A69">
              <w:t>0.426 (0.079)</w:t>
            </w:r>
          </w:p>
        </w:tc>
        <w:tc>
          <w:tcPr>
            <w:tcW w:w="1251" w:type="dxa"/>
            <w:tcBorders>
              <w:top w:val="single" w:sz="6" w:space="0" w:color="auto"/>
              <w:left w:val="single" w:sz="6" w:space="0" w:color="auto"/>
              <w:bottom w:val="single" w:sz="6" w:space="0" w:color="auto"/>
              <w:right w:val="single" w:sz="8" w:space="0" w:color="auto"/>
            </w:tcBorders>
          </w:tcPr>
          <w:p w14:paraId="422BE0CE" w14:textId="77777777" w:rsidR="00737A69" w:rsidRPr="00737A69" w:rsidRDefault="00737A69" w:rsidP="000B5D54">
            <w:pPr>
              <w:ind w:left="0"/>
              <w:jc w:val="center"/>
            </w:pPr>
            <w:r w:rsidRPr="00737A69">
              <w:t>0.469 (0.046)</w:t>
            </w:r>
          </w:p>
        </w:tc>
        <w:tc>
          <w:tcPr>
            <w:tcW w:w="1338" w:type="dxa"/>
            <w:tcBorders>
              <w:top w:val="single" w:sz="6" w:space="0" w:color="auto"/>
              <w:left w:val="single" w:sz="8" w:space="0" w:color="auto"/>
              <w:bottom w:val="single" w:sz="6" w:space="0" w:color="auto"/>
              <w:right w:val="single" w:sz="6" w:space="0" w:color="auto"/>
            </w:tcBorders>
          </w:tcPr>
          <w:p w14:paraId="285C1DD9" w14:textId="77777777" w:rsidR="00737A69" w:rsidRPr="00737A69" w:rsidRDefault="00737A69" w:rsidP="000B5D54">
            <w:pPr>
              <w:ind w:left="0"/>
              <w:jc w:val="center"/>
            </w:pPr>
            <w:r w:rsidRPr="00737A69">
              <w:t>0.383 (0.059)</w:t>
            </w:r>
          </w:p>
        </w:tc>
        <w:tc>
          <w:tcPr>
            <w:tcW w:w="1382" w:type="dxa"/>
            <w:tcBorders>
              <w:top w:val="single" w:sz="6" w:space="0" w:color="auto"/>
              <w:left w:val="single" w:sz="6" w:space="0" w:color="auto"/>
              <w:bottom w:val="single" w:sz="6" w:space="0" w:color="auto"/>
              <w:right w:val="single" w:sz="6" w:space="0" w:color="auto"/>
            </w:tcBorders>
          </w:tcPr>
          <w:p w14:paraId="70F1CD98" w14:textId="77777777" w:rsidR="00737A69" w:rsidRPr="00737A69" w:rsidRDefault="00737A69" w:rsidP="000B5D54">
            <w:pPr>
              <w:ind w:left="0"/>
              <w:jc w:val="center"/>
            </w:pPr>
            <w:r w:rsidRPr="00737A69">
              <w:t>0.521 (0.059)</w:t>
            </w:r>
          </w:p>
        </w:tc>
        <w:tc>
          <w:tcPr>
            <w:tcW w:w="1313" w:type="dxa"/>
            <w:tcBorders>
              <w:top w:val="single" w:sz="6" w:space="0" w:color="auto"/>
              <w:left w:val="single" w:sz="6" w:space="0" w:color="auto"/>
              <w:bottom w:val="single" w:sz="6" w:space="0" w:color="auto"/>
              <w:right w:val="single" w:sz="8" w:space="0" w:color="auto"/>
            </w:tcBorders>
          </w:tcPr>
          <w:p w14:paraId="0769302A" w14:textId="77777777" w:rsidR="00737A69" w:rsidRPr="00737A69" w:rsidRDefault="00737A69" w:rsidP="000B5D54">
            <w:pPr>
              <w:ind w:left="0"/>
              <w:jc w:val="center"/>
            </w:pPr>
            <w:r w:rsidRPr="00737A69">
              <w:t>0.416 (0.063)</w:t>
            </w:r>
          </w:p>
        </w:tc>
      </w:tr>
      <w:tr w:rsidR="00737A69" w:rsidRPr="00737A69" w14:paraId="04E90571" w14:textId="77777777" w:rsidTr="000B5D54">
        <w:tc>
          <w:tcPr>
            <w:tcW w:w="697" w:type="dxa"/>
            <w:tcBorders>
              <w:top w:val="single" w:sz="6" w:space="0" w:color="auto"/>
              <w:left w:val="single" w:sz="8" w:space="0" w:color="auto"/>
              <w:bottom w:val="single" w:sz="6" w:space="0" w:color="auto"/>
              <w:right w:val="single" w:sz="6" w:space="0" w:color="auto"/>
            </w:tcBorders>
          </w:tcPr>
          <w:p w14:paraId="0EF1DB24" w14:textId="77777777" w:rsidR="00737A69" w:rsidRPr="00737A69" w:rsidRDefault="00737A69" w:rsidP="00737A69">
            <w:pPr>
              <w:ind w:left="0"/>
            </w:pPr>
            <w:r w:rsidRPr="00737A69">
              <w:t>C</w:t>
            </w:r>
          </w:p>
        </w:tc>
        <w:tc>
          <w:tcPr>
            <w:tcW w:w="2548" w:type="dxa"/>
            <w:tcBorders>
              <w:top w:val="single" w:sz="6" w:space="0" w:color="auto"/>
              <w:left w:val="single" w:sz="6" w:space="0" w:color="auto"/>
              <w:bottom w:val="single" w:sz="6" w:space="0" w:color="auto"/>
              <w:right w:val="single" w:sz="8" w:space="0" w:color="auto"/>
            </w:tcBorders>
          </w:tcPr>
          <w:p w14:paraId="6F70B57D" w14:textId="77777777" w:rsidR="00737A69" w:rsidRPr="00737A69" w:rsidRDefault="00737A69" w:rsidP="00737A69">
            <w:pPr>
              <w:ind w:left="0"/>
            </w:pPr>
            <w:r w:rsidRPr="00737A69">
              <w:t>Relatives or friends nearby</w:t>
            </w:r>
          </w:p>
        </w:tc>
        <w:tc>
          <w:tcPr>
            <w:tcW w:w="1252" w:type="dxa"/>
            <w:tcBorders>
              <w:top w:val="single" w:sz="6" w:space="0" w:color="auto"/>
              <w:left w:val="single" w:sz="8" w:space="0" w:color="auto"/>
              <w:bottom w:val="single" w:sz="6" w:space="0" w:color="auto"/>
              <w:right w:val="single" w:sz="8" w:space="0" w:color="auto"/>
            </w:tcBorders>
          </w:tcPr>
          <w:p w14:paraId="51EF6C34" w14:textId="77777777" w:rsidR="00737A69" w:rsidRPr="00737A69" w:rsidRDefault="00737A69" w:rsidP="000B5D54">
            <w:pPr>
              <w:ind w:left="0"/>
              <w:jc w:val="center"/>
            </w:pPr>
            <w:r w:rsidRPr="00737A69">
              <w:t>0.592 (0.029)</w:t>
            </w:r>
          </w:p>
        </w:tc>
        <w:tc>
          <w:tcPr>
            <w:tcW w:w="657" w:type="dxa"/>
            <w:tcBorders>
              <w:top w:val="single" w:sz="6" w:space="0" w:color="auto"/>
              <w:left w:val="single" w:sz="8" w:space="0" w:color="auto"/>
              <w:bottom w:val="single" w:sz="6" w:space="0" w:color="auto"/>
              <w:right w:val="single" w:sz="8" w:space="0" w:color="auto"/>
            </w:tcBorders>
          </w:tcPr>
          <w:p w14:paraId="6916E107" w14:textId="77777777" w:rsidR="00737A69" w:rsidRPr="00737A69" w:rsidRDefault="00737A69" w:rsidP="000B5D54">
            <w:pPr>
              <w:ind w:left="0"/>
              <w:jc w:val="center"/>
            </w:pPr>
            <w:r w:rsidRPr="00737A69">
              <w:t>10</w:t>
            </w:r>
          </w:p>
        </w:tc>
        <w:tc>
          <w:tcPr>
            <w:tcW w:w="1251" w:type="dxa"/>
            <w:tcBorders>
              <w:top w:val="single" w:sz="6" w:space="0" w:color="auto"/>
              <w:left w:val="single" w:sz="8" w:space="0" w:color="auto"/>
              <w:bottom w:val="single" w:sz="6" w:space="0" w:color="auto"/>
              <w:right w:val="single" w:sz="6" w:space="0" w:color="auto"/>
            </w:tcBorders>
          </w:tcPr>
          <w:p w14:paraId="2DC3B717" w14:textId="77777777" w:rsidR="00737A69" w:rsidRPr="00737A69" w:rsidRDefault="00737A69" w:rsidP="000B5D54">
            <w:pPr>
              <w:ind w:left="0"/>
              <w:jc w:val="center"/>
            </w:pPr>
            <w:r w:rsidRPr="00737A69">
              <w:t>0.660 (0.104)</w:t>
            </w:r>
          </w:p>
        </w:tc>
        <w:tc>
          <w:tcPr>
            <w:tcW w:w="1251" w:type="dxa"/>
            <w:tcBorders>
              <w:top w:val="single" w:sz="6" w:space="0" w:color="auto"/>
              <w:left w:val="single" w:sz="6" w:space="0" w:color="auto"/>
              <w:bottom w:val="single" w:sz="6" w:space="0" w:color="auto"/>
              <w:right w:val="single" w:sz="6" w:space="0" w:color="auto"/>
            </w:tcBorders>
          </w:tcPr>
          <w:p w14:paraId="4853B643" w14:textId="77777777" w:rsidR="00737A69" w:rsidRPr="00737A69" w:rsidRDefault="00737A69" w:rsidP="000B5D54">
            <w:pPr>
              <w:ind w:left="0"/>
              <w:jc w:val="center"/>
            </w:pPr>
            <w:r w:rsidRPr="00737A69">
              <w:t>0.553 (0.063)</w:t>
            </w:r>
          </w:p>
        </w:tc>
        <w:tc>
          <w:tcPr>
            <w:tcW w:w="1251" w:type="dxa"/>
            <w:tcBorders>
              <w:top w:val="single" w:sz="6" w:space="0" w:color="auto"/>
              <w:left w:val="single" w:sz="6" w:space="0" w:color="auto"/>
              <w:bottom w:val="single" w:sz="6" w:space="0" w:color="auto"/>
              <w:right w:val="single" w:sz="8" w:space="0" w:color="auto"/>
            </w:tcBorders>
          </w:tcPr>
          <w:p w14:paraId="4E83F810" w14:textId="77777777" w:rsidR="00737A69" w:rsidRPr="00737A69" w:rsidRDefault="00737A69" w:rsidP="000B5D54">
            <w:pPr>
              <w:ind w:left="0"/>
              <w:jc w:val="center"/>
            </w:pPr>
            <w:r w:rsidRPr="00737A69">
              <w:t>0.598 (0.029)</w:t>
            </w:r>
          </w:p>
        </w:tc>
        <w:tc>
          <w:tcPr>
            <w:tcW w:w="1338" w:type="dxa"/>
            <w:tcBorders>
              <w:top w:val="single" w:sz="6" w:space="0" w:color="auto"/>
              <w:left w:val="single" w:sz="8" w:space="0" w:color="auto"/>
              <w:bottom w:val="single" w:sz="6" w:space="0" w:color="auto"/>
              <w:right w:val="single" w:sz="6" w:space="0" w:color="auto"/>
            </w:tcBorders>
          </w:tcPr>
          <w:p w14:paraId="37D061D8" w14:textId="77777777" w:rsidR="00737A69" w:rsidRPr="00737A69" w:rsidRDefault="00737A69" w:rsidP="000B5D54">
            <w:pPr>
              <w:ind w:left="0"/>
              <w:jc w:val="center"/>
            </w:pPr>
            <w:r w:rsidRPr="00737A69">
              <w:t>0.599 (0.059)</w:t>
            </w:r>
          </w:p>
        </w:tc>
        <w:tc>
          <w:tcPr>
            <w:tcW w:w="1382" w:type="dxa"/>
            <w:tcBorders>
              <w:top w:val="single" w:sz="6" w:space="0" w:color="auto"/>
              <w:left w:val="single" w:sz="6" w:space="0" w:color="auto"/>
              <w:bottom w:val="single" w:sz="6" w:space="0" w:color="auto"/>
              <w:right w:val="single" w:sz="6" w:space="0" w:color="auto"/>
            </w:tcBorders>
          </w:tcPr>
          <w:p w14:paraId="504661C0" w14:textId="77777777" w:rsidR="00737A69" w:rsidRPr="00737A69" w:rsidRDefault="00737A69" w:rsidP="000B5D54">
            <w:pPr>
              <w:ind w:left="0"/>
              <w:jc w:val="center"/>
            </w:pPr>
            <w:r w:rsidRPr="00737A69">
              <w:t>0.665 (0.049)</w:t>
            </w:r>
          </w:p>
        </w:tc>
        <w:tc>
          <w:tcPr>
            <w:tcW w:w="1313" w:type="dxa"/>
            <w:tcBorders>
              <w:top w:val="single" w:sz="6" w:space="0" w:color="auto"/>
              <w:left w:val="single" w:sz="6" w:space="0" w:color="auto"/>
              <w:bottom w:val="single" w:sz="6" w:space="0" w:color="auto"/>
              <w:right w:val="single" w:sz="8" w:space="0" w:color="auto"/>
            </w:tcBorders>
          </w:tcPr>
          <w:p w14:paraId="3720EB20" w14:textId="77777777" w:rsidR="00737A69" w:rsidRPr="00737A69" w:rsidRDefault="00737A69" w:rsidP="000B5D54">
            <w:pPr>
              <w:ind w:left="0"/>
              <w:jc w:val="center"/>
            </w:pPr>
            <w:r w:rsidRPr="00737A69">
              <w:t>0.536 (0.060)</w:t>
            </w:r>
          </w:p>
        </w:tc>
      </w:tr>
      <w:tr w:rsidR="00737A69" w:rsidRPr="00737A69" w14:paraId="280376F0" w14:textId="77777777" w:rsidTr="000B5D54">
        <w:tc>
          <w:tcPr>
            <w:tcW w:w="697" w:type="dxa"/>
            <w:tcBorders>
              <w:top w:val="single" w:sz="6" w:space="0" w:color="auto"/>
              <w:left w:val="single" w:sz="8" w:space="0" w:color="auto"/>
              <w:bottom w:val="single" w:sz="6" w:space="0" w:color="auto"/>
              <w:right w:val="single" w:sz="6" w:space="0" w:color="auto"/>
            </w:tcBorders>
          </w:tcPr>
          <w:p w14:paraId="7A827938" w14:textId="77777777" w:rsidR="00737A69" w:rsidRPr="00737A69" w:rsidRDefault="00737A69" w:rsidP="00737A69">
            <w:pPr>
              <w:ind w:left="0"/>
            </w:pPr>
            <w:r w:rsidRPr="00737A69">
              <w:t>D</w:t>
            </w:r>
          </w:p>
        </w:tc>
        <w:tc>
          <w:tcPr>
            <w:tcW w:w="2548" w:type="dxa"/>
            <w:tcBorders>
              <w:top w:val="single" w:sz="6" w:space="0" w:color="auto"/>
              <w:left w:val="single" w:sz="6" w:space="0" w:color="auto"/>
              <w:bottom w:val="single" w:sz="6" w:space="0" w:color="auto"/>
              <w:right w:val="single" w:sz="8" w:space="0" w:color="auto"/>
            </w:tcBorders>
          </w:tcPr>
          <w:p w14:paraId="7A7149E2" w14:textId="77777777" w:rsidR="00737A69" w:rsidRPr="00737A69" w:rsidRDefault="00737A69" w:rsidP="00737A69">
            <w:pPr>
              <w:ind w:left="0"/>
            </w:pPr>
            <w:r w:rsidRPr="00737A69">
              <w:t>Good place to raise a family</w:t>
            </w:r>
          </w:p>
        </w:tc>
        <w:tc>
          <w:tcPr>
            <w:tcW w:w="1252" w:type="dxa"/>
            <w:tcBorders>
              <w:top w:val="single" w:sz="6" w:space="0" w:color="auto"/>
              <w:left w:val="single" w:sz="8" w:space="0" w:color="auto"/>
              <w:bottom w:val="single" w:sz="6" w:space="0" w:color="auto"/>
              <w:right w:val="single" w:sz="8" w:space="0" w:color="auto"/>
            </w:tcBorders>
          </w:tcPr>
          <w:p w14:paraId="672C5CB5" w14:textId="77777777" w:rsidR="00737A69" w:rsidRPr="00737A69" w:rsidRDefault="00737A69" w:rsidP="000B5D54">
            <w:pPr>
              <w:ind w:left="0"/>
              <w:jc w:val="center"/>
            </w:pPr>
            <w:r w:rsidRPr="00737A69">
              <w:t>0.784 (0.037)</w:t>
            </w:r>
          </w:p>
        </w:tc>
        <w:tc>
          <w:tcPr>
            <w:tcW w:w="657" w:type="dxa"/>
            <w:tcBorders>
              <w:top w:val="single" w:sz="6" w:space="0" w:color="auto"/>
              <w:left w:val="single" w:sz="8" w:space="0" w:color="auto"/>
              <w:bottom w:val="single" w:sz="6" w:space="0" w:color="auto"/>
              <w:right w:val="single" w:sz="8" w:space="0" w:color="auto"/>
            </w:tcBorders>
          </w:tcPr>
          <w:p w14:paraId="2BED8477" w14:textId="77777777" w:rsidR="00737A69" w:rsidRPr="00737A69" w:rsidRDefault="00737A69" w:rsidP="000B5D54">
            <w:pPr>
              <w:ind w:left="0"/>
              <w:jc w:val="center"/>
            </w:pPr>
            <w:r w:rsidRPr="00737A69">
              <w:t>2</w:t>
            </w:r>
          </w:p>
        </w:tc>
        <w:tc>
          <w:tcPr>
            <w:tcW w:w="1251" w:type="dxa"/>
            <w:tcBorders>
              <w:top w:val="single" w:sz="6" w:space="0" w:color="auto"/>
              <w:left w:val="single" w:sz="8" w:space="0" w:color="auto"/>
              <w:bottom w:val="single" w:sz="6" w:space="0" w:color="auto"/>
              <w:right w:val="single" w:sz="6" w:space="0" w:color="auto"/>
            </w:tcBorders>
          </w:tcPr>
          <w:p w14:paraId="51FF949C" w14:textId="77777777" w:rsidR="00737A69" w:rsidRPr="00737A69" w:rsidRDefault="00737A69" w:rsidP="000B5D54">
            <w:pPr>
              <w:ind w:left="0"/>
              <w:jc w:val="center"/>
            </w:pPr>
            <w:r w:rsidRPr="00737A69">
              <w:t>0.829 (0.047)</w:t>
            </w:r>
          </w:p>
        </w:tc>
        <w:tc>
          <w:tcPr>
            <w:tcW w:w="1251" w:type="dxa"/>
            <w:tcBorders>
              <w:top w:val="single" w:sz="6" w:space="0" w:color="auto"/>
              <w:left w:val="single" w:sz="6" w:space="0" w:color="auto"/>
              <w:bottom w:val="single" w:sz="6" w:space="0" w:color="auto"/>
              <w:right w:val="single" w:sz="6" w:space="0" w:color="auto"/>
            </w:tcBorders>
          </w:tcPr>
          <w:p w14:paraId="54F4F42B" w14:textId="77777777" w:rsidR="00737A69" w:rsidRPr="00737A69" w:rsidRDefault="00737A69" w:rsidP="000B5D54">
            <w:pPr>
              <w:ind w:left="0"/>
              <w:jc w:val="center"/>
            </w:pPr>
            <w:r w:rsidRPr="00737A69">
              <w:t>0.742 (0.092)</w:t>
            </w:r>
          </w:p>
        </w:tc>
        <w:tc>
          <w:tcPr>
            <w:tcW w:w="1251" w:type="dxa"/>
            <w:tcBorders>
              <w:top w:val="single" w:sz="6" w:space="0" w:color="auto"/>
              <w:left w:val="single" w:sz="6" w:space="0" w:color="auto"/>
              <w:bottom w:val="single" w:sz="6" w:space="0" w:color="auto"/>
              <w:right w:val="single" w:sz="8" w:space="0" w:color="auto"/>
            </w:tcBorders>
          </w:tcPr>
          <w:p w14:paraId="54480B1C" w14:textId="77777777" w:rsidR="00737A69" w:rsidRPr="00737A69" w:rsidRDefault="00737A69" w:rsidP="000B5D54">
            <w:pPr>
              <w:ind w:left="0"/>
              <w:jc w:val="center"/>
            </w:pPr>
            <w:r w:rsidRPr="00737A69">
              <w:t>0.798 (0.040)</w:t>
            </w:r>
          </w:p>
        </w:tc>
        <w:tc>
          <w:tcPr>
            <w:tcW w:w="1338" w:type="dxa"/>
            <w:tcBorders>
              <w:top w:val="single" w:sz="6" w:space="0" w:color="auto"/>
              <w:left w:val="single" w:sz="8" w:space="0" w:color="auto"/>
              <w:bottom w:val="single" w:sz="6" w:space="0" w:color="auto"/>
              <w:right w:val="single" w:sz="6" w:space="0" w:color="auto"/>
            </w:tcBorders>
          </w:tcPr>
          <w:p w14:paraId="6ADF03D1" w14:textId="77777777" w:rsidR="00737A69" w:rsidRPr="00737A69" w:rsidRDefault="00737A69" w:rsidP="000B5D54">
            <w:pPr>
              <w:ind w:left="0"/>
              <w:jc w:val="center"/>
            </w:pPr>
            <w:r w:rsidRPr="00737A69">
              <w:t>0.858</w:t>
            </w:r>
            <w:r w:rsidRPr="000B5D54">
              <w:t>***</w:t>
            </w:r>
            <w:r w:rsidRPr="00737A69">
              <w:t xml:space="preserve"> (0.035)</w:t>
            </w:r>
          </w:p>
        </w:tc>
        <w:tc>
          <w:tcPr>
            <w:tcW w:w="1382" w:type="dxa"/>
            <w:tcBorders>
              <w:top w:val="single" w:sz="6" w:space="0" w:color="auto"/>
              <w:left w:val="single" w:sz="6" w:space="0" w:color="auto"/>
              <w:bottom w:val="single" w:sz="6" w:space="0" w:color="auto"/>
              <w:right w:val="single" w:sz="6" w:space="0" w:color="auto"/>
            </w:tcBorders>
          </w:tcPr>
          <w:p w14:paraId="08A2502E" w14:textId="77777777" w:rsidR="00737A69" w:rsidRPr="00737A69" w:rsidRDefault="00737A69" w:rsidP="000B5D54">
            <w:pPr>
              <w:ind w:left="0"/>
              <w:jc w:val="center"/>
            </w:pPr>
            <w:r w:rsidRPr="00737A69">
              <w:t>0.658</w:t>
            </w:r>
            <w:r w:rsidRPr="000B5D54">
              <w:t>***</w:t>
            </w:r>
            <w:r w:rsidRPr="00737A69">
              <w:t xml:space="preserve"> (0.061)</w:t>
            </w:r>
          </w:p>
        </w:tc>
        <w:tc>
          <w:tcPr>
            <w:tcW w:w="1313" w:type="dxa"/>
            <w:tcBorders>
              <w:top w:val="single" w:sz="6" w:space="0" w:color="auto"/>
              <w:left w:val="single" w:sz="6" w:space="0" w:color="auto"/>
              <w:bottom w:val="single" w:sz="6" w:space="0" w:color="auto"/>
              <w:right w:val="single" w:sz="8" w:space="0" w:color="auto"/>
            </w:tcBorders>
          </w:tcPr>
          <w:p w14:paraId="55EAB3E0" w14:textId="77777777" w:rsidR="00737A69" w:rsidRPr="00737A69" w:rsidRDefault="00737A69" w:rsidP="000B5D54">
            <w:pPr>
              <w:ind w:left="0"/>
              <w:jc w:val="center"/>
            </w:pPr>
            <w:r w:rsidRPr="00737A69">
              <w:t>0.829</w:t>
            </w:r>
            <w:r w:rsidRPr="000B5D54">
              <w:t>***</w:t>
            </w:r>
            <w:r w:rsidRPr="00737A69">
              <w:t xml:space="preserve"> (0.049)</w:t>
            </w:r>
          </w:p>
        </w:tc>
      </w:tr>
      <w:tr w:rsidR="00737A69" w:rsidRPr="00737A69" w14:paraId="0115BD4B" w14:textId="77777777" w:rsidTr="000B5D54">
        <w:tc>
          <w:tcPr>
            <w:tcW w:w="697" w:type="dxa"/>
            <w:tcBorders>
              <w:top w:val="single" w:sz="6" w:space="0" w:color="auto"/>
              <w:left w:val="single" w:sz="8" w:space="0" w:color="auto"/>
              <w:bottom w:val="single" w:sz="6" w:space="0" w:color="auto"/>
              <w:right w:val="single" w:sz="6" w:space="0" w:color="auto"/>
            </w:tcBorders>
          </w:tcPr>
          <w:p w14:paraId="27F69182" w14:textId="77777777" w:rsidR="00737A69" w:rsidRPr="00737A69" w:rsidRDefault="00737A69" w:rsidP="00737A69">
            <w:pPr>
              <w:ind w:left="0"/>
            </w:pPr>
            <w:r w:rsidRPr="00737A69">
              <w:t>E</w:t>
            </w:r>
          </w:p>
        </w:tc>
        <w:tc>
          <w:tcPr>
            <w:tcW w:w="2548" w:type="dxa"/>
            <w:tcBorders>
              <w:top w:val="single" w:sz="6" w:space="0" w:color="auto"/>
              <w:left w:val="single" w:sz="6" w:space="0" w:color="auto"/>
              <w:bottom w:val="single" w:sz="6" w:space="0" w:color="auto"/>
              <w:right w:val="single" w:sz="8" w:space="0" w:color="auto"/>
            </w:tcBorders>
          </w:tcPr>
          <w:p w14:paraId="3938E42C" w14:textId="77777777" w:rsidR="00737A69" w:rsidRPr="00737A69" w:rsidRDefault="00737A69" w:rsidP="00737A69">
            <w:pPr>
              <w:ind w:left="0"/>
            </w:pPr>
            <w:r w:rsidRPr="00737A69">
              <w:t>Quality of schools</w:t>
            </w:r>
          </w:p>
        </w:tc>
        <w:tc>
          <w:tcPr>
            <w:tcW w:w="1252" w:type="dxa"/>
            <w:tcBorders>
              <w:top w:val="single" w:sz="6" w:space="0" w:color="auto"/>
              <w:left w:val="single" w:sz="8" w:space="0" w:color="auto"/>
              <w:bottom w:val="single" w:sz="6" w:space="0" w:color="auto"/>
              <w:right w:val="single" w:sz="8" w:space="0" w:color="auto"/>
            </w:tcBorders>
          </w:tcPr>
          <w:p w14:paraId="56962B73" w14:textId="77777777" w:rsidR="00737A69" w:rsidRPr="00737A69" w:rsidRDefault="00737A69" w:rsidP="000B5D54">
            <w:pPr>
              <w:ind w:left="0"/>
              <w:jc w:val="center"/>
            </w:pPr>
            <w:r w:rsidRPr="00737A69">
              <w:t>0.687 (0.039)</w:t>
            </w:r>
          </w:p>
        </w:tc>
        <w:tc>
          <w:tcPr>
            <w:tcW w:w="657" w:type="dxa"/>
            <w:tcBorders>
              <w:top w:val="single" w:sz="6" w:space="0" w:color="auto"/>
              <w:left w:val="single" w:sz="8" w:space="0" w:color="auto"/>
              <w:bottom w:val="single" w:sz="6" w:space="0" w:color="auto"/>
              <w:right w:val="single" w:sz="8" w:space="0" w:color="auto"/>
            </w:tcBorders>
          </w:tcPr>
          <w:p w14:paraId="5A0DAED8" w14:textId="77777777" w:rsidR="00737A69" w:rsidRPr="00737A69" w:rsidRDefault="00737A69" w:rsidP="000B5D54">
            <w:pPr>
              <w:ind w:left="0"/>
              <w:jc w:val="center"/>
            </w:pPr>
            <w:r w:rsidRPr="00737A69">
              <w:t>7</w:t>
            </w:r>
          </w:p>
        </w:tc>
        <w:tc>
          <w:tcPr>
            <w:tcW w:w="1251" w:type="dxa"/>
            <w:tcBorders>
              <w:top w:val="single" w:sz="6" w:space="0" w:color="auto"/>
              <w:left w:val="single" w:sz="8" w:space="0" w:color="auto"/>
              <w:bottom w:val="single" w:sz="6" w:space="0" w:color="auto"/>
              <w:right w:val="single" w:sz="6" w:space="0" w:color="auto"/>
            </w:tcBorders>
          </w:tcPr>
          <w:p w14:paraId="59F98D07" w14:textId="77777777" w:rsidR="00737A69" w:rsidRPr="00737A69" w:rsidRDefault="00737A69" w:rsidP="000B5D54">
            <w:pPr>
              <w:ind w:left="0"/>
              <w:jc w:val="center"/>
            </w:pPr>
            <w:r w:rsidRPr="00737A69">
              <w:t>0.594 (0.084)</w:t>
            </w:r>
          </w:p>
        </w:tc>
        <w:tc>
          <w:tcPr>
            <w:tcW w:w="1251" w:type="dxa"/>
            <w:tcBorders>
              <w:top w:val="single" w:sz="6" w:space="0" w:color="auto"/>
              <w:left w:val="single" w:sz="6" w:space="0" w:color="auto"/>
              <w:bottom w:val="single" w:sz="6" w:space="0" w:color="auto"/>
              <w:right w:val="single" w:sz="6" w:space="0" w:color="auto"/>
            </w:tcBorders>
          </w:tcPr>
          <w:p w14:paraId="55A42959" w14:textId="77777777" w:rsidR="00737A69" w:rsidRPr="00737A69" w:rsidRDefault="00737A69" w:rsidP="000B5D54">
            <w:pPr>
              <w:ind w:left="0"/>
              <w:jc w:val="center"/>
            </w:pPr>
            <w:r w:rsidRPr="00737A69">
              <w:t>0.636 (0.094)</w:t>
            </w:r>
          </w:p>
        </w:tc>
        <w:tc>
          <w:tcPr>
            <w:tcW w:w="1251" w:type="dxa"/>
            <w:tcBorders>
              <w:top w:val="single" w:sz="6" w:space="0" w:color="auto"/>
              <w:left w:val="single" w:sz="6" w:space="0" w:color="auto"/>
              <w:bottom w:val="single" w:sz="6" w:space="0" w:color="auto"/>
              <w:right w:val="single" w:sz="8" w:space="0" w:color="auto"/>
            </w:tcBorders>
          </w:tcPr>
          <w:p w14:paraId="15D31313" w14:textId="77777777" w:rsidR="00737A69" w:rsidRPr="00737A69" w:rsidRDefault="00737A69" w:rsidP="000B5D54">
            <w:pPr>
              <w:ind w:left="0"/>
              <w:jc w:val="center"/>
            </w:pPr>
            <w:r w:rsidRPr="00737A69">
              <w:t>0.739 (0.041)</w:t>
            </w:r>
          </w:p>
        </w:tc>
        <w:tc>
          <w:tcPr>
            <w:tcW w:w="1338" w:type="dxa"/>
            <w:tcBorders>
              <w:top w:val="single" w:sz="6" w:space="0" w:color="auto"/>
              <w:left w:val="single" w:sz="8" w:space="0" w:color="auto"/>
              <w:bottom w:val="single" w:sz="6" w:space="0" w:color="auto"/>
              <w:right w:val="single" w:sz="6" w:space="0" w:color="auto"/>
            </w:tcBorders>
          </w:tcPr>
          <w:p w14:paraId="5D8F8E47" w14:textId="77777777" w:rsidR="00737A69" w:rsidRPr="00737A69" w:rsidRDefault="00737A69" w:rsidP="000B5D54">
            <w:pPr>
              <w:ind w:left="0"/>
              <w:jc w:val="center"/>
            </w:pPr>
            <w:r w:rsidRPr="00737A69">
              <w:t>0.759</w:t>
            </w:r>
            <w:r w:rsidRPr="00737A69">
              <w:rPr>
                <w:vertAlign w:val="superscript"/>
              </w:rPr>
              <w:t>**</w:t>
            </w:r>
            <w:r w:rsidRPr="00737A69">
              <w:t xml:space="preserve"> (0.057)</w:t>
            </w:r>
          </w:p>
        </w:tc>
        <w:tc>
          <w:tcPr>
            <w:tcW w:w="1382" w:type="dxa"/>
            <w:tcBorders>
              <w:top w:val="single" w:sz="6" w:space="0" w:color="auto"/>
              <w:left w:val="single" w:sz="6" w:space="0" w:color="auto"/>
              <w:bottom w:val="single" w:sz="6" w:space="0" w:color="auto"/>
              <w:right w:val="single" w:sz="6" w:space="0" w:color="auto"/>
            </w:tcBorders>
          </w:tcPr>
          <w:p w14:paraId="6752137B" w14:textId="77777777" w:rsidR="00737A69" w:rsidRPr="00737A69" w:rsidRDefault="00737A69" w:rsidP="000B5D54">
            <w:pPr>
              <w:ind w:left="0"/>
              <w:jc w:val="center"/>
            </w:pPr>
            <w:r w:rsidRPr="00737A69">
              <w:t>0.559</w:t>
            </w:r>
            <w:r w:rsidRPr="00737A69">
              <w:rPr>
                <w:vertAlign w:val="superscript"/>
              </w:rPr>
              <w:t>**</w:t>
            </w:r>
            <w:r w:rsidRPr="00737A69">
              <w:t xml:space="preserve"> (0.063)</w:t>
            </w:r>
          </w:p>
        </w:tc>
        <w:tc>
          <w:tcPr>
            <w:tcW w:w="1313" w:type="dxa"/>
            <w:tcBorders>
              <w:top w:val="single" w:sz="6" w:space="0" w:color="auto"/>
              <w:left w:val="single" w:sz="6" w:space="0" w:color="auto"/>
              <w:bottom w:val="single" w:sz="6" w:space="0" w:color="auto"/>
              <w:right w:val="single" w:sz="8" w:space="0" w:color="auto"/>
            </w:tcBorders>
          </w:tcPr>
          <w:p w14:paraId="52C23FC8" w14:textId="77777777" w:rsidR="00737A69" w:rsidRPr="00737A69" w:rsidRDefault="00737A69" w:rsidP="000B5D54">
            <w:pPr>
              <w:ind w:left="0"/>
              <w:jc w:val="center"/>
            </w:pPr>
            <w:r w:rsidRPr="00737A69">
              <w:t>0.734</w:t>
            </w:r>
            <w:r w:rsidRPr="00737A69">
              <w:rPr>
                <w:vertAlign w:val="superscript"/>
              </w:rPr>
              <w:t>**</w:t>
            </w:r>
            <w:r w:rsidRPr="00737A69">
              <w:t xml:space="preserve"> (0.055)</w:t>
            </w:r>
          </w:p>
        </w:tc>
      </w:tr>
      <w:tr w:rsidR="00737A69" w:rsidRPr="00737A69" w14:paraId="7E94EBEB" w14:textId="77777777" w:rsidTr="000B5D54">
        <w:tc>
          <w:tcPr>
            <w:tcW w:w="697" w:type="dxa"/>
            <w:tcBorders>
              <w:top w:val="single" w:sz="6" w:space="0" w:color="auto"/>
              <w:left w:val="single" w:sz="8" w:space="0" w:color="auto"/>
              <w:bottom w:val="single" w:sz="6" w:space="0" w:color="auto"/>
              <w:right w:val="single" w:sz="6" w:space="0" w:color="auto"/>
            </w:tcBorders>
          </w:tcPr>
          <w:p w14:paraId="3A0B8D5C" w14:textId="77777777" w:rsidR="00737A69" w:rsidRPr="00737A69" w:rsidRDefault="00737A69" w:rsidP="00737A69">
            <w:pPr>
              <w:ind w:left="0"/>
            </w:pPr>
            <w:r w:rsidRPr="00737A69">
              <w:t>F</w:t>
            </w:r>
          </w:p>
        </w:tc>
        <w:tc>
          <w:tcPr>
            <w:tcW w:w="2548" w:type="dxa"/>
            <w:tcBorders>
              <w:top w:val="single" w:sz="6" w:space="0" w:color="auto"/>
              <w:left w:val="single" w:sz="6" w:space="0" w:color="auto"/>
              <w:bottom w:val="single" w:sz="6" w:space="0" w:color="auto"/>
              <w:right w:val="single" w:sz="8" w:space="0" w:color="auto"/>
            </w:tcBorders>
          </w:tcPr>
          <w:p w14:paraId="683AD537" w14:textId="77777777" w:rsidR="00737A69" w:rsidRPr="00737A69" w:rsidRDefault="00737A69" w:rsidP="00737A69">
            <w:pPr>
              <w:ind w:left="0"/>
            </w:pPr>
            <w:r w:rsidRPr="00737A69">
              <w:t>Size of town</w:t>
            </w:r>
          </w:p>
        </w:tc>
        <w:tc>
          <w:tcPr>
            <w:tcW w:w="1252" w:type="dxa"/>
            <w:tcBorders>
              <w:top w:val="single" w:sz="6" w:space="0" w:color="auto"/>
              <w:left w:val="single" w:sz="8" w:space="0" w:color="auto"/>
              <w:bottom w:val="single" w:sz="6" w:space="0" w:color="auto"/>
              <w:right w:val="single" w:sz="8" w:space="0" w:color="auto"/>
            </w:tcBorders>
          </w:tcPr>
          <w:p w14:paraId="34129FA2" w14:textId="77777777" w:rsidR="00737A69" w:rsidRPr="00737A69" w:rsidRDefault="00737A69" w:rsidP="000B5D54">
            <w:pPr>
              <w:ind w:left="0"/>
              <w:jc w:val="center"/>
            </w:pPr>
            <w:r w:rsidRPr="00737A69">
              <w:t>0.583 (0.040)</w:t>
            </w:r>
          </w:p>
        </w:tc>
        <w:tc>
          <w:tcPr>
            <w:tcW w:w="657" w:type="dxa"/>
            <w:tcBorders>
              <w:top w:val="single" w:sz="6" w:space="0" w:color="auto"/>
              <w:left w:val="single" w:sz="8" w:space="0" w:color="auto"/>
              <w:bottom w:val="single" w:sz="6" w:space="0" w:color="auto"/>
              <w:right w:val="single" w:sz="8" w:space="0" w:color="auto"/>
            </w:tcBorders>
          </w:tcPr>
          <w:p w14:paraId="4982DEF8" w14:textId="77777777" w:rsidR="00737A69" w:rsidRPr="00737A69" w:rsidRDefault="00737A69" w:rsidP="000B5D54">
            <w:pPr>
              <w:ind w:left="0"/>
              <w:jc w:val="center"/>
            </w:pPr>
            <w:r w:rsidRPr="00737A69">
              <w:t>11</w:t>
            </w:r>
          </w:p>
        </w:tc>
        <w:tc>
          <w:tcPr>
            <w:tcW w:w="1251" w:type="dxa"/>
            <w:tcBorders>
              <w:top w:val="single" w:sz="6" w:space="0" w:color="auto"/>
              <w:left w:val="single" w:sz="8" w:space="0" w:color="auto"/>
              <w:bottom w:val="single" w:sz="6" w:space="0" w:color="auto"/>
              <w:right w:val="single" w:sz="6" w:space="0" w:color="auto"/>
            </w:tcBorders>
          </w:tcPr>
          <w:p w14:paraId="3CB0B71F" w14:textId="77777777" w:rsidR="00737A69" w:rsidRPr="00737A69" w:rsidRDefault="00737A69" w:rsidP="000B5D54">
            <w:pPr>
              <w:ind w:left="0"/>
              <w:jc w:val="center"/>
            </w:pPr>
            <w:r w:rsidRPr="00737A69">
              <w:t>0.499 (0.101)</w:t>
            </w:r>
          </w:p>
        </w:tc>
        <w:tc>
          <w:tcPr>
            <w:tcW w:w="1251" w:type="dxa"/>
            <w:tcBorders>
              <w:top w:val="single" w:sz="6" w:space="0" w:color="auto"/>
              <w:left w:val="single" w:sz="6" w:space="0" w:color="auto"/>
              <w:bottom w:val="single" w:sz="6" w:space="0" w:color="auto"/>
              <w:right w:val="single" w:sz="6" w:space="0" w:color="auto"/>
            </w:tcBorders>
          </w:tcPr>
          <w:p w14:paraId="626DF0BC" w14:textId="77777777" w:rsidR="00737A69" w:rsidRPr="00737A69" w:rsidRDefault="00737A69" w:rsidP="000B5D54">
            <w:pPr>
              <w:ind w:left="0"/>
              <w:jc w:val="center"/>
            </w:pPr>
            <w:r w:rsidRPr="00737A69">
              <w:t>0.604 (0.096)</w:t>
            </w:r>
          </w:p>
        </w:tc>
        <w:tc>
          <w:tcPr>
            <w:tcW w:w="1251" w:type="dxa"/>
            <w:tcBorders>
              <w:top w:val="single" w:sz="6" w:space="0" w:color="auto"/>
              <w:left w:val="single" w:sz="6" w:space="0" w:color="auto"/>
              <w:bottom w:val="single" w:sz="6" w:space="0" w:color="auto"/>
              <w:right w:val="single" w:sz="8" w:space="0" w:color="auto"/>
            </w:tcBorders>
          </w:tcPr>
          <w:p w14:paraId="2EB93949" w14:textId="77777777" w:rsidR="00737A69" w:rsidRPr="00737A69" w:rsidRDefault="00737A69" w:rsidP="000B5D54">
            <w:pPr>
              <w:ind w:left="0"/>
              <w:jc w:val="center"/>
            </w:pPr>
            <w:r w:rsidRPr="00737A69">
              <w:t>0.591 (0.045)</w:t>
            </w:r>
          </w:p>
        </w:tc>
        <w:tc>
          <w:tcPr>
            <w:tcW w:w="1338" w:type="dxa"/>
            <w:tcBorders>
              <w:top w:val="single" w:sz="6" w:space="0" w:color="auto"/>
              <w:left w:val="single" w:sz="8" w:space="0" w:color="auto"/>
              <w:bottom w:val="single" w:sz="6" w:space="0" w:color="auto"/>
              <w:right w:val="single" w:sz="6" w:space="0" w:color="auto"/>
            </w:tcBorders>
          </w:tcPr>
          <w:p w14:paraId="12D768F5" w14:textId="77777777" w:rsidR="00737A69" w:rsidRPr="00737A69" w:rsidRDefault="00737A69" w:rsidP="000B5D54">
            <w:pPr>
              <w:ind w:left="0"/>
              <w:jc w:val="center"/>
            </w:pPr>
            <w:r w:rsidRPr="00737A69">
              <w:t>0.545 (0.062)</w:t>
            </w:r>
          </w:p>
        </w:tc>
        <w:tc>
          <w:tcPr>
            <w:tcW w:w="1382" w:type="dxa"/>
            <w:tcBorders>
              <w:top w:val="single" w:sz="6" w:space="0" w:color="auto"/>
              <w:left w:val="single" w:sz="6" w:space="0" w:color="auto"/>
              <w:bottom w:val="single" w:sz="6" w:space="0" w:color="auto"/>
              <w:right w:val="single" w:sz="6" w:space="0" w:color="auto"/>
            </w:tcBorders>
          </w:tcPr>
          <w:p w14:paraId="6CE244C2" w14:textId="77777777" w:rsidR="00737A69" w:rsidRPr="00737A69" w:rsidRDefault="00737A69" w:rsidP="000B5D54">
            <w:pPr>
              <w:ind w:left="0"/>
              <w:jc w:val="center"/>
            </w:pPr>
            <w:r w:rsidRPr="00737A69">
              <w:t>0.551 (0.062)</w:t>
            </w:r>
          </w:p>
        </w:tc>
        <w:tc>
          <w:tcPr>
            <w:tcW w:w="1313" w:type="dxa"/>
            <w:tcBorders>
              <w:top w:val="single" w:sz="6" w:space="0" w:color="auto"/>
              <w:left w:val="single" w:sz="6" w:space="0" w:color="auto"/>
              <w:bottom w:val="single" w:sz="6" w:space="0" w:color="auto"/>
              <w:right w:val="single" w:sz="8" w:space="0" w:color="auto"/>
            </w:tcBorders>
          </w:tcPr>
          <w:p w14:paraId="3F74CACD" w14:textId="77777777" w:rsidR="00737A69" w:rsidRPr="00737A69" w:rsidRDefault="00737A69" w:rsidP="000B5D54">
            <w:pPr>
              <w:ind w:left="0"/>
              <w:jc w:val="center"/>
            </w:pPr>
            <w:r w:rsidRPr="00737A69">
              <w:t>0.628 (0.058)</w:t>
            </w:r>
          </w:p>
        </w:tc>
      </w:tr>
      <w:tr w:rsidR="00737A69" w:rsidRPr="00737A69" w14:paraId="76DFB8BC" w14:textId="77777777" w:rsidTr="000B5D54">
        <w:tc>
          <w:tcPr>
            <w:tcW w:w="697" w:type="dxa"/>
            <w:tcBorders>
              <w:top w:val="single" w:sz="6" w:space="0" w:color="auto"/>
              <w:left w:val="single" w:sz="8" w:space="0" w:color="auto"/>
              <w:bottom w:val="single" w:sz="6" w:space="0" w:color="auto"/>
              <w:right w:val="single" w:sz="6" w:space="0" w:color="auto"/>
            </w:tcBorders>
          </w:tcPr>
          <w:p w14:paraId="322B8138" w14:textId="77777777" w:rsidR="00737A69" w:rsidRPr="00737A69" w:rsidRDefault="00737A69" w:rsidP="00737A69">
            <w:pPr>
              <w:ind w:left="0"/>
            </w:pPr>
            <w:r w:rsidRPr="00737A69">
              <w:t>G</w:t>
            </w:r>
          </w:p>
        </w:tc>
        <w:tc>
          <w:tcPr>
            <w:tcW w:w="2548" w:type="dxa"/>
            <w:tcBorders>
              <w:top w:val="single" w:sz="6" w:space="0" w:color="auto"/>
              <w:left w:val="single" w:sz="6" w:space="0" w:color="auto"/>
              <w:bottom w:val="single" w:sz="6" w:space="0" w:color="auto"/>
              <w:right w:val="single" w:sz="8" w:space="0" w:color="auto"/>
            </w:tcBorders>
          </w:tcPr>
          <w:p w14:paraId="4A091C15" w14:textId="77777777" w:rsidR="00737A69" w:rsidRPr="00737A69" w:rsidRDefault="00737A69" w:rsidP="00737A69">
            <w:pPr>
              <w:ind w:left="0"/>
            </w:pPr>
            <w:r w:rsidRPr="00737A69">
              <w:t>Recreational opportunities</w:t>
            </w:r>
          </w:p>
        </w:tc>
        <w:tc>
          <w:tcPr>
            <w:tcW w:w="1252" w:type="dxa"/>
            <w:tcBorders>
              <w:top w:val="single" w:sz="6" w:space="0" w:color="auto"/>
              <w:left w:val="single" w:sz="8" w:space="0" w:color="auto"/>
              <w:bottom w:val="single" w:sz="6" w:space="0" w:color="auto"/>
              <w:right w:val="single" w:sz="8" w:space="0" w:color="auto"/>
            </w:tcBorders>
          </w:tcPr>
          <w:p w14:paraId="5A872A31" w14:textId="77777777" w:rsidR="00737A69" w:rsidRPr="00737A69" w:rsidRDefault="00737A69" w:rsidP="000B5D54">
            <w:pPr>
              <w:ind w:left="0"/>
              <w:jc w:val="center"/>
            </w:pPr>
            <w:r w:rsidRPr="00737A69">
              <w:t>0.476 (0.034)</w:t>
            </w:r>
          </w:p>
        </w:tc>
        <w:tc>
          <w:tcPr>
            <w:tcW w:w="657" w:type="dxa"/>
            <w:tcBorders>
              <w:top w:val="single" w:sz="6" w:space="0" w:color="auto"/>
              <w:left w:val="single" w:sz="8" w:space="0" w:color="auto"/>
              <w:bottom w:val="single" w:sz="6" w:space="0" w:color="auto"/>
              <w:right w:val="single" w:sz="8" w:space="0" w:color="auto"/>
            </w:tcBorders>
          </w:tcPr>
          <w:p w14:paraId="0E6A8E78" w14:textId="77777777" w:rsidR="00737A69" w:rsidRPr="00737A69" w:rsidRDefault="00737A69" w:rsidP="000B5D54">
            <w:pPr>
              <w:ind w:left="0"/>
              <w:jc w:val="center"/>
            </w:pPr>
            <w:r w:rsidRPr="00737A69">
              <w:t>14</w:t>
            </w:r>
          </w:p>
        </w:tc>
        <w:tc>
          <w:tcPr>
            <w:tcW w:w="1251" w:type="dxa"/>
            <w:tcBorders>
              <w:top w:val="single" w:sz="6" w:space="0" w:color="auto"/>
              <w:left w:val="single" w:sz="8" w:space="0" w:color="auto"/>
              <w:bottom w:val="single" w:sz="6" w:space="0" w:color="auto"/>
              <w:right w:val="single" w:sz="6" w:space="0" w:color="auto"/>
            </w:tcBorders>
          </w:tcPr>
          <w:p w14:paraId="28E83DF4" w14:textId="77777777" w:rsidR="00737A69" w:rsidRPr="00737A69" w:rsidRDefault="00737A69" w:rsidP="000B5D54">
            <w:pPr>
              <w:ind w:left="0"/>
              <w:jc w:val="center"/>
            </w:pPr>
            <w:r w:rsidRPr="00737A69">
              <w:t>0.258</w:t>
            </w:r>
            <w:r w:rsidRPr="000B5D54">
              <w:t>***</w:t>
            </w:r>
            <w:r w:rsidRPr="00737A69">
              <w:t xml:space="preserve"> (0.091)</w:t>
            </w:r>
          </w:p>
        </w:tc>
        <w:tc>
          <w:tcPr>
            <w:tcW w:w="1251" w:type="dxa"/>
            <w:tcBorders>
              <w:top w:val="single" w:sz="6" w:space="0" w:color="auto"/>
              <w:left w:val="single" w:sz="6" w:space="0" w:color="auto"/>
              <w:bottom w:val="single" w:sz="6" w:space="0" w:color="auto"/>
              <w:right w:val="single" w:sz="6" w:space="0" w:color="auto"/>
            </w:tcBorders>
          </w:tcPr>
          <w:p w14:paraId="709D817F" w14:textId="77777777" w:rsidR="00737A69" w:rsidRPr="00737A69" w:rsidRDefault="00737A69" w:rsidP="000B5D54">
            <w:pPr>
              <w:ind w:left="0"/>
              <w:jc w:val="center"/>
            </w:pPr>
            <w:r w:rsidRPr="00737A69">
              <w:t>0.339</w:t>
            </w:r>
            <w:r w:rsidRPr="000B5D54">
              <w:t>***</w:t>
            </w:r>
            <w:r w:rsidRPr="00737A69">
              <w:t xml:space="preserve"> (0.052)</w:t>
            </w:r>
          </w:p>
        </w:tc>
        <w:tc>
          <w:tcPr>
            <w:tcW w:w="1251" w:type="dxa"/>
            <w:tcBorders>
              <w:top w:val="single" w:sz="6" w:space="0" w:color="auto"/>
              <w:left w:val="single" w:sz="6" w:space="0" w:color="auto"/>
              <w:bottom w:val="single" w:sz="6" w:space="0" w:color="auto"/>
              <w:right w:val="single" w:sz="8" w:space="0" w:color="auto"/>
            </w:tcBorders>
          </w:tcPr>
          <w:p w14:paraId="657DC664" w14:textId="77777777" w:rsidR="00737A69" w:rsidRPr="00737A69" w:rsidRDefault="00737A69" w:rsidP="000B5D54">
            <w:pPr>
              <w:ind w:left="0"/>
              <w:jc w:val="center"/>
            </w:pPr>
            <w:r w:rsidRPr="00737A69">
              <w:t>0.608</w:t>
            </w:r>
            <w:r w:rsidRPr="000B5D54">
              <w:t>***</w:t>
            </w:r>
            <w:r w:rsidRPr="00737A69">
              <w:t xml:space="preserve"> (0.045)</w:t>
            </w:r>
          </w:p>
        </w:tc>
        <w:tc>
          <w:tcPr>
            <w:tcW w:w="1338" w:type="dxa"/>
            <w:tcBorders>
              <w:top w:val="single" w:sz="6" w:space="0" w:color="auto"/>
              <w:left w:val="single" w:sz="8" w:space="0" w:color="auto"/>
              <w:bottom w:val="single" w:sz="6" w:space="0" w:color="auto"/>
              <w:right w:val="single" w:sz="6" w:space="0" w:color="auto"/>
            </w:tcBorders>
          </w:tcPr>
          <w:p w14:paraId="2530E1D7" w14:textId="77777777" w:rsidR="00737A69" w:rsidRPr="00737A69" w:rsidRDefault="00737A69" w:rsidP="000B5D54">
            <w:pPr>
              <w:ind w:left="0"/>
              <w:jc w:val="center"/>
            </w:pPr>
            <w:r w:rsidRPr="00737A69">
              <w:t>0.518 (0.055)</w:t>
            </w:r>
          </w:p>
        </w:tc>
        <w:tc>
          <w:tcPr>
            <w:tcW w:w="1382" w:type="dxa"/>
            <w:tcBorders>
              <w:top w:val="single" w:sz="6" w:space="0" w:color="auto"/>
              <w:left w:val="single" w:sz="6" w:space="0" w:color="auto"/>
              <w:bottom w:val="single" w:sz="6" w:space="0" w:color="auto"/>
              <w:right w:val="single" w:sz="6" w:space="0" w:color="auto"/>
            </w:tcBorders>
          </w:tcPr>
          <w:p w14:paraId="5F54C414" w14:textId="77777777" w:rsidR="00737A69" w:rsidRPr="00737A69" w:rsidRDefault="00737A69" w:rsidP="000B5D54">
            <w:pPr>
              <w:ind w:left="0"/>
              <w:jc w:val="center"/>
            </w:pPr>
            <w:r w:rsidRPr="00737A69">
              <w:t>0.505 (0.059)</w:t>
            </w:r>
          </w:p>
        </w:tc>
        <w:tc>
          <w:tcPr>
            <w:tcW w:w="1313" w:type="dxa"/>
            <w:tcBorders>
              <w:top w:val="single" w:sz="6" w:space="0" w:color="auto"/>
              <w:left w:val="single" w:sz="6" w:space="0" w:color="auto"/>
              <w:bottom w:val="single" w:sz="6" w:space="0" w:color="auto"/>
              <w:right w:val="single" w:sz="8" w:space="0" w:color="auto"/>
            </w:tcBorders>
          </w:tcPr>
          <w:p w14:paraId="51F31E56" w14:textId="77777777" w:rsidR="00737A69" w:rsidRPr="00737A69" w:rsidRDefault="00737A69" w:rsidP="000B5D54">
            <w:pPr>
              <w:ind w:left="0"/>
              <w:jc w:val="center"/>
            </w:pPr>
            <w:r w:rsidRPr="00737A69">
              <w:t>0.429 (0.058)</w:t>
            </w:r>
          </w:p>
        </w:tc>
      </w:tr>
      <w:tr w:rsidR="00737A69" w:rsidRPr="00737A69" w14:paraId="4A68CFAE" w14:textId="77777777" w:rsidTr="000B5D54">
        <w:tc>
          <w:tcPr>
            <w:tcW w:w="697" w:type="dxa"/>
            <w:tcBorders>
              <w:top w:val="single" w:sz="6" w:space="0" w:color="auto"/>
              <w:left w:val="single" w:sz="8" w:space="0" w:color="auto"/>
              <w:bottom w:val="single" w:sz="6" w:space="0" w:color="auto"/>
              <w:right w:val="single" w:sz="6" w:space="0" w:color="auto"/>
            </w:tcBorders>
          </w:tcPr>
          <w:p w14:paraId="7FBEE8EC" w14:textId="77777777" w:rsidR="00737A69" w:rsidRPr="00737A69" w:rsidRDefault="00737A69" w:rsidP="00737A69">
            <w:pPr>
              <w:ind w:left="0"/>
            </w:pPr>
            <w:r w:rsidRPr="00737A69">
              <w:t>H</w:t>
            </w:r>
          </w:p>
        </w:tc>
        <w:tc>
          <w:tcPr>
            <w:tcW w:w="2548" w:type="dxa"/>
            <w:tcBorders>
              <w:top w:val="single" w:sz="6" w:space="0" w:color="auto"/>
              <w:left w:val="single" w:sz="6" w:space="0" w:color="auto"/>
              <w:bottom w:val="single" w:sz="6" w:space="0" w:color="auto"/>
              <w:right w:val="single" w:sz="8" w:space="0" w:color="auto"/>
            </w:tcBorders>
          </w:tcPr>
          <w:p w14:paraId="59FAA3D6" w14:textId="77777777" w:rsidR="00737A69" w:rsidRPr="00737A69" w:rsidRDefault="00737A69" w:rsidP="00737A69">
            <w:pPr>
              <w:ind w:left="0"/>
            </w:pPr>
            <w:r w:rsidRPr="00737A69">
              <w:t>Natural amenities</w:t>
            </w:r>
          </w:p>
        </w:tc>
        <w:tc>
          <w:tcPr>
            <w:tcW w:w="1252" w:type="dxa"/>
            <w:tcBorders>
              <w:top w:val="single" w:sz="6" w:space="0" w:color="auto"/>
              <w:left w:val="single" w:sz="8" w:space="0" w:color="auto"/>
              <w:bottom w:val="single" w:sz="6" w:space="0" w:color="auto"/>
              <w:right w:val="single" w:sz="8" w:space="0" w:color="auto"/>
            </w:tcBorders>
          </w:tcPr>
          <w:p w14:paraId="7F6C3D8D" w14:textId="77777777" w:rsidR="00737A69" w:rsidRPr="00737A69" w:rsidRDefault="00737A69" w:rsidP="000B5D54">
            <w:pPr>
              <w:ind w:left="0"/>
              <w:jc w:val="center"/>
            </w:pPr>
            <w:r w:rsidRPr="00737A69">
              <w:t>0.525 (0.038)</w:t>
            </w:r>
          </w:p>
        </w:tc>
        <w:tc>
          <w:tcPr>
            <w:tcW w:w="657" w:type="dxa"/>
            <w:tcBorders>
              <w:top w:val="single" w:sz="6" w:space="0" w:color="auto"/>
              <w:left w:val="single" w:sz="8" w:space="0" w:color="auto"/>
              <w:bottom w:val="single" w:sz="6" w:space="0" w:color="auto"/>
              <w:right w:val="single" w:sz="8" w:space="0" w:color="auto"/>
            </w:tcBorders>
          </w:tcPr>
          <w:p w14:paraId="7682513E" w14:textId="77777777" w:rsidR="00737A69" w:rsidRPr="00737A69" w:rsidRDefault="00737A69" w:rsidP="000B5D54">
            <w:pPr>
              <w:ind w:left="0"/>
              <w:jc w:val="center"/>
            </w:pPr>
            <w:r w:rsidRPr="00737A69">
              <w:t>13</w:t>
            </w:r>
          </w:p>
        </w:tc>
        <w:tc>
          <w:tcPr>
            <w:tcW w:w="1251" w:type="dxa"/>
            <w:tcBorders>
              <w:top w:val="single" w:sz="6" w:space="0" w:color="auto"/>
              <w:left w:val="single" w:sz="8" w:space="0" w:color="auto"/>
              <w:bottom w:val="single" w:sz="6" w:space="0" w:color="auto"/>
              <w:right w:val="single" w:sz="6" w:space="0" w:color="auto"/>
            </w:tcBorders>
          </w:tcPr>
          <w:p w14:paraId="00739DA8" w14:textId="77777777" w:rsidR="00737A69" w:rsidRPr="00737A69" w:rsidRDefault="00737A69" w:rsidP="000B5D54">
            <w:pPr>
              <w:ind w:left="0"/>
              <w:jc w:val="center"/>
            </w:pPr>
            <w:r w:rsidRPr="00737A69">
              <w:t>0.326</w:t>
            </w:r>
            <w:r w:rsidRPr="000B5D54">
              <w:t>**</w:t>
            </w:r>
            <w:r w:rsidRPr="00737A69">
              <w:t xml:space="preserve"> (0.095)</w:t>
            </w:r>
          </w:p>
        </w:tc>
        <w:tc>
          <w:tcPr>
            <w:tcW w:w="1251" w:type="dxa"/>
            <w:tcBorders>
              <w:top w:val="single" w:sz="6" w:space="0" w:color="auto"/>
              <w:left w:val="single" w:sz="6" w:space="0" w:color="auto"/>
              <w:bottom w:val="single" w:sz="6" w:space="0" w:color="auto"/>
              <w:right w:val="single" w:sz="6" w:space="0" w:color="auto"/>
            </w:tcBorders>
          </w:tcPr>
          <w:p w14:paraId="6E73D952" w14:textId="77777777" w:rsidR="00737A69" w:rsidRPr="00737A69" w:rsidRDefault="00737A69" w:rsidP="000B5D54">
            <w:pPr>
              <w:ind w:left="0"/>
              <w:jc w:val="center"/>
            </w:pPr>
            <w:r w:rsidRPr="00737A69">
              <w:t>0.458</w:t>
            </w:r>
            <w:r w:rsidRPr="000B5D54">
              <w:t>**</w:t>
            </w:r>
            <w:r w:rsidRPr="00737A69">
              <w:t xml:space="preserve"> (0.066)</w:t>
            </w:r>
          </w:p>
        </w:tc>
        <w:tc>
          <w:tcPr>
            <w:tcW w:w="1251" w:type="dxa"/>
            <w:tcBorders>
              <w:top w:val="single" w:sz="6" w:space="0" w:color="auto"/>
              <w:left w:val="single" w:sz="6" w:space="0" w:color="auto"/>
              <w:bottom w:val="single" w:sz="6" w:space="0" w:color="auto"/>
              <w:right w:val="single" w:sz="8" w:space="0" w:color="auto"/>
            </w:tcBorders>
          </w:tcPr>
          <w:p w14:paraId="6D650DD5" w14:textId="77777777" w:rsidR="00737A69" w:rsidRPr="00737A69" w:rsidRDefault="00737A69" w:rsidP="000B5D54">
            <w:pPr>
              <w:ind w:left="0"/>
              <w:jc w:val="center"/>
            </w:pPr>
            <w:r w:rsidRPr="00737A69">
              <w:t>0.612</w:t>
            </w:r>
            <w:r w:rsidRPr="000B5D54">
              <w:t>**</w:t>
            </w:r>
            <w:r w:rsidRPr="00737A69">
              <w:t xml:space="preserve"> (0.049)</w:t>
            </w:r>
          </w:p>
        </w:tc>
        <w:tc>
          <w:tcPr>
            <w:tcW w:w="1338" w:type="dxa"/>
            <w:tcBorders>
              <w:top w:val="single" w:sz="6" w:space="0" w:color="auto"/>
              <w:left w:val="single" w:sz="8" w:space="0" w:color="auto"/>
              <w:bottom w:val="single" w:sz="6" w:space="0" w:color="auto"/>
              <w:right w:val="single" w:sz="6" w:space="0" w:color="auto"/>
            </w:tcBorders>
          </w:tcPr>
          <w:p w14:paraId="58D09119" w14:textId="77777777" w:rsidR="00737A69" w:rsidRPr="00737A69" w:rsidRDefault="00737A69" w:rsidP="000B5D54">
            <w:pPr>
              <w:ind w:left="0"/>
              <w:jc w:val="center"/>
            </w:pPr>
            <w:r w:rsidRPr="00737A69">
              <w:t>0.474 (0.060)</w:t>
            </w:r>
          </w:p>
        </w:tc>
        <w:tc>
          <w:tcPr>
            <w:tcW w:w="1382" w:type="dxa"/>
            <w:tcBorders>
              <w:top w:val="single" w:sz="6" w:space="0" w:color="auto"/>
              <w:left w:val="single" w:sz="6" w:space="0" w:color="auto"/>
              <w:bottom w:val="single" w:sz="6" w:space="0" w:color="auto"/>
              <w:right w:val="single" w:sz="6" w:space="0" w:color="auto"/>
            </w:tcBorders>
          </w:tcPr>
          <w:p w14:paraId="545B5B80" w14:textId="77777777" w:rsidR="00737A69" w:rsidRPr="00737A69" w:rsidRDefault="00737A69" w:rsidP="000B5D54">
            <w:pPr>
              <w:ind w:left="0"/>
              <w:jc w:val="center"/>
            </w:pPr>
            <w:r w:rsidRPr="00737A69">
              <w:t>0.552 (0.058)</w:t>
            </w:r>
          </w:p>
        </w:tc>
        <w:tc>
          <w:tcPr>
            <w:tcW w:w="1313" w:type="dxa"/>
            <w:tcBorders>
              <w:top w:val="single" w:sz="6" w:space="0" w:color="auto"/>
              <w:left w:val="single" w:sz="6" w:space="0" w:color="auto"/>
              <w:bottom w:val="single" w:sz="6" w:space="0" w:color="auto"/>
              <w:right w:val="single" w:sz="8" w:space="0" w:color="auto"/>
            </w:tcBorders>
          </w:tcPr>
          <w:p w14:paraId="4FD21B29" w14:textId="77777777" w:rsidR="00737A69" w:rsidRPr="00737A69" w:rsidRDefault="00737A69" w:rsidP="000B5D54">
            <w:pPr>
              <w:ind w:left="0"/>
              <w:jc w:val="center"/>
            </w:pPr>
            <w:r w:rsidRPr="00737A69">
              <w:t>0.536 (0.064)</w:t>
            </w:r>
          </w:p>
        </w:tc>
      </w:tr>
      <w:tr w:rsidR="00737A69" w:rsidRPr="00737A69" w14:paraId="360FA050" w14:textId="77777777" w:rsidTr="000B5D54">
        <w:tc>
          <w:tcPr>
            <w:tcW w:w="697" w:type="dxa"/>
            <w:tcBorders>
              <w:top w:val="single" w:sz="6" w:space="0" w:color="auto"/>
              <w:left w:val="single" w:sz="8" w:space="0" w:color="auto"/>
              <w:bottom w:val="single" w:sz="6" w:space="0" w:color="auto"/>
              <w:right w:val="single" w:sz="6" w:space="0" w:color="auto"/>
            </w:tcBorders>
          </w:tcPr>
          <w:p w14:paraId="31F4339C" w14:textId="77777777" w:rsidR="00737A69" w:rsidRPr="00737A69" w:rsidRDefault="00737A69" w:rsidP="00737A69">
            <w:pPr>
              <w:ind w:left="0"/>
            </w:pPr>
            <w:r w:rsidRPr="00737A69">
              <w:t>I</w:t>
            </w:r>
          </w:p>
        </w:tc>
        <w:tc>
          <w:tcPr>
            <w:tcW w:w="2548" w:type="dxa"/>
            <w:tcBorders>
              <w:top w:val="single" w:sz="6" w:space="0" w:color="auto"/>
              <w:left w:val="single" w:sz="6" w:space="0" w:color="auto"/>
              <w:bottom w:val="single" w:sz="6" w:space="0" w:color="auto"/>
              <w:right w:val="single" w:sz="8" w:space="0" w:color="auto"/>
            </w:tcBorders>
          </w:tcPr>
          <w:p w14:paraId="006CA2A5" w14:textId="77777777" w:rsidR="00737A69" w:rsidRPr="00737A69" w:rsidRDefault="00737A69" w:rsidP="00737A69">
            <w:pPr>
              <w:ind w:left="0"/>
            </w:pPr>
            <w:r w:rsidRPr="00737A69">
              <w:t>Cultural amenities</w:t>
            </w:r>
          </w:p>
        </w:tc>
        <w:tc>
          <w:tcPr>
            <w:tcW w:w="1252" w:type="dxa"/>
            <w:tcBorders>
              <w:top w:val="single" w:sz="6" w:space="0" w:color="auto"/>
              <w:left w:val="single" w:sz="8" w:space="0" w:color="auto"/>
              <w:bottom w:val="single" w:sz="6" w:space="0" w:color="auto"/>
              <w:right w:val="single" w:sz="8" w:space="0" w:color="auto"/>
            </w:tcBorders>
          </w:tcPr>
          <w:p w14:paraId="62A8458B" w14:textId="77777777" w:rsidR="00737A69" w:rsidRPr="00737A69" w:rsidRDefault="00737A69" w:rsidP="000B5D54">
            <w:pPr>
              <w:ind w:left="0"/>
              <w:jc w:val="center"/>
            </w:pPr>
            <w:r w:rsidRPr="00737A69">
              <w:t>0.200 (0.027)</w:t>
            </w:r>
          </w:p>
        </w:tc>
        <w:tc>
          <w:tcPr>
            <w:tcW w:w="657" w:type="dxa"/>
            <w:tcBorders>
              <w:top w:val="single" w:sz="6" w:space="0" w:color="auto"/>
              <w:left w:val="single" w:sz="8" w:space="0" w:color="auto"/>
              <w:bottom w:val="single" w:sz="6" w:space="0" w:color="auto"/>
              <w:right w:val="single" w:sz="8" w:space="0" w:color="auto"/>
            </w:tcBorders>
          </w:tcPr>
          <w:p w14:paraId="6C80C8C6" w14:textId="77777777" w:rsidR="00737A69" w:rsidRPr="00737A69" w:rsidRDefault="00737A69" w:rsidP="000B5D54">
            <w:pPr>
              <w:ind w:left="0"/>
              <w:jc w:val="center"/>
            </w:pPr>
            <w:r w:rsidRPr="00737A69">
              <w:t>21</w:t>
            </w:r>
          </w:p>
        </w:tc>
        <w:tc>
          <w:tcPr>
            <w:tcW w:w="1251" w:type="dxa"/>
            <w:tcBorders>
              <w:top w:val="single" w:sz="6" w:space="0" w:color="auto"/>
              <w:left w:val="single" w:sz="8" w:space="0" w:color="auto"/>
              <w:bottom w:val="single" w:sz="6" w:space="0" w:color="auto"/>
              <w:right w:val="single" w:sz="6" w:space="0" w:color="auto"/>
            </w:tcBorders>
          </w:tcPr>
          <w:p w14:paraId="23A35316" w14:textId="77777777" w:rsidR="00737A69" w:rsidRPr="00737A69" w:rsidRDefault="00737A69" w:rsidP="000B5D54">
            <w:pPr>
              <w:ind w:left="0"/>
              <w:jc w:val="center"/>
            </w:pPr>
            <w:r w:rsidRPr="00737A69">
              <w:t>0.111</w:t>
            </w:r>
            <w:r w:rsidRPr="000B5D54">
              <w:t>**</w:t>
            </w:r>
            <w:r w:rsidRPr="00737A69">
              <w:t xml:space="preserve"> (0.047)</w:t>
            </w:r>
          </w:p>
        </w:tc>
        <w:tc>
          <w:tcPr>
            <w:tcW w:w="1251" w:type="dxa"/>
            <w:tcBorders>
              <w:top w:val="single" w:sz="6" w:space="0" w:color="auto"/>
              <w:left w:val="single" w:sz="6" w:space="0" w:color="auto"/>
              <w:bottom w:val="single" w:sz="6" w:space="0" w:color="auto"/>
              <w:right w:val="single" w:sz="6" w:space="0" w:color="auto"/>
            </w:tcBorders>
          </w:tcPr>
          <w:p w14:paraId="4BB72FE9" w14:textId="77777777" w:rsidR="00737A69" w:rsidRPr="00737A69" w:rsidRDefault="00737A69" w:rsidP="000B5D54">
            <w:pPr>
              <w:ind w:left="0"/>
              <w:jc w:val="center"/>
            </w:pPr>
            <w:r w:rsidRPr="00737A69">
              <w:t>0.123</w:t>
            </w:r>
            <w:r w:rsidRPr="000B5D54">
              <w:t>**</w:t>
            </w:r>
            <w:r w:rsidRPr="00737A69">
              <w:t xml:space="preserve"> (0.042)</w:t>
            </w:r>
          </w:p>
        </w:tc>
        <w:tc>
          <w:tcPr>
            <w:tcW w:w="1251" w:type="dxa"/>
            <w:tcBorders>
              <w:top w:val="single" w:sz="6" w:space="0" w:color="auto"/>
              <w:left w:val="single" w:sz="6" w:space="0" w:color="auto"/>
              <w:bottom w:val="single" w:sz="6" w:space="0" w:color="auto"/>
              <w:right w:val="single" w:sz="8" w:space="0" w:color="auto"/>
            </w:tcBorders>
          </w:tcPr>
          <w:p w14:paraId="4DB5CAF8" w14:textId="77777777" w:rsidR="00737A69" w:rsidRPr="00737A69" w:rsidRDefault="00737A69" w:rsidP="000B5D54">
            <w:pPr>
              <w:ind w:left="0"/>
              <w:jc w:val="center"/>
            </w:pPr>
            <w:r w:rsidRPr="00737A69">
              <w:t>0.267</w:t>
            </w:r>
            <w:r w:rsidRPr="000B5D54">
              <w:t>**</w:t>
            </w:r>
            <w:r w:rsidRPr="00737A69">
              <w:t xml:space="preserve"> (0.038)</w:t>
            </w:r>
          </w:p>
        </w:tc>
        <w:tc>
          <w:tcPr>
            <w:tcW w:w="1338" w:type="dxa"/>
            <w:tcBorders>
              <w:top w:val="single" w:sz="6" w:space="0" w:color="auto"/>
              <w:left w:val="single" w:sz="8" w:space="0" w:color="auto"/>
              <w:bottom w:val="single" w:sz="6" w:space="0" w:color="auto"/>
              <w:right w:val="single" w:sz="6" w:space="0" w:color="auto"/>
            </w:tcBorders>
          </w:tcPr>
          <w:p w14:paraId="52387751" w14:textId="77777777" w:rsidR="00737A69" w:rsidRPr="00737A69" w:rsidRDefault="00737A69" w:rsidP="000B5D54">
            <w:pPr>
              <w:ind w:left="0"/>
              <w:jc w:val="center"/>
            </w:pPr>
            <w:r w:rsidRPr="00737A69">
              <w:t>0.236 (0.047)</w:t>
            </w:r>
          </w:p>
        </w:tc>
        <w:tc>
          <w:tcPr>
            <w:tcW w:w="1382" w:type="dxa"/>
            <w:tcBorders>
              <w:top w:val="single" w:sz="6" w:space="0" w:color="auto"/>
              <w:left w:val="single" w:sz="6" w:space="0" w:color="auto"/>
              <w:bottom w:val="single" w:sz="6" w:space="0" w:color="auto"/>
              <w:right w:val="single" w:sz="6" w:space="0" w:color="auto"/>
            </w:tcBorders>
          </w:tcPr>
          <w:p w14:paraId="5B46357E" w14:textId="77777777" w:rsidR="00737A69" w:rsidRPr="00737A69" w:rsidRDefault="00737A69" w:rsidP="000B5D54">
            <w:pPr>
              <w:ind w:left="0"/>
              <w:jc w:val="center"/>
            </w:pPr>
            <w:r w:rsidRPr="00737A69">
              <w:t>0.202 (0.051)</w:t>
            </w:r>
          </w:p>
        </w:tc>
        <w:tc>
          <w:tcPr>
            <w:tcW w:w="1313" w:type="dxa"/>
            <w:tcBorders>
              <w:top w:val="single" w:sz="6" w:space="0" w:color="auto"/>
              <w:left w:val="single" w:sz="6" w:space="0" w:color="auto"/>
              <w:bottom w:val="single" w:sz="6" w:space="0" w:color="auto"/>
              <w:right w:val="single" w:sz="8" w:space="0" w:color="auto"/>
            </w:tcBorders>
          </w:tcPr>
          <w:p w14:paraId="2F7EFF29" w14:textId="77777777" w:rsidR="00737A69" w:rsidRPr="00737A69" w:rsidRDefault="00737A69" w:rsidP="000B5D54">
            <w:pPr>
              <w:ind w:left="0"/>
              <w:jc w:val="center"/>
            </w:pPr>
            <w:r w:rsidRPr="00737A69">
              <w:t>0.177 (0.040)</w:t>
            </w:r>
          </w:p>
        </w:tc>
      </w:tr>
      <w:tr w:rsidR="00737A69" w:rsidRPr="00737A69" w14:paraId="1999DF5B" w14:textId="77777777" w:rsidTr="000B5D54">
        <w:tc>
          <w:tcPr>
            <w:tcW w:w="697" w:type="dxa"/>
            <w:tcBorders>
              <w:top w:val="single" w:sz="6" w:space="0" w:color="auto"/>
              <w:left w:val="single" w:sz="8" w:space="0" w:color="auto"/>
              <w:bottom w:val="single" w:sz="6" w:space="0" w:color="auto"/>
              <w:right w:val="single" w:sz="6" w:space="0" w:color="auto"/>
            </w:tcBorders>
          </w:tcPr>
          <w:p w14:paraId="1085DD6E" w14:textId="77777777" w:rsidR="00737A69" w:rsidRPr="00737A69" w:rsidRDefault="00737A69" w:rsidP="00737A69">
            <w:pPr>
              <w:ind w:left="0"/>
            </w:pPr>
            <w:r w:rsidRPr="00737A69">
              <w:t>J</w:t>
            </w:r>
          </w:p>
        </w:tc>
        <w:tc>
          <w:tcPr>
            <w:tcW w:w="2548" w:type="dxa"/>
            <w:tcBorders>
              <w:top w:val="single" w:sz="6" w:space="0" w:color="auto"/>
              <w:left w:val="single" w:sz="6" w:space="0" w:color="auto"/>
              <w:bottom w:val="single" w:sz="6" w:space="0" w:color="auto"/>
              <w:right w:val="single" w:sz="8" w:space="0" w:color="auto"/>
            </w:tcBorders>
          </w:tcPr>
          <w:p w14:paraId="7A8C798F" w14:textId="77777777" w:rsidR="00737A69" w:rsidRPr="00737A69" w:rsidRDefault="00737A69" w:rsidP="00737A69">
            <w:pPr>
              <w:ind w:left="0"/>
            </w:pPr>
            <w:r w:rsidRPr="00737A69">
              <w:t>Social opportunities</w:t>
            </w:r>
          </w:p>
        </w:tc>
        <w:tc>
          <w:tcPr>
            <w:tcW w:w="1252" w:type="dxa"/>
            <w:tcBorders>
              <w:top w:val="single" w:sz="6" w:space="0" w:color="auto"/>
              <w:left w:val="single" w:sz="8" w:space="0" w:color="auto"/>
              <w:bottom w:val="single" w:sz="6" w:space="0" w:color="auto"/>
              <w:right w:val="single" w:sz="8" w:space="0" w:color="auto"/>
            </w:tcBorders>
          </w:tcPr>
          <w:p w14:paraId="7A20506B" w14:textId="77777777" w:rsidR="00737A69" w:rsidRPr="00737A69" w:rsidRDefault="00737A69" w:rsidP="000B5D54">
            <w:pPr>
              <w:ind w:left="0"/>
              <w:jc w:val="center"/>
            </w:pPr>
            <w:r w:rsidRPr="00737A69">
              <w:t>0.454 (0.036)</w:t>
            </w:r>
          </w:p>
        </w:tc>
        <w:tc>
          <w:tcPr>
            <w:tcW w:w="657" w:type="dxa"/>
            <w:tcBorders>
              <w:top w:val="single" w:sz="6" w:space="0" w:color="auto"/>
              <w:left w:val="single" w:sz="8" w:space="0" w:color="auto"/>
              <w:bottom w:val="single" w:sz="6" w:space="0" w:color="auto"/>
              <w:right w:val="single" w:sz="8" w:space="0" w:color="auto"/>
            </w:tcBorders>
          </w:tcPr>
          <w:p w14:paraId="44BA013F" w14:textId="77777777" w:rsidR="00737A69" w:rsidRPr="00737A69" w:rsidRDefault="00737A69" w:rsidP="000B5D54">
            <w:pPr>
              <w:ind w:left="0"/>
              <w:jc w:val="center"/>
            </w:pPr>
            <w:r w:rsidRPr="00737A69">
              <w:t>16</w:t>
            </w:r>
          </w:p>
        </w:tc>
        <w:tc>
          <w:tcPr>
            <w:tcW w:w="1251" w:type="dxa"/>
            <w:tcBorders>
              <w:top w:val="single" w:sz="6" w:space="0" w:color="auto"/>
              <w:left w:val="single" w:sz="8" w:space="0" w:color="auto"/>
              <w:bottom w:val="single" w:sz="6" w:space="0" w:color="auto"/>
              <w:right w:val="single" w:sz="6" w:space="0" w:color="auto"/>
            </w:tcBorders>
          </w:tcPr>
          <w:p w14:paraId="2ECEA8C7" w14:textId="77777777" w:rsidR="00737A69" w:rsidRPr="00737A69" w:rsidRDefault="00737A69" w:rsidP="000B5D54">
            <w:pPr>
              <w:ind w:left="0"/>
              <w:jc w:val="center"/>
            </w:pPr>
            <w:r w:rsidRPr="00737A69">
              <w:t>0.543 (0.098)</w:t>
            </w:r>
          </w:p>
        </w:tc>
        <w:tc>
          <w:tcPr>
            <w:tcW w:w="1251" w:type="dxa"/>
            <w:tcBorders>
              <w:top w:val="single" w:sz="6" w:space="0" w:color="auto"/>
              <w:left w:val="single" w:sz="6" w:space="0" w:color="auto"/>
              <w:bottom w:val="single" w:sz="6" w:space="0" w:color="auto"/>
              <w:right w:val="single" w:sz="6" w:space="0" w:color="auto"/>
            </w:tcBorders>
          </w:tcPr>
          <w:p w14:paraId="492D9A6E" w14:textId="77777777" w:rsidR="00737A69" w:rsidRPr="00737A69" w:rsidRDefault="00737A69" w:rsidP="000B5D54">
            <w:pPr>
              <w:ind w:left="0"/>
              <w:jc w:val="center"/>
            </w:pPr>
            <w:r w:rsidRPr="00737A69">
              <w:t>0.410 (0.082)</w:t>
            </w:r>
          </w:p>
        </w:tc>
        <w:tc>
          <w:tcPr>
            <w:tcW w:w="1251" w:type="dxa"/>
            <w:tcBorders>
              <w:top w:val="single" w:sz="6" w:space="0" w:color="auto"/>
              <w:left w:val="single" w:sz="6" w:space="0" w:color="auto"/>
              <w:bottom w:val="single" w:sz="6" w:space="0" w:color="auto"/>
              <w:right w:val="single" w:sz="8" w:space="0" w:color="auto"/>
            </w:tcBorders>
          </w:tcPr>
          <w:p w14:paraId="758A5A61" w14:textId="77777777" w:rsidR="00737A69" w:rsidRPr="00737A69" w:rsidRDefault="00737A69" w:rsidP="000B5D54">
            <w:pPr>
              <w:ind w:left="0"/>
              <w:jc w:val="center"/>
            </w:pPr>
            <w:r w:rsidRPr="00737A69">
              <w:t>0.459 (0.040)</w:t>
            </w:r>
          </w:p>
        </w:tc>
        <w:tc>
          <w:tcPr>
            <w:tcW w:w="1338" w:type="dxa"/>
            <w:tcBorders>
              <w:top w:val="single" w:sz="6" w:space="0" w:color="auto"/>
              <w:left w:val="single" w:sz="8" w:space="0" w:color="auto"/>
              <w:bottom w:val="single" w:sz="6" w:space="0" w:color="auto"/>
              <w:right w:val="single" w:sz="6" w:space="0" w:color="auto"/>
            </w:tcBorders>
          </w:tcPr>
          <w:p w14:paraId="57BA3512" w14:textId="77777777" w:rsidR="00737A69" w:rsidRPr="00737A69" w:rsidRDefault="00737A69" w:rsidP="000B5D54">
            <w:pPr>
              <w:ind w:left="0"/>
              <w:jc w:val="center"/>
            </w:pPr>
            <w:r w:rsidRPr="00737A69">
              <w:t>0.436 (0.055)</w:t>
            </w:r>
          </w:p>
        </w:tc>
        <w:tc>
          <w:tcPr>
            <w:tcW w:w="1382" w:type="dxa"/>
            <w:tcBorders>
              <w:top w:val="single" w:sz="6" w:space="0" w:color="auto"/>
              <w:left w:val="single" w:sz="6" w:space="0" w:color="auto"/>
              <w:bottom w:val="single" w:sz="6" w:space="0" w:color="auto"/>
              <w:right w:val="single" w:sz="6" w:space="0" w:color="auto"/>
            </w:tcBorders>
          </w:tcPr>
          <w:p w14:paraId="1D92DADE" w14:textId="77777777" w:rsidR="00737A69" w:rsidRPr="00737A69" w:rsidRDefault="00737A69" w:rsidP="000B5D54">
            <w:pPr>
              <w:ind w:left="0"/>
              <w:jc w:val="center"/>
            </w:pPr>
            <w:r w:rsidRPr="00737A69">
              <w:t>0.435 (0.054)</w:t>
            </w:r>
          </w:p>
        </w:tc>
        <w:tc>
          <w:tcPr>
            <w:tcW w:w="1313" w:type="dxa"/>
            <w:tcBorders>
              <w:top w:val="single" w:sz="6" w:space="0" w:color="auto"/>
              <w:left w:val="single" w:sz="6" w:space="0" w:color="auto"/>
              <w:bottom w:val="single" w:sz="6" w:space="0" w:color="auto"/>
              <w:right w:val="single" w:sz="8" w:space="0" w:color="auto"/>
            </w:tcBorders>
          </w:tcPr>
          <w:p w14:paraId="25E33CA2" w14:textId="77777777" w:rsidR="00737A69" w:rsidRPr="00737A69" w:rsidRDefault="00737A69" w:rsidP="000B5D54">
            <w:pPr>
              <w:ind w:left="0"/>
              <w:jc w:val="center"/>
            </w:pPr>
            <w:r w:rsidRPr="00737A69">
              <w:t>0.478 (0.057)</w:t>
            </w:r>
          </w:p>
        </w:tc>
      </w:tr>
      <w:tr w:rsidR="00737A69" w:rsidRPr="00737A69" w14:paraId="0BE8D533" w14:textId="77777777" w:rsidTr="000B5D54">
        <w:tc>
          <w:tcPr>
            <w:tcW w:w="697" w:type="dxa"/>
            <w:tcBorders>
              <w:top w:val="single" w:sz="6" w:space="0" w:color="auto"/>
              <w:left w:val="single" w:sz="8" w:space="0" w:color="auto"/>
              <w:bottom w:val="single" w:sz="6" w:space="0" w:color="auto"/>
              <w:right w:val="single" w:sz="6" w:space="0" w:color="auto"/>
            </w:tcBorders>
          </w:tcPr>
          <w:p w14:paraId="3F1A6AFE" w14:textId="77777777" w:rsidR="00737A69" w:rsidRPr="00737A69" w:rsidRDefault="00737A69" w:rsidP="00737A69">
            <w:pPr>
              <w:ind w:left="0"/>
            </w:pPr>
            <w:r w:rsidRPr="00737A69">
              <w:t>K</w:t>
            </w:r>
          </w:p>
        </w:tc>
        <w:tc>
          <w:tcPr>
            <w:tcW w:w="2548" w:type="dxa"/>
            <w:tcBorders>
              <w:top w:val="single" w:sz="6" w:space="0" w:color="auto"/>
              <w:left w:val="single" w:sz="6" w:space="0" w:color="auto"/>
              <w:bottom w:val="single" w:sz="6" w:space="0" w:color="auto"/>
              <w:right w:val="single" w:sz="8" w:space="0" w:color="auto"/>
            </w:tcBorders>
          </w:tcPr>
          <w:p w14:paraId="7387704E" w14:textId="77777777" w:rsidR="00737A69" w:rsidRPr="00737A69" w:rsidRDefault="00737A69" w:rsidP="00737A69">
            <w:pPr>
              <w:ind w:left="0"/>
            </w:pPr>
            <w:r w:rsidRPr="00737A69">
              <w:t>Friendliness of the people</w:t>
            </w:r>
          </w:p>
        </w:tc>
        <w:tc>
          <w:tcPr>
            <w:tcW w:w="1252" w:type="dxa"/>
            <w:tcBorders>
              <w:top w:val="single" w:sz="6" w:space="0" w:color="auto"/>
              <w:left w:val="single" w:sz="8" w:space="0" w:color="auto"/>
              <w:bottom w:val="single" w:sz="6" w:space="0" w:color="auto"/>
              <w:right w:val="single" w:sz="8" w:space="0" w:color="auto"/>
            </w:tcBorders>
          </w:tcPr>
          <w:p w14:paraId="2DEC5EF7" w14:textId="77777777" w:rsidR="00737A69" w:rsidRPr="00737A69" w:rsidRDefault="00737A69" w:rsidP="000B5D54">
            <w:pPr>
              <w:ind w:left="0"/>
              <w:jc w:val="center"/>
            </w:pPr>
            <w:r w:rsidRPr="00737A69">
              <w:t>0.787 (0.036)</w:t>
            </w:r>
          </w:p>
        </w:tc>
        <w:tc>
          <w:tcPr>
            <w:tcW w:w="657" w:type="dxa"/>
            <w:tcBorders>
              <w:top w:val="single" w:sz="6" w:space="0" w:color="auto"/>
              <w:left w:val="single" w:sz="8" w:space="0" w:color="auto"/>
              <w:bottom w:val="single" w:sz="6" w:space="0" w:color="auto"/>
              <w:right w:val="single" w:sz="8" w:space="0" w:color="auto"/>
            </w:tcBorders>
          </w:tcPr>
          <w:p w14:paraId="600402AB" w14:textId="77777777" w:rsidR="00737A69" w:rsidRPr="00737A69" w:rsidRDefault="00737A69" w:rsidP="000B5D54">
            <w:pPr>
              <w:ind w:left="0"/>
              <w:jc w:val="center"/>
            </w:pPr>
            <w:r w:rsidRPr="00737A69">
              <w:t>1</w:t>
            </w:r>
          </w:p>
        </w:tc>
        <w:tc>
          <w:tcPr>
            <w:tcW w:w="1251" w:type="dxa"/>
            <w:tcBorders>
              <w:top w:val="single" w:sz="6" w:space="0" w:color="auto"/>
              <w:left w:val="single" w:sz="8" w:space="0" w:color="auto"/>
              <w:bottom w:val="single" w:sz="6" w:space="0" w:color="auto"/>
              <w:right w:val="single" w:sz="6" w:space="0" w:color="auto"/>
            </w:tcBorders>
          </w:tcPr>
          <w:p w14:paraId="14E74B44" w14:textId="77777777" w:rsidR="00737A69" w:rsidRPr="00737A69" w:rsidRDefault="00737A69" w:rsidP="000B5D54">
            <w:pPr>
              <w:ind w:left="0"/>
              <w:jc w:val="center"/>
            </w:pPr>
            <w:r w:rsidRPr="00737A69">
              <w:t>0.798 (0.081)</w:t>
            </w:r>
          </w:p>
        </w:tc>
        <w:tc>
          <w:tcPr>
            <w:tcW w:w="1251" w:type="dxa"/>
            <w:tcBorders>
              <w:top w:val="single" w:sz="6" w:space="0" w:color="auto"/>
              <w:left w:val="single" w:sz="6" w:space="0" w:color="auto"/>
              <w:bottom w:val="single" w:sz="6" w:space="0" w:color="auto"/>
              <w:right w:val="single" w:sz="6" w:space="0" w:color="auto"/>
            </w:tcBorders>
          </w:tcPr>
          <w:p w14:paraId="083F2DD3" w14:textId="77777777" w:rsidR="00737A69" w:rsidRPr="00737A69" w:rsidRDefault="00737A69" w:rsidP="000B5D54">
            <w:pPr>
              <w:ind w:left="0"/>
              <w:jc w:val="center"/>
            </w:pPr>
            <w:r w:rsidRPr="00737A69">
              <w:t>0.776 (0.098)</w:t>
            </w:r>
          </w:p>
        </w:tc>
        <w:tc>
          <w:tcPr>
            <w:tcW w:w="1251" w:type="dxa"/>
            <w:tcBorders>
              <w:top w:val="single" w:sz="6" w:space="0" w:color="auto"/>
              <w:left w:val="single" w:sz="6" w:space="0" w:color="auto"/>
              <w:bottom w:val="single" w:sz="6" w:space="0" w:color="auto"/>
              <w:right w:val="single" w:sz="8" w:space="0" w:color="auto"/>
            </w:tcBorders>
          </w:tcPr>
          <w:p w14:paraId="7ACD9B04" w14:textId="77777777" w:rsidR="00737A69" w:rsidRPr="00737A69" w:rsidRDefault="00737A69" w:rsidP="000B5D54">
            <w:pPr>
              <w:ind w:left="0"/>
              <w:jc w:val="center"/>
            </w:pPr>
            <w:r w:rsidRPr="00737A69">
              <w:t>0.792 (0.029)</w:t>
            </w:r>
          </w:p>
        </w:tc>
        <w:tc>
          <w:tcPr>
            <w:tcW w:w="1338" w:type="dxa"/>
            <w:tcBorders>
              <w:top w:val="single" w:sz="6" w:space="0" w:color="auto"/>
              <w:left w:val="single" w:sz="8" w:space="0" w:color="auto"/>
              <w:bottom w:val="single" w:sz="6" w:space="0" w:color="auto"/>
              <w:right w:val="single" w:sz="6" w:space="0" w:color="auto"/>
            </w:tcBorders>
          </w:tcPr>
          <w:p w14:paraId="3CC0DE77" w14:textId="77777777" w:rsidR="00737A69" w:rsidRPr="00737A69" w:rsidRDefault="00737A69" w:rsidP="000B5D54">
            <w:pPr>
              <w:ind w:left="0"/>
              <w:jc w:val="center"/>
            </w:pPr>
            <w:r w:rsidRPr="00737A69">
              <w:t>0.770 (0.059)</w:t>
            </w:r>
          </w:p>
        </w:tc>
        <w:tc>
          <w:tcPr>
            <w:tcW w:w="1382" w:type="dxa"/>
            <w:tcBorders>
              <w:top w:val="single" w:sz="6" w:space="0" w:color="auto"/>
              <w:left w:val="single" w:sz="6" w:space="0" w:color="auto"/>
              <w:bottom w:val="single" w:sz="6" w:space="0" w:color="auto"/>
              <w:right w:val="single" w:sz="6" w:space="0" w:color="auto"/>
            </w:tcBorders>
          </w:tcPr>
          <w:p w14:paraId="4E23585E" w14:textId="77777777" w:rsidR="00737A69" w:rsidRPr="00737A69" w:rsidRDefault="00737A69" w:rsidP="000B5D54">
            <w:pPr>
              <w:ind w:left="0"/>
              <w:jc w:val="center"/>
            </w:pPr>
            <w:r w:rsidRPr="00737A69">
              <w:t>0.827 (0.056)</w:t>
            </w:r>
          </w:p>
        </w:tc>
        <w:tc>
          <w:tcPr>
            <w:tcW w:w="1313" w:type="dxa"/>
            <w:tcBorders>
              <w:top w:val="single" w:sz="6" w:space="0" w:color="auto"/>
              <w:left w:val="single" w:sz="6" w:space="0" w:color="auto"/>
              <w:bottom w:val="single" w:sz="6" w:space="0" w:color="auto"/>
              <w:right w:val="single" w:sz="8" w:space="0" w:color="auto"/>
            </w:tcBorders>
          </w:tcPr>
          <w:p w14:paraId="3D01DF85" w14:textId="77777777" w:rsidR="00737A69" w:rsidRPr="00737A69" w:rsidRDefault="00737A69" w:rsidP="000B5D54">
            <w:pPr>
              <w:ind w:left="0"/>
              <w:jc w:val="center"/>
            </w:pPr>
            <w:r w:rsidRPr="00737A69">
              <w:t>0.769 (0.049)</w:t>
            </w:r>
          </w:p>
        </w:tc>
      </w:tr>
      <w:tr w:rsidR="00737A69" w:rsidRPr="00737A69" w14:paraId="4ED21EC1" w14:textId="77777777" w:rsidTr="000B5D54">
        <w:tc>
          <w:tcPr>
            <w:tcW w:w="697" w:type="dxa"/>
            <w:tcBorders>
              <w:top w:val="single" w:sz="6" w:space="0" w:color="auto"/>
              <w:left w:val="single" w:sz="8" w:space="0" w:color="auto"/>
              <w:bottom w:val="single" w:sz="6" w:space="0" w:color="auto"/>
              <w:right w:val="single" w:sz="6" w:space="0" w:color="auto"/>
            </w:tcBorders>
          </w:tcPr>
          <w:p w14:paraId="7E47BDDF" w14:textId="77777777" w:rsidR="00737A69" w:rsidRPr="00737A69" w:rsidRDefault="00737A69" w:rsidP="00737A69">
            <w:pPr>
              <w:ind w:left="0"/>
            </w:pPr>
            <w:r w:rsidRPr="00737A69">
              <w:t>L</w:t>
            </w:r>
          </w:p>
        </w:tc>
        <w:tc>
          <w:tcPr>
            <w:tcW w:w="2548" w:type="dxa"/>
            <w:tcBorders>
              <w:top w:val="single" w:sz="6" w:space="0" w:color="auto"/>
              <w:left w:val="single" w:sz="6" w:space="0" w:color="auto"/>
              <w:bottom w:val="single" w:sz="6" w:space="0" w:color="auto"/>
              <w:right w:val="single" w:sz="8" w:space="0" w:color="auto"/>
            </w:tcBorders>
          </w:tcPr>
          <w:p w14:paraId="214C04A2" w14:textId="77777777" w:rsidR="00737A69" w:rsidRPr="00737A69" w:rsidRDefault="00737A69" w:rsidP="00737A69">
            <w:pPr>
              <w:ind w:left="0"/>
            </w:pPr>
            <w:r w:rsidRPr="00737A69">
              <w:t>Availability of goods/services</w:t>
            </w:r>
          </w:p>
        </w:tc>
        <w:tc>
          <w:tcPr>
            <w:tcW w:w="1252" w:type="dxa"/>
            <w:tcBorders>
              <w:top w:val="single" w:sz="6" w:space="0" w:color="auto"/>
              <w:left w:val="single" w:sz="8" w:space="0" w:color="auto"/>
              <w:bottom w:val="single" w:sz="6" w:space="0" w:color="auto"/>
              <w:right w:val="single" w:sz="8" w:space="0" w:color="auto"/>
            </w:tcBorders>
          </w:tcPr>
          <w:p w14:paraId="7C5A6EA0" w14:textId="77777777" w:rsidR="00737A69" w:rsidRPr="00737A69" w:rsidRDefault="00737A69" w:rsidP="000B5D54">
            <w:pPr>
              <w:ind w:left="0"/>
              <w:jc w:val="center"/>
            </w:pPr>
            <w:r w:rsidRPr="00737A69">
              <w:t>0.466 (0.032)</w:t>
            </w:r>
          </w:p>
        </w:tc>
        <w:tc>
          <w:tcPr>
            <w:tcW w:w="657" w:type="dxa"/>
            <w:tcBorders>
              <w:top w:val="single" w:sz="6" w:space="0" w:color="auto"/>
              <w:left w:val="single" w:sz="8" w:space="0" w:color="auto"/>
              <w:bottom w:val="single" w:sz="6" w:space="0" w:color="auto"/>
              <w:right w:val="single" w:sz="8" w:space="0" w:color="auto"/>
            </w:tcBorders>
          </w:tcPr>
          <w:p w14:paraId="3452DDAC" w14:textId="77777777" w:rsidR="00737A69" w:rsidRPr="00737A69" w:rsidRDefault="00737A69" w:rsidP="000B5D54">
            <w:pPr>
              <w:ind w:left="0"/>
              <w:jc w:val="center"/>
            </w:pPr>
            <w:r w:rsidRPr="00737A69">
              <w:t>15</w:t>
            </w:r>
          </w:p>
        </w:tc>
        <w:tc>
          <w:tcPr>
            <w:tcW w:w="1251" w:type="dxa"/>
            <w:tcBorders>
              <w:top w:val="single" w:sz="6" w:space="0" w:color="auto"/>
              <w:left w:val="single" w:sz="8" w:space="0" w:color="auto"/>
              <w:bottom w:val="single" w:sz="6" w:space="0" w:color="auto"/>
              <w:right w:val="single" w:sz="6" w:space="0" w:color="auto"/>
            </w:tcBorders>
          </w:tcPr>
          <w:p w14:paraId="6A0ED88A" w14:textId="77777777" w:rsidR="00737A69" w:rsidRPr="00737A69" w:rsidRDefault="00737A69" w:rsidP="000B5D54">
            <w:pPr>
              <w:ind w:left="0"/>
              <w:jc w:val="center"/>
            </w:pPr>
            <w:r w:rsidRPr="00737A69">
              <w:t>0.560 (0.096)</w:t>
            </w:r>
          </w:p>
        </w:tc>
        <w:tc>
          <w:tcPr>
            <w:tcW w:w="1251" w:type="dxa"/>
            <w:tcBorders>
              <w:top w:val="single" w:sz="6" w:space="0" w:color="auto"/>
              <w:left w:val="single" w:sz="6" w:space="0" w:color="auto"/>
              <w:bottom w:val="single" w:sz="6" w:space="0" w:color="auto"/>
              <w:right w:val="single" w:sz="6" w:space="0" w:color="auto"/>
            </w:tcBorders>
          </w:tcPr>
          <w:p w14:paraId="569603CB" w14:textId="77777777" w:rsidR="00737A69" w:rsidRPr="00737A69" w:rsidRDefault="00737A69" w:rsidP="000B5D54">
            <w:pPr>
              <w:ind w:left="0"/>
              <w:jc w:val="center"/>
            </w:pPr>
            <w:r w:rsidRPr="00737A69">
              <w:t>0.462 (0.069)</w:t>
            </w:r>
          </w:p>
        </w:tc>
        <w:tc>
          <w:tcPr>
            <w:tcW w:w="1251" w:type="dxa"/>
            <w:tcBorders>
              <w:top w:val="single" w:sz="6" w:space="0" w:color="auto"/>
              <w:left w:val="single" w:sz="6" w:space="0" w:color="auto"/>
              <w:bottom w:val="single" w:sz="6" w:space="0" w:color="auto"/>
              <w:right w:val="single" w:sz="8" w:space="0" w:color="auto"/>
            </w:tcBorders>
          </w:tcPr>
          <w:p w14:paraId="541C5E88" w14:textId="77777777" w:rsidR="00737A69" w:rsidRPr="00737A69" w:rsidRDefault="00737A69" w:rsidP="000B5D54">
            <w:pPr>
              <w:ind w:left="0"/>
              <w:jc w:val="center"/>
            </w:pPr>
            <w:r w:rsidRPr="00737A69">
              <w:t>0.446 (0.037)</w:t>
            </w:r>
          </w:p>
        </w:tc>
        <w:tc>
          <w:tcPr>
            <w:tcW w:w="1338" w:type="dxa"/>
            <w:tcBorders>
              <w:top w:val="single" w:sz="6" w:space="0" w:color="auto"/>
              <w:left w:val="single" w:sz="8" w:space="0" w:color="auto"/>
              <w:bottom w:val="single" w:sz="6" w:space="0" w:color="auto"/>
              <w:right w:val="single" w:sz="6" w:space="0" w:color="auto"/>
            </w:tcBorders>
          </w:tcPr>
          <w:p w14:paraId="5F6374CD" w14:textId="77777777" w:rsidR="00737A69" w:rsidRPr="00737A69" w:rsidRDefault="00737A69" w:rsidP="000B5D54">
            <w:pPr>
              <w:ind w:left="0"/>
              <w:jc w:val="center"/>
            </w:pPr>
            <w:r w:rsidRPr="00737A69">
              <w:t>0.469 (0.057)</w:t>
            </w:r>
          </w:p>
        </w:tc>
        <w:tc>
          <w:tcPr>
            <w:tcW w:w="1382" w:type="dxa"/>
            <w:tcBorders>
              <w:top w:val="single" w:sz="6" w:space="0" w:color="auto"/>
              <w:left w:val="single" w:sz="6" w:space="0" w:color="auto"/>
              <w:bottom w:val="single" w:sz="6" w:space="0" w:color="auto"/>
              <w:right w:val="single" w:sz="6" w:space="0" w:color="auto"/>
            </w:tcBorders>
          </w:tcPr>
          <w:p w14:paraId="0584BDCF" w14:textId="77777777" w:rsidR="00737A69" w:rsidRPr="00737A69" w:rsidRDefault="00737A69" w:rsidP="000B5D54">
            <w:pPr>
              <w:ind w:left="0"/>
              <w:jc w:val="center"/>
            </w:pPr>
            <w:r w:rsidRPr="00737A69">
              <w:t>0.533 (0.058)</w:t>
            </w:r>
          </w:p>
        </w:tc>
        <w:tc>
          <w:tcPr>
            <w:tcW w:w="1313" w:type="dxa"/>
            <w:tcBorders>
              <w:top w:val="single" w:sz="6" w:space="0" w:color="auto"/>
              <w:left w:val="single" w:sz="6" w:space="0" w:color="auto"/>
              <w:bottom w:val="single" w:sz="6" w:space="0" w:color="auto"/>
              <w:right w:val="single" w:sz="8" w:space="0" w:color="auto"/>
            </w:tcBorders>
          </w:tcPr>
          <w:p w14:paraId="50725FCD" w14:textId="77777777" w:rsidR="00737A69" w:rsidRPr="00737A69" w:rsidRDefault="00737A69" w:rsidP="000B5D54">
            <w:pPr>
              <w:ind w:left="0"/>
              <w:jc w:val="center"/>
            </w:pPr>
            <w:r w:rsidRPr="00737A69">
              <w:t>0.417 (0.060)</w:t>
            </w:r>
          </w:p>
        </w:tc>
      </w:tr>
      <w:tr w:rsidR="00737A69" w:rsidRPr="00737A69" w14:paraId="4E202CD4" w14:textId="77777777" w:rsidTr="000B5D54">
        <w:tc>
          <w:tcPr>
            <w:tcW w:w="697" w:type="dxa"/>
            <w:tcBorders>
              <w:top w:val="single" w:sz="6" w:space="0" w:color="auto"/>
              <w:left w:val="single" w:sz="8" w:space="0" w:color="auto"/>
              <w:bottom w:val="single" w:sz="6" w:space="0" w:color="auto"/>
              <w:right w:val="single" w:sz="6" w:space="0" w:color="auto"/>
            </w:tcBorders>
          </w:tcPr>
          <w:p w14:paraId="6DF29F70" w14:textId="77777777" w:rsidR="00737A69" w:rsidRPr="00737A69" w:rsidRDefault="00737A69" w:rsidP="00737A69">
            <w:pPr>
              <w:ind w:left="0"/>
            </w:pPr>
            <w:r w:rsidRPr="00737A69">
              <w:t>M</w:t>
            </w:r>
          </w:p>
        </w:tc>
        <w:tc>
          <w:tcPr>
            <w:tcW w:w="2548" w:type="dxa"/>
            <w:tcBorders>
              <w:top w:val="single" w:sz="6" w:space="0" w:color="auto"/>
              <w:left w:val="single" w:sz="6" w:space="0" w:color="auto"/>
              <w:bottom w:val="single" w:sz="6" w:space="0" w:color="auto"/>
              <w:right w:val="single" w:sz="8" w:space="0" w:color="auto"/>
            </w:tcBorders>
          </w:tcPr>
          <w:p w14:paraId="0FDB76EA" w14:textId="77777777" w:rsidR="00737A69" w:rsidRPr="00737A69" w:rsidRDefault="00737A69" w:rsidP="00737A69">
            <w:pPr>
              <w:ind w:left="0"/>
            </w:pPr>
            <w:r w:rsidRPr="00737A69">
              <w:t>Low taxes</w:t>
            </w:r>
          </w:p>
        </w:tc>
        <w:tc>
          <w:tcPr>
            <w:tcW w:w="1252" w:type="dxa"/>
            <w:tcBorders>
              <w:top w:val="single" w:sz="6" w:space="0" w:color="auto"/>
              <w:left w:val="single" w:sz="8" w:space="0" w:color="auto"/>
              <w:bottom w:val="single" w:sz="6" w:space="0" w:color="auto"/>
              <w:right w:val="single" w:sz="8" w:space="0" w:color="auto"/>
            </w:tcBorders>
          </w:tcPr>
          <w:p w14:paraId="716D9FC9" w14:textId="77777777" w:rsidR="00737A69" w:rsidRPr="00737A69" w:rsidRDefault="00737A69" w:rsidP="000B5D54">
            <w:pPr>
              <w:ind w:left="0"/>
              <w:jc w:val="center"/>
            </w:pPr>
            <w:r w:rsidRPr="00737A69">
              <w:t>0.224 (0.028)</w:t>
            </w:r>
          </w:p>
        </w:tc>
        <w:tc>
          <w:tcPr>
            <w:tcW w:w="657" w:type="dxa"/>
            <w:tcBorders>
              <w:top w:val="single" w:sz="6" w:space="0" w:color="auto"/>
              <w:left w:val="single" w:sz="8" w:space="0" w:color="auto"/>
              <w:bottom w:val="single" w:sz="6" w:space="0" w:color="auto"/>
              <w:right w:val="single" w:sz="8" w:space="0" w:color="auto"/>
            </w:tcBorders>
          </w:tcPr>
          <w:p w14:paraId="1597C561" w14:textId="77777777" w:rsidR="00737A69" w:rsidRPr="00737A69" w:rsidRDefault="00737A69" w:rsidP="000B5D54">
            <w:pPr>
              <w:ind w:left="0"/>
              <w:jc w:val="center"/>
            </w:pPr>
            <w:r w:rsidRPr="00737A69">
              <w:t>20</w:t>
            </w:r>
          </w:p>
        </w:tc>
        <w:tc>
          <w:tcPr>
            <w:tcW w:w="1251" w:type="dxa"/>
            <w:tcBorders>
              <w:top w:val="single" w:sz="6" w:space="0" w:color="auto"/>
              <w:left w:val="single" w:sz="8" w:space="0" w:color="auto"/>
              <w:bottom w:val="single" w:sz="6" w:space="0" w:color="auto"/>
              <w:right w:val="single" w:sz="6" w:space="0" w:color="auto"/>
            </w:tcBorders>
          </w:tcPr>
          <w:p w14:paraId="7A7BC851" w14:textId="77777777" w:rsidR="00737A69" w:rsidRPr="00737A69" w:rsidRDefault="00737A69" w:rsidP="000B5D54">
            <w:pPr>
              <w:ind w:left="0"/>
              <w:jc w:val="center"/>
            </w:pPr>
            <w:r w:rsidRPr="00737A69">
              <w:t>0.232 (0.082)</w:t>
            </w:r>
          </w:p>
        </w:tc>
        <w:tc>
          <w:tcPr>
            <w:tcW w:w="1251" w:type="dxa"/>
            <w:tcBorders>
              <w:top w:val="single" w:sz="6" w:space="0" w:color="auto"/>
              <w:left w:val="single" w:sz="6" w:space="0" w:color="auto"/>
              <w:bottom w:val="single" w:sz="6" w:space="0" w:color="auto"/>
              <w:right w:val="single" w:sz="6" w:space="0" w:color="auto"/>
            </w:tcBorders>
          </w:tcPr>
          <w:p w14:paraId="79C0C076" w14:textId="77777777" w:rsidR="00737A69" w:rsidRPr="00737A69" w:rsidRDefault="00737A69" w:rsidP="000B5D54">
            <w:pPr>
              <w:ind w:left="0"/>
              <w:jc w:val="center"/>
            </w:pPr>
            <w:r w:rsidRPr="00737A69">
              <w:t>0.313 (0.076)</w:t>
            </w:r>
          </w:p>
        </w:tc>
        <w:tc>
          <w:tcPr>
            <w:tcW w:w="1251" w:type="dxa"/>
            <w:tcBorders>
              <w:top w:val="single" w:sz="6" w:space="0" w:color="auto"/>
              <w:left w:val="single" w:sz="6" w:space="0" w:color="auto"/>
              <w:bottom w:val="single" w:sz="6" w:space="0" w:color="auto"/>
              <w:right w:val="single" w:sz="8" w:space="0" w:color="auto"/>
            </w:tcBorders>
          </w:tcPr>
          <w:p w14:paraId="72A46494" w14:textId="77777777" w:rsidR="00737A69" w:rsidRPr="00737A69" w:rsidRDefault="00737A69" w:rsidP="000B5D54">
            <w:pPr>
              <w:ind w:left="0"/>
              <w:jc w:val="center"/>
            </w:pPr>
            <w:r w:rsidRPr="00737A69">
              <w:t>0.169 (0.022)</w:t>
            </w:r>
          </w:p>
        </w:tc>
        <w:tc>
          <w:tcPr>
            <w:tcW w:w="1338" w:type="dxa"/>
            <w:tcBorders>
              <w:top w:val="single" w:sz="6" w:space="0" w:color="auto"/>
              <w:left w:val="single" w:sz="8" w:space="0" w:color="auto"/>
              <w:bottom w:val="single" w:sz="6" w:space="0" w:color="auto"/>
              <w:right w:val="single" w:sz="6" w:space="0" w:color="auto"/>
            </w:tcBorders>
          </w:tcPr>
          <w:p w14:paraId="27B36965" w14:textId="77777777" w:rsidR="00737A69" w:rsidRPr="00737A69" w:rsidRDefault="00737A69" w:rsidP="000B5D54">
            <w:pPr>
              <w:ind w:left="0"/>
              <w:jc w:val="center"/>
            </w:pPr>
            <w:r w:rsidRPr="00737A69">
              <w:t>0.191 (0.047)</w:t>
            </w:r>
          </w:p>
        </w:tc>
        <w:tc>
          <w:tcPr>
            <w:tcW w:w="1382" w:type="dxa"/>
            <w:tcBorders>
              <w:top w:val="single" w:sz="6" w:space="0" w:color="auto"/>
              <w:left w:val="single" w:sz="6" w:space="0" w:color="auto"/>
              <w:bottom w:val="single" w:sz="6" w:space="0" w:color="auto"/>
              <w:right w:val="single" w:sz="6" w:space="0" w:color="auto"/>
            </w:tcBorders>
          </w:tcPr>
          <w:p w14:paraId="28DF0343" w14:textId="77777777" w:rsidR="00737A69" w:rsidRPr="00737A69" w:rsidRDefault="00737A69" w:rsidP="000B5D54">
            <w:pPr>
              <w:ind w:left="0"/>
              <w:jc w:val="center"/>
            </w:pPr>
            <w:r w:rsidRPr="00737A69">
              <w:t>0.264 (0.046)</w:t>
            </w:r>
          </w:p>
        </w:tc>
        <w:tc>
          <w:tcPr>
            <w:tcW w:w="1313" w:type="dxa"/>
            <w:tcBorders>
              <w:top w:val="single" w:sz="6" w:space="0" w:color="auto"/>
              <w:left w:val="single" w:sz="6" w:space="0" w:color="auto"/>
              <w:bottom w:val="single" w:sz="6" w:space="0" w:color="auto"/>
              <w:right w:val="single" w:sz="8" w:space="0" w:color="auto"/>
            </w:tcBorders>
          </w:tcPr>
          <w:p w14:paraId="0E8CE454" w14:textId="77777777" w:rsidR="00737A69" w:rsidRPr="00737A69" w:rsidRDefault="00737A69" w:rsidP="000B5D54">
            <w:pPr>
              <w:ind w:left="0"/>
              <w:jc w:val="center"/>
            </w:pPr>
            <w:r w:rsidRPr="00737A69">
              <w:t>0.214 (0.050)</w:t>
            </w:r>
          </w:p>
        </w:tc>
      </w:tr>
      <w:tr w:rsidR="00737A69" w:rsidRPr="00737A69" w14:paraId="0C7387F6" w14:textId="77777777" w:rsidTr="000B5D54">
        <w:tc>
          <w:tcPr>
            <w:tcW w:w="697" w:type="dxa"/>
            <w:tcBorders>
              <w:top w:val="single" w:sz="6" w:space="0" w:color="auto"/>
              <w:left w:val="single" w:sz="8" w:space="0" w:color="auto"/>
              <w:bottom w:val="single" w:sz="6" w:space="0" w:color="auto"/>
              <w:right w:val="single" w:sz="6" w:space="0" w:color="auto"/>
            </w:tcBorders>
          </w:tcPr>
          <w:p w14:paraId="43649157" w14:textId="77777777" w:rsidR="00737A69" w:rsidRPr="00737A69" w:rsidRDefault="00737A69" w:rsidP="00737A69">
            <w:pPr>
              <w:ind w:left="0"/>
            </w:pPr>
            <w:r w:rsidRPr="00737A69">
              <w:lastRenderedPageBreak/>
              <w:t>N</w:t>
            </w:r>
          </w:p>
        </w:tc>
        <w:tc>
          <w:tcPr>
            <w:tcW w:w="2548" w:type="dxa"/>
            <w:tcBorders>
              <w:top w:val="single" w:sz="6" w:space="0" w:color="auto"/>
              <w:left w:val="single" w:sz="6" w:space="0" w:color="auto"/>
              <w:bottom w:val="single" w:sz="6" w:space="0" w:color="auto"/>
              <w:right w:val="single" w:sz="8" w:space="0" w:color="auto"/>
            </w:tcBorders>
          </w:tcPr>
          <w:p w14:paraId="042885A9" w14:textId="77777777" w:rsidR="00737A69" w:rsidRPr="00737A69" w:rsidRDefault="00737A69" w:rsidP="00737A69">
            <w:pPr>
              <w:ind w:left="0"/>
            </w:pPr>
            <w:r w:rsidRPr="00737A69">
              <w:t>Low cost of living</w:t>
            </w:r>
          </w:p>
        </w:tc>
        <w:tc>
          <w:tcPr>
            <w:tcW w:w="1252" w:type="dxa"/>
            <w:tcBorders>
              <w:top w:val="single" w:sz="6" w:space="0" w:color="auto"/>
              <w:left w:val="single" w:sz="8" w:space="0" w:color="auto"/>
              <w:bottom w:val="single" w:sz="6" w:space="0" w:color="auto"/>
              <w:right w:val="single" w:sz="8" w:space="0" w:color="auto"/>
            </w:tcBorders>
          </w:tcPr>
          <w:p w14:paraId="219C49B6" w14:textId="77777777" w:rsidR="00737A69" w:rsidRPr="00737A69" w:rsidRDefault="00737A69" w:rsidP="000B5D54">
            <w:pPr>
              <w:ind w:left="0"/>
              <w:jc w:val="center"/>
            </w:pPr>
            <w:r w:rsidRPr="00737A69">
              <w:t>0.384 (0.027)</w:t>
            </w:r>
          </w:p>
        </w:tc>
        <w:tc>
          <w:tcPr>
            <w:tcW w:w="657" w:type="dxa"/>
            <w:tcBorders>
              <w:top w:val="single" w:sz="6" w:space="0" w:color="auto"/>
              <w:left w:val="single" w:sz="8" w:space="0" w:color="auto"/>
              <w:bottom w:val="single" w:sz="6" w:space="0" w:color="auto"/>
              <w:right w:val="single" w:sz="8" w:space="0" w:color="auto"/>
            </w:tcBorders>
          </w:tcPr>
          <w:p w14:paraId="03C49021" w14:textId="77777777" w:rsidR="00737A69" w:rsidRPr="00737A69" w:rsidRDefault="00737A69" w:rsidP="000B5D54">
            <w:pPr>
              <w:ind w:left="0"/>
              <w:jc w:val="center"/>
            </w:pPr>
            <w:r w:rsidRPr="00737A69">
              <w:t>18</w:t>
            </w:r>
          </w:p>
        </w:tc>
        <w:tc>
          <w:tcPr>
            <w:tcW w:w="1251" w:type="dxa"/>
            <w:tcBorders>
              <w:top w:val="single" w:sz="6" w:space="0" w:color="auto"/>
              <w:left w:val="single" w:sz="8" w:space="0" w:color="auto"/>
              <w:bottom w:val="single" w:sz="6" w:space="0" w:color="auto"/>
              <w:right w:val="single" w:sz="6" w:space="0" w:color="auto"/>
            </w:tcBorders>
          </w:tcPr>
          <w:p w14:paraId="26DA00A1" w14:textId="77777777" w:rsidR="00737A69" w:rsidRPr="00737A69" w:rsidRDefault="00737A69" w:rsidP="000B5D54">
            <w:pPr>
              <w:ind w:left="0"/>
              <w:jc w:val="center"/>
            </w:pPr>
            <w:r w:rsidRPr="00737A69">
              <w:t>0.467</w:t>
            </w:r>
            <w:r w:rsidRPr="000B5D54">
              <w:t>***</w:t>
            </w:r>
            <w:r w:rsidRPr="00737A69">
              <w:t xml:space="preserve"> (0.082)</w:t>
            </w:r>
          </w:p>
        </w:tc>
        <w:tc>
          <w:tcPr>
            <w:tcW w:w="1251" w:type="dxa"/>
            <w:tcBorders>
              <w:top w:val="single" w:sz="6" w:space="0" w:color="auto"/>
              <w:left w:val="single" w:sz="6" w:space="0" w:color="auto"/>
              <w:bottom w:val="single" w:sz="6" w:space="0" w:color="auto"/>
              <w:right w:val="single" w:sz="6" w:space="0" w:color="auto"/>
            </w:tcBorders>
          </w:tcPr>
          <w:p w14:paraId="1456F4A3" w14:textId="77777777" w:rsidR="00737A69" w:rsidRPr="00737A69" w:rsidRDefault="00737A69" w:rsidP="000B5D54">
            <w:pPr>
              <w:ind w:left="0"/>
              <w:jc w:val="center"/>
            </w:pPr>
            <w:r w:rsidRPr="00737A69">
              <w:t>0.529</w:t>
            </w:r>
            <w:r w:rsidRPr="000B5D54">
              <w:t>***</w:t>
            </w:r>
            <w:r w:rsidRPr="00737A69">
              <w:t xml:space="preserve"> (0.060)</w:t>
            </w:r>
          </w:p>
        </w:tc>
        <w:tc>
          <w:tcPr>
            <w:tcW w:w="1251" w:type="dxa"/>
            <w:tcBorders>
              <w:top w:val="single" w:sz="6" w:space="0" w:color="auto"/>
              <w:left w:val="single" w:sz="6" w:space="0" w:color="auto"/>
              <w:bottom w:val="single" w:sz="6" w:space="0" w:color="auto"/>
              <w:right w:val="single" w:sz="8" w:space="0" w:color="auto"/>
            </w:tcBorders>
          </w:tcPr>
          <w:p w14:paraId="66F3C404" w14:textId="77777777" w:rsidR="00737A69" w:rsidRPr="00737A69" w:rsidRDefault="00737A69" w:rsidP="000B5D54">
            <w:pPr>
              <w:ind w:left="0"/>
              <w:jc w:val="center"/>
            </w:pPr>
            <w:r w:rsidRPr="00737A69">
              <w:t>0.279</w:t>
            </w:r>
            <w:r w:rsidRPr="000B5D54">
              <w:t>***</w:t>
            </w:r>
            <w:r w:rsidRPr="00737A69">
              <w:t xml:space="preserve"> (0.031)</w:t>
            </w:r>
          </w:p>
        </w:tc>
        <w:tc>
          <w:tcPr>
            <w:tcW w:w="1338" w:type="dxa"/>
            <w:tcBorders>
              <w:top w:val="single" w:sz="6" w:space="0" w:color="auto"/>
              <w:left w:val="single" w:sz="8" w:space="0" w:color="auto"/>
              <w:bottom w:val="single" w:sz="6" w:space="0" w:color="auto"/>
              <w:right w:val="single" w:sz="6" w:space="0" w:color="auto"/>
            </w:tcBorders>
          </w:tcPr>
          <w:p w14:paraId="30B3AD23" w14:textId="77777777" w:rsidR="00737A69" w:rsidRPr="00737A69" w:rsidRDefault="00737A69" w:rsidP="000B5D54">
            <w:pPr>
              <w:ind w:left="0"/>
              <w:jc w:val="center"/>
            </w:pPr>
            <w:r w:rsidRPr="00737A69">
              <w:t>0.344 (0.055)</w:t>
            </w:r>
          </w:p>
        </w:tc>
        <w:tc>
          <w:tcPr>
            <w:tcW w:w="1382" w:type="dxa"/>
            <w:tcBorders>
              <w:top w:val="single" w:sz="6" w:space="0" w:color="auto"/>
              <w:left w:val="single" w:sz="6" w:space="0" w:color="auto"/>
              <w:bottom w:val="single" w:sz="6" w:space="0" w:color="auto"/>
              <w:right w:val="single" w:sz="6" w:space="0" w:color="auto"/>
            </w:tcBorders>
          </w:tcPr>
          <w:p w14:paraId="7805EFD4" w14:textId="77777777" w:rsidR="00737A69" w:rsidRPr="00737A69" w:rsidRDefault="00737A69" w:rsidP="000B5D54">
            <w:pPr>
              <w:ind w:left="0"/>
              <w:jc w:val="center"/>
            </w:pPr>
            <w:r w:rsidRPr="00737A69">
              <w:t>0.449 (0.055)</w:t>
            </w:r>
          </w:p>
        </w:tc>
        <w:tc>
          <w:tcPr>
            <w:tcW w:w="1313" w:type="dxa"/>
            <w:tcBorders>
              <w:top w:val="single" w:sz="6" w:space="0" w:color="auto"/>
              <w:left w:val="single" w:sz="6" w:space="0" w:color="auto"/>
              <w:bottom w:val="single" w:sz="6" w:space="0" w:color="auto"/>
              <w:right w:val="single" w:sz="8" w:space="0" w:color="auto"/>
            </w:tcBorders>
          </w:tcPr>
          <w:p w14:paraId="16CE893C" w14:textId="77777777" w:rsidR="00737A69" w:rsidRPr="00737A69" w:rsidRDefault="00737A69" w:rsidP="000B5D54">
            <w:pPr>
              <w:ind w:left="0"/>
              <w:jc w:val="center"/>
            </w:pPr>
            <w:r w:rsidRPr="00737A69">
              <w:t>0.362 (0.054)</w:t>
            </w:r>
          </w:p>
        </w:tc>
      </w:tr>
      <w:tr w:rsidR="00737A69" w:rsidRPr="00737A69" w14:paraId="637BB457" w14:textId="77777777" w:rsidTr="000B5D54">
        <w:tc>
          <w:tcPr>
            <w:tcW w:w="697" w:type="dxa"/>
            <w:tcBorders>
              <w:top w:val="single" w:sz="6" w:space="0" w:color="auto"/>
              <w:left w:val="single" w:sz="8" w:space="0" w:color="auto"/>
              <w:bottom w:val="single" w:sz="6" w:space="0" w:color="auto"/>
              <w:right w:val="single" w:sz="6" w:space="0" w:color="auto"/>
            </w:tcBorders>
          </w:tcPr>
          <w:p w14:paraId="47338E95" w14:textId="77777777" w:rsidR="00737A69" w:rsidRPr="00737A69" w:rsidRDefault="00737A69" w:rsidP="00737A69">
            <w:pPr>
              <w:ind w:left="0"/>
            </w:pPr>
            <w:r w:rsidRPr="00737A69">
              <w:t>O</w:t>
            </w:r>
          </w:p>
        </w:tc>
        <w:tc>
          <w:tcPr>
            <w:tcW w:w="2548" w:type="dxa"/>
            <w:tcBorders>
              <w:top w:val="single" w:sz="6" w:space="0" w:color="auto"/>
              <w:left w:val="single" w:sz="6" w:space="0" w:color="auto"/>
              <w:bottom w:val="single" w:sz="6" w:space="0" w:color="auto"/>
              <w:right w:val="single" w:sz="8" w:space="0" w:color="auto"/>
            </w:tcBorders>
          </w:tcPr>
          <w:p w14:paraId="1FF1B609" w14:textId="77777777" w:rsidR="00737A69" w:rsidRPr="00737A69" w:rsidRDefault="00737A69" w:rsidP="00737A69">
            <w:pPr>
              <w:ind w:left="0"/>
            </w:pPr>
            <w:r w:rsidRPr="00737A69">
              <w:t>Need for providers here</w:t>
            </w:r>
          </w:p>
        </w:tc>
        <w:tc>
          <w:tcPr>
            <w:tcW w:w="1252" w:type="dxa"/>
            <w:tcBorders>
              <w:top w:val="single" w:sz="6" w:space="0" w:color="auto"/>
              <w:left w:val="single" w:sz="8" w:space="0" w:color="auto"/>
              <w:bottom w:val="single" w:sz="6" w:space="0" w:color="auto"/>
              <w:right w:val="single" w:sz="8" w:space="0" w:color="auto"/>
            </w:tcBorders>
          </w:tcPr>
          <w:p w14:paraId="16E12AD3" w14:textId="77777777" w:rsidR="00737A69" w:rsidRPr="00737A69" w:rsidRDefault="00737A69" w:rsidP="000B5D54">
            <w:pPr>
              <w:ind w:left="0"/>
              <w:jc w:val="center"/>
            </w:pPr>
            <w:r w:rsidRPr="00737A69">
              <w:t>0.731 (0.037)</w:t>
            </w:r>
          </w:p>
        </w:tc>
        <w:tc>
          <w:tcPr>
            <w:tcW w:w="657" w:type="dxa"/>
            <w:tcBorders>
              <w:top w:val="single" w:sz="6" w:space="0" w:color="auto"/>
              <w:left w:val="single" w:sz="8" w:space="0" w:color="auto"/>
              <w:bottom w:val="single" w:sz="6" w:space="0" w:color="auto"/>
              <w:right w:val="single" w:sz="8" w:space="0" w:color="auto"/>
            </w:tcBorders>
          </w:tcPr>
          <w:p w14:paraId="573492EE" w14:textId="77777777" w:rsidR="00737A69" w:rsidRPr="00737A69" w:rsidRDefault="00737A69" w:rsidP="000B5D54">
            <w:pPr>
              <w:ind w:left="0"/>
              <w:jc w:val="center"/>
            </w:pPr>
            <w:r w:rsidRPr="00737A69">
              <w:t>3</w:t>
            </w:r>
          </w:p>
        </w:tc>
        <w:tc>
          <w:tcPr>
            <w:tcW w:w="1251" w:type="dxa"/>
            <w:tcBorders>
              <w:top w:val="single" w:sz="6" w:space="0" w:color="auto"/>
              <w:left w:val="single" w:sz="8" w:space="0" w:color="auto"/>
              <w:bottom w:val="single" w:sz="6" w:space="0" w:color="auto"/>
              <w:right w:val="single" w:sz="6" w:space="0" w:color="auto"/>
            </w:tcBorders>
          </w:tcPr>
          <w:p w14:paraId="16F589BB" w14:textId="77777777" w:rsidR="00737A69" w:rsidRPr="00737A69" w:rsidRDefault="00737A69" w:rsidP="000B5D54">
            <w:pPr>
              <w:ind w:left="0"/>
              <w:jc w:val="center"/>
            </w:pPr>
            <w:r w:rsidRPr="00737A69">
              <w:t>0.857 (0.068)</w:t>
            </w:r>
          </w:p>
        </w:tc>
        <w:tc>
          <w:tcPr>
            <w:tcW w:w="1251" w:type="dxa"/>
            <w:tcBorders>
              <w:top w:val="single" w:sz="6" w:space="0" w:color="auto"/>
              <w:left w:val="single" w:sz="6" w:space="0" w:color="auto"/>
              <w:bottom w:val="single" w:sz="6" w:space="0" w:color="auto"/>
              <w:right w:val="single" w:sz="6" w:space="0" w:color="auto"/>
            </w:tcBorders>
          </w:tcPr>
          <w:p w14:paraId="64B19988" w14:textId="77777777" w:rsidR="00737A69" w:rsidRPr="00737A69" w:rsidRDefault="00737A69" w:rsidP="000B5D54">
            <w:pPr>
              <w:ind w:left="0"/>
              <w:jc w:val="center"/>
            </w:pPr>
            <w:r w:rsidRPr="00737A69">
              <w:t>0.700 (0.094)</w:t>
            </w:r>
          </w:p>
        </w:tc>
        <w:tc>
          <w:tcPr>
            <w:tcW w:w="1251" w:type="dxa"/>
            <w:tcBorders>
              <w:top w:val="single" w:sz="6" w:space="0" w:color="auto"/>
              <w:left w:val="single" w:sz="6" w:space="0" w:color="auto"/>
              <w:bottom w:val="single" w:sz="6" w:space="0" w:color="auto"/>
              <w:right w:val="single" w:sz="8" w:space="0" w:color="auto"/>
            </w:tcBorders>
          </w:tcPr>
          <w:p w14:paraId="0C5BE501" w14:textId="77777777" w:rsidR="00737A69" w:rsidRPr="00737A69" w:rsidRDefault="00737A69" w:rsidP="000B5D54">
            <w:pPr>
              <w:ind w:left="0"/>
              <w:jc w:val="center"/>
            </w:pPr>
            <w:r w:rsidRPr="00737A69">
              <w:t>0.718 (0.038)</w:t>
            </w:r>
          </w:p>
        </w:tc>
        <w:tc>
          <w:tcPr>
            <w:tcW w:w="1338" w:type="dxa"/>
            <w:tcBorders>
              <w:top w:val="single" w:sz="6" w:space="0" w:color="auto"/>
              <w:left w:val="single" w:sz="8" w:space="0" w:color="auto"/>
              <w:bottom w:val="single" w:sz="6" w:space="0" w:color="auto"/>
              <w:right w:val="single" w:sz="6" w:space="0" w:color="auto"/>
            </w:tcBorders>
          </w:tcPr>
          <w:p w14:paraId="3C6D0EBC" w14:textId="77777777" w:rsidR="00737A69" w:rsidRPr="00737A69" w:rsidRDefault="00737A69" w:rsidP="000B5D54">
            <w:pPr>
              <w:ind w:left="0"/>
              <w:jc w:val="center"/>
            </w:pPr>
            <w:r w:rsidRPr="00737A69">
              <w:t>0.627 (0.062)</w:t>
            </w:r>
          </w:p>
        </w:tc>
        <w:tc>
          <w:tcPr>
            <w:tcW w:w="1382" w:type="dxa"/>
            <w:tcBorders>
              <w:top w:val="single" w:sz="6" w:space="0" w:color="auto"/>
              <w:left w:val="single" w:sz="6" w:space="0" w:color="auto"/>
              <w:bottom w:val="single" w:sz="6" w:space="0" w:color="auto"/>
              <w:right w:val="single" w:sz="6" w:space="0" w:color="auto"/>
            </w:tcBorders>
          </w:tcPr>
          <w:p w14:paraId="3EDB250E" w14:textId="77777777" w:rsidR="00737A69" w:rsidRPr="00737A69" w:rsidRDefault="00737A69" w:rsidP="000B5D54">
            <w:pPr>
              <w:ind w:left="0"/>
              <w:jc w:val="center"/>
            </w:pPr>
            <w:r w:rsidRPr="00737A69">
              <w:t>0.749 (0.054)</w:t>
            </w:r>
          </w:p>
        </w:tc>
        <w:tc>
          <w:tcPr>
            <w:tcW w:w="1313" w:type="dxa"/>
            <w:tcBorders>
              <w:top w:val="single" w:sz="6" w:space="0" w:color="auto"/>
              <w:left w:val="single" w:sz="6" w:space="0" w:color="auto"/>
              <w:bottom w:val="single" w:sz="6" w:space="0" w:color="auto"/>
              <w:right w:val="single" w:sz="8" w:space="0" w:color="auto"/>
            </w:tcBorders>
          </w:tcPr>
          <w:p w14:paraId="78294CFE" w14:textId="77777777" w:rsidR="00737A69" w:rsidRPr="00737A69" w:rsidRDefault="00737A69" w:rsidP="000B5D54">
            <w:pPr>
              <w:ind w:left="0"/>
              <w:jc w:val="center"/>
            </w:pPr>
            <w:r w:rsidRPr="00737A69">
              <w:t>0.781 (0.051)</w:t>
            </w:r>
          </w:p>
        </w:tc>
      </w:tr>
      <w:tr w:rsidR="00737A69" w:rsidRPr="00737A69" w14:paraId="7314C94B" w14:textId="77777777" w:rsidTr="000B5D54">
        <w:tc>
          <w:tcPr>
            <w:tcW w:w="697" w:type="dxa"/>
            <w:tcBorders>
              <w:top w:val="single" w:sz="6" w:space="0" w:color="auto"/>
              <w:left w:val="single" w:sz="8" w:space="0" w:color="auto"/>
              <w:bottom w:val="single" w:sz="6" w:space="0" w:color="auto"/>
              <w:right w:val="single" w:sz="6" w:space="0" w:color="auto"/>
            </w:tcBorders>
          </w:tcPr>
          <w:p w14:paraId="1BC2686A" w14:textId="77777777" w:rsidR="00737A69" w:rsidRPr="00737A69" w:rsidRDefault="00737A69" w:rsidP="00737A69">
            <w:pPr>
              <w:ind w:left="0"/>
            </w:pPr>
            <w:r w:rsidRPr="00737A69">
              <w:t xml:space="preserve">P </w:t>
            </w:r>
          </w:p>
        </w:tc>
        <w:tc>
          <w:tcPr>
            <w:tcW w:w="2548" w:type="dxa"/>
            <w:tcBorders>
              <w:top w:val="single" w:sz="6" w:space="0" w:color="auto"/>
              <w:left w:val="single" w:sz="6" w:space="0" w:color="auto"/>
              <w:bottom w:val="single" w:sz="6" w:space="0" w:color="auto"/>
              <w:right w:val="single" w:sz="8" w:space="0" w:color="auto"/>
            </w:tcBorders>
          </w:tcPr>
          <w:p w14:paraId="0C2C7930" w14:textId="77777777" w:rsidR="00737A69" w:rsidRPr="00737A69" w:rsidRDefault="00737A69" w:rsidP="00737A69">
            <w:pPr>
              <w:ind w:left="0"/>
            </w:pPr>
            <w:r w:rsidRPr="00737A69">
              <w:t>Recruitment efforts by town</w:t>
            </w:r>
          </w:p>
        </w:tc>
        <w:tc>
          <w:tcPr>
            <w:tcW w:w="1252" w:type="dxa"/>
            <w:tcBorders>
              <w:top w:val="single" w:sz="6" w:space="0" w:color="auto"/>
              <w:left w:val="single" w:sz="8" w:space="0" w:color="auto"/>
              <w:bottom w:val="single" w:sz="6" w:space="0" w:color="auto"/>
              <w:right w:val="single" w:sz="8" w:space="0" w:color="auto"/>
            </w:tcBorders>
          </w:tcPr>
          <w:p w14:paraId="2131CF47" w14:textId="77777777" w:rsidR="00737A69" w:rsidRPr="00737A69" w:rsidRDefault="00737A69" w:rsidP="000B5D54">
            <w:pPr>
              <w:ind w:left="0"/>
              <w:jc w:val="center"/>
            </w:pPr>
            <w:r w:rsidRPr="00737A69">
              <w:t>0.185 (0.026)</w:t>
            </w:r>
          </w:p>
        </w:tc>
        <w:tc>
          <w:tcPr>
            <w:tcW w:w="657" w:type="dxa"/>
            <w:tcBorders>
              <w:top w:val="single" w:sz="6" w:space="0" w:color="auto"/>
              <w:left w:val="single" w:sz="8" w:space="0" w:color="auto"/>
              <w:bottom w:val="single" w:sz="6" w:space="0" w:color="auto"/>
              <w:right w:val="single" w:sz="8" w:space="0" w:color="auto"/>
            </w:tcBorders>
          </w:tcPr>
          <w:p w14:paraId="0EE98A0C" w14:textId="77777777" w:rsidR="00737A69" w:rsidRPr="00737A69" w:rsidRDefault="00737A69" w:rsidP="000B5D54">
            <w:pPr>
              <w:ind w:left="0"/>
              <w:jc w:val="center"/>
            </w:pPr>
            <w:r w:rsidRPr="00737A69">
              <w:t>22</w:t>
            </w:r>
          </w:p>
        </w:tc>
        <w:tc>
          <w:tcPr>
            <w:tcW w:w="1251" w:type="dxa"/>
            <w:tcBorders>
              <w:top w:val="single" w:sz="6" w:space="0" w:color="auto"/>
              <w:left w:val="single" w:sz="8" w:space="0" w:color="auto"/>
              <w:bottom w:val="single" w:sz="6" w:space="0" w:color="auto"/>
              <w:right w:val="single" w:sz="6" w:space="0" w:color="auto"/>
            </w:tcBorders>
          </w:tcPr>
          <w:p w14:paraId="3061AB21" w14:textId="77777777" w:rsidR="00737A69" w:rsidRPr="00737A69" w:rsidRDefault="00737A69" w:rsidP="000B5D54">
            <w:pPr>
              <w:ind w:left="0"/>
              <w:jc w:val="center"/>
            </w:pPr>
            <w:r w:rsidRPr="00737A69">
              <w:t>0.373</w:t>
            </w:r>
            <w:r w:rsidRPr="000B5D54">
              <w:t>*</w:t>
            </w:r>
            <w:r w:rsidRPr="00737A69">
              <w:t xml:space="preserve"> (0.090)</w:t>
            </w:r>
          </w:p>
        </w:tc>
        <w:tc>
          <w:tcPr>
            <w:tcW w:w="1251" w:type="dxa"/>
            <w:tcBorders>
              <w:top w:val="single" w:sz="6" w:space="0" w:color="auto"/>
              <w:left w:val="single" w:sz="6" w:space="0" w:color="auto"/>
              <w:bottom w:val="single" w:sz="6" w:space="0" w:color="auto"/>
              <w:right w:val="single" w:sz="6" w:space="0" w:color="auto"/>
            </w:tcBorders>
          </w:tcPr>
          <w:p w14:paraId="2DEED061" w14:textId="77777777" w:rsidR="00737A69" w:rsidRPr="00737A69" w:rsidRDefault="00737A69" w:rsidP="000B5D54">
            <w:pPr>
              <w:ind w:left="0"/>
              <w:jc w:val="center"/>
            </w:pPr>
            <w:r w:rsidRPr="00737A69">
              <w:t>0.138</w:t>
            </w:r>
            <w:r w:rsidRPr="000B5D54">
              <w:t>*</w:t>
            </w:r>
            <w:r w:rsidRPr="00737A69">
              <w:t xml:space="preserve"> (0.042)</w:t>
            </w:r>
          </w:p>
        </w:tc>
        <w:tc>
          <w:tcPr>
            <w:tcW w:w="1251" w:type="dxa"/>
            <w:tcBorders>
              <w:top w:val="single" w:sz="6" w:space="0" w:color="auto"/>
              <w:left w:val="single" w:sz="6" w:space="0" w:color="auto"/>
              <w:bottom w:val="single" w:sz="6" w:space="0" w:color="auto"/>
              <w:right w:val="single" w:sz="8" w:space="0" w:color="auto"/>
            </w:tcBorders>
          </w:tcPr>
          <w:p w14:paraId="3DBCE657" w14:textId="77777777" w:rsidR="00737A69" w:rsidRPr="00737A69" w:rsidRDefault="00737A69" w:rsidP="000B5D54">
            <w:pPr>
              <w:ind w:left="0"/>
              <w:jc w:val="center"/>
            </w:pPr>
            <w:r w:rsidRPr="00737A69">
              <w:t>0.168</w:t>
            </w:r>
            <w:r w:rsidRPr="000B5D54">
              <w:t>*</w:t>
            </w:r>
            <w:r w:rsidRPr="00737A69">
              <w:t xml:space="preserve"> (0.033)</w:t>
            </w:r>
          </w:p>
        </w:tc>
        <w:tc>
          <w:tcPr>
            <w:tcW w:w="1338" w:type="dxa"/>
            <w:tcBorders>
              <w:top w:val="single" w:sz="6" w:space="0" w:color="auto"/>
              <w:left w:val="single" w:sz="8" w:space="0" w:color="auto"/>
              <w:bottom w:val="single" w:sz="6" w:space="0" w:color="auto"/>
              <w:right w:val="single" w:sz="6" w:space="0" w:color="auto"/>
            </w:tcBorders>
          </w:tcPr>
          <w:p w14:paraId="12DD6DED" w14:textId="77777777" w:rsidR="00737A69" w:rsidRPr="00737A69" w:rsidRDefault="00737A69" w:rsidP="000B5D54">
            <w:pPr>
              <w:ind w:left="0"/>
              <w:jc w:val="center"/>
            </w:pPr>
            <w:r w:rsidRPr="00737A69">
              <w:t>0.023</w:t>
            </w:r>
            <w:r w:rsidRPr="000B5D54">
              <w:t>***</w:t>
            </w:r>
            <w:r w:rsidRPr="00737A69">
              <w:t xml:space="preserve"> (0.011)</w:t>
            </w:r>
          </w:p>
        </w:tc>
        <w:tc>
          <w:tcPr>
            <w:tcW w:w="1382" w:type="dxa"/>
            <w:tcBorders>
              <w:top w:val="single" w:sz="6" w:space="0" w:color="auto"/>
              <w:left w:val="single" w:sz="6" w:space="0" w:color="auto"/>
              <w:bottom w:val="single" w:sz="6" w:space="0" w:color="auto"/>
              <w:right w:val="single" w:sz="6" w:space="0" w:color="auto"/>
            </w:tcBorders>
          </w:tcPr>
          <w:p w14:paraId="53CEDA2A" w14:textId="77777777" w:rsidR="00737A69" w:rsidRPr="00737A69" w:rsidRDefault="00737A69" w:rsidP="000B5D54">
            <w:pPr>
              <w:ind w:left="0"/>
              <w:jc w:val="center"/>
            </w:pPr>
            <w:r w:rsidRPr="00737A69">
              <w:t>0.098</w:t>
            </w:r>
            <w:r w:rsidRPr="007573EC">
              <w:t>***</w:t>
            </w:r>
            <w:r w:rsidRPr="00737A69">
              <w:t xml:space="preserve"> (0.025)</w:t>
            </w:r>
          </w:p>
        </w:tc>
        <w:tc>
          <w:tcPr>
            <w:tcW w:w="1313" w:type="dxa"/>
            <w:tcBorders>
              <w:top w:val="single" w:sz="6" w:space="0" w:color="auto"/>
              <w:left w:val="single" w:sz="6" w:space="0" w:color="auto"/>
              <w:bottom w:val="single" w:sz="6" w:space="0" w:color="auto"/>
              <w:right w:val="single" w:sz="8" w:space="0" w:color="auto"/>
            </w:tcBorders>
          </w:tcPr>
          <w:p w14:paraId="41945885" w14:textId="77777777" w:rsidR="00737A69" w:rsidRPr="00737A69" w:rsidRDefault="00737A69" w:rsidP="000B5D54">
            <w:pPr>
              <w:ind w:left="0"/>
              <w:jc w:val="center"/>
            </w:pPr>
            <w:r w:rsidRPr="00737A69">
              <w:t>0.344</w:t>
            </w:r>
            <w:r w:rsidRPr="007573EC">
              <w:t>***</w:t>
            </w:r>
            <w:r w:rsidRPr="00737A69">
              <w:t xml:space="preserve"> (0.055)</w:t>
            </w:r>
          </w:p>
        </w:tc>
      </w:tr>
      <w:tr w:rsidR="00737A69" w:rsidRPr="00737A69" w14:paraId="7C2BE46E" w14:textId="77777777" w:rsidTr="000B5D54">
        <w:tc>
          <w:tcPr>
            <w:tcW w:w="697" w:type="dxa"/>
            <w:tcBorders>
              <w:top w:val="single" w:sz="6" w:space="0" w:color="auto"/>
              <w:left w:val="single" w:sz="8" w:space="0" w:color="auto"/>
              <w:bottom w:val="single" w:sz="6" w:space="0" w:color="auto"/>
              <w:right w:val="single" w:sz="6" w:space="0" w:color="auto"/>
            </w:tcBorders>
          </w:tcPr>
          <w:p w14:paraId="7F7B406C" w14:textId="77777777" w:rsidR="00737A69" w:rsidRPr="00737A69" w:rsidRDefault="00737A69" w:rsidP="00737A69">
            <w:pPr>
              <w:ind w:left="0"/>
            </w:pPr>
            <w:r w:rsidRPr="00737A69">
              <w:t>Q</w:t>
            </w:r>
          </w:p>
        </w:tc>
        <w:tc>
          <w:tcPr>
            <w:tcW w:w="2548" w:type="dxa"/>
            <w:tcBorders>
              <w:top w:val="single" w:sz="6" w:space="0" w:color="auto"/>
              <w:left w:val="single" w:sz="6" w:space="0" w:color="auto"/>
              <w:bottom w:val="single" w:sz="6" w:space="0" w:color="auto"/>
              <w:right w:val="single" w:sz="8" w:space="0" w:color="auto"/>
            </w:tcBorders>
          </w:tcPr>
          <w:p w14:paraId="36636AF1" w14:textId="77777777" w:rsidR="00737A69" w:rsidRPr="00737A69" w:rsidRDefault="00737A69" w:rsidP="00737A69">
            <w:pPr>
              <w:ind w:left="0"/>
            </w:pPr>
            <w:r w:rsidRPr="00737A69">
              <w:t>Placement through program</w:t>
            </w:r>
          </w:p>
        </w:tc>
        <w:tc>
          <w:tcPr>
            <w:tcW w:w="1252" w:type="dxa"/>
            <w:tcBorders>
              <w:top w:val="single" w:sz="6" w:space="0" w:color="auto"/>
              <w:left w:val="single" w:sz="8" w:space="0" w:color="auto"/>
              <w:bottom w:val="single" w:sz="6" w:space="0" w:color="auto"/>
              <w:right w:val="single" w:sz="8" w:space="0" w:color="auto"/>
            </w:tcBorders>
          </w:tcPr>
          <w:p w14:paraId="1F0A7532" w14:textId="77777777" w:rsidR="00737A69" w:rsidRPr="00737A69" w:rsidRDefault="00737A69" w:rsidP="000B5D54">
            <w:pPr>
              <w:ind w:left="0"/>
              <w:jc w:val="center"/>
            </w:pPr>
            <w:r w:rsidRPr="00737A69">
              <w:t>0.086 (0.018)</w:t>
            </w:r>
          </w:p>
        </w:tc>
        <w:tc>
          <w:tcPr>
            <w:tcW w:w="657" w:type="dxa"/>
            <w:tcBorders>
              <w:top w:val="single" w:sz="6" w:space="0" w:color="auto"/>
              <w:left w:val="single" w:sz="8" w:space="0" w:color="auto"/>
              <w:bottom w:val="single" w:sz="6" w:space="0" w:color="auto"/>
              <w:right w:val="single" w:sz="8" w:space="0" w:color="auto"/>
            </w:tcBorders>
          </w:tcPr>
          <w:p w14:paraId="6F3ECA3D" w14:textId="77777777" w:rsidR="00737A69" w:rsidRPr="00737A69" w:rsidRDefault="00737A69" w:rsidP="000B5D54">
            <w:pPr>
              <w:ind w:left="0"/>
              <w:jc w:val="center"/>
            </w:pPr>
            <w:r w:rsidRPr="00737A69">
              <w:t>23</w:t>
            </w:r>
          </w:p>
        </w:tc>
        <w:tc>
          <w:tcPr>
            <w:tcW w:w="1251" w:type="dxa"/>
            <w:tcBorders>
              <w:top w:val="single" w:sz="6" w:space="0" w:color="auto"/>
              <w:left w:val="single" w:sz="8" w:space="0" w:color="auto"/>
              <w:bottom w:val="single" w:sz="6" w:space="0" w:color="auto"/>
              <w:right w:val="single" w:sz="6" w:space="0" w:color="auto"/>
            </w:tcBorders>
          </w:tcPr>
          <w:p w14:paraId="56E18683" w14:textId="77777777" w:rsidR="00737A69" w:rsidRPr="00737A69" w:rsidRDefault="00737A69" w:rsidP="000B5D54">
            <w:pPr>
              <w:ind w:left="0"/>
              <w:jc w:val="center"/>
            </w:pPr>
            <w:r w:rsidRPr="00737A69">
              <w:t>0.171 (0.059)</w:t>
            </w:r>
          </w:p>
        </w:tc>
        <w:tc>
          <w:tcPr>
            <w:tcW w:w="1251" w:type="dxa"/>
            <w:tcBorders>
              <w:top w:val="single" w:sz="6" w:space="0" w:color="auto"/>
              <w:left w:val="single" w:sz="6" w:space="0" w:color="auto"/>
              <w:bottom w:val="single" w:sz="6" w:space="0" w:color="auto"/>
              <w:right w:val="single" w:sz="6" w:space="0" w:color="auto"/>
            </w:tcBorders>
          </w:tcPr>
          <w:p w14:paraId="24F22F46" w14:textId="77777777" w:rsidR="00737A69" w:rsidRPr="00737A69" w:rsidRDefault="00737A69" w:rsidP="000B5D54">
            <w:pPr>
              <w:ind w:left="0"/>
              <w:jc w:val="center"/>
            </w:pPr>
            <w:r w:rsidRPr="00737A69">
              <w:t>0.081 (0.032)</w:t>
            </w:r>
          </w:p>
        </w:tc>
        <w:tc>
          <w:tcPr>
            <w:tcW w:w="1251" w:type="dxa"/>
            <w:tcBorders>
              <w:top w:val="single" w:sz="6" w:space="0" w:color="auto"/>
              <w:left w:val="single" w:sz="6" w:space="0" w:color="auto"/>
              <w:bottom w:val="single" w:sz="6" w:space="0" w:color="auto"/>
              <w:right w:val="single" w:sz="8" w:space="0" w:color="auto"/>
            </w:tcBorders>
          </w:tcPr>
          <w:p w14:paraId="7A0C688B" w14:textId="77777777" w:rsidR="00737A69" w:rsidRPr="00737A69" w:rsidRDefault="00737A69" w:rsidP="000B5D54">
            <w:pPr>
              <w:ind w:left="0"/>
              <w:jc w:val="center"/>
            </w:pPr>
            <w:r w:rsidRPr="00737A69">
              <w:t>0.069 (0.023)</w:t>
            </w:r>
          </w:p>
        </w:tc>
        <w:tc>
          <w:tcPr>
            <w:tcW w:w="1338" w:type="dxa"/>
            <w:tcBorders>
              <w:top w:val="single" w:sz="6" w:space="0" w:color="auto"/>
              <w:left w:val="single" w:sz="8" w:space="0" w:color="auto"/>
              <w:bottom w:val="single" w:sz="6" w:space="0" w:color="auto"/>
              <w:right w:val="single" w:sz="6" w:space="0" w:color="auto"/>
            </w:tcBorders>
          </w:tcPr>
          <w:p w14:paraId="49138DB6" w14:textId="77777777" w:rsidR="00737A69" w:rsidRPr="00737A69" w:rsidRDefault="00737A69" w:rsidP="000B5D54">
            <w:pPr>
              <w:ind w:left="0"/>
              <w:jc w:val="center"/>
            </w:pPr>
            <w:r w:rsidRPr="00737A69">
              <w:t>0.024</w:t>
            </w:r>
            <w:r w:rsidRPr="007573EC">
              <w:t>***</w:t>
            </w:r>
            <w:r w:rsidRPr="00737A69">
              <w:t xml:space="preserve"> (0.012)</w:t>
            </w:r>
          </w:p>
        </w:tc>
        <w:tc>
          <w:tcPr>
            <w:tcW w:w="1382" w:type="dxa"/>
            <w:tcBorders>
              <w:top w:val="single" w:sz="6" w:space="0" w:color="auto"/>
              <w:left w:val="single" w:sz="6" w:space="0" w:color="auto"/>
              <w:bottom w:val="single" w:sz="6" w:space="0" w:color="auto"/>
              <w:right w:val="single" w:sz="6" w:space="0" w:color="auto"/>
            </w:tcBorders>
          </w:tcPr>
          <w:p w14:paraId="0E306AA5" w14:textId="77777777" w:rsidR="00737A69" w:rsidRPr="00737A69" w:rsidRDefault="00737A69" w:rsidP="000B5D54">
            <w:pPr>
              <w:ind w:left="0"/>
              <w:jc w:val="center"/>
            </w:pPr>
            <w:r w:rsidRPr="00737A69">
              <w:t>0.109</w:t>
            </w:r>
            <w:r w:rsidRPr="007573EC">
              <w:t>***</w:t>
            </w:r>
            <w:r w:rsidRPr="00737A69">
              <w:t xml:space="preserve"> (0.032)</w:t>
            </w:r>
          </w:p>
        </w:tc>
        <w:tc>
          <w:tcPr>
            <w:tcW w:w="1313" w:type="dxa"/>
            <w:tcBorders>
              <w:top w:val="single" w:sz="6" w:space="0" w:color="auto"/>
              <w:left w:val="single" w:sz="6" w:space="0" w:color="auto"/>
              <w:bottom w:val="single" w:sz="6" w:space="0" w:color="auto"/>
              <w:right w:val="single" w:sz="8" w:space="0" w:color="auto"/>
            </w:tcBorders>
          </w:tcPr>
          <w:p w14:paraId="7277E227" w14:textId="77777777" w:rsidR="00737A69" w:rsidRPr="00737A69" w:rsidRDefault="00737A69" w:rsidP="000B5D54">
            <w:pPr>
              <w:ind w:left="0"/>
              <w:jc w:val="center"/>
            </w:pPr>
            <w:r w:rsidRPr="00737A69">
              <w:t>0.108</w:t>
            </w:r>
            <w:r w:rsidRPr="007573EC">
              <w:t>***</w:t>
            </w:r>
            <w:r w:rsidRPr="00737A69">
              <w:t xml:space="preserve"> (0.031)</w:t>
            </w:r>
          </w:p>
        </w:tc>
      </w:tr>
      <w:tr w:rsidR="00737A69" w:rsidRPr="00737A69" w14:paraId="664164DA" w14:textId="77777777" w:rsidTr="000B5D54">
        <w:tc>
          <w:tcPr>
            <w:tcW w:w="697" w:type="dxa"/>
            <w:tcBorders>
              <w:top w:val="single" w:sz="6" w:space="0" w:color="auto"/>
              <w:left w:val="single" w:sz="8" w:space="0" w:color="auto"/>
              <w:bottom w:val="single" w:sz="6" w:space="0" w:color="auto"/>
              <w:right w:val="single" w:sz="6" w:space="0" w:color="auto"/>
            </w:tcBorders>
          </w:tcPr>
          <w:p w14:paraId="3AE75050" w14:textId="77777777" w:rsidR="00737A69" w:rsidRPr="00737A69" w:rsidRDefault="00737A69" w:rsidP="00737A69">
            <w:pPr>
              <w:ind w:left="0"/>
            </w:pPr>
            <w:r w:rsidRPr="00737A69">
              <w:t>R</w:t>
            </w:r>
          </w:p>
        </w:tc>
        <w:tc>
          <w:tcPr>
            <w:tcW w:w="2548" w:type="dxa"/>
            <w:tcBorders>
              <w:top w:val="single" w:sz="6" w:space="0" w:color="auto"/>
              <w:left w:val="single" w:sz="6" w:space="0" w:color="auto"/>
              <w:bottom w:val="single" w:sz="6" w:space="0" w:color="auto"/>
              <w:right w:val="single" w:sz="8" w:space="0" w:color="auto"/>
            </w:tcBorders>
          </w:tcPr>
          <w:p w14:paraId="5700ECBF" w14:textId="77777777" w:rsidR="00737A69" w:rsidRPr="00737A69" w:rsidRDefault="00737A69" w:rsidP="00737A69">
            <w:pPr>
              <w:ind w:left="0"/>
            </w:pPr>
            <w:r w:rsidRPr="00737A69">
              <w:t>Quality of medical facilities</w:t>
            </w:r>
          </w:p>
        </w:tc>
        <w:tc>
          <w:tcPr>
            <w:tcW w:w="1252" w:type="dxa"/>
            <w:tcBorders>
              <w:top w:val="single" w:sz="6" w:space="0" w:color="auto"/>
              <w:left w:val="single" w:sz="8" w:space="0" w:color="auto"/>
              <w:bottom w:val="single" w:sz="6" w:space="0" w:color="auto"/>
              <w:right w:val="single" w:sz="8" w:space="0" w:color="auto"/>
            </w:tcBorders>
          </w:tcPr>
          <w:p w14:paraId="59873380" w14:textId="77777777" w:rsidR="00737A69" w:rsidRPr="00737A69" w:rsidRDefault="00737A69" w:rsidP="000B5D54">
            <w:pPr>
              <w:ind w:left="0"/>
              <w:jc w:val="center"/>
            </w:pPr>
            <w:r w:rsidRPr="00737A69">
              <w:t>0.623 (0.036)</w:t>
            </w:r>
          </w:p>
        </w:tc>
        <w:tc>
          <w:tcPr>
            <w:tcW w:w="657" w:type="dxa"/>
            <w:tcBorders>
              <w:top w:val="single" w:sz="6" w:space="0" w:color="auto"/>
              <w:left w:val="single" w:sz="8" w:space="0" w:color="auto"/>
              <w:bottom w:val="single" w:sz="6" w:space="0" w:color="auto"/>
              <w:right w:val="single" w:sz="8" w:space="0" w:color="auto"/>
            </w:tcBorders>
          </w:tcPr>
          <w:p w14:paraId="32CFA6B8" w14:textId="77777777" w:rsidR="00737A69" w:rsidRPr="00737A69" w:rsidRDefault="00737A69" w:rsidP="000B5D54">
            <w:pPr>
              <w:ind w:left="0"/>
              <w:jc w:val="center"/>
            </w:pPr>
            <w:r w:rsidRPr="00737A69">
              <w:t>8</w:t>
            </w:r>
          </w:p>
        </w:tc>
        <w:tc>
          <w:tcPr>
            <w:tcW w:w="1251" w:type="dxa"/>
            <w:tcBorders>
              <w:top w:val="single" w:sz="6" w:space="0" w:color="auto"/>
              <w:left w:val="single" w:sz="8" w:space="0" w:color="auto"/>
              <w:bottom w:val="single" w:sz="6" w:space="0" w:color="auto"/>
              <w:right w:val="single" w:sz="6" w:space="0" w:color="auto"/>
            </w:tcBorders>
          </w:tcPr>
          <w:p w14:paraId="633BA5ED" w14:textId="77777777" w:rsidR="00737A69" w:rsidRPr="00737A69" w:rsidRDefault="00737A69" w:rsidP="000B5D54">
            <w:pPr>
              <w:ind w:left="0"/>
              <w:jc w:val="center"/>
            </w:pPr>
            <w:r w:rsidRPr="00737A69">
              <w:t>0.668</w:t>
            </w:r>
            <w:r w:rsidRPr="007573EC">
              <w:t>**</w:t>
            </w:r>
            <w:r w:rsidRPr="00737A69">
              <w:t xml:space="preserve"> (0.074)</w:t>
            </w:r>
          </w:p>
        </w:tc>
        <w:tc>
          <w:tcPr>
            <w:tcW w:w="1251" w:type="dxa"/>
            <w:tcBorders>
              <w:top w:val="single" w:sz="6" w:space="0" w:color="auto"/>
              <w:left w:val="single" w:sz="6" w:space="0" w:color="auto"/>
              <w:bottom w:val="single" w:sz="6" w:space="0" w:color="auto"/>
              <w:right w:val="single" w:sz="6" w:space="0" w:color="auto"/>
            </w:tcBorders>
          </w:tcPr>
          <w:p w14:paraId="02596113" w14:textId="77777777" w:rsidR="00737A69" w:rsidRPr="00737A69" w:rsidRDefault="00737A69" w:rsidP="000B5D54">
            <w:pPr>
              <w:ind w:left="0"/>
              <w:jc w:val="center"/>
            </w:pPr>
            <w:r w:rsidRPr="00737A69">
              <w:t>0.455</w:t>
            </w:r>
            <w:r w:rsidRPr="007573EC">
              <w:t>**</w:t>
            </w:r>
            <w:r w:rsidRPr="00737A69">
              <w:t xml:space="preserve"> (0.078)</w:t>
            </w:r>
          </w:p>
        </w:tc>
        <w:tc>
          <w:tcPr>
            <w:tcW w:w="1251" w:type="dxa"/>
            <w:tcBorders>
              <w:top w:val="single" w:sz="6" w:space="0" w:color="auto"/>
              <w:left w:val="single" w:sz="6" w:space="0" w:color="auto"/>
              <w:bottom w:val="single" w:sz="6" w:space="0" w:color="auto"/>
              <w:right w:val="single" w:sz="8" w:space="0" w:color="auto"/>
            </w:tcBorders>
          </w:tcPr>
          <w:p w14:paraId="39EDBF90" w14:textId="77777777" w:rsidR="00737A69" w:rsidRPr="00737A69" w:rsidRDefault="00737A69" w:rsidP="000B5D54">
            <w:pPr>
              <w:ind w:left="0"/>
              <w:jc w:val="center"/>
            </w:pPr>
            <w:r w:rsidRPr="00737A69">
              <w:t>0.711</w:t>
            </w:r>
            <w:r w:rsidRPr="007573EC">
              <w:t>**</w:t>
            </w:r>
            <w:r w:rsidRPr="00737A69">
              <w:t xml:space="preserve"> (0.032)</w:t>
            </w:r>
          </w:p>
        </w:tc>
        <w:tc>
          <w:tcPr>
            <w:tcW w:w="1338" w:type="dxa"/>
            <w:tcBorders>
              <w:top w:val="single" w:sz="6" w:space="0" w:color="auto"/>
              <w:left w:val="single" w:sz="8" w:space="0" w:color="auto"/>
              <w:bottom w:val="single" w:sz="6" w:space="0" w:color="auto"/>
              <w:right w:val="single" w:sz="6" w:space="0" w:color="auto"/>
            </w:tcBorders>
          </w:tcPr>
          <w:p w14:paraId="70DAD0DA" w14:textId="77777777" w:rsidR="00737A69" w:rsidRPr="00737A69" w:rsidRDefault="00737A69" w:rsidP="000B5D54">
            <w:pPr>
              <w:ind w:left="0"/>
              <w:jc w:val="center"/>
            </w:pPr>
            <w:r w:rsidRPr="00737A69">
              <w:t>0.406</w:t>
            </w:r>
            <w:r w:rsidRPr="00FA072B">
              <w:t>***</w:t>
            </w:r>
            <w:r w:rsidRPr="00737A69">
              <w:t xml:space="preserve"> (0.056)</w:t>
            </w:r>
          </w:p>
        </w:tc>
        <w:tc>
          <w:tcPr>
            <w:tcW w:w="1382" w:type="dxa"/>
            <w:tcBorders>
              <w:top w:val="single" w:sz="6" w:space="0" w:color="auto"/>
              <w:left w:val="single" w:sz="6" w:space="0" w:color="auto"/>
              <w:bottom w:val="single" w:sz="6" w:space="0" w:color="auto"/>
              <w:right w:val="single" w:sz="6" w:space="0" w:color="auto"/>
            </w:tcBorders>
          </w:tcPr>
          <w:p w14:paraId="158B2E5D" w14:textId="77777777" w:rsidR="00737A69" w:rsidRPr="00737A69" w:rsidRDefault="00737A69" w:rsidP="000B5D54">
            <w:pPr>
              <w:ind w:left="0"/>
              <w:jc w:val="center"/>
            </w:pPr>
            <w:r w:rsidRPr="00737A69">
              <w:t>0.627</w:t>
            </w:r>
            <w:r w:rsidRPr="00FA072B">
              <w:t>***</w:t>
            </w:r>
            <w:r w:rsidRPr="00737A69">
              <w:t xml:space="preserve"> (0.059)</w:t>
            </w:r>
          </w:p>
        </w:tc>
        <w:tc>
          <w:tcPr>
            <w:tcW w:w="1313" w:type="dxa"/>
            <w:tcBorders>
              <w:top w:val="single" w:sz="6" w:space="0" w:color="auto"/>
              <w:left w:val="single" w:sz="6" w:space="0" w:color="auto"/>
              <w:bottom w:val="single" w:sz="6" w:space="0" w:color="auto"/>
              <w:right w:val="single" w:sz="8" w:space="0" w:color="auto"/>
            </w:tcBorders>
          </w:tcPr>
          <w:p w14:paraId="177E604F" w14:textId="77777777" w:rsidR="00737A69" w:rsidRPr="00737A69" w:rsidRDefault="00737A69" w:rsidP="000B5D54">
            <w:pPr>
              <w:ind w:left="0"/>
              <w:jc w:val="center"/>
            </w:pPr>
            <w:r w:rsidRPr="00737A69">
              <w:t>0.750</w:t>
            </w:r>
            <w:r w:rsidRPr="00FA072B">
              <w:t>***</w:t>
            </w:r>
            <w:r w:rsidRPr="00737A69">
              <w:t xml:space="preserve"> (0.053)</w:t>
            </w:r>
          </w:p>
        </w:tc>
      </w:tr>
      <w:tr w:rsidR="00737A69" w:rsidRPr="00737A69" w14:paraId="0D6EB538" w14:textId="77777777" w:rsidTr="000B5D54">
        <w:tc>
          <w:tcPr>
            <w:tcW w:w="697" w:type="dxa"/>
            <w:tcBorders>
              <w:top w:val="single" w:sz="6" w:space="0" w:color="auto"/>
              <w:left w:val="single" w:sz="8" w:space="0" w:color="auto"/>
              <w:bottom w:val="single" w:sz="6" w:space="0" w:color="auto"/>
              <w:right w:val="single" w:sz="6" w:space="0" w:color="auto"/>
            </w:tcBorders>
          </w:tcPr>
          <w:p w14:paraId="75C6FB33" w14:textId="77777777" w:rsidR="00737A69" w:rsidRPr="00737A69" w:rsidRDefault="00737A69" w:rsidP="00737A69">
            <w:pPr>
              <w:ind w:left="0"/>
            </w:pPr>
            <w:r w:rsidRPr="00737A69">
              <w:t>S</w:t>
            </w:r>
          </w:p>
        </w:tc>
        <w:tc>
          <w:tcPr>
            <w:tcW w:w="2548" w:type="dxa"/>
            <w:tcBorders>
              <w:top w:val="single" w:sz="6" w:space="0" w:color="auto"/>
              <w:left w:val="single" w:sz="6" w:space="0" w:color="auto"/>
              <w:bottom w:val="single" w:sz="6" w:space="0" w:color="auto"/>
              <w:right w:val="single" w:sz="8" w:space="0" w:color="auto"/>
            </w:tcBorders>
          </w:tcPr>
          <w:p w14:paraId="6D9FC4F7" w14:textId="77777777" w:rsidR="00737A69" w:rsidRPr="00737A69" w:rsidRDefault="00737A69" w:rsidP="00737A69">
            <w:pPr>
              <w:ind w:left="0"/>
            </w:pPr>
            <w:r w:rsidRPr="00737A69">
              <w:t>Quality of medical community</w:t>
            </w:r>
          </w:p>
        </w:tc>
        <w:tc>
          <w:tcPr>
            <w:tcW w:w="1252" w:type="dxa"/>
            <w:tcBorders>
              <w:top w:val="single" w:sz="6" w:space="0" w:color="auto"/>
              <w:left w:val="single" w:sz="8" w:space="0" w:color="auto"/>
              <w:bottom w:val="single" w:sz="6" w:space="0" w:color="auto"/>
              <w:right w:val="single" w:sz="8" w:space="0" w:color="auto"/>
            </w:tcBorders>
          </w:tcPr>
          <w:p w14:paraId="2554383C" w14:textId="77777777" w:rsidR="00737A69" w:rsidRPr="00737A69" w:rsidRDefault="00737A69" w:rsidP="000B5D54">
            <w:pPr>
              <w:ind w:left="0"/>
              <w:jc w:val="center"/>
            </w:pPr>
            <w:r w:rsidRPr="00737A69">
              <w:t>0.698 (0.029)</w:t>
            </w:r>
          </w:p>
        </w:tc>
        <w:tc>
          <w:tcPr>
            <w:tcW w:w="657" w:type="dxa"/>
            <w:tcBorders>
              <w:top w:val="single" w:sz="6" w:space="0" w:color="auto"/>
              <w:left w:val="single" w:sz="8" w:space="0" w:color="auto"/>
              <w:bottom w:val="single" w:sz="6" w:space="0" w:color="auto"/>
              <w:right w:val="single" w:sz="8" w:space="0" w:color="auto"/>
            </w:tcBorders>
          </w:tcPr>
          <w:p w14:paraId="2AFE1D0E" w14:textId="77777777" w:rsidR="00737A69" w:rsidRPr="00737A69" w:rsidRDefault="00737A69" w:rsidP="000B5D54">
            <w:pPr>
              <w:ind w:left="0"/>
              <w:jc w:val="center"/>
            </w:pPr>
            <w:r w:rsidRPr="00737A69">
              <w:t>6</w:t>
            </w:r>
          </w:p>
        </w:tc>
        <w:tc>
          <w:tcPr>
            <w:tcW w:w="1251" w:type="dxa"/>
            <w:tcBorders>
              <w:top w:val="single" w:sz="6" w:space="0" w:color="auto"/>
              <w:left w:val="single" w:sz="8" w:space="0" w:color="auto"/>
              <w:bottom w:val="single" w:sz="6" w:space="0" w:color="auto"/>
              <w:right w:val="single" w:sz="6" w:space="0" w:color="auto"/>
            </w:tcBorders>
          </w:tcPr>
          <w:p w14:paraId="71AD71F5" w14:textId="77777777" w:rsidR="00737A69" w:rsidRPr="00737A69" w:rsidRDefault="00737A69" w:rsidP="000B5D54">
            <w:pPr>
              <w:ind w:left="0"/>
              <w:jc w:val="center"/>
            </w:pPr>
            <w:r w:rsidRPr="00737A69">
              <w:t>0.717</w:t>
            </w:r>
            <w:r w:rsidRPr="00FA072B">
              <w:t>*</w:t>
            </w:r>
            <w:r w:rsidRPr="00737A69">
              <w:t xml:space="preserve"> (0.077)</w:t>
            </w:r>
          </w:p>
        </w:tc>
        <w:tc>
          <w:tcPr>
            <w:tcW w:w="1251" w:type="dxa"/>
            <w:tcBorders>
              <w:top w:val="single" w:sz="6" w:space="0" w:color="auto"/>
              <w:left w:val="single" w:sz="6" w:space="0" w:color="auto"/>
              <w:bottom w:val="single" w:sz="6" w:space="0" w:color="auto"/>
              <w:right w:val="single" w:sz="6" w:space="0" w:color="auto"/>
            </w:tcBorders>
          </w:tcPr>
          <w:p w14:paraId="25F9B5F9" w14:textId="77777777" w:rsidR="00737A69" w:rsidRPr="00737A69" w:rsidRDefault="00737A69" w:rsidP="000B5D54">
            <w:pPr>
              <w:ind w:left="0"/>
              <w:jc w:val="center"/>
            </w:pPr>
            <w:r w:rsidRPr="00737A69">
              <w:t>0.597</w:t>
            </w:r>
            <w:r w:rsidRPr="00FA072B">
              <w:t>*</w:t>
            </w:r>
            <w:r w:rsidRPr="00737A69">
              <w:t xml:space="preserve"> (0.064)</w:t>
            </w:r>
          </w:p>
        </w:tc>
        <w:tc>
          <w:tcPr>
            <w:tcW w:w="1251" w:type="dxa"/>
            <w:tcBorders>
              <w:top w:val="single" w:sz="6" w:space="0" w:color="auto"/>
              <w:left w:val="single" w:sz="6" w:space="0" w:color="auto"/>
              <w:bottom w:val="single" w:sz="6" w:space="0" w:color="auto"/>
              <w:right w:val="single" w:sz="8" w:space="0" w:color="auto"/>
            </w:tcBorders>
          </w:tcPr>
          <w:p w14:paraId="77C6CF92" w14:textId="77777777" w:rsidR="00737A69" w:rsidRPr="00737A69" w:rsidRDefault="00737A69" w:rsidP="000B5D54">
            <w:pPr>
              <w:ind w:left="0"/>
              <w:jc w:val="center"/>
            </w:pPr>
            <w:r w:rsidRPr="00737A69">
              <w:t>0.753</w:t>
            </w:r>
            <w:r w:rsidRPr="00FA072B">
              <w:t>*</w:t>
            </w:r>
            <w:r w:rsidRPr="00737A69">
              <w:t xml:space="preserve"> (0.029)</w:t>
            </w:r>
          </w:p>
        </w:tc>
        <w:tc>
          <w:tcPr>
            <w:tcW w:w="1338" w:type="dxa"/>
            <w:tcBorders>
              <w:top w:val="single" w:sz="6" w:space="0" w:color="auto"/>
              <w:left w:val="single" w:sz="8" w:space="0" w:color="auto"/>
              <w:bottom w:val="single" w:sz="6" w:space="0" w:color="auto"/>
              <w:right w:val="single" w:sz="6" w:space="0" w:color="auto"/>
            </w:tcBorders>
          </w:tcPr>
          <w:p w14:paraId="21160422" w14:textId="77777777" w:rsidR="00737A69" w:rsidRPr="00737A69" w:rsidRDefault="00737A69" w:rsidP="000B5D54">
            <w:pPr>
              <w:ind w:left="0"/>
              <w:jc w:val="center"/>
            </w:pPr>
            <w:r w:rsidRPr="00737A69">
              <w:t>0.478</w:t>
            </w:r>
            <w:r w:rsidRPr="00FA072B">
              <w:t>***</w:t>
            </w:r>
            <w:r w:rsidRPr="00737A69">
              <w:t xml:space="preserve"> (0.056)</w:t>
            </w:r>
          </w:p>
        </w:tc>
        <w:tc>
          <w:tcPr>
            <w:tcW w:w="1382" w:type="dxa"/>
            <w:tcBorders>
              <w:top w:val="single" w:sz="6" w:space="0" w:color="auto"/>
              <w:left w:val="single" w:sz="6" w:space="0" w:color="auto"/>
              <w:bottom w:val="single" w:sz="6" w:space="0" w:color="auto"/>
              <w:right w:val="single" w:sz="6" w:space="0" w:color="auto"/>
            </w:tcBorders>
          </w:tcPr>
          <w:p w14:paraId="64A95C00" w14:textId="77777777" w:rsidR="00737A69" w:rsidRPr="00737A69" w:rsidRDefault="00737A69" w:rsidP="000B5D54">
            <w:pPr>
              <w:ind w:left="0"/>
              <w:jc w:val="center"/>
            </w:pPr>
            <w:r w:rsidRPr="00737A69">
              <w:t>0.694</w:t>
            </w:r>
            <w:r w:rsidRPr="00FA072B">
              <w:t>***</w:t>
            </w:r>
            <w:r w:rsidRPr="00737A69">
              <w:t xml:space="preserve"> (0.062)</w:t>
            </w:r>
          </w:p>
        </w:tc>
        <w:tc>
          <w:tcPr>
            <w:tcW w:w="1313" w:type="dxa"/>
            <w:tcBorders>
              <w:top w:val="single" w:sz="6" w:space="0" w:color="auto"/>
              <w:left w:val="single" w:sz="6" w:space="0" w:color="auto"/>
              <w:bottom w:val="single" w:sz="6" w:space="0" w:color="auto"/>
              <w:right w:val="single" w:sz="8" w:space="0" w:color="auto"/>
            </w:tcBorders>
          </w:tcPr>
          <w:p w14:paraId="503B490F" w14:textId="77777777" w:rsidR="00737A69" w:rsidRPr="00737A69" w:rsidRDefault="00737A69" w:rsidP="000B5D54">
            <w:pPr>
              <w:ind w:left="0"/>
              <w:jc w:val="center"/>
            </w:pPr>
            <w:r w:rsidRPr="00737A69">
              <w:t>0.833</w:t>
            </w:r>
            <w:r w:rsidRPr="00FA072B">
              <w:t>***</w:t>
            </w:r>
            <w:r w:rsidRPr="00737A69">
              <w:t xml:space="preserve"> (0.038)</w:t>
            </w:r>
          </w:p>
        </w:tc>
      </w:tr>
      <w:tr w:rsidR="00737A69" w:rsidRPr="00737A69" w14:paraId="60FB2AED" w14:textId="77777777" w:rsidTr="000B5D54">
        <w:tc>
          <w:tcPr>
            <w:tcW w:w="697" w:type="dxa"/>
            <w:tcBorders>
              <w:top w:val="single" w:sz="6" w:space="0" w:color="auto"/>
              <w:left w:val="single" w:sz="8" w:space="0" w:color="auto"/>
              <w:bottom w:val="single" w:sz="6" w:space="0" w:color="auto"/>
              <w:right w:val="single" w:sz="6" w:space="0" w:color="auto"/>
            </w:tcBorders>
          </w:tcPr>
          <w:p w14:paraId="6B2AE6FB" w14:textId="77777777" w:rsidR="00737A69" w:rsidRPr="00737A69" w:rsidRDefault="00737A69" w:rsidP="00737A69">
            <w:pPr>
              <w:ind w:left="0"/>
            </w:pPr>
            <w:r w:rsidRPr="00737A69">
              <w:t>T</w:t>
            </w:r>
          </w:p>
        </w:tc>
        <w:tc>
          <w:tcPr>
            <w:tcW w:w="2548" w:type="dxa"/>
            <w:tcBorders>
              <w:top w:val="single" w:sz="6" w:space="0" w:color="auto"/>
              <w:left w:val="single" w:sz="6" w:space="0" w:color="auto"/>
              <w:bottom w:val="single" w:sz="6" w:space="0" w:color="auto"/>
              <w:right w:val="single" w:sz="8" w:space="0" w:color="auto"/>
            </w:tcBorders>
          </w:tcPr>
          <w:p w14:paraId="67EC0984" w14:textId="77777777" w:rsidR="00737A69" w:rsidRPr="00737A69" w:rsidRDefault="00737A69" w:rsidP="00737A69">
            <w:pPr>
              <w:ind w:left="0"/>
            </w:pPr>
            <w:r w:rsidRPr="00737A69">
              <w:t>Opportunities for professional growth</w:t>
            </w:r>
          </w:p>
        </w:tc>
        <w:tc>
          <w:tcPr>
            <w:tcW w:w="1252" w:type="dxa"/>
            <w:tcBorders>
              <w:top w:val="single" w:sz="6" w:space="0" w:color="auto"/>
              <w:left w:val="single" w:sz="8" w:space="0" w:color="auto"/>
              <w:bottom w:val="single" w:sz="6" w:space="0" w:color="auto"/>
              <w:right w:val="single" w:sz="8" w:space="0" w:color="auto"/>
            </w:tcBorders>
          </w:tcPr>
          <w:p w14:paraId="6536012A" w14:textId="77777777" w:rsidR="00737A69" w:rsidRPr="00737A69" w:rsidRDefault="00737A69" w:rsidP="000B5D54">
            <w:pPr>
              <w:ind w:left="0"/>
              <w:jc w:val="center"/>
            </w:pPr>
            <w:r w:rsidRPr="00737A69">
              <w:t>0.730 (0.034)</w:t>
            </w:r>
          </w:p>
        </w:tc>
        <w:tc>
          <w:tcPr>
            <w:tcW w:w="657" w:type="dxa"/>
            <w:tcBorders>
              <w:top w:val="single" w:sz="6" w:space="0" w:color="auto"/>
              <w:left w:val="single" w:sz="8" w:space="0" w:color="auto"/>
              <w:bottom w:val="single" w:sz="6" w:space="0" w:color="auto"/>
              <w:right w:val="single" w:sz="8" w:space="0" w:color="auto"/>
            </w:tcBorders>
          </w:tcPr>
          <w:p w14:paraId="63D79DE5" w14:textId="77777777" w:rsidR="00737A69" w:rsidRPr="00737A69" w:rsidRDefault="00737A69" w:rsidP="000B5D54">
            <w:pPr>
              <w:ind w:left="0"/>
              <w:jc w:val="center"/>
            </w:pPr>
            <w:r w:rsidRPr="00737A69">
              <w:t>4</w:t>
            </w:r>
          </w:p>
        </w:tc>
        <w:tc>
          <w:tcPr>
            <w:tcW w:w="1251" w:type="dxa"/>
            <w:tcBorders>
              <w:top w:val="single" w:sz="6" w:space="0" w:color="auto"/>
              <w:left w:val="single" w:sz="8" w:space="0" w:color="auto"/>
              <w:bottom w:val="single" w:sz="6" w:space="0" w:color="auto"/>
              <w:right w:val="single" w:sz="6" w:space="0" w:color="auto"/>
            </w:tcBorders>
          </w:tcPr>
          <w:p w14:paraId="61D13AC6" w14:textId="77777777" w:rsidR="00737A69" w:rsidRPr="00737A69" w:rsidRDefault="00737A69" w:rsidP="000B5D54">
            <w:pPr>
              <w:ind w:left="0"/>
              <w:jc w:val="center"/>
            </w:pPr>
            <w:r w:rsidRPr="00737A69">
              <w:t>0.810 (0.063)</w:t>
            </w:r>
          </w:p>
        </w:tc>
        <w:tc>
          <w:tcPr>
            <w:tcW w:w="1251" w:type="dxa"/>
            <w:tcBorders>
              <w:top w:val="single" w:sz="6" w:space="0" w:color="auto"/>
              <w:left w:val="single" w:sz="6" w:space="0" w:color="auto"/>
              <w:bottom w:val="single" w:sz="6" w:space="0" w:color="auto"/>
              <w:right w:val="single" w:sz="6" w:space="0" w:color="auto"/>
            </w:tcBorders>
          </w:tcPr>
          <w:p w14:paraId="32C89CF1" w14:textId="77777777" w:rsidR="00737A69" w:rsidRPr="00737A69" w:rsidRDefault="00737A69" w:rsidP="000B5D54">
            <w:pPr>
              <w:ind w:left="0"/>
              <w:jc w:val="center"/>
            </w:pPr>
            <w:r w:rsidRPr="00737A69">
              <w:t>0.724 (0.088)</w:t>
            </w:r>
          </w:p>
        </w:tc>
        <w:tc>
          <w:tcPr>
            <w:tcW w:w="1251" w:type="dxa"/>
            <w:tcBorders>
              <w:top w:val="single" w:sz="6" w:space="0" w:color="auto"/>
              <w:left w:val="single" w:sz="6" w:space="0" w:color="auto"/>
              <w:bottom w:val="single" w:sz="6" w:space="0" w:color="auto"/>
              <w:right w:val="single" w:sz="8" w:space="0" w:color="auto"/>
            </w:tcBorders>
          </w:tcPr>
          <w:p w14:paraId="55398950" w14:textId="77777777" w:rsidR="00737A69" w:rsidRPr="00737A69" w:rsidRDefault="00737A69" w:rsidP="000B5D54">
            <w:pPr>
              <w:ind w:left="0"/>
              <w:jc w:val="center"/>
            </w:pPr>
            <w:r w:rsidRPr="00737A69">
              <w:t>0.715 (0.033)</w:t>
            </w:r>
          </w:p>
        </w:tc>
        <w:tc>
          <w:tcPr>
            <w:tcW w:w="1338" w:type="dxa"/>
            <w:tcBorders>
              <w:top w:val="single" w:sz="6" w:space="0" w:color="auto"/>
              <w:left w:val="single" w:sz="8" w:space="0" w:color="auto"/>
              <w:bottom w:val="single" w:sz="6" w:space="0" w:color="auto"/>
              <w:right w:val="single" w:sz="6" w:space="0" w:color="auto"/>
            </w:tcBorders>
          </w:tcPr>
          <w:p w14:paraId="1B55B202" w14:textId="77777777" w:rsidR="00737A69" w:rsidRPr="00737A69" w:rsidRDefault="00737A69" w:rsidP="000B5D54">
            <w:pPr>
              <w:ind w:left="0"/>
              <w:jc w:val="center"/>
            </w:pPr>
            <w:r w:rsidRPr="00737A69">
              <w:t>0.708 (0.052)</w:t>
            </w:r>
          </w:p>
        </w:tc>
        <w:tc>
          <w:tcPr>
            <w:tcW w:w="1382" w:type="dxa"/>
            <w:tcBorders>
              <w:top w:val="single" w:sz="6" w:space="0" w:color="auto"/>
              <w:left w:val="single" w:sz="6" w:space="0" w:color="auto"/>
              <w:bottom w:val="single" w:sz="6" w:space="0" w:color="auto"/>
              <w:right w:val="single" w:sz="6" w:space="0" w:color="auto"/>
            </w:tcBorders>
          </w:tcPr>
          <w:p w14:paraId="419AB870" w14:textId="77777777" w:rsidR="00737A69" w:rsidRPr="00737A69" w:rsidRDefault="00737A69" w:rsidP="000B5D54">
            <w:pPr>
              <w:ind w:left="0"/>
              <w:jc w:val="center"/>
            </w:pPr>
            <w:r w:rsidRPr="00737A69">
              <w:t>0.767 (0.057)</w:t>
            </w:r>
          </w:p>
        </w:tc>
        <w:tc>
          <w:tcPr>
            <w:tcW w:w="1313" w:type="dxa"/>
            <w:tcBorders>
              <w:top w:val="single" w:sz="6" w:space="0" w:color="auto"/>
              <w:left w:val="single" w:sz="6" w:space="0" w:color="auto"/>
              <w:bottom w:val="single" w:sz="6" w:space="0" w:color="auto"/>
              <w:right w:val="single" w:sz="8" w:space="0" w:color="auto"/>
            </w:tcBorders>
          </w:tcPr>
          <w:p w14:paraId="67A285FD" w14:textId="77777777" w:rsidR="00737A69" w:rsidRPr="00737A69" w:rsidRDefault="00737A69" w:rsidP="000B5D54">
            <w:pPr>
              <w:ind w:left="0"/>
              <w:jc w:val="center"/>
            </w:pPr>
            <w:r w:rsidRPr="00737A69">
              <w:t>0.718 (0.049)</w:t>
            </w:r>
          </w:p>
        </w:tc>
      </w:tr>
      <w:tr w:rsidR="00737A69" w:rsidRPr="00737A69" w14:paraId="537F9ED3" w14:textId="77777777" w:rsidTr="000B5D54">
        <w:tc>
          <w:tcPr>
            <w:tcW w:w="697" w:type="dxa"/>
            <w:tcBorders>
              <w:top w:val="single" w:sz="6" w:space="0" w:color="auto"/>
              <w:left w:val="single" w:sz="8" w:space="0" w:color="auto"/>
              <w:bottom w:val="single" w:sz="6" w:space="0" w:color="auto"/>
              <w:right w:val="single" w:sz="6" w:space="0" w:color="auto"/>
            </w:tcBorders>
          </w:tcPr>
          <w:p w14:paraId="1EAAB525" w14:textId="77777777" w:rsidR="00737A69" w:rsidRPr="00737A69" w:rsidRDefault="00737A69" w:rsidP="00737A69">
            <w:pPr>
              <w:ind w:left="0"/>
            </w:pPr>
            <w:r w:rsidRPr="00737A69">
              <w:t>U</w:t>
            </w:r>
          </w:p>
        </w:tc>
        <w:tc>
          <w:tcPr>
            <w:tcW w:w="2548" w:type="dxa"/>
            <w:tcBorders>
              <w:top w:val="single" w:sz="6" w:space="0" w:color="auto"/>
              <w:left w:val="single" w:sz="6" w:space="0" w:color="auto"/>
              <w:bottom w:val="single" w:sz="6" w:space="0" w:color="auto"/>
              <w:right w:val="single" w:sz="8" w:space="0" w:color="auto"/>
            </w:tcBorders>
          </w:tcPr>
          <w:p w14:paraId="15F40743" w14:textId="77777777" w:rsidR="00737A69" w:rsidRPr="00737A69" w:rsidRDefault="00737A69" w:rsidP="00737A69">
            <w:pPr>
              <w:ind w:left="0"/>
            </w:pPr>
            <w:r w:rsidRPr="00737A69">
              <w:t>Opportunity to own a practice</w:t>
            </w:r>
          </w:p>
        </w:tc>
        <w:tc>
          <w:tcPr>
            <w:tcW w:w="1252" w:type="dxa"/>
            <w:tcBorders>
              <w:top w:val="single" w:sz="6" w:space="0" w:color="auto"/>
              <w:left w:val="single" w:sz="8" w:space="0" w:color="auto"/>
              <w:bottom w:val="single" w:sz="6" w:space="0" w:color="auto"/>
              <w:right w:val="single" w:sz="8" w:space="0" w:color="auto"/>
            </w:tcBorders>
          </w:tcPr>
          <w:p w14:paraId="4DC75F5E" w14:textId="77777777" w:rsidR="00737A69" w:rsidRPr="00737A69" w:rsidRDefault="00737A69" w:rsidP="000B5D54">
            <w:pPr>
              <w:ind w:left="0"/>
              <w:jc w:val="center"/>
            </w:pPr>
            <w:r w:rsidRPr="00737A69">
              <w:t>0.381 (0.032)</w:t>
            </w:r>
          </w:p>
        </w:tc>
        <w:tc>
          <w:tcPr>
            <w:tcW w:w="657" w:type="dxa"/>
            <w:tcBorders>
              <w:top w:val="single" w:sz="6" w:space="0" w:color="auto"/>
              <w:left w:val="single" w:sz="8" w:space="0" w:color="auto"/>
              <w:bottom w:val="single" w:sz="6" w:space="0" w:color="auto"/>
              <w:right w:val="single" w:sz="8" w:space="0" w:color="auto"/>
            </w:tcBorders>
          </w:tcPr>
          <w:p w14:paraId="74A284AB" w14:textId="77777777" w:rsidR="00737A69" w:rsidRPr="00737A69" w:rsidRDefault="00737A69" w:rsidP="000B5D54">
            <w:pPr>
              <w:ind w:left="0"/>
              <w:jc w:val="center"/>
            </w:pPr>
            <w:r w:rsidRPr="00737A69">
              <w:t>19</w:t>
            </w:r>
          </w:p>
        </w:tc>
        <w:tc>
          <w:tcPr>
            <w:tcW w:w="1251" w:type="dxa"/>
            <w:tcBorders>
              <w:top w:val="single" w:sz="6" w:space="0" w:color="auto"/>
              <w:left w:val="single" w:sz="8" w:space="0" w:color="auto"/>
              <w:bottom w:val="single" w:sz="6" w:space="0" w:color="auto"/>
              <w:right w:val="single" w:sz="6" w:space="0" w:color="auto"/>
            </w:tcBorders>
          </w:tcPr>
          <w:p w14:paraId="19C88710" w14:textId="77777777" w:rsidR="00737A69" w:rsidRPr="00737A69" w:rsidRDefault="00737A69" w:rsidP="000B5D54">
            <w:pPr>
              <w:ind w:left="0"/>
              <w:jc w:val="center"/>
            </w:pPr>
            <w:r w:rsidRPr="00737A69">
              <w:t>0.399 (0.112)</w:t>
            </w:r>
          </w:p>
        </w:tc>
        <w:tc>
          <w:tcPr>
            <w:tcW w:w="1251" w:type="dxa"/>
            <w:tcBorders>
              <w:top w:val="single" w:sz="6" w:space="0" w:color="auto"/>
              <w:left w:val="single" w:sz="6" w:space="0" w:color="auto"/>
              <w:bottom w:val="single" w:sz="6" w:space="0" w:color="auto"/>
              <w:right w:val="single" w:sz="6" w:space="0" w:color="auto"/>
            </w:tcBorders>
          </w:tcPr>
          <w:p w14:paraId="3CF23CDD" w14:textId="77777777" w:rsidR="00737A69" w:rsidRPr="00737A69" w:rsidRDefault="00737A69" w:rsidP="000B5D54">
            <w:pPr>
              <w:ind w:left="0"/>
              <w:jc w:val="center"/>
            </w:pPr>
            <w:r w:rsidRPr="00737A69">
              <w:t>0.366 (0.068)</w:t>
            </w:r>
          </w:p>
        </w:tc>
        <w:tc>
          <w:tcPr>
            <w:tcW w:w="1251" w:type="dxa"/>
            <w:tcBorders>
              <w:top w:val="single" w:sz="6" w:space="0" w:color="auto"/>
              <w:left w:val="single" w:sz="6" w:space="0" w:color="auto"/>
              <w:bottom w:val="single" w:sz="6" w:space="0" w:color="auto"/>
              <w:right w:val="single" w:sz="8" w:space="0" w:color="auto"/>
            </w:tcBorders>
          </w:tcPr>
          <w:p w14:paraId="3415D223" w14:textId="77777777" w:rsidR="00737A69" w:rsidRPr="00737A69" w:rsidRDefault="00737A69" w:rsidP="000B5D54">
            <w:pPr>
              <w:ind w:left="0"/>
              <w:jc w:val="center"/>
            </w:pPr>
            <w:r w:rsidRPr="00737A69">
              <w:t>0.385 (0.036)</w:t>
            </w:r>
          </w:p>
        </w:tc>
        <w:tc>
          <w:tcPr>
            <w:tcW w:w="1338" w:type="dxa"/>
            <w:tcBorders>
              <w:top w:val="single" w:sz="6" w:space="0" w:color="auto"/>
              <w:left w:val="single" w:sz="8" w:space="0" w:color="auto"/>
              <w:bottom w:val="single" w:sz="6" w:space="0" w:color="auto"/>
              <w:right w:val="single" w:sz="6" w:space="0" w:color="auto"/>
            </w:tcBorders>
          </w:tcPr>
          <w:p w14:paraId="442B591D" w14:textId="77777777" w:rsidR="00737A69" w:rsidRPr="00737A69" w:rsidRDefault="00737A69" w:rsidP="000B5D54">
            <w:pPr>
              <w:ind w:left="0"/>
              <w:jc w:val="center"/>
            </w:pPr>
            <w:r w:rsidRPr="00737A69">
              <w:t>0.859</w:t>
            </w:r>
            <w:r w:rsidRPr="00FA072B">
              <w:t>***</w:t>
            </w:r>
            <w:r w:rsidRPr="00737A69">
              <w:t xml:space="preserve"> (0.035)</w:t>
            </w:r>
          </w:p>
        </w:tc>
        <w:tc>
          <w:tcPr>
            <w:tcW w:w="1382" w:type="dxa"/>
            <w:tcBorders>
              <w:top w:val="single" w:sz="6" w:space="0" w:color="auto"/>
              <w:left w:val="single" w:sz="6" w:space="0" w:color="auto"/>
              <w:bottom w:val="single" w:sz="6" w:space="0" w:color="auto"/>
              <w:right w:val="single" w:sz="6" w:space="0" w:color="auto"/>
            </w:tcBorders>
          </w:tcPr>
          <w:p w14:paraId="4E06838D" w14:textId="77777777" w:rsidR="00737A69" w:rsidRPr="00737A69" w:rsidRDefault="00737A69" w:rsidP="000B5D54">
            <w:pPr>
              <w:ind w:left="0"/>
              <w:jc w:val="center"/>
            </w:pPr>
            <w:r w:rsidRPr="00737A69">
              <w:t>0.093</w:t>
            </w:r>
            <w:r w:rsidRPr="00FA072B">
              <w:t>***</w:t>
            </w:r>
            <w:r w:rsidRPr="00737A69">
              <w:t xml:space="preserve"> (0.029)</w:t>
            </w:r>
          </w:p>
        </w:tc>
        <w:tc>
          <w:tcPr>
            <w:tcW w:w="1313" w:type="dxa"/>
            <w:tcBorders>
              <w:top w:val="single" w:sz="6" w:space="0" w:color="auto"/>
              <w:left w:val="single" w:sz="6" w:space="0" w:color="auto"/>
              <w:bottom w:val="single" w:sz="6" w:space="0" w:color="auto"/>
              <w:right w:val="single" w:sz="8" w:space="0" w:color="auto"/>
            </w:tcBorders>
          </w:tcPr>
          <w:p w14:paraId="6AF1A624" w14:textId="77777777" w:rsidR="00737A69" w:rsidRPr="00737A69" w:rsidRDefault="00737A69" w:rsidP="000B5D54">
            <w:pPr>
              <w:ind w:left="0"/>
              <w:jc w:val="center"/>
            </w:pPr>
            <w:r w:rsidRPr="00737A69">
              <w:t>0.297</w:t>
            </w:r>
            <w:r w:rsidRPr="00FA072B">
              <w:t>***</w:t>
            </w:r>
            <w:r w:rsidRPr="00737A69">
              <w:t xml:space="preserve"> (0.054)</w:t>
            </w:r>
          </w:p>
        </w:tc>
      </w:tr>
      <w:tr w:rsidR="00737A69" w:rsidRPr="00737A69" w14:paraId="7D3F696D" w14:textId="77777777" w:rsidTr="000B5D54">
        <w:tc>
          <w:tcPr>
            <w:tcW w:w="697" w:type="dxa"/>
            <w:tcBorders>
              <w:top w:val="single" w:sz="6" w:space="0" w:color="auto"/>
              <w:left w:val="single" w:sz="8" w:space="0" w:color="auto"/>
              <w:bottom w:val="single" w:sz="6" w:space="0" w:color="auto"/>
              <w:right w:val="single" w:sz="6" w:space="0" w:color="auto"/>
            </w:tcBorders>
          </w:tcPr>
          <w:p w14:paraId="61FCE648" w14:textId="77777777" w:rsidR="00737A69" w:rsidRPr="00737A69" w:rsidRDefault="00737A69" w:rsidP="00737A69">
            <w:pPr>
              <w:ind w:left="0"/>
            </w:pPr>
            <w:r w:rsidRPr="00737A69">
              <w:t>V</w:t>
            </w:r>
          </w:p>
        </w:tc>
        <w:tc>
          <w:tcPr>
            <w:tcW w:w="2548" w:type="dxa"/>
            <w:tcBorders>
              <w:top w:val="single" w:sz="6" w:space="0" w:color="auto"/>
              <w:left w:val="single" w:sz="6" w:space="0" w:color="auto"/>
              <w:bottom w:val="single" w:sz="6" w:space="0" w:color="auto"/>
              <w:right w:val="single" w:sz="8" w:space="0" w:color="auto"/>
            </w:tcBorders>
          </w:tcPr>
          <w:p w14:paraId="3E1B4BFF" w14:textId="77777777" w:rsidR="00737A69" w:rsidRPr="00737A69" w:rsidRDefault="00737A69" w:rsidP="00737A69">
            <w:pPr>
              <w:ind w:left="0"/>
            </w:pPr>
            <w:r w:rsidRPr="00737A69">
              <w:t>Good financial package</w:t>
            </w:r>
          </w:p>
        </w:tc>
        <w:tc>
          <w:tcPr>
            <w:tcW w:w="1252" w:type="dxa"/>
            <w:tcBorders>
              <w:top w:val="single" w:sz="6" w:space="0" w:color="auto"/>
              <w:left w:val="single" w:sz="8" w:space="0" w:color="auto"/>
              <w:bottom w:val="single" w:sz="6" w:space="0" w:color="auto"/>
              <w:right w:val="single" w:sz="8" w:space="0" w:color="auto"/>
            </w:tcBorders>
          </w:tcPr>
          <w:p w14:paraId="383F486F" w14:textId="77777777" w:rsidR="00737A69" w:rsidRPr="00737A69" w:rsidRDefault="00737A69" w:rsidP="000B5D54">
            <w:pPr>
              <w:ind w:left="0"/>
              <w:jc w:val="center"/>
            </w:pPr>
            <w:r w:rsidRPr="00737A69">
              <w:t>0.616 (0.035)</w:t>
            </w:r>
          </w:p>
        </w:tc>
        <w:tc>
          <w:tcPr>
            <w:tcW w:w="657" w:type="dxa"/>
            <w:tcBorders>
              <w:top w:val="single" w:sz="6" w:space="0" w:color="auto"/>
              <w:left w:val="single" w:sz="8" w:space="0" w:color="auto"/>
              <w:bottom w:val="single" w:sz="6" w:space="0" w:color="auto"/>
              <w:right w:val="single" w:sz="8" w:space="0" w:color="auto"/>
            </w:tcBorders>
          </w:tcPr>
          <w:p w14:paraId="6ECA9925" w14:textId="77777777" w:rsidR="00737A69" w:rsidRPr="00737A69" w:rsidRDefault="00737A69" w:rsidP="000B5D54">
            <w:pPr>
              <w:ind w:left="0"/>
              <w:jc w:val="center"/>
            </w:pPr>
            <w:r w:rsidRPr="00737A69">
              <w:t>9</w:t>
            </w:r>
          </w:p>
        </w:tc>
        <w:tc>
          <w:tcPr>
            <w:tcW w:w="1251" w:type="dxa"/>
            <w:tcBorders>
              <w:top w:val="single" w:sz="6" w:space="0" w:color="auto"/>
              <w:left w:val="single" w:sz="8" w:space="0" w:color="auto"/>
              <w:bottom w:val="single" w:sz="6" w:space="0" w:color="auto"/>
              <w:right w:val="single" w:sz="6" w:space="0" w:color="auto"/>
            </w:tcBorders>
          </w:tcPr>
          <w:p w14:paraId="6D6223F0" w14:textId="77777777" w:rsidR="00737A69" w:rsidRPr="00737A69" w:rsidRDefault="00737A69" w:rsidP="000B5D54">
            <w:pPr>
              <w:ind w:left="0"/>
              <w:jc w:val="center"/>
            </w:pPr>
            <w:r w:rsidRPr="00737A69">
              <w:t>0.672 (0.088)</w:t>
            </w:r>
          </w:p>
        </w:tc>
        <w:tc>
          <w:tcPr>
            <w:tcW w:w="1251" w:type="dxa"/>
            <w:tcBorders>
              <w:top w:val="single" w:sz="6" w:space="0" w:color="auto"/>
              <w:left w:val="single" w:sz="6" w:space="0" w:color="auto"/>
              <w:bottom w:val="single" w:sz="6" w:space="0" w:color="auto"/>
              <w:right w:val="single" w:sz="6" w:space="0" w:color="auto"/>
            </w:tcBorders>
          </w:tcPr>
          <w:p w14:paraId="6909A5FF" w14:textId="77777777" w:rsidR="00737A69" w:rsidRPr="00737A69" w:rsidRDefault="00737A69" w:rsidP="000B5D54">
            <w:pPr>
              <w:ind w:left="0"/>
              <w:jc w:val="center"/>
            </w:pPr>
            <w:r w:rsidRPr="00737A69">
              <w:t>0.574 (0.067)</w:t>
            </w:r>
          </w:p>
        </w:tc>
        <w:tc>
          <w:tcPr>
            <w:tcW w:w="1251" w:type="dxa"/>
            <w:tcBorders>
              <w:top w:val="single" w:sz="6" w:space="0" w:color="auto"/>
              <w:left w:val="single" w:sz="6" w:space="0" w:color="auto"/>
              <w:bottom w:val="single" w:sz="6" w:space="0" w:color="auto"/>
              <w:right w:val="single" w:sz="8" w:space="0" w:color="auto"/>
            </w:tcBorders>
          </w:tcPr>
          <w:p w14:paraId="32321290" w14:textId="77777777" w:rsidR="00737A69" w:rsidRPr="00737A69" w:rsidRDefault="00737A69" w:rsidP="000B5D54">
            <w:pPr>
              <w:ind w:left="0"/>
              <w:jc w:val="center"/>
            </w:pPr>
            <w:r w:rsidRPr="00737A69">
              <w:t>0.628 (0.047)</w:t>
            </w:r>
          </w:p>
        </w:tc>
        <w:tc>
          <w:tcPr>
            <w:tcW w:w="1338" w:type="dxa"/>
            <w:tcBorders>
              <w:top w:val="single" w:sz="6" w:space="0" w:color="auto"/>
              <w:left w:val="single" w:sz="8" w:space="0" w:color="auto"/>
              <w:bottom w:val="single" w:sz="6" w:space="0" w:color="auto"/>
              <w:right w:val="single" w:sz="6" w:space="0" w:color="auto"/>
            </w:tcBorders>
          </w:tcPr>
          <w:p w14:paraId="45FED981" w14:textId="77777777" w:rsidR="00737A69" w:rsidRPr="00737A69" w:rsidRDefault="00737A69" w:rsidP="000B5D54">
            <w:pPr>
              <w:ind w:left="0"/>
              <w:jc w:val="center"/>
            </w:pPr>
            <w:r w:rsidRPr="00737A69">
              <w:t>0.392</w:t>
            </w:r>
            <w:r w:rsidRPr="00FA072B">
              <w:t>***</w:t>
            </w:r>
            <w:r w:rsidRPr="00737A69">
              <w:t xml:space="preserve"> (0.058)</w:t>
            </w:r>
          </w:p>
        </w:tc>
        <w:tc>
          <w:tcPr>
            <w:tcW w:w="1382" w:type="dxa"/>
            <w:tcBorders>
              <w:top w:val="single" w:sz="6" w:space="0" w:color="auto"/>
              <w:left w:val="single" w:sz="6" w:space="0" w:color="auto"/>
              <w:bottom w:val="single" w:sz="6" w:space="0" w:color="auto"/>
              <w:right w:val="single" w:sz="6" w:space="0" w:color="auto"/>
            </w:tcBorders>
          </w:tcPr>
          <w:p w14:paraId="5CEB16BC" w14:textId="77777777" w:rsidR="00737A69" w:rsidRPr="00737A69" w:rsidRDefault="00737A69" w:rsidP="000B5D54">
            <w:pPr>
              <w:ind w:left="0"/>
              <w:jc w:val="center"/>
            </w:pPr>
            <w:r w:rsidRPr="00737A69">
              <w:t>0.772</w:t>
            </w:r>
            <w:r w:rsidRPr="00FA072B">
              <w:t>***</w:t>
            </w:r>
            <w:r w:rsidRPr="00737A69">
              <w:t xml:space="preserve"> (0.045)</w:t>
            </w:r>
          </w:p>
        </w:tc>
        <w:tc>
          <w:tcPr>
            <w:tcW w:w="1313" w:type="dxa"/>
            <w:tcBorders>
              <w:top w:val="single" w:sz="6" w:space="0" w:color="auto"/>
              <w:left w:val="single" w:sz="6" w:space="0" w:color="auto"/>
              <w:bottom w:val="single" w:sz="6" w:space="0" w:color="auto"/>
              <w:right w:val="single" w:sz="8" w:space="0" w:color="auto"/>
            </w:tcBorders>
          </w:tcPr>
          <w:p w14:paraId="41D40137" w14:textId="77777777" w:rsidR="00737A69" w:rsidRPr="00737A69" w:rsidRDefault="00737A69" w:rsidP="000B5D54">
            <w:pPr>
              <w:ind w:left="0"/>
              <w:jc w:val="center"/>
            </w:pPr>
            <w:r w:rsidRPr="00737A69">
              <w:t>0.641</w:t>
            </w:r>
            <w:r w:rsidRPr="00FA072B">
              <w:t>***</w:t>
            </w:r>
            <w:r w:rsidRPr="00737A69">
              <w:t xml:space="preserve"> (0.059)</w:t>
            </w:r>
          </w:p>
        </w:tc>
      </w:tr>
      <w:tr w:rsidR="00737A69" w:rsidRPr="00737A69" w14:paraId="68CB1CD5" w14:textId="77777777" w:rsidTr="000B5D54">
        <w:tc>
          <w:tcPr>
            <w:tcW w:w="697" w:type="dxa"/>
            <w:tcBorders>
              <w:top w:val="single" w:sz="6" w:space="0" w:color="auto"/>
              <w:left w:val="single" w:sz="8" w:space="0" w:color="auto"/>
              <w:bottom w:val="single" w:sz="8" w:space="0" w:color="auto"/>
              <w:right w:val="single" w:sz="6" w:space="0" w:color="auto"/>
            </w:tcBorders>
          </w:tcPr>
          <w:p w14:paraId="04BC819F" w14:textId="77777777" w:rsidR="00737A69" w:rsidRPr="00737A69" w:rsidRDefault="00737A69" w:rsidP="00737A69">
            <w:pPr>
              <w:ind w:left="0"/>
            </w:pPr>
            <w:r w:rsidRPr="00737A69">
              <w:t>W</w:t>
            </w:r>
          </w:p>
        </w:tc>
        <w:tc>
          <w:tcPr>
            <w:tcW w:w="2548" w:type="dxa"/>
            <w:tcBorders>
              <w:top w:val="single" w:sz="6" w:space="0" w:color="auto"/>
              <w:left w:val="single" w:sz="6" w:space="0" w:color="auto"/>
              <w:bottom w:val="single" w:sz="8" w:space="0" w:color="auto"/>
              <w:right w:val="single" w:sz="8" w:space="0" w:color="auto"/>
            </w:tcBorders>
          </w:tcPr>
          <w:p w14:paraId="4EC57086" w14:textId="77777777" w:rsidR="00737A69" w:rsidRPr="00737A69" w:rsidRDefault="00737A69" w:rsidP="00737A69">
            <w:pPr>
              <w:ind w:left="0"/>
            </w:pPr>
            <w:r w:rsidRPr="00737A69">
              <w:t>Reasonable workload</w:t>
            </w:r>
          </w:p>
        </w:tc>
        <w:tc>
          <w:tcPr>
            <w:tcW w:w="1252" w:type="dxa"/>
            <w:tcBorders>
              <w:top w:val="single" w:sz="6" w:space="0" w:color="auto"/>
              <w:left w:val="single" w:sz="8" w:space="0" w:color="auto"/>
              <w:bottom w:val="single" w:sz="8" w:space="0" w:color="auto"/>
              <w:right w:val="single" w:sz="8" w:space="0" w:color="auto"/>
            </w:tcBorders>
          </w:tcPr>
          <w:p w14:paraId="077AB4A0" w14:textId="77777777" w:rsidR="00737A69" w:rsidRPr="00737A69" w:rsidRDefault="00737A69" w:rsidP="000B5D54">
            <w:pPr>
              <w:ind w:left="0"/>
              <w:jc w:val="center"/>
            </w:pPr>
            <w:r w:rsidRPr="00737A69">
              <w:t>0.704 (0.029)</w:t>
            </w:r>
          </w:p>
        </w:tc>
        <w:tc>
          <w:tcPr>
            <w:tcW w:w="657" w:type="dxa"/>
            <w:tcBorders>
              <w:top w:val="single" w:sz="6" w:space="0" w:color="auto"/>
              <w:left w:val="single" w:sz="8" w:space="0" w:color="auto"/>
              <w:bottom w:val="single" w:sz="8" w:space="0" w:color="auto"/>
              <w:right w:val="single" w:sz="8" w:space="0" w:color="auto"/>
            </w:tcBorders>
          </w:tcPr>
          <w:p w14:paraId="09701FD7" w14:textId="77777777" w:rsidR="00737A69" w:rsidRPr="00737A69" w:rsidRDefault="00737A69" w:rsidP="000B5D54">
            <w:pPr>
              <w:ind w:left="0"/>
              <w:jc w:val="center"/>
            </w:pPr>
            <w:r w:rsidRPr="00737A69">
              <w:t>5</w:t>
            </w:r>
          </w:p>
        </w:tc>
        <w:tc>
          <w:tcPr>
            <w:tcW w:w="1251" w:type="dxa"/>
            <w:tcBorders>
              <w:top w:val="single" w:sz="6" w:space="0" w:color="auto"/>
              <w:left w:val="single" w:sz="8" w:space="0" w:color="auto"/>
              <w:bottom w:val="single" w:sz="8" w:space="0" w:color="auto"/>
              <w:right w:val="single" w:sz="6" w:space="0" w:color="auto"/>
            </w:tcBorders>
          </w:tcPr>
          <w:p w14:paraId="2D823A0C" w14:textId="77777777" w:rsidR="00737A69" w:rsidRPr="00737A69" w:rsidRDefault="00737A69" w:rsidP="000B5D54">
            <w:pPr>
              <w:ind w:left="0"/>
              <w:jc w:val="center"/>
            </w:pPr>
            <w:r w:rsidRPr="00737A69">
              <w:t>0.818 (0.057)</w:t>
            </w:r>
          </w:p>
        </w:tc>
        <w:tc>
          <w:tcPr>
            <w:tcW w:w="1251" w:type="dxa"/>
            <w:tcBorders>
              <w:top w:val="single" w:sz="6" w:space="0" w:color="auto"/>
              <w:left w:val="single" w:sz="6" w:space="0" w:color="auto"/>
              <w:bottom w:val="single" w:sz="8" w:space="0" w:color="auto"/>
              <w:right w:val="single" w:sz="6" w:space="0" w:color="auto"/>
            </w:tcBorders>
          </w:tcPr>
          <w:p w14:paraId="77F9A803" w14:textId="77777777" w:rsidR="00737A69" w:rsidRPr="00737A69" w:rsidRDefault="00737A69" w:rsidP="000B5D54">
            <w:pPr>
              <w:ind w:left="0"/>
              <w:jc w:val="center"/>
            </w:pPr>
            <w:r w:rsidRPr="00737A69">
              <w:t>0.682 (0.062)</w:t>
            </w:r>
          </w:p>
        </w:tc>
        <w:tc>
          <w:tcPr>
            <w:tcW w:w="1251" w:type="dxa"/>
            <w:tcBorders>
              <w:top w:val="single" w:sz="6" w:space="0" w:color="auto"/>
              <w:left w:val="single" w:sz="6" w:space="0" w:color="auto"/>
              <w:bottom w:val="single" w:sz="8" w:space="0" w:color="auto"/>
              <w:right w:val="single" w:sz="8" w:space="0" w:color="auto"/>
            </w:tcBorders>
          </w:tcPr>
          <w:p w14:paraId="3FAF6A22" w14:textId="77777777" w:rsidR="00737A69" w:rsidRPr="00737A69" w:rsidRDefault="00737A69" w:rsidP="000B5D54">
            <w:pPr>
              <w:ind w:left="0"/>
              <w:jc w:val="center"/>
            </w:pPr>
            <w:r w:rsidRPr="00737A69">
              <w:t>0.689 (0.038)</w:t>
            </w:r>
          </w:p>
        </w:tc>
        <w:tc>
          <w:tcPr>
            <w:tcW w:w="1338" w:type="dxa"/>
            <w:tcBorders>
              <w:top w:val="single" w:sz="6" w:space="0" w:color="auto"/>
              <w:left w:val="single" w:sz="8" w:space="0" w:color="auto"/>
              <w:bottom w:val="single" w:sz="8" w:space="0" w:color="auto"/>
              <w:right w:val="single" w:sz="6" w:space="0" w:color="auto"/>
            </w:tcBorders>
          </w:tcPr>
          <w:p w14:paraId="47877BAF" w14:textId="77777777" w:rsidR="00737A69" w:rsidRPr="00737A69" w:rsidRDefault="00737A69" w:rsidP="000B5D54">
            <w:pPr>
              <w:ind w:left="0"/>
              <w:jc w:val="center"/>
            </w:pPr>
            <w:r w:rsidRPr="00737A69">
              <w:t>0.632</w:t>
            </w:r>
            <w:r w:rsidRPr="00FA072B">
              <w:t>**</w:t>
            </w:r>
            <w:r w:rsidRPr="00737A69">
              <w:t xml:space="preserve"> (0.060)</w:t>
            </w:r>
          </w:p>
        </w:tc>
        <w:tc>
          <w:tcPr>
            <w:tcW w:w="1382" w:type="dxa"/>
            <w:tcBorders>
              <w:top w:val="single" w:sz="6" w:space="0" w:color="auto"/>
              <w:left w:val="single" w:sz="6" w:space="0" w:color="auto"/>
              <w:bottom w:val="single" w:sz="8" w:space="0" w:color="auto"/>
              <w:right w:val="single" w:sz="6" w:space="0" w:color="auto"/>
            </w:tcBorders>
          </w:tcPr>
          <w:p w14:paraId="33A0C08B" w14:textId="77777777" w:rsidR="00737A69" w:rsidRPr="00737A69" w:rsidRDefault="00737A69" w:rsidP="000B5D54">
            <w:pPr>
              <w:ind w:left="0"/>
              <w:jc w:val="center"/>
            </w:pPr>
            <w:r w:rsidRPr="00737A69">
              <w:t>0.806</w:t>
            </w:r>
            <w:r w:rsidRPr="00FA072B">
              <w:t>**</w:t>
            </w:r>
            <w:r w:rsidRPr="00737A69">
              <w:t xml:space="preserve"> (0.042)</w:t>
            </w:r>
          </w:p>
        </w:tc>
        <w:tc>
          <w:tcPr>
            <w:tcW w:w="1313" w:type="dxa"/>
            <w:tcBorders>
              <w:top w:val="single" w:sz="6" w:space="0" w:color="auto"/>
              <w:left w:val="single" w:sz="6" w:space="0" w:color="auto"/>
              <w:bottom w:val="single" w:sz="8" w:space="0" w:color="auto"/>
              <w:right w:val="single" w:sz="8" w:space="0" w:color="auto"/>
            </w:tcBorders>
          </w:tcPr>
          <w:p w14:paraId="3907516A" w14:textId="77777777" w:rsidR="00737A69" w:rsidRPr="00737A69" w:rsidRDefault="00737A69" w:rsidP="000B5D54">
            <w:pPr>
              <w:ind w:left="0"/>
              <w:jc w:val="center"/>
            </w:pPr>
            <w:r w:rsidRPr="00737A69">
              <w:t>0.675</w:t>
            </w:r>
            <w:r w:rsidRPr="00FA072B">
              <w:t>**</w:t>
            </w:r>
            <w:r w:rsidRPr="00737A69">
              <w:t xml:space="preserve"> (0.056)</w:t>
            </w:r>
          </w:p>
        </w:tc>
      </w:tr>
    </w:tbl>
    <w:p w14:paraId="380AAE2D" w14:textId="77777777" w:rsidR="000B5D54" w:rsidRDefault="000B5D54" w:rsidP="000B5D54">
      <w:pPr>
        <w:ind w:left="0"/>
      </w:pPr>
    </w:p>
    <w:p w14:paraId="2AE519CB" w14:textId="2473E71A" w:rsidR="000B5D54" w:rsidRPr="000B5D54" w:rsidRDefault="000B5D54" w:rsidP="000B5D54">
      <w:pPr>
        <w:ind w:left="0"/>
      </w:pPr>
      <w:r>
        <w:t xml:space="preserve">***, **, * </w:t>
      </w:r>
      <w:r w:rsidRPr="000B5D54">
        <w:t xml:space="preserve">indicate that differences in means </w:t>
      </w:r>
      <w:r>
        <w:t xml:space="preserve">between these domains </w:t>
      </w:r>
      <w:r w:rsidRPr="000B5D54">
        <w:t>are statistically significant at 1%, 5%, and 10% level, respectively.</w:t>
      </w:r>
    </w:p>
    <w:p w14:paraId="6FB73409" w14:textId="0CC8B3BE" w:rsidR="000B5D54" w:rsidRDefault="000B5D54">
      <w:pPr>
        <w:ind w:left="0"/>
      </w:pPr>
      <w:r>
        <w:br w:type="page"/>
      </w:r>
    </w:p>
    <w:p w14:paraId="1C842AF7" w14:textId="6034EC68" w:rsidR="000B5D54" w:rsidRDefault="000B5D54" w:rsidP="000B5D54">
      <w:pPr>
        <w:ind w:left="0"/>
      </w:pPr>
      <w:r>
        <w:lastRenderedPageBreak/>
        <w:t xml:space="preserve">Table 4. Importance of factors affecting decision to work in this town (same share of responses indicating important or very important as in Table 3, estimated standard errors in parentheses if 25% of current </w:t>
      </w:r>
      <w:proofErr w:type="spellStart"/>
      <w:r>
        <w:t>nonrespondents</w:t>
      </w:r>
      <w:proofErr w:type="spellEnd"/>
      <w:r>
        <w:t xml:space="preserve"> respond to the survey)</w:t>
      </w:r>
    </w:p>
    <w:p w14:paraId="220E3A0C" w14:textId="77777777" w:rsidR="000B5D54" w:rsidRPr="000B5D54" w:rsidRDefault="000B5D54" w:rsidP="000B5D54">
      <w:pPr>
        <w:ind w:left="0"/>
      </w:pPr>
    </w:p>
    <w:tbl>
      <w:tblPr>
        <w:tblStyle w:val="TableGrid"/>
        <w:tblW w:w="0" w:type="auto"/>
        <w:tblLook w:val="04A0" w:firstRow="1" w:lastRow="0" w:firstColumn="1" w:lastColumn="0" w:noHBand="0" w:noVBand="1"/>
      </w:tblPr>
      <w:tblGrid>
        <w:gridCol w:w="1083"/>
        <w:gridCol w:w="2308"/>
        <w:gridCol w:w="1225"/>
        <w:gridCol w:w="723"/>
        <w:gridCol w:w="1216"/>
        <w:gridCol w:w="1216"/>
        <w:gridCol w:w="1216"/>
        <w:gridCol w:w="1280"/>
        <w:gridCol w:w="1403"/>
        <w:gridCol w:w="1270"/>
      </w:tblGrid>
      <w:tr w:rsidR="000B5D54" w:rsidRPr="000B5D54" w14:paraId="6BF058CE" w14:textId="77777777" w:rsidTr="000B5D54">
        <w:trPr>
          <w:tblHeader/>
        </w:trPr>
        <w:tc>
          <w:tcPr>
            <w:tcW w:w="697" w:type="dxa"/>
            <w:vMerge w:val="restart"/>
            <w:tcBorders>
              <w:top w:val="single" w:sz="8" w:space="0" w:color="auto"/>
              <w:left w:val="single" w:sz="8" w:space="0" w:color="auto"/>
              <w:bottom w:val="single" w:sz="6" w:space="0" w:color="auto"/>
              <w:right w:val="single" w:sz="6" w:space="0" w:color="auto"/>
            </w:tcBorders>
          </w:tcPr>
          <w:p w14:paraId="16D5AA6A" w14:textId="1BBA991F" w:rsidR="000B5D54" w:rsidRPr="000B5D54" w:rsidRDefault="00FA072B" w:rsidP="000B5D54">
            <w:pPr>
              <w:ind w:left="0"/>
            </w:pPr>
            <w:r>
              <w:t xml:space="preserve">Question </w:t>
            </w:r>
            <w:r w:rsidR="000B5D54" w:rsidRPr="000B5D54">
              <w:t>Q21_</w:t>
            </w:r>
          </w:p>
        </w:tc>
        <w:tc>
          <w:tcPr>
            <w:tcW w:w="2548" w:type="dxa"/>
            <w:vMerge w:val="restart"/>
            <w:tcBorders>
              <w:top w:val="single" w:sz="8" w:space="0" w:color="auto"/>
              <w:left w:val="single" w:sz="6" w:space="0" w:color="auto"/>
              <w:bottom w:val="single" w:sz="6" w:space="0" w:color="auto"/>
              <w:right w:val="single" w:sz="8" w:space="0" w:color="auto"/>
            </w:tcBorders>
          </w:tcPr>
          <w:p w14:paraId="1DF765FF" w14:textId="77777777" w:rsidR="000B5D54" w:rsidRPr="000B5D54" w:rsidRDefault="000B5D54" w:rsidP="000B5D54">
            <w:pPr>
              <w:ind w:left="0"/>
            </w:pPr>
            <w:r w:rsidRPr="000B5D54">
              <w:t>Factor</w:t>
            </w:r>
          </w:p>
        </w:tc>
        <w:tc>
          <w:tcPr>
            <w:tcW w:w="1252" w:type="dxa"/>
            <w:vMerge w:val="restart"/>
            <w:tcBorders>
              <w:top w:val="single" w:sz="8" w:space="0" w:color="auto"/>
              <w:left w:val="single" w:sz="8" w:space="0" w:color="auto"/>
              <w:bottom w:val="single" w:sz="8" w:space="0" w:color="auto"/>
              <w:right w:val="single" w:sz="8" w:space="0" w:color="auto"/>
            </w:tcBorders>
          </w:tcPr>
          <w:p w14:paraId="3710B809" w14:textId="77777777" w:rsidR="000B5D54" w:rsidRPr="000B5D54" w:rsidRDefault="000B5D54" w:rsidP="000B5D54">
            <w:pPr>
              <w:ind w:left="0"/>
              <w:jc w:val="center"/>
            </w:pPr>
            <w:r w:rsidRPr="000B5D54">
              <w:t>All responses</w:t>
            </w:r>
          </w:p>
        </w:tc>
        <w:tc>
          <w:tcPr>
            <w:tcW w:w="657" w:type="dxa"/>
            <w:vMerge w:val="restart"/>
            <w:tcBorders>
              <w:top w:val="single" w:sz="8" w:space="0" w:color="auto"/>
              <w:left w:val="single" w:sz="8" w:space="0" w:color="auto"/>
              <w:right w:val="single" w:sz="8" w:space="0" w:color="auto"/>
            </w:tcBorders>
          </w:tcPr>
          <w:p w14:paraId="1771074A" w14:textId="77777777" w:rsidR="000B5D54" w:rsidRPr="000B5D54" w:rsidRDefault="000B5D54" w:rsidP="000B5D54">
            <w:pPr>
              <w:ind w:left="0"/>
              <w:jc w:val="center"/>
            </w:pPr>
            <w:r w:rsidRPr="000B5D54">
              <w:t>Rank</w:t>
            </w:r>
          </w:p>
        </w:tc>
        <w:tc>
          <w:tcPr>
            <w:tcW w:w="3753" w:type="dxa"/>
            <w:gridSpan w:val="3"/>
            <w:tcBorders>
              <w:top w:val="single" w:sz="8" w:space="0" w:color="auto"/>
              <w:left w:val="single" w:sz="8" w:space="0" w:color="auto"/>
              <w:bottom w:val="single" w:sz="6" w:space="0" w:color="auto"/>
              <w:right w:val="single" w:sz="8" w:space="0" w:color="auto"/>
            </w:tcBorders>
          </w:tcPr>
          <w:p w14:paraId="66316970" w14:textId="77777777" w:rsidR="000B5D54" w:rsidRPr="000B5D54" w:rsidRDefault="000B5D54" w:rsidP="000B5D54">
            <w:pPr>
              <w:ind w:left="0"/>
              <w:jc w:val="center"/>
            </w:pPr>
            <w:r w:rsidRPr="000B5D54">
              <w:t>By Region</w:t>
            </w:r>
          </w:p>
        </w:tc>
        <w:tc>
          <w:tcPr>
            <w:tcW w:w="4033" w:type="dxa"/>
            <w:gridSpan w:val="3"/>
            <w:tcBorders>
              <w:top w:val="single" w:sz="8" w:space="0" w:color="auto"/>
              <w:left w:val="single" w:sz="8" w:space="0" w:color="auto"/>
              <w:bottom w:val="single" w:sz="6" w:space="0" w:color="auto"/>
              <w:right w:val="single" w:sz="8" w:space="0" w:color="auto"/>
            </w:tcBorders>
          </w:tcPr>
          <w:p w14:paraId="10A6D970" w14:textId="77777777" w:rsidR="000B5D54" w:rsidRPr="000B5D54" w:rsidRDefault="000B5D54" w:rsidP="000B5D54">
            <w:pPr>
              <w:ind w:left="0"/>
              <w:jc w:val="center"/>
            </w:pPr>
            <w:r w:rsidRPr="000B5D54">
              <w:t>By Provider Type</w:t>
            </w:r>
          </w:p>
        </w:tc>
      </w:tr>
      <w:tr w:rsidR="000B5D54" w:rsidRPr="000B5D54" w14:paraId="2E02D895" w14:textId="77777777" w:rsidTr="000B5D54">
        <w:trPr>
          <w:tblHeader/>
        </w:trPr>
        <w:tc>
          <w:tcPr>
            <w:tcW w:w="697" w:type="dxa"/>
            <w:vMerge/>
            <w:tcBorders>
              <w:top w:val="single" w:sz="6" w:space="0" w:color="auto"/>
              <w:left w:val="single" w:sz="8" w:space="0" w:color="auto"/>
              <w:bottom w:val="single" w:sz="8" w:space="0" w:color="auto"/>
              <w:right w:val="single" w:sz="6" w:space="0" w:color="auto"/>
            </w:tcBorders>
          </w:tcPr>
          <w:p w14:paraId="7E8BBCBC" w14:textId="77777777" w:rsidR="000B5D54" w:rsidRPr="000B5D54" w:rsidRDefault="000B5D54" w:rsidP="000B5D54">
            <w:pPr>
              <w:ind w:left="0"/>
            </w:pPr>
          </w:p>
        </w:tc>
        <w:tc>
          <w:tcPr>
            <w:tcW w:w="2548" w:type="dxa"/>
            <w:vMerge/>
            <w:tcBorders>
              <w:top w:val="single" w:sz="6" w:space="0" w:color="auto"/>
              <w:left w:val="single" w:sz="6" w:space="0" w:color="auto"/>
              <w:bottom w:val="single" w:sz="8" w:space="0" w:color="auto"/>
              <w:right w:val="single" w:sz="8" w:space="0" w:color="auto"/>
            </w:tcBorders>
          </w:tcPr>
          <w:p w14:paraId="51D479B3" w14:textId="77777777" w:rsidR="000B5D54" w:rsidRPr="000B5D54" w:rsidRDefault="000B5D54" w:rsidP="000B5D54">
            <w:pPr>
              <w:ind w:left="0"/>
            </w:pPr>
          </w:p>
        </w:tc>
        <w:tc>
          <w:tcPr>
            <w:tcW w:w="1252" w:type="dxa"/>
            <w:vMerge/>
            <w:tcBorders>
              <w:top w:val="nil"/>
              <w:left w:val="single" w:sz="8" w:space="0" w:color="auto"/>
              <w:bottom w:val="single" w:sz="8" w:space="0" w:color="auto"/>
              <w:right w:val="single" w:sz="8" w:space="0" w:color="auto"/>
            </w:tcBorders>
          </w:tcPr>
          <w:p w14:paraId="5F4D962D" w14:textId="77777777" w:rsidR="000B5D54" w:rsidRPr="000B5D54" w:rsidRDefault="000B5D54" w:rsidP="000B5D54">
            <w:pPr>
              <w:ind w:left="0"/>
              <w:jc w:val="center"/>
            </w:pPr>
          </w:p>
        </w:tc>
        <w:tc>
          <w:tcPr>
            <w:tcW w:w="657" w:type="dxa"/>
            <w:vMerge/>
            <w:tcBorders>
              <w:left w:val="single" w:sz="8" w:space="0" w:color="auto"/>
              <w:bottom w:val="single" w:sz="8" w:space="0" w:color="auto"/>
              <w:right w:val="single" w:sz="8" w:space="0" w:color="auto"/>
            </w:tcBorders>
          </w:tcPr>
          <w:p w14:paraId="3E87277F" w14:textId="77777777" w:rsidR="000B5D54" w:rsidRPr="000B5D54" w:rsidRDefault="000B5D54" w:rsidP="000B5D54">
            <w:pPr>
              <w:ind w:left="0"/>
              <w:jc w:val="center"/>
            </w:pPr>
          </w:p>
        </w:tc>
        <w:tc>
          <w:tcPr>
            <w:tcW w:w="1251" w:type="dxa"/>
            <w:tcBorders>
              <w:top w:val="single" w:sz="6" w:space="0" w:color="auto"/>
              <w:left w:val="single" w:sz="8" w:space="0" w:color="auto"/>
              <w:bottom w:val="single" w:sz="8" w:space="0" w:color="auto"/>
              <w:right w:val="single" w:sz="6" w:space="0" w:color="auto"/>
            </w:tcBorders>
          </w:tcPr>
          <w:p w14:paraId="6203033C" w14:textId="77777777" w:rsidR="000B5D54" w:rsidRPr="000B5D54" w:rsidRDefault="000B5D54" w:rsidP="000B5D54">
            <w:pPr>
              <w:ind w:left="0"/>
              <w:jc w:val="center"/>
            </w:pPr>
            <w:r w:rsidRPr="000B5D54">
              <w:t>LMD</w:t>
            </w:r>
          </w:p>
        </w:tc>
        <w:tc>
          <w:tcPr>
            <w:tcW w:w="1251" w:type="dxa"/>
            <w:tcBorders>
              <w:top w:val="single" w:sz="6" w:space="0" w:color="auto"/>
              <w:left w:val="single" w:sz="6" w:space="0" w:color="auto"/>
              <w:bottom w:val="single" w:sz="8" w:space="0" w:color="auto"/>
              <w:right w:val="single" w:sz="6" w:space="0" w:color="auto"/>
            </w:tcBorders>
          </w:tcPr>
          <w:p w14:paraId="289FF54E" w14:textId="77777777" w:rsidR="000B5D54" w:rsidRPr="000B5D54" w:rsidRDefault="000B5D54" w:rsidP="000B5D54">
            <w:pPr>
              <w:ind w:left="0"/>
              <w:jc w:val="center"/>
            </w:pPr>
            <w:r w:rsidRPr="000B5D54">
              <w:t>SGP</w:t>
            </w:r>
          </w:p>
        </w:tc>
        <w:tc>
          <w:tcPr>
            <w:tcW w:w="1251" w:type="dxa"/>
            <w:tcBorders>
              <w:top w:val="single" w:sz="6" w:space="0" w:color="auto"/>
              <w:left w:val="single" w:sz="6" w:space="0" w:color="auto"/>
              <w:bottom w:val="single" w:sz="8" w:space="0" w:color="auto"/>
              <w:right w:val="single" w:sz="8" w:space="0" w:color="auto"/>
            </w:tcBorders>
          </w:tcPr>
          <w:p w14:paraId="1B928961" w14:textId="77777777" w:rsidR="000B5D54" w:rsidRPr="000B5D54" w:rsidRDefault="000B5D54" w:rsidP="000B5D54">
            <w:pPr>
              <w:ind w:left="0"/>
              <w:jc w:val="center"/>
            </w:pPr>
            <w:r w:rsidRPr="000B5D54">
              <w:t>UMW</w:t>
            </w:r>
          </w:p>
        </w:tc>
        <w:tc>
          <w:tcPr>
            <w:tcW w:w="1338" w:type="dxa"/>
            <w:tcBorders>
              <w:top w:val="single" w:sz="6" w:space="0" w:color="auto"/>
              <w:left w:val="single" w:sz="8" w:space="0" w:color="auto"/>
              <w:bottom w:val="single" w:sz="8" w:space="0" w:color="auto"/>
              <w:right w:val="single" w:sz="6" w:space="0" w:color="auto"/>
            </w:tcBorders>
          </w:tcPr>
          <w:p w14:paraId="5FAD121F" w14:textId="77777777" w:rsidR="000B5D54" w:rsidRPr="000B5D54" w:rsidRDefault="000B5D54" w:rsidP="000B5D54">
            <w:pPr>
              <w:ind w:left="0"/>
              <w:jc w:val="center"/>
            </w:pPr>
            <w:r w:rsidRPr="000B5D54">
              <w:t>Dentist</w:t>
            </w:r>
          </w:p>
        </w:tc>
        <w:tc>
          <w:tcPr>
            <w:tcW w:w="1382" w:type="dxa"/>
            <w:tcBorders>
              <w:top w:val="single" w:sz="6" w:space="0" w:color="auto"/>
              <w:left w:val="single" w:sz="6" w:space="0" w:color="auto"/>
              <w:bottom w:val="single" w:sz="8" w:space="0" w:color="auto"/>
              <w:right w:val="single" w:sz="6" w:space="0" w:color="auto"/>
            </w:tcBorders>
          </w:tcPr>
          <w:p w14:paraId="0D9D1ED5" w14:textId="77777777" w:rsidR="000B5D54" w:rsidRPr="000B5D54" w:rsidRDefault="000B5D54" w:rsidP="000B5D54">
            <w:pPr>
              <w:ind w:left="0"/>
              <w:jc w:val="center"/>
            </w:pPr>
            <w:r w:rsidRPr="000B5D54">
              <w:t>NP/PA/MW</w:t>
            </w:r>
          </w:p>
        </w:tc>
        <w:tc>
          <w:tcPr>
            <w:tcW w:w="1313" w:type="dxa"/>
            <w:tcBorders>
              <w:top w:val="single" w:sz="6" w:space="0" w:color="auto"/>
              <w:left w:val="single" w:sz="6" w:space="0" w:color="auto"/>
              <w:bottom w:val="single" w:sz="8" w:space="0" w:color="auto"/>
              <w:right w:val="single" w:sz="8" w:space="0" w:color="auto"/>
            </w:tcBorders>
          </w:tcPr>
          <w:p w14:paraId="5FB4969C" w14:textId="77777777" w:rsidR="000B5D54" w:rsidRPr="000B5D54" w:rsidRDefault="000B5D54" w:rsidP="000B5D54">
            <w:pPr>
              <w:ind w:left="0"/>
              <w:jc w:val="center"/>
            </w:pPr>
            <w:r w:rsidRPr="000B5D54">
              <w:t>Physician</w:t>
            </w:r>
          </w:p>
        </w:tc>
      </w:tr>
      <w:tr w:rsidR="000B5D54" w:rsidRPr="000B5D54" w14:paraId="7E5A80E2" w14:textId="77777777" w:rsidTr="000B5D54">
        <w:tc>
          <w:tcPr>
            <w:tcW w:w="697" w:type="dxa"/>
            <w:tcBorders>
              <w:top w:val="single" w:sz="8" w:space="0" w:color="auto"/>
              <w:left w:val="single" w:sz="8" w:space="0" w:color="auto"/>
              <w:bottom w:val="single" w:sz="6" w:space="0" w:color="auto"/>
              <w:right w:val="single" w:sz="6" w:space="0" w:color="auto"/>
            </w:tcBorders>
          </w:tcPr>
          <w:p w14:paraId="3E3B93E9" w14:textId="77777777" w:rsidR="000B5D54" w:rsidRPr="000B5D54" w:rsidRDefault="000B5D54" w:rsidP="000B5D54">
            <w:pPr>
              <w:ind w:left="0"/>
            </w:pPr>
            <w:r w:rsidRPr="000B5D54">
              <w:t>A</w:t>
            </w:r>
          </w:p>
        </w:tc>
        <w:tc>
          <w:tcPr>
            <w:tcW w:w="2548" w:type="dxa"/>
            <w:tcBorders>
              <w:top w:val="single" w:sz="8" w:space="0" w:color="auto"/>
              <w:left w:val="single" w:sz="6" w:space="0" w:color="auto"/>
              <w:bottom w:val="single" w:sz="6" w:space="0" w:color="auto"/>
              <w:right w:val="single" w:sz="8" w:space="0" w:color="auto"/>
            </w:tcBorders>
          </w:tcPr>
          <w:p w14:paraId="0EA62BF0" w14:textId="77777777" w:rsidR="000B5D54" w:rsidRPr="000B5D54" w:rsidRDefault="000B5D54" w:rsidP="000B5D54">
            <w:pPr>
              <w:ind w:left="0"/>
            </w:pPr>
            <w:r w:rsidRPr="000B5D54">
              <w:t>Familiarity with the area</w:t>
            </w:r>
          </w:p>
        </w:tc>
        <w:tc>
          <w:tcPr>
            <w:tcW w:w="1252" w:type="dxa"/>
            <w:tcBorders>
              <w:top w:val="single" w:sz="8" w:space="0" w:color="auto"/>
              <w:left w:val="single" w:sz="8" w:space="0" w:color="auto"/>
              <w:bottom w:val="single" w:sz="6" w:space="0" w:color="auto"/>
              <w:right w:val="single" w:sz="8" w:space="0" w:color="auto"/>
            </w:tcBorders>
          </w:tcPr>
          <w:p w14:paraId="17F044F2" w14:textId="77777777" w:rsidR="000B5D54" w:rsidRPr="000B5D54" w:rsidRDefault="000B5D54" w:rsidP="000B5D54">
            <w:pPr>
              <w:ind w:left="0"/>
              <w:jc w:val="center"/>
            </w:pPr>
            <w:r w:rsidRPr="000B5D54">
              <w:t>0.564 (0.017)</w:t>
            </w:r>
          </w:p>
        </w:tc>
        <w:tc>
          <w:tcPr>
            <w:tcW w:w="657" w:type="dxa"/>
            <w:tcBorders>
              <w:top w:val="single" w:sz="8" w:space="0" w:color="auto"/>
              <w:left w:val="single" w:sz="8" w:space="0" w:color="auto"/>
              <w:bottom w:val="single" w:sz="6" w:space="0" w:color="auto"/>
              <w:right w:val="single" w:sz="8" w:space="0" w:color="auto"/>
            </w:tcBorders>
          </w:tcPr>
          <w:p w14:paraId="7791B893" w14:textId="77777777" w:rsidR="000B5D54" w:rsidRPr="000B5D54" w:rsidRDefault="000B5D54" w:rsidP="000B5D54">
            <w:pPr>
              <w:ind w:left="0"/>
              <w:jc w:val="center"/>
            </w:pPr>
            <w:r w:rsidRPr="000B5D54">
              <w:t>12</w:t>
            </w:r>
          </w:p>
        </w:tc>
        <w:tc>
          <w:tcPr>
            <w:tcW w:w="1251" w:type="dxa"/>
            <w:tcBorders>
              <w:top w:val="single" w:sz="8" w:space="0" w:color="auto"/>
              <w:left w:val="single" w:sz="8" w:space="0" w:color="auto"/>
              <w:bottom w:val="single" w:sz="6" w:space="0" w:color="auto"/>
              <w:right w:val="single" w:sz="6" w:space="0" w:color="auto"/>
            </w:tcBorders>
          </w:tcPr>
          <w:p w14:paraId="2C62D63D" w14:textId="77777777" w:rsidR="000B5D54" w:rsidRPr="000B5D54" w:rsidRDefault="000B5D54" w:rsidP="000B5D54">
            <w:pPr>
              <w:ind w:left="0"/>
              <w:jc w:val="center"/>
            </w:pPr>
            <w:r w:rsidRPr="000B5D54">
              <w:t>0.510 (0.058)</w:t>
            </w:r>
          </w:p>
        </w:tc>
        <w:tc>
          <w:tcPr>
            <w:tcW w:w="1251" w:type="dxa"/>
            <w:tcBorders>
              <w:top w:val="single" w:sz="8" w:space="0" w:color="auto"/>
              <w:left w:val="single" w:sz="6" w:space="0" w:color="auto"/>
              <w:bottom w:val="single" w:sz="6" w:space="0" w:color="auto"/>
              <w:right w:val="single" w:sz="6" w:space="0" w:color="auto"/>
            </w:tcBorders>
          </w:tcPr>
          <w:p w14:paraId="66C1BF4B" w14:textId="77777777" w:rsidR="000B5D54" w:rsidRPr="000B5D54" w:rsidRDefault="000B5D54" w:rsidP="000B5D54">
            <w:pPr>
              <w:ind w:left="0"/>
              <w:jc w:val="center"/>
            </w:pPr>
            <w:r w:rsidRPr="000B5D54">
              <w:t>0.577 (0.033)</w:t>
            </w:r>
          </w:p>
        </w:tc>
        <w:tc>
          <w:tcPr>
            <w:tcW w:w="1251" w:type="dxa"/>
            <w:tcBorders>
              <w:top w:val="single" w:sz="8" w:space="0" w:color="auto"/>
              <w:left w:val="single" w:sz="6" w:space="0" w:color="auto"/>
              <w:bottom w:val="single" w:sz="6" w:space="0" w:color="auto"/>
              <w:right w:val="single" w:sz="8" w:space="0" w:color="auto"/>
            </w:tcBorders>
          </w:tcPr>
          <w:p w14:paraId="31D497FC" w14:textId="77777777" w:rsidR="000B5D54" w:rsidRPr="000B5D54" w:rsidRDefault="000B5D54" w:rsidP="000B5D54">
            <w:pPr>
              <w:ind w:left="0"/>
              <w:jc w:val="center"/>
            </w:pPr>
            <w:r w:rsidRPr="000B5D54">
              <w:t>0.569 (0.021)</w:t>
            </w:r>
          </w:p>
        </w:tc>
        <w:tc>
          <w:tcPr>
            <w:tcW w:w="1338" w:type="dxa"/>
            <w:tcBorders>
              <w:top w:val="single" w:sz="8" w:space="0" w:color="auto"/>
              <w:left w:val="single" w:sz="8" w:space="0" w:color="auto"/>
              <w:bottom w:val="single" w:sz="6" w:space="0" w:color="auto"/>
              <w:right w:val="single" w:sz="6" w:space="0" w:color="auto"/>
            </w:tcBorders>
          </w:tcPr>
          <w:p w14:paraId="43D75C10" w14:textId="77777777" w:rsidR="000B5D54" w:rsidRPr="000B5D54" w:rsidRDefault="000B5D54" w:rsidP="000B5D54">
            <w:pPr>
              <w:ind w:left="0"/>
              <w:jc w:val="center"/>
            </w:pPr>
            <w:r w:rsidRPr="000B5D54">
              <w:t>0.472** (0.053)</w:t>
            </w:r>
          </w:p>
        </w:tc>
        <w:tc>
          <w:tcPr>
            <w:tcW w:w="1382" w:type="dxa"/>
            <w:tcBorders>
              <w:top w:val="single" w:sz="8" w:space="0" w:color="auto"/>
              <w:left w:val="single" w:sz="6" w:space="0" w:color="auto"/>
              <w:bottom w:val="single" w:sz="6" w:space="0" w:color="auto"/>
              <w:right w:val="single" w:sz="6" w:space="0" w:color="auto"/>
            </w:tcBorders>
          </w:tcPr>
          <w:p w14:paraId="37F3B086" w14:textId="77777777" w:rsidR="000B5D54" w:rsidRPr="000B5D54" w:rsidRDefault="000B5D54" w:rsidP="000B5D54">
            <w:pPr>
              <w:ind w:left="0"/>
              <w:jc w:val="center"/>
            </w:pPr>
            <w:r w:rsidRPr="000B5D54">
              <w:t>0.647** (0.045)</w:t>
            </w:r>
          </w:p>
        </w:tc>
        <w:tc>
          <w:tcPr>
            <w:tcW w:w="1313" w:type="dxa"/>
            <w:tcBorders>
              <w:top w:val="single" w:sz="8" w:space="0" w:color="auto"/>
              <w:left w:val="single" w:sz="6" w:space="0" w:color="auto"/>
              <w:bottom w:val="single" w:sz="6" w:space="0" w:color="auto"/>
              <w:right w:val="single" w:sz="8" w:space="0" w:color="auto"/>
            </w:tcBorders>
          </w:tcPr>
          <w:p w14:paraId="1AC7CEF0" w14:textId="77777777" w:rsidR="000B5D54" w:rsidRPr="000B5D54" w:rsidRDefault="000B5D54" w:rsidP="000B5D54">
            <w:pPr>
              <w:ind w:left="0"/>
              <w:jc w:val="center"/>
            </w:pPr>
            <w:r w:rsidRPr="000B5D54">
              <w:t>0.560** (0.037)</w:t>
            </w:r>
          </w:p>
        </w:tc>
      </w:tr>
      <w:tr w:rsidR="000B5D54" w:rsidRPr="000B5D54" w14:paraId="22267D25" w14:textId="77777777" w:rsidTr="000B5D54">
        <w:tc>
          <w:tcPr>
            <w:tcW w:w="697" w:type="dxa"/>
            <w:tcBorders>
              <w:top w:val="single" w:sz="6" w:space="0" w:color="auto"/>
              <w:left w:val="single" w:sz="8" w:space="0" w:color="auto"/>
              <w:bottom w:val="single" w:sz="6" w:space="0" w:color="auto"/>
              <w:right w:val="single" w:sz="6" w:space="0" w:color="auto"/>
            </w:tcBorders>
          </w:tcPr>
          <w:p w14:paraId="710F6B0A" w14:textId="77777777" w:rsidR="000B5D54" w:rsidRPr="000B5D54" w:rsidRDefault="000B5D54" w:rsidP="000B5D54">
            <w:pPr>
              <w:ind w:left="0"/>
            </w:pPr>
            <w:r w:rsidRPr="000B5D54">
              <w:t>B</w:t>
            </w:r>
          </w:p>
        </w:tc>
        <w:tc>
          <w:tcPr>
            <w:tcW w:w="2548" w:type="dxa"/>
            <w:tcBorders>
              <w:top w:val="single" w:sz="6" w:space="0" w:color="auto"/>
              <w:left w:val="single" w:sz="6" w:space="0" w:color="auto"/>
              <w:bottom w:val="single" w:sz="6" w:space="0" w:color="auto"/>
              <w:right w:val="single" w:sz="8" w:space="0" w:color="auto"/>
            </w:tcBorders>
          </w:tcPr>
          <w:p w14:paraId="778A5218" w14:textId="77777777" w:rsidR="000B5D54" w:rsidRPr="000B5D54" w:rsidRDefault="000B5D54" w:rsidP="000B5D54">
            <w:pPr>
              <w:ind w:left="0"/>
            </w:pPr>
            <w:r w:rsidRPr="000B5D54">
              <w:t>Opportunities for spouse/partner</w:t>
            </w:r>
          </w:p>
        </w:tc>
        <w:tc>
          <w:tcPr>
            <w:tcW w:w="1252" w:type="dxa"/>
            <w:tcBorders>
              <w:top w:val="single" w:sz="6" w:space="0" w:color="auto"/>
              <w:left w:val="single" w:sz="8" w:space="0" w:color="auto"/>
              <w:bottom w:val="single" w:sz="6" w:space="0" w:color="auto"/>
              <w:right w:val="single" w:sz="8" w:space="0" w:color="auto"/>
            </w:tcBorders>
          </w:tcPr>
          <w:p w14:paraId="107C5F7A" w14:textId="77777777" w:rsidR="000B5D54" w:rsidRPr="000B5D54" w:rsidRDefault="000B5D54" w:rsidP="000B5D54">
            <w:pPr>
              <w:ind w:left="0"/>
              <w:jc w:val="center"/>
            </w:pPr>
            <w:r w:rsidRPr="000B5D54">
              <w:t>0.440 (0.017)</w:t>
            </w:r>
          </w:p>
        </w:tc>
        <w:tc>
          <w:tcPr>
            <w:tcW w:w="657" w:type="dxa"/>
            <w:tcBorders>
              <w:top w:val="single" w:sz="6" w:space="0" w:color="auto"/>
              <w:left w:val="single" w:sz="8" w:space="0" w:color="auto"/>
              <w:bottom w:val="single" w:sz="6" w:space="0" w:color="auto"/>
              <w:right w:val="single" w:sz="8" w:space="0" w:color="auto"/>
            </w:tcBorders>
          </w:tcPr>
          <w:p w14:paraId="0E678F6F" w14:textId="77777777" w:rsidR="000B5D54" w:rsidRPr="000B5D54" w:rsidRDefault="000B5D54" w:rsidP="000B5D54">
            <w:pPr>
              <w:ind w:left="0"/>
              <w:jc w:val="center"/>
            </w:pPr>
            <w:r w:rsidRPr="000B5D54">
              <w:t>17</w:t>
            </w:r>
          </w:p>
        </w:tc>
        <w:tc>
          <w:tcPr>
            <w:tcW w:w="1251" w:type="dxa"/>
            <w:tcBorders>
              <w:top w:val="single" w:sz="6" w:space="0" w:color="auto"/>
              <w:left w:val="single" w:sz="8" w:space="0" w:color="auto"/>
              <w:bottom w:val="single" w:sz="6" w:space="0" w:color="auto"/>
              <w:right w:val="single" w:sz="6" w:space="0" w:color="auto"/>
            </w:tcBorders>
          </w:tcPr>
          <w:p w14:paraId="35F64D12" w14:textId="77777777" w:rsidR="000B5D54" w:rsidRPr="000B5D54" w:rsidRDefault="000B5D54" w:rsidP="000B5D54">
            <w:pPr>
              <w:ind w:left="0"/>
              <w:jc w:val="center"/>
            </w:pPr>
            <w:r w:rsidRPr="000B5D54">
              <w:t>0.353** (0.048)</w:t>
            </w:r>
          </w:p>
        </w:tc>
        <w:tc>
          <w:tcPr>
            <w:tcW w:w="1251" w:type="dxa"/>
            <w:tcBorders>
              <w:top w:val="single" w:sz="6" w:space="0" w:color="auto"/>
              <w:left w:val="single" w:sz="6" w:space="0" w:color="auto"/>
              <w:bottom w:val="single" w:sz="6" w:space="0" w:color="auto"/>
              <w:right w:val="single" w:sz="6" w:space="0" w:color="auto"/>
            </w:tcBorders>
          </w:tcPr>
          <w:p w14:paraId="44F78AC6" w14:textId="77777777" w:rsidR="000B5D54" w:rsidRPr="000B5D54" w:rsidRDefault="000B5D54" w:rsidP="000B5D54">
            <w:pPr>
              <w:ind w:left="0"/>
              <w:jc w:val="center"/>
            </w:pPr>
            <w:r w:rsidRPr="000B5D54">
              <w:t>0.426** (0.037)</w:t>
            </w:r>
          </w:p>
        </w:tc>
        <w:tc>
          <w:tcPr>
            <w:tcW w:w="1251" w:type="dxa"/>
            <w:tcBorders>
              <w:top w:val="single" w:sz="6" w:space="0" w:color="auto"/>
              <w:left w:val="single" w:sz="6" w:space="0" w:color="auto"/>
              <w:bottom w:val="single" w:sz="6" w:space="0" w:color="auto"/>
              <w:right w:val="single" w:sz="8" w:space="0" w:color="auto"/>
            </w:tcBorders>
          </w:tcPr>
          <w:p w14:paraId="6793A299" w14:textId="77777777" w:rsidR="000B5D54" w:rsidRPr="000B5D54" w:rsidRDefault="000B5D54" w:rsidP="000B5D54">
            <w:pPr>
              <w:ind w:left="0"/>
              <w:jc w:val="center"/>
            </w:pPr>
            <w:r w:rsidRPr="000B5D54">
              <w:t>0.469** (0.020)</w:t>
            </w:r>
          </w:p>
        </w:tc>
        <w:tc>
          <w:tcPr>
            <w:tcW w:w="1338" w:type="dxa"/>
            <w:tcBorders>
              <w:top w:val="single" w:sz="6" w:space="0" w:color="auto"/>
              <w:left w:val="single" w:sz="8" w:space="0" w:color="auto"/>
              <w:bottom w:val="single" w:sz="6" w:space="0" w:color="auto"/>
              <w:right w:val="single" w:sz="6" w:space="0" w:color="auto"/>
            </w:tcBorders>
          </w:tcPr>
          <w:p w14:paraId="25D1AB2A" w14:textId="77777777" w:rsidR="000B5D54" w:rsidRPr="000B5D54" w:rsidRDefault="000B5D54" w:rsidP="000B5D54">
            <w:pPr>
              <w:ind w:left="0"/>
              <w:jc w:val="center"/>
            </w:pPr>
            <w:r w:rsidRPr="000B5D54">
              <w:t>0.383* (0.038)</w:t>
            </w:r>
          </w:p>
        </w:tc>
        <w:tc>
          <w:tcPr>
            <w:tcW w:w="1382" w:type="dxa"/>
            <w:tcBorders>
              <w:top w:val="single" w:sz="6" w:space="0" w:color="auto"/>
              <w:left w:val="single" w:sz="6" w:space="0" w:color="auto"/>
              <w:bottom w:val="single" w:sz="6" w:space="0" w:color="auto"/>
              <w:right w:val="single" w:sz="6" w:space="0" w:color="auto"/>
            </w:tcBorders>
          </w:tcPr>
          <w:p w14:paraId="77A02D17" w14:textId="77777777" w:rsidR="000B5D54" w:rsidRPr="000B5D54" w:rsidRDefault="000B5D54" w:rsidP="000B5D54">
            <w:pPr>
              <w:ind w:left="0"/>
              <w:jc w:val="center"/>
            </w:pPr>
            <w:r w:rsidRPr="000B5D54">
              <w:t>0.521* (0.047)</w:t>
            </w:r>
          </w:p>
        </w:tc>
        <w:tc>
          <w:tcPr>
            <w:tcW w:w="1313" w:type="dxa"/>
            <w:tcBorders>
              <w:top w:val="single" w:sz="6" w:space="0" w:color="auto"/>
              <w:left w:val="single" w:sz="6" w:space="0" w:color="auto"/>
              <w:bottom w:val="single" w:sz="6" w:space="0" w:color="auto"/>
              <w:right w:val="single" w:sz="8" w:space="0" w:color="auto"/>
            </w:tcBorders>
          </w:tcPr>
          <w:p w14:paraId="56EECC75" w14:textId="77777777" w:rsidR="000B5D54" w:rsidRPr="000B5D54" w:rsidRDefault="000B5D54" w:rsidP="000B5D54">
            <w:pPr>
              <w:ind w:left="0"/>
              <w:jc w:val="center"/>
            </w:pPr>
            <w:r w:rsidRPr="000B5D54">
              <w:t>0.416* (0.031)</w:t>
            </w:r>
          </w:p>
        </w:tc>
      </w:tr>
      <w:tr w:rsidR="000B5D54" w:rsidRPr="000B5D54" w14:paraId="0480C03D" w14:textId="77777777" w:rsidTr="000B5D54">
        <w:tc>
          <w:tcPr>
            <w:tcW w:w="697" w:type="dxa"/>
            <w:tcBorders>
              <w:top w:val="single" w:sz="6" w:space="0" w:color="auto"/>
              <w:left w:val="single" w:sz="8" w:space="0" w:color="auto"/>
              <w:bottom w:val="single" w:sz="6" w:space="0" w:color="auto"/>
              <w:right w:val="single" w:sz="6" w:space="0" w:color="auto"/>
            </w:tcBorders>
          </w:tcPr>
          <w:p w14:paraId="399BC9B6" w14:textId="77777777" w:rsidR="000B5D54" w:rsidRPr="000B5D54" w:rsidRDefault="000B5D54" w:rsidP="000B5D54">
            <w:pPr>
              <w:ind w:left="0"/>
            </w:pPr>
            <w:r w:rsidRPr="000B5D54">
              <w:t>C</w:t>
            </w:r>
          </w:p>
        </w:tc>
        <w:tc>
          <w:tcPr>
            <w:tcW w:w="2548" w:type="dxa"/>
            <w:tcBorders>
              <w:top w:val="single" w:sz="6" w:space="0" w:color="auto"/>
              <w:left w:val="single" w:sz="6" w:space="0" w:color="auto"/>
              <w:bottom w:val="single" w:sz="6" w:space="0" w:color="auto"/>
              <w:right w:val="single" w:sz="8" w:space="0" w:color="auto"/>
            </w:tcBorders>
          </w:tcPr>
          <w:p w14:paraId="289619B8" w14:textId="77777777" w:rsidR="000B5D54" w:rsidRPr="000B5D54" w:rsidRDefault="000B5D54" w:rsidP="000B5D54">
            <w:pPr>
              <w:ind w:left="0"/>
            </w:pPr>
            <w:r w:rsidRPr="000B5D54">
              <w:t>Relatives or friends nearby</w:t>
            </w:r>
          </w:p>
        </w:tc>
        <w:tc>
          <w:tcPr>
            <w:tcW w:w="1252" w:type="dxa"/>
            <w:tcBorders>
              <w:top w:val="single" w:sz="6" w:space="0" w:color="auto"/>
              <w:left w:val="single" w:sz="8" w:space="0" w:color="auto"/>
              <w:bottom w:val="single" w:sz="6" w:space="0" w:color="auto"/>
              <w:right w:val="single" w:sz="8" w:space="0" w:color="auto"/>
            </w:tcBorders>
          </w:tcPr>
          <w:p w14:paraId="21657014" w14:textId="77777777" w:rsidR="000B5D54" w:rsidRPr="000B5D54" w:rsidRDefault="000B5D54" w:rsidP="000B5D54">
            <w:pPr>
              <w:ind w:left="0"/>
              <w:jc w:val="center"/>
            </w:pPr>
            <w:r w:rsidRPr="000B5D54">
              <w:t>0.592 (0.019)</w:t>
            </w:r>
          </w:p>
        </w:tc>
        <w:tc>
          <w:tcPr>
            <w:tcW w:w="657" w:type="dxa"/>
            <w:tcBorders>
              <w:top w:val="single" w:sz="6" w:space="0" w:color="auto"/>
              <w:left w:val="single" w:sz="8" w:space="0" w:color="auto"/>
              <w:bottom w:val="single" w:sz="6" w:space="0" w:color="auto"/>
              <w:right w:val="single" w:sz="8" w:space="0" w:color="auto"/>
            </w:tcBorders>
          </w:tcPr>
          <w:p w14:paraId="4B8966A3" w14:textId="77777777" w:rsidR="000B5D54" w:rsidRPr="000B5D54" w:rsidRDefault="000B5D54" w:rsidP="000B5D54">
            <w:pPr>
              <w:ind w:left="0"/>
              <w:jc w:val="center"/>
            </w:pPr>
            <w:r w:rsidRPr="000B5D54">
              <w:t>10</w:t>
            </w:r>
          </w:p>
        </w:tc>
        <w:tc>
          <w:tcPr>
            <w:tcW w:w="1251" w:type="dxa"/>
            <w:tcBorders>
              <w:top w:val="single" w:sz="6" w:space="0" w:color="auto"/>
              <w:left w:val="single" w:sz="8" w:space="0" w:color="auto"/>
              <w:bottom w:val="single" w:sz="6" w:space="0" w:color="auto"/>
              <w:right w:val="single" w:sz="6" w:space="0" w:color="auto"/>
            </w:tcBorders>
          </w:tcPr>
          <w:p w14:paraId="71335DF8" w14:textId="77777777" w:rsidR="000B5D54" w:rsidRPr="000B5D54" w:rsidRDefault="000B5D54" w:rsidP="000B5D54">
            <w:pPr>
              <w:ind w:left="0"/>
              <w:jc w:val="center"/>
            </w:pPr>
            <w:r w:rsidRPr="000B5D54">
              <w:t>0.660 (0.061)</w:t>
            </w:r>
          </w:p>
        </w:tc>
        <w:tc>
          <w:tcPr>
            <w:tcW w:w="1251" w:type="dxa"/>
            <w:tcBorders>
              <w:top w:val="single" w:sz="6" w:space="0" w:color="auto"/>
              <w:left w:val="single" w:sz="6" w:space="0" w:color="auto"/>
              <w:bottom w:val="single" w:sz="6" w:space="0" w:color="auto"/>
              <w:right w:val="single" w:sz="6" w:space="0" w:color="auto"/>
            </w:tcBorders>
          </w:tcPr>
          <w:p w14:paraId="5AA8DC5E" w14:textId="77777777" w:rsidR="000B5D54" w:rsidRPr="000B5D54" w:rsidRDefault="000B5D54" w:rsidP="000B5D54">
            <w:pPr>
              <w:ind w:left="0"/>
              <w:jc w:val="center"/>
            </w:pPr>
            <w:r w:rsidRPr="000B5D54">
              <w:t>0.553 (0.038)</w:t>
            </w:r>
          </w:p>
        </w:tc>
        <w:tc>
          <w:tcPr>
            <w:tcW w:w="1251" w:type="dxa"/>
            <w:tcBorders>
              <w:top w:val="single" w:sz="6" w:space="0" w:color="auto"/>
              <w:left w:val="single" w:sz="6" w:space="0" w:color="auto"/>
              <w:bottom w:val="single" w:sz="6" w:space="0" w:color="auto"/>
              <w:right w:val="single" w:sz="8" w:space="0" w:color="auto"/>
            </w:tcBorders>
          </w:tcPr>
          <w:p w14:paraId="1B1AE3EF" w14:textId="77777777" w:rsidR="000B5D54" w:rsidRPr="000B5D54" w:rsidRDefault="000B5D54" w:rsidP="000B5D54">
            <w:pPr>
              <w:ind w:left="0"/>
              <w:jc w:val="center"/>
            </w:pPr>
            <w:r w:rsidRPr="000B5D54">
              <w:t>0.598 (0.021)</w:t>
            </w:r>
          </w:p>
        </w:tc>
        <w:tc>
          <w:tcPr>
            <w:tcW w:w="1338" w:type="dxa"/>
            <w:tcBorders>
              <w:top w:val="single" w:sz="6" w:space="0" w:color="auto"/>
              <w:left w:val="single" w:sz="8" w:space="0" w:color="auto"/>
              <w:bottom w:val="single" w:sz="6" w:space="0" w:color="auto"/>
              <w:right w:val="single" w:sz="6" w:space="0" w:color="auto"/>
            </w:tcBorders>
          </w:tcPr>
          <w:p w14:paraId="71A6FCDF" w14:textId="77777777" w:rsidR="000B5D54" w:rsidRPr="000B5D54" w:rsidRDefault="000B5D54" w:rsidP="000B5D54">
            <w:pPr>
              <w:ind w:left="0"/>
              <w:jc w:val="center"/>
            </w:pPr>
            <w:r w:rsidRPr="000B5D54">
              <w:t>0.599* (0.055)</w:t>
            </w:r>
          </w:p>
        </w:tc>
        <w:tc>
          <w:tcPr>
            <w:tcW w:w="1382" w:type="dxa"/>
            <w:tcBorders>
              <w:top w:val="single" w:sz="6" w:space="0" w:color="auto"/>
              <w:left w:val="single" w:sz="6" w:space="0" w:color="auto"/>
              <w:bottom w:val="single" w:sz="6" w:space="0" w:color="auto"/>
              <w:right w:val="single" w:sz="6" w:space="0" w:color="auto"/>
            </w:tcBorders>
          </w:tcPr>
          <w:p w14:paraId="2E3FE7EE" w14:textId="77777777" w:rsidR="000B5D54" w:rsidRPr="000B5D54" w:rsidRDefault="000B5D54" w:rsidP="000B5D54">
            <w:pPr>
              <w:ind w:left="0"/>
              <w:jc w:val="center"/>
            </w:pPr>
            <w:r w:rsidRPr="000B5D54">
              <w:t>0.665* (0.045)</w:t>
            </w:r>
          </w:p>
        </w:tc>
        <w:tc>
          <w:tcPr>
            <w:tcW w:w="1313" w:type="dxa"/>
            <w:tcBorders>
              <w:top w:val="single" w:sz="6" w:space="0" w:color="auto"/>
              <w:left w:val="single" w:sz="6" w:space="0" w:color="auto"/>
              <w:bottom w:val="single" w:sz="6" w:space="0" w:color="auto"/>
              <w:right w:val="single" w:sz="8" w:space="0" w:color="auto"/>
            </w:tcBorders>
          </w:tcPr>
          <w:p w14:paraId="64B1651C" w14:textId="77777777" w:rsidR="000B5D54" w:rsidRPr="000B5D54" w:rsidRDefault="000B5D54" w:rsidP="000B5D54">
            <w:pPr>
              <w:ind w:left="0"/>
              <w:jc w:val="center"/>
            </w:pPr>
            <w:r w:rsidRPr="000B5D54">
              <w:t>0.536* (0.037)</w:t>
            </w:r>
          </w:p>
        </w:tc>
      </w:tr>
      <w:tr w:rsidR="000B5D54" w:rsidRPr="000B5D54" w14:paraId="665215AD" w14:textId="77777777" w:rsidTr="000B5D54">
        <w:tc>
          <w:tcPr>
            <w:tcW w:w="697" w:type="dxa"/>
            <w:tcBorders>
              <w:top w:val="single" w:sz="6" w:space="0" w:color="auto"/>
              <w:left w:val="single" w:sz="8" w:space="0" w:color="auto"/>
              <w:bottom w:val="single" w:sz="6" w:space="0" w:color="auto"/>
              <w:right w:val="single" w:sz="6" w:space="0" w:color="auto"/>
            </w:tcBorders>
          </w:tcPr>
          <w:p w14:paraId="5A5B8833" w14:textId="77777777" w:rsidR="000B5D54" w:rsidRPr="000B5D54" w:rsidRDefault="000B5D54" w:rsidP="000B5D54">
            <w:pPr>
              <w:ind w:left="0"/>
            </w:pPr>
            <w:r w:rsidRPr="000B5D54">
              <w:t>D</w:t>
            </w:r>
          </w:p>
        </w:tc>
        <w:tc>
          <w:tcPr>
            <w:tcW w:w="2548" w:type="dxa"/>
            <w:tcBorders>
              <w:top w:val="single" w:sz="6" w:space="0" w:color="auto"/>
              <w:left w:val="single" w:sz="6" w:space="0" w:color="auto"/>
              <w:bottom w:val="single" w:sz="6" w:space="0" w:color="auto"/>
              <w:right w:val="single" w:sz="8" w:space="0" w:color="auto"/>
            </w:tcBorders>
          </w:tcPr>
          <w:p w14:paraId="0484F488" w14:textId="77777777" w:rsidR="000B5D54" w:rsidRPr="000B5D54" w:rsidRDefault="000B5D54" w:rsidP="000B5D54">
            <w:pPr>
              <w:ind w:left="0"/>
            </w:pPr>
            <w:r w:rsidRPr="000B5D54">
              <w:t>Good place to raise a family</w:t>
            </w:r>
          </w:p>
        </w:tc>
        <w:tc>
          <w:tcPr>
            <w:tcW w:w="1252" w:type="dxa"/>
            <w:tcBorders>
              <w:top w:val="single" w:sz="6" w:space="0" w:color="auto"/>
              <w:left w:val="single" w:sz="8" w:space="0" w:color="auto"/>
              <w:bottom w:val="single" w:sz="6" w:space="0" w:color="auto"/>
              <w:right w:val="single" w:sz="8" w:space="0" w:color="auto"/>
            </w:tcBorders>
          </w:tcPr>
          <w:p w14:paraId="7BA5BD60" w14:textId="77777777" w:rsidR="000B5D54" w:rsidRPr="000B5D54" w:rsidRDefault="000B5D54" w:rsidP="000B5D54">
            <w:pPr>
              <w:ind w:left="0"/>
              <w:jc w:val="center"/>
            </w:pPr>
            <w:r w:rsidRPr="000B5D54">
              <w:t>0.784 (0.021)</w:t>
            </w:r>
          </w:p>
        </w:tc>
        <w:tc>
          <w:tcPr>
            <w:tcW w:w="657" w:type="dxa"/>
            <w:tcBorders>
              <w:top w:val="single" w:sz="6" w:space="0" w:color="auto"/>
              <w:left w:val="single" w:sz="8" w:space="0" w:color="auto"/>
              <w:bottom w:val="single" w:sz="6" w:space="0" w:color="auto"/>
              <w:right w:val="single" w:sz="8" w:space="0" w:color="auto"/>
            </w:tcBorders>
          </w:tcPr>
          <w:p w14:paraId="205F0004" w14:textId="77777777" w:rsidR="000B5D54" w:rsidRPr="000B5D54" w:rsidRDefault="000B5D54" w:rsidP="000B5D54">
            <w:pPr>
              <w:ind w:left="0"/>
              <w:jc w:val="center"/>
            </w:pPr>
            <w:r w:rsidRPr="000B5D54">
              <w:t>2</w:t>
            </w:r>
          </w:p>
        </w:tc>
        <w:tc>
          <w:tcPr>
            <w:tcW w:w="1251" w:type="dxa"/>
            <w:tcBorders>
              <w:top w:val="single" w:sz="6" w:space="0" w:color="auto"/>
              <w:left w:val="single" w:sz="8" w:space="0" w:color="auto"/>
              <w:bottom w:val="single" w:sz="6" w:space="0" w:color="auto"/>
              <w:right w:val="single" w:sz="6" w:space="0" w:color="auto"/>
            </w:tcBorders>
          </w:tcPr>
          <w:p w14:paraId="779061E8" w14:textId="77777777" w:rsidR="000B5D54" w:rsidRPr="000B5D54" w:rsidRDefault="000B5D54" w:rsidP="000B5D54">
            <w:pPr>
              <w:ind w:left="0"/>
              <w:jc w:val="center"/>
            </w:pPr>
            <w:r w:rsidRPr="000B5D54">
              <w:t>0.829 (0.044)</w:t>
            </w:r>
          </w:p>
        </w:tc>
        <w:tc>
          <w:tcPr>
            <w:tcW w:w="1251" w:type="dxa"/>
            <w:tcBorders>
              <w:top w:val="single" w:sz="6" w:space="0" w:color="auto"/>
              <w:left w:val="single" w:sz="6" w:space="0" w:color="auto"/>
              <w:bottom w:val="single" w:sz="6" w:space="0" w:color="auto"/>
              <w:right w:val="single" w:sz="6" w:space="0" w:color="auto"/>
            </w:tcBorders>
          </w:tcPr>
          <w:p w14:paraId="7908F3EB" w14:textId="77777777" w:rsidR="000B5D54" w:rsidRPr="000B5D54" w:rsidRDefault="000B5D54" w:rsidP="000B5D54">
            <w:pPr>
              <w:ind w:left="0"/>
              <w:jc w:val="center"/>
            </w:pPr>
            <w:r w:rsidRPr="000B5D54">
              <w:t>0.742 (0.039)</w:t>
            </w:r>
          </w:p>
        </w:tc>
        <w:tc>
          <w:tcPr>
            <w:tcW w:w="1251" w:type="dxa"/>
            <w:tcBorders>
              <w:top w:val="single" w:sz="6" w:space="0" w:color="auto"/>
              <w:left w:val="single" w:sz="6" w:space="0" w:color="auto"/>
              <w:bottom w:val="single" w:sz="6" w:space="0" w:color="auto"/>
              <w:right w:val="single" w:sz="8" w:space="0" w:color="auto"/>
            </w:tcBorders>
          </w:tcPr>
          <w:p w14:paraId="67827B46" w14:textId="77777777" w:rsidR="000B5D54" w:rsidRPr="000B5D54" w:rsidRDefault="000B5D54" w:rsidP="000B5D54">
            <w:pPr>
              <w:ind w:left="0"/>
              <w:jc w:val="center"/>
            </w:pPr>
            <w:r w:rsidRPr="000B5D54">
              <w:t>0.798 (0.032)</w:t>
            </w:r>
          </w:p>
        </w:tc>
        <w:tc>
          <w:tcPr>
            <w:tcW w:w="1338" w:type="dxa"/>
            <w:tcBorders>
              <w:top w:val="single" w:sz="6" w:space="0" w:color="auto"/>
              <w:left w:val="single" w:sz="8" w:space="0" w:color="auto"/>
              <w:bottom w:val="single" w:sz="6" w:space="0" w:color="auto"/>
              <w:right w:val="single" w:sz="6" w:space="0" w:color="auto"/>
            </w:tcBorders>
          </w:tcPr>
          <w:p w14:paraId="13C024D8" w14:textId="77777777" w:rsidR="000B5D54" w:rsidRPr="000B5D54" w:rsidRDefault="000B5D54" w:rsidP="000B5D54">
            <w:pPr>
              <w:ind w:left="0"/>
              <w:jc w:val="center"/>
            </w:pPr>
            <w:r w:rsidRPr="000B5D54">
              <w:t>0.858*** (0.029)</w:t>
            </w:r>
          </w:p>
        </w:tc>
        <w:tc>
          <w:tcPr>
            <w:tcW w:w="1382" w:type="dxa"/>
            <w:tcBorders>
              <w:top w:val="single" w:sz="6" w:space="0" w:color="auto"/>
              <w:left w:val="single" w:sz="6" w:space="0" w:color="auto"/>
              <w:bottom w:val="single" w:sz="6" w:space="0" w:color="auto"/>
              <w:right w:val="single" w:sz="6" w:space="0" w:color="auto"/>
            </w:tcBorders>
          </w:tcPr>
          <w:p w14:paraId="4D5221F9" w14:textId="77777777" w:rsidR="000B5D54" w:rsidRPr="000B5D54" w:rsidRDefault="000B5D54" w:rsidP="000B5D54">
            <w:pPr>
              <w:ind w:left="0"/>
              <w:jc w:val="center"/>
            </w:pPr>
            <w:r w:rsidRPr="000B5D54">
              <w:t>0.658*** (0.052)</w:t>
            </w:r>
          </w:p>
        </w:tc>
        <w:tc>
          <w:tcPr>
            <w:tcW w:w="1313" w:type="dxa"/>
            <w:tcBorders>
              <w:top w:val="single" w:sz="6" w:space="0" w:color="auto"/>
              <w:left w:val="single" w:sz="6" w:space="0" w:color="auto"/>
              <w:bottom w:val="single" w:sz="6" w:space="0" w:color="auto"/>
              <w:right w:val="single" w:sz="8" w:space="0" w:color="auto"/>
            </w:tcBorders>
          </w:tcPr>
          <w:p w14:paraId="62EE2D70" w14:textId="77777777" w:rsidR="000B5D54" w:rsidRPr="000B5D54" w:rsidRDefault="000B5D54" w:rsidP="000B5D54">
            <w:pPr>
              <w:ind w:left="0"/>
              <w:jc w:val="center"/>
            </w:pPr>
            <w:r w:rsidRPr="000B5D54">
              <w:t>0.829*** (0.046)</w:t>
            </w:r>
          </w:p>
        </w:tc>
      </w:tr>
      <w:tr w:rsidR="000B5D54" w:rsidRPr="000B5D54" w14:paraId="37EDAA2F" w14:textId="77777777" w:rsidTr="000B5D54">
        <w:tc>
          <w:tcPr>
            <w:tcW w:w="697" w:type="dxa"/>
            <w:tcBorders>
              <w:top w:val="single" w:sz="6" w:space="0" w:color="auto"/>
              <w:left w:val="single" w:sz="8" w:space="0" w:color="auto"/>
              <w:bottom w:val="single" w:sz="6" w:space="0" w:color="auto"/>
              <w:right w:val="single" w:sz="6" w:space="0" w:color="auto"/>
            </w:tcBorders>
          </w:tcPr>
          <w:p w14:paraId="76166E94" w14:textId="77777777" w:rsidR="000B5D54" w:rsidRPr="000B5D54" w:rsidRDefault="000B5D54" w:rsidP="000B5D54">
            <w:pPr>
              <w:ind w:left="0"/>
            </w:pPr>
            <w:r w:rsidRPr="000B5D54">
              <w:t>E</w:t>
            </w:r>
          </w:p>
        </w:tc>
        <w:tc>
          <w:tcPr>
            <w:tcW w:w="2548" w:type="dxa"/>
            <w:tcBorders>
              <w:top w:val="single" w:sz="6" w:space="0" w:color="auto"/>
              <w:left w:val="single" w:sz="6" w:space="0" w:color="auto"/>
              <w:bottom w:val="single" w:sz="6" w:space="0" w:color="auto"/>
              <w:right w:val="single" w:sz="8" w:space="0" w:color="auto"/>
            </w:tcBorders>
          </w:tcPr>
          <w:p w14:paraId="559D10B6" w14:textId="77777777" w:rsidR="000B5D54" w:rsidRPr="000B5D54" w:rsidRDefault="000B5D54" w:rsidP="000B5D54">
            <w:pPr>
              <w:ind w:left="0"/>
            </w:pPr>
            <w:r w:rsidRPr="000B5D54">
              <w:t>Quality of schools</w:t>
            </w:r>
          </w:p>
        </w:tc>
        <w:tc>
          <w:tcPr>
            <w:tcW w:w="1252" w:type="dxa"/>
            <w:tcBorders>
              <w:top w:val="single" w:sz="6" w:space="0" w:color="auto"/>
              <w:left w:val="single" w:sz="8" w:space="0" w:color="auto"/>
              <w:bottom w:val="single" w:sz="6" w:space="0" w:color="auto"/>
              <w:right w:val="single" w:sz="8" w:space="0" w:color="auto"/>
            </w:tcBorders>
          </w:tcPr>
          <w:p w14:paraId="0596F428" w14:textId="77777777" w:rsidR="000B5D54" w:rsidRPr="000B5D54" w:rsidRDefault="000B5D54" w:rsidP="000B5D54">
            <w:pPr>
              <w:ind w:left="0"/>
              <w:jc w:val="center"/>
            </w:pPr>
            <w:r w:rsidRPr="000B5D54">
              <w:t>0.687 (0.020)</w:t>
            </w:r>
          </w:p>
        </w:tc>
        <w:tc>
          <w:tcPr>
            <w:tcW w:w="657" w:type="dxa"/>
            <w:tcBorders>
              <w:top w:val="single" w:sz="6" w:space="0" w:color="auto"/>
              <w:left w:val="single" w:sz="8" w:space="0" w:color="auto"/>
              <w:bottom w:val="single" w:sz="6" w:space="0" w:color="auto"/>
              <w:right w:val="single" w:sz="8" w:space="0" w:color="auto"/>
            </w:tcBorders>
          </w:tcPr>
          <w:p w14:paraId="0B215470" w14:textId="77777777" w:rsidR="000B5D54" w:rsidRPr="000B5D54" w:rsidRDefault="000B5D54" w:rsidP="000B5D54">
            <w:pPr>
              <w:ind w:left="0"/>
              <w:jc w:val="center"/>
            </w:pPr>
            <w:r w:rsidRPr="000B5D54">
              <w:t>7</w:t>
            </w:r>
          </w:p>
        </w:tc>
        <w:tc>
          <w:tcPr>
            <w:tcW w:w="1251" w:type="dxa"/>
            <w:tcBorders>
              <w:top w:val="single" w:sz="6" w:space="0" w:color="auto"/>
              <w:left w:val="single" w:sz="8" w:space="0" w:color="auto"/>
              <w:bottom w:val="single" w:sz="6" w:space="0" w:color="auto"/>
              <w:right w:val="single" w:sz="6" w:space="0" w:color="auto"/>
            </w:tcBorders>
          </w:tcPr>
          <w:p w14:paraId="18B0FF1E" w14:textId="77777777" w:rsidR="000B5D54" w:rsidRPr="000B5D54" w:rsidRDefault="000B5D54" w:rsidP="000B5D54">
            <w:pPr>
              <w:ind w:left="0"/>
              <w:jc w:val="center"/>
            </w:pPr>
            <w:r w:rsidRPr="000B5D54">
              <w:t>0.594** (0.064)</w:t>
            </w:r>
          </w:p>
        </w:tc>
        <w:tc>
          <w:tcPr>
            <w:tcW w:w="1251" w:type="dxa"/>
            <w:tcBorders>
              <w:top w:val="single" w:sz="6" w:space="0" w:color="auto"/>
              <w:left w:val="single" w:sz="6" w:space="0" w:color="auto"/>
              <w:bottom w:val="single" w:sz="6" w:space="0" w:color="auto"/>
              <w:right w:val="single" w:sz="6" w:space="0" w:color="auto"/>
            </w:tcBorders>
          </w:tcPr>
          <w:p w14:paraId="5937DEBD" w14:textId="77777777" w:rsidR="000B5D54" w:rsidRPr="000B5D54" w:rsidRDefault="000B5D54" w:rsidP="000B5D54">
            <w:pPr>
              <w:ind w:left="0"/>
              <w:jc w:val="center"/>
            </w:pPr>
            <w:r w:rsidRPr="000B5D54">
              <w:t>0.636** (0.038)</w:t>
            </w:r>
          </w:p>
        </w:tc>
        <w:tc>
          <w:tcPr>
            <w:tcW w:w="1251" w:type="dxa"/>
            <w:tcBorders>
              <w:top w:val="single" w:sz="6" w:space="0" w:color="auto"/>
              <w:left w:val="single" w:sz="6" w:space="0" w:color="auto"/>
              <w:bottom w:val="single" w:sz="6" w:space="0" w:color="auto"/>
              <w:right w:val="single" w:sz="8" w:space="0" w:color="auto"/>
            </w:tcBorders>
          </w:tcPr>
          <w:p w14:paraId="4F68E561" w14:textId="77777777" w:rsidR="000B5D54" w:rsidRPr="000B5D54" w:rsidRDefault="000B5D54" w:rsidP="000B5D54">
            <w:pPr>
              <w:ind w:left="0"/>
              <w:jc w:val="center"/>
            </w:pPr>
            <w:r w:rsidRPr="000B5D54">
              <w:t>0.739** (0.024)</w:t>
            </w:r>
          </w:p>
        </w:tc>
        <w:tc>
          <w:tcPr>
            <w:tcW w:w="1338" w:type="dxa"/>
            <w:tcBorders>
              <w:top w:val="single" w:sz="6" w:space="0" w:color="auto"/>
              <w:left w:val="single" w:sz="8" w:space="0" w:color="auto"/>
              <w:bottom w:val="single" w:sz="6" w:space="0" w:color="auto"/>
              <w:right w:val="single" w:sz="6" w:space="0" w:color="auto"/>
            </w:tcBorders>
          </w:tcPr>
          <w:p w14:paraId="0634A996" w14:textId="77777777" w:rsidR="000B5D54" w:rsidRPr="000B5D54" w:rsidRDefault="000B5D54" w:rsidP="000B5D54">
            <w:pPr>
              <w:ind w:left="0"/>
              <w:jc w:val="center"/>
            </w:pPr>
            <w:r w:rsidRPr="000B5D54">
              <w:t>0.759*** (0.056)</w:t>
            </w:r>
          </w:p>
        </w:tc>
        <w:tc>
          <w:tcPr>
            <w:tcW w:w="1382" w:type="dxa"/>
            <w:tcBorders>
              <w:top w:val="single" w:sz="6" w:space="0" w:color="auto"/>
              <w:left w:val="single" w:sz="6" w:space="0" w:color="auto"/>
              <w:bottom w:val="single" w:sz="6" w:space="0" w:color="auto"/>
              <w:right w:val="single" w:sz="6" w:space="0" w:color="auto"/>
            </w:tcBorders>
          </w:tcPr>
          <w:p w14:paraId="2D5A8FD3" w14:textId="77777777" w:rsidR="000B5D54" w:rsidRPr="000B5D54" w:rsidRDefault="000B5D54" w:rsidP="000B5D54">
            <w:pPr>
              <w:ind w:left="0"/>
              <w:jc w:val="center"/>
            </w:pPr>
            <w:r w:rsidRPr="000B5D54">
              <w:t>0.559*** (0.048)</w:t>
            </w:r>
          </w:p>
        </w:tc>
        <w:tc>
          <w:tcPr>
            <w:tcW w:w="1313" w:type="dxa"/>
            <w:tcBorders>
              <w:top w:val="single" w:sz="6" w:space="0" w:color="auto"/>
              <w:left w:val="single" w:sz="6" w:space="0" w:color="auto"/>
              <w:bottom w:val="single" w:sz="6" w:space="0" w:color="auto"/>
              <w:right w:val="single" w:sz="8" w:space="0" w:color="auto"/>
            </w:tcBorders>
          </w:tcPr>
          <w:p w14:paraId="064C4B33" w14:textId="77777777" w:rsidR="000B5D54" w:rsidRPr="000B5D54" w:rsidRDefault="000B5D54" w:rsidP="000B5D54">
            <w:pPr>
              <w:ind w:left="0"/>
              <w:jc w:val="center"/>
            </w:pPr>
            <w:r w:rsidRPr="000B5D54">
              <w:t>0.734*** (0.035)</w:t>
            </w:r>
          </w:p>
        </w:tc>
      </w:tr>
      <w:tr w:rsidR="000B5D54" w:rsidRPr="000B5D54" w14:paraId="75489D94" w14:textId="77777777" w:rsidTr="000B5D54">
        <w:tc>
          <w:tcPr>
            <w:tcW w:w="697" w:type="dxa"/>
            <w:tcBorders>
              <w:top w:val="single" w:sz="6" w:space="0" w:color="auto"/>
              <w:left w:val="single" w:sz="8" w:space="0" w:color="auto"/>
              <w:bottom w:val="single" w:sz="6" w:space="0" w:color="auto"/>
              <w:right w:val="single" w:sz="6" w:space="0" w:color="auto"/>
            </w:tcBorders>
          </w:tcPr>
          <w:p w14:paraId="33A6B1EE" w14:textId="77777777" w:rsidR="000B5D54" w:rsidRPr="000B5D54" w:rsidRDefault="000B5D54" w:rsidP="000B5D54">
            <w:pPr>
              <w:ind w:left="0"/>
            </w:pPr>
            <w:r w:rsidRPr="000B5D54">
              <w:t>F</w:t>
            </w:r>
          </w:p>
        </w:tc>
        <w:tc>
          <w:tcPr>
            <w:tcW w:w="2548" w:type="dxa"/>
            <w:tcBorders>
              <w:top w:val="single" w:sz="6" w:space="0" w:color="auto"/>
              <w:left w:val="single" w:sz="6" w:space="0" w:color="auto"/>
              <w:bottom w:val="single" w:sz="6" w:space="0" w:color="auto"/>
              <w:right w:val="single" w:sz="8" w:space="0" w:color="auto"/>
            </w:tcBorders>
          </w:tcPr>
          <w:p w14:paraId="1D04BDAC" w14:textId="77777777" w:rsidR="000B5D54" w:rsidRPr="000B5D54" w:rsidRDefault="000B5D54" w:rsidP="000B5D54">
            <w:pPr>
              <w:ind w:left="0"/>
            </w:pPr>
            <w:r w:rsidRPr="000B5D54">
              <w:t>Size of town</w:t>
            </w:r>
          </w:p>
        </w:tc>
        <w:tc>
          <w:tcPr>
            <w:tcW w:w="1252" w:type="dxa"/>
            <w:tcBorders>
              <w:top w:val="single" w:sz="6" w:space="0" w:color="auto"/>
              <w:left w:val="single" w:sz="8" w:space="0" w:color="auto"/>
              <w:bottom w:val="single" w:sz="6" w:space="0" w:color="auto"/>
              <w:right w:val="single" w:sz="8" w:space="0" w:color="auto"/>
            </w:tcBorders>
          </w:tcPr>
          <w:p w14:paraId="59ED2A87" w14:textId="77777777" w:rsidR="000B5D54" w:rsidRPr="000B5D54" w:rsidRDefault="000B5D54" w:rsidP="000B5D54">
            <w:pPr>
              <w:ind w:left="0"/>
              <w:jc w:val="center"/>
            </w:pPr>
            <w:r w:rsidRPr="000B5D54">
              <w:t>0.583 (0.018)</w:t>
            </w:r>
          </w:p>
        </w:tc>
        <w:tc>
          <w:tcPr>
            <w:tcW w:w="657" w:type="dxa"/>
            <w:tcBorders>
              <w:top w:val="single" w:sz="6" w:space="0" w:color="auto"/>
              <w:left w:val="single" w:sz="8" w:space="0" w:color="auto"/>
              <w:bottom w:val="single" w:sz="6" w:space="0" w:color="auto"/>
              <w:right w:val="single" w:sz="8" w:space="0" w:color="auto"/>
            </w:tcBorders>
          </w:tcPr>
          <w:p w14:paraId="7A855BF9" w14:textId="77777777" w:rsidR="000B5D54" w:rsidRPr="000B5D54" w:rsidRDefault="000B5D54" w:rsidP="000B5D54">
            <w:pPr>
              <w:ind w:left="0"/>
              <w:jc w:val="center"/>
            </w:pPr>
            <w:r w:rsidRPr="000B5D54">
              <w:t>11</w:t>
            </w:r>
          </w:p>
        </w:tc>
        <w:tc>
          <w:tcPr>
            <w:tcW w:w="1251" w:type="dxa"/>
            <w:tcBorders>
              <w:top w:val="single" w:sz="6" w:space="0" w:color="auto"/>
              <w:left w:val="single" w:sz="8" w:space="0" w:color="auto"/>
              <w:bottom w:val="single" w:sz="6" w:space="0" w:color="auto"/>
              <w:right w:val="single" w:sz="6" w:space="0" w:color="auto"/>
            </w:tcBorders>
          </w:tcPr>
          <w:p w14:paraId="692664FA" w14:textId="77777777" w:rsidR="000B5D54" w:rsidRPr="000B5D54" w:rsidRDefault="000B5D54" w:rsidP="000B5D54">
            <w:pPr>
              <w:ind w:left="0"/>
              <w:jc w:val="center"/>
            </w:pPr>
            <w:r w:rsidRPr="000B5D54">
              <w:t>0.499 (0.057)</w:t>
            </w:r>
          </w:p>
        </w:tc>
        <w:tc>
          <w:tcPr>
            <w:tcW w:w="1251" w:type="dxa"/>
            <w:tcBorders>
              <w:top w:val="single" w:sz="6" w:space="0" w:color="auto"/>
              <w:left w:val="single" w:sz="6" w:space="0" w:color="auto"/>
              <w:bottom w:val="single" w:sz="6" w:space="0" w:color="auto"/>
              <w:right w:val="single" w:sz="6" w:space="0" w:color="auto"/>
            </w:tcBorders>
          </w:tcPr>
          <w:p w14:paraId="00FCBF0A" w14:textId="77777777" w:rsidR="000B5D54" w:rsidRPr="000B5D54" w:rsidRDefault="000B5D54" w:rsidP="000B5D54">
            <w:pPr>
              <w:ind w:left="0"/>
              <w:jc w:val="center"/>
            </w:pPr>
            <w:r w:rsidRPr="000B5D54">
              <w:t>0.604 (0.036)</w:t>
            </w:r>
          </w:p>
        </w:tc>
        <w:tc>
          <w:tcPr>
            <w:tcW w:w="1251" w:type="dxa"/>
            <w:tcBorders>
              <w:top w:val="single" w:sz="6" w:space="0" w:color="auto"/>
              <w:left w:val="single" w:sz="6" w:space="0" w:color="auto"/>
              <w:bottom w:val="single" w:sz="6" w:space="0" w:color="auto"/>
              <w:right w:val="single" w:sz="8" w:space="0" w:color="auto"/>
            </w:tcBorders>
          </w:tcPr>
          <w:p w14:paraId="7B398B8A" w14:textId="77777777" w:rsidR="000B5D54" w:rsidRPr="000B5D54" w:rsidRDefault="000B5D54" w:rsidP="000B5D54">
            <w:pPr>
              <w:ind w:left="0"/>
              <w:jc w:val="center"/>
            </w:pPr>
            <w:r w:rsidRPr="000B5D54">
              <w:t>0.591 (0.021)</w:t>
            </w:r>
          </w:p>
        </w:tc>
        <w:tc>
          <w:tcPr>
            <w:tcW w:w="1338" w:type="dxa"/>
            <w:tcBorders>
              <w:top w:val="single" w:sz="6" w:space="0" w:color="auto"/>
              <w:left w:val="single" w:sz="8" w:space="0" w:color="auto"/>
              <w:bottom w:val="single" w:sz="6" w:space="0" w:color="auto"/>
              <w:right w:val="single" w:sz="6" w:space="0" w:color="auto"/>
            </w:tcBorders>
          </w:tcPr>
          <w:p w14:paraId="69AB3414" w14:textId="77777777" w:rsidR="000B5D54" w:rsidRPr="000B5D54" w:rsidRDefault="000B5D54" w:rsidP="000B5D54">
            <w:pPr>
              <w:ind w:left="0"/>
              <w:jc w:val="center"/>
            </w:pPr>
            <w:r w:rsidRPr="000B5D54">
              <w:t>0.545 (0.053)</w:t>
            </w:r>
          </w:p>
        </w:tc>
        <w:tc>
          <w:tcPr>
            <w:tcW w:w="1382" w:type="dxa"/>
            <w:tcBorders>
              <w:top w:val="single" w:sz="6" w:space="0" w:color="auto"/>
              <w:left w:val="single" w:sz="6" w:space="0" w:color="auto"/>
              <w:bottom w:val="single" w:sz="6" w:space="0" w:color="auto"/>
              <w:right w:val="single" w:sz="6" w:space="0" w:color="auto"/>
            </w:tcBorders>
          </w:tcPr>
          <w:p w14:paraId="67F9CDE3" w14:textId="77777777" w:rsidR="000B5D54" w:rsidRPr="000B5D54" w:rsidRDefault="000B5D54" w:rsidP="000B5D54">
            <w:pPr>
              <w:ind w:left="0"/>
              <w:jc w:val="center"/>
            </w:pPr>
            <w:r w:rsidRPr="000B5D54">
              <w:t>0.551 (0.045)</w:t>
            </w:r>
          </w:p>
        </w:tc>
        <w:tc>
          <w:tcPr>
            <w:tcW w:w="1313" w:type="dxa"/>
            <w:tcBorders>
              <w:top w:val="single" w:sz="6" w:space="0" w:color="auto"/>
              <w:left w:val="single" w:sz="6" w:space="0" w:color="auto"/>
              <w:bottom w:val="single" w:sz="6" w:space="0" w:color="auto"/>
              <w:right w:val="single" w:sz="8" w:space="0" w:color="auto"/>
            </w:tcBorders>
          </w:tcPr>
          <w:p w14:paraId="755C6982" w14:textId="77777777" w:rsidR="000B5D54" w:rsidRPr="000B5D54" w:rsidRDefault="000B5D54" w:rsidP="000B5D54">
            <w:pPr>
              <w:ind w:left="0"/>
              <w:jc w:val="center"/>
            </w:pPr>
            <w:r w:rsidRPr="000B5D54">
              <w:t>0.628 (0.036)</w:t>
            </w:r>
          </w:p>
        </w:tc>
      </w:tr>
      <w:tr w:rsidR="000B5D54" w:rsidRPr="000B5D54" w14:paraId="552180B6" w14:textId="77777777" w:rsidTr="000B5D54">
        <w:tc>
          <w:tcPr>
            <w:tcW w:w="697" w:type="dxa"/>
            <w:tcBorders>
              <w:top w:val="single" w:sz="6" w:space="0" w:color="auto"/>
              <w:left w:val="single" w:sz="8" w:space="0" w:color="auto"/>
              <w:bottom w:val="single" w:sz="6" w:space="0" w:color="auto"/>
              <w:right w:val="single" w:sz="6" w:space="0" w:color="auto"/>
            </w:tcBorders>
          </w:tcPr>
          <w:p w14:paraId="7DD2329E" w14:textId="77777777" w:rsidR="000B5D54" w:rsidRPr="000B5D54" w:rsidRDefault="000B5D54" w:rsidP="000B5D54">
            <w:pPr>
              <w:ind w:left="0"/>
            </w:pPr>
            <w:r w:rsidRPr="000B5D54">
              <w:t>G</w:t>
            </w:r>
          </w:p>
        </w:tc>
        <w:tc>
          <w:tcPr>
            <w:tcW w:w="2548" w:type="dxa"/>
            <w:tcBorders>
              <w:top w:val="single" w:sz="6" w:space="0" w:color="auto"/>
              <w:left w:val="single" w:sz="6" w:space="0" w:color="auto"/>
              <w:bottom w:val="single" w:sz="6" w:space="0" w:color="auto"/>
              <w:right w:val="single" w:sz="8" w:space="0" w:color="auto"/>
            </w:tcBorders>
          </w:tcPr>
          <w:p w14:paraId="03ECE158" w14:textId="77777777" w:rsidR="000B5D54" w:rsidRPr="000B5D54" w:rsidRDefault="000B5D54" w:rsidP="000B5D54">
            <w:pPr>
              <w:ind w:left="0"/>
            </w:pPr>
            <w:r w:rsidRPr="000B5D54">
              <w:t>Recreational opportunities</w:t>
            </w:r>
          </w:p>
        </w:tc>
        <w:tc>
          <w:tcPr>
            <w:tcW w:w="1252" w:type="dxa"/>
            <w:tcBorders>
              <w:top w:val="single" w:sz="6" w:space="0" w:color="auto"/>
              <w:left w:val="single" w:sz="8" w:space="0" w:color="auto"/>
              <w:bottom w:val="single" w:sz="6" w:space="0" w:color="auto"/>
              <w:right w:val="single" w:sz="8" w:space="0" w:color="auto"/>
            </w:tcBorders>
          </w:tcPr>
          <w:p w14:paraId="318DAFE2" w14:textId="77777777" w:rsidR="000B5D54" w:rsidRPr="000B5D54" w:rsidRDefault="000B5D54" w:rsidP="000B5D54">
            <w:pPr>
              <w:ind w:left="0"/>
              <w:jc w:val="center"/>
            </w:pPr>
            <w:r w:rsidRPr="000B5D54">
              <w:t>0.476 (0.016)</w:t>
            </w:r>
          </w:p>
        </w:tc>
        <w:tc>
          <w:tcPr>
            <w:tcW w:w="657" w:type="dxa"/>
            <w:tcBorders>
              <w:top w:val="single" w:sz="6" w:space="0" w:color="auto"/>
              <w:left w:val="single" w:sz="8" w:space="0" w:color="auto"/>
              <w:bottom w:val="single" w:sz="6" w:space="0" w:color="auto"/>
              <w:right w:val="single" w:sz="8" w:space="0" w:color="auto"/>
            </w:tcBorders>
          </w:tcPr>
          <w:p w14:paraId="23A12C72" w14:textId="77777777" w:rsidR="000B5D54" w:rsidRPr="000B5D54" w:rsidRDefault="000B5D54" w:rsidP="000B5D54">
            <w:pPr>
              <w:ind w:left="0"/>
              <w:jc w:val="center"/>
            </w:pPr>
            <w:r w:rsidRPr="000B5D54">
              <w:t>14</w:t>
            </w:r>
          </w:p>
        </w:tc>
        <w:tc>
          <w:tcPr>
            <w:tcW w:w="1251" w:type="dxa"/>
            <w:tcBorders>
              <w:top w:val="single" w:sz="6" w:space="0" w:color="auto"/>
              <w:left w:val="single" w:sz="8" w:space="0" w:color="auto"/>
              <w:bottom w:val="single" w:sz="6" w:space="0" w:color="auto"/>
              <w:right w:val="single" w:sz="6" w:space="0" w:color="auto"/>
            </w:tcBorders>
          </w:tcPr>
          <w:p w14:paraId="7932E5DB" w14:textId="77777777" w:rsidR="000B5D54" w:rsidRPr="000B5D54" w:rsidRDefault="000B5D54" w:rsidP="000B5D54">
            <w:pPr>
              <w:ind w:left="0"/>
              <w:jc w:val="center"/>
            </w:pPr>
            <w:r w:rsidRPr="000B5D54">
              <w:t>0.258*** (0.042)</w:t>
            </w:r>
          </w:p>
        </w:tc>
        <w:tc>
          <w:tcPr>
            <w:tcW w:w="1251" w:type="dxa"/>
            <w:tcBorders>
              <w:top w:val="single" w:sz="6" w:space="0" w:color="auto"/>
              <w:left w:val="single" w:sz="6" w:space="0" w:color="auto"/>
              <w:bottom w:val="single" w:sz="6" w:space="0" w:color="auto"/>
              <w:right w:val="single" w:sz="6" w:space="0" w:color="auto"/>
            </w:tcBorders>
          </w:tcPr>
          <w:p w14:paraId="30A8F799" w14:textId="77777777" w:rsidR="000B5D54" w:rsidRPr="000B5D54" w:rsidRDefault="000B5D54" w:rsidP="000B5D54">
            <w:pPr>
              <w:ind w:left="0"/>
              <w:jc w:val="center"/>
            </w:pPr>
            <w:r w:rsidRPr="000B5D54">
              <w:t>0.339*** (0.030)</w:t>
            </w:r>
          </w:p>
        </w:tc>
        <w:tc>
          <w:tcPr>
            <w:tcW w:w="1251" w:type="dxa"/>
            <w:tcBorders>
              <w:top w:val="single" w:sz="6" w:space="0" w:color="auto"/>
              <w:left w:val="single" w:sz="6" w:space="0" w:color="auto"/>
              <w:bottom w:val="single" w:sz="6" w:space="0" w:color="auto"/>
              <w:right w:val="single" w:sz="8" w:space="0" w:color="auto"/>
            </w:tcBorders>
          </w:tcPr>
          <w:p w14:paraId="5D2F77EE" w14:textId="77777777" w:rsidR="000B5D54" w:rsidRPr="000B5D54" w:rsidRDefault="000B5D54" w:rsidP="000B5D54">
            <w:pPr>
              <w:ind w:left="0"/>
              <w:jc w:val="center"/>
            </w:pPr>
            <w:r w:rsidRPr="000B5D54">
              <w:t>0.608*** (0.022)</w:t>
            </w:r>
          </w:p>
        </w:tc>
        <w:tc>
          <w:tcPr>
            <w:tcW w:w="1338" w:type="dxa"/>
            <w:tcBorders>
              <w:top w:val="single" w:sz="6" w:space="0" w:color="auto"/>
              <w:left w:val="single" w:sz="8" w:space="0" w:color="auto"/>
              <w:bottom w:val="single" w:sz="6" w:space="0" w:color="auto"/>
              <w:right w:val="single" w:sz="6" w:space="0" w:color="auto"/>
            </w:tcBorders>
          </w:tcPr>
          <w:p w14:paraId="0118CD04" w14:textId="77777777" w:rsidR="000B5D54" w:rsidRPr="000B5D54" w:rsidRDefault="000B5D54" w:rsidP="000B5D54">
            <w:pPr>
              <w:ind w:left="0"/>
              <w:jc w:val="center"/>
            </w:pPr>
            <w:r w:rsidRPr="000B5D54">
              <w:t>0.518 (0.047)</w:t>
            </w:r>
          </w:p>
        </w:tc>
        <w:tc>
          <w:tcPr>
            <w:tcW w:w="1382" w:type="dxa"/>
            <w:tcBorders>
              <w:top w:val="single" w:sz="6" w:space="0" w:color="auto"/>
              <w:left w:val="single" w:sz="6" w:space="0" w:color="auto"/>
              <w:bottom w:val="single" w:sz="6" w:space="0" w:color="auto"/>
              <w:right w:val="single" w:sz="6" w:space="0" w:color="auto"/>
            </w:tcBorders>
          </w:tcPr>
          <w:p w14:paraId="2F7DC6FB" w14:textId="77777777" w:rsidR="000B5D54" w:rsidRPr="000B5D54" w:rsidRDefault="000B5D54" w:rsidP="000B5D54">
            <w:pPr>
              <w:ind w:left="0"/>
              <w:jc w:val="center"/>
            </w:pPr>
            <w:r w:rsidRPr="000B5D54">
              <w:t>0.505 (0.043)</w:t>
            </w:r>
          </w:p>
        </w:tc>
        <w:tc>
          <w:tcPr>
            <w:tcW w:w="1313" w:type="dxa"/>
            <w:tcBorders>
              <w:top w:val="single" w:sz="6" w:space="0" w:color="auto"/>
              <w:left w:val="single" w:sz="6" w:space="0" w:color="auto"/>
              <w:bottom w:val="single" w:sz="6" w:space="0" w:color="auto"/>
              <w:right w:val="single" w:sz="8" w:space="0" w:color="auto"/>
            </w:tcBorders>
          </w:tcPr>
          <w:p w14:paraId="07474B54" w14:textId="77777777" w:rsidR="000B5D54" w:rsidRPr="000B5D54" w:rsidRDefault="000B5D54" w:rsidP="000B5D54">
            <w:pPr>
              <w:ind w:left="0"/>
              <w:jc w:val="center"/>
            </w:pPr>
            <w:r w:rsidRPr="000B5D54">
              <w:t>0.429 (0.028)</w:t>
            </w:r>
          </w:p>
        </w:tc>
      </w:tr>
      <w:tr w:rsidR="000B5D54" w:rsidRPr="000B5D54" w14:paraId="64879A9E" w14:textId="77777777" w:rsidTr="000B5D54">
        <w:tc>
          <w:tcPr>
            <w:tcW w:w="697" w:type="dxa"/>
            <w:tcBorders>
              <w:top w:val="single" w:sz="6" w:space="0" w:color="auto"/>
              <w:left w:val="single" w:sz="8" w:space="0" w:color="auto"/>
              <w:bottom w:val="single" w:sz="6" w:space="0" w:color="auto"/>
              <w:right w:val="single" w:sz="6" w:space="0" w:color="auto"/>
            </w:tcBorders>
          </w:tcPr>
          <w:p w14:paraId="0153A83D" w14:textId="77777777" w:rsidR="000B5D54" w:rsidRPr="000B5D54" w:rsidRDefault="000B5D54" w:rsidP="000B5D54">
            <w:pPr>
              <w:ind w:left="0"/>
            </w:pPr>
            <w:r w:rsidRPr="000B5D54">
              <w:t>H</w:t>
            </w:r>
          </w:p>
        </w:tc>
        <w:tc>
          <w:tcPr>
            <w:tcW w:w="2548" w:type="dxa"/>
            <w:tcBorders>
              <w:top w:val="single" w:sz="6" w:space="0" w:color="auto"/>
              <w:left w:val="single" w:sz="6" w:space="0" w:color="auto"/>
              <w:bottom w:val="single" w:sz="6" w:space="0" w:color="auto"/>
              <w:right w:val="single" w:sz="8" w:space="0" w:color="auto"/>
            </w:tcBorders>
          </w:tcPr>
          <w:p w14:paraId="0169ED5A" w14:textId="77777777" w:rsidR="000B5D54" w:rsidRPr="000B5D54" w:rsidRDefault="000B5D54" w:rsidP="000B5D54">
            <w:pPr>
              <w:ind w:left="0"/>
            </w:pPr>
            <w:r w:rsidRPr="000B5D54">
              <w:t>Natural amenities</w:t>
            </w:r>
          </w:p>
        </w:tc>
        <w:tc>
          <w:tcPr>
            <w:tcW w:w="1252" w:type="dxa"/>
            <w:tcBorders>
              <w:top w:val="single" w:sz="6" w:space="0" w:color="auto"/>
              <w:left w:val="single" w:sz="8" w:space="0" w:color="auto"/>
              <w:bottom w:val="single" w:sz="6" w:space="0" w:color="auto"/>
              <w:right w:val="single" w:sz="8" w:space="0" w:color="auto"/>
            </w:tcBorders>
          </w:tcPr>
          <w:p w14:paraId="57C34A38" w14:textId="77777777" w:rsidR="000B5D54" w:rsidRPr="000B5D54" w:rsidRDefault="000B5D54" w:rsidP="000B5D54">
            <w:pPr>
              <w:ind w:left="0"/>
              <w:jc w:val="center"/>
            </w:pPr>
            <w:r w:rsidRPr="000B5D54">
              <w:t>0.525 (0.018)</w:t>
            </w:r>
          </w:p>
        </w:tc>
        <w:tc>
          <w:tcPr>
            <w:tcW w:w="657" w:type="dxa"/>
            <w:tcBorders>
              <w:top w:val="single" w:sz="6" w:space="0" w:color="auto"/>
              <w:left w:val="single" w:sz="8" w:space="0" w:color="auto"/>
              <w:bottom w:val="single" w:sz="6" w:space="0" w:color="auto"/>
              <w:right w:val="single" w:sz="8" w:space="0" w:color="auto"/>
            </w:tcBorders>
          </w:tcPr>
          <w:p w14:paraId="7A033857" w14:textId="77777777" w:rsidR="000B5D54" w:rsidRPr="000B5D54" w:rsidRDefault="000B5D54" w:rsidP="000B5D54">
            <w:pPr>
              <w:ind w:left="0"/>
              <w:jc w:val="center"/>
            </w:pPr>
            <w:r w:rsidRPr="000B5D54">
              <w:t>13</w:t>
            </w:r>
          </w:p>
        </w:tc>
        <w:tc>
          <w:tcPr>
            <w:tcW w:w="1251" w:type="dxa"/>
            <w:tcBorders>
              <w:top w:val="single" w:sz="6" w:space="0" w:color="auto"/>
              <w:left w:val="single" w:sz="8" w:space="0" w:color="auto"/>
              <w:bottom w:val="single" w:sz="6" w:space="0" w:color="auto"/>
              <w:right w:val="single" w:sz="6" w:space="0" w:color="auto"/>
            </w:tcBorders>
          </w:tcPr>
          <w:p w14:paraId="68956C12" w14:textId="77777777" w:rsidR="000B5D54" w:rsidRPr="000B5D54" w:rsidRDefault="000B5D54" w:rsidP="000B5D54">
            <w:pPr>
              <w:ind w:left="0"/>
              <w:jc w:val="center"/>
            </w:pPr>
            <w:r w:rsidRPr="000B5D54">
              <w:t>0.326*** (0.043)</w:t>
            </w:r>
          </w:p>
        </w:tc>
        <w:tc>
          <w:tcPr>
            <w:tcW w:w="1251" w:type="dxa"/>
            <w:tcBorders>
              <w:top w:val="single" w:sz="6" w:space="0" w:color="auto"/>
              <w:left w:val="single" w:sz="6" w:space="0" w:color="auto"/>
              <w:bottom w:val="single" w:sz="6" w:space="0" w:color="auto"/>
              <w:right w:val="single" w:sz="6" w:space="0" w:color="auto"/>
            </w:tcBorders>
          </w:tcPr>
          <w:p w14:paraId="475FE227" w14:textId="77777777" w:rsidR="000B5D54" w:rsidRPr="000B5D54" w:rsidRDefault="000B5D54" w:rsidP="000B5D54">
            <w:pPr>
              <w:ind w:left="0"/>
              <w:jc w:val="center"/>
            </w:pPr>
            <w:r w:rsidRPr="000B5D54">
              <w:t>0.458*** (0.035)</w:t>
            </w:r>
          </w:p>
        </w:tc>
        <w:tc>
          <w:tcPr>
            <w:tcW w:w="1251" w:type="dxa"/>
            <w:tcBorders>
              <w:top w:val="single" w:sz="6" w:space="0" w:color="auto"/>
              <w:left w:val="single" w:sz="6" w:space="0" w:color="auto"/>
              <w:bottom w:val="single" w:sz="6" w:space="0" w:color="auto"/>
              <w:right w:val="single" w:sz="8" w:space="0" w:color="auto"/>
            </w:tcBorders>
          </w:tcPr>
          <w:p w14:paraId="4473D66C" w14:textId="77777777" w:rsidR="000B5D54" w:rsidRPr="000B5D54" w:rsidRDefault="000B5D54" w:rsidP="000B5D54">
            <w:pPr>
              <w:ind w:left="0"/>
              <w:jc w:val="center"/>
            </w:pPr>
            <w:r w:rsidRPr="000B5D54">
              <w:t>0.612*** (0.024)</w:t>
            </w:r>
          </w:p>
        </w:tc>
        <w:tc>
          <w:tcPr>
            <w:tcW w:w="1338" w:type="dxa"/>
            <w:tcBorders>
              <w:top w:val="single" w:sz="6" w:space="0" w:color="auto"/>
              <w:left w:val="single" w:sz="8" w:space="0" w:color="auto"/>
              <w:bottom w:val="single" w:sz="6" w:space="0" w:color="auto"/>
              <w:right w:val="single" w:sz="6" w:space="0" w:color="auto"/>
            </w:tcBorders>
          </w:tcPr>
          <w:p w14:paraId="2AF5C86C" w14:textId="77777777" w:rsidR="000B5D54" w:rsidRPr="000B5D54" w:rsidRDefault="000B5D54" w:rsidP="000B5D54">
            <w:pPr>
              <w:ind w:left="0"/>
              <w:jc w:val="center"/>
            </w:pPr>
            <w:r w:rsidRPr="000B5D54">
              <w:t>0.474 (0.050)</w:t>
            </w:r>
          </w:p>
        </w:tc>
        <w:tc>
          <w:tcPr>
            <w:tcW w:w="1382" w:type="dxa"/>
            <w:tcBorders>
              <w:top w:val="single" w:sz="6" w:space="0" w:color="auto"/>
              <w:left w:val="single" w:sz="6" w:space="0" w:color="auto"/>
              <w:bottom w:val="single" w:sz="6" w:space="0" w:color="auto"/>
              <w:right w:val="single" w:sz="6" w:space="0" w:color="auto"/>
            </w:tcBorders>
          </w:tcPr>
          <w:p w14:paraId="3216B33F" w14:textId="77777777" w:rsidR="000B5D54" w:rsidRPr="000B5D54" w:rsidRDefault="000B5D54" w:rsidP="000B5D54">
            <w:pPr>
              <w:ind w:left="0"/>
              <w:jc w:val="center"/>
            </w:pPr>
            <w:r w:rsidRPr="000B5D54">
              <w:t>0.552 (0.044)</w:t>
            </w:r>
          </w:p>
        </w:tc>
        <w:tc>
          <w:tcPr>
            <w:tcW w:w="1313" w:type="dxa"/>
            <w:tcBorders>
              <w:top w:val="single" w:sz="6" w:space="0" w:color="auto"/>
              <w:left w:val="single" w:sz="6" w:space="0" w:color="auto"/>
              <w:bottom w:val="single" w:sz="6" w:space="0" w:color="auto"/>
              <w:right w:val="single" w:sz="8" w:space="0" w:color="auto"/>
            </w:tcBorders>
          </w:tcPr>
          <w:p w14:paraId="2BE753D3" w14:textId="77777777" w:rsidR="000B5D54" w:rsidRPr="000B5D54" w:rsidRDefault="000B5D54" w:rsidP="000B5D54">
            <w:pPr>
              <w:ind w:left="0"/>
              <w:jc w:val="center"/>
            </w:pPr>
            <w:r w:rsidRPr="000B5D54">
              <w:t>0.536 (0.030)</w:t>
            </w:r>
          </w:p>
        </w:tc>
      </w:tr>
      <w:tr w:rsidR="000B5D54" w:rsidRPr="000B5D54" w14:paraId="234D74F1" w14:textId="77777777" w:rsidTr="000B5D54">
        <w:tc>
          <w:tcPr>
            <w:tcW w:w="697" w:type="dxa"/>
            <w:tcBorders>
              <w:top w:val="single" w:sz="6" w:space="0" w:color="auto"/>
              <w:left w:val="single" w:sz="8" w:space="0" w:color="auto"/>
              <w:bottom w:val="single" w:sz="6" w:space="0" w:color="auto"/>
              <w:right w:val="single" w:sz="6" w:space="0" w:color="auto"/>
            </w:tcBorders>
          </w:tcPr>
          <w:p w14:paraId="41439EDA" w14:textId="77777777" w:rsidR="000B5D54" w:rsidRPr="000B5D54" w:rsidRDefault="000B5D54" w:rsidP="000B5D54">
            <w:pPr>
              <w:ind w:left="0"/>
            </w:pPr>
            <w:r w:rsidRPr="000B5D54">
              <w:t>I</w:t>
            </w:r>
          </w:p>
        </w:tc>
        <w:tc>
          <w:tcPr>
            <w:tcW w:w="2548" w:type="dxa"/>
            <w:tcBorders>
              <w:top w:val="single" w:sz="6" w:space="0" w:color="auto"/>
              <w:left w:val="single" w:sz="6" w:space="0" w:color="auto"/>
              <w:bottom w:val="single" w:sz="6" w:space="0" w:color="auto"/>
              <w:right w:val="single" w:sz="8" w:space="0" w:color="auto"/>
            </w:tcBorders>
          </w:tcPr>
          <w:p w14:paraId="5A31E9E9" w14:textId="77777777" w:rsidR="000B5D54" w:rsidRPr="000B5D54" w:rsidRDefault="000B5D54" w:rsidP="000B5D54">
            <w:pPr>
              <w:ind w:left="0"/>
            </w:pPr>
            <w:r w:rsidRPr="000B5D54">
              <w:t>Cultural amenities</w:t>
            </w:r>
          </w:p>
        </w:tc>
        <w:tc>
          <w:tcPr>
            <w:tcW w:w="1252" w:type="dxa"/>
            <w:tcBorders>
              <w:top w:val="single" w:sz="6" w:space="0" w:color="auto"/>
              <w:left w:val="single" w:sz="8" w:space="0" w:color="auto"/>
              <w:bottom w:val="single" w:sz="6" w:space="0" w:color="auto"/>
              <w:right w:val="single" w:sz="8" w:space="0" w:color="auto"/>
            </w:tcBorders>
          </w:tcPr>
          <w:p w14:paraId="47E76BE2" w14:textId="77777777" w:rsidR="000B5D54" w:rsidRPr="000B5D54" w:rsidRDefault="000B5D54" w:rsidP="000B5D54">
            <w:pPr>
              <w:ind w:left="0"/>
              <w:jc w:val="center"/>
            </w:pPr>
            <w:r w:rsidRPr="000B5D54">
              <w:t>0.200 (0.011)</w:t>
            </w:r>
          </w:p>
        </w:tc>
        <w:tc>
          <w:tcPr>
            <w:tcW w:w="657" w:type="dxa"/>
            <w:tcBorders>
              <w:top w:val="single" w:sz="6" w:space="0" w:color="auto"/>
              <w:left w:val="single" w:sz="8" w:space="0" w:color="auto"/>
              <w:bottom w:val="single" w:sz="6" w:space="0" w:color="auto"/>
              <w:right w:val="single" w:sz="8" w:space="0" w:color="auto"/>
            </w:tcBorders>
          </w:tcPr>
          <w:p w14:paraId="14228795" w14:textId="77777777" w:rsidR="000B5D54" w:rsidRPr="000B5D54" w:rsidRDefault="000B5D54" w:rsidP="000B5D54">
            <w:pPr>
              <w:ind w:left="0"/>
              <w:jc w:val="center"/>
            </w:pPr>
            <w:r w:rsidRPr="000B5D54">
              <w:t>21</w:t>
            </w:r>
          </w:p>
        </w:tc>
        <w:tc>
          <w:tcPr>
            <w:tcW w:w="1251" w:type="dxa"/>
            <w:tcBorders>
              <w:top w:val="single" w:sz="6" w:space="0" w:color="auto"/>
              <w:left w:val="single" w:sz="8" w:space="0" w:color="auto"/>
              <w:bottom w:val="single" w:sz="6" w:space="0" w:color="auto"/>
              <w:right w:val="single" w:sz="6" w:space="0" w:color="auto"/>
            </w:tcBorders>
          </w:tcPr>
          <w:p w14:paraId="0BB827BD" w14:textId="77777777" w:rsidR="000B5D54" w:rsidRPr="000B5D54" w:rsidRDefault="000B5D54" w:rsidP="000B5D54">
            <w:pPr>
              <w:ind w:left="0"/>
              <w:jc w:val="center"/>
            </w:pPr>
            <w:r w:rsidRPr="000B5D54">
              <w:t>0.111*** (0.034)</w:t>
            </w:r>
          </w:p>
        </w:tc>
        <w:tc>
          <w:tcPr>
            <w:tcW w:w="1251" w:type="dxa"/>
            <w:tcBorders>
              <w:top w:val="single" w:sz="6" w:space="0" w:color="auto"/>
              <w:left w:val="single" w:sz="6" w:space="0" w:color="auto"/>
              <w:bottom w:val="single" w:sz="6" w:space="0" w:color="auto"/>
              <w:right w:val="single" w:sz="6" w:space="0" w:color="auto"/>
            </w:tcBorders>
          </w:tcPr>
          <w:p w14:paraId="32D93183" w14:textId="77777777" w:rsidR="000B5D54" w:rsidRPr="000B5D54" w:rsidRDefault="000B5D54" w:rsidP="000B5D54">
            <w:pPr>
              <w:ind w:left="0"/>
              <w:jc w:val="center"/>
            </w:pPr>
            <w:r w:rsidRPr="000B5D54">
              <w:t>0.123*** (0.015)</w:t>
            </w:r>
          </w:p>
        </w:tc>
        <w:tc>
          <w:tcPr>
            <w:tcW w:w="1251" w:type="dxa"/>
            <w:tcBorders>
              <w:top w:val="single" w:sz="6" w:space="0" w:color="auto"/>
              <w:left w:val="single" w:sz="6" w:space="0" w:color="auto"/>
              <w:bottom w:val="single" w:sz="6" w:space="0" w:color="auto"/>
              <w:right w:val="single" w:sz="8" w:space="0" w:color="auto"/>
            </w:tcBorders>
          </w:tcPr>
          <w:p w14:paraId="514D3CBD" w14:textId="77777777" w:rsidR="000B5D54" w:rsidRPr="000B5D54" w:rsidRDefault="000B5D54" w:rsidP="000B5D54">
            <w:pPr>
              <w:ind w:left="0"/>
              <w:jc w:val="center"/>
            </w:pPr>
            <w:r w:rsidRPr="000B5D54">
              <w:t>0.267*** (0.016)</w:t>
            </w:r>
          </w:p>
        </w:tc>
        <w:tc>
          <w:tcPr>
            <w:tcW w:w="1338" w:type="dxa"/>
            <w:tcBorders>
              <w:top w:val="single" w:sz="6" w:space="0" w:color="auto"/>
              <w:left w:val="single" w:sz="8" w:space="0" w:color="auto"/>
              <w:bottom w:val="single" w:sz="6" w:space="0" w:color="auto"/>
              <w:right w:val="single" w:sz="6" w:space="0" w:color="auto"/>
            </w:tcBorders>
          </w:tcPr>
          <w:p w14:paraId="1B2009CF" w14:textId="77777777" w:rsidR="000B5D54" w:rsidRPr="000B5D54" w:rsidRDefault="000B5D54" w:rsidP="000B5D54">
            <w:pPr>
              <w:ind w:left="0"/>
              <w:jc w:val="center"/>
            </w:pPr>
            <w:r w:rsidRPr="000B5D54">
              <w:t>0.236 (0.025)</w:t>
            </w:r>
          </w:p>
        </w:tc>
        <w:tc>
          <w:tcPr>
            <w:tcW w:w="1382" w:type="dxa"/>
            <w:tcBorders>
              <w:top w:val="single" w:sz="6" w:space="0" w:color="auto"/>
              <w:left w:val="single" w:sz="6" w:space="0" w:color="auto"/>
              <w:bottom w:val="single" w:sz="6" w:space="0" w:color="auto"/>
              <w:right w:val="single" w:sz="6" w:space="0" w:color="auto"/>
            </w:tcBorders>
          </w:tcPr>
          <w:p w14:paraId="37251A4C" w14:textId="77777777" w:rsidR="000B5D54" w:rsidRPr="000B5D54" w:rsidRDefault="000B5D54" w:rsidP="000B5D54">
            <w:pPr>
              <w:ind w:left="0"/>
              <w:jc w:val="center"/>
            </w:pPr>
            <w:r w:rsidRPr="000B5D54">
              <w:t>0.202 (0.032)</w:t>
            </w:r>
          </w:p>
        </w:tc>
        <w:tc>
          <w:tcPr>
            <w:tcW w:w="1313" w:type="dxa"/>
            <w:tcBorders>
              <w:top w:val="single" w:sz="6" w:space="0" w:color="auto"/>
              <w:left w:val="single" w:sz="6" w:space="0" w:color="auto"/>
              <w:bottom w:val="single" w:sz="6" w:space="0" w:color="auto"/>
              <w:right w:val="single" w:sz="8" w:space="0" w:color="auto"/>
            </w:tcBorders>
          </w:tcPr>
          <w:p w14:paraId="256EB61E" w14:textId="77777777" w:rsidR="000B5D54" w:rsidRPr="000B5D54" w:rsidRDefault="000B5D54" w:rsidP="000B5D54">
            <w:pPr>
              <w:ind w:left="0"/>
              <w:jc w:val="center"/>
            </w:pPr>
            <w:r w:rsidRPr="000B5D54">
              <w:t>0.177 (0.024)</w:t>
            </w:r>
          </w:p>
        </w:tc>
      </w:tr>
      <w:tr w:rsidR="000B5D54" w:rsidRPr="000B5D54" w14:paraId="0B78BCC3" w14:textId="77777777" w:rsidTr="000B5D54">
        <w:tc>
          <w:tcPr>
            <w:tcW w:w="697" w:type="dxa"/>
            <w:tcBorders>
              <w:top w:val="single" w:sz="6" w:space="0" w:color="auto"/>
              <w:left w:val="single" w:sz="8" w:space="0" w:color="auto"/>
              <w:bottom w:val="single" w:sz="6" w:space="0" w:color="auto"/>
              <w:right w:val="single" w:sz="6" w:space="0" w:color="auto"/>
            </w:tcBorders>
          </w:tcPr>
          <w:p w14:paraId="6D8C056F" w14:textId="77777777" w:rsidR="000B5D54" w:rsidRPr="000B5D54" w:rsidRDefault="000B5D54" w:rsidP="000B5D54">
            <w:pPr>
              <w:ind w:left="0"/>
            </w:pPr>
            <w:r w:rsidRPr="000B5D54">
              <w:t>J</w:t>
            </w:r>
          </w:p>
        </w:tc>
        <w:tc>
          <w:tcPr>
            <w:tcW w:w="2548" w:type="dxa"/>
            <w:tcBorders>
              <w:top w:val="single" w:sz="6" w:space="0" w:color="auto"/>
              <w:left w:val="single" w:sz="6" w:space="0" w:color="auto"/>
              <w:bottom w:val="single" w:sz="6" w:space="0" w:color="auto"/>
              <w:right w:val="single" w:sz="8" w:space="0" w:color="auto"/>
            </w:tcBorders>
          </w:tcPr>
          <w:p w14:paraId="2FB962E5" w14:textId="77777777" w:rsidR="000B5D54" w:rsidRPr="000B5D54" w:rsidRDefault="000B5D54" w:rsidP="000B5D54">
            <w:pPr>
              <w:ind w:left="0"/>
            </w:pPr>
            <w:r w:rsidRPr="000B5D54">
              <w:t>Social opportunities</w:t>
            </w:r>
          </w:p>
        </w:tc>
        <w:tc>
          <w:tcPr>
            <w:tcW w:w="1252" w:type="dxa"/>
            <w:tcBorders>
              <w:top w:val="single" w:sz="6" w:space="0" w:color="auto"/>
              <w:left w:val="single" w:sz="8" w:space="0" w:color="auto"/>
              <w:bottom w:val="single" w:sz="6" w:space="0" w:color="auto"/>
              <w:right w:val="single" w:sz="8" w:space="0" w:color="auto"/>
            </w:tcBorders>
          </w:tcPr>
          <w:p w14:paraId="7613B07F" w14:textId="77777777" w:rsidR="000B5D54" w:rsidRPr="000B5D54" w:rsidRDefault="000B5D54" w:rsidP="000B5D54">
            <w:pPr>
              <w:ind w:left="0"/>
              <w:jc w:val="center"/>
            </w:pPr>
            <w:r w:rsidRPr="000B5D54">
              <w:t>0.454 (0.016)</w:t>
            </w:r>
          </w:p>
        </w:tc>
        <w:tc>
          <w:tcPr>
            <w:tcW w:w="657" w:type="dxa"/>
            <w:tcBorders>
              <w:top w:val="single" w:sz="6" w:space="0" w:color="auto"/>
              <w:left w:val="single" w:sz="8" w:space="0" w:color="auto"/>
              <w:bottom w:val="single" w:sz="6" w:space="0" w:color="auto"/>
              <w:right w:val="single" w:sz="8" w:space="0" w:color="auto"/>
            </w:tcBorders>
          </w:tcPr>
          <w:p w14:paraId="6C66F903" w14:textId="77777777" w:rsidR="000B5D54" w:rsidRPr="000B5D54" w:rsidRDefault="000B5D54" w:rsidP="000B5D54">
            <w:pPr>
              <w:ind w:left="0"/>
              <w:jc w:val="center"/>
            </w:pPr>
            <w:r w:rsidRPr="000B5D54">
              <w:t>16</w:t>
            </w:r>
          </w:p>
        </w:tc>
        <w:tc>
          <w:tcPr>
            <w:tcW w:w="1251" w:type="dxa"/>
            <w:tcBorders>
              <w:top w:val="single" w:sz="6" w:space="0" w:color="auto"/>
              <w:left w:val="single" w:sz="8" w:space="0" w:color="auto"/>
              <w:bottom w:val="single" w:sz="6" w:space="0" w:color="auto"/>
              <w:right w:val="single" w:sz="6" w:space="0" w:color="auto"/>
            </w:tcBorders>
          </w:tcPr>
          <w:p w14:paraId="456BD21D" w14:textId="77777777" w:rsidR="000B5D54" w:rsidRPr="000B5D54" w:rsidRDefault="000B5D54" w:rsidP="000B5D54">
            <w:pPr>
              <w:ind w:left="0"/>
              <w:jc w:val="center"/>
            </w:pPr>
            <w:r w:rsidRPr="000B5D54">
              <w:t>0.543 (0.059)</w:t>
            </w:r>
          </w:p>
        </w:tc>
        <w:tc>
          <w:tcPr>
            <w:tcW w:w="1251" w:type="dxa"/>
            <w:tcBorders>
              <w:top w:val="single" w:sz="6" w:space="0" w:color="auto"/>
              <w:left w:val="single" w:sz="6" w:space="0" w:color="auto"/>
              <w:bottom w:val="single" w:sz="6" w:space="0" w:color="auto"/>
              <w:right w:val="single" w:sz="6" w:space="0" w:color="auto"/>
            </w:tcBorders>
          </w:tcPr>
          <w:p w14:paraId="54687D46" w14:textId="77777777" w:rsidR="000B5D54" w:rsidRPr="000B5D54" w:rsidRDefault="000B5D54" w:rsidP="000B5D54">
            <w:pPr>
              <w:ind w:left="0"/>
              <w:jc w:val="center"/>
            </w:pPr>
            <w:r w:rsidRPr="000B5D54">
              <w:t>0.410 (0.030)</w:t>
            </w:r>
          </w:p>
        </w:tc>
        <w:tc>
          <w:tcPr>
            <w:tcW w:w="1251" w:type="dxa"/>
            <w:tcBorders>
              <w:top w:val="single" w:sz="6" w:space="0" w:color="auto"/>
              <w:left w:val="single" w:sz="6" w:space="0" w:color="auto"/>
              <w:bottom w:val="single" w:sz="6" w:space="0" w:color="auto"/>
              <w:right w:val="single" w:sz="8" w:space="0" w:color="auto"/>
            </w:tcBorders>
          </w:tcPr>
          <w:p w14:paraId="479ABEFF" w14:textId="77777777" w:rsidR="000B5D54" w:rsidRPr="000B5D54" w:rsidRDefault="000B5D54" w:rsidP="000B5D54">
            <w:pPr>
              <w:ind w:left="0"/>
              <w:jc w:val="center"/>
            </w:pPr>
            <w:r w:rsidRPr="000B5D54">
              <w:t>0.459 (0.019)</w:t>
            </w:r>
          </w:p>
        </w:tc>
        <w:tc>
          <w:tcPr>
            <w:tcW w:w="1338" w:type="dxa"/>
            <w:tcBorders>
              <w:top w:val="single" w:sz="6" w:space="0" w:color="auto"/>
              <w:left w:val="single" w:sz="8" w:space="0" w:color="auto"/>
              <w:bottom w:val="single" w:sz="6" w:space="0" w:color="auto"/>
              <w:right w:val="single" w:sz="6" w:space="0" w:color="auto"/>
            </w:tcBorders>
          </w:tcPr>
          <w:p w14:paraId="169E0AF1" w14:textId="77777777" w:rsidR="000B5D54" w:rsidRPr="000B5D54" w:rsidRDefault="000B5D54" w:rsidP="000B5D54">
            <w:pPr>
              <w:ind w:left="0"/>
              <w:jc w:val="center"/>
            </w:pPr>
            <w:r w:rsidRPr="000B5D54">
              <w:t>0.436 (0.050)</w:t>
            </w:r>
          </w:p>
        </w:tc>
        <w:tc>
          <w:tcPr>
            <w:tcW w:w="1382" w:type="dxa"/>
            <w:tcBorders>
              <w:top w:val="single" w:sz="6" w:space="0" w:color="auto"/>
              <w:left w:val="single" w:sz="6" w:space="0" w:color="auto"/>
              <w:bottom w:val="single" w:sz="6" w:space="0" w:color="auto"/>
              <w:right w:val="single" w:sz="6" w:space="0" w:color="auto"/>
            </w:tcBorders>
          </w:tcPr>
          <w:p w14:paraId="48166BE8" w14:textId="77777777" w:rsidR="000B5D54" w:rsidRPr="000B5D54" w:rsidRDefault="000B5D54" w:rsidP="000B5D54">
            <w:pPr>
              <w:ind w:left="0"/>
              <w:jc w:val="center"/>
            </w:pPr>
            <w:r w:rsidRPr="000B5D54">
              <w:t>0.435 (0.043)</w:t>
            </w:r>
          </w:p>
        </w:tc>
        <w:tc>
          <w:tcPr>
            <w:tcW w:w="1313" w:type="dxa"/>
            <w:tcBorders>
              <w:top w:val="single" w:sz="6" w:space="0" w:color="auto"/>
              <w:left w:val="single" w:sz="6" w:space="0" w:color="auto"/>
              <w:bottom w:val="single" w:sz="6" w:space="0" w:color="auto"/>
              <w:right w:val="single" w:sz="8" w:space="0" w:color="auto"/>
            </w:tcBorders>
          </w:tcPr>
          <w:p w14:paraId="1F369181" w14:textId="77777777" w:rsidR="000B5D54" w:rsidRPr="000B5D54" w:rsidRDefault="000B5D54" w:rsidP="000B5D54">
            <w:pPr>
              <w:ind w:left="0"/>
              <w:jc w:val="center"/>
            </w:pPr>
            <w:r w:rsidRPr="000B5D54">
              <w:t>0.478 (0.027)</w:t>
            </w:r>
          </w:p>
        </w:tc>
      </w:tr>
      <w:tr w:rsidR="000B5D54" w:rsidRPr="000B5D54" w14:paraId="5B770E6E" w14:textId="77777777" w:rsidTr="000B5D54">
        <w:tc>
          <w:tcPr>
            <w:tcW w:w="697" w:type="dxa"/>
            <w:tcBorders>
              <w:top w:val="single" w:sz="6" w:space="0" w:color="auto"/>
              <w:left w:val="single" w:sz="8" w:space="0" w:color="auto"/>
              <w:bottom w:val="single" w:sz="6" w:space="0" w:color="auto"/>
              <w:right w:val="single" w:sz="6" w:space="0" w:color="auto"/>
            </w:tcBorders>
          </w:tcPr>
          <w:p w14:paraId="31EE2F7A" w14:textId="77777777" w:rsidR="000B5D54" w:rsidRPr="000B5D54" w:rsidRDefault="000B5D54" w:rsidP="000B5D54">
            <w:pPr>
              <w:ind w:left="0"/>
            </w:pPr>
            <w:r w:rsidRPr="000B5D54">
              <w:t>K</w:t>
            </w:r>
          </w:p>
        </w:tc>
        <w:tc>
          <w:tcPr>
            <w:tcW w:w="2548" w:type="dxa"/>
            <w:tcBorders>
              <w:top w:val="single" w:sz="6" w:space="0" w:color="auto"/>
              <w:left w:val="single" w:sz="6" w:space="0" w:color="auto"/>
              <w:bottom w:val="single" w:sz="6" w:space="0" w:color="auto"/>
              <w:right w:val="single" w:sz="8" w:space="0" w:color="auto"/>
            </w:tcBorders>
          </w:tcPr>
          <w:p w14:paraId="19A01C5C" w14:textId="77777777" w:rsidR="000B5D54" w:rsidRPr="000B5D54" w:rsidRDefault="000B5D54" w:rsidP="000B5D54">
            <w:pPr>
              <w:ind w:left="0"/>
            </w:pPr>
            <w:r w:rsidRPr="000B5D54">
              <w:t>Friendliness of the people</w:t>
            </w:r>
          </w:p>
        </w:tc>
        <w:tc>
          <w:tcPr>
            <w:tcW w:w="1252" w:type="dxa"/>
            <w:tcBorders>
              <w:top w:val="single" w:sz="6" w:space="0" w:color="auto"/>
              <w:left w:val="single" w:sz="8" w:space="0" w:color="auto"/>
              <w:bottom w:val="single" w:sz="6" w:space="0" w:color="auto"/>
              <w:right w:val="single" w:sz="8" w:space="0" w:color="auto"/>
            </w:tcBorders>
          </w:tcPr>
          <w:p w14:paraId="2E6CC260" w14:textId="77777777" w:rsidR="000B5D54" w:rsidRPr="000B5D54" w:rsidRDefault="000B5D54" w:rsidP="000B5D54">
            <w:pPr>
              <w:ind w:left="0"/>
              <w:jc w:val="center"/>
            </w:pPr>
            <w:r w:rsidRPr="000B5D54">
              <w:t>0.787 (0.022)</w:t>
            </w:r>
          </w:p>
        </w:tc>
        <w:tc>
          <w:tcPr>
            <w:tcW w:w="657" w:type="dxa"/>
            <w:tcBorders>
              <w:top w:val="single" w:sz="6" w:space="0" w:color="auto"/>
              <w:left w:val="single" w:sz="8" w:space="0" w:color="auto"/>
              <w:bottom w:val="single" w:sz="6" w:space="0" w:color="auto"/>
              <w:right w:val="single" w:sz="8" w:space="0" w:color="auto"/>
            </w:tcBorders>
          </w:tcPr>
          <w:p w14:paraId="1D69A542" w14:textId="77777777" w:rsidR="000B5D54" w:rsidRPr="000B5D54" w:rsidRDefault="000B5D54" w:rsidP="000B5D54">
            <w:pPr>
              <w:ind w:left="0"/>
              <w:jc w:val="center"/>
            </w:pPr>
            <w:r w:rsidRPr="000B5D54">
              <w:t>1</w:t>
            </w:r>
          </w:p>
        </w:tc>
        <w:tc>
          <w:tcPr>
            <w:tcW w:w="1251" w:type="dxa"/>
            <w:tcBorders>
              <w:top w:val="single" w:sz="6" w:space="0" w:color="auto"/>
              <w:left w:val="single" w:sz="8" w:space="0" w:color="auto"/>
              <w:bottom w:val="single" w:sz="6" w:space="0" w:color="auto"/>
              <w:right w:val="single" w:sz="6" w:space="0" w:color="auto"/>
            </w:tcBorders>
          </w:tcPr>
          <w:p w14:paraId="78F59A48" w14:textId="77777777" w:rsidR="000B5D54" w:rsidRPr="000B5D54" w:rsidRDefault="000B5D54" w:rsidP="000B5D54">
            <w:pPr>
              <w:ind w:left="0"/>
              <w:jc w:val="center"/>
            </w:pPr>
            <w:r w:rsidRPr="000B5D54">
              <w:t>0.798 (0.073)</w:t>
            </w:r>
          </w:p>
        </w:tc>
        <w:tc>
          <w:tcPr>
            <w:tcW w:w="1251" w:type="dxa"/>
            <w:tcBorders>
              <w:top w:val="single" w:sz="6" w:space="0" w:color="auto"/>
              <w:left w:val="single" w:sz="6" w:space="0" w:color="auto"/>
              <w:bottom w:val="single" w:sz="6" w:space="0" w:color="auto"/>
              <w:right w:val="single" w:sz="6" w:space="0" w:color="auto"/>
            </w:tcBorders>
          </w:tcPr>
          <w:p w14:paraId="012CBD09" w14:textId="77777777" w:rsidR="000B5D54" w:rsidRPr="000B5D54" w:rsidRDefault="000B5D54" w:rsidP="000B5D54">
            <w:pPr>
              <w:ind w:left="0"/>
              <w:jc w:val="center"/>
            </w:pPr>
            <w:r w:rsidRPr="000B5D54">
              <w:t>0.776 (0.044)</w:t>
            </w:r>
          </w:p>
        </w:tc>
        <w:tc>
          <w:tcPr>
            <w:tcW w:w="1251" w:type="dxa"/>
            <w:tcBorders>
              <w:top w:val="single" w:sz="6" w:space="0" w:color="auto"/>
              <w:left w:val="single" w:sz="6" w:space="0" w:color="auto"/>
              <w:bottom w:val="single" w:sz="6" w:space="0" w:color="auto"/>
              <w:right w:val="single" w:sz="8" w:space="0" w:color="auto"/>
            </w:tcBorders>
          </w:tcPr>
          <w:p w14:paraId="2C5CC5EE" w14:textId="77777777" w:rsidR="000B5D54" w:rsidRPr="000B5D54" w:rsidRDefault="000B5D54" w:rsidP="000B5D54">
            <w:pPr>
              <w:ind w:left="0"/>
              <w:jc w:val="center"/>
            </w:pPr>
            <w:r w:rsidRPr="000B5D54">
              <w:t>0.792 (0.025)</w:t>
            </w:r>
          </w:p>
        </w:tc>
        <w:tc>
          <w:tcPr>
            <w:tcW w:w="1338" w:type="dxa"/>
            <w:tcBorders>
              <w:top w:val="single" w:sz="6" w:space="0" w:color="auto"/>
              <w:left w:val="single" w:sz="8" w:space="0" w:color="auto"/>
              <w:bottom w:val="single" w:sz="6" w:space="0" w:color="auto"/>
              <w:right w:val="single" w:sz="6" w:space="0" w:color="auto"/>
            </w:tcBorders>
          </w:tcPr>
          <w:p w14:paraId="7E22161F" w14:textId="77777777" w:rsidR="000B5D54" w:rsidRPr="000B5D54" w:rsidRDefault="000B5D54" w:rsidP="000B5D54">
            <w:pPr>
              <w:ind w:left="0"/>
              <w:jc w:val="center"/>
            </w:pPr>
            <w:r w:rsidRPr="000B5D54">
              <w:t>0.770 (0.048)</w:t>
            </w:r>
          </w:p>
        </w:tc>
        <w:tc>
          <w:tcPr>
            <w:tcW w:w="1382" w:type="dxa"/>
            <w:tcBorders>
              <w:top w:val="single" w:sz="6" w:space="0" w:color="auto"/>
              <w:left w:val="single" w:sz="6" w:space="0" w:color="auto"/>
              <w:bottom w:val="single" w:sz="6" w:space="0" w:color="auto"/>
              <w:right w:val="single" w:sz="6" w:space="0" w:color="auto"/>
            </w:tcBorders>
          </w:tcPr>
          <w:p w14:paraId="7CB7A6B8" w14:textId="77777777" w:rsidR="000B5D54" w:rsidRPr="000B5D54" w:rsidRDefault="000B5D54" w:rsidP="000B5D54">
            <w:pPr>
              <w:ind w:left="0"/>
              <w:jc w:val="center"/>
            </w:pPr>
            <w:r w:rsidRPr="000B5D54">
              <w:t>0.827 (0.047)</w:t>
            </w:r>
          </w:p>
        </w:tc>
        <w:tc>
          <w:tcPr>
            <w:tcW w:w="1313" w:type="dxa"/>
            <w:tcBorders>
              <w:top w:val="single" w:sz="6" w:space="0" w:color="auto"/>
              <w:left w:val="single" w:sz="6" w:space="0" w:color="auto"/>
              <w:bottom w:val="single" w:sz="6" w:space="0" w:color="auto"/>
              <w:right w:val="single" w:sz="8" w:space="0" w:color="auto"/>
            </w:tcBorders>
          </w:tcPr>
          <w:p w14:paraId="2C83E864" w14:textId="77777777" w:rsidR="000B5D54" w:rsidRPr="000B5D54" w:rsidRDefault="000B5D54" w:rsidP="000B5D54">
            <w:pPr>
              <w:ind w:left="0"/>
              <w:jc w:val="center"/>
            </w:pPr>
            <w:r w:rsidRPr="000B5D54">
              <w:t>0.769 (0.038)</w:t>
            </w:r>
          </w:p>
        </w:tc>
      </w:tr>
      <w:tr w:rsidR="000B5D54" w:rsidRPr="000B5D54" w14:paraId="20E5EBFD" w14:textId="77777777" w:rsidTr="000B5D54">
        <w:tc>
          <w:tcPr>
            <w:tcW w:w="697" w:type="dxa"/>
            <w:tcBorders>
              <w:top w:val="single" w:sz="6" w:space="0" w:color="auto"/>
              <w:left w:val="single" w:sz="8" w:space="0" w:color="auto"/>
              <w:bottom w:val="single" w:sz="6" w:space="0" w:color="auto"/>
              <w:right w:val="single" w:sz="6" w:space="0" w:color="auto"/>
            </w:tcBorders>
          </w:tcPr>
          <w:p w14:paraId="01718475" w14:textId="77777777" w:rsidR="000B5D54" w:rsidRPr="000B5D54" w:rsidRDefault="000B5D54" w:rsidP="000B5D54">
            <w:pPr>
              <w:ind w:left="0"/>
            </w:pPr>
            <w:r w:rsidRPr="000B5D54">
              <w:t>L</w:t>
            </w:r>
          </w:p>
        </w:tc>
        <w:tc>
          <w:tcPr>
            <w:tcW w:w="2548" w:type="dxa"/>
            <w:tcBorders>
              <w:top w:val="single" w:sz="6" w:space="0" w:color="auto"/>
              <w:left w:val="single" w:sz="6" w:space="0" w:color="auto"/>
              <w:bottom w:val="single" w:sz="6" w:space="0" w:color="auto"/>
              <w:right w:val="single" w:sz="8" w:space="0" w:color="auto"/>
            </w:tcBorders>
          </w:tcPr>
          <w:p w14:paraId="7AF31E98" w14:textId="77777777" w:rsidR="000B5D54" w:rsidRPr="000B5D54" w:rsidRDefault="000B5D54" w:rsidP="000B5D54">
            <w:pPr>
              <w:ind w:left="0"/>
            </w:pPr>
            <w:r w:rsidRPr="000B5D54">
              <w:t>Availability of goods/services</w:t>
            </w:r>
          </w:p>
        </w:tc>
        <w:tc>
          <w:tcPr>
            <w:tcW w:w="1252" w:type="dxa"/>
            <w:tcBorders>
              <w:top w:val="single" w:sz="6" w:space="0" w:color="auto"/>
              <w:left w:val="single" w:sz="8" w:space="0" w:color="auto"/>
              <w:bottom w:val="single" w:sz="6" w:space="0" w:color="auto"/>
              <w:right w:val="single" w:sz="8" w:space="0" w:color="auto"/>
            </w:tcBorders>
          </w:tcPr>
          <w:p w14:paraId="5BE99FDC" w14:textId="77777777" w:rsidR="000B5D54" w:rsidRPr="000B5D54" w:rsidRDefault="000B5D54" w:rsidP="000B5D54">
            <w:pPr>
              <w:ind w:left="0"/>
              <w:jc w:val="center"/>
            </w:pPr>
            <w:r w:rsidRPr="000B5D54">
              <w:t>0.466 (0.018)</w:t>
            </w:r>
          </w:p>
        </w:tc>
        <w:tc>
          <w:tcPr>
            <w:tcW w:w="657" w:type="dxa"/>
            <w:tcBorders>
              <w:top w:val="single" w:sz="6" w:space="0" w:color="auto"/>
              <w:left w:val="single" w:sz="8" w:space="0" w:color="auto"/>
              <w:bottom w:val="single" w:sz="6" w:space="0" w:color="auto"/>
              <w:right w:val="single" w:sz="8" w:space="0" w:color="auto"/>
            </w:tcBorders>
          </w:tcPr>
          <w:p w14:paraId="2CA69CDB" w14:textId="77777777" w:rsidR="000B5D54" w:rsidRPr="000B5D54" w:rsidRDefault="000B5D54" w:rsidP="000B5D54">
            <w:pPr>
              <w:ind w:left="0"/>
              <w:jc w:val="center"/>
            </w:pPr>
            <w:r w:rsidRPr="000B5D54">
              <w:t>15</w:t>
            </w:r>
          </w:p>
        </w:tc>
        <w:tc>
          <w:tcPr>
            <w:tcW w:w="1251" w:type="dxa"/>
            <w:tcBorders>
              <w:top w:val="single" w:sz="6" w:space="0" w:color="auto"/>
              <w:left w:val="single" w:sz="8" w:space="0" w:color="auto"/>
              <w:bottom w:val="single" w:sz="6" w:space="0" w:color="auto"/>
              <w:right w:val="single" w:sz="6" w:space="0" w:color="auto"/>
            </w:tcBorders>
          </w:tcPr>
          <w:p w14:paraId="0EDC408C" w14:textId="77777777" w:rsidR="000B5D54" w:rsidRPr="000B5D54" w:rsidRDefault="000B5D54" w:rsidP="000B5D54">
            <w:pPr>
              <w:ind w:left="0"/>
              <w:jc w:val="center"/>
            </w:pPr>
            <w:r w:rsidRPr="000B5D54">
              <w:t>0.560 (0.062)</w:t>
            </w:r>
          </w:p>
        </w:tc>
        <w:tc>
          <w:tcPr>
            <w:tcW w:w="1251" w:type="dxa"/>
            <w:tcBorders>
              <w:top w:val="single" w:sz="6" w:space="0" w:color="auto"/>
              <w:left w:val="single" w:sz="6" w:space="0" w:color="auto"/>
              <w:bottom w:val="single" w:sz="6" w:space="0" w:color="auto"/>
              <w:right w:val="single" w:sz="6" w:space="0" w:color="auto"/>
            </w:tcBorders>
          </w:tcPr>
          <w:p w14:paraId="32A4FD2C" w14:textId="77777777" w:rsidR="000B5D54" w:rsidRPr="000B5D54" w:rsidRDefault="000B5D54" w:rsidP="000B5D54">
            <w:pPr>
              <w:ind w:left="0"/>
              <w:jc w:val="center"/>
            </w:pPr>
            <w:r w:rsidRPr="000B5D54">
              <w:t>0.462 (0.038)</w:t>
            </w:r>
          </w:p>
        </w:tc>
        <w:tc>
          <w:tcPr>
            <w:tcW w:w="1251" w:type="dxa"/>
            <w:tcBorders>
              <w:top w:val="single" w:sz="6" w:space="0" w:color="auto"/>
              <w:left w:val="single" w:sz="6" w:space="0" w:color="auto"/>
              <w:bottom w:val="single" w:sz="6" w:space="0" w:color="auto"/>
              <w:right w:val="single" w:sz="8" w:space="0" w:color="auto"/>
            </w:tcBorders>
          </w:tcPr>
          <w:p w14:paraId="7E91514E" w14:textId="77777777" w:rsidR="000B5D54" w:rsidRPr="000B5D54" w:rsidRDefault="000B5D54" w:rsidP="000B5D54">
            <w:pPr>
              <w:ind w:left="0"/>
              <w:jc w:val="center"/>
            </w:pPr>
            <w:r w:rsidRPr="000B5D54">
              <w:t>0.446 (0.018)</w:t>
            </w:r>
          </w:p>
        </w:tc>
        <w:tc>
          <w:tcPr>
            <w:tcW w:w="1338" w:type="dxa"/>
            <w:tcBorders>
              <w:top w:val="single" w:sz="6" w:space="0" w:color="auto"/>
              <w:left w:val="single" w:sz="8" w:space="0" w:color="auto"/>
              <w:bottom w:val="single" w:sz="6" w:space="0" w:color="auto"/>
              <w:right w:val="single" w:sz="6" w:space="0" w:color="auto"/>
            </w:tcBorders>
          </w:tcPr>
          <w:p w14:paraId="27E912C0" w14:textId="77777777" w:rsidR="000B5D54" w:rsidRPr="000B5D54" w:rsidRDefault="000B5D54" w:rsidP="000B5D54">
            <w:pPr>
              <w:ind w:left="0"/>
              <w:jc w:val="center"/>
            </w:pPr>
            <w:r w:rsidRPr="000B5D54">
              <w:t>0.469 (0.053)</w:t>
            </w:r>
          </w:p>
        </w:tc>
        <w:tc>
          <w:tcPr>
            <w:tcW w:w="1382" w:type="dxa"/>
            <w:tcBorders>
              <w:top w:val="single" w:sz="6" w:space="0" w:color="auto"/>
              <w:left w:val="single" w:sz="6" w:space="0" w:color="auto"/>
              <w:bottom w:val="single" w:sz="6" w:space="0" w:color="auto"/>
              <w:right w:val="single" w:sz="6" w:space="0" w:color="auto"/>
            </w:tcBorders>
          </w:tcPr>
          <w:p w14:paraId="33811B81" w14:textId="77777777" w:rsidR="000B5D54" w:rsidRPr="000B5D54" w:rsidRDefault="000B5D54" w:rsidP="000B5D54">
            <w:pPr>
              <w:ind w:left="0"/>
              <w:jc w:val="center"/>
            </w:pPr>
            <w:r w:rsidRPr="000B5D54">
              <w:t>0.533 (0.049)</w:t>
            </w:r>
          </w:p>
        </w:tc>
        <w:tc>
          <w:tcPr>
            <w:tcW w:w="1313" w:type="dxa"/>
            <w:tcBorders>
              <w:top w:val="single" w:sz="6" w:space="0" w:color="auto"/>
              <w:left w:val="single" w:sz="6" w:space="0" w:color="auto"/>
              <w:bottom w:val="single" w:sz="6" w:space="0" w:color="auto"/>
              <w:right w:val="single" w:sz="8" w:space="0" w:color="auto"/>
            </w:tcBorders>
          </w:tcPr>
          <w:p w14:paraId="7B08EFD6" w14:textId="77777777" w:rsidR="000B5D54" w:rsidRPr="000B5D54" w:rsidRDefault="000B5D54" w:rsidP="000B5D54">
            <w:pPr>
              <w:ind w:left="0"/>
              <w:jc w:val="center"/>
            </w:pPr>
            <w:r w:rsidRPr="000B5D54">
              <w:t>0.417 (0.028)</w:t>
            </w:r>
          </w:p>
        </w:tc>
      </w:tr>
      <w:tr w:rsidR="000B5D54" w:rsidRPr="000B5D54" w14:paraId="1A462215" w14:textId="77777777" w:rsidTr="000B5D54">
        <w:tc>
          <w:tcPr>
            <w:tcW w:w="697" w:type="dxa"/>
            <w:tcBorders>
              <w:top w:val="single" w:sz="6" w:space="0" w:color="auto"/>
              <w:left w:val="single" w:sz="8" w:space="0" w:color="auto"/>
              <w:bottom w:val="single" w:sz="6" w:space="0" w:color="auto"/>
              <w:right w:val="single" w:sz="6" w:space="0" w:color="auto"/>
            </w:tcBorders>
          </w:tcPr>
          <w:p w14:paraId="2F9B1D81" w14:textId="77777777" w:rsidR="000B5D54" w:rsidRPr="000B5D54" w:rsidRDefault="000B5D54" w:rsidP="000B5D54">
            <w:pPr>
              <w:ind w:left="0"/>
            </w:pPr>
            <w:r w:rsidRPr="000B5D54">
              <w:t>M</w:t>
            </w:r>
          </w:p>
        </w:tc>
        <w:tc>
          <w:tcPr>
            <w:tcW w:w="2548" w:type="dxa"/>
            <w:tcBorders>
              <w:top w:val="single" w:sz="6" w:space="0" w:color="auto"/>
              <w:left w:val="single" w:sz="6" w:space="0" w:color="auto"/>
              <w:bottom w:val="single" w:sz="6" w:space="0" w:color="auto"/>
              <w:right w:val="single" w:sz="8" w:space="0" w:color="auto"/>
            </w:tcBorders>
          </w:tcPr>
          <w:p w14:paraId="6CC7BA79" w14:textId="77777777" w:rsidR="000B5D54" w:rsidRPr="000B5D54" w:rsidRDefault="000B5D54" w:rsidP="000B5D54">
            <w:pPr>
              <w:ind w:left="0"/>
            </w:pPr>
            <w:r w:rsidRPr="000B5D54">
              <w:t>Low taxes</w:t>
            </w:r>
          </w:p>
        </w:tc>
        <w:tc>
          <w:tcPr>
            <w:tcW w:w="1252" w:type="dxa"/>
            <w:tcBorders>
              <w:top w:val="single" w:sz="6" w:space="0" w:color="auto"/>
              <w:left w:val="single" w:sz="8" w:space="0" w:color="auto"/>
              <w:bottom w:val="single" w:sz="6" w:space="0" w:color="auto"/>
              <w:right w:val="single" w:sz="8" w:space="0" w:color="auto"/>
            </w:tcBorders>
          </w:tcPr>
          <w:p w14:paraId="4549A147" w14:textId="77777777" w:rsidR="000B5D54" w:rsidRPr="000B5D54" w:rsidRDefault="000B5D54" w:rsidP="000B5D54">
            <w:pPr>
              <w:ind w:left="0"/>
              <w:jc w:val="center"/>
            </w:pPr>
            <w:r w:rsidRPr="000B5D54">
              <w:t>0.224 (0.013)</w:t>
            </w:r>
          </w:p>
        </w:tc>
        <w:tc>
          <w:tcPr>
            <w:tcW w:w="657" w:type="dxa"/>
            <w:tcBorders>
              <w:top w:val="single" w:sz="6" w:space="0" w:color="auto"/>
              <w:left w:val="single" w:sz="8" w:space="0" w:color="auto"/>
              <w:bottom w:val="single" w:sz="6" w:space="0" w:color="auto"/>
              <w:right w:val="single" w:sz="8" w:space="0" w:color="auto"/>
            </w:tcBorders>
          </w:tcPr>
          <w:p w14:paraId="34BCFB3C" w14:textId="77777777" w:rsidR="000B5D54" w:rsidRPr="000B5D54" w:rsidRDefault="000B5D54" w:rsidP="000B5D54">
            <w:pPr>
              <w:ind w:left="0"/>
              <w:jc w:val="center"/>
            </w:pPr>
            <w:r w:rsidRPr="000B5D54">
              <w:t>20</w:t>
            </w:r>
          </w:p>
        </w:tc>
        <w:tc>
          <w:tcPr>
            <w:tcW w:w="1251" w:type="dxa"/>
            <w:tcBorders>
              <w:top w:val="single" w:sz="6" w:space="0" w:color="auto"/>
              <w:left w:val="single" w:sz="8" w:space="0" w:color="auto"/>
              <w:bottom w:val="single" w:sz="6" w:space="0" w:color="auto"/>
              <w:right w:val="single" w:sz="6" w:space="0" w:color="auto"/>
            </w:tcBorders>
          </w:tcPr>
          <w:p w14:paraId="50FEE97D" w14:textId="77777777" w:rsidR="000B5D54" w:rsidRPr="000B5D54" w:rsidRDefault="000B5D54" w:rsidP="000B5D54">
            <w:pPr>
              <w:ind w:left="0"/>
              <w:jc w:val="center"/>
            </w:pPr>
            <w:r w:rsidRPr="000B5D54">
              <w:t>0.232*** (0.047)</w:t>
            </w:r>
          </w:p>
        </w:tc>
        <w:tc>
          <w:tcPr>
            <w:tcW w:w="1251" w:type="dxa"/>
            <w:tcBorders>
              <w:top w:val="single" w:sz="6" w:space="0" w:color="auto"/>
              <w:left w:val="single" w:sz="6" w:space="0" w:color="auto"/>
              <w:bottom w:val="single" w:sz="6" w:space="0" w:color="auto"/>
              <w:right w:val="single" w:sz="6" w:space="0" w:color="auto"/>
            </w:tcBorders>
          </w:tcPr>
          <w:p w14:paraId="5E503F31" w14:textId="77777777" w:rsidR="000B5D54" w:rsidRPr="000B5D54" w:rsidRDefault="000B5D54" w:rsidP="000B5D54">
            <w:pPr>
              <w:ind w:left="0"/>
              <w:jc w:val="center"/>
            </w:pPr>
            <w:r w:rsidRPr="000B5D54">
              <w:t>0.313*** (0.027)</w:t>
            </w:r>
          </w:p>
        </w:tc>
        <w:tc>
          <w:tcPr>
            <w:tcW w:w="1251" w:type="dxa"/>
            <w:tcBorders>
              <w:top w:val="single" w:sz="6" w:space="0" w:color="auto"/>
              <w:left w:val="single" w:sz="6" w:space="0" w:color="auto"/>
              <w:bottom w:val="single" w:sz="6" w:space="0" w:color="auto"/>
              <w:right w:val="single" w:sz="8" w:space="0" w:color="auto"/>
            </w:tcBorders>
          </w:tcPr>
          <w:p w14:paraId="47953263" w14:textId="77777777" w:rsidR="000B5D54" w:rsidRPr="000B5D54" w:rsidRDefault="000B5D54" w:rsidP="000B5D54">
            <w:pPr>
              <w:ind w:left="0"/>
              <w:jc w:val="center"/>
            </w:pPr>
            <w:r w:rsidRPr="000B5D54">
              <w:t>0.169*** (0.012)</w:t>
            </w:r>
          </w:p>
        </w:tc>
        <w:tc>
          <w:tcPr>
            <w:tcW w:w="1338" w:type="dxa"/>
            <w:tcBorders>
              <w:top w:val="single" w:sz="6" w:space="0" w:color="auto"/>
              <w:left w:val="single" w:sz="8" w:space="0" w:color="auto"/>
              <w:bottom w:val="single" w:sz="6" w:space="0" w:color="auto"/>
              <w:right w:val="single" w:sz="6" w:space="0" w:color="auto"/>
            </w:tcBorders>
          </w:tcPr>
          <w:p w14:paraId="41BAD5E8" w14:textId="77777777" w:rsidR="000B5D54" w:rsidRPr="000B5D54" w:rsidRDefault="000B5D54" w:rsidP="000B5D54">
            <w:pPr>
              <w:ind w:left="0"/>
              <w:jc w:val="center"/>
            </w:pPr>
            <w:r w:rsidRPr="000B5D54">
              <w:t>0.191 (0.044)</w:t>
            </w:r>
          </w:p>
        </w:tc>
        <w:tc>
          <w:tcPr>
            <w:tcW w:w="1382" w:type="dxa"/>
            <w:tcBorders>
              <w:top w:val="single" w:sz="6" w:space="0" w:color="auto"/>
              <w:left w:val="single" w:sz="6" w:space="0" w:color="auto"/>
              <w:bottom w:val="single" w:sz="6" w:space="0" w:color="auto"/>
              <w:right w:val="single" w:sz="6" w:space="0" w:color="auto"/>
            </w:tcBorders>
          </w:tcPr>
          <w:p w14:paraId="37AD0C3C" w14:textId="77777777" w:rsidR="000B5D54" w:rsidRPr="000B5D54" w:rsidRDefault="000B5D54" w:rsidP="000B5D54">
            <w:pPr>
              <w:ind w:left="0"/>
              <w:jc w:val="center"/>
            </w:pPr>
            <w:r w:rsidRPr="000B5D54">
              <w:t>0.264 (0.037)</w:t>
            </w:r>
          </w:p>
        </w:tc>
        <w:tc>
          <w:tcPr>
            <w:tcW w:w="1313" w:type="dxa"/>
            <w:tcBorders>
              <w:top w:val="single" w:sz="6" w:space="0" w:color="auto"/>
              <w:left w:val="single" w:sz="6" w:space="0" w:color="auto"/>
              <w:bottom w:val="single" w:sz="6" w:space="0" w:color="auto"/>
              <w:right w:val="single" w:sz="8" w:space="0" w:color="auto"/>
            </w:tcBorders>
          </w:tcPr>
          <w:p w14:paraId="04BB234E" w14:textId="77777777" w:rsidR="000B5D54" w:rsidRPr="000B5D54" w:rsidRDefault="000B5D54" w:rsidP="000B5D54">
            <w:pPr>
              <w:ind w:left="0"/>
              <w:jc w:val="center"/>
            </w:pPr>
            <w:r w:rsidRPr="000B5D54">
              <w:t>0.214 (0.027)</w:t>
            </w:r>
          </w:p>
        </w:tc>
      </w:tr>
      <w:tr w:rsidR="000B5D54" w:rsidRPr="000B5D54" w14:paraId="52813330" w14:textId="77777777" w:rsidTr="000B5D54">
        <w:tc>
          <w:tcPr>
            <w:tcW w:w="697" w:type="dxa"/>
            <w:tcBorders>
              <w:top w:val="single" w:sz="6" w:space="0" w:color="auto"/>
              <w:left w:val="single" w:sz="8" w:space="0" w:color="auto"/>
              <w:bottom w:val="single" w:sz="6" w:space="0" w:color="auto"/>
              <w:right w:val="single" w:sz="6" w:space="0" w:color="auto"/>
            </w:tcBorders>
          </w:tcPr>
          <w:p w14:paraId="0F9642B1" w14:textId="77777777" w:rsidR="000B5D54" w:rsidRPr="000B5D54" w:rsidRDefault="000B5D54" w:rsidP="000B5D54">
            <w:pPr>
              <w:ind w:left="0"/>
            </w:pPr>
            <w:r w:rsidRPr="000B5D54">
              <w:lastRenderedPageBreak/>
              <w:t>N</w:t>
            </w:r>
          </w:p>
        </w:tc>
        <w:tc>
          <w:tcPr>
            <w:tcW w:w="2548" w:type="dxa"/>
            <w:tcBorders>
              <w:top w:val="single" w:sz="6" w:space="0" w:color="auto"/>
              <w:left w:val="single" w:sz="6" w:space="0" w:color="auto"/>
              <w:bottom w:val="single" w:sz="6" w:space="0" w:color="auto"/>
              <w:right w:val="single" w:sz="8" w:space="0" w:color="auto"/>
            </w:tcBorders>
          </w:tcPr>
          <w:p w14:paraId="12894995" w14:textId="77777777" w:rsidR="000B5D54" w:rsidRPr="000B5D54" w:rsidRDefault="000B5D54" w:rsidP="000B5D54">
            <w:pPr>
              <w:ind w:left="0"/>
            </w:pPr>
            <w:r w:rsidRPr="000B5D54">
              <w:t>Low cost of living</w:t>
            </w:r>
          </w:p>
        </w:tc>
        <w:tc>
          <w:tcPr>
            <w:tcW w:w="1252" w:type="dxa"/>
            <w:tcBorders>
              <w:top w:val="single" w:sz="6" w:space="0" w:color="auto"/>
              <w:left w:val="single" w:sz="8" w:space="0" w:color="auto"/>
              <w:bottom w:val="single" w:sz="6" w:space="0" w:color="auto"/>
              <w:right w:val="single" w:sz="8" w:space="0" w:color="auto"/>
            </w:tcBorders>
          </w:tcPr>
          <w:p w14:paraId="37D8A555" w14:textId="77777777" w:rsidR="000B5D54" w:rsidRPr="000B5D54" w:rsidRDefault="000B5D54" w:rsidP="000B5D54">
            <w:pPr>
              <w:ind w:left="0"/>
              <w:jc w:val="center"/>
            </w:pPr>
            <w:r w:rsidRPr="000B5D54">
              <w:t>0.384 (0.016)</w:t>
            </w:r>
          </w:p>
        </w:tc>
        <w:tc>
          <w:tcPr>
            <w:tcW w:w="657" w:type="dxa"/>
            <w:tcBorders>
              <w:top w:val="single" w:sz="6" w:space="0" w:color="auto"/>
              <w:left w:val="single" w:sz="8" w:space="0" w:color="auto"/>
              <w:bottom w:val="single" w:sz="6" w:space="0" w:color="auto"/>
              <w:right w:val="single" w:sz="8" w:space="0" w:color="auto"/>
            </w:tcBorders>
          </w:tcPr>
          <w:p w14:paraId="0D4B7D4E" w14:textId="77777777" w:rsidR="000B5D54" w:rsidRPr="000B5D54" w:rsidRDefault="000B5D54" w:rsidP="000B5D54">
            <w:pPr>
              <w:ind w:left="0"/>
              <w:jc w:val="center"/>
            </w:pPr>
            <w:r w:rsidRPr="000B5D54">
              <w:t>18</w:t>
            </w:r>
          </w:p>
        </w:tc>
        <w:tc>
          <w:tcPr>
            <w:tcW w:w="1251" w:type="dxa"/>
            <w:tcBorders>
              <w:top w:val="single" w:sz="6" w:space="0" w:color="auto"/>
              <w:left w:val="single" w:sz="8" w:space="0" w:color="auto"/>
              <w:bottom w:val="single" w:sz="6" w:space="0" w:color="auto"/>
              <w:right w:val="single" w:sz="6" w:space="0" w:color="auto"/>
            </w:tcBorders>
          </w:tcPr>
          <w:p w14:paraId="2412E17E" w14:textId="77777777" w:rsidR="000B5D54" w:rsidRPr="000B5D54" w:rsidRDefault="000B5D54" w:rsidP="000B5D54">
            <w:pPr>
              <w:ind w:left="0"/>
              <w:jc w:val="center"/>
            </w:pPr>
            <w:r w:rsidRPr="000B5D54">
              <w:t>0.467*** (0.057)</w:t>
            </w:r>
          </w:p>
        </w:tc>
        <w:tc>
          <w:tcPr>
            <w:tcW w:w="1251" w:type="dxa"/>
            <w:tcBorders>
              <w:top w:val="single" w:sz="6" w:space="0" w:color="auto"/>
              <w:left w:val="single" w:sz="6" w:space="0" w:color="auto"/>
              <w:bottom w:val="single" w:sz="6" w:space="0" w:color="auto"/>
              <w:right w:val="single" w:sz="6" w:space="0" w:color="auto"/>
            </w:tcBorders>
          </w:tcPr>
          <w:p w14:paraId="0361758B" w14:textId="77777777" w:rsidR="000B5D54" w:rsidRPr="000B5D54" w:rsidRDefault="000B5D54" w:rsidP="000B5D54">
            <w:pPr>
              <w:ind w:left="0"/>
              <w:jc w:val="center"/>
            </w:pPr>
            <w:r w:rsidRPr="000B5D54">
              <w:t>0.529*** (0.036)</w:t>
            </w:r>
          </w:p>
        </w:tc>
        <w:tc>
          <w:tcPr>
            <w:tcW w:w="1251" w:type="dxa"/>
            <w:tcBorders>
              <w:top w:val="single" w:sz="6" w:space="0" w:color="auto"/>
              <w:left w:val="single" w:sz="6" w:space="0" w:color="auto"/>
              <w:bottom w:val="single" w:sz="6" w:space="0" w:color="auto"/>
              <w:right w:val="single" w:sz="8" w:space="0" w:color="auto"/>
            </w:tcBorders>
          </w:tcPr>
          <w:p w14:paraId="4CE71602" w14:textId="77777777" w:rsidR="000B5D54" w:rsidRPr="000B5D54" w:rsidRDefault="000B5D54" w:rsidP="000B5D54">
            <w:pPr>
              <w:ind w:left="0"/>
              <w:jc w:val="center"/>
            </w:pPr>
            <w:r w:rsidRPr="000B5D54">
              <w:t>0.279*** (0.015)</w:t>
            </w:r>
          </w:p>
        </w:tc>
        <w:tc>
          <w:tcPr>
            <w:tcW w:w="1338" w:type="dxa"/>
            <w:tcBorders>
              <w:top w:val="single" w:sz="6" w:space="0" w:color="auto"/>
              <w:left w:val="single" w:sz="8" w:space="0" w:color="auto"/>
              <w:bottom w:val="single" w:sz="6" w:space="0" w:color="auto"/>
              <w:right w:val="single" w:sz="6" w:space="0" w:color="auto"/>
            </w:tcBorders>
          </w:tcPr>
          <w:p w14:paraId="584433A0" w14:textId="77777777" w:rsidR="000B5D54" w:rsidRPr="000B5D54" w:rsidRDefault="000B5D54" w:rsidP="000B5D54">
            <w:pPr>
              <w:ind w:left="0"/>
              <w:jc w:val="center"/>
            </w:pPr>
            <w:r w:rsidRPr="000B5D54">
              <w:t>0.344 (0.050)</w:t>
            </w:r>
          </w:p>
        </w:tc>
        <w:tc>
          <w:tcPr>
            <w:tcW w:w="1382" w:type="dxa"/>
            <w:tcBorders>
              <w:top w:val="single" w:sz="6" w:space="0" w:color="auto"/>
              <w:left w:val="single" w:sz="6" w:space="0" w:color="auto"/>
              <w:bottom w:val="single" w:sz="6" w:space="0" w:color="auto"/>
              <w:right w:val="single" w:sz="6" w:space="0" w:color="auto"/>
            </w:tcBorders>
          </w:tcPr>
          <w:p w14:paraId="4B7D665A" w14:textId="77777777" w:rsidR="000B5D54" w:rsidRPr="000B5D54" w:rsidRDefault="000B5D54" w:rsidP="000B5D54">
            <w:pPr>
              <w:ind w:left="0"/>
              <w:jc w:val="center"/>
            </w:pPr>
            <w:r w:rsidRPr="000B5D54">
              <w:t>0.449 (0.047)</w:t>
            </w:r>
          </w:p>
        </w:tc>
        <w:tc>
          <w:tcPr>
            <w:tcW w:w="1313" w:type="dxa"/>
            <w:tcBorders>
              <w:top w:val="single" w:sz="6" w:space="0" w:color="auto"/>
              <w:left w:val="single" w:sz="6" w:space="0" w:color="auto"/>
              <w:bottom w:val="single" w:sz="6" w:space="0" w:color="auto"/>
              <w:right w:val="single" w:sz="8" w:space="0" w:color="auto"/>
            </w:tcBorders>
          </w:tcPr>
          <w:p w14:paraId="24CC73BF" w14:textId="77777777" w:rsidR="000B5D54" w:rsidRPr="000B5D54" w:rsidRDefault="000B5D54" w:rsidP="000B5D54">
            <w:pPr>
              <w:ind w:left="0"/>
              <w:jc w:val="center"/>
            </w:pPr>
            <w:r w:rsidRPr="000B5D54">
              <w:t>0.362 (0.030)</w:t>
            </w:r>
          </w:p>
        </w:tc>
      </w:tr>
      <w:tr w:rsidR="000B5D54" w:rsidRPr="000B5D54" w14:paraId="15A50488" w14:textId="77777777" w:rsidTr="000B5D54">
        <w:tc>
          <w:tcPr>
            <w:tcW w:w="697" w:type="dxa"/>
            <w:tcBorders>
              <w:top w:val="single" w:sz="6" w:space="0" w:color="auto"/>
              <w:left w:val="single" w:sz="8" w:space="0" w:color="auto"/>
              <w:bottom w:val="single" w:sz="6" w:space="0" w:color="auto"/>
              <w:right w:val="single" w:sz="6" w:space="0" w:color="auto"/>
            </w:tcBorders>
          </w:tcPr>
          <w:p w14:paraId="4195993F" w14:textId="77777777" w:rsidR="000B5D54" w:rsidRPr="000B5D54" w:rsidRDefault="000B5D54" w:rsidP="000B5D54">
            <w:pPr>
              <w:ind w:left="0"/>
            </w:pPr>
            <w:r w:rsidRPr="000B5D54">
              <w:t>O</w:t>
            </w:r>
          </w:p>
        </w:tc>
        <w:tc>
          <w:tcPr>
            <w:tcW w:w="2548" w:type="dxa"/>
            <w:tcBorders>
              <w:top w:val="single" w:sz="6" w:space="0" w:color="auto"/>
              <w:left w:val="single" w:sz="6" w:space="0" w:color="auto"/>
              <w:bottom w:val="single" w:sz="6" w:space="0" w:color="auto"/>
              <w:right w:val="single" w:sz="8" w:space="0" w:color="auto"/>
            </w:tcBorders>
          </w:tcPr>
          <w:p w14:paraId="2324D371" w14:textId="77777777" w:rsidR="000B5D54" w:rsidRPr="000B5D54" w:rsidRDefault="000B5D54" w:rsidP="000B5D54">
            <w:pPr>
              <w:ind w:left="0"/>
            </w:pPr>
            <w:r w:rsidRPr="000B5D54">
              <w:t>Need for providers here</w:t>
            </w:r>
          </w:p>
        </w:tc>
        <w:tc>
          <w:tcPr>
            <w:tcW w:w="1252" w:type="dxa"/>
            <w:tcBorders>
              <w:top w:val="single" w:sz="6" w:space="0" w:color="auto"/>
              <w:left w:val="single" w:sz="8" w:space="0" w:color="auto"/>
              <w:bottom w:val="single" w:sz="6" w:space="0" w:color="auto"/>
              <w:right w:val="single" w:sz="8" w:space="0" w:color="auto"/>
            </w:tcBorders>
          </w:tcPr>
          <w:p w14:paraId="56D04973" w14:textId="77777777" w:rsidR="000B5D54" w:rsidRPr="000B5D54" w:rsidRDefault="000B5D54" w:rsidP="000B5D54">
            <w:pPr>
              <w:ind w:left="0"/>
              <w:jc w:val="center"/>
            </w:pPr>
            <w:r w:rsidRPr="000B5D54">
              <w:t>0.731 (0.021)</w:t>
            </w:r>
          </w:p>
        </w:tc>
        <w:tc>
          <w:tcPr>
            <w:tcW w:w="657" w:type="dxa"/>
            <w:tcBorders>
              <w:top w:val="single" w:sz="6" w:space="0" w:color="auto"/>
              <w:left w:val="single" w:sz="8" w:space="0" w:color="auto"/>
              <w:bottom w:val="single" w:sz="6" w:space="0" w:color="auto"/>
              <w:right w:val="single" w:sz="8" w:space="0" w:color="auto"/>
            </w:tcBorders>
          </w:tcPr>
          <w:p w14:paraId="0F9EB1D9" w14:textId="77777777" w:rsidR="000B5D54" w:rsidRPr="000B5D54" w:rsidRDefault="000B5D54" w:rsidP="000B5D54">
            <w:pPr>
              <w:ind w:left="0"/>
              <w:jc w:val="center"/>
            </w:pPr>
            <w:r w:rsidRPr="000B5D54">
              <w:t>3</w:t>
            </w:r>
          </w:p>
        </w:tc>
        <w:tc>
          <w:tcPr>
            <w:tcW w:w="1251" w:type="dxa"/>
            <w:tcBorders>
              <w:top w:val="single" w:sz="6" w:space="0" w:color="auto"/>
              <w:left w:val="single" w:sz="8" w:space="0" w:color="auto"/>
              <w:bottom w:val="single" w:sz="6" w:space="0" w:color="auto"/>
              <w:right w:val="single" w:sz="6" w:space="0" w:color="auto"/>
            </w:tcBorders>
          </w:tcPr>
          <w:p w14:paraId="561988FA" w14:textId="77777777" w:rsidR="000B5D54" w:rsidRPr="000B5D54" w:rsidRDefault="000B5D54" w:rsidP="000B5D54">
            <w:pPr>
              <w:ind w:left="0"/>
              <w:jc w:val="center"/>
            </w:pPr>
            <w:r w:rsidRPr="000B5D54">
              <w:t>0.857 (0.072)</w:t>
            </w:r>
          </w:p>
        </w:tc>
        <w:tc>
          <w:tcPr>
            <w:tcW w:w="1251" w:type="dxa"/>
            <w:tcBorders>
              <w:top w:val="single" w:sz="6" w:space="0" w:color="auto"/>
              <w:left w:val="single" w:sz="6" w:space="0" w:color="auto"/>
              <w:bottom w:val="single" w:sz="6" w:space="0" w:color="auto"/>
              <w:right w:val="single" w:sz="6" w:space="0" w:color="auto"/>
            </w:tcBorders>
          </w:tcPr>
          <w:p w14:paraId="2CA8D309" w14:textId="77777777" w:rsidR="000B5D54" w:rsidRPr="000B5D54" w:rsidRDefault="000B5D54" w:rsidP="000B5D54">
            <w:pPr>
              <w:ind w:left="0"/>
              <w:jc w:val="center"/>
            </w:pPr>
            <w:r w:rsidRPr="000B5D54">
              <w:t>0.700 (0.042)</w:t>
            </w:r>
          </w:p>
        </w:tc>
        <w:tc>
          <w:tcPr>
            <w:tcW w:w="1251" w:type="dxa"/>
            <w:tcBorders>
              <w:top w:val="single" w:sz="6" w:space="0" w:color="auto"/>
              <w:left w:val="single" w:sz="6" w:space="0" w:color="auto"/>
              <w:bottom w:val="single" w:sz="6" w:space="0" w:color="auto"/>
              <w:right w:val="single" w:sz="8" w:space="0" w:color="auto"/>
            </w:tcBorders>
          </w:tcPr>
          <w:p w14:paraId="63B4CF8B" w14:textId="77777777" w:rsidR="000B5D54" w:rsidRPr="000B5D54" w:rsidRDefault="000B5D54" w:rsidP="000B5D54">
            <w:pPr>
              <w:ind w:left="0"/>
              <w:jc w:val="center"/>
            </w:pPr>
            <w:r w:rsidRPr="000B5D54">
              <w:t>0.718 (0.024)</w:t>
            </w:r>
          </w:p>
        </w:tc>
        <w:tc>
          <w:tcPr>
            <w:tcW w:w="1338" w:type="dxa"/>
            <w:tcBorders>
              <w:top w:val="single" w:sz="6" w:space="0" w:color="auto"/>
              <w:left w:val="single" w:sz="8" w:space="0" w:color="auto"/>
              <w:bottom w:val="single" w:sz="6" w:space="0" w:color="auto"/>
              <w:right w:val="single" w:sz="6" w:space="0" w:color="auto"/>
            </w:tcBorders>
          </w:tcPr>
          <w:p w14:paraId="2A8AE815" w14:textId="77777777" w:rsidR="000B5D54" w:rsidRPr="000B5D54" w:rsidRDefault="000B5D54" w:rsidP="000B5D54">
            <w:pPr>
              <w:ind w:left="0"/>
              <w:jc w:val="center"/>
            </w:pPr>
            <w:r w:rsidRPr="000B5D54">
              <w:t>0.627* (0.060)</w:t>
            </w:r>
          </w:p>
        </w:tc>
        <w:tc>
          <w:tcPr>
            <w:tcW w:w="1382" w:type="dxa"/>
            <w:tcBorders>
              <w:top w:val="single" w:sz="6" w:space="0" w:color="auto"/>
              <w:left w:val="single" w:sz="6" w:space="0" w:color="auto"/>
              <w:bottom w:val="single" w:sz="6" w:space="0" w:color="auto"/>
              <w:right w:val="single" w:sz="6" w:space="0" w:color="auto"/>
            </w:tcBorders>
          </w:tcPr>
          <w:p w14:paraId="2DF62647" w14:textId="77777777" w:rsidR="000B5D54" w:rsidRPr="000B5D54" w:rsidRDefault="000B5D54" w:rsidP="000B5D54">
            <w:pPr>
              <w:ind w:left="0"/>
              <w:jc w:val="center"/>
            </w:pPr>
            <w:r w:rsidRPr="000B5D54">
              <w:t>0.749* (0.045)</w:t>
            </w:r>
          </w:p>
        </w:tc>
        <w:tc>
          <w:tcPr>
            <w:tcW w:w="1313" w:type="dxa"/>
            <w:tcBorders>
              <w:top w:val="single" w:sz="6" w:space="0" w:color="auto"/>
              <w:left w:val="single" w:sz="6" w:space="0" w:color="auto"/>
              <w:bottom w:val="single" w:sz="6" w:space="0" w:color="auto"/>
              <w:right w:val="single" w:sz="8" w:space="0" w:color="auto"/>
            </w:tcBorders>
          </w:tcPr>
          <w:p w14:paraId="5727318E" w14:textId="77777777" w:rsidR="000B5D54" w:rsidRPr="000B5D54" w:rsidRDefault="000B5D54" w:rsidP="000B5D54">
            <w:pPr>
              <w:ind w:left="0"/>
              <w:jc w:val="center"/>
            </w:pPr>
            <w:r w:rsidRPr="000B5D54">
              <w:t>0.781* (0.040)</w:t>
            </w:r>
          </w:p>
        </w:tc>
      </w:tr>
      <w:tr w:rsidR="000B5D54" w:rsidRPr="000B5D54" w14:paraId="483904B3" w14:textId="77777777" w:rsidTr="000B5D54">
        <w:tc>
          <w:tcPr>
            <w:tcW w:w="697" w:type="dxa"/>
            <w:tcBorders>
              <w:top w:val="single" w:sz="6" w:space="0" w:color="auto"/>
              <w:left w:val="single" w:sz="8" w:space="0" w:color="auto"/>
              <w:bottom w:val="single" w:sz="6" w:space="0" w:color="auto"/>
              <w:right w:val="single" w:sz="6" w:space="0" w:color="auto"/>
            </w:tcBorders>
          </w:tcPr>
          <w:p w14:paraId="76AB971E" w14:textId="77777777" w:rsidR="000B5D54" w:rsidRPr="000B5D54" w:rsidRDefault="000B5D54" w:rsidP="000B5D54">
            <w:pPr>
              <w:ind w:left="0"/>
            </w:pPr>
            <w:r w:rsidRPr="000B5D54">
              <w:t xml:space="preserve">P </w:t>
            </w:r>
          </w:p>
        </w:tc>
        <w:tc>
          <w:tcPr>
            <w:tcW w:w="2548" w:type="dxa"/>
            <w:tcBorders>
              <w:top w:val="single" w:sz="6" w:space="0" w:color="auto"/>
              <w:left w:val="single" w:sz="6" w:space="0" w:color="auto"/>
              <w:bottom w:val="single" w:sz="6" w:space="0" w:color="auto"/>
              <w:right w:val="single" w:sz="8" w:space="0" w:color="auto"/>
            </w:tcBorders>
          </w:tcPr>
          <w:p w14:paraId="2FD13F34" w14:textId="77777777" w:rsidR="000B5D54" w:rsidRPr="000B5D54" w:rsidRDefault="000B5D54" w:rsidP="000B5D54">
            <w:pPr>
              <w:ind w:left="0"/>
            </w:pPr>
            <w:r w:rsidRPr="000B5D54">
              <w:t>Recruitment efforts by town</w:t>
            </w:r>
          </w:p>
        </w:tc>
        <w:tc>
          <w:tcPr>
            <w:tcW w:w="1252" w:type="dxa"/>
            <w:tcBorders>
              <w:top w:val="single" w:sz="6" w:space="0" w:color="auto"/>
              <w:left w:val="single" w:sz="8" w:space="0" w:color="auto"/>
              <w:bottom w:val="single" w:sz="6" w:space="0" w:color="auto"/>
              <w:right w:val="single" w:sz="8" w:space="0" w:color="auto"/>
            </w:tcBorders>
          </w:tcPr>
          <w:p w14:paraId="0972778C" w14:textId="77777777" w:rsidR="000B5D54" w:rsidRPr="000B5D54" w:rsidRDefault="000B5D54" w:rsidP="000B5D54">
            <w:pPr>
              <w:ind w:left="0"/>
              <w:jc w:val="center"/>
            </w:pPr>
            <w:r w:rsidRPr="000B5D54">
              <w:t>0.185 (0.010)</w:t>
            </w:r>
          </w:p>
        </w:tc>
        <w:tc>
          <w:tcPr>
            <w:tcW w:w="657" w:type="dxa"/>
            <w:tcBorders>
              <w:top w:val="single" w:sz="6" w:space="0" w:color="auto"/>
              <w:left w:val="single" w:sz="8" w:space="0" w:color="auto"/>
              <w:bottom w:val="single" w:sz="6" w:space="0" w:color="auto"/>
              <w:right w:val="single" w:sz="8" w:space="0" w:color="auto"/>
            </w:tcBorders>
          </w:tcPr>
          <w:p w14:paraId="0760FE8B" w14:textId="77777777" w:rsidR="000B5D54" w:rsidRPr="000B5D54" w:rsidRDefault="000B5D54" w:rsidP="000B5D54">
            <w:pPr>
              <w:ind w:left="0"/>
              <w:jc w:val="center"/>
            </w:pPr>
            <w:r w:rsidRPr="000B5D54">
              <w:t>22</w:t>
            </w:r>
          </w:p>
        </w:tc>
        <w:tc>
          <w:tcPr>
            <w:tcW w:w="1251" w:type="dxa"/>
            <w:tcBorders>
              <w:top w:val="single" w:sz="6" w:space="0" w:color="auto"/>
              <w:left w:val="single" w:sz="8" w:space="0" w:color="auto"/>
              <w:bottom w:val="single" w:sz="6" w:space="0" w:color="auto"/>
              <w:right w:val="single" w:sz="6" w:space="0" w:color="auto"/>
            </w:tcBorders>
          </w:tcPr>
          <w:p w14:paraId="2F11D551" w14:textId="77777777" w:rsidR="000B5D54" w:rsidRPr="000B5D54" w:rsidRDefault="000B5D54" w:rsidP="000B5D54">
            <w:pPr>
              <w:ind w:left="0"/>
              <w:jc w:val="center"/>
            </w:pPr>
            <w:r w:rsidRPr="000B5D54">
              <w:t>0.373*** (0.041)</w:t>
            </w:r>
          </w:p>
        </w:tc>
        <w:tc>
          <w:tcPr>
            <w:tcW w:w="1251" w:type="dxa"/>
            <w:tcBorders>
              <w:top w:val="single" w:sz="6" w:space="0" w:color="auto"/>
              <w:left w:val="single" w:sz="6" w:space="0" w:color="auto"/>
              <w:bottom w:val="single" w:sz="6" w:space="0" w:color="auto"/>
              <w:right w:val="single" w:sz="6" w:space="0" w:color="auto"/>
            </w:tcBorders>
          </w:tcPr>
          <w:p w14:paraId="5A314E74" w14:textId="77777777" w:rsidR="000B5D54" w:rsidRPr="000B5D54" w:rsidRDefault="000B5D54" w:rsidP="000B5D54">
            <w:pPr>
              <w:ind w:left="0"/>
              <w:jc w:val="center"/>
            </w:pPr>
            <w:r w:rsidRPr="000B5D54">
              <w:t>0.138*** (0.016)</w:t>
            </w:r>
          </w:p>
        </w:tc>
        <w:tc>
          <w:tcPr>
            <w:tcW w:w="1251" w:type="dxa"/>
            <w:tcBorders>
              <w:top w:val="single" w:sz="6" w:space="0" w:color="auto"/>
              <w:left w:val="single" w:sz="6" w:space="0" w:color="auto"/>
              <w:bottom w:val="single" w:sz="6" w:space="0" w:color="auto"/>
              <w:right w:val="single" w:sz="8" w:space="0" w:color="auto"/>
            </w:tcBorders>
          </w:tcPr>
          <w:p w14:paraId="309BA3AA" w14:textId="77777777" w:rsidR="000B5D54" w:rsidRPr="000B5D54" w:rsidRDefault="000B5D54" w:rsidP="000B5D54">
            <w:pPr>
              <w:ind w:left="0"/>
              <w:jc w:val="center"/>
            </w:pPr>
            <w:r w:rsidRPr="000B5D54">
              <w:t>0.168*** (0.012)</w:t>
            </w:r>
          </w:p>
        </w:tc>
        <w:tc>
          <w:tcPr>
            <w:tcW w:w="1338" w:type="dxa"/>
            <w:tcBorders>
              <w:top w:val="single" w:sz="6" w:space="0" w:color="auto"/>
              <w:left w:val="single" w:sz="8" w:space="0" w:color="auto"/>
              <w:bottom w:val="single" w:sz="6" w:space="0" w:color="auto"/>
              <w:right w:val="single" w:sz="6" w:space="0" w:color="auto"/>
            </w:tcBorders>
          </w:tcPr>
          <w:p w14:paraId="5DE27D55" w14:textId="77777777" w:rsidR="000B5D54" w:rsidRPr="000B5D54" w:rsidRDefault="000B5D54" w:rsidP="000B5D54">
            <w:pPr>
              <w:ind w:left="0"/>
              <w:jc w:val="center"/>
            </w:pPr>
            <w:r w:rsidRPr="000B5D54">
              <w:t>0.023*** (0.007)</w:t>
            </w:r>
          </w:p>
        </w:tc>
        <w:tc>
          <w:tcPr>
            <w:tcW w:w="1382" w:type="dxa"/>
            <w:tcBorders>
              <w:top w:val="single" w:sz="6" w:space="0" w:color="auto"/>
              <w:left w:val="single" w:sz="6" w:space="0" w:color="auto"/>
              <w:bottom w:val="single" w:sz="6" w:space="0" w:color="auto"/>
              <w:right w:val="single" w:sz="6" w:space="0" w:color="auto"/>
            </w:tcBorders>
          </w:tcPr>
          <w:p w14:paraId="54EF1825" w14:textId="77777777" w:rsidR="000B5D54" w:rsidRPr="000B5D54" w:rsidRDefault="000B5D54" w:rsidP="000B5D54">
            <w:pPr>
              <w:ind w:left="0"/>
              <w:jc w:val="center"/>
            </w:pPr>
            <w:r w:rsidRPr="000B5D54">
              <w:t>0.098*** (0.020)</w:t>
            </w:r>
          </w:p>
        </w:tc>
        <w:tc>
          <w:tcPr>
            <w:tcW w:w="1313" w:type="dxa"/>
            <w:tcBorders>
              <w:top w:val="single" w:sz="6" w:space="0" w:color="auto"/>
              <w:left w:val="single" w:sz="6" w:space="0" w:color="auto"/>
              <w:bottom w:val="single" w:sz="6" w:space="0" w:color="auto"/>
              <w:right w:val="single" w:sz="8" w:space="0" w:color="auto"/>
            </w:tcBorders>
          </w:tcPr>
          <w:p w14:paraId="737E1D5A" w14:textId="77777777" w:rsidR="000B5D54" w:rsidRPr="000B5D54" w:rsidRDefault="000B5D54" w:rsidP="000B5D54">
            <w:pPr>
              <w:ind w:left="0"/>
              <w:jc w:val="center"/>
            </w:pPr>
            <w:r w:rsidRPr="000B5D54">
              <w:t>0.344*** (0.023)</w:t>
            </w:r>
          </w:p>
        </w:tc>
      </w:tr>
      <w:tr w:rsidR="000B5D54" w:rsidRPr="000B5D54" w14:paraId="14DB3BAA" w14:textId="77777777" w:rsidTr="000B5D54">
        <w:tc>
          <w:tcPr>
            <w:tcW w:w="697" w:type="dxa"/>
            <w:tcBorders>
              <w:top w:val="single" w:sz="6" w:space="0" w:color="auto"/>
              <w:left w:val="single" w:sz="8" w:space="0" w:color="auto"/>
              <w:bottom w:val="single" w:sz="6" w:space="0" w:color="auto"/>
              <w:right w:val="single" w:sz="6" w:space="0" w:color="auto"/>
            </w:tcBorders>
          </w:tcPr>
          <w:p w14:paraId="4E761C5F" w14:textId="77777777" w:rsidR="000B5D54" w:rsidRPr="000B5D54" w:rsidRDefault="000B5D54" w:rsidP="000B5D54">
            <w:pPr>
              <w:ind w:left="0"/>
            </w:pPr>
            <w:r w:rsidRPr="000B5D54">
              <w:t>Q</w:t>
            </w:r>
          </w:p>
        </w:tc>
        <w:tc>
          <w:tcPr>
            <w:tcW w:w="2548" w:type="dxa"/>
            <w:tcBorders>
              <w:top w:val="single" w:sz="6" w:space="0" w:color="auto"/>
              <w:left w:val="single" w:sz="6" w:space="0" w:color="auto"/>
              <w:bottom w:val="single" w:sz="6" w:space="0" w:color="auto"/>
              <w:right w:val="single" w:sz="8" w:space="0" w:color="auto"/>
            </w:tcBorders>
          </w:tcPr>
          <w:p w14:paraId="242B3E15" w14:textId="77777777" w:rsidR="000B5D54" w:rsidRPr="000B5D54" w:rsidRDefault="000B5D54" w:rsidP="000B5D54">
            <w:pPr>
              <w:ind w:left="0"/>
            </w:pPr>
            <w:r w:rsidRPr="000B5D54">
              <w:t>Placement through program</w:t>
            </w:r>
          </w:p>
        </w:tc>
        <w:tc>
          <w:tcPr>
            <w:tcW w:w="1252" w:type="dxa"/>
            <w:tcBorders>
              <w:top w:val="single" w:sz="6" w:space="0" w:color="auto"/>
              <w:left w:val="single" w:sz="8" w:space="0" w:color="auto"/>
              <w:bottom w:val="single" w:sz="6" w:space="0" w:color="auto"/>
              <w:right w:val="single" w:sz="8" w:space="0" w:color="auto"/>
            </w:tcBorders>
          </w:tcPr>
          <w:p w14:paraId="29F96FBE" w14:textId="77777777" w:rsidR="000B5D54" w:rsidRPr="000B5D54" w:rsidRDefault="000B5D54" w:rsidP="000B5D54">
            <w:pPr>
              <w:ind w:left="0"/>
              <w:jc w:val="center"/>
            </w:pPr>
            <w:r w:rsidRPr="000B5D54">
              <w:t>0.086 (0.009)</w:t>
            </w:r>
          </w:p>
        </w:tc>
        <w:tc>
          <w:tcPr>
            <w:tcW w:w="657" w:type="dxa"/>
            <w:tcBorders>
              <w:top w:val="single" w:sz="6" w:space="0" w:color="auto"/>
              <w:left w:val="single" w:sz="8" w:space="0" w:color="auto"/>
              <w:bottom w:val="single" w:sz="6" w:space="0" w:color="auto"/>
              <w:right w:val="single" w:sz="8" w:space="0" w:color="auto"/>
            </w:tcBorders>
          </w:tcPr>
          <w:p w14:paraId="614083C5" w14:textId="77777777" w:rsidR="000B5D54" w:rsidRPr="000B5D54" w:rsidRDefault="000B5D54" w:rsidP="000B5D54">
            <w:pPr>
              <w:ind w:left="0"/>
              <w:jc w:val="center"/>
            </w:pPr>
            <w:r w:rsidRPr="000B5D54">
              <w:t>23</w:t>
            </w:r>
          </w:p>
        </w:tc>
        <w:tc>
          <w:tcPr>
            <w:tcW w:w="1251" w:type="dxa"/>
            <w:tcBorders>
              <w:top w:val="single" w:sz="6" w:space="0" w:color="auto"/>
              <w:left w:val="single" w:sz="8" w:space="0" w:color="auto"/>
              <w:bottom w:val="single" w:sz="6" w:space="0" w:color="auto"/>
              <w:right w:val="single" w:sz="6" w:space="0" w:color="auto"/>
            </w:tcBorders>
          </w:tcPr>
          <w:p w14:paraId="030BFBCE" w14:textId="77777777" w:rsidR="000B5D54" w:rsidRPr="000B5D54" w:rsidRDefault="000B5D54" w:rsidP="000B5D54">
            <w:pPr>
              <w:ind w:left="0"/>
              <w:jc w:val="center"/>
            </w:pPr>
            <w:r w:rsidRPr="000B5D54">
              <w:t>0.171* (0.042)</w:t>
            </w:r>
          </w:p>
        </w:tc>
        <w:tc>
          <w:tcPr>
            <w:tcW w:w="1251" w:type="dxa"/>
            <w:tcBorders>
              <w:top w:val="single" w:sz="6" w:space="0" w:color="auto"/>
              <w:left w:val="single" w:sz="6" w:space="0" w:color="auto"/>
              <w:bottom w:val="single" w:sz="6" w:space="0" w:color="auto"/>
              <w:right w:val="single" w:sz="6" w:space="0" w:color="auto"/>
            </w:tcBorders>
          </w:tcPr>
          <w:p w14:paraId="7DC7BC23" w14:textId="77777777" w:rsidR="000B5D54" w:rsidRPr="000B5D54" w:rsidRDefault="000B5D54" w:rsidP="000B5D54">
            <w:pPr>
              <w:ind w:left="0"/>
              <w:jc w:val="center"/>
            </w:pPr>
            <w:r w:rsidRPr="000B5D54">
              <w:t>0.081* (0.021)</w:t>
            </w:r>
          </w:p>
        </w:tc>
        <w:tc>
          <w:tcPr>
            <w:tcW w:w="1251" w:type="dxa"/>
            <w:tcBorders>
              <w:top w:val="single" w:sz="6" w:space="0" w:color="auto"/>
              <w:left w:val="single" w:sz="6" w:space="0" w:color="auto"/>
              <w:bottom w:val="single" w:sz="6" w:space="0" w:color="auto"/>
              <w:right w:val="single" w:sz="8" w:space="0" w:color="auto"/>
            </w:tcBorders>
          </w:tcPr>
          <w:p w14:paraId="728994A8" w14:textId="77777777" w:rsidR="000B5D54" w:rsidRPr="000B5D54" w:rsidRDefault="000B5D54" w:rsidP="000B5D54">
            <w:pPr>
              <w:ind w:left="0"/>
              <w:jc w:val="center"/>
            </w:pPr>
            <w:r w:rsidRPr="000B5D54">
              <w:t>0.069* (0.007)</w:t>
            </w:r>
          </w:p>
        </w:tc>
        <w:tc>
          <w:tcPr>
            <w:tcW w:w="1338" w:type="dxa"/>
            <w:tcBorders>
              <w:top w:val="single" w:sz="6" w:space="0" w:color="auto"/>
              <w:left w:val="single" w:sz="8" w:space="0" w:color="auto"/>
              <w:bottom w:val="single" w:sz="6" w:space="0" w:color="auto"/>
              <w:right w:val="single" w:sz="6" w:space="0" w:color="auto"/>
            </w:tcBorders>
          </w:tcPr>
          <w:p w14:paraId="2318F13C" w14:textId="77777777" w:rsidR="000B5D54" w:rsidRPr="000B5D54" w:rsidRDefault="000B5D54" w:rsidP="000B5D54">
            <w:pPr>
              <w:ind w:left="0"/>
              <w:jc w:val="center"/>
            </w:pPr>
            <w:r w:rsidRPr="000B5D54">
              <w:t>0.024*** (0.009)</w:t>
            </w:r>
          </w:p>
        </w:tc>
        <w:tc>
          <w:tcPr>
            <w:tcW w:w="1382" w:type="dxa"/>
            <w:tcBorders>
              <w:top w:val="single" w:sz="6" w:space="0" w:color="auto"/>
              <w:left w:val="single" w:sz="6" w:space="0" w:color="auto"/>
              <w:bottom w:val="single" w:sz="6" w:space="0" w:color="auto"/>
              <w:right w:val="single" w:sz="6" w:space="0" w:color="auto"/>
            </w:tcBorders>
          </w:tcPr>
          <w:p w14:paraId="0EEB5C8C" w14:textId="77777777" w:rsidR="000B5D54" w:rsidRPr="000B5D54" w:rsidRDefault="000B5D54" w:rsidP="000B5D54">
            <w:pPr>
              <w:ind w:left="0"/>
              <w:jc w:val="center"/>
            </w:pPr>
            <w:r w:rsidRPr="000B5D54">
              <w:t>0.109*** (0.022)</w:t>
            </w:r>
          </w:p>
        </w:tc>
        <w:tc>
          <w:tcPr>
            <w:tcW w:w="1313" w:type="dxa"/>
            <w:tcBorders>
              <w:top w:val="single" w:sz="6" w:space="0" w:color="auto"/>
              <w:left w:val="single" w:sz="6" w:space="0" w:color="auto"/>
              <w:bottom w:val="single" w:sz="6" w:space="0" w:color="auto"/>
              <w:right w:val="single" w:sz="8" w:space="0" w:color="auto"/>
            </w:tcBorders>
          </w:tcPr>
          <w:p w14:paraId="764A20DA" w14:textId="77777777" w:rsidR="000B5D54" w:rsidRPr="000B5D54" w:rsidRDefault="000B5D54" w:rsidP="000B5D54">
            <w:pPr>
              <w:ind w:left="0"/>
              <w:jc w:val="center"/>
            </w:pPr>
            <w:r w:rsidRPr="000B5D54">
              <w:t>0.108*** (0.021)</w:t>
            </w:r>
          </w:p>
        </w:tc>
      </w:tr>
      <w:tr w:rsidR="000B5D54" w:rsidRPr="000B5D54" w14:paraId="1F6FEF58" w14:textId="77777777" w:rsidTr="000B5D54">
        <w:tc>
          <w:tcPr>
            <w:tcW w:w="697" w:type="dxa"/>
            <w:tcBorders>
              <w:top w:val="single" w:sz="6" w:space="0" w:color="auto"/>
              <w:left w:val="single" w:sz="8" w:space="0" w:color="auto"/>
              <w:bottom w:val="single" w:sz="6" w:space="0" w:color="auto"/>
              <w:right w:val="single" w:sz="6" w:space="0" w:color="auto"/>
            </w:tcBorders>
          </w:tcPr>
          <w:p w14:paraId="398CB4F6" w14:textId="77777777" w:rsidR="000B5D54" w:rsidRPr="000B5D54" w:rsidRDefault="000B5D54" w:rsidP="000B5D54">
            <w:pPr>
              <w:ind w:left="0"/>
            </w:pPr>
            <w:r w:rsidRPr="000B5D54">
              <w:t>R</w:t>
            </w:r>
          </w:p>
        </w:tc>
        <w:tc>
          <w:tcPr>
            <w:tcW w:w="2548" w:type="dxa"/>
            <w:tcBorders>
              <w:top w:val="single" w:sz="6" w:space="0" w:color="auto"/>
              <w:left w:val="single" w:sz="6" w:space="0" w:color="auto"/>
              <w:bottom w:val="single" w:sz="6" w:space="0" w:color="auto"/>
              <w:right w:val="single" w:sz="8" w:space="0" w:color="auto"/>
            </w:tcBorders>
          </w:tcPr>
          <w:p w14:paraId="660710CA" w14:textId="77777777" w:rsidR="000B5D54" w:rsidRPr="000B5D54" w:rsidRDefault="000B5D54" w:rsidP="000B5D54">
            <w:pPr>
              <w:ind w:left="0"/>
            </w:pPr>
            <w:r w:rsidRPr="000B5D54">
              <w:t>Quality of medical facilities</w:t>
            </w:r>
          </w:p>
        </w:tc>
        <w:tc>
          <w:tcPr>
            <w:tcW w:w="1252" w:type="dxa"/>
            <w:tcBorders>
              <w:top w:val="single" w:sz="6" w:space="0" w:color="auto"/>
              <w:left w:val="single" w:sz="8" w:space="0" w:color="auto"/>
              <w:bottom w:val="single" w:sz="6" w:space="0" w:color="auto"/>
              <w:right w:val="single" w:sz="8" w:space="0" w:color="auto"/>
            </w:tcBorders>
          </w:tcPr>
          <w:p w14:paraId="381C03E7" w14:textId="77777777" w:rsidR="000B5D54" w:rsidRPr="000B5D54" w:rsidRDefault="000B5D54" w:rsidP="000B5D54">
            <w:pPr>
              <w:ind w:left="0"/>
              <w:jc w:val="center"/>
            </w:pPr>
            <w:r w:rsidRPr="000B5D54">
              <w:t>0.623 (0.019)</w:t>
            </w:r>
          </w:p>
        </w:tc>
        <w:tc>
          <w:tcPr>
            <w:tcW w:w="657" w:type="dxa"/>
            <w:tcBorders>
              <w:top w:val="single" w:sz="6" w:space="0" w:color="auto"/>
              <w:left w:val="single" w:sz="8" w:space="0" w:color="auto"/>
              <w:bottom w:val="single" w:sz="6" w:space="0" w:color="auto"/>
              <w:right w:val="single" w:sz="8" w:space="0" w:color="auto"/>
            </w:tcBorders>
          </w:tcPr>
          <w:p w14:paraId="25CE8BB0" w14:textId="77777777" w:rsidR="000B5D54" w:rsidRPr="000B5D54" w:rsidRDefault="000B5D54" w:rsidP="000B5D54">
            <w:pPr>
              <w:ind w:left="0"/>
              <w:jc w:val="center"/>
            </w:pPr>
            <w:r w:rsidRPr="000B5D54">
              <w:t>8</w:t>
            </w:r>
          </w:p>
        </w:tc>
        <w:tc>
          <w:tcPr>
            <w:tcW w:w="1251" w:type="dxa"/>
            <w:tcBorders>
              <w:top w:val="single" w:sz="6" w:space="0" w:color="auto"/>
              <w:left w:val="single" w:sz="8" w:space="0" w:color="auto"/>
              <w:bottom w:val="single" w:sz="6" w:space="0" w:color="auto"/>
              <w:right w:val="single" w:sz="6" w:space="0" w:color="auto"/>
            </w:tcBorders>
          </w:tcPr>
          <w:p w14:paraId="7FD19F72" w14:textId="77777777" w:rsidR="000B5D54" w:rsidRPr="000B5D54" w:rsidRDefault="000B5D54" w:rsidP="000B5D54">
            <w:pPr>
              <w:ind w:left="0"/>
              <w:jc w:val="center"/>
            </w:pPr>
            <w:r w:rsidRPr="000B5D54">
              <w:t>0.668*** (0.065)</w:t>
            </w:r>
          </w:p>
        </w:tc>
        <w:tc>
          <w:tcPr>
            <w:tcW w:w="1251" w:type="dxa"/>
            <w:tcBorders>
              <w:top w:val="single" w:sz="6" w:space="0" w:color="auto"/>
              <w:left w:val="single" w:sz="6" w:space="0" w:color="auto"/>
              <w:bottom w:val="single" w:sz="6" w:space="0" w:color="auto"/>
              <w:right w:val="single" w:sz="6" w:space="0" w:color="auto"/>
            </w:tcBorders>
          </w:tcPr>
          <w:p w14:paraId="27DEE7AE" w14:textId="77777777" w:rsidR="000B5D54" w:rsidRPr="000B5D54" w:rsidRDefault="000B5D54" w:rsidP="000B5D54">
            <w:pPr>
              <w:ind w:left="0"/>
              <w:jc w:val="center"/>
            </w:pPr>
            <w:r w:rsidRPr="000B5D54">
              <w:t>0.455*** (0.032)</w:t>
            </w:r>
          </w:p>
        </w:tc>
        <w:tc>
          <w:tcPr>
            <w:tcW w:w="1251" w:type="dxa"/>
            <w:tcBorders>
              <w:top w:val="single" w:sz="6" w:space="0" w:color="auto"/>
              <w:left w:val="single" w:sz="6" w:space="0" w:color="auto"/>
              <w:bottom w:val="single" w:sz="6" w:space="0" w:color="auto"/>
              <w:right w:val="single" w:sz="8" w:space="0" w:color="auto"/>
            </w:tcBorders>
          </w:tcPr>
          <w:p w14:paraId="2D6ABD14" w14:textId="77777777" w:rsidR="000B5D54" w:rsidRPr="000B5D54" w:rsidRDefault="000B5D54" w:rsidP="000B5D54">
            <w:pPr>
              <w:ind w:left="0"/>
              <w:jc w:val="center"/>
            </w:pPr>
            <w:r w:rsidRPr="000B5D54">
              <w:t>0.711*** (0.024)</w:t>
            </w:r>
          </w:p>
        </w:tc>
        <w:tc>
          <w:tcPr>
            <w:tcW w:w="1338" w:type="dxa"/>
            <w:tcBorders>
              <w:top w:val="single" w:sz="6" w:space="0" w:color="auto"/>
              <w:left w:val="single" w:sz="8" w:space="0" w:color="auto"/>
              <w:bottom w:val="single" w:sz="6" w:space="0" w:color="auto"/>
              <w:right w:val="single" w:sz="6" w:space="0" w:color="auto"/>
            </w:tcBorders>
          </w:tcPr>
          <w:p w14:paraId="72E46AF3" w14:textId="77777777" w:rsidR="000B5D54" w:rsidRPr="000B5D54" w:rsidRDefault="000B5D54" w:rsidP="000B5D54">
            <w:pPr>
              <w:ind w:left="0"/>
              <w:jc w:val="center"/>
            </w:pPr>
            <w:r w:rsidRPr="000B5D54">
              <w:t>0.406*** (0.041)</w:t>
            </w:r>
          </w:p>
        </w:tc>
        <w:tc>
          <w:tcPr>
            <w:tcW w:w="1382" w:type="dxa"/>
            <w:tcBorders>
              <w:top w:val="single" w:sz="6" w:space="0" w:color="auto"/>
              <w:left w:val="single" w:sz="6" w:space="0" w:color="auto"/>
              <w:bottom w:val="single" w:sz="6" w:space="0" w:color="auto"/>
              <w:right w:val="single" w:sz="6" w:space="0" w:color="auto"/>
            </w:tcBorders>
          </w:tcPr>
          <w:p w14:paraId="3FE7DF71" w14:textId="77777777" w:rsidR="000B5D54" w:rsidRPr="000B5D54" w:rsidRDefault="000B5D54" w:rsidP="000B5D54">
            <w:pPr>
              <w:ind w:left="0"/>
              <w:jc w:val="center"/>
            </w:pPr>
            <w:r w:rsidRPr="000B5D54">
              <w:t>0.627*** (0.043)</w:t>
            </w:r>
          </w:p>
        </w:tc>
        <w:tc>
          <w:tcPr>
            <w:tcW w:w="1313" w:type="dxa"/>
            <w:tcBorders>
              <w:top w:val="single" w:sz="6" w:space="0" w:color="auto"/>
              <w:left w:val="single" w:sz="6" w:space="0" w:color="auto"/>
              <w:bottom w:val="single" w:sz="6" w:space="0" w:color="auto"/>
              <w:right w:val="single" w:sz="8" w:space="0" w:color="auto"/>
            </w:tcBorders>
          </w:tcPr>
          <w:p w14:paraId="3D73D2EF" w14:textId="77777777" w:rsidR="000B5D54" w:rsidRPr="000B5D54" w:rsidRDefault="000B5D54" w:rsidP="000B5D54">
            <w:pPr>
              <w:ind w:left="0"/>
              <w:jc w:val="center"/>
            </w:pPr>
            <w:r w:rsidRPr="000B5D54">
              <w:t>0.750*** (0.034)</w:t>
            </w:r>
          </w:p>
        </w:tc>
      </w:tr>
      <w:tr w:rsidR="000B5D54" w:rsidRPr="000B5D54" w14:paraId="3E578D52" w14:textId="77777777" w:rsidTr="000B5D54">
        <w:tc>
          <w:tcPr>
            <w:tcW w:w="697" w:type="dxa"/>
            <w:tcBorders>
              <w:top w:val="single" w:sz="6" w:space="0" w:color="auto"/>
              <w:left w:val="single" w:sz="8" w:space="0" w:color="auto"/>
              <w:bottom w:val="single" w:sz="6" w:space="0" w:color="auto"/>
              <w:right w:val="single" w:sz="6" w:space="0" w:color="auto"/>
            </w:tcBorders>
          </w:tcPr>
          <w:p w14:paraId="243DD89D" w14:textId="77777777" w:rsidR="000B5D54" w:rsidRPr="000B5D54" w:rsidRDefault="000B5D54" w:rsidP="000B5D54">
            <w:pPr>
              <w:ind w:left="0"/>
            </w:pPr>
            <w:r w:rsidRPr="000B5D54">
              <w:t>S</w:t>
            </w:r>
          </w:p>
        </w:tc>
        <w:tc>
          <w:tcPr>
            <w:tcW w:w="2548" w:type="dxa"/>
            <w:tcBorders>
              <w:top w:val="single" w:sz="6" w:space="0" w:color="auto"/>
              <w:left w:val="single" w:sz="6" w:space="0" w:color="auto"/>
              <w:bottom w:val="single" w:sz="6" w:space="0" w:color="auto"/>
              <w:right w:val="single" w:sz="8" w:space="0" w:color="auto"/>
            </w:tcBorders>
          </w:tcPr>
          <w:p w14:paraId="73ABCA1C" w14:textId="77777777" w:rsidR="000B5D54" w:rsidRPr="000B5D54" w:rsidRDefault="000B5D54" w:rsidP="000B5D54">
            <w:pPr>
              <w:ind w:left="0"/>
            </w:pPr>
            <w:r w:rsidRPr="000B5D54">
              <w:t>Quality of medical community</w:t>
            </w:r>
          </w:p>
        </w:tc>
        <w:tc>
          <w:tcPr>
            <w:tcW w:w="1252" w:type="dxa"/>
            <w:tcBorders>
              <w:top w:val="single" w:sz="6" w:space="0" w:color="auto"/>
              <w:left w:val="single" w:sz="8" w:space="0" w:color="auto"/>
              <w:bottom w:val="single" w:sz="6" w:space="0" w:color="auto"/>
              <w:right w:val="single" w:sz="8" w:space="0" w:color="auto"/>
            </w:tcBorders>
          </w:tcPr>
          <w:p w14:paraId="20759487" w14:textId="77777777" w:rsidR="000B5D54" w:rsidRPr="000B5D54" w:rsidRDefault="000B5D54" w:rsidP="000B5D54">
            <w:pPr>
              <w:ind w:left="0"/>
              <w:jc w:val="center"/>
            </w:pPr>
            <w:r w:rsidRPr="000B5D54">
              <w:t>0.698 (0.021)</w:t>
            </w:r>
          </w:p>
        </w:tc>
        <w:tc>
          <w:tcPr>
            <w:tcW w:w="657" w:type="dxa"/>
            <w:tcBorders>
              <w:top w:val="single" w:sz="6" w:space="0" w:color="auto"/>
              <w:left w:val="single" w:sz="8" w:space="0" w:color="auto"/>
              <w:bottom w:val="single" w:sz="6" w:space="0" w:color="auto"/>
              <w:right w:val="single" w:sz="8" w:space="0" w:color="auto"/>
            </w:tcBorders>
          </w:tcPr>
          <w:p w14:paraId="59CFB85D" w14:textId="77777777" w:rsidR="000B5D54" w:rsidRPr="000B5D54" w:rsidRDefault="000B5D54" w:rsidP="000B5D54">
            <w:pPr>
              <w:ind w:left="0"/>
              <w:jc w:val="center"/>
            </w:pPr>
            <w:r w:rsidRPr="000B5D54">
              <w:t>6</w:t>
            </w:r>
          </w:p>
        </w:tc>
        <w:tc>
          <w:tcPr>
            <w:tcW w:w="1251" w:type="dxa"/>
            <w:tcBorders>
              <w:top w:val="single" w:sz="6" w:space="0" w:color="auto"/>
              <w:left w:val="single" w:sz="8" w:space="0" w:color="auto"/>
              <w:bottom w:val="single" w:sz="6" w:space="0" w:color="auto"/>
              <w:right w:val="single" w:sz="6" w:space="0" w:color="auto"/>
            </w:tcBorders>
          </w:tcPr>
          <w:p w14:paraId="10E09FE7" w14:textId="77777777" w:rsidR="000B5D54" w:rsidRPr="000B5D54" w:rsidRDefault="000B5D54" w:rsidP="000B5D54">
            <w:pPr>
              <w:ind w:left="0"/>
              <w:jc w:val="center"/>
            </w:pPr>
            <w:r w:rsidRPr="000B5D54">
              <w:t>0.717*** (0.066)</w:t>
            </w:r>
          </w:p>
        </w:tc>
        <w:tc>
          <w:tcPr>
            <w:tcW w:w="1251" w:type="dxa"/>
            <w:tcBorders>
              <w:top w:val="single" w:sz="6" w:space="0" w:color="auto"/>
              <w:left w:val="single" w:sz="6" w:space="0" w:color="auto"/>
              <w:bottom w:val="single" w:sz="6" w:space="0" w:color="auto"/>
              <w:right w:val="single" w:sz="6" w:space="0" w:color="auto"/>
            </w:tcBorders>
          </w:tcPr>
          <w:p w14:paraId="14632BC6" w14:textId="77777777" w:rsidR="000B5D54" w:rsidRPr="000B5D54" w:rsidRDefault="000B5D54" w:rsidP="000B5D54">
            <w:pPr>
              <w:ind w:left="0"/>
              <w:jc w:val="center"/>
            </w:pPr>
            <w:r w:rsidRPr="000B5D54">
              <w:t>0.597*** (0.041)</w:t>
            </w:r>
          </w:p>
        </w:tc>
        <w:tc>
          <w:tcPr>
            <w:tcW w:w="1251" w:type="dxa"/>
            <w:tcBorders>
              <w:top w:val="single" w:sz="6" w:space="0" w:color="auto"/>
              <w:left w:val="single" w:sz="6" w:space="0" w:color="auto"/>
              <w:bottom w:val="single" w:sz="6" w:space="0" w:color="auto"/>
              <w:right w:val="single" w:sz="8" w:space="0" w:color="auto"/>
            </w:tcBorders>
          </w:tcPr>
          <w:p w14:paraId="3B931004" w14:textId="77777777" w:rsidR="000B5D54" w:rsidRPr="000B5D54" w:rsidRDefault="000B5D54" w:rsidP="000B5D54">
            <w:pPr>
              <w:ind w:left="0"/>
              <w:jc w:val="center"/>
            </w:pPr>
            <w:r w:rsidRPr="000B5D54">
              <w:t>0.753*** (0.025)</w:t>
            </w:r>
          </w:p>
        </w:tc>
        <w:tc>
          <w:tcPr>
            <w:tcW w:w="1338" w:type="dxa"/>
            <w:tcBorders>
              <w:top w:val="single" w:sz="6" w:space="0" w:color="auto"/>
              <w:left w:val="single" w:sz="8" w:space="0" w:color="auto"/>
              <w:bottom w:val="single" w:sz="6" w:space="0" w:color="auto"/>
              <w:right w:val="single" w:sz="6" w:space="0" w:color="auto"/>
            </w:tcBorders>
          </w:tcPr>
          <w:p w14:paraId="13DA2F11" w14:textId="77777777" w:rsidR="000B5D54" w:rsidRPr="000B5D54" w:rsidRDefault="000B5D54" w:rsidP="000B5D54">
            <w:pPr>
              <w:ind w:left="0"/>
              <w:jc w:val="center"/>
            </w:pPr>
            <w:r w:rsidRPr="000B5D54">
              <w:t>0.478*** (0.043)</w:t>
            </w:r>
          </w:p>
        </w:tc>
        <w:tc>
          <w:tcPr>
            <w:tcW w:w="1382" w:type="dxa"/>
            <w:tcBorders>
              <w:top w:val="single" w:sz="6" w:space="0" w:color="auto"/>
              <w:left w:val="single" w:sz="6" w:space="0" w:color="auto"/>
              <w:bottom w:val="single" w:sz="6" w:space="0" w:color="auto"/>
              <w:right w:val="single" w:sz="6" w:space="0" w:color="auto"/>
            </w:tcBorders>
          </w:tcPr>
          <w:p w14:paraId="344C48D6" w14:textId="77777777" w:rsidR="000B5D54" w:rsidRPr="000B5D54" w:rsidRDefault="000B5D54" w:rsidP="000B5D54">
            <w:pPr>
              <w:ind w:left="0"/>
              <w:jc w:val="center"/>
            </w:pPr>
            <w:r w:rsidRPr="000B5D54">
              <w:t>0.694*** (0.051)</w:t>
            </w:r>
          </w:p>
        </w:tc>
        <w:tc>
          <w:tcPr>
            <w:tcW w:w="1313" w:type="dxa"/>
            <w:tcBorders>
              <w:top w:val="single" w:sz="6" w:space="0" w:color="auto"/>
              <w:left w:val="single" w:sz="6" w:space="0" w:color="auto"/>
              <w:bottom w:val="single" w:sz="6" w:space="0" w:color="auto"/>
              <w:right w:val="single" w:sz="8" w:space="0" w:color="auto"/>
            </w:tcBorders>
          </w:tcPr>
          <w:p w14:paraId="6D931347" w14:textId="77777777" w:rsidR="000B5D54" w:rsidRPr="000B5D54" w:rsidRDefault="000B5D54" w:rsidP="000B5D54">
            <w:pPr>
              <w:ind w:left="0"/>
              <w:jc w:val="center"/>
            </w:pPr>
            <w:r w:rsidRPr="000B5D54">
              <w:t>0.833*** (0.037)</w:t>
            </w:r>
          </w:p>
        </w:tc>
      </w:tr>
      <w:tr w:rsidR="000B5D54" w:rsidRPr="000B5D54" w14:paraId="205BDEFB" w14:textId="77777777" w:rsidTr="000B5D54">
        <w:tc>
          <w:tcPr>
            <w:tcW w:w="697" w:type="dxa"/>
            <w:tcBorders>
              <w:top w:val="single" w:sz="6" w:space="0" w:color="auto"/>
              <w:left w:val="single" w:sz="8" w:space="0" w:color="auto"/>
              <w:bottom w:val="single" w:sz="6" w:space="0" w:color="auto"/>
              <w:right w:val="single" w:sz="6" w:space="0" w:color="auto"/>
            </w:tcBorders>
          </w:tcPr>
          <w:p w14:paraId="3FD54673" w14:textId="77777777" w:rsidR="000B5D54" w:rsidRPr="000B5D54" w:rsidRDefault="000B5D54" w:rsidP="000B5D54">
            <w:pPr>
              <w:ind w:left="0"/>
            </w:pPr>
            <w:r w:rsidRPr="000B5D54">
              <w:t>T</w:t>
            </w:r>
          </w:p>
        </w:tc>
        <w:tc>
          <w:tcPr>
            <w:tcW w:w="2548" w:type="dxa"/>
            <w:tcBorders>
              <w:top w:val="single" w:sz="6" w:space="0" w:color="auto"/>
              <w:left w:val="single" w:sz="6" w:space="0" w:color="auto"/>
              <w:bottom w:val="single" w:sz="6" w:space="0" w:color="auto"/>
              <w:right w:val="single" w:sz="8" w:space="0" w:color="auto"/>
            </w:tcBorders>
          </w:tcPr>
          <w:p w14:paraId="73FC8470" w14:textId="77777777" w:rsidR="000B5D54" w:rsidRPr="000B5D54" w:rsidRDefault="000B5D54" w:rsidP="000B5D54">
            <w:pPr>
              <w:ind w:left="0"/>
            </w:pPr>
            <w:r w:rsidRPr="000B5D54">
              <w:t>Opportunities for professional growth</w:t>
            </w:r>
          </w:p>
        </w:tc>
        <w:tc>
          <w:tcPr>
            <w:tcW w:w="1252" w:type="dxa"/>
            <w:tcBorders>
              <w:top w:val="single" w:sz="6" w:space="0" w:color="auto"/>
              <w:left w:val="single" w:sz="8" w:space="0" w:color="auto"/>
              <w:bottom w:val="single" w:sz="6" w:space="0" w:color="auto"/>
              <w:right w:val="single" w:sz="8" w:space="0" w:color="auto"/>
            </w:tcBorders>
          </w:tcPr>
          <w:p w14:paraId="3971B4A6" w14:textId="77777777" w:rsidR="000B5D54" w:rsidRPr="000B5D54" w:rsidRDefault="000B5D54" w:rsidP="000B5D54">
            <w:pPr>
              <w:ind w:left="0"/>
              <w:jc w:val="center"/>
            </w:pPr>
            <w:r w:rsidRPr="000B5D54">
              <w:t>0.730 (0.021)</w:t>
            </w:r>
          </w:p>
        </w:tc>
        <w:tc>
          <w:tcPr>
            <w:tcW w:w="657" w:type="dxa"/>
            <w:tcBorders>
              <w:top w:val="single" w:sz="6" w:space="0" w:color="auto"/>
              <w:left w:val="single" w:sz="8" w:space="0" w:color="auto"/>
              <w:bottom w:val="single" w:sz="6" w:space="0" w:color="auto"/>
              <w:right w:val="single" w:sz="8" w:space="0" w:color="auto"/>
            </w:tcBorders>
          </w:tcPr>
          <w:p w14:paraId="5A2C16CD" w14:textId="77777777" w:rsidR="000B5D54" w:rsidRPr="000B5D54" w:rsidRDefault="000B5D54" w:rsidP="000B5D54">
            <w:pPr>
              <w:ind w:left="0"/>
              <w:jc w:val="center"/>
            </w:pPr>
            <w:r w:rsidRPr="000B5D54">
              <w:t>4</w:t>
            </w:r>
          </w:p>
        </w:tc>
        <w:tc>
          <w:tcPr>
            <w:tcW w:w="1251" w:type="dxa"/>
            <w:tcBorders>
              <w:top w:val="single" w:sz="6" w:space="0" w:color="auto"/>
              <w:left w:val="single" w:sz="8" w:space="0" w:color="auto"/>
              <w:bottom w:val="single" w:sz="6" w:space="0" w:color="auto"/>
              <w:right w:val="single" w:sz="6" w:space="0" w:color="auto"/>
            </w:tcBorders>
          </w:tcPr>
          <w:p w14:paraId="68738FC9" w14:textId="77777777" w:rsidR="000B5D54" w:rsidRPr="000B5D54" w:rsidRDefault="000B5D54" w:rsidP="000B5D54">
            <w:pPr>
              <w:ind w:left="0"/>
              <w:jc w:val="center"/>
            </w:pPr>
            <w:r w:rsidRPr="000B5D54">
              <w:t>0.810 (0.062)</w:t>
            </w:r>
          </w:p>
        </w:tc>
        <w:tc>
          <w:tcPr>
            <w:tcW w:w="1251" w:type="dxa"/>
            <w:tcBorders>
              <w:top w:val="single" w:sz="6" w:space="0" w:color="auto"/>
              <w:left w:val="single" w:sz="6" w:space="0" w:color="auto"/>
              <w:bottom w:val="single" w:sz="6" w:space="0" w:color="auto"/>
              <w:right w:val="single" w:sz="6" w:space="0" w:color="auto"/>
            </w:tcBorders>
          </w:tcPr>
          <w:p w14:paraId="345FFFA4" w14:textId="77777777" w:rsidR="000B5D54" w:rsidRPr="000B5D54" w:rsidRDefault="000B5D54" w:rsidP="000B5D54">
            <w:pPr>
              <w:ind w:left="0"/>
              <w:jc w:val="center"/>
            </w:pPr>
            <w:r w:rsidRPr="000B5D54">
              <w:t>0.724 (0.039)</w:t>
            </w:r>
          </w:p>
        </w:tc>
        <w:tc>
          <w:tcPr>
            <w:tcW w:w="1251" w:type="dxa"/>
            <w:tcBorders>
              <w:top w:val="single" w:sz="6" w:space="0" w:color="auto"/>
              <w:left w:val="single" w:sz="6" w:space="0" w:color="auto"/>
              <w:bottom w:val="single" w:sz="6" w:space="0" w:color="auto"/>
              <w:right w:val="single" w:sz="8" w:space="0" w:color="auto"/>
            </w:tcBorders>
          </w:tcPr>
          <w:p w14:paraId="61DF0673" w14:textId="77777777" w:rsidR="000B5D54" w:rsidRPr="000B5D54" w:rsidRDefault="000B5D54" w:rsidP="000B5D54">
            <w:pPr>
              <w:ind w:left="0"/>
              <w:jc w:val="center"/>
            </w:pPr>
            <w:r w:rsidRPr="000B5D54">
              <w:t>0.715 (0.024)</w:t>
            </w:r>
          </w:p>
        </w:tc>
        <w:tc>
          <w:tcPr>
            <w:tcW w:w="1338" w:type="dxa"/>
            <w:tcBorders>
              <w:top w:val="single" w:sz="6" w:space="0" w:color="auto"/>
              <w:left w:val="single" w:sz="8" w:space="0" w:color="auto"/>
              <w:bottom w:val="single" w:sz="6" w:space="0" w:color="auto"/>
              <w:right w:val="single" w:sz="6" w:space="0" w:color="auto"/>
            </w:tcBorders>
          </w:tcPr>
          <w:p w14:paraId="44075BBE" w14:textId="77777777" w:rsidR="000B5D54" w:rsidRPr="000B5D54" w:rsidRDefault="000B5D54" w:rsidP="000B5D54">
            <w:pPr>
              <w:ind w:left="0"/>
              <w:jc w:val="center"/>
            </w:pPr>
            <w:r w:rsidRPr="000B5D54">
              <w:t>0.708 (0.048)</w:t>
            </w:r>
          </w:p>
        </w:tc>
        <w:tc>
          <w:tcPr>
            <w:tcW w:w="1382" w:type="dxa"/>
            <w:tcBorders>
              <w:top w:val="single" w:sz="6" w:space="0" w:color="auto"/>
              <w:left w:val="single" w:sz="6" w:space="0" w:color="auto"/>
              <w:bottom w:val="single" w:sz="6" w:space="0" w:color="auto"/>
              <w:right w:val="single" w:sz="6" w:space="0" w:color="auto"/>
            </w:tcBorders>
          </w:tcPr>
          <w:p w14:paraId="69576C6D" w14:textId="77777777" w:rsidR="000B5D54" w:rsidRPr="000B5D54" w:rsidRDefault="000B5D54" w:rsidP="000B5D54">
            <w:pPr>
              <w:ind w:left="0"/>
              <w:jc w:val="center"/>
            </w:pPr>
            <w:r w:rsidRPr="000B5D54">
              <w:t>0.767 (0.045)</w:t>
            </w:r>
          </w:p>
        </w:tc>
        <w:tc>
          <w:tcPr>
            <w:tcW w:w="1313" w:type="dxa"/>
            <w:tcBorders>
              <w:top w:val="single" w:sz="6" w:space="0" w:color="auto"/>
              <w:left w:val="single" w:sz="6" w:space="0" w:color="auto"/>
              <w:bottom w:val="single" w:sz="6" w:space="0" w:color="auto"/>
              <w:right w:val="single" w:sz="8" w:space="0" w:color="auto"/>
            </w:tcBorders>
          </w:tcPr>
          <w:p w14:paraId="59E77AB9" w14:textId="77777777" w:rsidR="000B5D54" w:rsidRPr="000B5D54" w:rsidRDefault="000B5D54" w:rsidP="000B5D54">
            <w:pPr>
              <w:ind w:left="0"/>
              <w:jc w:val="center"/>
            </w:pPr>
            <w:r w:rsidRPr="000B5D54">
              <w:t>0.718 (0.032)</w:t>
            </w:r>
          </w:p>
        </w:tc>
      </w:tr>
      <w:tr w:rsidR="000B5D54" w:rsidRPr="000B5D54" w14:paraId="68AF1762" w14:textId="77777777" w:rsidTr="000B5D54">
        <w:tc>
          <w:tcPr>
            <w:tcW w:w="697" w:type="dxa"/>
            <w:tcBorders>
              <w:top w:val="single" w:sz="6" w:space="0" w:color="auto"/>
              <w:left w:val="single" w:sz="8" w:space="0" w:color="auto"/>
              <w:bottom w:val="single" w:sz="6" w:space="0" w:color="auto"/>
              <w:right w:val="single" w:sz="6" w:space="0" w:color="auto"/>
            </w:tcBorders>
          </w:tcPr>
          <w:p w14:paraId="7F85F981" w14:textId="77777777" w:rsidR="000B5D54" w:rsidRPr="000B5D54" w:rsidRDefault="000B5D54" w:rsidP="000B5D54">
            <w:pPr>
              <w:ind w:left="0"/>
            </w:pPr>
            <w:r w:rsidRPr="000B5D54">
              <w:t>U</w:t>
            </w:r>
          </w:p>
        </w:tc>
        <w:tc>
          <w:tcPr>
            <w:tcW w:w="2548" w:type="dxa"/>
            <w:tcBorders>
              <w:top w:val="single" w:sz="6" w:space="0" w:color="auto"/>
              <w:left w:val="single" w:sz="6" w:space="0" w:color="auto"/>
              <w:bottom w:val="single" w:sz="6" w:space="0" w:color="auto"/>
              <w:right w:val="single" w:sz="8" w:space="0" w:color="auto"/>
            </w:tcBorders>
          </w:tcPr>
          <w:p w14:paraId="51C1BE27" w14:textId="77777777" w:rsidR="000B5D54" w:rsidRPr="000B5D54" w:rsidRDefault="000B5D54" w:rsidP="000B5D54">
            <w:pPr>
              <w:ind w:left="0"/>
            </w:pPr>
            <w:r w:rsidRPr="000B5D54">
              <w:t>Opportunity to own a practice</w:t>
            </w:r>
          </w:p>
        </w:tc>
        <w:tc>
          <w:tcPr>
            <w:tcW w:w="1252" w:type="dxa"/>
            <w:tcBorders>
              <w:top w:val="single" w:sz="6" w:space="0" w:color="auto"/>
              <w:left w:val="single" w:sz="8" w:space="0" w:color="auto"/>
              <w:bottom w:val="single" w:sz="6" w:space="0" w:color="auto"/>
              <w:right w:val="single" w:sz="8" w:space="0" w:color="auto"/>
            </w:tcBorders>
          </w:tcPr>
          <w:p w14:paraId="10A8B46A" w14:textId="77777777" w:rsidR="000B5D54" w:rsidRPr="000B5D54" w:rsidRDefault="000B5D54" w:rsidP="000B5D54">
            <w:pPr>
              <w:ind w:left="0"/>
              <w:jc w:val="center"/>
            </w:pPr>
            <w:r w:rsidRPr="000B5D54">
              <w:t>0.381 (0.015)</w:t>
            </w:r>
          </w:p>
        </w:tc>
        <w:tc>
          <w:tcPr>
            <w:tcW w:w="657" w:type="dxa"/>
            <w:tcBorders>
              <w:top w:val="single" w:sz="6" w:space="0" w:color="auto"/>
              <w:left w:val="single" w:sz="8" w:space="0" w:color="auto"/>
              <w:bottom w:val="single" w:sz="6" w:space="0" w:color="auto"/>
              <w:right w:val="single" w:sz="8" w:space="0" w:color="auto"/>
            </w:tcBorders>
          </w:tcPr>
          <w:p w14:paraId="331DFC9B" w14:textId="77777777" w:rsidR="000B5D54" w:rsidRPr="000B5D54" w:rsidRDefault="000B5D54" w:rsidP="000B5D54">
            <w:pPr>
              <w:ind w:left="0"/>
              <w:jc w:val="center"/>
            </w:pPr>
            <w:r w:rsidRPr="000B5D54">
              <w:t>19</w:t>
            </w:r>
          </w:p>
        </w:tc>
        <w:tc>
          <w:tcPr>
            <w:tcW w:w="1251" w:type="dxa"/>
            <w:tcBorders>
              <w:top w:val="single" w:sz="6" w:space="0" w:color="auto"/>
              <w:left w:val="single" w:sz="8" w:space="0" w:color="auto"/>
              <w:bottom w:val="single" w:sz="6" w:space="0" w:color="auto"/>
              <w:right w:val="single" w:sz="6" w:space="0" w:color="auto"/>
            </w:tcBorders>
          </w:tcPr>
          <w:p w14:paraId="2070A5B2" w14:textId="77777777" w:rsidR="000B5D54" w:rsidRPr="000B5D54" w:rsidRDefault="000B5D54" w:rsidP="000B5D54">
            <w:pPr>
              <w:ind w:left="0"/>
              <w:jc w:val="center"/>
            </w:pPr>
            <w:r w:rsidRPr="000B5D54">
              <w:t>0.399 (0.053)</w:t>
            </w:r>
          </w:p>
        </w:tc>
        <w:tc>
          <w:tcPr>
            <w:tcW w:w="1251" w:type="dxa"/>
            <w:tcBorders>
              <w:top w:val="single" w:sz="6" w:space="0" w:color="auto"/>
              <w:left w:val="single" w:sz="6" w:space="0" w:color="auto"/>
              <w:bottom w:val="single" w:sz="6" w:space="0" w:color="auto"/>
              <w:right w:val="single" w:sz="6" w:space="0" w:color="auto"/>
            </w:tcBorders>
          </w:tcPr>
          <w:p w14:paraId="1C9159E9" w14:textId="77777777" w:rsidR="000B5D54" w:rsidRPr="000B5D54" w:rsidRDefault="000B5D54" w:rsidP="000B5D54">
            <w:pPr>
              <w:ind w:left="0"/>
              <w:jc w:val="center"/>
            </w:pPr>
            <w:r w:rsidRPr="000B5D54">
              <w:t>0.366 (0.029)</w:t>
            </w:r>
          </w:p>
        </w:tc>
        <w:tc>
          <w:tcPr>
            <w:tcW w:w="1251" w:type="dxa"/>
            <w:tcBorders>
              <w:top w:val="single" w:sz="6" w:space="0" w:color="auto"/>
              <w:left w:val="single" w:sz="6" w:space="0" w:color="auto"/>
              <w:bottom w:val="single" w:sz="6" w:space="0" w:color="auto"/>
              <w:right w:val="single" w:sz="8" w:space="0" w:color="auto"/>
            </w:tcBorders>
          </w:tcPr>
          <w:p w14:paraId="0F32F49F" w14:textId="77777777" w:rsidR="000B5D54" w:rsidRPr="000B5D54" w:rsidRDefault="000B5D54" w:rsidP="000B5D54">
            <w:pPr>
              <w:ind w:left="0"/>
              <w:jc w:val="center"/>
            </w:pPr>
            <w:r w:rsidRPr="000B5D54">
              <w:t>0.385 (0.017)</w:t>
            </w:r>
          </w:p>
        </w:tc>
        <w:tc>
          <w:tcPr>
            <w:tcW w:w="1338" w:type="dxa"/>
            <w:tcBorders>
              <w:top w:val="single" w:sz="6" w:space="0" w:color="auto"/>
              <w:left w:val="single" w:sz="8" w:space="0" w:color="auto"/>
              <w:bottom w:val="single" w:sz="6" w:space="0" w:color="auto"/>
              <w:right w:val="single" w:sz="6" w:space="0" w:color="auto"/>
            </w:tcBorders>
          </w:tcPr>
          <w:p w14:paraId="30DF3B59" w14:textId="77777777" w:rsidR="000B5D54" w:rsidRPr="000B5D54" w:rsidRDefault="000B5D54" w:rsidP="000B5D54">
            <w:pPr>
              <w:ind w:left="0"/>
              <w:jc w:val="center"/>
            </w:pPr>
            <w:r w:rsidRPr="000B5D54">
              <w:t>0.859*** (0.029)</w:t>
            </w:r>
          </w:p>
        </w:tc>
        <w:tc>
          <w:tcPr>
            <w:tcW w:w="1382" w:type="dxa"/>
            <w:tcBorders>
              <w:top w:val="single" w:sz="6" w:space="0" w:color="auto"/>
              <w:left w:val="single" w:sz="6" w:space="0" w:color="auto"/>
              <w:bottom w:val="single" w:sz="6" w:space="0" w:color="auto"/>
              <w:right w:val="single" w:sz="6" w:space="0" w:color="auto"/>
            </w:tcBorders>
          </w:tcPr>
          <w:p w14:paraId="7EF49906" w14:textId="77777777" w:rsidR="000B5D54" w:rsidRPr="000B5D54" w:rsidRDefault="000B5D54" w:rsidP="000B5D54">
            <w:pPr>
              <w:ind w:left="0"/>
              <w:jc w:val="center"/>
            </w:pPr>
            <w:r w:rsidRPr="000B5D54">
              <w:t>0.093*** (0.027)</w:t>
            </w:r>
          </w:p>
        </w:tc>
        <w:tc>
          <w:tcPr>
            <w:tcW w:w="1313" w:type="dxa"/>
            <w:tcBorders>
              <w:top w:val="single" w:sz="6" w:space="0" w:color="auto"/>
              <w:left w:val="single" w:sz="6" w:space="0" w:color="auto"/>
              <w:bottom w:val="single" w:sz="6" w:space="0" w:color="auto"/>
              <w:right w:val="single" w:sz="8" w:space="0" w:color="auto"/>
            </w:tcBorders>
          </w:tcPr>
          <w:p w14:paraId="089F7744" w14:textId="77777777" w:rsidR="000B5D54" w:rsidRPr="000B5D54" w:rsidRDefault="000B5D54" w:rsidP="000B5D54">
            <w:pPr>
              <w:ind w:left="0"/>
              <w:jc w:val="center"/>
            </w:pPr>
            <w:r w:rsidRPr="000B5D54">
              <w:t>0.297*** (0.023)</w:t>
            </w:r>
          </w:p>
        </w:tc>
      </w:tr>
      <w:tr w:rsidR="000B5D54" w:rsidRPr="000B5D54" w14:paraId="64673FE4" w14:textId="77777777" w:rsidTr="000B5D54">
        <w:tc>
          <w:tcPr>
            <w:tcW w:w="697" w:type="dxa"/>
            <w:tcBorders>
              <w:top w:val="single" w:sz="6" w:space="0" w:color="auto"/>
              <w:left w:val="single" w:sz="8" w:space="0" w:color="auto"/>
              <w:bottom w:val="single" w:sz="6" w:space="0" w:color="auto"/>
              <w:right w:val="single" w:sz="6" w:space="0" w:color="auto"/>
            </w:tcBorders>
          </w:tcPr>
          <w:p w14:paraId="202106D6" w14:textId="77777777" w:rsidR="000B5D54" w:rsidRPr="000B5D54" w:rsidRDefault="000B5D54" w:rsidP="000B5D54">
            <w:pPr>
              <w:ind w:left="0"/>
            </w:pPr>
            <w:r w:rsidRPr="000B5D54">
              <w:t>V</w:t>
            </w:r>
          </w:p>
        </w:tc>
        <w:tc>
          <w:tcPr>
            <w:tcW w:w="2548" w:type="dxa"/>
            <w:tcBorders>
              <w:top w:val="single" w:sz="6" w:space="0" w:color="auto"/>
              <w:left w:val="single" w:sz="6" w:space="0" w:color="auto"/>
              <w:bottom w:val="single" w:sz="6" w:space="0" w:color="auto"/>
              <w:right w:val="single" w:sz="8" w:space="0" w:color="auto"/>
            </w:tcBorders>
          </w:tcPr>
          <w:p w14:paraId="2E0FF95D" w14:textId="77777777" w:rsidR="000B5D54" w:rsidRPr="000B5D54" w:rsidRDefault="000B5D54" w:rsidP="000B5D54">
            <w:pPr>
              <w:ind w:left="0"/>
            </w:pPr>
            <w:r w:rsidRPr="000B5D54">
              <w:t>Good financial package</w:t>
            </w:r>
          </w:p>
        </w:tc>
        <w:tc>
          <w:tcPr>
            <w:tcW w:w="1252" w:type="dxa"/>
            <w:tcBorders>
              <w:top w:val="single" w:sz="6" w:space="0" w:color="auto"/>
              <w:left w:val="single" w:sz="8" w:space="0" w:color="auto"/>
              <w:bottom w:val="single" w:sz="6" w:space="0" w:color="auto"/>
              <w:right w:val="single" w:sz="8" w:space="0" w:color="auto"/>
            </w:tcBorders>
          </w:tcPr>
          <w:p w14:paraId="35DE3269" w14:textId="77777777" w:rsidR="000B5D54" w:rsidRPr="000B5D54" w:rsidRDefault="000B5D54" w:rsidP="000B5D54">
            <w:pPr>
              <w:ind w:left="0"/>
              <w:jc w:val="center"/>
            </w:pPr>
            <w:r w:rsidRPr="000B5D54">
              <w:t>0.616 (0.021)</w:t>
            </w:r>
          </w:p>
        </w:tc>
        <w:tc>
          <w:tcPr>
            <w:tcW w:w="657" w:type="dxa"/>
            <w:tcBorders>
              <w:top w:val="single" w:sz="6" w:space="0" w:color="auto"/>
              <w:left w:val="single" w:sz="8" w:space="0" w:color="auto"/>
              <w:bottom w:val="single" w:sz="6" w:space="0" w:color="auto"/>
              <w:right w:val="single" w:sz="8" w:space="0" w:color="auto"/>
            </w:tcBorders>
          </w:tcPr>
          <w:p w14:paraId="2840C6E1" w14:textId="77777777" w:rsidR="000B5D54" w:rsidRPr="000B5D54" w:rsidRDefault="000B5D54" w:rsidP="000B5D54">
            <w:pPr>
              <w:ind w:left="0"/>
              <w:jc w:val="center"/>
            </w:pPr>
            <w:r w:rsidRPr="000B5D54">
              <w:t>9</w:t>
            </w:r>
          </w:p>
        </w:tc>
        <w:tc>
          <w:tcPr>
            <w:tcW w:w="1251" w:type="dxa"/>
            <w:tcBorders>
              <w:top w:val="single" w:sz="6" w:space="0" w:color="auto"/>
              <w:left w:val="single" w:sz="8" w:space="0" w:color="auto"/>
              <w:bottom w:val="single" w:sz="6" w:space="0" w:color="auto"/>
              <w:right w:val="single" w:sz="6" w:space="0" w:color="auto"/>
            </w:tcBorders>
          </w:tcPr>
          <w:p w14:paraId="581A6C52" w14:textId="77777777" w:rsidR="000B5D54" w:rsidRPr="000B5D54" w:rsidRDefault="000B5D54" w:rsidP="000B5D54">
            <w:pPr>
              <w:ind w:left="0"/>
              <w:jc w:val="center"/>
            </w:pPr>
            <w:r w:rsidRPr="000B5D54">
              <w:t>0.672 (0.076)</w:t>
            </w:r>
          </w:p>
        </w:tc>
        <w:tc>
          <w:tcPr>
            <w:tcW w:w="1251" w:type="dxa"/>
            <w:tcBorders>
              <w:top w:val="single" w:sz="6" w:space="0" w:color="auto"/>
              <w:left w:val="single" w:sz="6" w:space="0" w:color="auto"/>
              <w:bottom w:val="single" w:sz="6" w:space="0" w:color="auto"/>
              <w:right w:val="single" w:sz="6" w:space="0" w:color="auto"/>
            </w:tcBorders>
          </w:tcPr>
          <w:p w14:paraId="08BA63AE" w14:textId="77777777" w:rsidR="000B5D54" w:rsidRPr="000B5D54" w:rsidRDefault="000B5D54" w:rsidP="000B5D54">
            <w:pPr>
              <w:ind w:left="0"/>
              <w:jc w:val="center"/>
            </w:pPr>
            <w:r w:rsidRPr="000B5D54">
              <w:t>0.574 (0.042)</w:t>
            </w:r>
          </w:p>
        </w:tc>
        <w:tc>
          <w:tcPr>
            <w:tcW w:w="1251" w:type="dxa"/>
            <w:tcBorders>
              <w:top w:val="single" w:sz="6" w:space="0" w:color="auto"/>
              <w:left w:val="single" w:sz="6" w:space="0" w:color="auto"/>
              <w:bottom w:val="single" w:sz="6" w:space="0" w:color="auto"/>
              <w:right w:val="single" w:sz="8" w:space="0" w:color="auto"/>
            </w:tcBorders>
          </w:tcPr>
          <w:p w14:paraId="718EAE2C" w14:textId="77777777" w:rsidR="000B5D54" w:rsidRPr="000B5D54" w:rsidRDefault="000B5D54" w:rsidP="000B5D54">
            <w:pPr>
              <w:ind w:left="0"/>
              <w:jc w:val="center"/>
            </w:pPr>
            <w:r w:rsidRPr="000B5D54">
              <w:t>0.628 (0.023)</w:t>
            </w:r>
          </w:p>
        </w:tc>
        <w:tc>
          <w:tcPr>
            <w:tcW w:w="1338" w:type="dxa"/>
            <w:tcBorders>
              <w:top w:val="single" w:sz="6" w:space="0" w:color="auto"/>
              <w:left w:val="single" w:sz="8" w:space="0" w:color="auto"/>
              <w:bottom w:val="single" w:sz="6" w:space="0" w:color="auto"/>
              <w:right w:val="single" w:sz="6" w:space="0" w:color="auto"/>
            </w:tcBorders>
          </w:tcPr>
          <w:p w14:paraId="09BCD562" w14:textId="77777777" w:rsidR="000B5D54" w:rsidRPr="000B5D54" w:rsidRDefault="000B5D54" w:rsidP="000B5D54">
            <w:pPr>
              <w:ind w:left="0"/>
              <w:jc w:val="center"/>
            </w:pPr>
            <w:r w:rsidRPr="000B5D54">
              <w:t>0.392*** (0.031)</w:t>
            </w:r>
          </w:p>
        </w:tc>
        <w:tc>
          <w:tcPr>
            <w:tcW w:w="1382" w:type="dxa"/>
            <w:tcBorders>
              <w:top w:val="single" w:sz="6" w:space="0" w:color="auto"/>
              <w:left w:val="single" w:sz="6" w:space="0" w:color="auto"/>
              <w:bottom w:val="single" w:sz="6" w:space="0" w:color="auto"/>
              <w:right w:val="single" w:sz="6" w:space="0" w:color="auto"/>
            </w:tcBorders>
          </w:tcPr>
          <w:p w14:paraId="2C52CCC5" w14:textId="77777777" w:rsidR="000B5D54" w:rsidRPr="000B5D54" w:rsidRDefault="000B5D54" w:rsidP="000B5D54">
            <w:pPr>
              <w:ind w:left="0"/>
              <w:jc w:val="center"/>
            </w:pPr>
            <w:r w:rsidRPr="000B5D54">
              <w:t>0.772*** (0.027)</w:t>
            </w:r>
          </w:p>
        </w:tc>
        <w:tc>
          <w:tcPr>
            <w:tcW w:w="1313" w:type="dxa"/>
            <w:tcBorders>
              <w:top w:val="single" w:sz="6" w:space="0" w:color="auto"/>
              <w:left w:val="single" w:sz="6" w:space="0" w:color="auto"/>
              <w:bottom w:val="single" w:sz="6" w:space="0" w:color="auto"/>
              <w:right w:val="single" w:sz="8" w:space="0" w:color="auto"/>
            </w:tcBorders>
          </w:tcPr>
          <w:p w14:paraId="7F8675EF" w14:textId="77777777" w:rsidR="000B5D54" w:rsidRPr="000B5D54" w:rsidRDefault="000B5D54" w:rsidP="000B5D54">
            <w:pPr>
              <w:ind w:left="0"/>
              <w:jc w:val="center"/>
            </w:pPr>
            <w:r w:rsidRPr="000B5D54">
              <w:t>0.641*** (0.038)</w:t>
            </w:r>
          </w:p>
        </w:tc>
      </w:tr>
      <w:tr w:rsidR="000B5D54" w:rsidRPr="000B5D54" w14:paraId="68FDBD96" w14:textId="77777777" w:rsidTr="000B5D54">
        <w:tc>
          <w:tcPr>
            <w:tcW w:w="697" w:type="dxa"/>
            <w:tcBorders>
              <w:top w:val="single" w:sz="6" w:space="0" w:color="auto"/>
              <w:left w:val="single" w:sz="8" w:space="0" w:color="auto"/>
              <w:bottom w:val="single" w:sz="8" w:space="0" w:color="auto"/>
              <w:right w:val="single" w:sz="6" w:space="0" w:color="auto"/>
            </w:tcBorders>
          </w:tcPr>
          <w:p w14:paraId="680B0796" w14:textId="77777777" w:rsidR="000B5D54" w:rsidRPr="000B5D54" w:rsidRDefault="000B5D54" w:rsidP="000B5D54">
            <w:pPr>
              <w:ind w:left="0"/>
            </w:pPr>
            <w:r w:rsidRPr="000B5D54">
              <w:t>W</w:t>
            </w:r>
          </w:p>
        </w:tc>
        <w:tc>
          <w:tcPr>
            <w:tcW w:w="2548" w:type="dxa"/>
            <w:tcBorders>
              <w:top w:val="single" w:sz="6" w:space="0" w:color="auto"/>
              <w:left w:val="single" w:sz="6" w:space="0" w:color="auto"/>
              <w:bottom w:val="single" w:sz="8" w:space="0" w:color="auto"/>
              <w:right w:val="single" w:sz="8" w:space="0" w:color="auto"/>
            </w:tcBorders>
          </w:tcPr>
          <w:p w14:paraId="0A2EE5B4" w14:textId="77777777" w:rsidR="000B5D54" w:rsidRPr="000B5D54" w:rsidRDefault="000B5D54" w:rsidP="000B5D54">
            <w:pPr>
              <w:ind w:left="0"/>
            </w:pPr>
            <w:r w:rsidRPr="000B5D54">
              <w:t>Reasonable workload</w:t>
            </w:r>
          </w:p>
        </w:tc>
        <w:tc>
          <w:tcPr>
            <w:tcW w:w="1252" w:type="dxa"/>
            <w:tcBorders>
              <w:top w:val="single" w:sz="6" w:space="0" w:color="auto"/>
              <w:left w:val="single" w:sz="8" w:space="0" w:color="auto"/>
              <w:bottom w:val="single" w:sz="8" w:space="0" w:color="auto"/>
              <w:right w:val="single" w:sz="8" w:space="0" w:color="auto"/>
            </w:tcBorders>
          </w:tcPr>
          <w:p w14:paraId="442EE68F" w14:textId="77777777" w:rsidR="000B5D54" w:rsidRPr="000B5D54" w:rsidRDefault="000B5D54" w:rsidP="000B5D54">
            <w:pPr>
              <w:ind w:left="0"/>
              <w:jc w:val="center"/>
            </w:pPr>
            <w:r w:rsidRPr="000B5D54">
              <w:t>0.704 (0.022)</w:t>
            </w:r>
          </w:p>
        </w:tc>
        <w:tc>
          <w:tcPr>
            <w:tcW w:w="657" w:type="dxa"/>
            <w:tcBorders>
              <w:top w:val="single" w:sz="6" w:space="0" w:color="auto"/>
              <w:left w:val="single" w:sz="8" w:space="0" w:color="auto"/>
              <w:bottom w:val="single" w:sz="8" w:space="0" w:color="auto"/>
              <w:right w:val="single" w:sz="8" w:space="0" w:color="auto"/>
            </w:tcBorders>
          </w:tcPr>
          <w:p w14:paraId="564FD051" w14:textId="77777777" w:rsidR="000B5D54" w:rsidRPr="000B5D54" w:rsidRDefault="000B5D54" w:rsidP="000B5D54">
            <w:pPr>
              <w:ind w:left="0"/>
              <w:jc w:val="center"/>
            </w:pPr>
            <w:r w:rsidRPr="000B5D54">
              <w:t>5</w:t>
            </w:r>
          </w:p>
        </w:tc>
        <w:tc>
          <w:tcPr>
            <w:tcW w:w="1251" w:type="dxa"/>
            <w:tcBorders>
              <w:top w:val="single" w:sz="6" w:space="0" w:color="auto"/>
              <w:left w:val="single" w:sz="8" w:space="0" w:color="auto"/>
              <w:bottom w:val="single" w:sz="8" w:space="0" w:color="auto"/>
              <w:right w:val="single" w:sz="6" w:space="0" w:color="auto"/>
            </w:tcBorders>
          </w:tcPr>
          <w:p w14:paraId="4EF7A17F" w14:textId="77777777" w:rsidR="000B5D54" w:rsidRPr="000B5D54" w:rsidRDefault="000B5D54" w:rsidP="000B5D54">
            <w:pPr>
              <w:ind w:left="0"/>
              <w:jc w:val="center"/>
            </w:pPr>
            <w:r w:rsidRPr="000B5D54">
              <w:t>0.818 (0.056)</w:t>
            </w:r>
          </w:p>
        </w:tc>
        <w:tc>
          <w:tcPr>
            <w:tcW w:w="1251" w:type="dxa"/>
            <w:tcBorders>
              <w:top w:val="single" w:sz="6" w:space="0" w:color="auto"/>
              <w:left w:val="single" w:sz="6" w:space="0" w:color="auto"/>
              <w:bottom w:val="single" w:sz="8" w:space="0" w:color="auto"/>
              <w:right w:val="single" w:sz="6" w:space="0" w:color="auto"/>
            </w:tcBorders>
          </w:tcPr>
          <w:p w14:paraId="0CFB5876" w14:textId="77777777" w:rsidR="000B5D54" w:rsidRPr="000B5D54" w:rsidRDefault="000B5D54" w:rsidP="000B5D54">
            <w:pPr>
              <w:ind w:left="0"/>
              <w:jc w:val="center"/>
            </w:pPr>
            <w:r w:rsidRPr="000B5D54">
              <w:t>0.682 (0.060)</w:t>
            </w:r>
          </w:p>
        </w:tc>
        <w:tc>
          <w:tcPr>
            <w:tcW w:w="1251" w:type="dxa"/>
            <w:tcBorders>
              <w:top w:val="single" w:sz="6" w:space="0" w:color="auto"/>
              <w:left w:val="single" w:sz="6" w:space="0" w:color="auto"/>
              <w:bottom w:val="single" w:sz="8" w:space="0" w:color="auto"/>
              <w:right w:val="single" w:sz="8" w:space="0" w:color="auto"/>
            </w:tcBorders>
          </w:tcPr>
          <w:p w14:paraId="217D59BF" w14:textId="77777777" w:rsidR="000B5D54" w:rsidRPr="000B5D54" w:rsidRDefault="000B5D54" w:rsidP="000B5D54">
            <w:pPr>
              <w:ind w:left="0"/>
              <w:jc w:val="center"/>
            </w:pPr>
            <w:r w:rsidRPr="000B5D54">
              <w:t>0.689 (0.024)</w:t>
            </w:r>
          </w:p>
        </w:tc>
        <w:tc>
          <w:tcPr>
            <w:tcW w:w="1338" w:type="dxa"/>
            <w:tcBorders>
              <w:top w:val="single" w:sz="6" w:space="0" w:color="auto"/>
              <w:left w:val="single" w:sz="8" w:space="0" w:color="auto"/>
              <w:bottom w:val="single" w:sz="8" w:space="0" w:color="auto"/>
              <w:right w:val="single" w:sz="6" w:space="0" w:color="auto"/>
            </w:tcBorders>
          </w:tcPr>
          <w:p w14:paraId="60E8B4AC" w14:textId="77777777" w:rsidR="000B5D54" w:rsidRPr="000B5D54" w:rsidRDefault="000B5D54" w:rsidP="000B5D54">
            <w:pPr>
              <w:ind w:left="0"/>
              <w:jc w:val="center"/>
            </w:pPr>
            <w:r w:rsidRPr="000B5D54">
              <w:t>0.632** (0.054)</w:t>
            </w:r>
          </w:p>
        </w:tc>
        <w:tc>
          <w:tcPr>
            <w:tcW w:w="1382" w:type="dxa"/>
            <w:tcBorders>
              <w:top w:val="single" w:sz="6" w:space="0" w:color="auto"/>
              <w:left w:val="single" w:sz="6" w:space="0" w:color="auto"/>
              <w:bottom w:val="single" w:sz="8" w:space="0" w:color="auto"/>
              <w:right w:val="single" w:sz="6" w:space="0" w:color="auto"/>
            </w:tcBorders>
          </w:tcPr>
          <w:p w14:paraId="5A6824D7" w14:textId="77777777" w:rsidR="000B5D54" w:rsidRPr="000B5D54" w:rsidRDefault="000B5D54" w:rsidP="000B5D54">
            <w:pPr>
              <w:ind w:left="0"/>
              <w:jc w:val="center"/>
            </w:pPr>
            <w:r w:rsidRPr="000B5D54">
              <w:t>0.806** (0.036)</w:t>
            </w:r>
          </w:p>
        </w:tc>
        <w:tc>
          <w:tcPr>
            <w:tcW w:w="1313" w:type="dxa"/>
            <w:tcBorders>
              <w:top w:val="single" w:sz="6" w:space="0" w:color="auto"/>
              <w:left w:val="single" w:sz="6" w:space="0" w:color="auto"/>
              <w:bottom w:val="single" w:sz="8" w:space="0" w:color="auto"/>
              <w:right w:val="single" w:sz="8" w:space="0" w:color="auto"/>
            </w:tcBorders>
          </w:tcPr>
          <w:p w14:paraId="685A3DB2" w14:textId="77777777" w:rsidR="000B5D54" w:rsidRPr="000B5D54" w:rsidRDefault="000B5D54" w:rsidP="000B5D54">
            <w:pPr>
              <w:ind w:left="0"/>
              <w:jc w:val="center"/>
            </w:pPr>
            <w:r w:rsidRPr="000B5D54">
              <w:t>0.675** (0.050)</w:t>
            </w:r>
          </w:p>
        </w:tc>
      </w:tr>
    </w:tbl>
    <w:p w14:paraId="695F2138" w14:textId="77777777" w:rsidR="000B5D54" w:rsidRPr="000B5D54" w:rsidRDefault="000B5D54" w:rsidP="000B5D54">
      <w:pPr>
        <w:ind w:left="0"/>
        <w:rPr>
          <w:vertAlign w:val="superscript"/>
        </w:rPr>
      </w:pPr>
    </w:p>
    <w:p w14:paraId="0E60D0B2" w14:textId="626338C9" w:rsidR="000B5D54" w:rsidRPr="000B5D54" w:rsidRDefault="000B5D54" w:rsidP="000B5D54">
      <w:pPr>
        <w:ind w:left="0"/>
      </w:pPr>
      <w:r>
        <w:t xml:space="preserve">***, **, * </w:t>
      </w:r>
      <w:r w:rsidRPr="000B5D54">
        <w:t xml:space="preserve">indicate that differences in means </w:t>
      </w:r>
      <w:r>
        <w:t xml:space="preserve">between these domains </w:t>
      </w:r>
      <w:r w:rsidRPr="000B5D54">
        <w:t>are statistically significant at 1%, 5%, and 10% level, respectively.</w:t>
      </w:r>
    </w:p>
    <w:p w14:paraId="7F0F70A1" w14:textId="77777777" w:rsidR="000B5D54" w:rsidRDefault="000B5D54" w:rsidP="007F0DB1">
      <w:pPr>
        <w:ind w:left="0"/>
        <w:sectPr w:rsidR="000B5D54" w:rsidSect="00A220CD">
          <w:pgSz w:w="15840" w:h="12240" w:orient="landscape"/>
          <w:pgMar w:top="1440" w:right="1440" w:bottom="1440" w:left="1440" w:header="720" w:footer="720" w:gutter="0"/>
          <w:cols w:space="720"/>
          <w:docGrid w:linePitch="360"/>
        </w:sectPr>
      </w:pPr>
    </w:p>
    <w:p w14:paraId="179D75A6" w14:textId="1604E35F" w:rsidR="00662C98" w:rsidRDefault="00927392" w:rsidP="007F0DB1">
      <w:pPr>
        <w:ind w:left="0"/>
      </w:pPr>
      <w:r>
        <w:lastRenderedPageBreak/>
        <w:t>Figure 1. Power of detecting a difference between the Mississippi Delta and Southern Great Plains in the mean response to Question 21e</w:t>
      </w:r>
      <w:r w:rsidRPr="00927392">
        <w:rPr>
          <w:noProof/>
        </w:rPr>
        <w:drawing>
          <wp:inline distT="0" distB="0" distL="0" distR="0" wp14:anchorId="60284078" wp14:editId="169B2772">
            <wp:extent cx="4914900" cy="3460750"/>
            <wp:effectExtent l="0" t="0" r="0" b="6350"/>
            <wp:docPr id="1" name="Picture 1" descr="C:\Users\jpender\AppData\Local\Temp\2\wz7300\PowerGraphs\LMD_SGP_Q21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ender\AppData\Local\Temp\2\wz7300\PowerGraphs\LMD_SGP_Q21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460750"/>
                    </a:xfrm>
                    <a:prstGeom prst="rect">
                      <a:avLst/>
                    </a:prstGeom>
                    <a:noFill/>
                    <a:ln>
                      <a:noFill/>
                    </a:ln>
                  </pic:spPr>
                </pic:pic>
              </a:graphicData>
            </a:graphic>
          </wp:inline>
        </w:drawing>
      </w:r>
    </w:p>
    <w:p w14:paraId="4738CD63" w14:textId="77777777" w:rsidR="00927392" w:rsidRDefault="00927392" w:rsidP="007F0DB1">
      <w:pPr>
        <w:ind w:left="0"/>
      </w:pPr>
    </w:p>
    <w:p w14:paraId="3832EEF1" w14:textId="77777777" w:rsidR="00927392" w:rsidRDefault="00927392" w:rsidP="007F0DB1">
      <w:pPr>
        <w:ind w:left="0"/>
      </w:pPr>
    </w:p>
    <w:p w14:paraId="150567FF" w14:textId="4EDC4FC5" w:rsidR="00927392" w:rsidRDefault="00927392" w:rsidP="007F0DB1">
      <w:pPr>
        <w:ind w:left="0"/>
      </w:pPr>
      <w:r>
        <w:t>Figure 2. Power of detecting a difference between the Upper Midwest and Southern Great Plains in the mean response to Question 21e</w:t>
      </w:r>
    </w:p>
    <w:p w14:paraId="692C1A31" w14:textId="05C3854A" w:rsidR="00927392" w:rsidRDefault="00927392" w:rsidP="007F0DB1">
      <w:pPr>
        <w:ind w:left="0"/>
      </w:pPr>
      <w:r w:rsidRPr="00927392">
        <w:rPr>
          <w:noProof/>
        </w:rPr>
        <w:drawing>
          <wp:inline distT="0" distB="0" distL="0" distR="0" wp14:anchorId="06087401" wp14:editId="723C1376">
            <wp:extent cx="4914900" cy="3460750"/>
            <wp:effectExtent l="0" t="0" r="0" b="6350"/>
            <wp:docPr id="2" name="Picture 2" descr="C:\Users\jpender\AppData\Local\Temp\2\wzf6a0\PowerGraphs\UMW_SGP_Q21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ender\AppData\Local\Temp\2\wzf6a0\PowerGraphs\UMW_SGP_Q21e.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3460750"/>
                    </a:xfrm>
                    <a:prstGeom prst="rect">
                      <a:avLst/>
                    </a:prstGeom>
                    <a:noFill/>
                    <a:ln>
                      <a:noFill/>
                    </a:ln>
                  </pic:spPr>
                </pic:pic>
              </a:graphicData>
            </a:graphic>
          </wp:inline>
        </w:drawing>
      </w:r>
    </w:p>
    <w:p w14:paraId="760D4548" w14:textId="77777777" w:rsidR="00D9274C" w:rsidRDefault="00D9274C" w:rsidP="007F0DB1">
      <w:pPr>
        <w:ind w:left="0"/>
      </w:pPr>
    </w:p>
    <w:p w14:paraId="5B1C2E12" w14:textId="546F0306" w:rsidR="00FC7904" w:rsidRPr="00744DBB" w:rsidRDefault="00744DBB" w:rsidP="007F0DB1">
      <w:pPr>
        <w:ind w:left="0"/>
        <w:rPr>
          <w:i/>
        </w:rPr>
      </w:pPr>
      <w:r>
        <w:rPr>
          <w:i/>
        </w:rPr>
        <w:lastRenderedPageBreak/>
        <w:t>Proposed Non-Response Follow-up</w:t>
      </w:r>
    </w:p>
    <w:p w14:paraId="63204141" w14:textId="77777777" w:rsidR="00FC7904" w:rsidRDefault="00FC7904" w:rsidP="007F0DB1">
      <w:pPr>
        <w:ind w:left="0"/>
      </w:pPr>
    </w:p>
    <w:p w14:paraId="3992E86E" w14:textId="39756ED6" w:rsidR="00354B77" w:rsidRDefault="00354B77" w:rsidP="007F0DB1">
      <w:pPr>
        <w:ind w:left="0"/>
      </w:pPr>
      <w:r>
        <w:t xml:space="preserve">The development of an effective non-response follow-up protocol begins with an examination of the protocol already implemented.  </w:t>
      </w:r>
      <w:r w:rsidR="00EB1E4C">
        <w:t xml:space="preserve">The sample </w:t>
      </w:r>
      <w:r w:rsidR="00FF7477">
        <w:t xml:space="preserve">frame </w:t>
      </w:r>
      <w:r w:rsidR="00EB1E4C">
        <w:t>of providers used for Phase 2 data collection included names and workplace addresses but no email address</w:t>
      </w:r>
      <w:r w:rsidR="00E42575">
        <w:t>es</w:t>
      </w:r>
      <w:r w:rsidR="00EB1E4C">
        <w:t xml:space="preserve">.  </w:t>
      </w:r>
      <w:r w:rsidR="00D72A18">
        <w:t>The project survey materials consist</w:t>
      </w:r>
      <w:r w:rsidR="00E42575">
        <w:t>ed</w:t>
      </w:r>
      <w:r w:rsidR="00D72A18">
        <w:t xml:space="preserve"> of an attractive printed survey accompanied by a coordinated project brochure, cover letter, and return envelope all in a simple, clean, project folder.  </w:t>
      </w:r>
      <w:r w:rsidR="00C5515F">
        <w:t xml:space="preserve">The </w:t>
      </w:r>
      <w:r w:rsidR="00EB1E4C">
        <w:t>survey folders were sent via U.S. mail to s</w:t>
      </w:r>
      <w:r w:rsidR="00D72A18">
        <w:t xml:space="preserve">ampled providers at their workplace.  </w:t>
      </w:r>
      <w:r w:rsidR="00EB1E4C">
        <w:t>The</w:t>
      </w:r>
      <w:r w:rsidR="00D72A18">
        <w:t xml:space="preserve"> survey mailing was followed by a telephone call to the provider’s workplace.  </w:t>
      </w:r>
      <w:r w:rsidR="004B7626">
        <w:t>Although these calls did not provide access to the providers themselves, they</w:t>
      </w:r>
      <w:r w:rsidR="00D72A18">
        <w:t xml:space="preserve"> served several purposes.  First, project staff were able to </w:t>
      </w:r>
      <w:r w:rsidR="00C5515F">
        <w:t>verify</w:t>
      </w:r>
      <w:r w:rsidR="00D72A18">
        <w:t xml:space="preserve"> provider names and addresses.  </w:t>
      </w:r>
      <w:r w:rsidR="004B7626">
        <w:t xml:space="preserve">Second, email addresses for </w:t>
      </w:r>
      <w:r w:rsidR="00C5515F">
        <w:t xml:space="preserve">some </w:t>
      </w:r>
      <w:r w:rsidR="004B7626">
        <w:t>providers were obtained so that personalized survey link</w:t>
      </w:r>
      <w:r w:rsidR="00C5515F">
        <w:t>s</w:t>
      </w:r>
      <w:r w:rsidR="004B7626">
        <w:t xml:space="preserve"> could be emailed directly to th</w:t>
      </w:r>
      <w:r w:rsidR="00C5515F">
        <w:t>ose</w:t>
      </w:r>
      <w:r w:rsidR="004B7626">
        <w:t xml:space="preserve"> provider</w:t>
      </w:r>
      <w:r w:rsidR="00C5515F">
        <w:t>s</w:t>
      </w:r>
      <w:r w:rsidR="004B7626">
        <w:t>.</w:t>
      </w:r>
      <w:r w:rsidR="00D72A18">
        <w:t xml:space="preserve">  </w:t>
      </w:r>
      <w:r w:rsidR="004B7626">
        <w:t xml:space="preserve">Third, the call served as a reminder to complete the survey, even if only through the receptionist or assistant.  </w:t>
      </w:r>
      <w:r w:rsidR="00E42575">
        <w:t xml:space="preserve">The final step in the data collection protocol was a second </w:t>
      </w:r>
      <w:r w:rsidR="004B7626">
        <w:t xml:space="preserve">survey mailing to non-respondents.  </w:t>
      </w:r>
    </w:p>
    <w:p w14:paraId="53EB9914" w14:textId="77777777" w:rsidR="00E42575" w:rsidRDefault="00E42575" w:rsidP="007F0DB1">
      <w:pPr>
        <w:ind w:left="0"/>
      </w:pPr>
    </w:p>
    <w:p w14:paraId="693EBBD4" w14:textId="03E9160E" w:rsidR="00B10939" w:rsidRDefault="00C5515F" w:rsidP="007F0DB1">
      <w:pPr>
        <w:ind w:left="0"/>
        <w:sectPr w:rsidR="00B10939">
          <w:pgSz w:w="12240" w:h="15840"/>
          <w:pgMar w:top="1440" w:right="1440" w:bottom="1440" w:left="1440" w:header="720" w:footer="720" w:gutter="0"/>
          <w:cols w:space="720"/>
          <w:docGrid w:linePitch="360"/>
        </w:sectPr>
      </w:pPr>
      <w:r>
        <w:t>Much</w:t>
      </w:r>
      <w:r w:rsidR="00E42575">
        <w:t xml:space="preserve"> methodological research has been done to identify ways of maximizing survey response rates both for the general population and specifically for physicians. Traditionally health care providers have been a particularly difficult sample group to survey. T</w:t>
      </w:r>
      <w:r w:rsidR="00744DBB">
        <w:t xml:space="preserve">able 5 </w:t>
      </w:r>
      <w:r w:rsidR="00E42575">
        <w:t>identifies data collection protocols recommended for physician surveys</w:t>
      </w:r>
      <w:r>
        <w:t xml:space="preserve"> according to published literature</w:t>
      </w:r>
      <w:r w:rsidR="00E42575">
        <w:t>.</w:t>
      </w:r>
      <w:r w:rsidR="00037835">
        <w:t xml:space="preserve"> </w:t>
      </w:r>
      <w:r w:rsidR="00CA77C6">
        <w:t xml:space="preserve">This literature review suggests </w:t>
      </w:r>
      <w:r w:rsidR="00037835">
        <w:t>that</w:t>
      </w:r>
      <w:r w:rsidR="00CA77C6">
        <w:t>:</w:t>
      </w:r>
      <w:r w:rsidR="00B13DF3">
        <w:t xml:space="preserve"> i) an incentive payment</w:t>
      </w:r>
      <w:r w:rsidR="00037835">
        <w:t xml:space="preserve"> of at least $20 is necessary to stimulate a substantial increase in response rate</w:t>
      </w:r>
      <w:r w:rsidR="00B13DF3">
        <w:t>, and increasing the payment above this level (to as much as $50) is likely to increase the response rate further</w:t>
      </w:r>
      <w:r w:rsidR="00037835">
        <w:t xml:space="preserve">; ii) an unconditional gift </w:t>
      </w:r>
      <w:r w:rsidR="006A605B">
        <w:t xml:space="preserve">is </w:t>
      </w:r>
      <w:r w:rsidR="00037835">
        <w:t>more effective in stimulating response than an offer of a payment conditional upon completion of the survey; iii) a cash gift is more effective than a gift card or payment in kind; iv) delivery of the gift and survey by courier or Priority Mail is more effective than delivery by Fir</w:t>
      </w:r>
      <w:r w:rsidR="00CA77C6">
        <w:t>st Class mail; and v) inclusion of a personalized letter and a stamped return envelope for the mail survey help to increase response rate. We have designed our proposed follow-up activity based on t</w:t>
      </w:r>
      <w:r w:rsidR="009E1EB9">
        <w:t xml:space="preserve">hese recommended best practices and upon consultations with two experts in the Department of Health and Human Services – Doris Lefkowitz, who directs the Medical Expenditure Panel Survey for the Agency for Healthcare Research and Quality, and David Woodwell, who formerly led the National Ambulatory Medical Care Survey for the National Center for Health Statistics, and who was a member of the Technical Advisory Committee for this project. Both of these individuals indicated that an incentive payment of $50 can increase response rates, and Ms. Lefkowitz said that it is not clear that paying more than $50 does much to further increase response rates.  </w:t>
      </w:r>
    </w:p>
    <w:p w14:paraId="26B89DD1" w14:textId="6A9B27C3" w:rsidR="00E42575" w:rsidRPr="00037835" w:rsidRDefault="00E42575" w:rsidP="00E42575">
      <w:pPr>
        <w:ind w:left="0"/>
        <w:rPr>
          <w:rFonts w:eastAsia="Calibri" w:cs="Times New Roman"/>
          <w:b/>
          <w:szCs w:val="24"/>
        </w:rPr>
      </w:pPr>
      <w:r w:rsidRPr="00037835">
        <w:rPr>
          <w:rFonts w:eastAsia="Calibri" w:cs="Times New Roman"/>
          <w:b/>
          <w:szCs w:val="24"/>
        </w:rPr>
        <w:lastRenderedPageBreak/>
        <w:t xml:space="preserve">Table </w:t>
      </w:r>
      <w:r w:rsidR="00325763" w:rsidRPr="00037835">
        <w:rPr>
          <w:rFonts w:eastAsia="Calibri" w:cs="Times New Roman"/>
          <w:b/>
          <w:szCs w:val="24"/>
        </w:rPr>
        <w:t>5</w:t>
      </w:r>
      <w:r w:rsidRPr="00037835">
        <w:rPr>
          <w:rFonts w:eastAsia="Calibri" w:cs="Times New Roman"/>
          <w:b/>
          <w:szCs w:val="24"/>
        </w:rPr>
        <w:t>. Recommended Practices for Physician Surveys</w:t>
      </w:r>
    </w:p>
    <w:p w14:paraId="5EE6BEE1" w14:textId="77777777" w:rsidR="00037835" w:rsidRPr="00D9274C" w:rsidRDefault="00037835" w:rsidP="00E42575">
      <w:pPr>
        <w:ind w:left="0"/>
        <w:rPr>
          <w:rFonts w:eastAsia="Calibri" w:cs="Times New Roman"/>
          <w:b/>
          <w:sz w:val="20"/>
          <w:szCs w:val="20"/>
        </w:rPr>
      </w:pPr>
    </w:p>
    <w:tbl>
      <w:tblPr>
        <w:tblStyle w:val="TableGrid"/>
        <w:tblW w:w="13135" w:type="dxa"/>
        <w:tblLook w:val="04A0" w:firstRow="1" w:lastRow="0" w:firstColumn="1" w:lastColumn="0" w:noHBand="0" w:noVBand="1"/>
      </w:tblPr>
      <w:tblGrid>
        <w:gridCol w:w="2245"/>
        <w:gridCol w:w="5760"/>
        <w:gridCol w:w="5130"/>
      </w:tblGrid>
      <w:tr w:rsidR="00B10939" w:rsidRPr="00D9274C" w14:paraId="32C66D17" w14:textId="77777777" w:rsidTr="004561E8">
        <w:tc>
          <w:tcPr>
            <w:tcW w:w="2245" w:type="dxa"/>
            <w:tcBorders>
              <w:bottom w:val="single" w:sz="4" w:space="0" w:color="auto"/>
              <w:right w:val="dotted" w:sz="4" w:space="0" w:color="auto"/>
            </w:tcBorders>
          </w:tcPr>
          <w:p w14:paraId="138B20B0" w14:textId="77777777" w:rsidR="00B10939" w:rsidRPr="00D9274C" w:rsidRDefault="004561E8" w:rsidP="00B10939">
            <w:pPr>
              <w:spacing w:before="120" w:after="120"/>
              <w:ind w:left="0"/>
              <w:rPr>
                <w:rFonts w:eastAsia="Calibri" w:cs="Times New Roman"/>
                <w:b/>
                <w:sz w:val="20"/>
                <w:szCs w:val="20"/>
              </w:rPr>
            </w:pPr>
            <w:r>
              <w:rPr>
                <w:rFonts w:eastAsia="Calibri" w:cs="Times New Roman"/>
                <w:b/>
                <w:sz w:val="20"/>
                <w:szCs w:val="20"/>
              </w:rPr>
              <w:t xml:space="preserve">Recommended </w:t>
            </w:r>
            <w:r w:rsidR="00B10939" w:rsidRPr="00E42575">
              <w:rPr>
                <w:rFonts w:eastAsia="Calibri" w:cs="Times New Roman"/>
                <w:b/>
                <w:sz w:val="20"/>
                <w:szCs w:val="20"/>
              </w:rPr>
              <w:t>Practice</w:t>
            </w:r>
          </w:p>
        </w:tc>
        <w:tc>
          <w:tcPr>
            <w:tcW w:w="5760" w:type="dxa"/>
            <w:tcBorders>
              <w:left w:val="dotted" w:sz="4" w:space="0" w:color="auto"/>
              <w:bottom w:val="single" w:sz="4" w:space="0" w:color="auto"/>
              <w:right w:val="dotted" w:sz="4" w:space="0" w:color="auto"/>
            </w:tcBorders>
          </w:tcPr>
          <w:p w14:paraId="5B71B788" w14:textId="77777777" w:rsidR="00B10939" w:rsidRPr="00E42575" w:rsidRDefault="00B10939" w:rsidP="00B10939">
            <w:pPr>
              <w:spacing w:before="120" w:after="120"/>
              <w:ind w:left="0"/>
              <w:jc w:val="center"/>
              <w:rPr>
                <w:rFonts w:eastAsia="Calibri" w:cs="Times New Roman"/>
                <w:b/>
                <w:sz w:val="20"/>
                <w:szCs w:val="20"/>
              </w:rPr>
            </w:pPr>
            <w:r>
              <w:rPr>
                <w:rFonts w:eastAsia="Calibri" w:cs="Times New Roman"/>
                <w:b/>
                <w:sz w:val="20"/>
                <w:szCs w:val="20"/>
              </w:rPr>
              <w:t>Description</w:t>
            </w:r>
          </w:p>
        </w:tc>
        <w:tc>
          <w:tcPr>
            <w:tcW w:w="5130" w:type="dxa"/>
            <w:tcBorders>
              <w:left w:val="dotted" w:sz="4" w:space="0" w:color="auto"/>
              <w:bottom w:val="single" w:sz="4" w:space="0" w:color="auto"/>
            </w:tcBorders>
          </w:tcPr>
          <w:p w14:paraId="349AD411" w14:textId="77777777" w:rsidR="00B10939" w:rsidRPr="00D9274C" w:rsidRDefault="00FC7904" w:rsidP="00B10939">
            <w:pPr>
              <w:spacing w:before="120" w:after="120"/>
              <w:ind w:left="0"/>
              <w:jc w:val="center"/>
              <w:rPr>
                <w:rFonts w:eastAsia="Calibri" w:cs="Times New Roman"/>
                <w:b/>
                <w:sz w:val="20"/>
                <w:szCs w:val="20"/>
              </w:rPr>
            </w:pPr>
            <w:r>
              <w:rPr>
                <w:rFonts w:eastAsia="Calibri" w:cs="Times New Roman"/>
                <w:b/>
                <w:sz w:val="20"/>
                <w:szCs w:val="20"/>
              </w:rPr>
              <w:t>Cit</w:t>
            </w:r>
            <w:r w:rsidR="00B10939" w:rsidRPr="00E42575">
              <w:rPr>
                <w:rFonts w:eastAsia="Calibri" w:cs="Times New Roman"/>
                <w:b/>
                <w:sz w:val="20"/>
                <w:szCs w:val="20"/>
              </w:rPr>
              <w:t>ation</w:t>
            </w:r>
          </w:p>
        </w:tc>
      </w:tr>
      <w:tr w:rsidR="00B10939" w:rsidRPr="00D9274C" w14:paraId="1B3B0197" w14:textId="77777777" w:rsidTr="004561E8">
        <w:tc>
          <w:tcPr>
            <w:tcW w:w="2245" w:type="dxa"/>
            <w:tcBorders>
              <w:bottom w:val="dotted" w:sz="4" w:space="0" w:color="auto"/>
              <w:right w:val="dotted" w:sz="4" w:space="0" w:color="auto"/>
            </w:tcBorders>
          </w:tcPr>
          <w:p w14:paraId="0153C7D4" w14:textId="77777777" w:rsidR="00B10939" w:rsidRPr="00B10939" w:rsidRDefault="00B10939" w:rsidP="00B10939">
            <w:pPr>
              <w:spacing w:before="40" w:after="40"/>
              <w:ind w:left="0"/>
              <w:rPr>
                <w:rFonts w:eastAsia="Calibri" w:cs="Times New Roman"/>
                <w:sz w:val="18"/>
                <w:szCs w:val="18"/>
              </w:rPr>
            </w:pPr>
            <w:r>
              <w:rPr>
                <w:rFonts w:eastAsia="Calibri" w:cs="Times New Roman"/>
                <w:sz w:val="18"/>
                <w:szCs w:val="18"/>
              </w:rPr>
              <w:t>Pre-paid cash incentives</w:t>
            </w:r>
            <w:r w:rsidR="004561E8">
              <w:rPr>
                <w:rFonts w:eastAsia="Calibri" w:cs="Times New Roman"/>
                <w:sz w:val="18"/>
                <w:szCs w:val="18"/>
              </w:rPr>
              <w:t xml:space="preserve"> </w:t>
            </w:r>
            <w:r w:rsidR="00065DEE">
              <w:rPr>
                <w:rFonts w:eastAsia="Calibri" w:cs="Times New Roman"/>
                <w:sz w:val="18"/>
                <w:szCs w:val="18"/>
              </w:rPr>
              <w:t>yield the highest response</w:t>
            </w:r>
          </w:p>
        </w:tc>
        <w:tc>
          <w:tcPr>
            <w:tcW w:w="5760" w:type="dxa"/>
            <w:tcBorders>
              <w:left w:val="dotted" w:sz="4" w:space="0" w:color="auto"/>
              <w:bottom w:val="dotted" w:sz="4" w:space="0" w:color="auto"/>
              <w:right w:val="dotted" w:sz="4" w:space="0" w:color="auto"/>
            </w:tcBorders>
          </w:tcPr>
          <w:p w14:paraId="0625B389" w14:textId="77777777" w:rsidR="00B10939" w:rsidRPr="00B10939" w:rsidRDefault="00B10939" w:rsidP="00FC7904">
            <w:pPr>
              <w:spacing w:before="40" w:after="40"/>
              <w:ind w:left="0"/>
              <w:rPr>
                <w:rFonts w:eastAsia="Calibri" w:cs="Times New Roman"/>
                <w:sz w:val="18"/>
                <w:szCs w:val="18"/>
              </w:rPr>
            </w:pPr>
            <w:r>
              <w:rPr>
                <w:rFonts w:eastAsia="Calibri" w:cs="Times New Roman"/>
                <w:sz w:val="18"/>
                <w:szCs w:val="18"/>
              </w:rPr>
              <w:t xml:space="preserve">“Physician participation in surveys has been shown to be effectively increased through the use of incentives, especially when the incentive is monetary and offered in advance of completing a survey (prepaid) versus being offered contingent on completion of a survey (promised).”  [4 citations]  This article describes a </w:t>
            </w:r>
            <w:r w:rsidR="009F0B07">
              <w:rPr>
                <w:rFonts w:eastAsia="Calibri" w:cs="Times New Roman"/>
                <w:sz w:val="18"/>
                <w:szCs w:val="18"/>
              </w:rPr>
              <w:t xml:space="preserve">2009 </w:t>
            </w:r>
            <w:r>
              <w:rPr>
                <w:rFonts w:eastAsia="Calibri" w:cs="Times New Roman"/>
                <w:sz w:val="18"/>
                <w:szCs w:val="18"/>
              </w:rPr>
              <w:t xml:space="preserve">mail survey experiment with physician survey non-respondents, using </w:t>
            </w:r>
            <w:r w:rsidR="003F31DD">
              <w:rPr>
                <w:rFonts w:eastAsia="Calibri" w:cs="Times New Roman"/>
                <w:sz w:val="18"/>
                <w:szCs w:val="18"/>
              </w:rPr>
              <w:t xml:space="preserve">four types of </w:t>
            </w:r>
            <w:r>
              <w:rPr>
                <w:rFonts w:eastAsia="Calibri" w:cs="Times New Roman"/>
                <w:sz w:val="18"/>
                <w:szCs w:val="18"/>
              </w:rPr>
              <w:t>$25</w:t>
            </w:r>
            <w:r w:rsidR="003F31DD">
              <w:rPr>
                <w:rFonts w:eastAsia="Calibri" w:cs="Times New Roman"/>
                <w:sz w:val="18"/>
                <w:szCs w:val="18"/>
              </w:rPr>
              <w:t xml:space="preserve"> incentives:</w:t>
            </w:r>
            <w:r>
              <w:rPr>
                <w:rFonts w:eastAsia="Calibri" w:cs="Times New Roman"/>
                <w:sz w:val="18"/>
                <w:szCs w:val="18"/>
              </w:rPr>
              <w:t xml:space="preserve"> pre-paid cash, pre-paid check, promised check, and promised check requiring </w:t>
            </w:r>
            <w:r w:rsidR="003F31DD">
              <w:rPr>
                <w:rFonts w:eastAsia="Calibri" w:cs="Times New Roman"/>
                <w:sz w:val="18"/>
                <w:szCs w:val="18"/>
              </w:rPr>
              <w:t xml:space="preserve">a </w:t>
            </w:r>
            <w:r>
              <w:rPr>
                <w:rFonts w:eastAsia="Calibri" w:cs="Times New Roman"/>
                <w:sz w:val="18"/>
                <w:szCs w:val="18"/>
              </w:rPr>
              <w:t>Social Security Number.</w:t>
            </w:r>
            <w:r w:rsidR="004561E8">
              <w:rPr>
                <w:rFonts w:eastAsia="Calibri" w:cs="Times New Roman"/>
                <w:sz w:val="18"/>
                <w:szCs w:val="18"/>
              </w:rPr>
              <w:t xml:space="preserve">  </w:t>
            </w:r>
            <w:r w:rsidR="003F31DD">
              <w:rPr>
                <w:rFonts w:eastAsia="Calibri" w:cs="Times New Roman"/>
                <w:sz w:val="18"/>
                <w:szCs w:val="18"/>
              </w:rPr>
              <w:t>R</w:t>
            </w:r>
            <w:r w:rsidR="004561E8">
              <w:rPr>
                <w:rFonts w:eastAsia="Calibri" w:cs="Times New Roman"/>
                <w:sz w:val="18"/>
                <w:szCs w:val="18"/>
              </w:rPr>
              <w:t xml:space="preserve">esponse rate of the </w:t>
            </w:r>
            <w:r w:rsidR="003F31DD">
              <w:rPr>
                <w:rFonts w:eastAsia="Calibri" w:cs="Times New Roman"/>
                <w:sz w:val="18"/>
                <w:szCs w:val="18"/>
              </w:rPr>
              <w:t xml:space="preserve">pre-paid cash </w:t>
            </w:r>
            <w:r w:rsidR="004561E8">
              <w:rPr>
                <w:rFonts w:eastAsia="Calibri" w:cs="Times New Roman"/>
                <w:sz w:val="18"/>
                <w:szCs w:val="18"/>
              </w:rPr>
              <w:t xml:space="preserve">group was 14 percentage points higher than the </w:t>
            </w:r>
            <w:r w:rsidR="003F31DD">
              <w:rPr>
                <w:rFonts w:eastAsia="Calibri" w:cs="Times New Roman"/>
                <w:sz w:val="18"/>
                <w:szCs w:val="18"/>
              </w:rPr>
              <w:t xml:space="preserve">pre-paid check </w:t>
            </w:r>
            <w:r w:rsidR="004561E8">
              <w:rPr>
                <w:rFonts w:eastAsia="Calibri" w:cs="Times New Roman"/>
                <w:sz w:val="18"/>
                <w:szCs w:val="18"/>
              </w:rPr>
              <w:t>group (</w:t>
            </w:r>
            <w:r w:rsidR="003F31DD">
              <w:rPr>
                <w:rFonts w:eastAsia="Calibri" w:cs="Times New Roman"/>
                <w:sz w:val="18"/>
                <w:szCs w:val="18"/>
              </w:rPr>
              <w:t xml:space="preserve">34% vs </w:t>
            </w:r>
            <w:r w:rsidR="004561E8">
              <w:rPr>
                <w:rFonts w:eastAsia="Calibri" w:cs="Times New Roman"/>
                <w:sz w:val="18"/>
                <w:szCs w:val="18"/>
              </w:rPr>
              <w:t>20%).  Response rates for the other two groups were 10% and 8%.  This non-response follow-up effort raised overall project response from 44% to 54%.</w:t>
            </w:r>
          </w:p>
        </w:tc>
        <w:tc>
          <w:tcPr>
            <w:tcW w:w="5130" w:type="dxa"/>
            <w:tcBorders>
              <w:left w:val="dotted" w:sz="4" w:space="0" w:color="auto"/>
              <w:bottom w:val="dotted" w:sz="4" w:space="0" w:color="auto"/>
              <w:right w:val="single" w:sz="4" w:space="0" w:color="auto"/>
            </w:tcBorders>
          </w:tcPr>
          <w:p w14:paraId="6F6545FE" w14:textId="77777777" w:rsidR="00B10939" w:rsidRPr="00B10939" w:rsidRDefault="00B10939" w:rsidP="00B10939">
            <w:pPr>
              <w:spacing w:before="40" w:after="40"/>
              <w:ind w:left="0"/>
              <w:rPr>
                <w:rFonts w:eastAsia="Calibri" w:cs="Times New Roman"/>
                <w:sz w:val="18"/>
                <w:szCs w:val="18"/>
              </w:rPr>
            </w:pPr>
            <w:r w:rsidRPr="00B10939">
              <w:rPr>
                <w:rFonts w:eastAsia="Calibri" w:cs="Times New Roman"/>
                <w:sz w:val="18"/>
                <w:szCs w:val="18"/>
              </w:rPr>
              <w:t xml:space="preserve">James, K.M., J.Y. </w:t>
            </w:r>
            <w:proofErr w:type="spellStart"/>
            <w:r w:rsidRPr="00B10939">
              <w:rPr>
                <w:rFonts w:eastAsia="Calibri" w:cs="Times New Roman"/>
                <w:sz w:val="18"/>
                <w:szCs w:val="18"/>
              </w:rPr>
              <w:t>Ziegenfuss</w:t>
            </w:r>
            <w:proofErr w:type="spellEnd"/>
            <w:r w:rsidRPr="00B10939">
              <w:rPr>
                <w:rFonts w:eastAsia="Calibri" w:cs="Times New Roman"/>
                <w:sz w:val="18"/>
                <w:szCs w:val="18"/>
              </w:rPr>
              <w:t xml:space="preserve">, J.C. </w:t>
            </w:r>
            <w:proofErr w:type="spellStart"/>
            <w:r w:rsidRPr="00B10939">
              <w:rPr>
                <w:rFonts w:eastAsia="Calibri" w:cs="Times New Roman"/>
                <w:sz w:val="18"/>
                <w:szCs w:val="18"/>
              </w:rPr>
              <w:t>Tilburt</w:t>
            </w:r>
            <w:proofErr w:type="spellEnd"/>
            <w:r w:rsidRPr="00B10939">
              <w:rPr>
                <w:rFonts w:eastAsia="Calibri" w:cs="Times New Roman"/>
                <w:sz w:val="18"/>
                <w:szCs w:val="18"/>
              </w:rPr>
              <w:t xml:space="preserve">, A.M. Harris, T.J. Beebe. 2011. “Getting Physicians to Respond: The Impact of Incentive Type and Timing on Physician Survey Response Rates.” </w:t>
            </w:r>
            <w:r w:rsidRPr="00B10939">
              <w:rPr>
                <w:rFonts w:eastAsia="Calibri" w:cs="Times New Roman"/>
                <w:i/>
                <w:sz w:val="18"/>
                <w:szCs w:val="18"/>
              </w:rPr>
              <w:t>Health Services Research</w:t>
            </w:r>
            <w:r w:rsidRPr="00B10939">
              <w:rPr>
                <w:rFonts w:eastAsia="Calibri" w:cs="Times New Roman"/>
                <w:sz w:val="18"/>
                <w:szCs w:val="18"/>
              </w:rPr>
              <w:t xml:space="preserve"> 46(1), Part 1:232-242</w:t>
            </w:r>
          </w:p>
        </w:tc>
      </w:tr>
      <w:tr w:rsidR="00B10939" w:rsidRPr="00D9274C" w14:paraId="569A8D65" w14:textId="77777777" w:rsidTr="004561E8">
        <w:tc>
          <w:tcPr>
            <w:tcW w:w="2245" w:type="dxa"/>
            <w:tcBorders>
              <w:top w:val="dotted" w:sz="4" w:space="0" w:color="auto"/>
              <w:bottom w:val="dotted" w:sz="4" w:space="0" w:color="auto"/>
              <w:right w:val="dotted" w:sz="4" w:space="0" w:color="auto"/>
            </w:tcBorders>
          </w:tcPr>
          <w:p w14:paraId="41B8D00D" w14:textId="77777777" w:rsidR="00B10939" w:rsidRPr="00065DEE" w:rsidRDefault="009F0B07" w:rsidP="00DF6A13">
            <w:pPr>
              <w:spacing w:before="40" w:after="40"/>
              <w:ind w:left="0"/>
              <w:rPr>
                <w:rFonts w:eastAsia="Calibri" w:cs="Times New Roman"/>
                <w:sz w:val="18"/>
                <w:szCs w:val="18"/>
              </w:rPr>
            </w:pPr>
            <w:r>
              <w:rPr>
                <w:rFonts w:eastAsia="Calibri" w:cs="Times New Roman"/>
                <w:sz w:val="18"/>
                <w:szCs w:val="18"/>
              </w:rPr>
              <w:t>Pre-paid $50 check yielded higher response than pre-paid $20 check</w:t>
            </w:r>
          </w:p>
        </w:tc>
        <w:tc>
          <w:tcPr>
            <w:tcW w:w="5760" w:type="dxa"/>
            <w:tcBorders>
              <w:top w:val="dotted" w:sz="4" w:space="0" w:color="auto"/>
              <w:left w:val="dotted" w:sz="4" w:space="0" w:color="auto"/>
              <w:bottom w:val="dotted" w:sz="4" w:space="0" w:color="auto"/>
              <w:right w:val="dotted" w:sz="4" w:space="0" w:color="auto"/>
            </w:tcBorders>
          </w:tcPr>
          <w:p w14:paraId="6A126686" w14:textId="77777777" w:rsidR="00B10939" w:rsidRPr="00065DEE" w:rsidRDefault="009F0B07" w:rsidP="009F0B07">
            <w:pPr>
              <w:spacing w:before="40" w:after="40"/>
              <w:ind w:left="0"/>
              <w:rPr>
                <w:rFonts w:eastAsia="Calibri" w:cs="Times New Roman"/>
                <w:sz w:val="18"/>
                <w:szCs w:val="18"/>
              </w:rPr>
            </w:pPr>
            <w:r>
              <w:rPr>
                <w:rFonts w:eastAsia="Calibri" w:cs="Times New Roman"/>
                <w:sz w:val="18"/>
                <w:szCs w:val="18"/>
              </w:rPr>
              <w:t>“</w:t>
            </w:r>
            <w:r w:rsidR="00B502B3">
              <w:rPr>
                <w:rFonts w:eastAsia="Calibri" w:cs="Times New Roman"/>
                <w:sz w:val="18"/>
                <w:szCs w:val="18"/>
              </w:rPr>
              <w:t>A $50 check incentive was much more effective than a $20 check incentive at increasing responses to a mailed survey of moderate length.</w:t>
            </w:r>
            <w:r>
              <w:rPr>
                <w:rFonts w:eastAsia="Calibri" w:cs="Times New Roman"/>
                <w:sz w:val="18"/>
                <w:szCs w:val="18"/>
              </w:rPr>
              <w:t xml:space="preserve">  As physicians become increasingly burdened with surveys, larger incentives may be necessary to engage potential respondents and thus maximize response rates.”  This article describes a 2005 mail survey with web option in which $20 and $50 pre-paid check incentives were enclosed with the initial survey mailing (sent priority mail, using stamped return envelopes) as well as with a third survey mailing.  Final response rate for the $50 group was 68% and response rate for the $20 group was 52%.  </w:t>
            </w:r>
          </w:p>
        </w:tc>
        <w:tc>
          <w:tcPr>
            <w:tcW w:w="5130" w:type="dxa"/>
            <w:tcBorders>
              <w:top w:val="dotted" w:sz="4" w:space="0" w:color="auto"/>
              <w:left w:val="dotted" w:sz="4" w:space="0" w:color="auto"/>
              <w:bottom w:val="dotted" w:sz="4" w:space="0" w:color="auto"/>
              <w:right w:val="single" w:sz="4" w:space="0" w:color="auto"/>
            </w:tcBorders>
          </w:tcPr>
          <w:p w14:paraId="5EF420C8" w14:textId="77777777" w:rsidR="00B10939" w:rsidRPr="00B502B3" w:rsidRDefault="00B502B3" w:rsidP="00B10939">
            <w:pPr>
              <w:spacing w:before="40" w:after="40"/>
              <w:ind w:left="0"/>
              <w:rPr>
                <w:rFonts w:eastAsia="Calibri" w:cs="Times New Roman"/>
                <w:sz w:val="18"/>
                <w:szCs w:val="18"/>
              </w:rPr>
            </w:pPr>
            <w:r>
              <w:rPr>
                <w:rFonts w:eastAsia="Calibri" w:cs="Times New Roman"/>
                <w:sz w:val="18"/>
                <w:szCs w:val="18"/>
              </w:rPr>
              <w:t xml:space="preserve">Keating, N.L., A.M. </w:t>
            </w:r>
            <w:proofErr w:type="spellStart"/>
            <w:r>
              <w:rPr>
                <w:rFonts w:eastAsia="Calibri" w:cs="Times New Roman"/>
                <w:sz w:val="18"/>
                <w:szCs w:val="18"/>
              </w:rPr>
              <w:t>Zaslavsky</w:t>
            </w:r>
            <w:proofErr w:type="spellEnd"/>
            <w:r>
              <w:rPr>
                <w:rFonts w:eastAsia="Calibri" w:cs="Times New Roman"/>
                <w:sz w:val="18"/>
                <w:szCs w:val="18"/>
              </w:rPr>
              <w:t xml:space="preserve">, J. Goldstein, D.W. West, J. Z. </w:t>
            </w:r>
            <w:proofErr w:type="spellStart"/>
            <w:r>
              <w:rPr>
                <w:rFonts w:eastAsia="Calibri" w:cs="Times New Roman"/>
                <w:sz w:val="18"/>
                <w:szCs w:val="18"/>
              </w:rPr>
              <w:t>Ayanian</w:t>
            </w:r>
            <w:proofErr w:type="spellEnd"/>
            <w:r>
              <w:rPr>
                <w:rFonts w:eastAsia="Calibri" w:cs="Times New Roman"/>
                <w:sz w:val="18"/>
                <w:szCs w:val="18"/>
              </w:rPr>
              <w:t xml:space="preserve">.  2008. “Randomized Trial of $20 Versus $50 Incentives to Increase Physician Survey Response Rates.”  </w:t>
            </w:r>
            <w:r>
              <w:rPr>
                <w:rFonts w:eastAsia="Calibri" w:cs="Times New Roman"/>
                <w:i/>
                <w:sz w:val="18"/>
                <w:szCs w:val="18"/>
              </w:rPr>
              <w:t xml:space="preserve">Medical Care </w:t>
            </w:r>
            <w:r>
              <w:rPr>
                <w:rFonts w:eastAsia="Calibri" w:cs="Times New Roman"/>
                <w:sz w:val="18"/>
                <w:szCs w:val="18"/>
              </w:rPr>
              <w:t>46(5). 878-881.</w:t>
            </w:r>
          </w:p>
        </w:tc>
      </w:tr>
      <w:tr w:rsidR="00B10939" w:rsidRPr="00D9274C" w14:paraId="3B6AFDDB" w14:textId="77777777" w:rsidTr="004561E8">
        <w:tc>
          <w:tcPr>
            <w:tcW w:w="2245" w:type="dxa"/>
            <w:tcBorders>
              <w:top w:val="dotted" w:sz="4" w:space="0" w:color="auto"/>
              <w:bottom w:val="dotted" w:sz="4" w:space="0" w:color="auto"/>
              <w:right w:val="dotted" w:sz="4" w:space="0" w:color="auto"/>
            </w:tcBorders>
          </w:tcPr>
          <w:p w14:paraId="022F3562" w14:textId="77777777" w:rsidR="00B10939" w:rsidRPr="00065DEE" w:rsidRDefault="00C21504" w:rsidP="00FC7904">
            <w:pPr>
              <w:spacing w:before="40" w:after="40"/>
              <w:ind w:left="0"/>
              <w:rPr>
                <w:rFonts w:eastAsia="Calibri" w:cs="Times New Roman"/>
                <w:sz w:val="18"/>
                <w:szCs w:val="18"/>
              </w:rPr>
            </w:pPr>
            <w:r>
              <w:rPr>
                <w:rFonts w:eastAsia="Calibri" w:cs="Times New Roman"/>
                <w:sz w:val="18"/>
                <w:szCs w:val="18"/>
              </w:rPr>
              <w:t xml:space="preserve">Stamped return envelopes </w:t>
            </w:r>
          </w:p>
        </w:tc>
        <w:tc>
          <w:tcPr>
            <w:tcW w:w="5760" w:type="dxa"/>
            <w:tcBorders>
              <w:top w:val="dotted" w:sz="4" w:space="0" w:color="auto"/>
              <w:left w:val="dotted" w:sz="4" w:space="0" w:color="auto"/>
              <w:bottom w:val="dotted" w:sz="4" w:space="0" w:color="auto"/>
              <w:right w:val="dotted" w:sz="4" w:space="0" w:color="auto"/>
            </w:tcBorders>
          </w:tcPr>
          <w:p w14:paraId="681FB456" w14:textId="77777777" w:rsidR="00B10939" w:rsidRPr="00065DEE" w:rsidRDefault="00C21504" w:rsidP="00B10939">
            <w:pPr>
              <w:spacing w:before="40" w:after="40"/>
              <w:ind w:left="0"/>
              <w:rPr>
                <w:rFonts w:eastAsia="Calibri" w:cs="Times New Roman"/>
                <w:sz w:val="18"/>
                <w:szCs w:val="18"/>
              </w:rPr>
            </w:pPr>
            <w:r>
              <w:rPr>
                <w:rFonts w:eastAsia="Calibri" w:cs="Times New Roman"/>
                <w:sz w:val="18"/>
                <w:szCs w:val="18"/>
              </w:rPr>
              <w:t>“There is evidence that using a stamped envelope can improve response rates by a few percentage points over sending a business reply envelope.”  [</w:t>
            </w:r>
            <w:r w:rsidR="00B13FF2">
              <w:rPr>
                <w:rFonts w:eastAsia="Calibri" w:cs="Times New Roman"/>
                <w:sz w:val="18"/>
                <w:szCs w:val="18"/>
              </w:rPr>
              <w:t xml:space="preserve">3 citations]  </w:t>
            </w:r>
          </w:p>
        </w:tc>
        <w:tc>
          <w:tcPr>
            <w:tcW w:w="5130" w:type="dxa"/>
            <w:tcBorders>
              <w:top w:val="dotted" w:sz="4" w:space="0" w:color="auto"/>
              <w:left w:val="dotted" w:sz="4" w:space="0" w:color="auto"/>
              <w:bottom w:val="dotted" w:sz="4" w:space="0" w:color="auto"/>
              <w:right w:val="single" w:sz="4" w:space="0" w:color="auto"/>
            </w:tcBorders>
          </w:tcPr>
          <w:p w14:paraId="235628E1" w14:textId="77777777" w:rsidR="00B10939" w:rsidRPr="00065DEE" w:rsidRDefault="00B13FF2" w:rsidP="00B10939">
            <w:pPr>
              <w:spacing w:before="40" w:after="40"/>
              <w:ind w:left="0"/>
              <w:rPr>
                <w:rFonts w:eastAsia="Calibri" w:cs="Times New Roman"/>
                <w:sz w:val="18"/>
                <w:szCs w:val="18"/>
              </w:rPr>
            </w:pPr>
            <w:proofErr w:type="spellStart"/>
            <w:r>
              <w:rPr>
                <w:rFonts w:eastAsia="Calibri" w:cs="Times New Roman"/>
                <w:sz w:val="18"/>
                <w:szCs w:val="18"/>
              </w:rPr>
              <w:t>Dillman</w:t>
            </w:r>
            <w:proofErr w:type="spellEnd"/>
            <w:r>
              <w:rPr>
                <w:rFonts w:eastAsia="Calibri" w:cs="Times New Roman"/>
                <w:sz w:val="18"/>
                <w:szCs w:val="18"/>
              </w:rPr>
              <w:t xml:space="preserve">, D.A., J.D. Smyth, L.M. Christian (2014). </w:t>
            </w:r>
            <w:r w:rsidRPr="00B13FF2">
              <w:rPr>
                <w:rFonts w:eastAsia="Calibri" w:cs="Times New Roman"/>
                <w:i/>
                <w:sz w:val="18"/>
                <w:szCs w:val="18"/>
              </w:rPr>
              <w:t>Internet, Phone, Mail, and Mixed-Mode Surveys: The Tailored Design Method</w:t>
            </w:r>
            <w:r>
              <w:rPr>
                <w:rFonts w:eastAsia="Calibri" w:cs="Times New Roman"/>
                <w:sz w:val="18"/>
                <w:szCs w:val="18"/>
              </w:rPr>
              <w:t>. New Jersey:  Wiley and Sons. p. 372.</w:t>
            </w:r>
          </w:p>
        </w:tc>
      </w:tr>
      <w:tr w:rsidR="00B13FF2" w:rsidRPr="00D9274C" w14:paraId="02177600" w14:textId="77777777" w:rsidTr="004561E8">
        <w:tc>
          <w:tcPr>
            <w:tcW w:w="2245" w:type="dxa"/>
            <w:tcBorders>
              <w:top w:val="dotted" w:sz="4" w:space="0" w:color="auto"/>
              <w:bottom w:val="dotted" w:sz="4" w:space="0" w:color="auto"/>
              <w:right w:val="dotted" w:sz="4" w:space="0" w:color="auto"/>
            </w:tcBorders>
          </w:tcPr>
          <w:p w14:paraId="1299844B" w14:textId="77777777" w:rsidR="00B13FF2" w:rsidRPr="00065DEE" w:rsidRDefault="00B13FF2" w:rsidP="00B13FF2">
            <w:pPr>
              <w:spacing w:before="40" w:after="40"/>
              <w:ind w:left="0"/>
              <w:rPr>
                <w:rFonts w:eastAsia="Calibri" w:cs="Times New Roman"/>
                <w:sz w:val="18"/>
                <w:szCs w:val="18"/>
              </w:rPr>
            </w:pPr>
            <w:r>
              <w:rPr>
                <w:rFonts w:eastAsia="Calibri" w:cs="Times New Roman"/>
                <w:sz w:val="18"/>
                <w:szCs w:val="18"/>
              </w:rPr>
              <w:t>Special mail delivery methods (Fed-Ex, UPS, Priority Mail, Certified Mail)</w:t>
            </w:r>
          </w:p>
        </w:tc>
        <w:tc>
          <w:tcPr>
            <w:tcW w:w="5760" w:type="dxa"/>
            <w:tcBorders>
              <w:top w:val="dotted" w:sz="4" w:space="0" w:color="auto"/>
              <w:left w:val="dotted" w:sz="4" w:space="0" w:color="auto"/>
              <w:bottom w:val="dotted" w:sz="4" w:space="0" w:color="auto"/>
              <w:right w:val="dotted" w:sz="4" w:space="0" w:color="auto"/>
            </w:tcBorders>
          </w:tcPr>
          <w:p w14:paraId="2674DA89" w14:textId="77777777" w:rsidR="00B13FF2" w:rsidRPr="00065DEE" w:rsidRDefault="00B13FF2" w:rsidP="00B13FF2">
            <w:pPr>
              <w:spacing w:before="40" w:after="40"/>
              <w:ind w:left="0"/>
              <w:rPr>
                <w:rFonts w:eastAsia="Calibri" w:cs="Times New Roman"/>
                <w:sz w:val="18"/>
                <w:szCs w:val="18"/>
              </w:rPr>
            </w:pPr>
            <w:r>
              <w:rPr>
                <w:rFonts w:eastAsia="Calibri" w:cs="Times New Roman"/>
                <w:sz w:val="18"/>
                <w:szCs w:val="18"/>
              </w:rPr>
              <w:t>“We have observed many other tests of priority mail by courier in which an increment of additional response is attributable to use of courier or two-day priority U.S. Postal Service mail.  For example, Brick et al. (2012) found that sending a final reminder via priority mail resulted in about a 5 percentage point advantage over sending it via first-class mail.”</w:t>
            </w:r>
          </w:p>
        </w:tc>
        <w:tc>
          <w:tcPr>
            <w:tcW w:w="5130" w:type="dxa"/>
            <w:tcBorders>
              <w:top w:val="dotted" w:sz="4" w:space="0" w:color="auto"/>
              <w:left w:val="dotted" w:sz="4" w:space="0" w:color="auto"/>
              <w:bottom w:val="dotted" w:sz="4" w:space="0" w:color="auto"/>
              <w:right w:val="single" w:sz="4" w:space="0" w:color="auto"/>
            </w:tcBorders>
          </w:tcPr>
          <w:p w14:paraId="6BF07077" w14:textId="77777777" w:rsidR="00B13FF2" w:rsidRPr="00065DEE" w:rsidRDefault="00B13FF2" w:rsidP="00B13FF2">
            <w:pPr>
              <w:spacing w:before="40" w:after="40"/>
              <w:ind w:left="0"/>
              <w:rPr>
                <w:rFonts w:eastAsia="Calibri" w:cs="Times New Roman"/>
                <w:sz w:val="18"/>
                <w:szCs w:val="18"/>
              </w:rPr>
            </w:pPr>
            <w:proofErr w:type="spellStart"/>
            <w:r>
              <w:rPr>
                <w:rFonts w:eastAsia="Calibri" w:cs="Times New Roman"/>
                <w:sz w:val="18"/>
                <w:szCs w:val="18"/>
              </w:rPr>
              <w:t>Dillman</w:t>
            </w:r>
            <w:proofErr w:type="spellEnd"/>
            <w:r>
              <w:rPr>
                <w:rFonts w:eastAsia="Calibri" w:cs="Times New Roman"/>
                <w:sz w:val="18"/>
                <w:szCs w:val="18"/>
              </w:rPr>
              <w:t xml:space="preserve">, D.A., J.D. Smyth, L.M. Christian (2014). </w:t>
            </w:r>
            <w:r w:rsidRPr="00B13FF2">
              <w:rPr>
                <w:rFonts w:eastAsia="Calibri" w:cs="Times New Roman"/>
                <w:i/>
                <w:sz w:val="18"/>
                <w:szCs w:val="18"/>
              </w:rPr>
              <w:t>Internet, Phone, Mail, and Mixed-Mode Surveys: The Tailored Design Method</w:t>
            </w:r>
            <w:r>
              <w:rPr>
                <w:rFonts w:eastAsia="Calibri" w:cs="Times New Roman"/>
                <w:sz w:val="18"/>
                <w:szCs w:val="18"/>
              </w:rPr>
              <w:t>. New Jersey:  Wiley and Sons. p. 381.</w:t>
            </w:r>
          </w:p>
        </w:tc>
      </w:tr>
      <w:tr w:rsidR="00B13FF2" w:rsidRPr="00D9274C" w14:paraId="42E24E5D" w14:textId="77777777" w:rsidTr="004561E8">
        <w:tc>
          <w:tcPr>
            <w:tcW w:w="2245" w:type="dxa"/>
            <w:tcBorders>
              <w:top w:val="dotted" w:sz="4" w:space="0" w:color="auto"/>
              <w:bottom w:val="single" w:sz="4" w:space="0" w:color="auto"/>
              <w:right w:val="dotted" w:sz="4" w:space="0" w:color="auto"/>
            </w:tcBorders>
          </w:tcPr>
          <w:p w14:paraId="59169FB6" w14:textId="77777777" w:rsidR="001010C5" w:rsidRPr="001010C5" w:rsidRDefault="001010C5" w:rsidP="00B13FF2">
            <w:pPr>
              <w:spacing w:before="40" w:after="40"/>
              <w:ind w:left="0"/>
              <w:rPr>
                <w:rFonts w:eastAsia="Calibri" w:cs="Times New Roman"/>
                <w:sz w:val="18"/>
                <w:szCs w:val="18"/>
              </w:rPr>
            </w:pPr>
            <w:r w:rsidRPr="001010C5">
              <w:rPr>
                <w:rFonts w:eastAsia="Calibri" w:cs="Times New Roman"/>
                <w:sz w:val="18"/>
                <w:szCs w:val="18"/>
              </w:rPr>
              <w:t>Stamps</w:t>
            </w:r>
          </w:p>
          <w:p w14:paraId="53F9EE6C" w14:textId="77777777" w:rsidR="001010C5" w:rsidRDefault="001010C5" w:rsidP="00B13FF2">
            <w:pPr>
              <w:spacing w:before="40" w:after="40"/>
              <w:ind w:left="0"/>
              <w:rPr>
                <w:rFonts w:eastAsia="Calibri" w:cs="Times New Roman"/>
                <w:sz w:val="18"/>
                <w:szCs w:val="18"/>
              </w:rPr>
            </w:pPr>
            <w:r w:rsidRPr="001010C5">
              <w:rPr>
                <w:rFonts w:eastAsia="Calibri" w:cs="Times New Roman"/>
                <w:sz w:val="18"/>
                <w:szCs w:val="18"/>
              </w:rPr>
              <w:t>Special mail</w:t>
            </w:r>
            <w:r w:rsidR="003F31DD">
              <w:rPr>
                <w:rFonts w:eastAsia="Calibri" w:cs="Times New Roman"/>
                <w:sz w:val="18"/>
                <w:szCs w:val="18"/>
              </w:rPr>
              <w:t xml:space="preserve"> delivery</w:t>
            </w:r>
          </w:p>
          <w:p w14:paraId="363C85E5" w14:textId="77777777" w:rsidR="001010C5" w:rsidRDefault="001010C5" w:rsidP="00B13FF2">
            <w:pPr>
              <w:spacing w:before="40" w:after="40"/>
              <w:ind w:left="0"/>
              <w:rPr>
                <w:rFonts w:eastAsia="Calibri" w:cs="Times New Roman"/>
                <w:sz w:val="18"/>
                <w:szCs w:val="18"/>
              </w:rPr>
            </w:pPr>
            <w:r>
              <w:rPr>
                <w:rFonts w:eastAsia="Calibri" w:cs="Times New Roman"/>
                <w:sz w:val="18"/>
                <w:szCs w:val="18"/>
              </w:rPr>
              <w:t>Prepaid incentives</w:t>
            </w:r>
          </w:p>
          <w:p w14:paraId="4AE961CE" w14:textId="77777777" w:rsidR="001010C5" w:rsidRDefault="003F31DD" w:rsidP="00B13FF2">
            <w:pPr>
              <w:spacing w:before="40" w:after="40"/>
              <w:ind w:left="0"/>
              <w:rPr>
                <w:rFonts w:eastAsia="Calibri" w:cs="Times New Roman"/>
                <w:sz w:val="18"/>
                <w:szCs w:val="18"/>
              </w:rPr>
            </w:pPr>
            <w:r>
              <w:rPr>
                <w:rFonts w:eastAsia="Calibri" w:cs="Times New Roman"/>
                <w:sz w:val="18"/>
                <w:szCs w:val="18"/>
              </w:rPr>
              <w:t>Mid-range incentives</w:t>
            </w:r>
          </w:p>
          <w:p w14:paraId="7659FDD7" w14:textId="77777777" w:rsidR="001010C5" w:rsidRDefault="003F31DD" w:rsidP="00B13FF2">
            <w:pPr>
              <w:spacing w:before="40" w:after="40"/>
              <w:ind w:left="0"/>
              <w:rPr>
                <w:rFonts w:eastAsia="Calibri" w:cs="Times New Roman"/>
                <w:sz w:val="18"/>
                <w:szCs w:val="18"/>
              </w:rPr>
            </w:pPr>
            <w:r>
              <w:rPr>
                <w:rFonts w:eastAsia="Calibri" w:cs="Times New Roman"/>
                <w:sz w:val="18"/>
                <w:szCs w:val="18"/>
              </w:rPr>
              <w:t>Short m</w:t>
            </w:r>
            <w:r w:rsidR="001010C5">
              <w:rPr>
                <w:rFonts w:eastAsia="Calibri" w:cs="Times New Roman"/>
                <w:sz w:val="18"/>
                <w:szCs w:val="18"/>
              </w:rPr>
              <w:t>ail surveys</w:t>
            </w:r>
          </w:p>
          <w:p w14:paraId="756C116C" w14:textId="77777777" w:rsidR="001010C5" w:rsidRDefault="001010C5" w:rsidP="00B13FF2">
            <w:pPr>
              <w:spacing w:before="40" w:after="40"/>
              <w:ind w:left="0"/>
              <w:rPr>
                <w:rFonts w:eastAsia="Calibri" w:cs="Times New Roman"/>
                <w:sz w:val="18"/>
                <w:szCs w:val="18"/>
              </w:rPr>
            </w:pPr>
            <w:r>
              <w:rPr>
                <w:rFonts w:eastAsia="Calibri" w:cs="Times New Roman"/>
                <w:sz w:val="18"/>
                <w:szCs w:val="18"/>
              </w:rPr>
              <w:t>Multi-mode surveys</w:t>
            </w:r>
          </w:p>
          <w:p w14:paraId="4DE540DD" w14:textId="77777777" w:rsidR="003F31DD" w:rsidRDefault="003F31DD" w:rsidP="00B13FF2">
            <w:pPr>
              <w:spacing w:before="40" w:after="40"/>
              <w:ind w:left="0"/>
              <w:rPr>
                <w:rFonts w:eastAsia="Calibri" w:cs="Times New Roman"/>
                <w:sz w:val="18"/>
                <w:szCs w:val="18"/>
              </w:rPr>
            </w:pPr>
            <w:r>
              <w:rPr>
                <w:rFonts w:eastAsia="Calibri" w:cs="Times New Roman"/>
                <w:sz w:val="18"/>
                <w:szCs w:val="18"/>
              </w:rPr>
              <w:t>Postcard/Phone reminders</w:t>
            </w:r>
          </w:p>
          <w:p w14:paraId="6EF63606" w14:textId="77777777" w:rsidR="001010C5" w:rsidRPr="001010C5" w:rsidRDefault="001010C5" w:rsidP="00B13FF2">
            <w:pPr>
              <w:spacing w:before="40" w:after="40"/>
              <w:ind w:left="0"/>
              <w:rPr>
                <w:rFonts w:eastAsia="Calibri" w:cs="Times New Roman"/>
                <w:sz w:val="18"/>
                <w:szCs w:val="18"/>
              </w:rPr>
            </w:pPr>
          </w:p>
        </w:tc>
        <w:tc>
          <w:tcPr>
            <w:tcW w:w="5760" w:type="dxa"/>
            <w:tcBorders>
              <w:top w:val="dotted" w:sz="4" w:space="0" w:color="auto"/>
              <w:left w:val="dotted" w:sz="4" w:space="0" w:color="auto"/>
              <w:bottom w:val="single" w:sz="4" w:space="0" w:color="auto"/>
              <w:right w:val="dotted" w:sz="4" w:space="0" w:color="auto"/>
            </w:tcBorders>
          </w:tcPr>
          <w:p w14:paraId="768378EA" w14:textId="77777777" w:rsidR="00B13FF2" w:rsidRPr="001010C5" w:rsidRDefault="001010C5" w:rsidP="003F31DD">
            <w:pPr>
              <w:spacing w:before="40" w:after="40"/>
              <w:ind w:left="0"/>
              <w:rPr>
                <w:rFonts w:eastAsia="Calibri" w:cs="Times New Roman"/>
                <w:sz w:val="18"/>
                <w:szCs w:val="18"/>
              </w:rPr>
            </w:pPr>
            <w:r>
              <w:rPr>
                <w:rFonts w:eastAsia="Calibri" w:cs="Times New Roman"/>
                <w:sz w:val="18"/>
                <w:szCs w:val="18"/>
              </w:rPr>
              <w:t xml:space="preserve">This article reviewed </w:t>
            </w:r>
            <w:r w:rsidR="003F31DD">
              <w:rPr>
                <w:rFonts w:eastAsia="Calibri" w:cs="Times New Roman"/>
                <w:sz w:val="18"/>
                <w:szCs w:val="18"/>
              </w:rPr>
              <w:t xml:space="preserve">136 publications </w:t>
            </w:r>
            <w:r>
              <w:rPr>
                <w:rFonts w:eastAsia="Calibri" w:cs="Times New Roman"/>
                <w:sz w:val="18"/>
                <w:szCs w:val="18"/>
              </w:rPr>
              <w:t xml:space="preserve">from 1987 to 2007.  Conclusions identified the following best practices in surveying physicians:  Use a personalized pre-notification letter, use real postage stamps, use special mail delivery methods, </w:t>
            </w:r>
            <w:proofErr w:type="gramStart"/>
            <w:r>
              <w:rPr>
                <w:rFonts w:eastAsia="Calibri" w:cs="Times New Roman"/>
                <w:sz w:val="18"/>
                <w:szCs w:val="18"/>
              </w:rPr>
              <w:t>use</w:t>
            </w:r>
            <w:proofErr w:type="gramEnd"/>
            <w:r>
              <w:rPr>
                <w:rFonts w:eastAsia="Calibri" w:cs="Times New Roman"/>
                <w:sz w:val="18"/>
                <w:szCs w:val="18"/>
              </w:rPr>
              <w:t xml:space="preserve"> letters of endorsement when possible</w:t>
            </w:r>
            <w:r w:rsidR="003F31DD">
              <w:rPr>
                <w:rFonts w:eastAsia="Calibri" w:cs="Times New Roman"/>
                <w:sz w:val="18"/>
                <w:szCs w:val="18"/>
              </w:rPr>
              <w:t>.  U</w:t>
            </w:r>
            <w:r>
              <w:rPr>
                <w:rFonts w:eastAsia="Calibri" w:cs="Times New Roman"/>
                <w:sz w:val="18"/>
                <w:szCs w:val="18"/>
              </w:rPr>
              <w:t xml:space="preserve">se prepaid incentives large enough to be viewed as a reasonable token of appreciation </w:t>
            </w:r>
            <w:r w:rsidR="003F31DD">
              <w:rPr>
                <w:rFonts w:eastAsia="Calibri" w:cs="Times New Roman"/>
                <w:sz w:val="18"/>
                <w:szCs w:val="18"/>
              </w:rPr>
              <w:t xml:space="preserve">(more than $2 or $5) </w:t>
            </w:r>
            <w:r>
              <w:rPr>
                <w:rFonts w:eastAsia="Calibri" w:cs="Times New Roman"/>
                <w:sz w:val="18"/>
                <w:szCs w:val="18"/>
              </w:rPr>
              <w:t>but not large enough to be considered payment</w:t>
            </w:r>
            <w:r w:rsidR="003F31DD">
              <w:rPr>
                <w:rFonts w:eastAsia="Calibri" w:cs="Times New Roman"/>
                <w:sz w:val="18"/>
                <w:szCs w:val="18"/>
              </w:rPr>
              <w:t xml:space="preserve"> (less than $100 or $200).  K</w:t>
            </w:r>
            <w:r w:rsidR="00360E96">
              <w:rPr>
                <w:rFonts w:eastAsia="Calibri" w:cs="Times New Roman"/>
                <w:sz w:val="18"/>
                <w:szCs w:val="18"/>
              </w:rPr>
              <w:t xml:space="preserve">eep the survey short, use mail surveys as the primary part of a multi-mode administration method, use postcard or telephone reminders.  </w:t>
            </w:r>
          </w:p>
        </w:tc>
        <w:tc>
          <w:tcPr>
            <w:tcW w:w="5130" w:type="dxa"/>
            <w:tcBorders>
              <w:top w:val="dotted" w:sz="4" w:space="0" w:color="auto"/>
              <w:left w:val="dotted" w:sz="4" w:space="0" w:color="auto"/>
              <w:bottom w:val="single" w:sz="4" w:space="0" w:color="auto"/>
              <w:right w:val="single" w:sz="4" w:space="0" w:color="auto"/>
            </w:tcBorders>
          </w:tcPr>
          <w:p w14:paraId="2CC2A936" w14:textId="77777777" w:rsidR="00B13FF2" w:rsidRPr="001010C5" w:rsidRDefault="001010C5" w:rsidP="001010C5">
            <w:pPr>
              <w:spacing w:before="40" w:after="40"/>
              <w:ind w:left="0"/>
              <w:rPr>
                <w:rFonts w:eastAsia="Calibri" w:cs="Times New Roman"/>
                <w:sz w:val="18"/>
                <w:szCs w:val="18"/>
              </w:rPr>
            </w:pPr>
            <w:proofErr w:type="spellStart"/>
            <w:r>
              <w:rPr>
                <w:rFonts w:eastAsia="Calibri" w:cs="Times New Roman"/>
                <w:sz w:val="18"/>
                <w:szCs w:val="18"/>
              </w:rPr>
              <w:t>Flanigan</w:t>
            </w:r>
            <w:proofErr w:type="spellEnd"/>
            <w:r>
              <w:rPr>
                <w:rFonts w:eastAsia="Calibri" w:cs="Times New Roman"/>
                <w:sz w:val="18"/>
                <w:szCs w:val="18"/>
              </w:rPr>
              <w:t>, T.S., E. McFarlane, S. Cook. 2008. “</w:t>
            </w:r>
            <w:r w:rsidRPr="001010C5">
              <w:rPr>
                <w:rFonts w:eastAsia="Calibri" w:cs="Times New Roman"/>
                <w:sz w:val="18"/>
                <w:szCs w:val="18"/>
              </w:rPr>
              <w:t xml:space="preserve">Conducting Survey Research </w:t>
            </w:r>
            <w:r>
              <w:rPr>
                <w:rFonts w:eastAsia="Calibri" w:cs="Times New Roman"/>
                <w:sz w:val="18"/>
                <w:szCs w:val="18"/>
              </w:rPr>
              <w:t>a</w:t>
            </w:r>
            <w:r w:rsidRPr="001010C5">
              <w:rPr>
                <w:rFonts w:eastAsia="Calibri" w:cs="Times New Roman"/>
                <w:sz w:val="18"/>
                <w:szCs w:val="18"/>
              </w:rPr>
              <w:t>mong</w:t>
            </w:r>
            <w:r>
              <w:rPr>
                <w:rFonts w:eastAsia="Calibri" w:cs="Times New Roman"/>
                <w:sz w:val="18"/>
                <w:szCs w:val="18"/>
              </w:rPr>
              <w:t xml:space="preserve"> Physicians and other Medical Professionals – A Review of Current Literature.” Proceedings of the Survey Research Methods Section, American Association for Public Opinion Research, pp. 4136-4147. </w:t>
            </w:r>
          </w:p>
        </w:tc>
      </w:tr>
    </w:tbl>
    <w:p w14:paraId="37F5238C" w14:textId="77777777" w:rsidR="00B10939" w:rsidRDefault="00B10939" w:rsidP="007F0DB1">
      <w:pPr>
        <w:ind w:left="0"/>
        <w:sectPr w:rsidR="00B10939" w:rsidSect="00B10939">
          <w:pgSz w:w="15840" w:h="12240" w:orient="landscape"/>
          <w:pgMar w:top="1440" w:right="1440" w:bottom="1440" w:left="1440" w:header="720" w:footer="720" w:gutter="0"/>
          <w:cols w:space="720"/>
          <w:docGrid w:linePitch="360"/>
        </w:sectPr>
      </w:pPr>
    </w:p>
    <w:p w14:paraId="012DFB3E" w14:textId="6C7FC87E" w:rsidR="003756B8" w:rsidRDefault="00CA77C6" w:rsidP="007F0DB1">
      <w:pPr>
        <w:ind w:left="0"/>
      </w:pPr>
      <w:r>
        <w:lastRenderedPageBreak/>
        <w:t>The current project faces</w:t>
      </w:r>
      <w:r w:rsidR="003756B8">
        <w:t xml:space="preserve"> two specific constraints.  First, project funds are available for a non-response follow-up effort, but a significant part of those funds will expire as of September 30</w:t>
      </w:r>
      <w:r>
        <w:t>, 2015,</w:t>
      </w:r>
      <w:r w:rsidR="003756B8">
        <w:t xml:space="preserve"> so the process must proceed quickly.  Second, this project is being conducted in small communities.  Many of the non-respondents are working in the same clinics as providers who did respond earlier this year</w:t>
      </w:r>
      <w:r w:rsidR="00A63CD9">
        <w:t>,</w:t>
      </w:r>
      <w:r w:rsidR="003756B8">
        <w:t xml:space="preserve"> and any non-response efforts are likely to be apparent to both groups.</w:t>
      </w:r>
      <w:r w:rsidR="001D6071">
        <w:t xml:space="preserve">  </w:t>
      </w:r>
      <w:r>
        <w:t>Hence, for considerations of fairness,</w:t>
      </w:r>
      <w:r w:rsidR="001D6071">
        <w:t xml:space="preserve"> any </w:t>
      </w:r>
      <w:r w:rsidR="005E2678">
        <w:t>payments</w:t>
      </w:r>
      <w:r>
        <w:t xml:space="preserve"> provided </w:t>
      </w:r>
      <w:r w:rsidR="001D6071">
        <w:t xml:space="preserve">at this point </w:t>
      </w:r>
      <w:r>
        <w:t xml:space="preserve">should </w:t>
      </w:r>
      <w:r w:rsidR="001D6071">
        <w:t xml:space="preserve">be provided to </w:t>
      </w:r>
      <w:r>
        <w:t xml:space="preserve">the existing </w:t>
      </w:r>
      <w:r w:rsidR="001D6071">
        <w:t xml:space="preserve">respondents </w:t>
      </w:r>
      <w:r>
        <w:t xml:space="preserve">as well as </w:t>
      </w:r>
      <w:r w:rsidR="001D6071">
        <w:t xml:space="preserve">non-respondents. </w:t>
      </w:r>
    </w:p>
    <w:p w14:paraId="5C0C1B51" w14:textId="77777777" w:rsidR="003756B8" w:rsidRDefault="003756B8" w:rsidP="007F0DB1">
      <w:pPr>
        <w:ind w:left="0"/>
      </w:pPr>
    </w:p>
    <w:p w14:paraId="5780C931" w14:textId="1CD8EF48" w:rsidR="00FC7904" w:rsidRDefault="00FC7904" w:rsidP="007F0DB1">
      <w:pPr>
        <w:ind w:left="0"/>
      </w:pPr>
      <w:r>
        <w:t xml:space="preserve">Based on </w:t>
      </w:r>
      <w:r w:rsidR="00CA77C6">
        <w:t>the</w:t>
      </w:r>
      <w:r w:rsidR="003756B8">
        <w:t xml:space="preserve">se constraints and the </w:t>
      </w:r>
      <w:r>
        <w:t>recommendations for physician surveys in p</w:t>
      </w:r>
      <w:r w:rsidR="00CA77C6">
        <w:t>ublished literature, we propose the following</w:t>
      </w:r>
      <w:r>
        <w:t xml:space="preserve"> non-response follow-up </w:t>
      </w:r>
      <w:r w:rsidR="000E6715">
        <w:t>effort</w:t>
      </w:r>
      <w:r w:rsidR="00CA77C6">
        <w:t>:</w:t>
      </w:r>
    </w:p>
    <w:p w14:paraId="02B34F25" w14:textId="77777777" w:rsidR="000E6715" w:rsidRDefault="000E6715" w:rsidP="007F0DB1">
      <w:pPr>
        <w:ind w:left="0"/>
      </w:pPr>
    </w:p>
    <w:p w14:paraId="33EFF8F6" w14:textId="77777777" w:rsidR="000E6715" w:rsidRDefault="000E6715" w:rsidP="003756B8">
      <w:pPr>
        <w:pStyle w:val="ListParagraph"/>
        <w:numPr>
          <w:ilvl w:val="0"/>
          <w:numId w:val="1"/>
        </w:numPr>
      </w:pPr>
      <w:r>
        <w:t>One final contact will be made to non-respondents of all three provider types in all three regions.</w:t>
      </w:r>
    </w:p>
    <w:p w14:paraId="182EC9E4" w14:textId="19A3E2B8" w:rsidR="000E6715" w:rsidRDefault="000E6715" w:rsidP="003756B8">
      <w:pPr>
        <w:pStyle w:val="ListParagraph"/>
        <w:numPr>
          <w:ilvl w:val="0"/>
          <w:numId w:val="1"/>
        </w:numPr>
      </w:pPr>
      <w:r>
        <w:t xml:space="preserve">As much as time allows, telephone calls </w:t>
      </w:r>
      <w:r w:rsidR="006A605B">
        <w:t xml:space="preserve">will </w:t>
      </w:r>
      <w:r>
        <w:t>be made to the clinics of those providers to verify that the provider</w:t>
      </w:r>
      <w:r w:rsidR="003756B8">
        <w:t>s</w:t>
      </w:r>
      <w:r>
        <w:t xml:space="preserve"> </w:t>
      </w:r>
      <w:r w:rsidR="003756B8">
        <w:t>are</w:t>
      </w:r>
      <w:r>
        <w:t xml:space="preserve"> still at that address. </w:t>
      </w:r>
      <w:r w:rsidR="00377E6C">
        <w:t>This could slightly reduce the number of non-r</w:t>
      </w:r>
      <w:r w:rsidR="00CA77C6">
        <w:t>espondents who will receive the survey and gift</w:t>
      </w:r>
      <w:r w:rsidR="00377E6C">
        <w:t>.</w:t>
      </w:r>
    </w:p>
    <w:p w14:paraId="7105788B" w14:textId="26372C72" w:rsidR="000E6715" w:rsidRDefault="00CA77C6" w:rsidP="003756B8">
      <w:pPr>
        <w:pStyle w:val="ListParagraph"/>
        <w:numPr>
          <w:ilvl w:val="0"/>
          <w:numId w:val="1"/>
        </w:numPr>
      </w:pPr>
      <w:r>
        <w:t>The survey will be sent wit</w:t>
      </w:r>
      <w:r w:rsidR="005E2678">
        <w:t>h a personalized letter and a $4</w:t>
      </w:r>
      <w:r>
        <w:t xml:space="preserve">0 </w:t>
      </w:r>
      <w:r w:rsidR="005E2678">
        <w:t xml:space="preserve">unconditional incentive payment </w:t>
      </w:r>
      <w:r>
        <w:t>to non</w:t>
      </w:r>
      <w:r w:rsidR="005E2678">
        <w:t>-</w:t>
      </w:r>
      <w:r>
        <w:t xml:space="preserve">respondents </w:t>
      </w:r>
      <w:r w:rsidR="000E6715">
        <w:t xml:space="preserve">via </w:t>
      </w:r>
      <w:r w:rsidR="002E3737">
        <w:t>Priority U.S. Mail, using a flat rate envelope that is tracked and insured.</w:t>
      </w:r>
      <w:r w:rsidR="00071663">
        <w:rPr>
          <w:rStyle w:val="FootnoteReference"/>
        </w:rPr>
        <w:footnoteReference w:id="4"/>
      </w:r>
    </w:p>
    <w:p w14:paraId="79EE6DAB" w14:textId="322BE9E0" w:rsidR="000E6715" w:rsidRDefault="000E6715" w:rsidP="003756B8">
      <w:pPr>
        <w:pStyle w:val="ListParagraph"/>
        <w:numPr>
          <w:ilvl w:val="0"/>
          <w:numId w:val="1"/>
        </w:numPr>
      </w:pPr>
      <w:r>
        <w:t>Return envelopes will use postage stamps rather than business reply</w:t>
      </w:r>
      <w:r w:rsidR="006A605B">
        <w:t xml:space="preserve"> envelopes</w:t>
      </w:r>
      <w:r>
        <w:t>.</w:t>
      </w:r>
    </w:p>
    <w:p w14:paraId="4AF23F05" w14:textId="666780F0" w:rsidR="003756B8" w:rsidRDefault="003756B8" w:rsidP="003756B8">
      <w:pPr>
        <w:pStyle w:val="ListParagraph"/>
        <w:numPr>
          <w:ilvl w:val="0"/>
          <w:numId w:val="1"/>
        </w:numPr>
      </w:pPr>
      <w:r>
        <w:t>The 366 respondents who completed the survey earlier this year will be sen</w:t>
      </w:r>
      <w:r w:rsidR="00B13DF3">
        <w:t>t a “thank you” letter with a $</w:t>
      </w:r>
      <w:r w:rsidR="005E2678">
        <w:t>40</w:t>
      </w:r>
      <w:r w:rsidR="00B16C21">
        <w:t xml:space="preserve"> cash gift </w:t>
      </w:r>
      <w:r>
        <w:t>enclosed.</w:t>
      </w:r>
    </w:p>
    <w:p w14:paraId="4A686D12" w14:textId="77777777" w:rsidR="003756B8" w:rsidRDefault="003756B8" w:rsidP="003756B8">
      <w:pPr>
        <w:ind w:left="0"/>
      </w:pPr>
    </w:p>
    <w:p w14:paraId="232D259B" w14:textId="09EEB239" w:rsidR="00DF6A13" w:rsidRDefault="00DF6A13" w:rsidP="007F0DB1">
      <w:pPr>
        <w:ind w:left="0"/>
      </w:pPr>
      <w:r>
        <w:t xml:space="preserve">There will be no changes to the mail/web survey questions. </w:t>
      </w:r>
      <w:r w:rsidR="004C06EE">
        <w:t xml:space="preserve">The cover letter </w:t>
      </w:r>
      <w:r w:rsidR="005E2678">
        <w:t xml:space="preserve">to non-respondents has been </w:t>
      </w:r>
      <w:r w:rsidR="004C06EE">
        <w:t xml:space="preserve">revised to address the additional contact attempt with </w:t>
      </w:r>
      <w:r w:rsidR="005E2678">
        <w:t>incentive payment</w:t>
      </w:r>
      <w:r w:rsidR="00B16C21">
        <w:t xml:space="preserve"> </w:t>
      </w:r>
      <w:r w:rsidR="004C06EE">
        <w:t>enclosed.</w:t>
      </w:r>
      <w:r w:rsidR="00A63CD9">
        <w:t xml:space="preserve"> A thank you letter </w:t>
      </w:r>
      <w:r w:rsidR="005E2678">
        <w:t>has also been</w:t>
      </w:r>
      <w:r w:rsidR="00A63CD9">
        <w:t xml:space="preserve"> developed to accompany the gift</w:t>
      </w:r>
      <w:r w:rsidR="00B16C21">
        <w:t>s</w:t>
      </w:r>
      <w:r w:rsidR="00A63CD9">
        <w:t xml:space="preserve"> sent to earlier respondents.</w:t>
      </w:r>
    </w:p>
    <w:p w14:paraId="16086B86" w14:textId="77777777" w:rsidR="00DF6A13" w:rsidRDefault="00DF6A13" w:rsidP="007F0DB1">
      <w:pPr>
        <w:ind w:left="0"/>
      </w:pPr>
    </w:p>
    <w:p w14:paraId="5C11C0B4" w14:textId="055AE2E8" w:rsidR="003756B8" w:rsidRDefault="00377E6C" w:rsidP="007F0DB1">
      <w:pPr>
        <w:ind w:left="0"/>
      </w:pPr>
      <w:r>
        <w:t xml:space="preserve">Based on the findings of James, </w:t>
      </w:r>
      <w:proofErr w:type="gramStart"/>
      <w:r>
        <w:t>et</w:t>
      </w:r>
      <w:proofErr w:type="gramEnd"/>
      <w:r>
        <w:t>. al.</w:t>
      </w:r>
      <w:r w:rsidR="00B16C21">
        <w:t xml:space="preserve"> (2011) (see Table 5)</w:t>
      </w:r>
      <w:r>
        <w:t xml:space="preserve">, we estimate that 25% of the 1186 non-respondents contacted in this manner may complete the survey.  This would provide another 296 completed surveys, bringing the total to 662 (approximately 42% of the eligible sample of 1570).  While still well below the OMB goal of 80%, this would increase the power for </w:t>
      </w:r>
      <w:r w:rsidR="00E36438">
        <w:t xml:space="preserve">overall </w:t>
      </w:r>
      <w:r>
        <w:t xml:space="preserve">analysis and contribute valuable information for the analysis of non-response bias. </w:t>
      </w:r>
    </w:p>
    <w:p w14:paraId="301AAF1B" w14:textId="77777777" w:rsidR="00C5515F" w:rsidRDefault="00C5515F">
      <w:pPr>
        <w:ind w:left="0"/>
      </w:pPr>
    </w:p>
    <w:p w14:paraId="77BB9486" w14:textId="206EC0FA" w:rsidR="00355852" w:rsidRPr="00325763" w:rsidRDefault="00325763" w:rsidP="00C1129E">
      <w:pPr>
        <w:ind w:left="0"/>
        <w:rPr>
          <w:i/>
        </w:rPr>
      </w:pPr>
      <w:r>
        <w:rPr>
          <w:i/>
        </w:rPr>
        <w:t>Revised Burden Estimate</w:t>
      </w:r>
    </w:p>
    <w:p w14:paraId="4AA11350" w14:textId="77777777" w:rsidR="00325763" w:rsidRDefault="00325763" w:rsidP="00C1129E">
      <w:pPr>
        <w:ind w:left="0"/>
      </w:pPr>
    </w:p>
    <w:p w14:paraId="723DBF2E" w14:textId="15FFCA07" w:rsidR="00561D45" w:rsidRPr="00561D45" w:rsidRDefault="00966072" w:rsidP="00C1129E">
      <w:pPr>
        <w:ind w:left="0"/>
      </w:pPr>
      <w:r>
        <w:t xml:space="preserve">The estimated burden </w:t>
      </w:r>
      <w:r w:rsidR="002E3737">
        <w:t xml:space="preserve">to date </w:t>
      </w:r>
      <w:r>
        <w:t>on sampled providers</w:t>
      </w:r>
      <w:r w:rsidR="00C06E46">
        <w:t xml:space="preserve"> to date</w:t>
      </w:r>
      <w:r>
        <w:t xml:space="preserve"> is shown in </w:t>
      </w:r>
      <w:r w:rsidR="001B4555" w:rsidRPr="00561D45">
        <w:t xml:space="preserve">Table </w:t>
      </w:r>
      <w:r w:rsidR="00B16C21">
        <w:t>6</w:t>
      </w:r>
      <w:r>
        <w:t xml:space="preserve">, which includes </w:t>
      </w:r>
      <w:r w:rsidR="001B4555" w:rsidRPr="00561D45">
        <w:t xml:space="preserve">the </w:t>
      </w:r>
      <w:r w:rsidR="00D71D35">
        <w:t xml:space="preserve">total </w:t>
      </w:r>
      <w:r w:rsidR="001B4555" w:rsidRPr="00561D45">
        <w:t xml:space="preserve">number of </w:t>
      </w:r>
      <w:r w:rsidR="00561D45" w:rsidRPr="00561D45">
        <w:t>primary health care providers contacted for the mail/web survey</w:t>
      </w:r>
      <w:r w:rsidR="00BD65AD" w:rsidRPr="00561D45">
        <w:t xml:space="preserve">, the outcomes, and </w:t>
      </w:r>
      <w:r w:rsidR="000D1514" w:rsidRPr="00561D45">
        <w:t xml:space="preserve">the </w:t>
      </w:r>
      <w:r w:rsidR="00BD65AD" w:rsidRPr="00561D45">
        <w:t>burden in minutes.</w:t>
      </w:r>
      <w:r w:rsidR="001B4555" w:rsidRPr="00561D45">
        <w:t xml:space="preserve"> </w:t>
      </w:r>
      <w:r w:rsidR="00C1129E" w:rsidRPr="00561D45">
        <w:t xml:space="preserve"> </w:t>
      </w:r>
      <w:r>
        <w:t>The estimate</w:t>
      </w:r>
      <w:r w:rsidR="004356CB">
        <w:t xml:space="preserve"> </w:t>
      </w:r>
      <w:r>
        <w:t>allow</w:t>
      </w:r>
      <w:r w:rsidR="004356CB">
        <w:t>s</w:t>
      </w:r>
      <w:r w:rsidR="007452E4">
        <w:t xml:space="preserve"> 15 minutes for each sampled provider to read and review the survey materials and decide whether or not to participate</w:t>
      </w:r>
      <w:r w:rsidR="004356CB">
        <w:t xml:space="preserve"> and an additional 15 minutes to complete the survey, either online or on paper.  </w:t>
      </w:r>
      <w:r>
        <w:t xml:space="preserve">The </w:t>
      </w:r>
      <w:r w:rsidR="00FD5A72">
        <w:t xml:space="preserve">resulting </w:t>
      </w:r>
      <w:r>
        <w:t xml:space="preserve">total burden </w:t>
      </w:r>
      <w:r w:rsidR="00C06E46">
        <w:t xml:space="preserve">to date </w:t>
      </w:r>
      <w:r>
        <w:t xml:space="preserve">for the Health Care Provider Survey is </w:t>
      </w:r>
      <w:r w:rsidR="006356C4">
        <w:t>546.75 hours</w:t>
      </w:r>
      <w:r>
        <w:t>.</w:t>
      </w:r>
    </w:p>
    <w:p w14:paraId="45DC3422" w14:textId="77777777" w:rsidR="00D71D35" w:rsidRPr="002A484F" w:rsidRDefault="00D71D35" w:rsidP="00C1129E">
      <w:pPr>
        <w:ind w:left="0"/>
      </w:pPr>
    </w:p>
    <w:p w14:paraId="3EB7554D" w14:textId="77777777" w:rsidR="00B16C21" w:rsidRDefault="00B16C21">
      <w:pPr>
        <w:ind w:left="0"/>
        <w:rPr>
          <w:b/>
          <w:sz w:val="20"/>
          <w:szCs w:val="20"/>
        </w:rPr>
      </w:pPr>
      <w:r>
        <w:rPr>
          <w:b/>
          <w:sz w:val="20"/>
          <w:szCs w:val="20"/>
        </w:rPr>
        <w:br w:type="page"/>
      </w:r>
    </w:p>
    <w:p w14:paraId="2BC8CFE6" w14:textId="718CB98D" w:rsidR="00B9443B" w:rsidRPr="00B16C21" w:rsidRDefault="00B9443B" w:rsidP="00C1129E">
      <w:pPr>
        <w:ind w:left="0"/>
        <w:rPr>
          <w:b/>
          <w:szCs w:val="24"/>
        </w:rPr>
      </w:pPr>
      <w:r w:rsidRPr="00B16C21">
        <w:rPr>
          <w:b/>
          <w:szCs w:val="24"/>
        </w:rPr>
        <w:lastRenderedPageBreak/>
        <w:t xml:space="preserve">Table </w:t>
      </w:r>
      <w:r w:rsidR="00325763" w:rsidRPr="00B16C21">
        <w:rPr>
          <w:b/>
          <w:szCs w:val="24"/>
        </w:rPr>
        <w:t>6</w:t>
      </w:r>
      <w:r w:rsidRPr="00B16C21">
        <w:rPr>
          <w:b/>
          <w:szCs w:val="24"/>
        </w:rPr>
        <w:t xml:space="preserve">.  </w:t>
      </w:r>
      <w:r w:rsidR="00D70E60" w:rsidRPr="00B16C21">
        <w:rPr>
          <w:b/>
          <w:szCs w:val="24"/>
        </w:rPr>
        <w:t>Health Care Provider Survey</w:t>
      </w:r>
      <w:r w:rsidR="00FB1C47" w:rsidRPr="00B16C21">
        <w:rPr>
          <w:b/>
          <w:szCs w:val="24"/>
        </w:rPr>
        <w:t xml:space="preserve"> Outcome</w:t>
      </w:r>
      <w:r w:rsidR="00D71D35" w:rsidRPr="00B16C21">
        <w:rPr>
          <w:b/>
          <w:szCs w:val="24"/>
        </w:rPr>
        <w:t xml:space="preserve"> Total</w:t>
      </w:r>
      <w:r w:rsidR="00FB1C47" w:rsidRPr="00B16C21">
        <w:rPr>
          <w:b/>
          <w:szCs w:val="24"/>
        </w:rPr>
        <w:t>s and Burden</w:t>
      </w:r>
      <w:r w:rsidR="00E36438" w:rsidRPr="00B16C21">
        <w:rPr>
          <w:b/>
          <w:szCs w:val="24"/>
        </w:rPr>
        <w:t xml:space="preserve"> to Date</w:t>
      </w:r>
    </w:p>
    <w:p w14:paraId="1A504736" w14:textId="77777777" w:rsidR="00B16C21" w:rsidRPr="00C06E46" w:rsidRDefault="00B16C21" w:rsidP="00C1129E">
      <w:pPr>
        <w:ind w:left="0"/>
        <w:rPr>
          <w:b/>
          <w:sz w:val="20"/>
          <w:szCs w:val="20"/>
        </w:rPr>
      </w:pPr>
    </w:p>
    <w:tbl>
      <w:tblPr>
        <w:tblStyle w:val="TableGrid"/>
        <w:tblW w:w="9260" w:type="dxa"/>
        <w:tblInd w:w="8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2520"/>
        <w:gridCol w:w="1118"/>
        <w:gridCol w:w="2482"/>
        <w:gridCol w:w="1530"/>
        <w:gridCol w:w="1610"/>
      </w:tblGrid>
      <w:tr w:rsidR="004F56C7" w14:paraId="111DB636" w14:textId="77777777" w:rsidTr="0087481B">
        <w:tc>
          <w:tcPr>
            <w:tcW w:w="2520" w:type="dxa"/>
            <w:tcBorders>
              <w:top w:val="single" w:sz="8" w:space="0" w:color="auto"/>
              <w:bottom w:val="single" w:sz="8" w:space="0" w:color="auto"/>
            </w:tcBorders>
            <w:vAlign w:val="center"/>
          </w:tcPr>
          <w:p w14:paraId="51DC7256" w14:textId="77777777" w:rsidR="004F56C7" w:rsidRPr="00D71D35" w:rsidRDefault="004F56C7" w:rsidP="004F56C7">
            <w:pPr>
              <w:spacing w:before="40" w:after="40"/>
              <w:ind w:left="0"/>
              <w:jc w:val="center"/>
              <w:rPr>
                <w:b/>
                <w:sz w:val="20"/>
                <w:szCs w:val="20"/>
              </w:rPr>
            </w:pPr>
            <w:r w:rsidRPr="00D71D35">
              <w:rPr>
                <w:b/>
                <w:sz w:val="20"/>
                <w:szCs w:val="20"/>
              </w:rPr>
              <w:t>Outcomes</w:t>
            </w:r>
          </w:p>
        </w:tc>
        <w:tc>
          <w:tcPr>
            <w:tcW w:w="1118" w:type="dxa"/>
            <w:tcBorders>
              <w:top w:val="single" w:sz="8" w:space="0" w:color="auto"/>
              <w:bottom w:val="single" w:sz="8" w:space="0" w:color="auto"/>
            </w:tcBorders>
            <w:vAlign w:val="center"/>
          </w:tcPr>
          <w:p w14:paraId="111B2789" w14:textId="77777777" w:rsidR="004F56C7" w:rsidRPr="00D71D35" w:rsidRDefault="004F56C7" w:rsidP="004F56C7">
            <w:pPr>
              <w:spacing w:before="40" w:after="40"/>
              <w:ind w:left="0"/>
              <w:jc w:val="center"/>
              <w:rPr>
                <w:b/>
                <w:sz w:val="20"/>
                <w:szCs w:val="20"/>
              </w:rPr>
            </w:pPr>
            <w:r w:rsidRPr="00D71D35">
              <w:rPr>
                <w:b/>
                <w:sz w:val="20"/>
                <w:szCs w:val="20"/>
              </w:rPr>
              <w:t>Number</w:t>
            </w:r>
          </w:p>
        </w:tc>
        <w:tc>
          <w:tcPr>
            <w:tcW w:w="2482" w:type="dxa"/>
            <w:tcBorders>
              <w:top w:val="single" w:sz="8" w:space="0" w:color="auto"/>
              <w:bottom w:val="single" w:sz="8" w:space="0" w:color="auto"/>
            </w:tcBorders>
            <w:vAlign w:val="center"/>
          </w:tcPr>
          <w:p w14:paraId="59C86186" w14:textId="77777777" w:rsidR="004F56C7" w:rsidRPr="00D71D35" w:rsidRDefault="004F56C7" w:rsidP="004F56C7">
            <w:pPr>
              <w:spacing w:before="40" w:after="40"/>
              <w:ind w:left="0"/>
              <w:jc w:val="center"/>
              <w:rPr>
                <w:b/>
                <w:sz w:val="20"/>
                <w:szCs w:val="20"/>
              </w:rPr>
            </w:pPr>
            <w:r w:rsidRPr="00D71D35">
              <w:rPr>
                <w:b/>
                <w:sz w:val="20"/>
                <w:szCs w:val="20"/>
              </w:rPr>
              <w:t>Average Minutes per Case</w:t>
            </w:r>
          </w:p>
        </w:tc>
        <w:tc>
          <w:tcPr>
            <w:tcW w:w="1530" w:type="dxa"/>
            <w:tcBorders>
              <w:top w:val="single" w:sz="8" w:space="0" w:color="auto"/>
              <w:bottom w:val="single" w:sz="8" w:space="0" w:color="auto"/>
            </w:tcBorders>
            <w:vAlign w:val="center"/>
          </w:tcPr>
          <w:p w14:paraId="775238B4" w14:textId="77777777" w:rsidR="004F56C7" w:rsidRPr="00D71D35" w:rsidRDefault="004F56C7" w:rsidP="004F56C7">
            <w:pPr>
              <w:spacing w:before="40" w:after="40"/>
              <w:ind w:left="0"/>
              <w:jc w:val="center"/>
              <w:rPr>
                <w:sz w:val="20"/>
                <w:szCs w:val="20"/>
              </w:rPr>
            </w:pPr>
            <w:r w:rsidRPr="00D71D35">
              <w:rPr>
                <w:b/>
                <w:sz w:val="20"/>
                <w:szCs w:val="20"/>
              </w:rPr>
              <w:t>Total Minutes</w:t>
            </w:r>
          </w:p>
        </w:tc>
        <w:tc>
          <w:tcPr>
            <w:tcW w:w="1610" w:type="dxa"/>
            <w:tcBorders>
              <w:top w:val="single" w:sz="8" w:space="0" w:color="auto"/>
              <w:bottom w:val="single" w:sz="8" w:space="0" w:color="auto"/>
            </w:tcBorders>
            <w:vAlign w:val="center"/>
          </w:tcPr>
          <w:p w14:paraId="2856483B" w14:textId="77777777" w:rsidR="004F56C7" w:rsidRPr="00D71D35" w:rsidRDefault="004F56C7" w:rsidP="004F56C7">
            <w:pPr>
              <w:spacing w:before="40" w:after="40"/>
              <w:ind w:left="0"/>
              <w:jc w:val="center"/>
              <w:rPr>
                <w:sz w:val="20"/>
                <w:szCs w:val="20"/>
              </w:rPr>
            </w:pPr>
            <w:r w:rsidRPr="00D71D35">
              <w:rPr>
                <w:b/>
                <w:sz w:val="20"/>
                <w:szCs w:val="20"/>
              </w:rPr>
              <w:t xml:space="preserve">Total </w:t>
            </w:r>
            <w:r>
              <w:rPr>
                <w:b/>
                <w:sz w:val="20"/>
                <w:szCs w:val="20"/>
              </w:rPr>
              <w:t>Hours</w:t>
            </w:r>
          </w:p>
        </w:tc>
      </w:tr>
      <w:tr w:rsidR="004F56C7" w14:paraId="3FB4D7CC" w14:textId="77777777" w:rsidTr="0087481B">
        <w:tc>
          <w:tcPr>
            <w:tcW w:w="2520" w:type="dxa"/>
            <w:tcBorders>
              <w:top w:val="single" w:sz="8" w:space="0" w:color="auto"/>
            </w:tcBorders>
          </w:tcPr>
          <w:p w14:paraId="3BE3E0A0" w14:textId="77777777" w:rsidR="004F56C7" w:rsidRPr="00D71D35" w:rsidRDefault="004F56C7" w:rsidP="004F56C7">
            <w:pPr>
              <w:spacing w:before="20" w:after="20"/>
              <w:ind w:left="0"/>
              <w:rPr>
                <w:sz w:val="20"/>
                <w:szCs w:val="20"/>
              </w:rPr>
            </w:pPr>
            <w:r w:rsidRPr="00D71D35">
              <w:rPr>
                <w:sz w:val="20"/>
                <w:szCs w:val="20"/>
              </w:rPr>
              <w:t>Not Eligible</w:t>
            </w:r>
          </w:p>
        </w:tc>
        <w:tc>
          <w:tcPr>
            <w:tcW w:w="1118" w:type="dxa"/>
            <w:tcBorders>
              <w:top w:val="single" w:sz="8" w:space="0" w:color="auto"/>
            </w:tcBorders>
            <w:vAlign w:val="center"/>
          </w:tcPr>
          <w:p w14:paraId="302D3E01" w14:textId="77777777" w:rsidR="004F56C7" w:rsidRPr="00D71D35" w:rsidRDefault="006356C4" w:rsidP="004F56C7">
            <w:pPr>
              <w:spacing w:before="20" w:after="20"/>
              <w:ind w:left="0"/>
              <w:jc w:val="center"/>
              <w:rPr>
                <w:sz w:val="20"/>
                <w:szCs w:val="20"/>
              </w:rPr>
            </w:pPr>
            <w:r>
              <w:rPr>
                <w:sz w:val="20"/>
                <w:szCs w:val="20"/>
              </w:rPr>
              <w:t xml:space="preserve"> </w:t>
            </w:r>
            <w:r w:rsidR="00C06E46">
              <w:rPr>
                <w:sz w:val="20"/>
                <w:szCs w:val="20"/>
              </w:rPr>
              <w:t>251</w:t>
            </w:r>
          </w:p>
        </w:tc>
        <w:tc>
          <w:tcPr>
            <w:tcW w:w="2482" w:type="dxa"/>
            <w:tcBorders>
              <w:top w:val="single" w:sz="8" w:space="0" w:color="auto"/>
            </w:tcBorders>
            <w:vAlign w:val="center"/>
          </w:tcPr>
          <w:p w14:paraId="52B08B12" w14:textId="77777777" w:rsidR="004F56C7" w:rsidRPr="00D71D35" w:rsidRDefault="004F56C7" w:rsidP="004F56C7">
            <w:pPr>
              <w:spacing w:before="20" w:after="20"/>
              <w:ind w:left="0"/>
              <w:jc w:val="center"/>
              <w:rPr>
                <w:sz w:val="20"/>
                <w:szCs w:val="20"/>
              </w:rPr>
            </w:pPr>
            <w:r w:rsidRPr="00D71D35">
              <w:rPr>
                <w:sz w:val="20"/>
                <w:szCs w:val="20"/>
              </w:rPr>
              <w:t>15</w:t>
            </w:r>
          </w:p>
        </w:tc>
        <w:tc>
          <w:tcPr>
            <w:tcW w:w="1530" w:type="dxa"/>
            <w:tcBorders>
              <w:top w:val="single" w:sz="8" w:space="0" w:color="auto"/>
            </w:tcBorders>
            <w:vAlign w:val="center"/>
          </w:tcPr>
          <w:p w14:paraId="59D42228" w14:textId="77777777" w:rsidR="004F56C7" w:rsidRPr="00D71D35" w:rsidRDefault="006356C4" w:rsidP="004F56C7">
            <w:pPr>
              <w:spacing w:before="20" w:after="20"/>
              <w:ind w:left="0"/>
              <w:jc w:val="center"/>
              <w:rPr>
                <w:sz w:val="20"/>
                <w:szCs w:val="20"/>
              </w:rPr>
            </w:pPr>
            <w:r>
              <w:rPr>
                <w:sz w:val="20"/>
                <w:szCs w:val="20"/>
              </w:rPr>
              <w:t>3765</w:t>
            </w:r>
          </w:p>
        </w:tc>
        <w:tc>
          <w:tcPr>
            <w:tcW w:w="1610" w:type="dxa"/>
            <w:tcBorders>
              <w:top w:val="single" w:sz="8" w:space="0" w:color="auto"/>
            </w:tcBorders>
            <w:vAlign w:val="center"/>
          </w:tcPr>
          <w:p w14:paraId="3A2F3299" w14:textId="77777777" w:rsidR="004F56C7" w:rsidRPr="00D71D35" w:rsidRDefault="006356C4" w:rsidP="004F56C7">
            <w:pPr>
              <w:spacing w:before="20" w:after="20"/>
              <w:ind w:left="0"/>
              <w:jc w:val="center"/>
              <w:rPr>
                <w:sz w:val="20"/>
                <w:szCs w:val="20"/>
              </w:rPr>
            </w:pPr>
            <w:r>
              <w:rPr>
                <w:sz w:val="20"/>
                <w:szCs w:val="20"/>
              </w:rPr>
              <w:t>62.75</w:t>
            </w:r>
          </w:p>
        </w:tc>
      </w:tr>
      <w:tr w:rsidR="004F56C7" w14:paraId="7809A6F7" w14:textId="77777777" w:rsidTr="0087481B">
        <w:tc>
          <w:tcPr>
            <w:tcW w:w="2520" w:type="dxa"/>
          </w:tcPr>
          <w:p w14:paraId="17C77A23" w14:textId="77777777" w:rsidR="004F56C7" w:rsidRPr="00D71D35" w:rsidRDefault="004F56C7" w:rsidP="004F56C7">
            <w:pPr>
              <w:spacing w:before="20" w:after="20"/>
              <w:ind w:left="0"/>
              <w:rPr>
                <w:sz w:val="20"/>
                <w:szCs w:val="20"/>
              </w:rPr>
            </w:pPr>
            <w:r w:rsidRPr="00D71D35">
              <w:rPr>
                <w:sz w:val="20"/>
                <w:szCs w:val="20"/>
              </w:rPr>
              <w:t>Refused</w:t>
            </w:r>
          </w:p>
        </w:tc>
        <w:tc>
          <w:tcPr>
            <w:tcW w:w="1118" w:type="dxa"/>
            <w:vAlign w:val="center"/>
          </w:tcPr>
          <w:p w14:paraId="5AA56010" w14:textId="77777777" w:rsidR="004F56C7" w:rsidRPr="00D71D35" w:rsidRDefault="006356C4" w:rsidP="004F56C7">
            <w:pPr>
              <w:spacing w:before="20" w:after="20"/>
              <w:ind w:left="0"/>
              <w:jc w:val="center"/>
              <w:rPr>
                <w:sz w:val="20"/>
                <w:szCs w:val="20"/>
              </w:rPr>
            </w:pPr>
            <w:r>
              <w:rPr>
                <w:sz w:val="20"/>
                <w:szCs w:val="20"/>
              </w:rPr>
              <w:t xml:space="preserve">   </w:t>
            </w:r>
            <w:r w:rsidR="00C06E46">
              <w:rPr>
                <w:sz w:val="20"/>
                <w:szCs w:val="20"/>
              </w:rPr>
              <w:t>18</w:t>
            </w:r>
          </w:p>
        </w:tc>
        <w:tc>
          <w:tcPr>
            <w:tcW w:w="2482" w:type="dxa"/>
            <w:vAlign w:val="center"/>
          </w:tcPr>
          <w:p w14:paraId="15632D5E" w14:textId="77777777" w:rsidR="004F56C7" w:rsidRPr="00D71D35" w:rsidRDefault="004F56C7" w:rsidP="004F56C7">
            <w:pPr>
              <w:spacing w:before="20" w:after="20"/>
              <w:ind w:left="0"/>
              <w:jc w:val="center"/>
              <w:rPr>
                <w:sz w:val="20"/>
                <w:szCs w:val="20"/>
              </w:rPr>
            </w:pPr>
            <w:r w:rsidRPr="00D71D35">
              <w:rPr>
                <w:sz w:val="20"/>
                <w:szCs w:val="20"/>
              </w:rPr>
              <w:t>15</w:t>
            </w:r>
          </w:p>
        </w:tc>
        <w:tc>
          <w:tcPr>
            <w:tcW w:w="1530" w:type="dxa"/>
            <w:vAlign w:val="center"/>
          </w:tcPr>
          <w:p w14:paraId="18D023AD" w14:textId="77777777" w:rsidR="004F56C7" w:rsidRPr="00D71D35" w:rsidRDefault="006356C4" w:rsidP="004F56C7">
            <w:pPr>
              <w:spacing w:before="20" w:after="20"/>
              <w:ind w:left="0"/>
              <w:jc w:val="center"/>
              <w:rPr>
                <w:sz w:val="20"/>
                <w:szCs w:val="20"/>
              </w:rPr>
            </w:pPr>
            <w:r>
              <w:rPr>
                <w:sz w:val="20"/>
                <w:szCs w:val="20"/>
              </w:rPr>
              <w:t>270</w:t>
            </w:r>
          </w:p>
        </w:tc>
        <w:tc>
          <w:tcPr>
            <w:tcW w:w="1610" w:type="dxa"/>
            <w:vAlign w:val="center"/>
          </w:tcPr>
          <w:p w14:paraId="03F563FE" w14:textId="77777777" w:rsidR="004F56C7" w:rsidRPr="00D71D35" w:rsidRDefault="006356C4" w:rsidP="004F56C7">
            <w:pPr>
              <w:spacing w:before="20" w:after="20"/>
              <w:ind w:left="0"/>
              <w:jc w:val="center"/>
              <w:rPr>
                <w:sz w:val="20"/>
                <w:szCs w:val="20"/>
              </w:rPr>
            </w:pPr>
            <w:r>
              <w:rPr>
                <w:sz w:val="20"/>
                <w:szCs w:val="20"/>
              </w:rPr>
              <w:t>4.5</w:t>
            </w:r>
          </w:p>
        </w:tc>
      </w:tr>
      <w:tr w:rsidR="004F56C7" w14:paraId="721DCAF4" w14:textId="77777777" w:rsidTr="0087481B">
        <w:tc>
          <w:tcPr>
            <w:tcW w:w="2520" w:type="dxa"/>
            <w:vAlign w:val="center"/>
          </w:tcPr>
          <w:p w14:paraId="25574B91" w14:textId="77777777" w:rsidR="004F56C7" w:rsidRPr="00D71D35" w:rsidRDefault="004F56C7" w:rsidP="004F56C7">
            <w:pPr>
              <w:tabs>
                <w:tab w:val="left" w:pos="432"/>
              </w:tabs>
              <w:spacing w:before="20" w:after="20"/>
              <w:ind w:left="0"/>
              <w:rPr>
                <w:sz w:val="20"/>
                <w:szCs w:val="20"/>
              </w:rPr>
            </w:pPr>
            <w:r w:rsidRPr="00D71D35">
              <w:rPr>
                <w:sz w:val="20"/>
                <w:szCs w:val="20"/>
              </w:rPr>
              <w:t>No Response</w:t>
            </w:r>
          </w:p>
        </w:tc>
        <w:tc>
          <w:tcPr>
            <w:tcW w:w="1118" w:type="dxa"/>
            <w:vAlign w:val="center"/>
          </w:tcPr>
          <w:p w14:paraId="20FABAA4" w14:textId="77777777" w:rsidR="004F56C7" w:rsidRPr="00D71D35" w:rsidRDefault="00C06E46" w:rsidP="004F56C7">
            <w:pPr>
              <w:spacing w:before="20" w:after="20"/>
              <w:ind w:left="0"/>
              <w:jc w:val="center"/>
              <w:rPr>
                <w:sz w:val="20"/>
                <w:szCs w:val="20"/>
              </w:rPr>
            </w:pPr>
            <w:r>
              <w:rPr>
                <w:sz w:val="20"/>
                <w:szCs w:val="20"/>
              </w:rPr>
              <w:t>1186</w:t>
            </w:r>
          </w:p>
        </w:tc>
        <w:tc>
          <w:tcPr>
            <w:tcW w:w="2482" w:type="dxa"/>
            <w:vAlign w:val="center"/>
          </w:tcPr>
          <w:p w14:paraId="4DD6EB90" w14:textId="77777777" w:rsidR="004F56C7" w:rsidRPr="00D71D35" w:rsidRDefault="004F56C7" w:rsidP="004F56C7">
            <w:pPr>
              <w:spacing w:before="20" w:after="20"/>
              <w:ind w:left="0"/>
              <w:jc w:val="center"/>
              <w:rPr>
                <w:sz w:val="20"/>
                <w:szCs w:val="20"/>
              </w:rPr>
            </w:pPr>
            <w:r w:rsidRPr="00D71D35">
              <w:rPr>
                <w:sz w:val="20"/>
                <w:szCs w:val="20"/>
              </w:rPr>
              <w:t>15</w:t>
            </w:r>
          </w:p>
        </w:tc>
        <w:tc>
          <w:tcPr>
            <w:tcW w:w="1530" w:type="dxa"/>
            <w:vAlign w:val="center"/>
          </w:tcPr>
          <w:p w14:paraId="4917BFD0" w14:textId="77777777" w:rsidR="004F56C7" w:rsidRPr="00D71D35" w:rsidRDefault="006356C4" w:rsidP="004F56C7">
            <w:pPr>
              <w:spacing w:before="20" w:after="20"/>
              <w:ind w:left="0"/>
              <w:jc w:val="center"/>
              <w:rPr>
                <w:sz w:val="20"/>
                <w:szCs w:val="20"/>
              </w:rPr>
            </w:pPr>
            <w:r>
              <w:rPr>
                <w:sz w:val="20"/>
                <w:szCs w:val="20"/>
              </w:rPr>
              <w:t>17,790</w:t>
            </w:r>
          </w:p>
        </w:tc>
        <w:tc>
          <w:tcPr>
            <w:tcW w:w="1610" w:type="dxa"/>
            <w:vAlign w:val="center"/>
          </w:tcPr>
          <w:p w14:paraId="2F2679DC" w14:textId="77777777" w:rsidR="004F56C7" w:rsidRPr="00D71D35" w:rsidRDefault="006356C4" w:rsidP="004F56C7">
            <w:pPr>
              <w:spacing w:before="20" w:after="20"/>
              <w:ind w:left="0"/>
              <w:jc w:val="center"/>
              <w:rPr>
                <w:sz w:val="20"/>
                <w:szCs w:val="20"/>
              </w:rPr>
            </w:pPr>
            <w:r>
              <w:rPr>
                <w:sz w:val="20"/>
                <w:szCs w:val="20"/>
              </w:rPr>
              <w:t>296.5</w:t>
            </w:r>
          </w:p>
        </w:tc>
      </w:tr>
      <w:tr w:rsidR="004F56C7" w14:paraId="26A0E8E1" w14:textId="77777777" w:rsidTr="0087481B">
        <w:tc>
          <w:tcPr>
            <w:tcW w:w="2520" w:type="dxa"/>
            <w:tcBorders>
              <w:bottom w:val="single" w:sz="4" w:space="0" w:color="auto"/>
            </w:tcBorders>
          </w:tcPr>
          <w:p w14:paraId="7BFFF144" w14:textId="77777777" w:rsidR="004F56C7" w:rsidRPr="00D71D35" w:rsidRDefault="004F56C7" w:rsidP="004F56C7">
            <w:pPr>
              <w:tabs>
                <w:tab w:val="left" w:pos="432"/>
              </w:tabs>
              <w:spacing w:before="20" w:after="20"/>
              <w:ind w:left="0"/>
              <w:rPr>
                <w:sz w:val="20"/>
                <w:szCs w:val="20"/>
              </w:rPr>
            </w:pPr>
            <w:r w:rsidRPr="00D71D35">
              <w:rPr>
                <w:sz w:val="20"/>
                <w:szCs w:val="20"/>
              </w:rPr>
              <w:t>Completed Surveys</w:t>
            </w:r>
          </w:p>
        </w:tc>
        <w:tc>
          <w:tcPr>
            <w:tcW w:w="1118" w:type="dxa"/>
            <w:tcBorders>
              <w:bottom w:val="single" w:sz="4" w:space="0" w:color="auto"/>
            </w:tcBorders>
            <w:vAlign w:val="center"/>
          </w:tcPr>
          <w:p w14:paraId="24D7BD02" w14:textId="77777777" w:rsidR="004F56C7" w:rsidRPr="00D71D35" w:rsidRDefault="006356C4" w:rsidP="004F56C7">
            <w:pPr>
              <w:spacing w:before="20" w:after="20"/>
              <w:ind w:left="0"/>
              <w:jc w:val="center"/>
              <w:rPr>
                <w:sz w:val="20"/>
                <w:szCs w:val="20"/>
              </w:rPr>
            </w:pPr>
            <w:r>
              <w:rPr>
                <w:sz w:val="20"/>
                <w:szCs w:val="20"/>
              </w:rPr>
              <w:t xml:space="preserve"> </w:t>
            </w:r>
            <w:r w:rsidR="00C06E46">
              <w:rPr>
                <w:sz w:val="20"/>
                <w:szCs w:val="20"/>
              </w:rPr>
              <w:t>366</w:t>
            </w:r>
          </w:p>
        </w:tc>
        <w:tc>
          <w:tcPr>
            <w:tcW w:w="2482" w:type="dxa"/>
            <w:tcBorders>
              <w:bottom w:val="single" w:sz="4" w:space="0" w:color="auto"/>
            </w:tcBorders>
            <w:vAlign w:val="center"/>
          </w:tcPr>
          <w:p w14:paraId="037AC095" w14:textId="77777777" w:rsidR="004F56C7" w:rsidRPr="00D71D35" w:rsidRDefault="004F56C7" w:rsidP="004F56C7">
            <w:pPr>
              <w:spacing w:before="20" w:after="20"/>
              <w:ind w:left="0"/>
              <w:jc w:val="center"/>
              <w:rPr>
                <w:sz w:val="20"/>
                <w:szCs w:val="20"/>
                <w:vertAlign w:val="superscript"/>
              </w:rPr>
            </w:pPr>
            <w:r w:rsidRPr="00D71D35">
              <w:rPr>
                <w:sz w:val="20"/>
                <w:szCs w:val="20"/>
              </w:rPr>
              <w:t>30</w:t>
            </w:r>
            <w:r w:rsidRPr="00D71D35">
              <w:rPr>
                <w:sz w:val="20"/>
                <w:szCs w:val="20"/>
                <w:vertAlign w:val="superscript"/>
              </w:rPr>
              <w:t>1</w:t>
            </w:r>
          </w:p>
        </w:tc>
        <w:tc>
          <w:tcPr>
            <w:tcW w:w="1530" w:type="dxa"/>
            <w:tcBorders>
              <w:bottom w:val="single" w:sz="4" w:space="0" w:color="auto"/>
            </w:tcBorders>
            <w:vAlign w:val="center"/>
          </w:tcPr>
          <w:p w14:paraId="173AD937" w14:textId="77777777" w:rsidR="004F56C7" w:rsidRPr="00D71D35" w:rsidRDefault="006356C4" w:rsidP="004F56C7">
            <w:pPr>
              <w:spacing w:before="20" w:after="20"/>
              <w:ind w:left="0"/>
              <w:jc w:val="center"/>
              <w:rPr>
                <w:sz w:val="20"/>
                <w:szCs w:val="20"/>
              </w:rPr>
            </w:pPr>
            <w:r>
              <w:rPr>
                <w:sz w:val="20"/>
                <w:szCs w:val="20"/>
              </w:rPr>
              <w:t>10,980</w:t>
            </w:r>
          </w:p>
        </w:tc>
        <w:tc>
          <w:tcPr>
            <w:tcW w:w="1610" w:type="dxa"/>
            <w:tcBorders>
              <w:bottom w:val="single" w:sz="4" w:space="0" w:color="auto"/>
            </w:tcBorders>
            <w:vAlign w:val="center"/>
          </w:tcPr>
          <w:p w14:paraId="47ABD897" w14:textId="77777777" w:rsidR="004F56C7" w:rsidRPr="00D71D35" w:rsidRDefault="006356C4" w:rsidP="004F56C7">
            <w:pPr>
              <w:spacing w:before="20" w:after="20"/>
              <w:ind w:left="0"/>
              <w:jc w:val="center"/>
              <w:rPr>
                <w:sz w:val="20"/>
                <w:szCs w:val="20"/>
              </w:rPr>
            </w:pPr>
            <w:r>
              <w:rPr>
                <w:sz w:val="20"/>
                <w:szCs w:val="20"/>
              </w:rPr>
              <w:t>183.0</w:t>
            </w:r>
          </w:p>
        </w:tc>
      </w:tr>
      <w:tr w:rsidR="004F56C7" w:rsidRPr="00A30629" w14:paraId="29970765" w14:textId="77777777" w:rsidTr="0087481B">
        <w:tc>
          <w:tcPr>
            <w:tcW w:w="2520" w:type="dxa"/>
            <w:tcBorders>
              <w:top w:val="single" w:sz="4" w:space="0" w:color="auto"/>
              <w:bottom w:val="single" w:sz="8" w:space="0" w:color="auto"/>
            </w:tcBorders>
          </w:tcPr>
          <w:p w14:paraId="0612D948" w14:textId="77777777" w:rsidR="004F56C7" w:rsidRPr="00D71D35" w:rsidRDefault="004F56C7" w:rsidP="004F56C7">
            <w:pPr>
              <w:tabs>
                <w:tab w:val="left" w:pos="432"/>
              </w:tabs>
              <w:spacing w:before="20" w:after="20"/>
              <w:ind w:left="0"/>
              <w:rPr>
                <w:b/>
                <w:sz w:val="20"/>
                <w:szCs w:val="20"/>
              </w:rPr>
            </w:pPr>
            <w:r w:rsidRPr="00D71D35">
              <w:rPr>
                <w:b/>
                <w:sz w:val="20"/>
                <w:szCs w:val="20"/>
              </w:rPr>
              <w:t>TOTAL</w:t>
            </w:r>
          </w:p>
        </w:tc>
        <w:tc>
          <w:tcPr>
            <w:tcW w:w="1118" w:type="dxa"/>
            <w:tcBorders>
              <w:top w:val="single" w:sz="4" w:space="0" w:color="auto"/>
              <w:bottom w:val="single" w:sz="8" w:space="0" w:color="auto"/>
            </w:tcBorders>
            <w:vAlign w:val="center"/>
          </w:tcPr>
          <w:p w14:paraId="1C2654F5" w14:textId="77777777" w:rsidR="004F56C7" w:rsidRPr="00D71D35" w:rsidRDefault="006356C4" w:rsidP="004F56C7">
            <w:pPr>
              <w:spacing w:before="20" w:after="20"/>
              <w:ind w:left="0"/>
              <w:jc w:val="center"/>
              <w:rPr>
                <w:b/>
                <w:sz w:val="20"/>
                <w:szCs w:val="20"/>
              </w:rPr>
            </w:pPr>
            <w:r>
              <w:rPr>
                <w:b/>
                <w:sz w:val="20"/>
                <w:szCs w:val="20"/>
              </w:rPr>
              <w:t>1821</w:t>
            </w:r>
          </w:p>
        </w:tc>
        <w:tc>
          <w:tcPr>
            <w:tcW w:w="2482" w:type="dxa"/>
            <w:tcBorders>
              <w:top w:val="single" w:sz="4" w:space="0" w:color="auto"/>
              <w:bottom w:val="single" w:sz="8" w:space="0" w:color="auto"/>
            </w:tcBorders>
            <w:vAlign w:val="center"/>
          </w:tcPr>
          <w:p w14:paraId="0595FE85" w14:textId="77777777" w:rsidR="004F56C7" w:rsidRPr="00D71D35" w:rsidRDefault="004F56C7" w:rsidP="00A85D60">
            <w:pPr>
              <w:spacing w:before="20" w:after="20"/>
              <w:ind w:left="0"/>
              <w:jc w:val="center"/>
              <w:rPr>
                <w:b/>
                <w:sz w:val="20"/>
                <w:szCs w:val="20"/>
              </w:rPr>
            </w:pPr>
          </w:p>
        </w:tc>
        <w:tc>
          <w:tcPr>
            <w:tcW w:w="1530" w:type="dxa"/>
            <w:tcBorders>
              <w:top w:val="single" w:sz="4" w:space="0" w:color="auto"/>
              <w:bottom w:val="single" w:sz="8" w:space="0" w:color="auto"/>
            </w:tcBorders>
            <w:vAlign w:val="center"/>
          </w:tcPr>
          <w:p w14:paraId="6651DAAD" w14:textId="77777777" w:rsidR="004F56C7" w:rsidRPr="00D71D35" w:rsidRDefault="006356C4" w:rsidP="004F56C7">
            <w:pPr>
              <w:spacing w:before="20" w:after="20"/>
              <w:ind w:left="0"/>
              <w:jc w:val="center"/>
              <w:rPr>
                <w:b/>
                <w:sz w:val="20"/>
                <w:szCs w:val="20"/>
              </w:rPr>
            </w:pPr>
            <w:r>
              <w:rPr>
                <w:b/>
                <w:sz w:val="20"/>
                <w:szCs w:val="20"/>
              </w:rPr>
              <w:t>32,805</w:t>
            </w:r>
          </w:p>
        </w:tc>
        <w:tc>
          <w:tcPr>
            <w:tcW w:w="1610" w:type="dxa"/>
            <w:tcBorders>
              <w:top w:val="single" w:sz="4" w:space="0" w:color="auto"/>
              <w:bottom w:val="single" w:sz="8" w:space="0" w:color="auto"/>
            </w:tcBorders>
            <w:vAlign w:val="center"/>
          </w:tcPr>
          <w:p w14:paraId="6D3F1F0C" w14:textId="77777777" w:rsidR="004F56C7" w:rsidRPr="00D71D35" w:rsidRDefault="006356C4" w:rsidP="004F56C7">
            <w:pPr>
              <w:spacing w:before="20" w:after="20"/>
              <w:ind w:left="0"/>
              <w:jc w:val="center"/>
              <w:rPr>
                <w:b/>
                <w:sz w:val="20"/>
                <w:szCs w:val="20"/>
              </w:rPr>
            </w:pPr>
            <w:r>
              <w:rPr>
                <w:b/>
                <w:sz w:val="20"/>
                <w:szCs w:val="20"/>
              </w:rPr>
              <w:t>546.75</w:t>
            </w:r>
          </w:p>
        </w:tc>
      </w:tr>
    </w:tbl>
    <w:p w14:paraId="2203873C" w14:textId="77777777" w:rsidR="00EF6A28" w:rsidRPr="007452E4" w:rsidRDefault="007452E4" w:rsidP="00C1129E">
      <w:pPr>
        <w:ind w:left="0"/>
        <w:rPr>
          <w:sz w:val="20"/>
          <w:szCs w:val="20"/>
        </w:rPr>
      </w:pPr>
      <w:r w:rsidRPr="007452E4">
        <w:rPr>
          <w:sz w:val="20"/>
          <w:szCs w:val="20"/>
          <w:vertAlign w:val="superscript"/>
        </w:rPr>
        <w:t>1</w:t>
      </w:r>
      <w:r w:rsidRPr="007452E4">
        <w:rPr>
          <w:sz w:val="20"/>
          <w:szCs w:val="20"/>
        </w:rPr>
        <w:t>The 30 minute</w:t>
      </w:r>
      <w:r>
        <w:rPr>
          <w:sz w:val="20"/>
          <w:szCs w:val="20"/>
        </w:rPr>
        <w:t xml:space="preserve"> time</w:t>
      </w:r>
      <w:r w:rsidRPr="007452E4">
        <w:rPr>
          <w:sz w:val="20"/>
          <w:szCs w:val="20"/>
        </w:rPr>
        <w:t xml:space="preserve"> allocation for </w:t>
      </w:r>
      <w:r>
        <w:rPr>
          <w:sz w:val="20"/>
          <w:szCs w:val="20"/>
        </w:rPr>
        <w:t xml:space="preserve">each </w:t>
      </w:r>
      <w:r w:rsidRPr="007452E4">
        <w:rPr>
          <w:sz w:val="20"/>
          <w:szCs w:val="20"/>
        </w:rPr>
        <w:t xml:space="preserve">Completed </w:t>
      </w:r>
      <w:r>
        <w:rPr>
          <w:sz w:val="20"/>
          <w:szCs w:val="20"/>
        </w:rPr>
        <w:t>Survey</w:t>
      </w:r>
      <w:r w:rsidRPr="007452E4">
        <w:rPr>
          <w:sz w:val="20"/>
          <w:szCs w:val="20"/>
        </w:rPr>
        <w:t xml:space="preserve"> includes 15 minutes for reviewing the request and reading enclosed materials and 15 minutes for completing the survey.</w:t>
      </w:r>
    </w:p>
    <w:p w14:paraId="7C67BE98" w14:textId="77777777" w:rsidR="00377E6C" w:rsidRDefault="00377E6C" w:rsidP="00966072">
      <w:pPr>
        <w:ind w:left="0"/>
      </w:pPr>
    </w:p>
    <w:p w14:paraId="3307B718" w14:textId="60A151C8" w:rsidR="00377E6C" w:rsidRDefault="00377E6C" w:rsidP="00966072">
      <w:pPr>
        <w:ind w:left="0"/>
      </w:pPr>
      <w:r>
        <w:t>The estimated burden on sampled providers after incorporating the non-respon</w:t>
      </w:r>
      <w:r w:rsidR="00B16C21">
        <w:t>se follow-up is shown in Table 7</w:t>
      </w:r>
      <w:r>
        <w:t xml:space="preserve">.  This estimate adds 3 minutes for each of the 366 </w:t>
      </w:r>
      <w:r w:rsidR="00E36438">
        <w:t>Completed Surveys (</w:t>
      </w:r>
      <w:proofErr w:type="gramStart"/>
      <w:r w:rsidR="00E36438">
        <w:t>Spring</w:t>
      </w:r>
      <w:proofErr w:type="gramEnd"/>
      <w:r w:rsidR="00E36438">
        <w:t xml:space="preserve">) group for receiving the “thank you” letter with a gift card.  Because the non-respondents have </w:t>
      </w:r>
      <w:r w:rsidR="00DF6A13">
        <w:t xml:space="preserve">already </w:t>
      </w:r>
      <w:r w:rsidR="00E36438">
        <w:t xml:space="preserve">been contacted twice in the past, the burden estimate includes an additional 5 minutes </w:t>
      </w:r>
      <w:r w:rsidR="00DF6A13">
        <w:t xml:space="preserve">to open the mailing and review the materials, </w:t>
      </w:r>
      <w:r w:rsidR="00E36438">
        <w:t>both for those who do not respond and for those who do complete the survey.</w:t>
      </w:r>
      <w:r w:rsidR="00DF6A13">
        <w:t xml:space="preserve"> Completing the survey is still </w:t>
      </w:r>
      <w:r w:rsidR="002E3737">
        <w:t>estimated</w:t>
      </w:r>
      <w:r w:rsidR="00DF6A13">
        <w:t xml:space="preserve"> as 15 minutes.  The resulting total burden </w:t>
      </w:r>
      <w:r w:rsidR="002E3737">
        <w:t xml:space="preserve">to complete </w:t>
      </w:r>
      <w:r w:rsidR="00DF6A13">
        <w:t>the Health Care Provider Survey</w:t>
      </w:r>
      <w:r w:rsidR="000467F8">
        <w:t>, including the proposed non-response follow-up,</w:t>
      </w:r>
      <w:r w:rsidR="00DF6A13">
        <w:t xml:space="preserve"> is 735.38 hours.  This is 60 hours more than the total burden estimated in the ICR</w:t>
      </w:r>
      <w:r w:rsidR="00DF6A13" w:rsidRPr="00DF6A13">
        <w:t xml:space="preserve"> </w:t>
      </w:r>
      <w:r w:rsidR="00DF6A13" w:rsidRPr="002A484F">
        <w:t xml:space="preserve">for the </w:t>
      </w:r>
      <w:r w:rsidR="00DF6A13">
        <w:t>health care provider surveys</w:t>
      </w:r>
      <w:r w:rsidR="00DF6A13" w:rsidRPr="002A484F">
        <w:t xml:space="preserve"> (675 hours).  </w:t>
      </w:r>
      <w:r w:rsidR="00DF6A13">
        <w:t xml:space="preserve">However, </w:t>
      </w:r>
      <w:r w:rsidR="00A04A1E">
        <w:t xml:space="preserve">the ICR also estimated 547.5 hours of burden for the Phase 3 component.  Due to timeline constraints, Phase 3 activities will be much more limited than originally planned; so the overall project burden will be less than the ICR estimate.  Revised Phase 3 activities </w:t>
      </w:r>
      <w:r w:rsidR="00B16C21">
        <w:t xml:space="preserve">will be proposed in a subsequent document. </w:t>
      </w:r>
    </w:p>
    <w:p w14:paraId="7E735677" w14:textId="77777777" w:rsidR="00B16C21" w:rsidRDefault="00B16C21" w:rsidP="00966072">
      <w:pPr>
        <w:ind w:left="0"/>
      </w:pPr>
    </w:p>
    <w:p w14:paraId="2B3D2F20" w14:textId="44450A23" w:rsidR="00E36438" w:rsidRDefault="00E36438" w:rsidP="00E36438">
      <w:pPr>
        <w:ind w:left="0"/>
        <w:rPr>
          <w:b/>
          <w:szCs w:val="24"/>
        </w:rPr>
      </w:pPr>
      <w:r w:rsidRPr="00B16C21">
        <w:rPr>
          <w:b/>
          <w:szCs w:val="24"/>
        </w:rPr>
        <w:t xml:space="preserve">Table </w:t>
      </w:r>
      <w:r w:rsidR="00325763" w:rsidRPr="00B16C21">
        <w:rPr>
          <w:b/>
          <w:szCs w:val="24"/>
        </w:rPr>
        <w:t>7</w:t>
      </w:r>
      <w:r w:rsidRPr="00B16C21">
        <w:rPr>
          <w:b/>
          <w:szCs w:val="24"/>
        </w:rPr>
        <w:t>.  Health Care Provider Survey Outcome Totals and Burden with Non-Response Follow-up</w:t>
      </w:r>
    </w:p>
    <w:p w14:paraId="124B4BFD" w14:textId="77777777" w:rsidR="00B16C21" w:rsidRPr="00B16C21" w:rsidRDefault="00B16C21" w:rsidP="00E36438">
      <w:pPr>
        <w:ind w:left="0"/>
        <w:rPr>
          <w:b/>
          <w:szCs w:val="24"/>
        </w:rPr>
      </w:pPr>
    </w:p>
    <w:tbl>
      <w:tblPr>
        <w:tblStyle w:val="TableGrid"/>
        <w:tblW w:w="935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2790"/>
        <w:gridCol w:w="1080"/>
        <w:gridCol w:w="2520"/>
        <w:gridCol w:w="1620"/>
        <w:gridCol w:w="1340"/>
      </w:tblGrid>
      <w:tr w:rsidR="00E36438" w14:paraId="08BE4285" w14:textId="77777777" w:rsidTr="0087481B">
        <w:tc>
          <w:tcPr>
            <w:tcW w:w="2790" w:type="dxa"/>
            <w:tcBorders>
              <w:top w:val="single" w:sz="8" w:space="0" w:color="auto"/>
              <w:bottom w:val="single" w:sz="8" w:space="0" w:color="auto"/>
            </w:tcBorders>
            <w:vAlign w:val="center"/>
          </w:tcPr>
          <w:p w14:paraId="6545AC2D" w14:textId="77777777" w:rsidR="00E36438" w:rsidRPr="00D71D35" w:rsidRDefault="00E36438" w:rsidP="00DF6A13">
            <w:pPr>
              <w:spacing w:before="40" w:after="40"/>
              <w:ind w:left="0"/>
              <w:jc w:val="center"/>
              <w:rPr>
                <w:b/>
                <w:sz w:val="20"/>
                <w:szCs w:val="20"/>
              </w:rPr>
            </w:pPr>
            <w:r w:rsidRPr="00D71D35">
              <w:rPr>
                <w:b/>
                <w:sz w:val="20"/>
                <w:szCs w:val="20"/>
              </w:rPr>
              <w:t>Outcomes</w:t>
            </w:r>
          </w:p>
        </w:tc>
        <w:tc>
          <w:tcPr>
            <w:tcW w:w="1080" w:type="dxa"/>
            <w:tcBorders>
              <w:top w:val="single" w:sz="8" w:space="0" w:color="auto"/>
              <w:bottom w:val="single" w:sz="8" w:space="0" w:color="auto"/>
            </w:tcBorders>
            <w:vAlign w:val="center"/>
          </w:tcPr>
          <w:p w14:paraId="3CEB141D" w14:textId="77777777" w:rsidR="00E36438" w:rsidRPr="00D71D35" w:rsidRDefault="00E36438" w:rsidP="00DF6A13">
            <w:pPr>
              <w:spacing w:before="40" w:after="40"/>
              <w:ind w:left="0"/>
              <w:jc w:val="center"/>
              <w:rPr>
                <w:b/>
                <w:sz w:val="20"/>
                <w:szCs w:val="20"/>
              </w:rPr>
            </w:pPr>
            <w:r w:rsidRPr="00D71D35">
              <w:rPr>
                <w:b/>
                <w:sz w:val="20"/>
                <w:szCs w:val="20"/>
              </w:rPr>
              <w:t>Number</w:t>
            </w:r>
          </w:p>
        </w:tc>
        <w:tc>
          <w:tcPr>
            <w:tcW w:w="2520" w:type="dxa"/>
            <w:tcBorders>
              <w:top w:val="single" w:sz="8" w:space="0" w:color="auto"/>
              <w:bottom w:val="single" w:sz="8" w:space="0" w:color="auto"/>
            </w:tcBorders>
            <w:vAlign w:val="center"/>
          </w:tcPr>
          <w:p w14:paraId="216F673E" w14:textId="77777777" w:rsidR="00E36438" w:rsidRPr="00D71D35" w:rsidRDefault="00E36438" w:rsidP="00DF6A13">
            <w:pPr>
              <w:spacing w:before="40" w:after="40"/>
              <w:ind w:left="0"/>
              <w:jc w:val="center"/>
              <w:rPr>
                <w:b/>
                <w:sz w:val="20"/>
                <w:szCs w:val="20"/>
              </w:rPr>
            </w:pPr>
            <w:r w:rsidRPr="00D71D35">
              <w:rPr>
                <w:b/>
                <w:sz w:val="20"/>
                <w:szCs w:val="20"/>
              </w:rPr>
              <w:t>Average Minutes per Case</w:t>
            </w:r>
          </w:p>
        </w:tc>
        <w:tc>
          <w:tcPr>
            <w:tcW w:w="1620" w:type="dxa"/>
            <w:tcBorders>
              <w:top w:val="single" w:sz="8" w:space="0" w:color="auto"/>
              <w:bottom w:val="single" w:sz="8" w:space="0" w:color="auto"/>
            </w:tcBorders>
            <w:vAlign w:val="center"/>
          </w:tcPr>
          <w:p w14:paraId="49D86CAC" w14:textId="77777777" w:rsidR="00E36438" w:rsidRPr="00D71D35" w:rsidRDefault="00E36438" w:rsidP="00DF6A13">
            <w:pPr>
              <w:spacing w:before="40" w:after="40"/>
              <w:ind w:left="0"/>
              <w:jc w:val="center"/>
              <w:rPr>
                <w:sz w:val="20"/>
                <w:szCs w:val="20"/>
              </w:rPr>
            </w:pPr>
            <w:r w:rsidRPr="00D71D35">
              <w:rPr>
                <w:b/>
                <w:sz w:val="20"/>
                <w:szCs w:val="20"/>
              </w:rPr>
              <w:t>Total Minutes</w:t>
            </w:r>
          </w:p>
        </w:tc>
        <w:tc>
          <w:tcPr>
            <w:tcW w:w="1340" w:type="dxa"/>
            <w:tcBorders>
              <w:top w:val="single" w:sz="8" w:space="0" w:color="auto"/>
              <w:bottom w:val="single" w:sz="8" w:space="0" w:color="auto"/>
            </w:tcBorders>
            <w:vAlign w:val="center"/>
          </w:tcPr>
          <w:p w14:paraId="0ECDD057" w14:textId="77777777" w:rsidR="00E36438" w:rsidRPr="00D71D35" w:rsidRDefault="00E36438" w:rsidP="00DF6A13">
            <w:pPr>
              <w:spacing w:before="40" w:after="40"/>
              <w:ind w:left="0"/>
              <w:jc w:val="center"/>
              <w:rPr>
                <w:sz w:val="20"/>
                <w:szCs w:val="20"/>
              </w:rPr>
            </w:pPr>
            <w:r w:rsidRPr="00D71D35">
              <w:rPr>
                <w:b/>
                <w:sz w:val="20"/>
                <w:szCs w:val="20"/>
              </w:rPr>
              <w:t xml:space="preserve">Total </w:t>
            </w:r>
            <w:r>
              <w:rPr>
                <w:b/>
                <w:sz w:val="20"/>
                <w:szCs w:val="20"/>
              </w:rPr>
              <w:t>Hours</w:t>
            </w:r>
          </w:p>
        </w:tc>
      </w:tr>
      <w:tr w:rsidR="00E36438" w14:paraId="2284C985" w14:textId="77777777" w:rsidTr="0087481B">
        <w:tc>
          <w:tcPr>
            <w:tcW w:w="2790" w:type="dxa"/>
            <w:tcBorders>
              <w:top w:val="single" w:sz="8" w:space="0" w:color="auto"/>
            </w:tcBorders>
          </w:tcPr>
          <w:p w14:paraId="060AA28A" w14:textId="77777777" w:rsidR="00E36438" w:rsidRPr="00D71D35" w:rsidRDefault="00E36438" w:rsidP="00DF6A13">
            <w:pPr>
              <w:spacing w:before="20" w:after="20"/>
              <w:ind w:left="0"/>
              <w:rPr>
                <w:sz w:val="20"/>
                <w:szCs w:val="20"/>
              </w:rPr>
            </w:pPr>
            <w:r w:rsidRPr="00D71D35">
              <w:rPr>
                <w:sz w:val="20"/>
                <w:szCs w:val="20"/>
              </w:rPr>
              <w:t>Not Eligible</w:t>
            </w:r>
          </w:p>
        </w:tc>
        <w:tc>
          <w:tcPr>
            <w:tcW w:w="1080" w:type="dxa"/>
            <w:tcBorders>
              <w:top w:val="single" w:sz="8" w:space="0" w:color="auto"/>
            </w:tcBorders>
            <w:vAlign w:val="center"/>
          </w:tcPr>
          <w:p w14:paraId="610A40C7" w14:textId="77777777" w:rsidR="00E36438" w:rsidRPr="00D71D35" w:rsidRDefault="00E36438" w:rsidP="00DF6A13">
            <w:pPr>
              <w:spacing w:before="20" w:after="20"/>
              <w:ind w:left="0"/>
              <w:jc w:val="center"/>
              <w:rPr>
                <w:sz w:val="20"/>
                <w:szCs w:val="20"/>
              </w:rPr>
            </w:pPr>
            <w:r>
              <w:rPr>
                <w:sz w:val="20"/>
                <w:szCs w:val="20"/>
              </w:rPr>
              <w:t xml:space="preserve"> 251</w:t>
            </w:r>
          </w:p>
        </w:tc>
        <w:tc>
          <w:tcPr>
            <w:tcW w:w="2520" w:type="dxa"/>
            <w:tcBorders>
              <w:top w:val="single" w:sz="8" w:space="0" w:color="auto"/>
            </w:tcBorders>
            <w:vAlign w:val="center"/>
          </w:tcPr>
          <w:p w14:paraId="6163F86B" w14:textId="77777777" w:rsidR="00E36438" w:rsidRPr="00D71D35" w:rsidRDefault="00E36438" w:rsidP="00DF6A13">
            <w:pPr>
              <w:spacing w:before="20" w:after="20"/>
              <w:ind w:left="0"/>
              <w:jc w:val="center"/>
              <w:rPr>
                <w:sz w:val="20"/>
                <w:szCs w:val="20"/>
              </w:rPr>
            </w:pPr>
            <w:r w:rsidRPr="00D71D35">
              <w:rPr>
                <w:sz w:val="20"/>
                <w:szCs w:val="20"/>
              </w:rPr>
              <w:t>15</w:t>
            </w:r>
          </w:p>
        </w:tc>
        <w:tc>
          <w:tcPr>
            <w:tcW w:w="1620" w:type="dxa"/>
            <w:tcBorders>
              <w:top w:val="single" w:sz="8" w:space="0" w:color="auto"/>
            </w:tcBorders>
            <w:vAlign w:val="center"/>
          </w:tcPr>
          <w:p w14:paraId="533E10D0" w14:textId="77777777" w:rsidR="00E36438" w:rsidRPr="00D71D35" w:rsidRDefault="00E36438" w:rsidP="00DF6A13">
            <w:pPr>
              <w:spacing w:before="20" w:after="20"/>
              <w:ind w:left="0"/>
              <w:jc w:val="center"/>
              <w:rPr>
                <w:sz w:val="20"/>
                <w:szCs w:val="20"/>
              </w:rPr>
            </w:pPr>
            <w:r>
              <w:rPr>
                <w:sz w:val="20"/>
                <w:szCs w:val="20"/>
              </w:rPr>
              <w:t>3765</w:t>
            </w:r>
          </w:p>
        </w:tc>
        <w:tc>
          <w:tcPr>
            <w:tcW w:w="1340" w:type="dxa"/>
            <w:tcBorders>
              <w:top w:val="single" w:sz="8" w:space="0" w:color="auto"/>
            </w:tcBorders>
            <w:vAlign w:val="center"/>
          </w:tcPr>
          <w:p w14:paraId="0F17E3A4" w14:textId="77777777" w:rsidR="00E36438" w:rsidRPr="00D71D35" w:rsidRDefault="00DF6A13" w:rsidP="00DF6A13">
            <w:pPr>
              <w:spacing w:before="20" w:after="20"/>
              <w:ind w:left="0"/>
              <w:jc w:val="center"/>
              <w:rPr>
                <w:sz w:val="20"/>
                <w:szCs w:val="20"/>
              </w:rPr>
            </w:pPr>
            <w:r>
              <w:rPr>
                <w:sz w:val="20"/>
                <w:szCs w:val="20"/>
              </w:rPr>
              <w:t xml:space="preserve">  </w:t>
            </w:r>
            <w:r w:rsidR="00E36438">
              <w:rPr>
                <w:sz w:val="20"/>
                <w:szCs w:val="20"/>
              </w:rPr>
              <w:t>6</w:t>
            </w:r>
            <w:r>
              <w:rPr>
                <w:sz w:val="20"/>
                <w:szCs w:val="20"/>
              </w:rPr>
              <w:t>2.75</w:t>
            </w:r>
          </w:p>
        </w:tc>
      </w:tr>
      <w:tr w:rsidR="00E36438" w14:paraId="482B1901" w14:textId="77777777" w:rsidTr="0087481B">
        <w:tc>
          <w:tcPr>
            <w:tcW w:w="2790" w:type="dxa"/>
          </w:tcPr>
          <w:p w14:paraId="5B33BCF8" w14:textId="77777777" w:rsidR="00E36438" w:rsidRPr="00D71D35" w:rsidRDefault="00E36438" w:rsidP="00DF6A13">
            <w:pPr>
              <w:spacing w:before="20" w:after="20"/>
              <w:ind w:left="0"/>
              <w:rPr>
                <w:sz w:val="20"/>
                <w:szCs w:val="20"/>
              </w:rPr>
            </w:pPr>
            <w:r w:rsidRPr="00D71D35">
              <w:rPr>
                <w:sz w:val="20"/>
                <w:szCs w:val="20"/>
              </w:rPr>
              <w:t>Refused</w:t>
            </w:r>
            <w:r>
              <w:rPr>
                <w:sz w:val="20"/>
                <w:szCs w:val="20"/>
              </w:rPr>
              <w:t xml:space="preserve"> </w:t>
            </w:r>
            <w:r w:rsidR="00DF6A13">
              <w:rPr>
                <w:sz w:val="20"/>
                <w:szCs w:val="20"/>
              </w:rPr>
              <w:t>(</w:t>
            </w:r>
            <w:r>
              <w:rPr>
                <w:sz w:val="20"/>
                <w:szCs w:val="20"/>
              </w:rPr>
              <w:t>Spring</w:t>
            </w:r>
            <w:r w:rsidR="00DF6A13">
              <w:rPr>
                <w:sz w:val="20"/>
                <w:szCs w:val="20"/>
              </w:rPr>
              <w:t>)</w:t>
            </w:r>
          </w:p>
        </w:tc>
        <w:tc>
          <w:tcPr>
            <w:tcW w:w="1080" w:type="dxa"/>
            <w:vAlign w:val="center"/>
          </w:tcPr>
          <w:p w14:paraId="6AE56523" w14:textId="77777777" w:rsidR="00E36438" w:rsidRPr="00D71D35" w:rsidRDefault="00E36438" w:rsidP="00DF6A13">
            <w:pPr>
              <w:spacing w:before="20" w:after="20"/>
              <w:ind w:left="0"/>
              <w:jc w:val="center"/>
              <w:rPr>
                <w:sz w:val="20"/>
                <w:szCs w:val="20"/>
              </w:rPr>
            </w:pPr>
            <w:r>
              <w:rPr>
                <w:sz w:val="20"/>
                <w:szCs w:val="20"/>
              </w:rPr>
              <w:t xml:space="preserve">   18</w:t>
            </w:r>
          </w:p>
        </w:tc>
        <w:tc>
          <w:tcPr>
            <w:tcW w:w="2520" w:type="dxa"/>
            <w:vAlign w:val="center"/>
          </w:tcPr>
          <w:p w14:paraId="7D65D0E5" w14:textId="77777777" w:rsidR="00E36438" w:rsidRPr="00D71D35" w:rsidRDefault="00E36438" w:rsidP="00DF6A13">
            <w:pPr>
              <w:spacing w:before="20" w:after="20"/>
              <w:ind w:left="0"/>
              <w:jc w:val="center"/>
              <w:rPr>
                <w:sz w:val="20"/>
                <w:szCs w:val="20"/>
              </w:rPr>
            </w:pPr>
            <w:r w:rsidRPr="00D71D35">
              <w:rPr>
                <w:sz w:val="20"/>
                <w:szCs w:val="20"/>
              </w:rPr>
              <w:t>15</w:t>
            </w:r>
          </w:p>
        </w:tc>
        <w:tc>
          <w:tcPr>
            <w:tcW w:w="1620" w:type="dxa"/>
            <w:vAlign w:val="center"/>
          </w:tcPr>
          <w:p w14:paraId="460BD1A9" w14:textId="77777777" w:rsidR="00E36438" w:rsidRPr="00D71D35" w:rsidRDefault="00E36438" w:rsidP="00DF6A13">
            <w:pPr>
              <w:spacing w:before="20" w:after="20"/>
              <w:ind w:left="0"/>
              <w:jc w:val="center"/>
              <w:rPr>
                <w:sz w:val="20"/>
                <w:szCs w:val="20"/>
              </w:rPr>
            </w:pPr>
            <w:r>
              <w:rPr>
                <w:sz w:val="20"/>
                <w:szCs w:val="20"/>
              </w:rPr>
              <w:t>270</w:t>
            </w:r>
          </w:p>
        </w:tc>
        <w:tc>
          <w:tcPr>
            <w:tcW w:w="1340" w:type="dxa"/>
            <w:vAlign w:val="center"/>
          </w:tcPr>
          <w:p w14:paraId="4E770C99" w14:textId="77777777" w:rsidR="00E36438" w:rsidRPr="00D71D35" w:rsidRDefault="00DF6A13" w:rsidP="00DF6A13">
            <w:pPr>
              <w:spacing w:before="20" w:after="20"/>
              <w:ind w:left="0"/>
              <w:jc w:val="center"/>
              <w:rPr>
                <w:sz w:val="20"/>
                <w:szCs w:val="20"/>
              </w:rPr>
            </w:pPr>
            <w:r>
              <w:rPr>
                <w:sz w:val="20"/>
                <w:szCs w:val="20"/>
              </w:rPr>
              <w:t xml:space="preserve">  </w:t>
            </w:r>
            <w:r w:rsidR="00E36438">
              <w:rPr>
                <w:sz w:val="20"/>
                <w:szCs w:val="20"/>
              </w:rPr>
              <w:t xml:space="preserve"> 4.5</w:t>
            </w:r>
          </w:p>
        </w:tc>
      </w:tr>
      <w:tr w:rsidR="00E36438" w14:paraId="6B1B609E" w14:textId="77777777" w:rsidTr="0087481B">
        <w:tc>
          <w:tcPr>
            <w:tcW w:w="2790" w:type="dxa"/>
          </w:tcPr>
          <w:p w14:paraId="386B29E2" w14:textId="77777777" w:rsidR="00E36438" w:rsidRPr="00D71D35" w:rsidRDefault="00E36438" w:rsidP="00DF6A13">
            <w:pPr>
              <w:spacing w:before="20" w:after="20"/>
              <w:ind w:left="0"/>
              <w:rPr>
                <w:sz w:val="20"/>
                <w:szCs w:val="20"/>
              </w:rPr>
            </w:pPr>
            <w:r>
              <w:rPr>
                <w:sz w:val="20"/>
                <w:szCs w:val="20"/>
              </w:rPr>
              <w:t xml:space="preserve">Refused </w:t>
            </w:r>
            <w:r w:rsidR="00DF6A13">
              <w:rPr>
                <w:sz w:val="20"/>
                <w:szCs w:val="20"/>
              </w:rPr>
              <w:t>(</w:t>
            </w:r>
            <w:r>
              <w:rPr>
                <w:sz w:val="20"/>
                <w:szCs w:val="20"/>
              </w:rPr>
              <w:t>Fall</w:t>
            </w:r>
            <w:r w:rsidR="00DF6A13">
              <w:rPr>
                <w:sz w:val="20"/>
                <w:szCs w:val="20"/>
              </w:rPr>
              <w:t>)</w:t>
            </w:r>
          </w:p>
        </w:tc>
        <w:tc>
          <w:tcPr>
            <w:tcW w:w="1080" w:type="dxa"/>
            <w:vAlign w:val="center"/>
          </w:tcPr>
          <w:p w14:paraId="023299DF" w14:textId="77777777" w:rsidR="00E36438" w:rsidRDefault="00E36438" w:rsidP="00DF6A13">
            <w:pPr>
              <w:spacing w:before="20" w:after="20"/>
              <w:ind w:left="0"/>
              <w:jc w:val="center"/>
              <w:rPr>
                <w:sz w:val="20"/>
                <w:szCs w:val="20"/>
              </w:rPr>
            </w:pPr>
            <w:r>
              <w:rPr>
                <w:sz w:val="20"/>
                <w:szCs w:val="20"/>
              </w:rPr>
              <w:t xml:space="preserve">   10</w:t>
            </w:r>
          </w:p>
        </w:tc>
        <w:tc>
          <w:tcPr>
            <w:tcW w:w="2520" w:type="dxa"/>
            <w:vAlign w:val="center"/>
          </w:tcPr>
          <w:p w14:paraId="6A45C086" w14:textId="77777777" w:rsidR="00E36438" w:rsidRPr="00D71D35" w:rsidRDefault="00E36438" w:rsidP="00DF6A13">
            <w:pPr>
              <w:spacing w:before="20" w:after="20"/>
              <w:ind w:left="0"/>
              <w:jc w:val="center"/>
              <w:rPr>
                <w:sz w:val="20"/>
                <w:szCs w:val="20"/>
              </w:rPr>
            </w:pPr>
            <w:r>
              <w:rPr>
                <w:sz w:val="20"/>
                <w:szCs w:val="20"/>
              </w:rPr>
              <w:t xml:space="preserve"> 5</w:t>
            </w:r>
          </w:p>
        </w:tc>
        <w:tc>
          <w:tcPr>
            <w:tcW w:w="1620" w:type="dxa"/>
            <w:vAlign w:val="center"/>
          </w:tcPr>
          <w:p w14:paraId="10F7BD96" w14:textId="77777777" w:rsidR="00E36438" w:rsidRDefault="00E36438" w:rsidP="00DF6A13">
            <w:pPr>
              <w:spacing w:before="20" w:after="20"/>
              <w:ind w:left="0"/>
              <w:jc w:val="center"/>
              <w:rPr>
                <w:sz w:val="20"/>
                <w:szCs w:val="20"/>
              </w:rPr>
            </w:pPr>
            <w:r>
              <w:rPr>
                <w:sz w:val="20"/>
                <w:szCs w:val="20"/>
              </w:rPr>
              <w:t>50</w:t>
            </w:r>
          </w:p>
        </w:tc>
        <w:tc>
          <w:tcPr>
            <w:tcW w:w="1340" w:type="dxa"/>
            <w:vAlign w:val="center"/>
          </w:tcPr>
          <w:p w14:paraId="0B30D300" w14:textId="77777777" w:rsidR="00E36438" w:rsidRDefault="00E36438" w:rsidP="00DF6A13">
            <w:pPr>
              <w:spacing w:before="20" w:after="20"/>
              <w:ind w:left="0"/>
              <w:jc w:val="center"/>
              <w:rPr>
                <w:sz w:val="20"/>
                <w:szCs w:val="20"/>
              </w:rPr>
            </w:pPr>
            <w:r>
              <w:rPr>
                <w:sz w:val="20"/>
                <w:szCs w:val="20"/>
              </w:rPr>
              <w:t xml:space="preserve"> </w:t>
            </w:r>
            <w:r w:rsidR="00DF6A13">
              <w:rPr>
                <w:sz w:val="20"/>
                <w:szCs w:val="20"/>
              </w:rPr>
              <w:t xml:space="preserve"> </w:t>
            </w:r>
            <w:r>
              <w:rPr>
                <w:sz w:val="20"/>
                <w:szCs w:val="20"/>
              </w:rPr>
              <w:t xml:space="preserve">   .8</w:t>
            </w:r>
          </w:p>
        </w:tc>
      </w:tr>
      <w:tr w:rsidR="00E36438" w14:paraId="01098AD4" w14:textId="77777777" w:rsidTr="0087481B">
        <w:tc>
          <w:tcPr>
            <w:tcW w:w="2790" w:type="dxa"/>
            <w:vAlign w:val="center"/>
          </w:tcPr>
          <w:p w14:paraId="14568164" w14:textId="77777777" w:rsidR="00E36438" w:rsidRPr="00D71D35" w:rsidRDefault="00E36438" w:rsidP="00DF6A13">
            <w:pPr>
              <w:tabs>
                <w:tab w:val="left" w:pos="432"/>
              </w:tabs>
              <w:spacing w:before="20" w:after="20"/>
              <w:ind w:left="0"/>
              <w:rPr>
                <w:sz w:val="20"/>
                <w:szCs w:val="20"/>
              </w:rPr>
            </w:pPr>
            <w:r w:rsidRPr="00D71D35">
              <w:rPr>
                <w:sz w:val="20"/>
                <w:szCs w:val="20"/>
              </w:rPr>
              <w:t>No Response</w:t>
            </w:r>
            <w:r w:rsidR="00DF6A13">
              <w:rPr>
                <w:sz w:val="20"/>
                <w:szCs w:val="20"/>
              </w:rPr>
              <w:t xml:space="preserve"> (Spring &amp; Fall)</w:t>
            </w:r>
          </w:p>
        </w:tc>
        <w:tc>
          <w:tcPr>
            <w:tcW w:w="1080" w:type="dxa"/>
            <w:vAlign w:val="center"/>
          </w:tcPr>
          <w:p w14:paraId="55AE93B2" w14:textId="77777777" w:rsidR="00E36438" w:rsidRPr="00D71D35" w:rsidRDefault="00DF6A13" w:rsidP="00DF6A13">
            <w:pPr>
              <w:spacing w:before="20" w:after="20"/>
              <w:ind w:left="0"/>
              <w:jc w:val="center"/>
              <w:rPr>
                <w:sz w:val="20"/>
                <w:szCs w:val="20"/>
              </w:rPr>
            </w:pPr>
            <w:r>
              <w:rPr>
                <w:sz w:val="20"/>
                <w:szCs w:val="20"/>
              </w:rPr>
              <w:t>880</w:t>
            </w:r>
          </w:p>
        </w:tc>
        <w:tc>
          <w:tcPr>
            <w:tcW w:w="2520" w:type="dxa"/>
            <w:vAlign w:val="center"/>
          </w:tcPr>
          <w:p w14:paraId="2565009D" w14:textId="77777777" w:rsidR="00E36438" w:rsidRPr="00D71D35" w:rsidRDefault="00DF6A13" w:rsidP="00DF6A13">
            <w:pPr>
              <w:spacing w:before="20" w:after="20"/>
              <w:ind w:left="0"/>
              <w:jc w:val="center"/>
              <w:rPr>
                <w:sz w:val="20"/>
                <w:szCs w:val="20"/>
              </w:rPr>
            </w:pPr>
            <w:r>
              <w:rPr>
                <w:sz w:val="20"/>
                <w:szCs w:val="20"/>
              </w:rPr>
              <w:t>20</w:t>
            </w:r>
          </w:p>
        </w:tc>
        <w:tc>
          <w:tcPr>
            <w:tcW w:w="1620" w:type="dxa"/>
            <w:vAlign w:val="center"/>
          </w:tcPr>
          <w:p w14:paraId="2ED53E8F" w14:textId="77777777" w:rsidR="00E36438" w:rsidRPr="00D71D35" w:rsidRDefault="00DF6A13" w:rsidP="00DF6A13">
            <w:pPr>
              <w:spacing w:before="20" w:after="20"/>
              <w:ind w:left="0"/>
              <w:jc w:val="center"/>
              <w:rPr>
                <w:sz w:val="20"/>
                <w:szCs w:val="20"/>
              </w:rPr>
            </w:pPr>
            <w:r>
              <w:rPr>
                <w:sz w:val="20"/>
                <w:szCs w:val="20"/>
              </w:rPr>
              <w:t>17,600</w:t>
            </w:r>
          </w:p>
        </w:tc>
        <w:tc>
          <w:tcPr>
            <w:tcW w:w="1340" w:type="dxa"/>
            <w:vAlign w:val="center"/>
          </w:tcPr>
          <w:p w14:paraId="45CDBE47" w14:textId="77777777" w:rsidR="00E36438" w:rsidRPr="00D71D35" w:rsidRDefault="00DF6A13" w:rsidP="00DF6A13">
            <w:pPr>
              <w:spacing w:before="20" w:after="20"/>
              <w:ind w:left="0"/>
              <w:jc w:val="center"/>
              <w:rPr>
                <w:sz w:val="20"/>
                <w:szCs w:val="20"/>
              </w:rPr>
            </w:pPr>
            <w:r>
              <w:rPr>
                <w:sz w:val="20"/>
                <w:szCs w:val="20"/>
              </w:rPr>
              <w:t>293.3</w:t>
            </w:r>
          </w:p>
        </w:tc>
      </w:tr>
      <w:tr w:rsidR="00E36438" w14:paraId="1C4280EB" w14:textId="77777777" w:rsidTr="0087481B">
        <w:tc>
          <w:tcPr>
            <w:tcW w:w="2790" w:type="dxa"/>
            <w:vAlign w:val="center"/>
          </w:tcPr>
          <w:p w14:paraId="661FA31B" w14:textId="77777777" w:rsidR="00E36438" w:rsidRPr="00D71D35" w:rsidRDefault="00E36438" w:rsidP="00DF6A13">
            <w:pPr>
              <w:tabs>
                <w:tab w:val="left" w:pos="432"/>
              </w:tabs>
              <w:spacing w:before="20" w:after="20"/>
              <w:ind w:left="0"/>
              <w:rPr>
                <w:sz w:val="20"/>
                <w:szCs w:val="20"/>
              </w:rPr>
            </w:pPr>
            <w:r>
              <w:rPr>
                <w:sz w:val="20"/>
                <w:szCs w:val="20"/>
              </w:rPr>
              <w:t>Completed Surveys</w:t>
            </w:r>
            <w:r w:rsidR="00DF6A13">
              <w:rPr>
                <w:sz w:val="20"/>
                <w:szCs w:val="20"/>
              </w:rPr>
              <w:t xml:space="preserve"> (</w:t>
            </w:r>
            <w:r>
              <w:rPr>
                <w:sz w:val="20"/>
                <w:szCs w:val="20"/>
              </w:rPr>
              <w:t>Spring</w:t>
            </w:r>
            <w:r w:rsidR="00DF6A13">
              <w:rPr>
                <w:sz w:val="20"/>
                <w:szCs w:val="20"/>
              </w:rPr>
              <w:t>)</w:t>
            </w:r>
          </w:p>
        </w:tc>
        <w:tc>
          <w:tcPr>
            <w:tcW w:w="1080" w:type="dxa"/>
            <w:vAlign w:val="center"/>
          </w:tcPr>
          <w:p w14:paraId="66C13692" w14:textId="77777777" w:rsidR="00E36438" w:rsidRPr="00D71D35" w:rsidRDefault="00E36438" w:rsidP="00E36438">
            <w:pPr>
              <w:spacing w:before="20" w:after="20"/>
              <w:ind w:left="0"/>
              <w:jc w:val="center"/>
              <w:rPr>
                <w:sz w:val="20"/>
                <w:szCs w:val="20"/>
              </w:rPr>
            </w:pPr>
            <w:r>
              <w:rPr>
                <w:sz w:val="20"/>
                <w:szCs w:val="20"/>
              </w:rPr>
              <w:t xml:space="preserve"> 366</w:t>
            </w:r>
          </w:p>
        </w:tc>
        <w:tc>
          <w:tcPr>
            <w:tcW w:w="2520" w:type="dxa"/>
            <w:vAlign w:val="center"/>
          </w:tcPr>
          <w:p w14:paraId="1D577CB2" w14:textId="77777777" w:rsidR="00E36438" w:rsidRPr="00D71D35" w:rsidRDefault="00E36438" w:rsidP="00E36438">
            <w:pPr>
              <w:spacing w:before="20" w:after="20"/>
              <w:ind w:left="0"/>
              <w:jc w:val="center"/>
              <w:rPr>
                <w:sz w:val="20"/>
                <w:szCs w:val="20"/>
                <w:vertAlign w:val="superscript"/>
              </w:rPr>
            </w:pPr>
            <w:r w:rsidRPr="00D71D35">
              <w:rPr>
                <w:sz w:val="20"/>
                <w:szCs w:val="20"/>
              </w:rPr>
              <w:t>3</w:t>
            </w:r>
            <w:r>
              <w:rPr>
                <w:sz w:val="20"/>
                <w:szCs w:val="20"/>
              </w:rPr>
              <w:t>3</w:t>
            </w:r>
          </w:p>
        </w:tc>
        <w:tc>
          <w:tcPr>
            <w:tcW w:w="1620" w:type="dxa"/>
            <w:vAlign w:val="center"/>
          </w:tcPr>
          <w:p w14:paraId="40578398" w14:textId="77777777" w:rsidR="00E36438" w:rsidRPr="00D71D35" w:rsidRDefault="00E36438" w:rsidP="00E36438">
            <w:pPr>
              <w:spacing w:before="20" w:after="20"/>
              <w:ind w:left="0"/>
              <w:jc w:val="center"/>
              <w:rPr>
                <w:sz w:val="20"/>
                <w:szCs w:val="20"/>
              </w:rPr>
            </w:pPr>
            <w:r>
              <w:rPr>
                <w:sz w:val="20"/>
                <w:szCs w:val="20"/>
              </w:rPr>
              <w:t>12,078</w:t>
            </w:r>
          </w:p>
        </w:tc>
        <w:tc>
          <w:tcPr>
            <w:tcW w:w="1340" w:type="dxa"/>
            <w:vAlign w:val="center"/>
          </w:tcPr>
          <w:p w14:paraId="78602A45" w14:textId="77777777" w:rsidR="00E36438" w:rsidRPr="00D71D35" w:rsidRDefault="00E36438" w:rsidP="00E36438">
            <w:pPr>
              <w:spacing w:before="20" w:after="20"/>
              <w:ind w:left="0"/>
              <w:jc w:val="center"/>
              <w:rPr>
                <w:sz w:val="20"/>
                <w:szCs w:val="20"/>
              </w:rPr>
            </w:pPr>
            <w:r>
              <w:rPr>
                <w:sz w:val="20"/>
                <w:szCs w:val="20"/>
              </w:rPr>
              <w:t>201.3</w:t>
            </w:r>
          </w:p>
        </w:tc>
      </w:tr>
      <w:tr w:rsidR="00E36438" w14:paraId="7729A398" w14:textId="77777777" w:rsidTr="0087481B">
        <w:tc>
          <w:tcPr>
            <w:tcW w:w="2790" w:type="dxa"/>
            <w:tcBorders>
              <w:bottom w:val="single" w:sz="4" w:space="0" w:color="auto"/>
            </w:tcBorders>
          </w:tcPr>
          <w:p w14:paraId="3E5887EB" w14:textId="77777777" w:rsidR="00E36438" w:rsidRPr="00D71D35" w:rsidRDefault="00E36438" w:rsidP="00DF6A13">
            <w:pPr>
              <w:tabs>
                <w:tab w:val="left" w:pos="432"/>
              </w:tabs>
              <w:spacing w:before="20" w:after="20"/>
              <w:ind w:left="0"/>
              <w:rPr>
                <w:sz w:val="20"/>
                <w:szCs w:val="20"/>
              </w:rPr>
            </w:pPr>
            <w:r w:rsidRPr="00D71D35">
              <w:rPr>
                <w:sz w:val="20"/>
                <w:szCs w:val="20"/>
              </w:rPr>
              <w:t>Completed Surveys</w:t>
            </w:r>
            <w:r w:rsidR="00DF6A13">
              <w:rPr>
                <w:sz w:val="20"/>
                <w:szCs w:val="20"/>
              </w:rPr>
              <w:t xml:space="preserve"> (</w:t>
            </w:r>
            <w:r>
              <w:rPr>
                <w:sz w:val="20"/>
                <w:szCs w:val="20"/>
              </w:rPr>
              <w:t>Fall</w:t>
            </w:r>
            <w:r w:rsidR="00DF6A13">
              <w:rPr>
                <w:sz w:val="20"/>
                <w:szCs w:val="20"/>
              </w:rPr>
              <w:t>)</w:t>
            </w:r>
          </w:p>
        </w:tc>
        <w:tc>
          <w:tcPr>
            <w:tcW w:w="1080" w:type="dxa"/>
            <w:tcBorders>
              <w:bottom w:val="single" w:sz="4" w:space="0" w:color="auto"/>
            </w:tcBorders>
            <w:vAlign w:val="center"/>
          </w:tcPr>
          <w:p w14:paraId="65632653" w14:textId="77777777" w:rsidR="00E36438" w:rsidRPr="00D71D35" w:rsidRDefault="00E36438" w:rsidP="00E36438">
            <w:pPr>
              <w:spacing w:before="20" w:after="20"/>
              <w:ind w:left="0"/>
              <w:jc w:val="center"/>
              <w:rPr>
                <w:sz w:val="20"/>
                <w:szCs w:val="20"/>
              </w:rPr>
            </w:pPr>
            <w:r>
              <w:rPr>
                <w:sz w:val="20"/>
                <w:szCs w:val="20"/>
              </w:rPr>
              <w:t xml:space="preserve"> 296</w:t>
            </w:r>
          </w:p>
        </w:tc>
        <w:tc>
          <w:tcPr>
            <w:tcW w:w="2520" w:type="dxa"/>
            <w:tcBorders>
              <w:bottom w:val="single" w:sz="4" w:space="0" w:color="auto"/>
            </w:tcBorders>
            <w:vAlign w:val="center"/>
          </w:tcPr>
          <w:p w14:paraId="27C223D5" w14:textId="77777777" w:rsidR="00E36438" w:rsidRPr="00D71D35" w:rsidRDefault="00E36438" w:rsidP="00DF6A13">
            <w:pPr>
              <w:spacing w:before="20" w:after="20"/>
              <w:ind w:left="0"/>
              <w:jc w:val="center"/>
              <w:rPr>
                <w:sz w:val="20"/>
                <w:szCs w:val="20"/>
                <w:vertAlign w:val="superscript"/>
              </w:rPr>
            </w:pPr>
            <w:r w:rsidRPr="00D71D35">
              <w:rPr>
                <w:sz w:val="20"/>
                <w:szCs w:val="20"/>
              </w:rPr>
              <w:t>3</w:t>
            </w:r>
            <w:r w:rsidR="00DF6A13">
              <w:rPr>
                <w:sz w:val="20"/>
                <w:szCs w:val="20"/>
              </w:rPr>
              <w:t>5</w:t>
            </w:r>
          </w:p>
        </w:tc>
        <w:tc>
          <w:tcPr>
            <w:tcW w:w="1620" w:type="dxa"/>
            <w:tcBorders>
              <w:bottom w:val="single" w:sz="4" w:space="0" w:color="auto"/>
            </w:tcBorders>
            <w:vAlign w:val="center"/>
          </w:tcPr>
          <w:p w14:paraId="5DE56883" w14:textId="77777777" w:rsidR="00E36438" w:rsidRPr="00D71D35" w:rsidRDefault="00DF6A13" w:rsidP="00DF6A13">
            <w:pPr>
              <w:spacing w:before="20" w:after="20"/>
              <w:ind w:left="0"/>
              <w:jc w:val="center"/>
              <w:rPr>
                <w:sz w:val="20"/>
                <w:szCs w:val="20"/>
              </w:rPr>
            </w:pPr>
            <w:r>
              <w:rPr>
                <w:sz w:val="20"/>
                <w:szCs w:val="20"/>
              </w:rPr>
              <w:t>10,360</w:t>
            </w:r>
          </w:p>
        </w:tc>
        <w:tc>
          <w:tcPr>
            <w:tcW w:w="1340" w:type="dxa"/>
            <w:tcBorders>
              <w:bottom w:val="single" w:sz="4" w:space="0" w:color="auto"/>
            </w:tcBorders>
            <w:vAlign w:val="center"/>
          </w:tcPr>
          <w:p w14:paraId="44E74407" w14:textId="77777777" w:rsidR="00E36438" w:rsidRPr="00D71D35" w:rsidRDefault="00DF6A13" w:rsidP="00DF6A13">
            <w:pPr>
              <w:spacing w:before="20" w:after="20"/>
              <w:ind w:left="0"/>
              <w:jc w:val="center"/>
              <w:rPr>
                <w:sz w:val="20"/>
                <w:szCs w:val="20"/>
              </w:rPr>
            </w:pPr>
            <w:r>
              <w:rPr>
                <w:sz w:val="20"/>
                <w:szCs w:val="20"/>
              </w:rPr>
              <w:t>172.7</w:t>
            </w:r>
          </w:p>
        </w:tc>
      </w:tr>
      <w:tr w:rsidR="00E36438" w:rsidRPr="00A30629" w14:paraId="12D5E656" w14:textId="77777777" w:rsidTr="0087481B">
        <w:tc>
          <w:tcPr>
            <w:tcW w:w="2790" w:type="dxa"/>
            <w:tcBorders>
              <w:top w:val="single" w:sz="4" w:space="0" w:color="auto"/>
              <w:bottom w:val="single" w:sz="8" w:space="0" w:color="auto"/>
            </w:tcBorders>
          </w:tcPr>
          <w:p w14:paraId="1376035F" w14:textId="77777777" w:rsidR="00E36438" w:rsidRPr="00D71D35" w:rsidRDefault="00E36438" w:rsidP="00DF6A13">
            <w:pPr>
              <w:tabs>
                <w:tab w:val="left" w:pos="432"/>
              </w:tabs>
              <w:spacing w:before="20" w:after="20"/>
              <w:ind w:left="0"/>
              <w:rPr>
                <w:b/>
                <w:sz w:val="20"/>
                <w:szCs w:val="20"/>
              </w:rPr>
            </w:pPr>
            <w:r w:rsidRPr="00D71D35">
              <w:rPr>
                <w:b/>
                <w:sz w:val="20"/>
                <w:szCs w:val="20"/>
              </w:rPr>
              <w:t>TOTAL</w:t>
            </w:r>
          </w:p>
        </w:tc>
        <w:tc>
          <w:tcPr>
            <w:tcW w:w="1080" w:type="dxa"/>
            <w:tcBorders>
              <w:top w:val="single" w:sz="4" w:space="0" w:color="auto"/>
              <w:bottom w:val="single" w:sz="8" w:space="0" w:color="auto"/>
            </w:tcBorders>
            <w:vAlign w:val="center"/>
          </w:tcPr>
          <w:p w14:paraId="316BFE72" w14:textId="77777777" w:rsidR="00E36438" w:rsidRPr="00D71D35" w:rsidRDefault="00E36438" w:rsidP="00DF6A13">
            <w:pPr>
              <w:spacing w:before="20" w:after="20"/>
              <w:ind w:left="0"/>
              <w:jc w:val="center"/>
              <w:rPr>
                <w:b/>
                <w:sz w:val="20"/>
                <w:szCs w:val="20"/>
              </w:rPr>
            </w:pPr>
            <w:r>
              <w:rPr>
                <w:b/>
                <w:sz w:val="20"/>
                <w:szCs w:val="20"/>
              </w:rPr>
              <w:t>1821</w:t>
            </w:r>
          </w:p>
        </w:tc>
        <w:tc>
          <w:tcPr>
            <w:tcW w:w="2520" w:type="dxa"/>
            <w:tcBorders>
              <w:top w:val="single" w:sz="4" w:space="0" w:color="auto"/>
              <w:bottom w:val="single" w:sz="8" w:space="0" w:color="auto"/>
            </w:tcBorders>
            <w:vAlign w:val="center"/>
          </w:tcPr>
          <w:p w14:paraId="170D3854" w14:textId="77777777" w:rsidR="00E36438" w:rsidRPr="00D71D35" w:rsidRDefault="00E36438" w:rsidP="00DF6A13">
            <w:pPr>
              <w:spacing w:before="20" w:after="20"/>
              <w:ind w:left="0"/>
              <w:jc w:val="center"/>
              <w:rPr>
                <w:b/>
                <w:sz w:val="20"/>
                <w:szCs w:val="20"/>
              </w:rPr>
            </w:pPr>
          </w:p>
        </w:tc>
        <w:tc>
          <w:tcPr>
            <w:tcW w:w="1620" w:type="dxa"/>
            <w:tcBorders>
              <w:top w:val="single" w:sz="4" w:space="0" w:color="auto"/>
              <w:bottom w:val="single" w:sz="8" w:space="0" w:color="auto"/>
            </w:tcBorders>
            <w:vAlign w:val="center"/>
          </w:tcPr>
          <w:p w14:paraId="7136AAFB" w14:textId="77777777" w:rsidR="00E36438" w:rsidRPr="00D71D35" w:rsidRDefault="00DF6A13" w:rsidP="00DF6A13">
            <w:pPr>
              <w:spacing w:before="20" w:after="20"/>
              <w:ind w:left="0"/>
              <w:jc w:val="center"/>
              <w:rPr>
                <w:b/>
                <w:sz w:val="20"/>
                <w:szCs w:val="20"/>
              </w:rPr>
            </w:pPr>
            <w:r>
              <w:rPr>
                <w:b/>
                <w:sz w:val="20"/>
                <w:szCs w:val="20"/>
              </w:rPr>
              <w:t>44,123</w:t>
            </w:r>
          </w:p>
        </w:tc>
        <w:tc>
          <w:tcPr>
            <w:tcW w:w="1340" w:type="dxa"/>
            <w:tcBorders>
              <w:top w:val="single" w:sz="4" w:space="0" w:color="auto"/>
              <w:bottom w:val="single" w:sz="8" w:space="0" w:color="auto"/>
            </w:tcBorders>
            <w:vAlign w:val="center"/>
          </w:tcPr>
          <w:p w14:paraId="594A4F6D" w14:textId="77777777" w:rsidR="00E36438" w:rsidRPr="00D71D35" w:rsidRDefault="00DF6A13" w:rsidP="00DF6A13">
            <w:pPr>
              <w:spacing w:before="20" w:after="20"/>
              <w:ind w:left="0"/>
              <w:jc w:val="center"/>
              <w:rPr>
                <w:b/>
                <w:sz w:val="20"/>
                <w:szCs w:val="20"/>
              </w:rPr>
            </w:pPr>
            <w:r>
              <w:rPr>
                <w:b/>
                <w:sz w:val="20"/>
                <w:szCs w:val="20"/>
              </w:rPr>
              <w:t>735.38</w:t>
            </w:r>
          </w:p>
        </w:tc>
      </w:tr>
    </w:tbl>
    <w:p w14:paraId="32F22DA3" w14:textId="77777777" w:rsidR="00E36438" w:rsidRDefault="00E36438" w:rsidP="00966072">
      <w:pPr>
        <w:ind w:left="0"/>
      </w:pPr>
    </w:p>
    <w:p w14:paraId="6DB8FB52" w14:textId="77777777" w:rsidR="004C06EE" w:rsidRDefault="004C06EE" w:rsidP="00966072">
      <w:pPr>
        <w:ind w:left="0"/>
      </w:pPr>
    </w:p>
    <w:sectPr w:rsidR="004C06EE" w:rsidSect="00B10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A4B6D" w14:textId="77777777" w:rsidR="009C3781" w:rsidRDefault="009C3781" w:rsidP="00B770E1">
      <w:r>
        <w:separator/>
      </w:r>
    </w:p>
  </w:endnote>
  <w:endnote w:type="continuationSeparator" w:id="0">
    <w:p w14:paraId="4228343E" w14:textId="77777777" w:rsidR="009C3781" w:rsidRDefault="009C3781" w:rsidP="00B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3575"/>
      <w:docPartObj>
        <w:docPartGallery w:val="Page Numbers (Bottom of Page)"/>
        <w:docPartUnique/>
      </w:docPartObj>
    </w:sdtPr>
    <w:sdtEndPr>
      <w:rPr>
        <w:noProof/>
      </w:rPr>
    </w:sdtEndPr>
    <w:sdtContent>
      <w:p w14:paraId="7057A428" w14:textId="77777777" w:rsidR="00B13DF3" w:rsidRDefault="00B13DF3">
        <w:pPr>
          <w:pStyle w:val="Footer"/>
          <w:jc w:val="center"/>
        </w:pPr>
        <w:r>
          <w:fldChar w:fldCharType="begin"/>
        </w:r>
        <w:r>
          <w:instrText xml:space="preserve"> PAGE   \* MERGEFORMAT </w:instrText>
        </w:r>
        <w:r>
          <w:fldChar w:fldCharType="separate"/>
        </w:r>
        <w:r w:rsidR="00071663">
          <w:rPr>
            <w:noProof/>
          </w:rPr>
          <w:t>1</w:t>
        </w:r>
        <w:r>
          <w:rPr>
            <w:noProof/>
          </w:rPr>
          <w:fldChar w:fldCharType="end"/>
        </w:r>
      </w:p>
    </w:sdtContent>
  </w:sdt>
  <w:p w14:paraId="6D417BA7" w14:textId="77777777" w:rsidR="00B13DF3" w:rsidRDefault="00B1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5D45A" w14:textId="77777777" w:rsidR="009C3781" w:rsidRDefault="009C3781" w:rsidP="00B770E1">
      <w:r>
        <w:separator/>
      </w:r>
    </w:p>
  </w:footnote>
  <w:footnote w:type="continuationSeparator" w:id="0">
    <w:p w14:paraId="3F9C9C75" w14:textId="77777777" w:rsidR="009C3781" w:rsidRDefault="009C3781" w:rsidP="00B770E1">
      <w:r>
        <w:continuationSeparator/>
      </w:r>
    </w:p>
  </w:footnote>
  <w:footnote w:id="1">
    <w:p w14:paraId="78567565" w14:textId="4D9299B6" w:rsidR="00B13DF3" w:rsidRDefault="00B13DF3" w:rsidP="00FA072B">
      <w:pPr>
        <w:pStyle w:val="FootnoteText"/>
        <w:ind w:left="0"/>
      </w:pPr>
      <w:r>
        <w:rPr>
          <w:rStyle w:val="FootnoteReference"/>
        </w:rPr>
        <w:footnoteRef/>
      </w:r>
      <w:r>
        <w:t xml:space="preserve"> Among the best practices recommended by OMB that were implemented in the health care provider survey were to send a personally-addressed advance letter and project brochure to the respondents, which provided clear explanations of the who, what, when, why and how of the survey; indicated how long the survey was expected to take (about 15 minutes); clarified that participation was voluntary; included contact numbers for respondents to verify the legitimacy of the survey or ask questions; indicated that the information collected was to be used for statistical purposes only and provided a confidentiality pledge under CIPSEA. Multiple modes for completing the survey (mail and web) were offered to respondents, and follow-up calls and emails (where possible) were attempted. It is difficult to reach health care providers by telephone, as they usually have administrative staff serving as gate-keepers, and it also proved difficult to obtain their email addresses for the same reason. The survey questionnaire was designed to be as simple and user-friendly as possible, with use of cognitive interviews, pretesting, and pilot phase testing to ensure that the questions were understandable and that the time required was as short as possible and consistent with our estimates.</w:t>
      </w:r>
    </w:p>
  </w:footnote>
  <w:footnote w:id="2">
    <w:p w14:paraId="4C6F20AD" w14:textId="77FDF8EE" w:rsidR="00B13DF3" w:rsidRDefault="00B13DF3" w:rsidP="00FA072B">
      <w:pPr>
        <w:pStyle w:val="FootnoteText"/>
        <w:ind w:left="0"/>
      </w:pPr>
      <w:r>
        <w:rPr>
          <w:rStyle w:val="FootnoteReference"/>
        </w:rPr>
        <w:footnoteRef/>
      </w:r>
      <w:r>
        <w:t xml:space="preserve"> The estimated shares in Table 3 are weighted by the inverse probability of each respondent being sampled, so these estimates are representative of the target population of the study. The Jackknife method was used to compute standard errors, accounting for the primary sampling unit (towns), sample weights and stratification.</w:t>
      </w:r>
    </w:p>
  </w:footnote>
  <w:footnote w:id="3">
    <w:p w14:paraId="3633158B" w14:textId="3DCED6F4" w:rsidR="00B13DF3" w:rsidRDefault="00B13DF3" w:rsidP="002202B1">
      <w:pPr>
        <w:pStyle w:val="FootnoteText"/>
        <w:ind w:left="0"/>
      </w:pPr>
      <w:r>
        <w:rPr>
          <w:rStyle w:val="FootnoteReference"/>
        </w:rPr>
        <w:footnoteRef/>
      </w:r>
      <w:r>
        <w:t xml:space="preserve"> This assumed 25% response rate among current </w:t>
      </w:r>
      <w:proofErr w:type="spellStart"/>
      <w:r>
        <w:t>nonrespondents</w:t>
      </w:r>
      <w:proofErr w:type="spellEnd"/>
      <w:r>
        <w:t xml:space="preserve"> is based on findings from the literature cited below, and is assumed to occur for each provider type within each region.</w:t>
      </w:r>
    </w:p>
  </w:footnote>
  <w:footnote w:id="4">
    <w:p w14:paraId="0E704A3D" w14:textId="77777777" w:rsidR="00071663" w:rsidRDefault="00071663" w:rsidP="00071663">
      <w:pPr>
        <w:pStyle w:val="FootnoteText"/>
        <w:ind w:left="0"/>
      </w:pPr>
      <w:r>
        <w:rPr>
          <w:rStyle w:val="FootnoteReference"/>
        </w:rPr>
        <w:footnoteRef/>
      </w:r>
      <w:r>
        <w:t xml:space="preserve"> Although the literature reported in Table 5 suggests that an even higher response rate might be achievable with a larger payment of as much as $50, a $40 payment to current and potential respondents is the most that we can afford with available project funds.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F71FD"/>
    <w:multiLevelType w:val="hybridMultilevel"/>
    <w:tmpl w:val="D388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4C"/>
    <w:rsid w:val="00003E39"/>
    <w:rsid w:val="00007F2E"/>
    <w:rsid w:val="0002257F"/>
    <w:rsid w:val="0002270C"/>
    <w:rsid w:val="00024969"/>
    <w:rsid w:val="00030041"/>
    <w:rsid w:val="00037835"/>
    <w:rsid w:val="000467F8"/>
    <w:rsid w:val="000602BB"/>
    <w:rsid w:val="00065DEE"/>
    <w:rsid w:val="00071663"/>
    <w:rsid w:val="00080B36"/>
    <w:rsid w:val="00086B52"/>
    <w:rsid w:val="00090C8B"/>
    <w:rsid w:val="000B5D54"/>
    <w:rsid w:val="000C1A70"/>
    <w:rsid w:val="000C5DB0"/>
    <w:rsid w:val="000C736E"/>
    <w:rsid w:val="000D1514"/>
    <w:rsid w:val="000E5069"/>
    <w:rsid w:val="000E6715"/>
    <w:rsid w:val="000F796B"/>
    <w:rsid w:val="001010C5"/>
    <w:rsid w:val="001111D4"/>
    <w:rsid w:val="00120331"/>
    <w:rsid w:val="00125A72"/>
    <w:rsid w:val="001266C9"/>
    <w:rsid w:val="00136FD2"/>
    <w:rsid w:val="00160212"/>
    <w:rsid w:val="00164AEB"/>
    <w:rsid w:val="00165342"/>
    <w:rsid w:val="0017025F"/>
    <w:rsid w:val="00170ED6"/>
    <w:rsid w:val="001818FF"/>
    <w:rsid w:val="00192DAA"/>
    <w:rsid w:val="001A52BD"/>
    <w:rsid w:val="001B0CC2"/>
    <w:rsid w:val="001B24A7"/>
    <w:rsid w:val="001B36F7"/>
    <w:rsid w:val="001B4555"/>
    <w:rsid w:val="001B773E"/>
    <w:rsid w:val="001D6071"/>
    <w:rsid w:val="001E2638"/>
    <w:rsid w:val="00202E22"/>
    <w:rsid w:val="002079A5"/>
    <w:rsid w:val="002122A8"/>
    <w:rsid w:val="002202B1"/>
    <w:rsid w:val="002202F6"/>
    <w:rsid w:val="002546C0"/>
    <w:rsid w:val="002566FE"/>
    <w:rsid w:val="00262706"/>
    <w:rsid w:val="00276C25"/>
    <w:rsid w:val="0027719B"/>
    <w:rsid w:val="0028112C"/>
    <w:rsid w:val="002A21CF"/>
    <w:rsid w:val="002A484F"/>
    <w:rsid w:val="002A6995"/>
    <w:rsid w:val="002C2EE2"/>
    <w:rsid w:val="002C3D4C"/>
    <w:rsid w:val="002D110B"/>
    <w:rsid w:val="002D2A1C"/>
    <w:rsid w:val="002D3017"/>
    <w:rsid w:val="002D5FAC"/>
    <w:rsid w:val="002E135A"/>
    <w:rsid w:val="002E3737"/>
    <w:rsid w:val="002E762A"/>
    <w:rsid w:val="002F38C0"/>
    <w:rsid w:val="0030684B"/>
    <w:rsid w:val="00312CC8"/>
    <w:rsid w:val="0031310E"/>
    <w:rsid w:val="003252F5"/>
    <w:rsid w:val="003253D9"/>
    <w:rsid w:val="00325763"/>
    <w:rsid w:val="00333D2D"/>
    <w:rsid w:val="003356E1"/>
    <w:rsid w:val="0035225D"/>
    <w:rsid w:val="00354B77"/>
    <w:rsid w:val="00355852"/>
    <w:rsid w:val="00360E96"/>
    <w:rsid w:val="003756B8"/>
    <w:rsid w:val="00375BE6"/>
    <w:rsid w:val="00377E6C"/>
    <w:rsid w:val="00387ABA"/>
    <w:rsid w:val="003A3F01"/>
    <w:rsid w:val="003A79AB"/>
    <w:rsid w:val="003B0A86"/>
    <w:rsid w:val="003E2115"/>
    <w:rsid w:val="003F31DD"/>
    <w:rsid w:val="003F4DA2"/>
    <w:rsid w:val="00403F90"/>
    <w:rsid w:val="004059A4"/>
    <w:rsid w:val="00416009"/>
    <w:rsid w:val="00417935"/>
    <w:rsid w:val="00422805"/>
    <w:rsid w:val="004244A1"/>
    <w:rsid w:val="00425BB6"/>
    <w:rsid w:val="00427963"/>
    <w:rsid w:val="00430FA5"/>
    <w:rsid w:val="004356CB"/>
    <w:rsid w:val="00436983"/>
    <w:rsid w:val="00437381"/>
    <w:rsid w:val="0044089B"/>
    <w:rsid w:val="00445ABD"/>
    <w:rsid w:val="004561E8"/>
    <w:rsid w:val="00460771"/>
    <w:rsid w:val="00461F67"/>
    <w:rsid w:val="0046257A"/>
    <w:rsid w:val="004734A5"/>
    <w:rsid w:val="00475E68"/>
    <w:rsid w:val="0048142D"/>
    <w:rsid w:val="00483778"/>
    <w:rsid w:val="0049452E"/>
    <w:rsid w:val="004A78FF"/>
    <w:rsid w:val="004B00A0"/>
    <w:rsid w:val="004B558B"/>
    <w:rsid w:val="004B7626"/>
    <w:rsid w:val="004B7BEA"/>
    <w:rsid w:val="004C06EE"/>
    <w:rsid w:val="004C16D0"/>
    <w:rsid w:val="004C5999"/>
    <w:rsid w:val="004E1F4A"/>
    <w:rsid w:val="004F56C7"/>
    <w:rsid w:val="004F5D3F"/>
    <w:rsid w:val="004F70BF"/>
    <w:rsid w:val="00501E57"/>
    <w:rsid w:val="00503330"/>
    <w:rsid w:val="00506367"/>
    <w:rsid w:val="00514D39"/>
    <w:rsid w:val="005207D6"/>
    <w:rsid w:val="00524EE9"/>
    <w:rsid w:val="005401E7"/>
    <w:rsid w:val="0054239C"/>
    <w:rsid w:val="00544630"/>
    <w:rsid w:val="00556810"/>
    <w:rsid w:val="00561D45"/>
    <w:rsid w:val="005738B2"/>
    <w:rsid w:val="00580040"/>
    <w:rsid w:val="00587B27"/>
    <w:rsid w:val="00590F1E"/>
    <w:rsid w:val="005A0FA6"/>
    <w:rsid w:val="005C198F"/>
    <w:rsid w:val="005C7322"/>
    <w:rsid w:val="005E253E"/>
    <w:rsid w:val="005E2678"/>
    <w:rsid w:val="005E6E24"/>
    <w:rsid w:val="00600EA2"/>
    <w:rsid w:val="006356C4"/>
    <w:rsid w:val="00637B47"/>
    <w:rsid w:val="006579B9"/>
    <w:rsid w:val="00657F81"/>
    <w:rsid w:val="00662C98"/>
    <w:rsid w:val="00664A29"/>
    <w:rsid w:val="00664D80"/>
    <w:rsid w:val="006720EC"/>
    <w:rsid w:val="006739FA"/>
    <w:rsid w:val="00675169"/>
    <w:rsid w:val="00681B7C"/>
    <w:rsid w:val="00681FFD"/>
    <w:rsid w:val="00686D0F"/>
    <w:rsid w:val="006A605B"/>
    <w:rsid w:val="006B24CB"/>
    <w:rsid w:val="006B5306"/>
    <w:rsid w:val="006D67B6"/>
    <w:rsid w:val="006D7BEC"/>
    <w:rsid w:val="006E436B"/>
    <w:rsid w:val="006E61B5"/>
    <w:rsid w:val="006F36C4"/>
    <w:rsid w:val="00700CA2"/>
    <w:rsid w:val="0072067B"/>
    <w:rsid w:val="00737A69"/>
    <w:rsid w:val="007411D6"/>
    <w:rsid w:val="007436F7"/>
    <w:rsid w:val="00744DBB"/>
    <w:rsid w:val="007452E4"/>
    <w:rsid w:val="00752376"/>
    <w:rsid w:val="007573EC"/>
    <w:rsid w:val="00775570"/>
    <w:rsid w:val="007A1A8A"/>
    <w:rsid w:val="007A3EE3"/>
    <w:rsid w:val="007D69D2"/>
    <w:rsid w:val="007E30EF"/>
    <w:rsid w:val="007E5BF9"/>
    <w:rsid w:val="007F0DB1"/>
    <w:rsid w:val="00804B53"/>
    <w:rsid w:val="00831479"/>
    <w:rsid w:val="0083641E"/>
    <w:rsid w:val="008441AF"/>
    <w:rsid w:val="008504C6"/>
    <w:rsid w:val="0087481B"/>
    <w:rsid w:val="00892180"/>
    <w:rsid w:val="00896B05"/>
    <w:rsid w:val="00896D13"/>
    <w:rsid w:val="008B1FED"/>
    <w:rsid w:val="008C3D7B"/>
    <w:rsid w:val="008E16C5"/>
    <w:rsid w:val="008E1DD8"/>
    <w:rsid w:val="008F1EDB"/>
    <w:rsid w:val="008F652F"/>
    <w:rsid w:val="009068C6"/>
    <w:rsid w:val="00906F9A"/>
    <w:rsid w:val="00924995"/>
    <w:rsid w:val="00927392"/>
    <w:rsid w:val="00931CD9"/>
    <w:rsid w:val="00932171"/>
    <w:rsid w:val="00932D62"/>
    <w:rsid w:val="00935226"/>
    <w:rsid w:val="00966072"/>
    <w:rsid w:val="009661FC"/>
    <w:rsid w:val="00977E96"/>
    <w:rsid w:val="00992264"/>
    <w:rsid w:val="0099241A"/>
    <w:rsid w:val="009B308A"/>
    <w:rsid w:val="009C2C3A"/>
    <w:rsid w:val="009C2EDC"/>
    <w:rsid w:val="009C3781"/>
    <w:rsid w:val="009D3D5C"/>
    <w:rsid w:val="009E1EB9"/>
    <w:rsid w:val="009E3D96"/>
    <w:rsid w:val="009F0B07"/>
    <w:rsid w:val="009F24CE"/>
    <w:rsid w:val="009F667D"/>
    <w:rsid w:val="00A01480"/>
    <w:rsid w:val="00A04A1E"/>
    <w:rsid w:val="00A17C29"/>
    <w:rsid w:val="00A220CD"/>
    <w:rsid w:val="00A30629"/>
    <w:rsid w:val="00A41103"/>
    <w:rsid w:val="00A429F9"/>
    <w:rsid w:val="00A43416"/>
    <w:rsid w:val="00A51043"/>
    <w:rsid w:val="00A55470"/>
    <w:rsid w:val="00A56B82"/>
    <w:rsid w:val="00A57D06"/>
    <w:rsid w:val="00A63CD9"/>
    <w:rsid w:val="00A80B12"/>
    <w:rsid w:val="00A85D60"/>
    <w:rsid w:val="00A948F4"/>
    <w:rsid w:val="00A963AF"/>
    <w:rsid w:val="00A975B7"/>
    <w:rsid w:val="00AB01E0"/>
    <w:rsid w:val="00AE3D3E"/>
    <w:rsid w:val="00AF6226"/>
    <w:rsid w:val="00B06762"/>
    <w:rsid w:val="00B10939"/>
    <w:rsid w:val="00B13DF3"/>
    <w:rsid w:val="00B13FF2"/>
    <w:rsid w:val="00B16C21"/>
    <w:rsid w:val="00B32EA2"/>
    <w:rsid w:val="00B446CE"/>
    <w:rsid w:val="00B502B3"/>
    <w:rsid w:val="00B72515"/>
    <w:rsid w:val="00B770E1"/>
    <w:rsid w:val="00B874CD"/>
    <w:rsid w:val="00B90B50"/>
    <w:rsid w:val="00B9443B"/>
    <w:rsid w:val="00BB1575"/>
    <w:rsid w:val="00BB4E98"/>
    <w:rsid w:val="00BB71DB"/>
    <w:rsid w:val="00BD65AD"/>
    <w:rsid w:val="00BF4CC1"/>
    <w:rsid w:val="00C00210"/>
    <w:rsid w:val="00C06337"/>
    <w:rsid w:val="00C06E46"/>
    <w:rsid w:val="00C1129E"/>
    <w:rsid w:val="00C21504"/>
    <w:rsid w:val="00C26AE9"/>
    <w:rsid w:val="00C2750D"/>
    <w:rsid w:val="00C3595B"/>
    <w:rsid w:val="00C36E86"/>
    <w:rsid w:val="00C46A01"/>
    <w:rsid w:val="00C5515F"/>
    <w:rsid w:val="00C70020"/>
    <w:rsid w:val="00C75623"/>
    <w:rsid w:val="00C814D1"/>
    <w:rsid w:val="00C838C7"/>
    <w:rsid w:val="00C94013"/>
    <w:rsid w:val="00CA5D36"/>
    <w:rsid w:val="00CA77C6"/>
    <w:rsid w:val="00CB4C9D"/>
    <w:rsid w:val="00CD1B8A"/>
    <w:rsid w:val="00CD524C"/>
    <w:rsid w:val="00CE255B"/>
    <w:rsid w:val="00CE6A92"/>
    <w:rsid w:val="00CE756D"/>
    <w:rsid w:val="00CF2350"/>
    <w:rsid w:val="00D20AB0"/>
    <w:rsid w:val="00D25C17"/>
    <w:rsid w:val="00D25CD1"/>
    <w:rsid w:val="00D25D34"/>
    <w:rsid w:val="00D27131"/>
    <w:rsid w:val="00D30B3B"/>
    <w:rsid w:val="00D32F95"/>
    <w:rsid w:val="00D46AC0"/>
    <w:rsid w:val="00D653BD"/>
    <w:rsid w:val="00D66A67"/>
    <w:rsid w:val="00D70E60"/>
    <w:rsid w:val="00D7183D"/>
    <w:rsid w:val="00D71D35"/>
    <w:rsid w:val="00D72A18"/>
    <w:rsid w:val="00D7452E"/>
    <w:rsid w:val="00D749E6"/>
    <w:rsid w:val="00D80661"/>
    <w:rsid w:val="00D8292C"/>
    <w:rsid w:val="00D854E9"/>
    <w:rsid w:val="00D90B8A"/>
    <w:rsid w:val="00D9233E"/>
    <w:rsid w:val="00D9274C"/>
    <w:rsid w:val="00DA04C9"/>
    <w:rsid w:val="00DA178C"/>
    <w:rsid w:val="00DA1DA4"/>
    <w:rsid w:val="00DA227F"/>
    <w:rsid w:val="00DA2F4D"/>
    <w:rsid w:val="00DB3044"/>
    <w:rsid w:val="00DC6BA6"/>
    <w:rsid w:val="00DD1909"/>
    <w:rsid w:val="00DE123B"/>
    <w:rsid w:val="00DE17FC"/>
    <w:rsid w:val="00DF6A13"/>
    <w:rsid w:val="00E1409C"/>
    <w:rsid w:val="00E17049"/>
    <w:rsid w:val="00E21DBF"/>
    <w:rsid w:val="00E23A84"/>
    <w:rsid w:val="00E27AFA"/>
    <w:rsid w:val="00E36438"/>
    <w:rsid w:val="00E40D41"/>
    <w:rsid w:val="00E42575"/>
    <w:rsid w:val="00E51DB8"/>
    <w:rsid w:val="00E52EB2"/>
    <w:rsid w:val="00E57243"/>
    <w:rsid w:val="00E722BF"/>
    <w:rsid w:val="00E80A1F"/>
    <w:rsid w:val="00E84B74"/>
    <w:rsid w:val="00E93292"/>
    <w:rsid w:val="00E9356E"/>
    <w:rsid w:val="00E94E60"/>
    <w:rsid w:val="00E97FC3"/>
    <w:rsid w:val="00EA2D83"/>
    <w:rsid w:val="00EA4767"/>
    <w:rsid w:val="00EA5DE5"/>
    <w:rsid w:val="00EA6BDF"/>
    <w:rsid w:val="00EA716C"/>
    <w:rsid w:val="00EB1E4C"/>
    <w:rsid w:val="00EB4180"/>
    <w:rsid w:val="00EB42F1"/>
    <w:rsid w:val="00ED0BB1"/>
    <w:rsid w:val="00ED5D93"/>
    <w:rsid w:val="00EF36A5"/>
    <w:rsid w:val="00EF6390"/>
    <w:rsid w:val="00EF6A28"/>
    <w:rsid w:val="00F064FE"/>
    <w:rsid w:val="00F202A7"/>
    <w:rsid w:val="00F24B80"/>
    <w:rsid w:val="00F33459"/>
    <w:rsid w:val="00F34319"/>
    <w:rsid w:val="00F44820"/>
    <w:rsid w:val="00F47B21"/>
    <w:rsid w:val="00F62ADB"/>
    <w:rsid w:val="00F71F10"/>
    <w:rsid w:val="00FA072B"/>
    <w:rsid w:val="00FA2CFE"/>
    <w:rsid w:val="00FA514D"/>
    <w:rsid w:val="00FB1C47"/>
    <w:rsid w:val="00FB3711"/>
    <w:rsid w:val="00FB515C"/>
    <w:rsid w:val="00FC5047"/>
    <w:rsid w:val="00FC7904"/>
    <w:rsid w:val="00FD344D"/>
    <w:rsid w:val="00FD5A72"/>
    <w:rsid w:val="00FE0DC8"/>
    <w:rsid w:val="00FF313F"/>
    <w:rsid w:val="00FF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5AA1"/>
  <w15:docId w15:val="{465FCD4C-26FF-44AC-B8B1-4D081B07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C"/>
    <w:pPr>
      <w:ind w:left="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0E1"/>
    <w:pPr>
      <w:tabs>
        <w:tab w:val="center" w:pos="4680"/>
        <w:tab w:val="right" w:pos="9360"/>
      </w:tabs>
    </w:pPr>
  </w:style>
  <w:style w:type="character" w:customStyle="1" w:styleId="HeaderChar">
    <w:name w:val="Header Char"/>
    <w:basedOn w:val="DefaultParagraphFont"/>
    <w:link w:val="Header"/>
    <w:uiPriority w:val="99"/>
    <w:rsid w:val="00B770E1"/>
    <w:rPr>
      <w:rFonts w:ascii="Times New Roman" w:hAnsi="Times New Roman"/>
      <w:sz w:val="24"/>
    </w:rPr>
  </w:style>
  <w:style w:type="paragraph" w:styleId="Footer">
    <w:name w:val="footer"/>
    <w:basedOn w:val="Normal"/>
    <w:link w:val="FooterChar"/>
    <w:uiPriority w:val="99"/>
    <w:unhideWhenUsed/>
    <w:rsid w:val="00B770E1"/>
    <w:pPr>
      <w:tabs>
        <w:tab w:val="center" w:pos="4680"/>
        <w:tab w:val="right" w:pos="9360"/>
      </w:tabs>
    </w:pPr>
  </w:style>
  <w:style w:type="character" w:customStyle="1" w:styleId="FooterChar">
    <w:name w:val="Footer Char"/>
    <w:basedOn w:val="DefaultParagraphFont"/>
    <w:link w:val="Footer"/>
    <w:uiPriority w:val="99"/>
    <w:rsid w:val="00B770E1"/>
    <w:rPr>
      <w:rFonts w:ascii="Times New Roman" w:hAnsi="Times New Roman"/>
      <w:sz w:val="24"/>
    </w:rPr>
  </w:style>
  <w:style w:type="paragraph" w:styleId="BalloonText">
    <w:name w:val="Balloon Text"/>
    <w:basedOn w:val="Normal"/>
    <w:link w:val="BalloonTextChar"/>
    <w:uiPriority w:val="99"/>
    <w:semiHidden/>
    <w:unhideWhenUsed/>
    <w:rsid w:val="00752376"/>
    <w:rPr>
      <w:rFonts w:ascii="Tahoma" w:hAnsi="Tahoma" w:cs="Tahoma"/>
      <w:sz w:val="16"/>
      <w:szCs w:val="16"/>
    </w:rPr>
  </w:style>
  <w:style w:type="character" w:customStyle="1" w:styleId="BalloonTextChar">
    <w:name w:val="Balloon Text Char"/>
    <w:basedOn w:val="DefaultParagraphFont"/>
    <w:link w:val="BalloonText"/>
    <w:uiPriority w:val="99"/>
    <w:semiHidden/>
    <w:rsid w:val="00752376"/>
    <w:rPr>
      <w:rFonts w:ascii="Tahoma" w:hAnsi="Tahoma" w:cs="Tahoma"/>
      <w:sz w:val="16"/>
      <w:szCs w:val="16"/>
    </w:rPr>
  </w:style>
  <w:style w:type="character" w:styleId="CommentReference">
    <w:name w:val="annotation reference"/>
    <w:basedOn w:val="DefaultParagraphFont"/>
    <w:uiPriority w:val="99"/>
    <w:semiHidden/>
    <w:unhideWhenUsed/>
    <w:rsid w:val="00DA2F4D"/>
    <w:rPr>
      <w:sz w:val="16"/>
      <w:szCs w:val="16"/>
    </w:rPr>
  </w:style>
  <w:style w:type="paragraph" w:styleId="CommentText">
    <w:name w:val="annotation text"/>
    <w:basedOn w:val="Normal"/>
    <w:link w:val="CommentTextChar"/>
    <w:uiPriority w:val="99"/>
    <w:semiHidden/>
    <w:unhideWhenUsed/>
    <w:rsid w:val="00DA2F4D"/>
    <w:rPr>
      <w:sz w:val="20"/>
      <w:szCs w:val="20"/>
    </w:rPr>
  </w:style>
  <w:style w:type="character" w:customStyle="1" w:styleId="CommentTextChar">
    <w:name w:val="Comment Text Char"/>
    <w:basedOn w:val="DefaultParagraphFont"/>
    <w:link w:val="CommentText"/>
    <w:uiPriority w:val="99"/>
    <w:semiHidden/>
    <w:rsid w:val="00DA2F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2F4D"/>
    <w:rPr>
      <w:b/>
      <w:bCs/>
    </w:rPr>
  </w:style>
  <w:style w:type="character" w:customStyle="1" w:styleId="CommentSubjectChar">
    <w:name w:val="Comment Subject Char"/>
    <w:basedOn w:val="CommentTextChar"/>
    <w:link w:val="CommentSubject"/>
    <w:uiPriority w:val="99"/>
    <w:semiHidden/>
    <w:rsid w:val="00DA2F4D"/>
    <w:rPr>
      <w:rFonts w:ascii="Times New Roman" w:hAnsi="Times New Roman"/>
      <w:b/>
      <w:bCs/>
      <w:sz w:val="20"/>
      <w:szCs w:val="20"/>
    </w:rPr>
  </w:style>
  <w:style w:type="paragraph" w:styleId="Revision">
    <w:name w:val="Revision"/>
    <w:hidden/>
    <w:uiPriority w:val="99"/>
    <w:semiHidden/>
    <w:rsid w:val="00DA2F4D"/>
    <w:rPr>
      <w:rFonts w:ascii="Times New Roman" w:hAnsi="Times New Roman"/>
      <w:sz w:val="24"/>
    </w:rPr>
  </w:style>
  <w:style w:type="paragraph" w:styleId="ListParagraph">
    <w:name w:val="List Paragraph"/>
    <w:basedOn w:val="Normal"/>
    <w:uiPriority w:val="34"/>
    <w:qFormat/>
    <w:rsid w:val="002546C0"/>
    <w:pPr>
      <w:contextualSpacing/>
    </w:pPr>
  </w:style>
  <w:style w:type="paragraph" w:styleId="FootnoteText">
    <w:name w:val="footnote text"/>
    <w:basedOn w:val="Normal"/>
    <w:link w:val="FootnoteTextChar"/>
    <w:uiPriority w:val="99"/>
    <w:semiHidden/>
    <w:unhideWhenUsed/>
    <w:rsid w:val="00664D80"/>
    <w:rPr>
      <w:sz w:val="20"/>
      <w:szCs w:val="20"/>
    </w:rPr>
  </w:style>
  <w:style w:type="character" w:customStyle="1" w:styleId="FootnoteTextChar">
    <w:name w:val="Footnote Text Char"/>
    <w:basedOn w:val="DefaultParagraphFont"/>
    <w:link w:val="FootnoteText"/>
    <w:uiPriority w:val="99"/>
    <w:semiHidden/>
    <w:rsid w:val="00664D80"/>
    <w:rPr>
      <w:rFonts w:ascii="Times New Roman" w:hAnsi="Times New Roman"/>
      <w:sz w:val="20"/>
      <w:szCs w:val="20"/>
    </w:rPr>
  </w:style>
  <w:style w:type="character" w:styleId="FootnoteReference">
    <w:name w:val="footnote reference"/>
    <w:basedOn w:val="DefaultParagraphFont"/>
    <w:uiPriority w:val="99"/>
    <w:semiHidden/>
    <w:unhideWhenUsed/>
    <w:rsid w:val="00664D80"/>
    <w:rPr>
      <w:vertAlign w:val="superscript"/>
    </w:rPr>
  </w:style>
  <w:style w:type="table" w:customStyle="1" w:styleId="TableGridLight1">
    <w:name w:val="Table Grid Light1"/>
    <w:basedOn w:val="TableNormal"/>
    <w:uiPriority w:val="40"/>
    <w:rsid w:val="00737A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A80E-2A7B-4C14-8D96-4CF91BFF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4702</Words>
  <Characters>26807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Janice M</dc:creator>
  <cp:lastModifiedBy>Pender, John - ERS</cp:lastModifiedBy>
  <cp:revision>4</cp:revision>
  <cp:lastPrinted>2015-08-13T21:35:00Z</cp:lastPrinted>
  <dcterms:created xsi:type="dcterms:W3CDTF">2015-08-24T19:11:00Z</dcterms:created>
  <dcterms:modified xsi:type="dcterms:W3CDTF">2015-08-24T19:51:00Z</dcterms:modified>
</cp:coreProperties>
</file>