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7B" w:rsidRDefault="00397A7B" w:rsidP="00EE202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Appendix X.1</w:t>
      </w:r>
    </w:p>
    <w:p w:rsidR="00EE2028" w:rsidRDefault="00EE2028" w:rsidP="00EE2028">
      <w:pPr>
        <w:spacing w:after="0" w:line="240" w:lineRule="auto"/>
        <w:jc w:val="center"/>
      </w:pPr>
      <w:r w:rsidRPr="00EE2028">
        <w:rPr>
          <w:rFonts w:ascii="Arial" w:eastAsia="Times New Roman" w:hAnsi="Arial" w:cs="Arial"/>
          <w:b/>
        </w:rPr>
        <w:t>Email to FINI Grantees Requesting Outlet Level Data</w:t>
      </w:r>
      <w:r>
        <w:br w:type="page"/>
      </w:r>
    </w:p>
    <w:p w:rsidR="00254E02" w:rsidRPr="00EE2028" w:rsidRDefault="00CB712E" w:rsidP="00EE2028">
      <w:pPr>
        <w:spacing w:line="240" w:lineRule="auto"/>
        <w:rPr>
          <w:sz w:val="21"/>
          <w:szCs w:val="21"/>
        </w:rPr>
      </w:pPr>
      <w:r w:rsidRPr="00EE2028">
        <w:rPr>
          <w:sz w:val="21"/>
          <w:szCs w:val="21"/>
        </w:rPr>
        <w:lastRenderedPageBreak/>
        <w:t>Dear FINI grantees,</w:t>
      </w:r>
    </w:p>
    <w:p w:rsidR="00CB712E" w:rsidRPr="00EE2028" w:rsidRDefault="00CB712E" w:rsidP="00EE2028">
      <w:pPr>
        <w:spacing w:line="240" w:lineRule="auto"/>
        <w:rPr>
          <w:sz w:val="21"/>
          <w:szCs w:val="21"/>
        </w:rPr>
      </w:pPr>
      <w:r w:rsidRPr="00EE2028">
        <w:rPr>
          <w:sz w:val="21"/>
          <w:szCs w:val="21"/>
        </w:rPr>
        <w:t>As you are aware, Westat has been working on the logistics of sampling SNAP participants for the independent evaluation.  Our approach to selecting SNAP participants</w:t>
      </w:r>
      <w:r w:rsidR="00D3108B" w:rsidRPr="00EE2028">
        <w:rPr>
          <w:sz w:val="21"/>
          <w:szCs w:val="21"/>
        </w:rPr>
        <w:t xml:space="preserve"> broadly</w:t>
      </w:r>
      <w:r w:rsidRPr="00EE2028">
        <w:rPr>
          <w:sz w:val="21"/>
          <w:szCs w:val="21"/>
        </w:rPr>
        <w:t xml:space="preserve"> </w:t>
      </w:r>
      <w:r w:rsidR="00D3108B" w:rsidRPr="00EE2028">
        <w:rPr>
          <w:sz w:val="21"/>
          <w:szCs w:val="21"/>
        </w:rPr>
        <w:t>follows five steps</w:t>
      </w:r>
      <w:r w:rsidRPr="00EE2028">
        <w:rPr>
          <w:sz w:val="21"/>
          <w:szCs w:val="21"/>
        </w:rPr>
        <w:t>:</w:t>
      </w:r>
    </w:p>
    <w:p w:rsidR="00CB712E" w:rsidRPr="00EE2028" w:rsidRDefault="00CB712E" w:rsidP="00EE2028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EE2028">
        <w:rPr>
          <w:sz w:val="21"/>
          <w:szCs w:val="21"/>
        </w:rPr>
        <w:t>Identify t</w:t>
      </w:r>
      <w:r w:rsidR="00D3108B" w:rsidRPr="00EE2028">
        <w:rPr>
          <w:sz w:val="21"/>
          <w:szCs w:val="21"/>
        </w:rPr>
        <w:t>he location of all FINI outlets;</w:t>
      </w:r>
    </w:p>
    <w:p w:rsidR="00CB712E" w:rsidRPr="00EE2028" w:rsidRDefault="00CB712E" w:rsidP="00EE2028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EE2028">
        <w:rPr>
          <w:sz w:val="21"/>
          <w:szCs w:val="21"/>
        </w:rPr>
        <w:t xml:space="preserve">Identify non-FINI outlets using the STARS </w:t>
      </w:r>
      <w:r w:rsidR="00D3108B" w:rsidRPr="00EE2028">
        <w:rPr>
          <w:sz w:val="21"/>
          <w:szCs w:val="21"/>
        </w:rPr>
        <w:t>dataset maintained by FNS, USDA;</w:t>
      </w:r>
    </w:p>
    <w:p w:rsidR="00CB712E" w:rsidRPr="00EE2028" w:rsidRDefault="00CB712E" w:rsidP="00EE2028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EE2028">
        <w:rPr>
          <w:sz w:val="21"/>
          <w:szCs w:val="21"/>
        </w:rPr>
        <w:t>Obtain SNAP participant files from States where FIN</w:t>
      </w:r>
      <w:r w:rsidR="00D3108B" w:rsidRPr="00EE2028">
        <w:rPr>
          <w:sz w:val="21"/>
          <w:szCs w:val="21"/>
        </w:rPr>
        <w:t>I will be implemented in 2017;</w:t>
      </w:r>
    </w:p>
    <w:p w:rsidR="00CB712E" w:rsidRPr="00EE2028" w:rsidRDefault="00CB712E" w:rsidP="00EE2028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EE2028">
        <w:rPr>
          <w:sz w:val="21"/>
          <w:szCs w:val="21"/>
        </w:rPr>
        <w:t>Compute distance between SNAP participants and FINI as</w:t>
      </w:r>
      <w:r w:rsidR="00D3108B" w:rsidRPr="00EE2028">
        <w:rPr>
          <w:sz w:val="21"/>
          <w:szCs w:val="21"/>
        </w:rPr>
        <w:t xml:space="preserve"> well selected non-FINI outlets;</w:t>
      </w:r>
    </w:p>
    <w:p w:rsidR="00CB712E" w:rsidRPr="00EE2028" w:rsidRDefault="00CB712E" w:rsidP="00EE2028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EE2028">
        <w:rPr>
          <w:sz w:val="21"/>
          <w:szCs w:val="21"/>
        </w:rPr>
        <w:t xml:space="preserve">Subset the data to include SNAP households that live within </w:t>
      </w:r>
      <w:r w:rsidR="00D3108B" w:rsidRPr="00EE2028">
        <w:rPr>
          <w:sz w:val="21"/>
          <w:szCs w:val="21"/>
        </w:rPr>
        <w:t>the defined distance to outlets; and</w:t>
      </w:r>
    </w:p>
    <w:p w:rsidR="00CB712E" w:rsidRPr="00EE2028" w:rsidRDefault="00CB712E" w:rsidP="00EE2028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EE2028">
        <w:rPr>
          <w:sz w:val="21"/>
          <w:szCs w:val="21"/>
        </w:rPr>
        <w:t>Classify SNAP participants as shoppers and non-shoppers at the outlet, using data from ALERT dataset maintained by USDA.</w:t>
      </w:r>
    </w:p>
    <w:p w:rsidR="00CB712E" w:rsidRPr="00EE2028" w:rsidRDefault="00CB712E" w:rsidP="00EE2028">
      <w:pPr>
        <w:spacing w:line="240" w:lineRule="auto"/>
        <w:rPr>
          <w:sz w:val="21"/>
          <w:szCs w:val="21"/>
        </w:rPr>
      </w:pPr>
      <w:r w:rsidRPr="00EE2028">
        <w:rPr>
          <w:sz w:val="21"/>
          <w:szCs w:val="21"/>
        </w:rPr>
        <w:t xml:space="preserve">As is apparent from the steps above, the sampling process </w:t>
      </w:r>
      <w:r w:rsidR="00C531DA" w:rsidRPr="00EE2028">
        <w:rPr>
          <w:sz w:val="21"/>
          <w:szCs w:val="21"/>
        </w:rPr>
        <w:t xml:space="preserve">is time and labor consuming.  We plan to obtain the SNAP participant data and extracts from the ALERT and STARS datasets to reflect information through </w:t>
      </w:r>
      <w:r w:rsidR="005F178A" w:rsidRPr="00EE2028">
        <w:rPr>
          <w:sz w:val="21"/>
          <w:szCs w:val="21"/>
        </w:rPr>
        <w:t>May 31</w:t>
      </w:r>
      <w:r w:rsidR="00C531DA" w:rsidRPr="00EE2028">
        <w:rPr>
          <w:sz w:val="21"/>
          <w:szCs w:val="21"/>
        </w:rPr>
        <w:t xml:space="preserve">, 2016.  </w:t>
      </w:r>
    </w:p>
    <w:p w:rsidR="004145AD" w:rsidRPr="00EE2028" w:rsidRDefault="00C531DA" w:rsidP="00EE2028">
      <w:pPr>
        <w:spacing w:line="240" w:lineRule="auto"/>
        <w:rPr>
          <w:sz w:val="21"/>
          <w:szCs w:val="21"/>
        </w:rPr>
      </w:pPr>
      <w:r w:rsidRPr="00EE2028">
        <w:rPr>
          <w:sz w:val="21"/>
          <w:szCs w:val="21"/>
        </w:rPr>
        <w:t xml:space="preserve">Based on the information you provided to Westat by phone </w:t>
      </w:r>
      <w:r w:rsidR="0093011D" w:rsidRPr="00EE2028">
        <w:rPr>
          <w:sz w:val="21"/>
          <w:szCs w:val="21"/>
        </w:rPr>
        <w:t xml:space="preserve">or email </w:t>
      </w:r>
      <w:r w:rsidRPr="00EE2028">
        <w:rPr>
          <w:sz w:val="21"/>
          <w:szCs w:val="21"/>
        </w:rPr>
        <w:t xml:space="preserve">about the States where FINI may be operating in 2017, we have compiled a list of States and will be reaching out to these </w:t>
      </w:r>
      <w:r w:rsidR="00D3108B" w:rsidRPr="00EE2028">
        <w:rPr>
          <w:sz w:val="21"/>
          <w:szCs w:val="21"/>
        </w:rPr>
        <w:t>S</w:t>
      </w:r>
      <w:r w:rsidRPr="00EE2028">
        <w:rPr>
          <w:sz w:val="21"/>
          <w:szCs w:val="21"/>
        </w:rPr>
        <w:t xml:space="preserve">tates to work out agreements to secure SNAP participant files.  </w:t>
      </w:r>
    </w:p>
    <w:p w:rsidR="00C531DA" w:rsidRPr="00EE2028" w:rsidRDefault="004145AD" w:rsidP="00EE2028">
      <w:pPr>
        <w:spacing w:line="240" w:lineRule="auto"/>
        <w:rPr>
          <w:b/>
          <w:sz w:val="21"/>
          <w:szCs w:val="21"/>
        </w:rPr>
      </w:pPr>
      <w:r w:rsidRPr="00EE2028">
        <w:rPr>
          <w:sz w:val="21"/>
          <w:szCs w:val="21"/>
        </w:rPr>
        <w:t>T</w:t>
      </w:r>
      <w:r w:rsidR="00C531DA" w:rsidRPr="00EE2028">
        <w:rPr>
          <w:sz w:val="21"/>
          <w:szCs w:val="21"/>
        </w:rPr>
        <w:t xml:space="preserve">o ensure that SNAP participants who shop at outlets offering FINI incentives through your grant program are included in the evaluation, we need to identify these FINI outlets </w:t>
      </w:r>
      <w:r w:rsidR="00397A7B">
        <w:rPr>
          <w:sz w:val="21"/>
          <w:szCs w:val="21"/>
        </w:rPr>
        <w:t>as soon as we receive OMB approval</w:t>
      </w:r>
      <w:r w:rsidR="00CB36DD">
        <w:rPr>
          <w:sz w:val="21"/>
          <w:szCs w:val="21"/>
        </w:rPr>
        <w:t>, which we expect to be by July 2016</w:t>
      </w:r>
      <w:r w:rsidR="00C531DA" w:rsidRPr="00EE2028">
        <w:rPr>
          <w:sz w:val="21"/>
          <w:szCs w:val="21"/>
        </w:rPr>
        <w:t xml:space="preserve">.  </w:t>
      </w:r>
      <w:r w:rsidR="00C531DA" w:rsidRPr="00EE2028">
        <w:rPr>
          <w:b/>
          <w:sz w:val="21"/>
          <w:szCs w:val="21"/>
        </w:rPr>
        <w:t xml:space="preserve"> </w:t>
      </w:r>
      <w:r w:rsidR="00CB36DD">
        <w:rPr>
          <w:b/>
          <w:sz w:val="21"/>
          <w:szCs w:val="21"/>
        </w:rPr>
        <w:t>After OMB clearance</w:t>
      </w:r>
      <w:r w:rsidR="00C531DA" w:rsidRPr="00EE2028">
        <w:rPr>
          <w:b/>
          <w:sz w:val="21"/>
          <w:szCs w:val="21"/>
        </w:rPr>
        <w:t xml:space="preserve">, we </w:t>
      </w:r>
      <w:r w:rsidR="00CB36DD">
        <w:rPr>
          <w:b/>
          <w:sz w:val="21"/>
          <w:szCs w:val="21"/>
        </w:rPr>
        <w:t>will</w:t>
      </w:r>
      <w:r w:rsidR="00CB36DD" w:rsidRPr="00EE2028">
        <w:rPr>
          <w:b/>
          <w:sz w:val="21"/>
          <w:szCs w:val="21"/>
        </w:rPr>
        <w:t xml:space="preserve"> </w:t>
      </w:r>
      <w:r w:rsidR="00C531DA" w:rsidRPr="00EE2028">
        <w:rPr>
          <w:b/>
          <w:sz w:val="21"/>
          <w:szCs w:val="21"/>
        </w:rPr>
        <w:t xml:space="preserve">request that you complete the attached </w:t>
      </w:r>
      <w:r w:rsidR="00C643BB" w:rsidRPr="00EE2028">
        <w:rPr>
          <w:b/>
          <w:sz w:val="21"/>
          <w:szCs w:val="21"/>
        </w:rPr>
        <w:t>E</w:t>
      </w:r>
      <w:r w:rsidR="00C531DA" w:rsidRPr="00EE2028">
        <w:rPr>
          <w:b/>
          <w:sz w:val="21"/>
          <w:szCs w:val="21"/>
        </w:rPr>
        <w:t xml:space="preserve">xcel file for each FINI outlet operated through your grant program.  </w:t>
      </w:r>
    </w:p>
    <w:p w:rsidR="00003B06" w:rsidRPr="00EE2028" w:rsidRDefault="00003B06" w:rsidP="00EE2028">
      <w:pPr>
        <w:spacing w:line="240" w:lineRule="auto"/>
        <w:rPr>
          <w:sz w:val="21"/>
          <w:szCs w:val="21"/>
        </w:rPr>
      </w:pPr>
      <w:r w:rsidRPr="00EE2028">
        <w:rPr>
          <w:b/>
          <w:sz w:val="21"/>
          <w:szCs w:val="21"/>
        </w:rPr>
        <w:t xml:space="preserve">In the </w:t>
      </w:r>
      <w:r w:rsidR="005F178A" w:rsidRPr="00EE2028">
        <w:rPr>
          <w:b/>
          <w:sz w:val="21"/>
          <w:szCs w:val="21"/>
        </w:rPr>
        <w:t>meantime</w:t>
      </w:r>
      <w:r w:rsidRPr="00EE2028">
        <w:rPr>
          <w:b/>
          <w:sz w:val="21"/>
          <w:szCs w:val="21"/>
        </w:rPr>
        <w:t xml:space="preserve">, please send us the name, email address, and phone number of the staff member who will be preparing this file for you. </w:t>
      </w:r>
      <w:r w:rsidRPr="00EE2028">
        <w:rPr>
          <w:sz w:val="21"/>
          <w:szCs w:val="21"/>
        </w:rPr>
        <w:t>We will be sending them further instructions on how they can return the file to use using</w:t>
      </w:r>
      <w:r w:rsidR="00C643BB" w:rsidRPr="00EE2028">
        <w:rPr>
          <w:sz w:val="21"/>
          <w:szCs w:val="21"/>
        </w:rPr>
        <w:t xml:space="preserve"> </w:t>
      </w:r>
      <w:r w:rsidR="004145AD" w:rsidRPr="00EE2028">
        <w:rPr>
          <w:sz w:val="21"/>
          <w:szCs w:val="21"/>
        </w:rPr>
        <w:t>Westat’s secure</w:t>
      </w:r>
      <w:r w:rsidRPr="00EE2028">
        <w:rPr>
          <w:sz w:val="21"/>
          <w:szCs w:val="21"/>
        </w:rPr>
        <w:t xml:space="preserve"> FTP website.  </w:t>
      </w:r>
    </w:p>
    <w:p w:rsidR="00C531DA" w:rsidRPr="00EE2028" w:rsidRDefault="006D2722" w:rsidP="00EE2028">
      <w:pPr>
        <w:spacing w:line="240" w:lineRule="auto"/>
        <w:rPr>
          <w:sz w:val="21"/>
          <w:szCs w:val="21"/>
        </w:rPr>
      </w:pPr>
      <w:r w:rsidRPr="00EE2028">
        <w:rPr>
          <w:sz w:val="21"/>
          <w:szCs w:val="21"/>
        </w:rPr>
        <w:t>D</w:t>
      </w:r>
      <w:r w:rsidR="00C531DA" w:rsidRPr="00EE2028">
        <w:rPr>
          <w:sz w:val="21"/>
          <w:szCs w:val="21"/>
        </w:rPr>
        <w:t xml:space="preserve">o not hesitate to let us know if you have any questions about </w:t>
      </w:r>
      <w:r w:rsidRPr="00EE2028">
        <w:rPr>
          <w:sz w:val="21"/>
          <w:szCs w:val="21"/>
        </w:rPr>
        <w:t xml:space="preserve">this </w:t>
      </w:r>
      <w:r w:rsidR="00C531DA" w:rsidRPr="00EE2028">
        <w:rPr>
          <w:sz w:val="21"/>
          <w:szCs w:val="21"/>
        </w:rPr>
        <w:t>data request.</w:t>
      </w:r>
      <w:bookmarkStart w:id="0" w:name="_GoBack"/>
      <w:bookmarkEnd w:id="0"/>
    </w:p>
    <w:p w:rsidR="009E0D8B" w:rsidRPr="00EE2028" w:rsidRDefault="009E0D8B" w:rsidP="00EE2028">
      <w:pPr>
        <w:spacing w:line="240" w:lineRule="auto"/>
        <w:rPr>
          <w:sz w:val="21"/>
          <w:szCs w:val="21"/>
        </w:rPr>
      </w:pPr>
      <w:r w:rsidRPr="00EE2028">
        <w:rPr>
          <w:sz w:val="21"/>
          <w:szCs w:val="21"/>
        </w:rPr>
        <w:t>Sincerely,</w:t>
      </w:r>
    </w:p>
    <w:p w:rsidR="00EE2028" w:rsidRDefault="00EE2028" w:rsidP="00EE2028">
      <w:pPr>
        <w:spacing w:after="0" w:line="240" w:lineRule="auto"/>
        <w:rPr>
          <w:sz w:val="21"/>
          <w:szCs w:val="21"/>
        </w:rPr>
      </w:pPr>
    </w:p>
    <w:p w:rsidR="00EE2028" w:rsidRDefault="00EE2028" w:rsidP="00EE2028">
      <w:pPr>
        <w:spacing w:after="0" w:line="240" w:lineRule="auto"/>
        <w:rPr>
          <w:sz w:val="21"/>
          <w:szCs w:val="21"/>
        </w:rPr>
      </w:pPr>
    </w:p>
    <w:p w:rsidR="009E0D8B" w:rsidRPr="00EE2028" w:rsidRDefault="009E0D8B" w:rsidP="00EE2028">
      <w:pPr>
        <w:spacing w:after="0" w:line="240" w:lineRule="auto"/>
        <w:rPr>
          <w:sz w:val="21"/>
          <w:szCs w:val="21"/>
        </w:rPr>
      </w:pPr>
      <w:r w:rsidRPr="00EE2028">
        <w:rPr>
          <w:sz w:val="21"/>
          <w:szCs w:val="21"/>
        </w:rPr>
        <w:t>Tracy Vericker,</w:t>
      </w:r>
    </w:p>
    <w:p w:rsidR="009E0D8B" w:rsidRPr="00EE2028" w:rsidRDefault="009E0D8B" w:rsidP="00EE2028">
      <w:pPr>
        <w:spacing w:after="0" w:line="240" w:lineRule="auto"/>
        <w:rPr>
          <w:sz w:val="21"/>
          <w:szCs w:val="21"/>
        </w:rPr>
      </w:pPr>
      <w:r w:rsidRPr="00EE2028">
        <w:rPr>
          <w:sz w:val="21"/>
          <w:szCs w:val="21"/>
        </w:rPr>
        <w:t>FINI Project Director, Westat</w:t>
      </w:r>
    </w:p>
    <w:p w:rsidR="00C531DA" w:rsidRDefault="009E0D8B" w:rsidP="00CB712E">
      <w:r>
        <w:rPr>
          <w:noProof/>
        </w:rPr>
        <w:drawing>
          <wp:inline distT="0" distB="0" distL="0" distR="0">
            <wp:extent cx="1488558" cy="935665"/>
            <wp:effectExtent l="0" t="0" r="0" b="0"/>
            <wp:docPr id="1" name="Picture 1" descr="\\Westat.com\dfs\FINI\Administration\FINI Logo\FIN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estat.com\dfs\FINI\Administration\FINI Logo\FINI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686" cy="93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28" w:rsidRDefault="00EE2028" w:rsidP="00CB712E">
      <w:r>
        <w:rPr>
          <w:noProof/>
        </w:rPr>
        <w:drawing>
          <wp:inline distT="0" distB="0" distL="0" distR="0" wp14:anchorId="5B3174D6" wp14:editId="135C0C70">
            <wp:extent cx="1257300" cy="363467"/>
            <wp:effectExtent l="0" t="0" r="0" b="0"/>
            <wp:docPr id="5" name="Picture 5" descr="L:\1000 (Indirect Projects)\1161.17 (Word Processing)\Westat logos\West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000 (Indirect Projects)\1161.17 (Word Processing)\Westat logos\Westa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028" w:rsidSect="00EE20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28" w:rsidRDefault="00EE2028" w:rsidP="00EE2028">
      <w:pPr>
        <w:spacing w:after="0" w:line="240" w:lineRule="auto"/>
      </w:pPr>
      <w:r>
        <w:separator/>
      </w:r>
    </w:p>
  </w:endnote>
  <w:endnote w:type="continuationSeparator" w:id="0">
    <w:p w:rsidR="00EE2028" w:rsidRDefault="00EE2028" w:rsidP="00EE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67" w:rsidRDefault="003C5A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28" w:rsidRDefault="00EE2028" w:rsidP="00EE2028">
    <w:pPr>
      <w:pStyle w:val="Footer"/>
    </w:pPr>
    <w:r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D68306" wp14:editId="006D4C29">
              <wp:simplePos x="0" y="0"/>
              <wp:positionH relativeFrom="column">
                <wp:posOffset>-9525</wp:posOffset>
              </wp:positionH>
              <wp:positionV relativeFrom="paragraph">
                <wp:posOffset>-281940</wp:posOffset>
              </wp:positionV>
              <wp:extent cx="6210300" cy="632460"/>
              <wp:effectExtent l="0" t="0" r="19050" b="1524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:rsidR="00EE2028" w:rsidRPr="001B386B" w:rsidRDefault="00EE2028" w:rsidP="00EE2028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 w:rsidR="003C5A67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3C5A67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minutes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.75pt;margin-top:-22.2pt;width:489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" filled="f" strokecolor="#d9d9d9" strokeweight=".5pt">
              <v:path arrowok="t"/>
              <v:textbox>
                <w:txbxContent>
                  <w:p w:rsidR="00EE2028" w:rsidRPr="001B386B" w:rsidRDefault="00EE2028" w:rsidP="00EE2028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According to the Paperwork Reduction Act of 1995, no persons are required to respond to a collection of information unless it displays a valid OMB number.  The time required to complete this information collection </w:t>
                    </w:r>
                    <w:proofErr w:type="gram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is estimated</w:t>
                    </w:r>
                    <w:proofErr w:type="gram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to averag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 </w:t>
                    </w:r>
                    <w:r w:rsidR="003C5A67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3</w:t>
                    </w:r>
                    <w:bookmarkStart w:id="1" w:name="_GoBack"/>
                    <w:bookmarkEnd w:id="1"/>
                    <w:r w:rsidRPr="003C5A67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minutes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67" w:rsidRDefault="003C5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28" w:rsidRDefault="00EE2028" w:rsidP="00EE2028">
      <w:pPr>
        <w:spacing w:after="0" w:line="240" w:lineRule="auto"/>
      </w:pPr>
      <w:r>
        <w:separator/>
      </w:r>
    </w:p>
  </w:footnote>
  <w:footnote w:type="continuationSeparator" w:id="0">
    <w:p w:rsidR="00EE2028" w:rsidRDefault="00EE2028" w:rsidP="00EE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67" w:rsidRDefault="003C5A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28" w:rsidRPr="008D5B96" w:rsidRDefault="00EE2028" w:rsidP="00EE2028">
    <w:pPr>
      <w:pStyle w:val="Header"/>
      <w:tabs>
        <w:tab w:val="clear" w:pos="4680"/>
        <w:tab w:val="clear" w:pos="9360"/>
        <w:tab w:val="left" w:pos="5925"/>
      </w:tabs>
      <w:rPr>
        <w:rFonts w:ascii="Arial" w:hAnsi="Arial" w:cs="Arial"/>
        <w:b/>
      </w:rPr>
    </w:pPr>
    <w:r w:rsidRPr="00A1328B">
      <w:rPr>
        <w:rFonts w:ascii="Arial" w:eastAsiaTheme="minorEastAsia" w:hAnsi="Arial" w:cs="Arial"/>
        <w:noProof/>
      </w:rPr>
      <w:drawing>
        <wp:anchor distT="0" distB="0" distL="114300" distR="114300" simplePos="0" relativeHeight="251660288" behindDoc="0" locked="0" layoutInCell="1" allowOverlap="1" wp14:anchorId="5290FD25" wp14:editId="1F4C5C8E">
          <wp:simplePos x="0" y="0"/>
          <wp:positionH relativeFrom="column">
            <wp:posOffset>1799590</wp:posOffset>
          </wp:positionH>
          <wp:positionV relativeFrom="paragraph">
            <wp:posOffset>-121920</wp:posOffset>
          </wp:positionV>
          <wp:extent cx="1026160" cy="787400"/>
          <wp:effectExtent l="0" t="0" r="2540" b="0"/>
          <wp:wrapSquare wrapText="bothSides"/>
          <wp:docPr id="2" name="Picture 2" descr="C:\Users\newsome_j2\AppData\Local\Microsoft\Windows\Temporary Internet Files\Content.Outlook\X3JOIC81\F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some_j2\AppData\Local\Microsoft\Windows\Temporary Internet Files\Content.Outlook\X3JOIC81\FIN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B4D">
      <w:rPr>
        <w:rFonts w:ascii="Arial" w:hAnsi="Arial" w:cs="Arial"/>
        <w:noProof/>
        <w:color w:val="0000FF"/>
      </w:rPr>
      <w:drawing>
        <wp:inline distT="0" distB="0" distL="0" distR="0" wp14:anchorId="4F87893A" wp14:editId="1DA86784">
          <wp:extent cx="1131957" cy="666750"/>
          <wp:effectExtent l="0" t="0" r="0" b="0"/>
          <wp:docPr id="4" name="irc_ilrp_mut" descr="https://encrypted-tbn3.gstatic.com/images?q=tbn:ANd9GcTSSzR4fM89zKijsx9FM3cB7Oo6t4A9HMNTlKf2RTrFXexyHdEr_FcGPcjF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B96">
      <w:rPr>
        <w:rFonts w:ascii="Arial" w:eastAsiaTheme="minorEastAsia" w:hAnsi="Arial" w:cs="Arial"/>
        <w:noProof/>
        <w:color w:val="BFBFBF" w:themeColor="background1" w:themeShade="B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7E694" wp14:editId="3E759B60">
              <wp:simplePos x="0" y="0"/>
              <wp:positionH relativeFrom="column">
                <wp:posOffset>3708400</wp:posOffset>
              </wp:positionH>
              <wp:positionV relativeFrom="paragraph">
                <wp:posOffset>-3594</wp:posOffset>
              </wp:positionV>
              <wp:extent cx="1708785" cy="337820"/>
              <wp:effectExtent l="0" t="0" r="24765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2028" w:rsidRDefault="00EE2028" w:rsidP="00EE2028">
                          <w:pPr>
                            <w:tabs>
                              <w:tab w:val="right" w:pos="819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0584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-XXXX </w:t>
                          </w:r>
                        </w:p>
                        <w:p w:rsidR="00EE2028" w:rsidRPr="00680FD7" w:rsidRDefault="00EE2028" w:rsidP="00EE202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pt;margin-top:-.3pt;width:134.5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" strokecolor="#4f81bd [3204]">
              <v:textbox>
                <w:txbxContent>
                  <w:p w:rsidR="00EE2028" w:rsidRDefault="00EE2028" w:rsidP="00EE2028">
                    <w:pPr>
                      <w:tabs>
                        <w:tab w:val="right" w:pos="8190"/>
                      </w:tabs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0584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-XXXX </w:t>
                    </w:r>
                  </w:p>
                  <w:p w:rsidR="00EE2028" w:rsidRPr="00680FD7" w:rsidRDefault="00EE2028" w:rsidP="00EE202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</w:rPr>
      <w:tab/>
    </w:r>
  </w:p>
  <w:p w:rsidR="00EE2028" w:rsidRDefault="00EE20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67" w:rsidRDefault="003C5A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6059"/>
    <w:multiLevelType w:val="hybridMultilevel"/>
    <w:tmpl w:val="1A884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2E"/>
    <w:rsid w:val="00003B06"/>
    <w:rsid w:val="00042CAE"/>
    <w:rsid w:val="00055697"/>
    <w:rsid w:val="002A6AA5"/>
    <w:rsid w:val="00397A7B"/>
    <w:rsid w:val="003C5A67"/>
    <w:rsid w:val="003E4459"/>
    <w:rsid w:val="003E79A8"/>
    <w:rsid w:val="004145AD"/>
    <w:rsid w:val="005F178A"/>
    <w:rsid w:val="006D2722"/>
    <w:rsid w:val="00726D5F"/>
    <w:rsid w:val="007D7097"/>
    <w:rsid w:val="0093011D"/>
    <w:rsid w:val="009E0D8B"/>
    <w:rsid w:val="00C531DA"/>
    <w:rsid w:val="00C643BB"/>
    <w:rsid w:val="00CB36DD"/>
    <w:rsid w:val="00CB712E"/>
    <w:rsid w:val="00D3108B"/>
    <w:rsid w:val="00DC1D1D"/>
    <w:rsid w:val="00EE2028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3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2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28"/>
  </w:style>
  <w:style w:type="paragraph" w:styleId="Footer">
    <w:name w:val="footer"/>
    <w:basedOn w:val="Normal"/>
    <w:link w:val="FooterChar"/>
    <w:uiPriority w:val="99"/>
    <w:unhideWhenUsed/>
    <w:rsid w:val="00EE2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3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2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28"/>
  </w:style>
  <w:style w:type="paragraph" w:styleId="Footer">
    <w:name w:val="footer"/>
    <w:basedOn w:val="Normal"/>
    <w:link w:val="FooterChar"/>
    <w:uiPriority w:val="99"/>
    <w:unhideWhenUsed/>
    <w:rsid w:val="00EE2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Sujata Dixit-Joshi</dc:creator>
  <cp:lastModifiedBy>Tracy Vericker</cp:lastModifiedBy>
  <cp:revision>9</cp:revision>
  <dcterms:created xsi:type="dcterms:W3CDTF">2016-02-04T14:32:00Z</dcterms:created>
  <dcterms:modified xsi:type="dcterms:W3CDTF">2016-02-24T18:54:00Z</dcterms:modified>
</cp:coreProperties>
</file>