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58" w:rsidRDefault="00787A58" w:rsidP="00787A58">
      <w:pPr>
        <w:jc w:val="center"/>
        <w:rPr>
          <w:rFonts w:ascii="Courier New" w:hAnsi="Courier New" w:cs="Courier New"/>
          <w:b/>
        </w:rPr>
      </w:pPr>
      <w:r w:rsidRPr="00987263">
        <w:rPr>
          <w:rFonts w:ascii="Courier New" w:hAnsi="Courier New" w:cs="Courier New"/>
          <w:b/>
        </w:rPr>
        <w:t>Supporting Statement</w:t>
      </w:r>
    </w:p>
    <w:p w:rsidR="00C934A7" w:rsidRPr="00987263" w:rsidRDefault="00C934A7" w:rsidP="00787A58">
      <w:pPr>
        <w:jc w:val="center"/>
        <w:rPr>
          <w:rFonts w:ascii="Courier New" w:hAnsi="Courier New" w:cs="Courier New"/>
          <w:b/>
        </w:rPr>
      </w:pPr>
    </w:p>
    <w:p w:rsidR="00787A58" w:rsidRDefault="003E6946" w:rsidP="00787A58">
      <w:pPr>
        <w:jc w:val="center"/>
        <w:rPr>
          <w:rFonts w:ascii="Courier New" w:hAnsi="Courier New" w:cs="Courier New"/>
          <w:b/>
        </w:rPr>
      </w:pPr>
      <w:r w:rsidRPr="003E6946">
        <w:rPr>
          <w:rFonts w:ascii="Courier New" w:hAnsi="Courier New" w:cs="Courier New"/>
          <w:b/>
        </w:rPr>
        <w:t>Defense Federal Acquisition Regulation Supplement (</w:t>
      </w:r>
      <w:r w:rsidR="00787A58" w:rsidRPr="003E6946">
        <w:rPr>
          <w:rFonts w:ascii="Courier New" w:hAnsi="Courier New" w:cs="Courier New"/>
          <w:b/>
        </w:rPr>
        <w:t>DFARS</w:t>
      </w:r>
      <w:r w:rsidRPr="003E6946">
        <w:rPr>
          <w:rFonts w:ascii="Courier New" w:hAnsi="Courier New" w:cs="Courier New"/>
          <w:b/>
        </w:rPr>
        <w:t>)</w:t>
      </w:r>
    </w:p>
    <w:p w:rsidR="00C934A7" w:rsidRDefault="00C934A7" w:rsidP="00C934A7">
      <w:pPr>
        <w:jc w:val="center"/>
        <w:rPr>
          <w:rFonts w:ascii="Courier New" w:hAnsi="Courier New" w:cs="Courier New"/>
          <w:b/>
        </w:rPr>
      </w:pPr>
      <w:r w:rsidRPr="00C934A7">
        <w:rPr>
          <w:rFonts w:ascii="Courier New" w:hAnsi="Courier New" w:cs="Courier New"/>
          <w:b/>
        </w:rPr>
        <w:t>U.S.</w:t>
      </w:r>
      <w:r w:rsidR="009B46A9">
        <w:rPr>
          <w:rFonts w:ascii="Courier New" w:hAnsi="Courier New" w:cs="Courier New"/>
          <w:b/>
        </w:rPr>
        <w:t>-</w:t>
      </w:r>
      <w:r w:rsidRPr="00C934A7">
        <w:rPr>
          <w:rFonts w:ascii="Courier New" w:hAnsi="Courier New" w:cs="Courier New"/>
          <w:b/>
        </w:rPr>
        <w:t>International Atomic Energy Agency Additional Protocol</w:t>
      </w:r>
    </w:p>
    <w:p w:rsidR="00C934A7" w:rsidRPr="00987263" w:rsidRDefault="00C934A7" w:rsidP="00C934A7">
      <w:pPr>
        <w:jc w:val="center"/>
        <w:rPr>
          <w:rFonts w:ascii="Courier New" w:hAnsi="Courier New" w:cs="Courier New"/>
          <w:b/>
        </w:rPr>
      </w:pPr>
      <w:r w:rsidRPr="00987263">
        <w:rPr>
          <w:rFonts w:ascii="Courier New" w:hAnsi="Courier New" w:cs="Courier New"/>
          <w:b/>
        </w:rPr>
        <w:t xml:space="preserve">OMB </w:t>
      </w:r>
      <w:r>
        <w:rPr>
          <w:rFonts w:ascii="Courier New" w:hAnsi="Courier New" w:cs="Courier New"/>
          <w:b/>
        </w:rPr>
        <w:t xml:space="preserve">Control </w:t>
      </w:r>
      <w:r w:rsidRPr="00987263">
        <w:rPr>
          <w:rFonts w:ascii="Courier New" w:hAnsi="Courier New" w:cs="Courier New"/>
          <w:b/>
        </w:rPr>
        <w:t>No. 0704-0454</w:t>
      </w:r>
    </w:p>
    <w:p w:rsidR="00C934A7" w:rsidRPr="00C934A7" w:rsidRDefault="00C934A7" w:rsidP="00787A58">
      <w:pPr>
        <w:jc w:val="center"/>
        <w:rPr>
          <w:rFonts w:ascii="Courier New" w:hAnsi="Courier New" w:cs="Courier New"/>
          <w:b/>
        </w:rPr>
      </w:pPr>
    </w:p>
    <w:p w:rsidR="00787A58" w:rsidRPr="00987263" w:rsidRDefault="00787A58" w:rsidP="00975C4A">
      <w:pPr>
        <w:rPr>
          <w:rFonts w:ascii="Courier New" w:hAnsi="Courier New" w:cs="Courier New"/>
          <w:b/>
        </w:rPr>
      </w:pPr>
    </w:p>
    <w:p w:rsidR="00286B7F" w:rsidRPr="00987263" w:rsidRDefault="00286B7F" w:rsidP="00975C4A">
      <w:pPr>
        <w:rPr>
          <w:rFonts w:ascii="Courier New" w:hAnsi="Courier New" w:cs="Courier New"/>
          <w:b/>
        </w:rPr>
      </w:pPr>
      <w:r w:rsidRPr="00987263">
        <w:rPr>
          <w:rFonts w:ascii="Courier New" w:hAnsi="Courier New" w:cs="Courier New"/>
          <w:b/>
        </w:rPr>
        <w:t>A. JUSTIFICATION</w:t>
      </w:r>
    </w:p>
    <w:p w:rsidR="00286B7F" w:rsidRPr="00987263" w:rsidRDefault="00286B7F" w:rsidP="00975C4A">
      <w:pPr>
        <w:rPr>
          <w:rFonts w:ascii="Courier New" w:hAnsi="Courier New" w:cs="Courier New"/>
          <w:b/>
        </w:rPr>
      </w:pPr>
      <w:bookmarkStart w:id="0" w:name="_GoBack"/>
      <w:bookmarkEnd w:id="0"/>
    </w:p>
    <w:p w:rsidR="00987263" w:rsidRPr="00987263" w:rsidRDefault="00286B7F" w:rsidP="00F024F8">
      <w:pPr>
        <w:widowControl w:val="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1.  </w:t>
      </w:r>
      <w:r w:rsidR="00EF35EB" w:rsidRPr="00EF35EB">
        <w:rPr>
          <w:rFonts w:ascii="Courier New" w:hAnsi="Courier New" w:cs="Courier New"/>
          <w:b/>
        </w:rPr>
        <w:t>Requirement</w:t>
      </w:r>
      <w:r w:rsidR="00EF35EB">
        <w:rPr>
          <w:rFonts w:ascii="Courier New" w:hAnsi="Courier New" w:cs="Courier New"/>
        </w:rPr>
        <w:t xml:space="preserve">.  </w:t>
      </w:r>
      <w:r w:rsidRPr="00987263">
        <w:rPr>
          <w:rFonts w:ascii="Courier New" w:hAnsi="Courier New" w:cs="Courier New"/>
        </w:rPr>
        <w:t xml:space="preserve">This </w:t>
      </w:r>
      <w:r w:rsidR="00EF35EB">
        <w:rPr>
          <w:rFonts w:ascii="Courier New" w:hAnsi="Courier New" w:cs="Courier New"/>
        </w:rPr>
        <w:t>justification supports a</w:t>
      </w:r>
      <w:r w:rsidR="00A1209C" w:rsidRPr="00987263">
        <w:rPr>
          <w:rFonts w:ascii="Courier New" w:hAnsi="Courier New" w:cs="Courier New"/>
        </w:rPr>
        <w:t xml:space="preserve"> request for </w:t>
      </w:r>
      <w:r w:rsidR="00787A58" w:rsidRPr="00987263">
        <w:rPr>
          <w:rFonts w:ascii="Courier New" w:hAnsi="Courier New" w:cs="Courier New"/>
        </w:rPr>
        <w:t xml:space="preserve">extension of an </w:t>
      </w:r>
      <w:r w:rsidR="00BF555B" w:rsidRPr="00987263">
        <w:rPr>
          <w:rFonts w:ascii="Courier New" w:hAnsi="Courier New" w:cs="Courier New"/>
        </w:rPr>
        <w:t>information</w:t>
      </w:r>
      <w:r w:rsidR="00A1209C" w:rsidRPr="00987263">
        <w:rPr>
          <w:rFonts w:ascii="Courier New" w:hAnsi="Courier New" w:cs="Courier New"/>
        </w:rPr>
        <w:t xml:space="preserve"> collection requirement</w:t>
      </w:r>
      <w:r w:rsidR="00987263" w:rsidRPr="00987263">
        <w:rPr>
          <w:rFonts w:ascii="Courier New" w:hAnsi="Courier New" w:cs="Courier New"/>
        </w:rPr>
        <w:t xml:space="preserve"> currently approved under OMB Clearance Numb</w:t>
      </w:r>
      <w:r w:rsidR="006E5ED7">
        <w:rPr>
          <w:rFonts w:ascii="Courier New" w:hAnsi="Courier New" w:cs="Courier New"/>
        </w:rPr>
        <w:t xml:space="preserve">er 0704-0454 for </w:t>
      </w:r>
      <w:r w:rsidR="001144F2">
        <w:rPr>
          <w:rFonts w:ascii="Courier New" w:hAnsi="Courier New" w:cs="Courier New"/>
        </w:rPr>
        <w:t>Defense Federal Acquisition Regulation Supplement (</w:t>
      </w:r>
      <w:r w:rsidR="006E5ED7">
        <w:rPr>
          <w:rFonts w:ascii="Courier New" w:hAnsi="Courier New" w:cs="Courier New"/>
        </w:rPr>
        <w:t>DFARS</w:t>
      </w:r>
      <w:r w:rsidR="001144F2">
        <w:rPr>
          <w:rFonts w:ascii="Courier New" w:hAnsi="Courier New" w:cs="Courier New"/>
        </w:rPr>
        <w:t>)</w:t>
      </w:r>
      <w:r w:rsidR="006E5ED7">
        <w:rPr>
          <w:rFonts w:ascii="Courier New" w:hAnsi="Courier New" w:cs="Courier New"/>
        </w:rPr>
        <w:t xml:space="preserve"> 204.470, </w:t>
      </w:r>
      <w:r w:rsidR="006E5ED7" w:rsidRPr="006E5ED7">
        <w:rPr>
          <w:rFonts w:ascii="Courier New" w:hAnsi="Courier New" w:cs="Courier New"/>
        </w:rPr>
        <w:t>U.S.-International Atomic Energy Agency Additional Protocol,</w:t>
      </w:r>
      <w:r w:rsidR="00987263" w:rsidRPr="006E5ED7">
        <w:rPr>
          <w:rFonts w:ascii="Courier New" w:hAnsi="Courier New" w:cs="Courier New"/>
        </w:rPr>
        <w:t xml:space="preserve"> </w:t>
      </w:r>
      <w:r w:rsidR="00987263" w:rsidRPr="00987263">
        <w:rPr>
          <w:rFonts w:ascii="Courier New" w:hAnsi="Courier New" w:cs="Courier New"/>
        </w:rPr>
        <w:t>and the related clause at DFARS 252.204-7</w:t>
      </w:r>
      <w:r w:rsidR="009B46A9">
        <w:rPr>
          <w:rFonts w:ascii="Courier New" w:hAnsi="Courier New" w:cs="Courier New"/>
        </w:rPr>
        <w:t>0</w:t>
      </w:r>
      <w:r w:rsidR="00987263" w:rsidRPr="00987263">
        <w:rPr>
          <w:rFonts w:ascii="Courier New" w:hAnsi="Courier New" w:cs="Courier New"/>
        </w:rPr>
        <w:t>10</w:t>
      </w:r>
      <w:r w:rsidR="006E5ED7">
        <w:rPr>
          <w:rFonts w:ascii="Courier New" w:hAnsi="Courier New" w:cs="Courier New"/>
        </w:rPr>
        <w:t xml:space="preserve">, </w:t>
      </w:r>
      <w:r w:rsidR="006E5ED7" w:rsidRPr="008D4A31">
        <w:rPr>
          <w:rFonts w:ascii="Courier New" w:hAnsi="Courier New" w:cs="Courier New"/>
        </w:rPr>
        <w:t>Requirement for Contractor to Notify DoD if the Contractor’s Activities are Subject to Reporting Under the U.S.-International Atomic Energy Agency Additional Protocol</w:t>
      </w:r>
      <w:r w:rsidR="00987263" w:rsidRPr="008D4A31">
        <w:rPr>
          <w:rFonts w:ascii="Courier New" w:hAnsi="Courier New" w:cs="Courier New"/>
        </w:rPr>
        <w:t>.</w:t>
      </w:r>
    </w:p>
    <w:p w:rsidR="00987263" w:rsidRPr="00987263" w:rsidRDefault="00987263" w:rsidP="00F024F8">
      <w:pPr>
        <w:widowControl w:val="0"/>
        <w:rPr>
          <w:rFonts w:ascii="Courier New" w:hAnsi="Courier New" w:cs="Courier New"/>
        </w:rPr>
      </w:pPr>
    </w:p>
    <w:p w:rsidR="00F024F8" w:rsidRDefault="001144F2" w:rsidP="00F024F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U.S.-International Atomic Energy Agency (IAEA) Additional Protocol (AP) permits the United States to declare exclusions from inspection requirements for activities, or associated locations or information, with direct national security significance.  </w:t>
      </w:r>
      <w:r w:rsidR="00987263" w:rsidRPr="00987263">
        <w:rPr>
          <w:rFonts w:ascii="Courier New" w:hAnsi="Courier New" w:cs="Courier New"/>
        </w:rPr>
        <w:t>The clause at DFARS 252.204-7</w:t>
      </w:r>
      <w:r w:rsidR="009B46A9">
        <w:rPr>
          <w:rFonts w:ascii="Courier New" w:hAnsi="Courier New" w:cs="Courier New"/>
        </w:rPr>
        <w:t>0</w:t>
      </w:r>
      <w:r w:rsidR="00987263" w:rsidRPr="00987263">
        <w:rPr>
          <w:rFonts w:ascii="Courier New" w:hAnsi="Courier New" w:cs="Courier New"/>
        </w:rPr>
        <w:t>10</w:t>
      </w:r>
      <w:r w:rsidR="00987263">
        <w:rPr>
          <w:rFonts w:ascii="Courier New" w:hAnsi="Courier New" w:cs="Courier New"/>
        </w:rPr>
        <w:t xml:space="preserve"> requires </w:t>
      </w:r>
      <w:r w:rsidR="00975C4A" w:rsidRPr="00987263">
        <w:rPr>
          <w:rFonts w:ascii="Courier New" w:hAnsi="Courier New" w:cs="Courier New"/>
        </w:rPr>
        <w:t xml:space="preserve">contractors to </w:t>
      </w:r>
      <w:r w:rsidR="00F024F8" w:rsidRPr="00987263">
        <w:rPr>
          <w:rFonts w:ascii="Courier New" w:hAnsi="Courier New" w:cs="Courier New"/>
        </w:rPr>
        <w:t xml:space="preserve">notify </w:t>
      </w:r>
      <w:proofErr w:type="gramStart"/>
      <w:r w:rsidR="00F024F8" w:rsidRPr="00987263">
        <w:rPr>
          <w:rFonts w:ascii="Courier New" w:hAnsi="Courier New" w:cs="Courier New"/>
        </w:rPr>
        <w:t>DoD</w:t>
      </w:r>
      <w:proofErr w:type="gramEnd"/>
      <w:r w:rsidR="00F024F8" w:rsidRPr="00987263">
        <w:rPr>
          <w:rFonts w:ascii="Courier New" w:hAnsi="Courier New" w:cs="Courier New"/>
        </w:rPr>
        <w:t xml:space="preserve"> if the</w:t>
      </w:r>
      <w:r w:rsidR="00CA0D19" w:rsidRPr="00987263">
        <w:rPr>
          <w:rFonts w:ascii="Courier New" w:hAnsi="Courier New" w:cs="Courier New"/>
        </w:rPr>
        <w:t xml:space="preserve">ir activities are subject to reporting </w:t>
      </w:r>
      <w:r w:rsidR="00C45D68" w:rsidRPr="00987263">
        <w:rPr>
          <w:rFonts w:ascii="Courier New" w:hAnsi="Courier New" w:cs="Courier New"/>
        </w:rPr>
        <w:t xml:space="preserve">and potential inspection </w:t>
      </w:r>
      <w:r w:rsidR="00CA0D19" w:rsidRPr="00987263">
        <w:rPr>
          <w:rFonts w:ascii="Courier New" w:hAnsi="Courier New" w:cs="Courier New"/>
        </w:rPr>
        <w:t xml:space="preserve">under the </w:t>
      </w:r>
      <w:r w:rsidR="00A932C1">
        <w:rPr>
          <w:rFonts w:ascii="Courier New" w:hAnsi="Courier New" w:cs="Courier New"/>
        </w:rPr>
        <w:t>U.S.-</w:t>
      </w:r>
      <w:r w:rsidR="00226AFB" w:rsidRPr="00987263">
        <w:rPr>
          <w:rFonts w:ascii="Courier New" w:hAnsi="Courier New" w:cs="Courier New"/>
        </w:rPr>
        <w:t>IAEA AP</w:t>
      </w:r>
      <w:r>
        <w:rPr>
          <w:rFonts w:ascii="Courier New" w:hAnsi="Courier New" w:cs="Courier New"/>
        </w:rPr>
        <w:t xml:space="preserve"> so that DoD can determine the applicability of a national security exclusion</w:t>
      </w:r>
      <w:r w:rsidR="00F024F8" w:rsidRPr="00987263">
        <w:rPr>
          <w:rFonts w:ascii="Courier New" w:hAnsi="Courier New" w:cs="Courier New"/>
        </w:rPr>
        <w:t xml:space="preserve">.  The clause </w:t>
      </w:r>
      <w:r w:rsidR="00987263">
        <w:rPr>
          <w:rFonts w:ascii="Courier New" w:hAnsi="Courier New" w:cs="Courier New"/>
        </w:rPr>
        <w:t xml:space="preserve">is </w:t>
      </w:r>
      <w:r w:rsidR="00F024F8" w:rsidRPr="00987263">
        <w:rPr>
          <w:rFonts w:ascii="Courier New" w:hAnsi="Courier New" w:cs="Courier New"/>
        </w:rPr>
        <w:t>included in contracts for research and development or major defense acquisition programs involving fissionable materials</w:t>
      </w:r>
      <w:r w:rsidR="00095FEB">
        <w:rPr>
          <w:rFonts w:ascii="Courier New" w:hAnsi="Courier New" w:cs="Courier New"/>
        </w:rPr>
        <w:t xml:space="preserve"> </w:t>
      </w:r>
      <w:r w:rsidR="00095FEB" w:rsidRPr="00095FEB">
        <w:rPr>
          <w:rFonts w:ascii="Courier New" w:hAnsi="Courier New" w:cs="Courier New"/>
        </w:rPr>
        <w:t xml:space="preserve">(e.g., uranium, plutonium, neptunium, thorium, </w:t>
      </w:r>
      <w:proofErr w:type="gramStart"/>
      <w:r w:rsidR="00095FEB" w:rsidRPr="00095FEB">
        <w:rPr>
          <w:rFonts w:ascii="Courier New" w:hAnsi="Courier New" w:cs="Courier New"/>
        </w:rPr>
        <w:t>americium</w:t>
      </w:r>
      <w:proofErr w:type="gramEnd"/>
      <w:r w:rsidR="00095FEB" w:rsidRPr="00095FEB">
        <w:rPr>
          <w:rFonts w:ascii="Courier New" w:hAnsi="Courier New" w:cs="Courier New"/>
        </w:rPr>
        <w:t>); other radiological source materials; or technologies directly related to nuclear power production, including nuclear or radiological waste materials</w:t>
      </w:r>
      <w:r w:rsidR="00F024F8" w:rsidRPr="00095FEB">
        <w:rPr>
          <w:rFonts w:ascii="Courier New" w:hAnsi="Courier New" w:cs="Courier New"/>
        </w:rPr>
        <w:t>.</w:t>
      </w:r>
    </w:p>
    <w:p w:rsidR="00095FEB" w:rsidRDefault="00095FEB" w:rsidP="00F024F8">
      <w:pPr>
        <w:widowControl w:val="0"/>
        <w:rPr>
          <w:rFonts w:ascii="Courier New" w:hAnsi="Courier New" w:cs="Courier New"/>
        </w:rPr>
      </w:pPr>
    </w:p>
    <w:p w:rsidR="003425F6" w:rsidRPr="00987263" w:rsidRDefault="00286B7F" w:rsidP="003425F6">
      <w:pPr>
        <w:widowControl w:val="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2.  </w:t>
      </w:r>
      <w:r w:rsidR="00EF35EB" w:rsidRPr="00EF35EB">
        <w:rPr>
          <w:rFonts w:ascii="Courier New" w:hAnsi="Courier New" w:cs="Courier New"/>
          <w:b/>
        </w:rPr>
        <w:t>Purpose</w:t>
      </w:r>
      <w:r w:rsidR="00EF35EB">
        <w:rPr>
          <w:rFonts w:ascii="Courier New" w:hAnsi="Courier New" w:cs="Courier New"/>
        </w:rPr>
        <w:t xml:space="preserve">.  </w:t>
      </w:r>
      <w:proofErr w:type="gramStart"/>
      <w:r w:rsidR="003425F6" w:rsidRPr="00987263">
        <w:rPr>
          <w:rFonts w:ascii="Courier New" w:hAnsi="Courier New" w:cs="Courier New"/>
        </w:rPr>
        <w:t>DoD</w:t>
      </w:r>
      <w:proofErr w:type="gramEnd"/>
      <w:r w:rsidR="003425F6" w:rsidRPr="00987263">
        <w:rPr>
          <w:rFonts w:ascii="Courier New" w:hAnsi="Courier New" w:cs="Courier New"/>
        </w:rPr>
        <w:t xml:space="preserve"> </w:t>
      </w:r>
      <w:r w:rsidR="00C92846">
        <w:rPr>
          <w:rFonts w:ascii="Courier New" w:hAnsi="Courier New" w:cs="Courier New"/>
        </w:rPr>
        <w:t xml:space="preserve">requires </w:t>
      </w:r>
      <w:r w:rsidR="003425F6" w:rsidRPr="00987263">
        <w:rPr>
          <w:rFonts w:ascii="Courier New" w:hAnsi="Courier New" w:cs="Courier New"/>
        </w:rPr>
        <w:t>this information to provide for protection of activities</w:t>
      </w:r>
      <w:r w:rsidR="001144F2">
        <w:rPr>
          <w:rFonts w:ascii="Courier New" w:hAnsi="Courier New" w:cs="Courier New"/>
        </w:rPr>
        <w:t>, or associated locations or information,</w:t>
      </w:r>
      <w:r w:rsidR="003425F6" w:rsidRPr="00987263">
        <w:rPr>
          <w:rFonts w:ascii="Courier New" w:hAnsi="Courier New" w:cs="Courier New"/>
        </w:rPr>
        <w:t xml:space="preserve"> with national security significance.  </w:t>
      </w:r>
      <w:proofErr w:type="gramStart"/>
      <w:r w:rsidR="003425F6" w:rsidRPr="00987263">
        <w:rPr>
          <w:rFonts w:ascii="Courier New" w:hAnsi="Courier New" w:cs="Courier New"/>
        </w:rPr>
        <w:t>DoD</w:t>
      </w:r>
      <w:proofErr w:type="gramEnd"/>
      <w:r w:rsidR="003425F6" w:rsidRPr="00987263">
        <w:rPr>
          <w:rFonts w:ascii="Courier New" w:hAnsi="Courier New" w:cs="Courier New"/>
        </w:rPr>
        <w:t xml:space="preserve"> program managers will use the information to determine if IAEA inspectors may be granted access to a contractor’s facility, or if a national security exclusion should be applied.</w:t>
      </w:r>
    </w:p>
    <w:p w:rsidR="00A33744" w:rsidRPr="00987263" w:rsidRDefault="00A33744" w:rsidP="00975C4A">
      <w:pPr>
        <w:rPr>
          <w:rFonts w:ascii="Courier New" w:hAnsi="Courier New" w:cs="Courier New"/>
        </w:rPr>
      </w:pPr>
    </w:p>
    <w:p w:rsidR="0064287F" w:rsidRPr="00987263" w:rsidRDefault="00286B7F" w:rsidP="0064287F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3.  </w:t>
      </w:r>
      <w:r w:rsidR="00EF35EB" w:rsidRPr="00EF35EB">
        <w:rPr>
          <w:rFonts w:ascii="Courier New" w:hAnsi="Courier New" w:cs="Courier New"/>
          <w:b/>
        </w:rPr>
        <w:t>Information Technology</w:t>
      </w:r>
      <w:r w:rsidR="00EF35EB">
        <w:rPr>
          <w:rFonts w:ascii="Courier New" w:hAnsi="Courier New" w:cs="Courier New"/>
        </w:rPr>
        <w:t xml:space="preserve">.  </w:t>
      </w:r>
      <w:r w:rsidR="00863CBA" w:rsidRPr="00987263">
        <w:rPr>
          <w:rFonts w:ascii="Courier New" w:hAnsi="Courier New" w:cs="Courier New"/>
        </w:rPr>
        <w:t xml:space="preserve">The </w:t>
      </w:r>
      <w:r w:rsidR="003E6946">
        <w:rPr>
          <w:rFonts w:ascii="Courier New" w:hAnsi="Courier New" w:cs="Courier New"/>
        </w:rPr>
        <w:t xml:space="preserve">clause </w:t>
      </w:r>
      <w:r w:rsidR="00863CBA" w:rsidRPr="00987263">
        <w:rPr>
          <w:rFonts w:ascii="Courier New" w:hAnsi="Courier New" w:cs="Courier New"/>
        </w:rPr>
        <w:t xml:space="preserve">requires </w:t>
      </w:r>
      <w:r w:rsidR="0092072E" w:rsidRPr="00987263">
        <w:rPr>
          <w:rFonts w:ascii="Courier New" w:hAnsi="Courier New" w:cs="Courier New"/>
        </w:rPr>
        <w:t xml:space="preserve">a </w:t>
      </w:r>
      <w:r w:rsidR="00863CBA" w:rsidRPr="00987263">
        <w:rPr>
          <w:rFonts w:ascii="Courier New" w:hAnsi="Courier New" w:cs="Courier New"/>
        </w:rPr>
        <w:t xml:space="preserve">contractor to provide </w:t>
      </w:r>
      <w:r w:rsidR="00EF4980" w:rsidRPr="00987263">
        <w:rPr>
          <w:rFonts w:ascii="Courier New" w:hAnsi="Courier New" w:cs="Courier New"/>
        </w:rPr>
        <w:t xml:space="preserve">written </w:t>
      </w:r>
      <w:r w:rsidR="00863CBA" w:rsidRPr="00987263">
        <w:rPr>
          <w:rFonts w:ascii="Courier New" w:hAnsi="Courier New" w:cs="Courier New"/>
        </w:rPr>
        <w:t>notification</w:t>
      </w:r>
      <w:r w:rsidR="004154C5" w:rsidRPr="00987263">
        <w:rPr>
          <w:rFonts w:ascii="Courier New" w:hAnsi="Courier New" w:cs="Courier New"/>
        </w:rPr>
        <w:t xml:space="preserve"> to the </w:t>
      </w:r>
      <w:r w:rsidR="0092072E" w:rsidRPr="00987263">
        <w:rPr>
          <w:rFonts w:ascii="Courier New" w:hAnsi="Courier New" w:cs="Courier New"/>
        </w:rPr>
        <w:t xml:space="preserve">applicable </w:t>
      </w:r>
      <w:proofErr w:type="gramStart"/>
      <w:r w:rsidR="0092072E" w:rsidRPr="00987263">
        <w:rPr>
          <w:rFonts w:ascii="Courier New" w:hAnsi="Courier New" w:cs="Courier New"/>
        </w:rPr>
        <w:t>DoD</w:t>
      </w:r>
      <w:proofErr w:type="gramEnd"/>
      <w:r w:rsidR="0092072E" w:rsidRPr="00987263">
        <w:rPr>
          <w:rFonts w:ascii="Courier New" w:hAnsi="Courier New" w:cs="Courier New"/>
        </w:rPr>
        <w:t xml:space="preserve"> program manager</w:t>
      </w:r>
      <w:r w:rsidR="000F052B" w:rsidRPr="00987263">
        <w:rPr>
          <w:rFonts w:ascii="Courier New" w:hAnsi="Courier New" w:cs="Courier New"/>
        </w:rPr>
        <w:t xml:space="preserve"> </w:t>
      </w:r>
      <w:r w:rsidR="00C0602A" w:rsidRPr="00987263">
        <w:rPr>
          <w:rFonts w:ascii="Courier New" w:hAnsi="Courier New" w:cs="Courier New"/>
        </w:rPr>
        <w:t>if the contractor is required to report its activities under the U.S.-</w:t>
      </w:r>
      <w:r w:rsidR="00B32D06" w:rsidRPr="00987263">
        <w:rPr>
          <w:rFonts w:ascii="Courier New" w:hAnsi="Courier New" w:cs="Courier New"/>
        </w:rPr>
        <w:t xml:space="preserve">IAEA </w:t>
      </w:r>
      <w:r w:rsidR="00A932C1">
        <w:rPr>
          <w:rFonts w:ascii="Courier New" w:hAnsi="Courier New" w:cs="Courier New"/>
        </w:rPr>
        <w:t>AP.</w:t>
      </w:r>
      <w:r w:rsidR="00DC24EF">
        <w:rPr>
          <w:rFonts w:ascii="Courier New" w:hAnsi="Courier New" w:cs="Courier New"/>
        </w:rPr>
        <w:t xml:space="preserve">  </w:t>
      </w:r>
      <w:r w:rsidR="00DC24EF">
        <w:rPr>
          <w:rFonts w:ascii="Courier New" w:hAnsi="Courier New"/>
        </w:rPr>
        <w:t>I</w:t>
      </w:r>
      <w:r w:rsidR="00DC24EF" w:rsidRPr="00965A97">
        <w:rPr>
          <w:rFonts w:ascii="Courier New" w:hAnsi="Courier New"/>
        </w:rPr>
        <w:t>nformation technology is used to the maximum ex</w:t>
      </w:r>
      <w:r w:rsidR="00DC24EF">
        <w:rPr>
          <w:rFonts w:ascii="Courier New" w:hAnsi="Courier New"/>
        </w:rPr>
        <w:t xml:space="preserve">tent practicable.  </w:t>
      </w:r>
      <w:r w:rsidR="00DC24EF" w:rsidRPr="00965A97">
        <w:rPr>
          <w:rFonts w:ascii="Courier New" w:hAnsi="Courier New" w:cs="Courier New"/>
        </w:rPr>
        <w:t xml:space="preserve">Where the </w:t>
      </w:r>
      <w:proofErr w:type="gramStart"/>
      <w:r w:rsidR="00DC24EF" w:rsidRPr="00965A97">
        <w:rPr>
          <w:rFonts w:ascii="Courier New" w:hAnsi="Courier New" w:cs="Courier New"/>
        </w:rPr>
        <w:t>DoD</w:t>
      </w:r>
      <w:proofErr w:type="gramEnd"/>
      <w:r w:rsidR="00DC24EF">
        <w:rPr>
          <w:rFonts w:ascii="Courier New" w:hAnsi="Courier New" w:cs="Courier New"/>
        </w:rPr>
        <w:t>,</w:t>
      </w:r>
      <w:r w:rsidR="00DC24EF" w:rsidRPr="00965A97">
        <w:rPr>
          <w:rFonts w:ascii="Courier New" w:hAnsi="Courier New" w:cs="Courier New"/>
        </w:rPr>
        <w:t xml:space="preserve"> prospective offerors/bidders</w:t>
      </w:r>
      <w:r w:rsidR="00DC24EF">
        <w:rPr>
          <w:rFonts w:ascii="Courier New" w:hAnsi="Courier New" w:cs="Courier New"/>
        </w:rPr>
        <w:t>, and contractors</w:t>
      </w:r>
      <w:r w:rsidR="00DC24EF" w:rsidRPr="00965A97">
        <w:rPr>
          <w:rFonts w:ascii="Courier New" w:hAnsi="Courier New" w:cs="Courier New"/>
        </w:rPr>
        <w:t xml:space="preserve"> are capable of electronic </w:t>
      </w:r>
      <w:r w:rsidR="00DC24EF" w:rsidRPr="00965A97">
        <w:rPr>
          <w:rFonts w:ascii="Courier New" w:hAnsi="Courier New" w:cs="Courier New"/>
        </w:rPr>
        <w:lastRenderedPageBreak/>
        <w:t>interchange, this information collection requirement may be submitted electronically.</w:t>
      </w:r>
    </w:p>
    <w:p w:rsidR="0064287F" w:rsidRPr="00987263" w:rsidRDefault="0064287F" w:rsidP="00975C4A">
      <w:pPr>
        <w:rPr>
          <w:rFonts w:ascii="Courier New" w:hAnsi="Courier New" w:cs="Courier New"/>
        </w:rPr>
      </w:pPr>
    </w:p>
    <w:p w:rsidR="00286B7F" w:rsidRPr="00987263" w:rsidRDefault="00286B7F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4.  </w:t>
      </w:r>
      <w:r w:rsidR="00EF35EB" w:rsidRPr="00EF35EB">
        <w:rPr>
          <w:rFonts w:ascii="Courier New" w:hAnsi="Courier New" w:cs="Courier New"/>
          <w:b/>
        </w:rPr>
        <w:t>Duplication</w:t>
      </w:r>
      <w:r w:rsidR="00EF35EB">
        <w:rPr>
          <w:rFonts w:ascii="Courier New" w:hAnsi="Courier New" w:cs="Courier New"/>
        </w:rPr>
        <w:t xml:space="preserve">.  </w:t>
      </w:r>
      <w:r w:rsidRPr="00987263">
        <w:rPr>
          <w:rFonts w:ascii="Courier New" w:hAnsi="Courier New" w:cs="Courier New"/>
        </w:rPr>
        <w:t xml:space="preserve">As a matter of policy, </w:t>
      </w:r>
      <w:proofErr w:type="gramStart"/>
      <w:r w:rsidRPr="00987263">
        <w:rPr>
          <w:rFonts w:ascii="Courier New" w:hAnsi="Courier New" w:cs="Courier New"/>
        </w:rPr>
        <w:t>DoD</w:t>
      </w:r>
      <w:proofErr w:type="gramEnd"/>
      <w:r w:rsidRPr="00987263">
        <w:rPr>
          <w:rFonts w:ascii="Courier New" w:hAnsi="Courier New" w:cs="Courier New"/>
        </w:rPr>
        <w:t xml:space="preserve"> reviews the </w:t>
      </w:r>
      <w:r w:rsidR="00A932C1">
        <w:rPr>
          <w:rFonts w:ascii="Courier New" w:hAnsi="Courier New" w:cs="Courier New"/>
        </w:rPr>
        <w:t>Federal Acquisition Regulation (</w:t>
      </w:r>
      <w:r w:rsidRPr="00987263">
        <w:rPr>
          <w:rFonts w:ascii="Courier New" w:hAnsi="Courier New" w:cs="Courier New"/>
        </w:rPr>
        <w:t>F</w:t>
      </w:r>
      <w:r w:rsidR="00DC15C7" w:rsidRPr="00987263">
        <w:rPr>
          <w:rFonts w:ascii="Courier New" w:hAnsi="Courier New" w:cs="Courier New"/>
        </w:rPr>
        <w:t>AR</w:t>
      </w:r>
      <w:r w:rsidR="00A932C1">
        <w:rPr>
          <w:rFonts w:ascii="Courier New" w:hAnsi="Courier New" w:cs="Courier New"/>
        </w:rPr>
        <w:t>)</w:t>
      </w:r>
      <w:r w:rsidRPr="00987263">
        <w:rPr>
          <w:rFonts w:ascii="Courier New" w:hAnsi="Courier New" w:cs="Courier New"/>
        </w:rPr>
        <w:t xml:space="preserve"> to determine </w:t>
      </w:r>
      <w:r w:rsidR="00DC15C7" w:rsidRPr="00987263">
        <w:rPr>
          <w:rFonts w:ascii="Courier New" w:hAnsi="Courier New" w:cs="Courier New"/>
        </w:rPr>
        <w:t>if</w:t>
      </w:r>
      <w:r w:rsidRPr="00987263">
        <w:rPr>
          <w:rFonts w:ascii="Courier New" w:hAnsi="Courier New" w:cs="Courier New"/>
        </w:rPr>
        <w:t xml:space="preserve"> adequate language already exists. </w:t>
      </w:r>
      <w:r w:rsidR="00EE62FC" w:rsidRPr="00987263">
        <w:rPr>
          <w:rFonts w:ascii="Courier New" w:hAnsi="Courier New" w:cs="Courier New"/>
        </w:rPr>
        <w:t xml:space="preserve"> </w:t>
      </w:r>
      <w:r w:rsidR="00DC24EF" w:rsidRPr="00DC24EF">
        <w:rPr>
          <w:rFonts w:ascii="Courier New" w:hAnsi="Courier New"/>
        </w:rPr>
        <w:t xml:space="preserve">This request for information applies solely to </w:t>
      </w:r>
      <w:proofErr w:type="gramStart"/>
      <w:r w:rsidR="00DC24EF" w:rsidRPr="00DC24EF">
        <w:rPr>
          <w:rFonts w:ascii="Courier New" w:hAnsi="Courier New"/>
        </w:rPr>
        <w:t>DoD</w:t>
      </w:r>
      <w:proofErr w:type="gramEnd"/>
      <w:r w:rsidR="00DC24EF" w:rsidRPr="00DC24EF">
        <w:rPr>
          <w:rFonts w:ascii="Courier New" w:hAnsi="Courier New"/>
        </w:rPr>
        <w:t xml:space="preserve"> and does not duplicate any other requirement.  Similar information is not already available to the Government.</w:t>
      </w:r>
    </w:p>
    <w:p w:rsidR="00286B7F" w:rsidRPr="00987263" w:rsidRDefault="00286B7F" w:rsidP="00975C4A">
      <w:pPr>
        <w:rPr>
          <w:rFonts w:ascii="Courier New" w:hAnsi="Courier New" w:cs="Courier New"/>
        </w:rPr>
      </w:pPr>
    </w:p>
    <w:p w:rsidR="00286B7F" w:rsidRPr="00987263" w:rsidRDefault="00286B7F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5.  </w:t>
      </w:r>
      <w:r w:rsidR="00EF35EB" w:rsidRPr="00EF35EB">
        <w:rPr>
          <w:rFonts w:ascii="Courier New" w:hAnsi="Courier New" w:cs="Courier New"/>
          <w:b/>
        </w:rPr>
        <w:t>Small Business</w:t>
      </w:r>
      <w:r w:rsidR="00EF35EB">
        <w:rPr>
          <w:rFonts w:ascii="Courier New" w:hAnsi="Courier New" w:cs="Courier New"/>
        </w:rPr>
        <w:t xml:space="preserve">.  </w:t>
      </w:r>
      <w:r w:rsidRPr="00987263">
        <w:rPr>
          <w:rFonts w:ascii="Courier New" w:hAnsi="Courier New" w:cs="Courier New"/>
        </w:rPr>
        <w:t xml:space="preserve">The information collection associated with small businesses </w:t>
      </w:r>
      <w:r w:rsidR="00C45D68" w:rsidRPr="00987263">
        <w:rPr>
          <w:rFonts w:ascii="Courier New" w:hAnsi="Courier New" w:cs="Courier New"/>
        </w:rPr>
        <w:t>is</w:t>
      </w:r>
      <w:r w:rsidRPr="00987263">
        <w:rPr>
          <w:rFonts w:ascii="Courier New" w:hAnsi="Courier New" w:cs="Courier New"/>
        </w:rPr>
        <w:t xml:space="preserve"> the minimum consistent with applicable laws, Executive </w:t>
      </w:r>
      <w:r w:rsidR="00CC620A" w:rsidRPr="00987263">
        <w:rPr>
          <w:rFonts w:ascii="Courier New" w:hAnsi="Courier New" w:cs="Courier New"/>
        </w:rPr>
        <w:t>o</w:t>
      </w:r>
      <w:r w:rsidRPr="00987263">
        <w:rPr>
          <w:rFonts w:ascii="Courier New" w:hAnsi="Courier New" w:cs="Courier New"/>
        </w:rPr>
        <w:t>rders, regulations, and prudent business practices.</w:t>
      </w:r>
      <w:r w:rsidR="00DC24EF">
        <w:rPr>
          <w:rFonts w:ascii="Courier New" w:hAnsi="Courier New" w:cs="Courier New"/>
        </w:rPr>
        <w:t xml:space="preserve">  </w:t>
      </w:r>
      <w:r w:rsidR="00DC24EF" w:rsidRPr="00DC24EF">
        <w:rPr>
          <w:rFonts w:ascii="Courier New" w:hAnsi="Courier New"/>
        </w:rPr>
        <w:t>The requirements for information collection are only occasional, as the circumstances dictate</w:t>
      </w:r>
      <w:r w:rsidR="00DC24EF">
        <w:rPr>
          <w:rFonts w:ascii="Courier New" w:hAnsi="Courier New"/>
        </w:rPr>
        <w:t>.</w:t>
      </w:r>
    </w:p>
    <w:p w:rsidR="00EE6528" w:rsidRPr="00987263" w:rsidRDefault="00EE6528" w:rsidP="00975C4A">
      <w:pPr>
        <w:rPr>
          <w:rFonts w:ascii="Courier New" w:hAnsi="Courier New" w:cs="Courier New"/>
        </w:rPr>
      </w:pPr>
    </w:p>
    <w:p w:rsidR="00CA0D19" w:rsidRPr="00987263" w:rsidRDefault="00286B7F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6.  </w:t>
      </w:r>
      <w:r w:rsidR="00EF35EB" w:rsidRPr="00EF35EB">
        <w:rPr>
          <w:rFonts w:ascii="Courier New" w:hAnsi="Courier New" w:cs="Courier New"/>
          <w:b/>
        </w:rPr>
        <w:t xml:space="preserve">Consequences for </w:t>
      </w:r>
      <w:r w:rsidR="00EF35EB">
        <w:rPr>
          <w:rFonts w:ascii="Courier New" w:hAnsi="Courier New" w:cs="Courier New"/>
          <w:b/>
        </w:rPr>
        <w:t>N</w:t>
      </w:r>
      <w:r w:rsidR="00EF35EB" w:rsidRPr="00EF35EB">
        <w:rPr>
          <w:rFonts w:ascii="Courier New" w:hAnsi="Courier New" w:cs="Courier New"/>
          <w:b/>
        </w:rPr>
        <w:t>on-collection</w:t>
      </w:r>
      <w:r w:rsidR="00EF35EB">
        <w:rPr>
          <w:rFonts w:ascii="Courier New" w:hAnsi="Courier New" w:cs="Courier New"/>
        </w:rPr>
        <w:t xml:space="preserve">.  </w:t>
      </w:r>
      <w:r w:rsidR="00641839" w:rsidRPr="00987263">
        <w:rPr>
          <w:rFonts w:ascii="Courier New" w:hAnsi="Courier New" w:cs="Courier New"/>
        </w:rPr>
        <w:t xml:space="preserve">Less frequent collection of this information </w:t>
      </w:r>
      <w:r w:rsidR="00155913" w:rsidRPr="00987263">
        <w:rPr>
          <w:rFonts w:ascii="Courier New" w:hAnsi="Courier New" w:cs="Courier New"/>
        </w:rPr>
        <w:t xml:space="preserve">could </w:t>
      </w:r>
      <w:r w:rsidR="00CA0D19" w:rsidRPr="00987263">
        <w:rPr>
          <w:rFonts w:ascii="Courier New" w:hAnsi="Courier New" w:cs="Courier New"/>
        </w:rPr>
        <w:t xml:space="preserve">result in compromise of </w:t>
      </w:r>
      <w:r w:rsidR="006509BE" w:rsidRPr="00987263">
        <w:rPr>
          <w:rFonts w:ascii="Courier New" w:hAnsi="Courier New" w:cs="Courier New"/>
        </w:rPr>
        <w:t xml:space="preserve">sensitive </w:t>
      </w:r>
      <w:r w:rsidR="00041BA8" w:rsidRPr="00987263">
        <w:rPr>
          <w:rFonts w:ascii="Courier New" w:hAnsi="Courier New" w:cs="Courier New"/>
        </w:rPr>
        <w:t>defense</w:t>
      </w:r>
      <w:r w:rsidR="006509BE" w:rsidRPr="00987263">
        <w:rPr>
          <w:rFonts w:ascii="Courier New" w:hAnsi="Courier New" w:cs="Courier New"/>
        </w:rPr>
        <w:t xml:space="preserve"> information.</w:t>
      </w:r>
    </w:p>
    <w:p w:rsidR="00286B7F" w:rsidRPr="00987263" w:rsidRDefault="00286B7F" w:rsidP="00975C4A">
      <w:pPr>
        <w:rPr>
          <w:rFonts w:ascii="Courier New" w:hAnsi="Courier New" w:cs="Courier New"/>
        </w:rPr>
      </w:pPr>
    </w:p>
    <w:p w:rsidR="00286B7F" w:rsidRPr="00987263" w:rsidRDefault="00286B7F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7.  </w:t>
      </w:r>
      <w:r w:rsidR="00EF35EB" w:rsidRPr="00EF35EB">
        <w:rPr>
          <w:rFonts w:ascii="Courier New" w:hAnsi="Courier New" w:cs="Courier New"/>
          <w:b/>
        </w:rPr>
        <w:t>Special Circumstances</w:t>
      </w:r>
      <w:r w:rsidR="00EF35EB">
        <w:rPr>
          <w:rFonts w:ascii="Courier New" w:hAnsi="Courier New" w:cs="Courier New"/>
        </w:rPr>
        <w:t xml:space="preserve">.  </w:t>
      </w:r>
      <w:r w:rsidR="00357F08">
        <w:rPr>
          <w:rFonts w:ascii="Courier New" w:hAnsi="Courier New" w:cs="Courier New"/>
        </w:rPr>
        <w:t>This c</w:t>
      </w:r>
      <w:r w:rsidRPr="00987263">
        <w:rPr>
          <w:rFonts w:ascii="Courier New" w:hAnsi="Courier New" w:cs="Courier New"/>
        </w:rPr>
        <w:t>ollection is consistent with the guidelines in 5 CFR 1320.5(d)</w:t>
      </w:r>
      <w:r w:rsidR="004B5C7C" w:rsidRPr="00987263">
        <w:rPr>
          <w:rFonts w:ascii="Courier New" w:hAnsi="Courier New" w:cs="Courier New"/>
        </w:rPr>
        <w:t xml:space="preserve">, except </w:t>
      </w:r>
      <w:r w:rsidR="000F5DEC" w:rsidRPr="00987263">
        <w:rPr>
          <w:rFonts w:ascii="Courier New" w:hAnsi="Courier New" w:cs="Courier New"/>
        </w:rPr>
        <w:t xml:space="preserve">the collection deviates from </w:t>
      </w:r>
      <w:bookmarkStart w:id="1" w:name="OLE_LINK1"/>
      <w:bookmarkStart w:id="2" w:name="OLE_LINK2"/>
      <w:r w:rsidR="000F5DEC" w:rsidRPr="00987263">
        <w:rPr>
          <w:rFonts w:ascii="Courier New" w:hAnsi="Courier New" w:cs="Courier New"/>
        </w:rPr>
        <w:t>1320.5(d)(2)(ii)</w:t>
      </w:r>
      <w:bookmarkEnd w:id="1"/>
      <w:bookmarkEnd w:id="2"/>
      <w:r w:rsidR="000F5DEC" w:rsidRPr="00987263">
        <w:rPr>
          <w:rFonts w:ascii="Courier New" w:hAnsi="Courier New" w:cs="Courier New"/>
        </w:rPr>
        <w:t xml:space="preserve">, which </w:t>
      </w:r>
      <w:r w:rsidR="00E131E2" w:rsidRPr="00987263">
        <w:rPr>
          <w:rFonts w:ascii="Courier New" w:hAnsi="Courier New" w:cs="Courier New"/>
        </w:rPr>
        <w:t xml:space="preserve">specifies a minimum of </w:t>
      </w:r>
      <w:r w:rsidR="000F5DEC" w:rsidRPr="00987263">
        <w:rPr>
          <w:rFonts w:ascii="Courier New" w:hAnsi="Courier New" w:cs="Courier New"/>
        </w:rPr>
        <w:t xml:space="preserve">30 days for respondents to prepare a written response to a collection of information after receipt of </w:t>
      </w:r>
      <w:r w:rsidR="00E131E2" w:rsidRPr="00987263">
        <w:rPr>
          <w:rFonts w:ascii="Courier New" w:hAnsi="Courier New" w:cs="Courier New"/>
        </w:rPr>
        <w:t>the information</w:t>
      </w:r>
      <w:r w:rsidR="000F5DEC" w:rsidRPr="00987263">
        <w:rPr>
          <w:rFonts w:ascii="Courier New" w:hAnsi="Courier New" w:cs="Courier New"/>
        </w:rPr>
        <w:t xml:space="preserve">.  </w:t>
      </w:r>
      <w:r w:rsidR="003014D3" w:rsidRPr="00987263">
        <w:rPr>
          <w:rFonts w:ascii="Courier New" w:hAnsi="Courier New" w:cs="Courier New"/>
        </w:rPr>
        <w:t>Instead, th</w:t>
      </w:r>
      <w:r w:rsidR="000F5DEC" w:rsidRPr="00987263">
        <w:rPr>
          <w:rFonts w:ascii="Courier New" w:hAnsi="Courier New" w:cs="Courier New"/>
        </w:rPr>
        <w:t xml:space="preserve">e </w:t>
      </w:r>
      <w:r w:rsidR="00CC620A" w:rsidRPr="00987263">
        <w:rPr>
          <w:rFonts w:ascii="Courier New" w:hAnsi="Courier New" w:cs="Courier New"/>
        </w:rPr>
        <w:t>DFARS</w:t>
      </w:r>
      <w:r w:rsidR="000F5DEC" w:rsidRPr="00987263">
        <w:rPr>
          <w:rFonts w:ascii="Courier New" w:hAnsi="Courier New" w:cs="Courier New"/>
        </w:rPr>
        <w:t xml:space="preserve"> </w:t>
      </w:r>
      <w:r w:rsidR="00A932C1">
        <w:rPr>
          <w:rFonts w:ascii="Courier New" w:hAnsi="Courier New" w:cs="Courier New"/>
        </w:rPr>
        <w:t>clause</w:t>
      </w:r>
      <w:r w:rsidR="000F5DEC" w:rsidRPr="00987263">
        <w:rPr>
          <w:rFonts w:ascii="Courier New" w:hAnsi="Courier New" w:cs="Courier New"/>
        </w:rPr>
        <w:t xml:space="preserve"> requires </w:t>
      </w:r>
      <w:r w:rsidR="006509BE" w:rsidRPr="00987263">
        <w:rPr>
          <w:rFonts w:ascii="Courier New" w:hAnsi="Courier New" w:cs="Courier New"/>
        </w:rPr>
        <w:t>a co</w:t>
      </w:r>
      <w:r w:rsidR="004B5C7C" w:rsidRPr="00987263">
        <w:rPr>
          <w:rFonts w:ascii="Courier New" w:hAnsi="Courier New" w:cs="Courier New"/>
        </w:rPr>
        <w:t xml:space="preserve">ntractor to </w:t>
      </w:r>
      <w:r w:rsidR="005E7AA8" w:rsidRPr="00987263">
        <w:rPr>
          <w:rFonts w:ascii="Courier New" w:hAnsi="Courier New" w:cs="Courier New"/>
        </w:rPr>
        <w:t xml:space="preserve">immediately notify </w:t>
      </w:r>
      <w:proofErr w:type="gramStart"/>
      <w:r w:rsidR="006322A8" w:rsidRPr="00987263">
        <w:rPr>
          <w:rFonts w:ascii="Courier New" w:hAnsi="Courier New" w:cs="Courier New"/>
        </w:rPr>
        <w:t>DoD</w:t>
      </w:r>
      <w:proofErr w:type="gramEnd"/>
      <w:r w:rsidR="006322A8" w:rsidRPr="00987263">
        <w:rPr>
          <w:rFonts w:ascii="Courier New" w:hAnsi="Courier New" w:cs="Courier New"/>
        </w:rPr>
        <w:t xml:space="preserve"> </w:t>
      </w:r>
      <w:r w:rsidR="005E7AA8" w:rsidRPr="00987263">
        <w:rPr>
          <w:rFonts w:ascii="Courier New" w:hAnsi="Courier New" w:cs="Courier New"/>
        </w:rPr>
        <w:t>if</w:t>
      </w:r>
      <w:r w:rsidR="006509BE" w:rsidRPr="00987263">
        <w:rPr>
          <w:rFonts w:ascii="Courier New" w:hAnsi="Courier New" w:cs="Courier New"/>
        </w:rPr>
        <w:t xml:space="preserve"> it</w:t>
      </w:r>
      <w:r w:rsidR="00F8003C" w:rsidRPr="00987263">
        <w:rPr>
          <w:rFonts w:ascii="Courier New" w:hAnsi="Courier New" w:cs="Courier New"/>
        </w:rPr>
        <w:t xml:space="preserve">s activities are subject to reporting under the U.S.-IAEA </w:t>
      </w:r>
      <w:r w:rsidR="00226AFB" w:rsidRPr="00987263">
        <w:rPr>
          <w:rFonts w:ascii="Courier New" w:hAnsi="Courier New" w:cs="Courier New"/>
        </w:rPr>
        <w:t>AP</w:t>
      </w:r>
      <w:r w:rsidR="00F8003C" w:rsidRPr="00987263">
        <w:rPr>
          <w:rFonts w:ascii="Courier New" w:hAnsi="Courier New" w:cs="Courier New"/>
        </w:rPr>
        <w:t>.  I</w:t>
      </w:r>
      <w:r w:rsidR="005E7AA8" w:rsidRPr="00987263">
        <w:rPr>
          <w:rFonts w:ascii="Courier New" w:hAnsi="Courier New" w:cs="Courier New"/>
        </w:rPr>
        <w:t xml:space="preserve">mmediate notification is needed to </w:t>
      </w:r>
      <w:r w:rsidR="00EC758F" w:rsidRPr="00987263">
        <w:rPr>
          <w:rFonts w:ascii="Courier New" w:hAnsi="Courier New" w:cs="Courier New"/>
        </w:rPr>
        <w:t xml:space="preserve">ensure that </w:t>
      </w:r>
      <w:r w:rsidR="00670C2E" w:rsidRPr="00987263">
        <w:rPr>
          <w:rFonts w:ascii="Courier New" w:hAnsi="Courier New" w:cs="Courier New"/>
        </w:rPr>
        <w:t>all relevant activities are reviewed for direct national security significance</w:t>
      </w:r>
      <w:r w:rsidR="00C45D68" w:rsidRPr="00987263">
        <w:rPr>
          <w:rFonts w:ascii="Courier New" w:hAnsi="Courier New" w:cs="Courier New"/>
        </w:rPr>
        <w:t xml:space="preserve"> in sufficient time to prevent inappropriate disclosure of sensitive information.</w:t>
      </w:r>
    </w:p>
    <w:p w:rsidR="005E7AA8" w:rsidRPr="00987263" w:rsidRDefault="005E7AA8" w:rsidP="00975C4A">
      <w:pPr>
        <w:rPr>
          <w:rFonts w:ascii="Courier New" w:hAnsi="Courier New" w:cs="Courier New"/>
        </w:rPr>
      </w:pPr>
    </w:p>
    <w:p w:rsidR="004711DA" w:rsidRPr="00987263" w:rsidRDefault="00093D8E" w:rsidP="00093D8E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8.  </w:t>
      </w:r>
      <w:r w:rsidR="00EF35EB" w:rsidRPr="00EF35EB">
        <w:rPr>
          <w:rFonts w:ascii="Courier New" w:hAnsi="Courier New" w:cs="Courier New"/>
          <w:b/>
        </w:rPr>
        <w:t>Public Comments and Consultation</w:t>
      </w:r>
      <w:r w:rsidR="00EF35EB">
        <w:rPr>
          <w:rFonts w:ascii="Courier New" w:hAnsi="Courier New" w:cs="Courier New"/>
        </w:rPr>
        <w:t xml:space="preserve">.  </w:t>
      </w:r>
      <w:r w:rsidRPr="00987263">
        <w:rPr>
          <w:rFonts w:ascii="Courier New" w:hAnsi="Courier New" w:cs="Courier New"/>
        </w:rPr>
        <w:t xml:space="preserve">Public comments </w:t>
      </w:r>
      <w:r w:rsidR="00DC24EF">
        <w:rPr>
          <w:rFonts w:ascii="Courier New" w:hAnsi="Courier New" w:cs="Courier New"/>
        </w:rPr>
        <w:t>on the information collection were</w:t>
      </w:r>
      <w:r w:rsidR="007E7631">
        <w:rPr>
          <w:rFonts w:ascii="Courier New" w:hAnsi="Courier New" w:cs="Courier New"/>
        </w:rPr>
        <w:t xml:space="preserve"> s</w:t>
      </w:r>
      <w:r w:rsidRPr="00987263">
        <w:rPr>
          <w:rFonts w:ascii="Courier New" w:hAnsi="Courier New" w:cs="Courier New"/>
        </w:rPr>
        <w:t xml:space="preserve">olicited in the </w:t>
      </w:r>
      <w:r w:rsidRPr="007E7631">
        <w:rPr>
          <w:rFonts w:ascii="Courier New" w:hAnsi="Courier New" w:cs="Courier New"/>
        </w:rPr>
        <w:t>Federal Register</w:t>
      </w:r>
      <w:r w:rsidR="00774257" w:rsidRPr="00987263">
        <w:rPr>
          <w:rFonts w:ascii="Courier New" w:hAnsi="Courier New" w:cs="Courier New"/>
        </w:rPr>
        <w:t>,</w:t>
      </w:r>
      <w:r w:rsidRPr="00987263">
        <w:rPr>
          <w:rFonts w:ascii="Courier New" w:hAnsi="Courier New" w:cs="Courier New"/>
        </w:rPr>
        <w:t xml:space="preserve"> as required by 5 CFR 1320.8(d)</w:t>
      </w:r>
      <w:r w:rsidR="00DC24EF">
        <w:rPr>
          <w:rFonts w:ascii="Courier New" w:hAnsi="Courier New" w:cs="Courier New"/>
        </w:rPr>
        <w:t xml:space="preserve"> on </w:t>
      </w:r>
      <w:r w:rsidR="00DC24EF" w:rsidRPr="00147268">
        <w:rPr>
          <w:rFonts w:ascii="Courier New" w:hAnsi="Courier New" w:cs="Courier New"/>
        </w:rPr>
        <w:t xml:space="preserve">April </w:t>
      </w:r>
      <w:r w:rsidR="00147268">
        <w:rPr>
          <w:rFonts w:ascii="Courier New" w:hAnsi="Courier New" w:cs="Courier New"/>
        </w:rPr>
        <w:t>27</w:t>
      </w:r>
      <w:r w:rsidR="00DC24EF" w:rsidRPr="00147268">
        <w:rPr>
          <w:rFonts w:ascii="Courier New" w:hAnsi="Courier New" w:cs="Courier New"/>
        </w:rPr>
        <w:t>, 2015 (</w:t>
      </w:r>
      <w:hyperlink r:id="rId8" w:history="1">
        <w:r w:rsidR="00147268" w:rsidRPr="009928C4">
          <w:rPr>
            <w:rStyle w:val="Hyperlink"/>
            <w:rFonts w:ascii="Courier New" w:hAnsi="Courier New" w:cs="Courier New"/>
          </w:rPr>
          <w:t>80</w:t>
        </w:r>
        <w:r w:rsidR="00DC24EF" w:rsidRPr="009928C4">
          <w:rPr>
            <w:rStyle w:val="Hyperlink"/>
            <w:rFonts w:ascii="Courier New" w:hAnsi="Courier New" w:cs="Courier New"/>
          </w:rPr>
          <w:t xml:space="preserve"> FR </w:t>
        </w:r>
        <w:r w:rsidR="00147268" w:rsidRPr="009928C4">
          <w:rPr>
            <w:rStyle w:val="Hyperlink"/>
            <w:rFonts w:ascii="Courier New" w:hAnsi="Courier New" w:cs="Courier New"/>
          </w:rPr>
          <w:t>23260</w:t>
        </w:r>
      </w:hyperlink>
      <w:r w:rsidR="00DC24EF" w:rsidRPr="00147268">
        <w:rPr>
          <w:rFonts w:ascii="Courier New" w:hAnsi="Courier New" w:cs="Courier New"/>
        </w:rPr>
        <w:t>).</w:t>
      </w:r>
      <w:r w:rsidRPr="00147268">
        <w:rPr>
          <w:rFonts w:ascii="Courier New" w:hAnsi="Courier New" w:cs="Courier New"/>
        </w:rPr>
        <w:t xml:space="preserve"> </w:t>
      </w:r>
      <w:r w:rsidR="00D1235F" w:rsidRPr="00147268">
        <w:rPr>
          <w:rFonts w:ascii="Courier New" w:hAnsi="Courier New" w:cs="Courier New"/>
        </w:rPr>
        <w:t xml:space="preserve"> </w:t>
      </w:r>
      <w:r w:rsidR="00147268">
        <w:rPr>
          <w:rFonts w:ascii="Courier New" w:hAnsi="Courier New" w:cs="Courier New"/>
        </w:rPr>
        <w:t>No</w:t>
      </w:r>
      <w:r w:rsidR="00DC24EF" w:rsidRPr="00147268">
        <w:rPr>
          <w:rFonts w:ascii="Courier New" w:hAnsi="Courier New" w:cs="Courier New"/>
        </w:rPr>
        <w:t xml:space="preserve"> comments were received</w:t>
      </w:r>
      <w:r w:rsidR="00DC24EF">
        <w:rPr>
          <w:rFonts w:ascii="Courier New" w:hAnsi="Courier New" w:cs="Courier New"/>
        </w:rPr>
        <w:t>.</w:t>
      </w:r>
    </w:p>
    <w:p w:rsidR="004711DA" w:rsidRPr="00987263" w:rsidRDefault="004711DA" w:rsidP="00093D8E">
      <w:pPr>
        <w:rPr>
          <w:rFonts w:ascii="Courier New" w:hAnsi="Courier New" w:cs="Courier New"/>
        </w:rPr>
      </w:pPr>
    </w:p>
    <w:p w:rsidR="00466F5A" w:rsidRPr="00987263" w:rsidRDefault="00466F5A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9.  </w:t>
      </w:r>
      <w:r w:rsidR="00EF35EB" w:rsidRPr="00DC24EF">
        <w:rPr>
          <w:rFonts w:ascii="Courier New" w:hAnsi="Courier New" w:cs="Courier New"/>
          <w:b/>
        </w:rPr>
        <w:t>Payment to Respondents</w:t>
      </w:r>
      <w:r w:rsidR="00EF35EB">
        <w:rPr>
          <w:rFonts w:ascii="Courier New" w:hAnsi="Courier New" w:cs="Courier New"/>
        </w:rPr>
        <w:t xml:space="preserve">.  </w:t>
      </w:r>
      <w:r w:rsidRPr="00987263">
        <w:rPr>
          <w:rFonts w:ascii="Courier New" w:hAnsi="Courier New" w:cs="Courier New"/>
        </w:rPr>
        <w:t>No payment or gift will be provided to respondents, other than remuneration of contractors under their contracts.</w:t>
      </w:r>
    </w:p>
    <w:p w:rsidR="00466F5A" w:rsidRPr="00987263" w:rsidRDefault="00466F5A" w:rsidP="00975C4A">
      <w:pPr>
        <w:rPr>
          <w:rFonts w:ascii="Courier New" w:hAnsi="Courier New" w:cs="Courier New"/>
        </w:rPr>
      </w:pPr>
    </w:p>
    <w:p w:rsidR="00466F5A" w:rsidRPr="00987263" w:rsidRDefault="00466F5A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10.  </w:t>
      </w:r>
      <w:r w:rsidR="00DC24EF" w:rsidRPr="00DC24EF">
        <w:rPr>
          <w:rFonts w:ascii="Courier New" w:hAnsi="Courier New" w:cs="Courier New"/>
          <w:b/>
        </w:rPr>
        <w:t>Confidentiality</w:t>
      </w:r>
      <w:r w:rsidR="00DC24EF">
        <w:rPr>
          <w:rFonts w:ascii="Courier New" w:hAnsi="Courier New" w:cs="Courier New"/>
        </w:rPr>
        <w:t xml:space="preserve">.  </w:t>
      </w:r>
      <w:r w:rsidRPr="00987263">
        <w:rPr>
          <w:rFonts w:ascii="Courier New" w:hAnsi="Courier New" w:cs="Courier New"/>
        </w:rPr>
        <w:t>The information collected will be disclosed only to the extent consistent with prudent business practice, current regulations,</w:t>
      </w:r>
      <w:r w:rsidR="002301B8" w:rsidRPr="00987263">
        <w:rPr>
          <w:rFonts w:ascii="Courier New" w:hAnsi="Courier New" w:cs="Courier New"/>
        </w:rPr>
        <w:t xml:space="preserve"> and statutory requirements.  No</w:t>
      </w:r>
      <w:r w:rsidRPr="00987263">
        <w:rPr>
          <w:rFonts w:ascii="Courier New" w:hAnsi="Courier New" w:cs="Courier New"/>
        </w:rPr>
        <w:t xml:space="preserve"> assurance of confidentiality is provided to respondents.</w:t>
      </w:r>
    </w:p>
    <w:p w:rsidR="00466F5A" w:rsidRPr="00987263" w:rsidRDefault="00466F5A" w:rsidP="00975C4A">
      <w:pPr>
        <w:rPr>
          <w:rFonts w:ascii="Courier New" w:hAnsi="Courier New" w:cs="Courier New"/>
        </w:rPr>
      </w:pPr>
    </w:p>
    <w:p w:rsidR="00466F5A" w:rsidRPr="00987263" w:rsidRDefault="00466F5A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11.  </w:t>
      </w:r>
      <w:r w:rsidR="00DC24EF" w:rsidRPr="00DC24EF">
        <w:rPr>
          <w:rFonts w:ascii="Courier New" w:hAnsi="Courier New" w:cs="Courier New"/>
          <w:b/>
        </w:rPr>
        <w:t>Sensitive Questions</w:t>
      </w:r>
      <w:r w:rsidR="00DC24EF">
        <w:rPr>
          <w:rFonts w:ascii="Courier New" w:hAnsi="Courier New" w:cs="Courier New"/>
        </w:rPr>
        <w:t xml:space="preserve">.  </w:t>
      </w:r>
      <w:r w:rsidRPr="00987263">
        <w:rPr>
          <w:rFonts w:ascii="Courier New" w:hAnsi="Courier New" w:cs="Courier New"/>
        </w:rPr>
        <w:t>No sensitive questions are involved.</w:t>
      </w:r>
    </w:p>
    <w:p w:rsidR="00466F5A" w:rsidRPr="00987263" w:rsidRDefault="00466F5A" w:rsidP="00975C4A">
      <w:pPr>
        <w:rPr>
          <w:rFonts w:ascii="Courier New" w:hAnsi="Courier New" w:cs="Courier New"/>
        </w:rPr>
      </w:pPr>
    </w:p>
    <w:p w:rsidR="0036254B" w:rsidRPr="00987263" w:rsidRDefault="00466F5A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lastRenderedPageBreak/>
        <w:t xml:space="preserve">12.  </w:t>
      </w:r>
      <w:r w:rsidR="00DC24EF" w:rsidRPr="00DC24EF">
        <w:rPr>
          <w:rFonts w:ascii="Courier New" w:hAnsi="Courier New" w:cs="Courier New"/>
          <w:b/>
        </w:rPr>
        <w:t>Estimates of Public Burden Hours and Associated Annualized Cost</w:t>
      </w:r>
      <w:r w:rsidR="00DC24EF">
        <w:rPr>
          <w:rFonts w:ascii="Courier New" w:hAnsi="Courier New" w:cs="Courier New"/>
        </w:rPr>
        <w:t xml:space="preserve">.  </w:t>
      </w:r>
      <w:r w:rsidR="006774EE" w:rsidRPr="00987263">
        <w:rPr>
          <w:rFonts w:ascii="Courier New" w:hAnsi="Courier New" w:cs="Courier New"/>
        </w:rPr>
        <w:t xml:space="preserve">Based on </w:t>
      </w:r>
      <w:r w:rsidR="00494961" w:rsidRPr="00987263">
        <w:rPr>
          <w:rFonts w:ascii="Courier New" w:hAnsi="Courier New" w:cs="Courier New"/>
        </w:rPr>
        <w:t xml:space="preserve">information provided by the DoD </w:t>
      </w:r>
      <w:r w:rsidR="008B1E61">
        <w:rPr>
          <w:rFonts w:ascii="Courier New" w:hAnsi="Courier New" w:cs="Courier New"/>
        </w:rPr>
        <w:t xml:space="preserve">Nuclear </w:t>
      </w:r>
      <w:r w:rsidR="00494961" w:rsidRPr="00987263">
        <w:rPr>
          <w:rFonts w:ascii="Courier New" w:hAnsi="Courier New" w:cs="Courier New"/>
        </w:rPr>
        <w:t xml:space="preserve">Treaty Manager, </w:t>
      </w:r>
      <w:r w:rsidR="00C0602A" w:rsidRPr="00987263">
        <w:rPr>
          <w:rFonts w:ascii="Courier New" w:hAnsi="Courier New" w:cs="Courier New"/>
        </w:rPr>
        <w:t xml:space="preserve">approximately 300 </w:t>
      </w:r>
      <w:r w:rsidR="00E131E2" w:rsidRPr="00987263">
        <w:rPr>
          <w:rFonts w:ascii="Courier New" w:hAnsi="Courier New" w:cs="Courier New"/>
        </w:rPr>
        <w:t>notifications are expected annually</w:t>
      </w:r>
      <w:r w:rsidR="00BB06DE" w:rsidRPr="00987263">
        <w:rPr>
          <w:rFonts w:ascii="Courier New" w:hAnsi="Courier New" w:cs="Courier New"/>
        </w:rPr>
        <w:t xml:space="preserve">.  </w:t>
      </w:r>
      <w:proofErr w:type="gramStart"/>
      <w:r w:rsidR="00BB06DE" w:rsidRPr="00987263">
        <w:rPr>
          <w:rFonts w:ascii="Courier New" w:hAnsi="Courier New" w:cs="Courier New"/>
        </w:rPr>
        <w:t>DoD</w:t>
      </w:r>
      <w:proofErr w:type="gramEnd"/>
      <w:r w:rsidR="00BB06DE" w:rsidRPr="00987263">
        <w:rPr>
          <w:rFonts w:ascii="Courier New" w:hAnsi="Courier New" w:cs="Courier New"/>
        </w:rPr>
        <w:t xml:space="preserve"> estimates that </w:t>
      </w:r>
      <w:r w:rsidR="00A27624" w:rsidRPr="00987263">
        <w:rPr>
          <w:rFonts w:ascii="Courier New" w:hAnsi="Courier New" w:cs="Courier New"/>
        </w:rPr>
        <w:t>it will take</w:t>
      </w:r>
      <w:r w:rsidR="00724971" w:rsidRPr="00987263">
        <w:rPr>
          <w:rFonts w:ascii="Courier New" w:hAnsi="Courier New" w:cs="Courier New"/>
        </w:rPr>
        <w:t xml:space="preserve"> a contractor approximately one hour to prepare </w:t>
      </w:r>
      <w:r w:rsidR="00971A9D" w:rsidRPr="00987263">
        <w:rPr>
          <w:rFonts w:ascii="Courier New" w:hAnsi="Courier New" w:cs="Courier New"/>
        </w:rPr>
        <w:t xml:space="preserve">and submit </w:t>
      </w:r>
      <w:r w:rsidR="00BB06DE" w:rsidRPr="00987263">
        <w:rPr>
          <w:rFonts w:ascii="Courier New" w:hAnsi="Courier New" w:cs="Courier New"/>
        </w:rPr>
        <w:t>each</w:t>
      </w:r>
      <w:r w:rsidR="00971A9D" w:rsidRPr="00987263">
        <w:rPr>
          <w:rFonts w:ascii="Courier New" w:hAnsi="Courier New" w:cs="Courier New"/>
        </w:rPr>
        <w:t xml:space="preserve"> </w:t>
      </w:r>
      <w:r w:rsidR="00724971" w:rsidRPr="00987263">
        <w:rPr>
          <w:rFonts w:ascii="Courier New" w:hAnsi="Courier New" w:cs="Courier New"/>
        </w:rPr>
        <w:t>notification</w:t>
      </w:r>
      <w:r w:rsidR="00E131E2" w:rsidRPr="00987263">
        <w:rPr>
          <w:rFonts w:ascii="Courier New" w:hAnsi="Courier New" w:cs="Courier New"/>
        </w:rPr>
        <w:t xml:space="preserve">.  The estimated annual cost to the public </w:t>
      </w:r>
      <w:r w:rsidR="00055546" w:rsidRPr="00987263">
        <w:rPr>
          <w:rFonts w:ascii="Courier New" w:hAnsi="Courier New" w:cs="Courier New"/>
        </w:rPr>
        <w:t>is</w:t>
      </w:r>
      <w:r w:rsidR="00E131E2" w:rsidRPr="00987263">
        <w:rPr>
          <w:rFonts w:ascii="Courier New" w:hAnsi="Courier New" w:cs="Courier New"/>
        </w:rPr>
        <w:t xml:space="preserve"> as fo</w:t>
      </w:r>
      <w:r w:rsidR="00E73D26" w:rsidRPr="00987263">
        <w:rPr>
          <w:rFonts w:ascii="Courier New" w:hAnsi="Courier New" w:cs="Courier New"/>
        </w:rPr>
        <w:t>llows:</w:t>
      </w:r>
    </w:p>
    <w:p w:rsidR="00C72497" w:rsidRPr="00987263" w:rsidRDefault="00C72497" w:rsidP="00975C4A">
      <w:pPr>
        <w:rPr>
          <w:rFonts w:ascii="Courier New" w:hAnsi="Courier New" w:cs="Courier New"/>
        </w:rPr>
      </w:pPr>
    </w:p>
    <w:p w:rsidR="006966C4" w:rsidRPr="00987263" w:rsidRDefault="00996F00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Number of respondents:  </w:t>
      </w:r>
      <w:r w:rsidR="00C0602A" w:rsidRPr="00987263">
        <w:rPr>
          <w:rFonts w:ascii="Courier New" w:hAnsi="Courier New" w:cs="Courier New"/>
        </w:rPr>
        <w:t>3</w:t>
      </w:r>
      <w:r w:rsidR="00A932C1">
        <w:rPr>
          <w:rFonts w:ascii="Courier New" w:hAnsi="Courier New" w:cs="Courier New"/>
        </w:rPr>
        <w:t>00.</w:t>
      </w:r>
    </w:p>
    <w:p w:rsidR="001D506C" w:rsidRPr="00987263" w:rsidRDefault="001D506C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1D506C" w:rsidRPr="00987263" w:rsidRDefault="004D044F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>R</w:t>
      </w:r>
      <w:r w:rsidR="006966C4" w:rsidRPr="00987263">
        <w:rPr>
          <w:rFonts w:ascii="Courier New" w:hAnsi="Courier New" w:cs="Courier New"/>
        </w:rPr>
        <w:t xml:space="preserve">esponses per respondent:  </w:t>
      </w:r>
      <w:r w:rsidR="00A932C1">
        <w:rPr>
          <w:rFonts w:ascii="Courier New" w:hAnsi="Courier New" w:cs="Courier New"/>
        </w:rPr>
        <w:t>1.</w:t>
      </w:r>
    </w:p>
    <w:p w:rsidR="006966C4" w:rsidRPr="00A85451" w:rsidRDefault="006966C4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  <w:u w:val="single"/>
        </w:rPr>
      </w:pPr>
    </w:p>
    <w:p w:rsidR="001D506C" w:rsidRPr="00987263" w:rsidRDefault="006966C4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Total responses:  </w:t>
      </w:r>
      <w:r w:rsidR="00C0602A" w:rsidRPr="00987263">
        <w:rPr>
          <w:rFonts w:ascii="Courier New" w:hAnsi="Courier New" w:cs="Courier New"/>
        </w:rPr>
        <w:t>3</w:t>
      </w:r>
      <w:r w:rsidR="00A932C1">
        <w:rPr>
          <w:rFonts w:ascii="Courier New" w:hAnsi="Courier New" w:cs="Courier New"/>
        </w:rPr>
        <w:t>00.</w:t>
      </w:r>
    </w:p>
    <w:p w:rsidR="006966C4" w:rsidRPr="00987263" w:rsidRDefault="006966C4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6966C4" w:rsidRPr="00987263" w:rsidRDefault="006966C4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Hours per response:  </w:t>
      </w:r>
      <w:r w:rsidR="00A932C1">
        <w:rPr>
          <w:rFonts w:ascii="Courier New" w:hAnsi="Courier New" w:cs="Courier New"/>
        </w:rPr>
        <w:t>1.</w:t>
      </w:r>
    </w:p>
    <w:p w:rsidR="006966C4" w:rsidRPr="00987263" w:rsidRDefault="006966C4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4433A8" w:rsidRPr="00987263" w:rsidRDefault="006966C4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>Total hours</w:t>
      </w:r>
      <w:r w:rsidR="004433A8" w:rsidRPr="00987263">
        <w:rPr>
          <w:rFonts w:ascii="Courier New" w:hAnsi="Courier New" w:cs="Courier New"/>
        </w:rPr>
        <w:t xml:space="preserve">:  </w:t>
      </w:r>
      <w:r w:rsidR="00C0602A" w:rsidRPr="00987263">
        <w:rPr>
          <w:rFonts w:ascii="Courier New" w:hAnsi="Courier New" w:cs="Courier New"/>
        </w:rPr>
        <w:t>3</w:t>
      </w:r>
      <w:r w:rsidR="00A932C1">
        <w:rPr>
          <w:rFonts w:ascii="Courier New" w:hAnsi="Courier New" w:cs="Courier New"/>
        </w:rPr>
        <w:t>00.</w:t>
      </w:r>
    </w:p>
    <w:p w:rsidR="004841CA" w:rsidRPr="00987263" w:rsidRDefault="004841CA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4841CA" w:rsidRPr="00987263" w:rsidRDefault="004841CA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>Average wages:</w:t>
      </w:r>
      <w:r w:rsidR="00914FF0" w:rsidRPr="00987263">
        <w:rPr>
          <w:rFonts w:ascii="Courier New" w:hAnsi="Courier New" w:cs="Courier New"/>
        </w:rPr>
        <w:t xml:space="preserve">  $</w:t>
      </w:r>
      <w:r w:rsidR="00862CA2">
        <w:rPr>
          <w:rFonts w:ascii="Courier New" w:hAnsi="Courier New" w:cs="Courier New"/>
        </w:rPr>
        <w:t>64</w:t>
      </w:r>
      <w:r w:rsidR="0056585C" w:rsidRPr="00987263">
        <w:rPr>
          <w:rFonts w:ascii="Courier New" w:hAnsi="Courier New" w:cs="Courier New"/>
        </w:rPr>
        <w:t>*</w:t>
      </w:r>
    </w:p>
    <w:p w:rsidR="006966C4" w:rsidRPr="00987263" w:rsidRDefault="006966C4" w:rsidP="00DC24EF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6966C4" w:rsidRPr="00987263" w:rsidRDefault="006966C4" w:rsidP="00DC24EF">
      <w:pPr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>Total public cost</w:t>
      </w:r>
      <w:r w:rsidR="004433A8" w:rsidRPr="00987263">
        <w:rPr>
          <w:rFonts w:ascii="Courier New" w:hAnsi="Courier New" w:cs="Courier New"/>
        </w:rPr>
        <w:t>:</w:t>
      </w:r>
      <w:r w:rsidR="003324E5" w:rsidRPr="00987263">
        <w:rPr>
          <w:rFonts w:ascii="Courier New" w:hAnsi="Courier New" w:cs="Courier New"/>
        </w:rPr>
        <w:t xml:space="preserve">  $</w:t>
      </w:r>
      <w:r w:rsidR="00724971" w:rsidRPr="00987263">
        <w:rPr>
          <w:rFonts w:ascii="Courier New" w:hAnsi="Courier New" w:cs="Courier New"/>
        </w:rPr>
        <w:t>1</w:t>
      </w:r>
      <w:r w:rsidR="008B1E61">
        <w:rPr>
          <w:rFonts w:ascii="Courier New" w:hAnsi="Courier New" w:cs="Courier New"/>
        </w:rPr>
        <w:t>9</w:t>
      </w:r>
      <w:r w:rsidR="00724971" w:rsidRPr="00987263">
        <w:rPr>
          <w:rFonts w:ascii="Courier New" w:hAnsi="Courier New" w:cs="Courier New"/>
        </w:rPr>
        <w:t>,</w:t>
      </w:r>
      <w:r w:rsidR="008B1E61">
        <w:rPr>
          <w:rFonts w:ascii="Courier New" w:hAnsi="Courier New" w:cs="Courier New"/>
        </w:rPr>
        <w:t>2</w:t>
      </w:r>
      <w:r w:rsidR="00154B93" w:rsidRPr="00987263">
        <w:rPr>
          <w:rFonts w:ascii="Courier New" w:hAnsi="Courier New" w:cs="Courier New"/>
        </w:rPr>
        <w:t>00</w:t>
      </w:r>
      <w:r w:rsidR="00A70144">
        <w:rPr>
          <w:rFonts w:ascii="Courier New" w:hAnsi="Courier New" w:cs="Courier New"/>
        </w:rPr>
        <w:t>.</w:t>
      </w:r>
    </w:p>
    <w:p w:rsidR="004F6793" w:rsidRPr="00987263" w:rsidRDefault="004F6793" w:rsidP="006966C4">
      <w:pPr>
        <w:rPr>
          <w:rFonts w:ascii="Courier New" w:hAnsi="Courier New" w:cs="Courier New"/>
        </w:rPr>
      </w:pPr>
    </w:p>
    <w:p w:rsidR="00862CA2" w:rsidRDefault="00205775" w:rsidP="00205775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* </w:t>
      </w:r>
      <w:r w:rsidR="00862CA2">
        <w:rPr>
          <w:rFonts w:ascii="Courier New" w:hAnsi="Courier New"/>
        </w:rPr>
        <w:t xml:space="preserve"> The hourly rate is computed based on the Office of Personnel Management GS-14 step 5 hourly pay rate ($46.92), without locality pay, </w:t>
      </w:r>
      <w:r w:rsidR="00862CA2" w:rsidRPr="00965A97">
        <w:rPr>
          <w:rFonts w:ascii="Courier New" w:hAnsi="Courier New"/>
        </w:rPr>
        <w:t>plus 36.25%</w:t>
      </w:r>
      <w:r w:rsidR="00862CA2">
        <w:rPr>
          <w:rFonts w:ascii="Courier New" w:hAnsi="Courier New"/>
        </w:rPr>
        <w:t xml:space="preserve"> ($17)</w:t>
      </w:r>
      <w:r w:rsidR="00862CA2" w:rsidRPr="00965A97">
        <w:rPr>
          <w:rFonts w:ascii="Courier New" w:hAnsi="Courier New"/>
        </w:rPr>
        <w:t xml:space="preserve"> benefits</w:t>
      </w:r>
      <w:r w:rsidR="00862CA2">
        <w:rPr>
          <w:rFonts w:ascii="Courier New" w:hAnsi="Courier New"/>
        </w:rPr>
        <w:t xml:space="preserve"> totaling $63.93 per hour, rounded up to $64 per hour.  </w:t>
      </w:r>
      <w:r w:rsidR="00862CA2" w:rsidRPr="00965A97">
        <w:rPr>
          <w:rFonts w:ascii="Courier New" w:hAnsi="Courier New"/>
        </w:rPr>
        <w:t>The 36.25% fringe benefit rate is derived from Circular No. A-76, Revised Supplemental Handbook (Memorandum M-08-13 dated March 11, 2008)</w:t>
      </w:r>
      <w:r w:rsidR="00862CA2">
        <w:rPr>
          <w:rFonts w:ascii="Courier New" w:hAnsi="Courier New"/>
        </w:rPr>
        <w:t>.</w:t>
      </w:r>
    </w:p>
    <w:p w:rsidR="00205775" w:rsidRPr="00987263" w:rsidRDefault="00205775" w:rsidP="00205775">
      <w:pPr>
        <w:rPr>
          <w:rFonts w:ascii="Courier New" w:hAnsi="Courier New" w:cs="Courier New"/>
        </w:rPr>
      </w:pPr>
    </w:p>
    <w:p w:rsidR="00205775" w:rsidRPr="00987263" w:rsidRDefault="00205775" w:rsidP="00205775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13.  </w:t>
      </w:r>
      <w:r w:rsidR="00862CA2" w:rsidRPr="00862CA2">
        <w:rPr>
          <w:rFonts w:ascii="Courier New" w:hAnsi="Courier New" w:cs="Courier New"/>
          <w:b/>
        </w:rPr>
        <w:t>Estimated Nonrecurring Cost</w:t>
      </w:r>
      <w:r w:rsidR="00862CA2">
        <w:rPr>
          <w:rFonts w:ascii="Courier New" w:hAnsi="Courier New" w:cs="Courier New"/>
        </w:rPr>
        <w:t xml:space="preserve">.  </w:t>
      </w:r>
      <w:proofErr w:type="gramStart"/>
      <w:r w:rsidR="00552915" w:rsidRPr="00987263">
        <w:rPr>
          <w:rFonts w:ascii="Courier New" w:hAnsi="Courier New" w:cs="Courier New"/>
        </w:rPr>
        <w:t>DoD</w:t>
      </w:r>
      <w:proofErr w:type="gramEnd"/>
      <w:r w:rsidR="00552915" w:rsidRPr="00987263">
        <w:rPr>
          <w:rFonts w:ascii="Courier New" w:hAnsi="Courier New" w:cs="Courier New"/>
        </w:rPr>
        <w:t xml:space="preserve"> does </w:t>
      </w:r>
      <w:r w:rsidRPr="00987263">
        <w:rPr>
          <w:rFonts w:ascii="Courier New" w:hAnsi="Courier New" w:cs="Courier New"/>
        </w:rPr>
        <w:t xml:space="preserve">not estimate any annual cost burden apart from the hour burden in </w:t>
      </w:r>
      <w:r w:rsidR="00F30AEA" w:rsidRPr="00987263">
        <w:rPr>
          <w:rFonts w:ascii="Courier New" w:hAnsi="Courier New" w:cs="Courier New"/>
        </w:rPr>
        <w:t>I</w:t>
      </w:r>
      <w:r w:rsidRPr="00987263">
        <w:rPr>
          <w:rFonts w:ascii="Courier New" w:hAnsi="Courier New" w:cs="Courier New"/>
        </w:rPr>
        <w:t>tem 12.</w:t>
      </w:r>
    </w:p>
    <w:p w:rsidR="00EE6528" w:rsidRPr="00987263" w:rsidRDefault="00EE6528" w:rsidP="00205775">
      <w:pPr>
        <w:rPr>
          <w:rFonts w:ascii="Courier New" w:hAnsi="Courier New" w:cs="Courier New"/>
        </w:rPr>
      </w:pPr>
    </w:p>
    <w:p w:rsidR="00205775" w:rsidRPr="00987263" w:rsidRDefault="00205775" w:rsidP="00205775">
      <w:pPr>
        <w:rPr>
          <w:rFonts w:ascii="Courier New" w:hAnsi="Courier New" w:cs="Courier New"/>
        </w:rPr>
      </w:pPr>
      <w:proofErr w:type="gramStart"/>
      <w:r w:rsidRPr="00987263">
        <w:rPr>
          <w:rFonts w:ascii="Courier New" w:hAnsi="Courier New" w:cs="Courier New"/>
        </w:rPr>
        <w:t xml:space="preserve">14.  </w:t>
      </w:r>
      <w:r w:rsidR="00552915" w:rsidRPr="00987263">
        <w:rPr>
          <w:rFonts w:ascii="Courier New" w:hAnsi="Courier New" w:cs="Courier New"/>
        </w:rPr>
        <w:t>DoD</w:t>
      </w:r>
      <w:proofErr w:type="gramEnd"/>
      <w:r w:rsidR="00552915" w:rsidRPr="00987263">
        <w:rPr>
          <w:rFonts w:ascii="Courier New" w:hAnsi="Courier New" w:cs="Courier New"/>
        </w:rPr>
        <w:t xml:space="preserve"> </w:t>
      </w:r>
      <w:r w:rsidRPr="00987263">
        <w:rPr>
          <w:rFonts w:ascii="Courier New" w:hAnsi="Courier New" w:cs="Courier New"/>
        </w:rPr>
        <w:t>estimate</w:t>
      </w:r>
      <w:r w:rsidR="00552915" w:rsidRPr="00987263">
        <w:rPr>
          <w:rFonts w:ascii="Courier New" w:hAnsi="Courier New" w:cs="Courier New"/>
        </w:rPr>
        <w:t>s</w:t>
      </w:r>
      <w:r w:rsidRPr="00987263">
        <w:rPr>
          <w:rFonts w:ascii="Courier New" w:hAnsi="Courier New" w:cs="Courier New"/>
        </w:rPr>
        <w:t xml:space="preserve"> </w:t>
      </w:r>
      <w:r w:rsidR="00304744" w:rsidRPr="00987263">
        <w:rPr>
          <w:rFonts w:ascii="Courier New" w:hAnsi="Courier New" w:cs="Courier New"/>
        </w:rPr>
        <w:t xml:space="preserve">that </w:t>
      </w:r>
      <w:r w:rsidRPr="00987263">
        <w:rPr>
          <w:rFonts w:ascii="Courier New" w:hAnsi="Courier New" w:cs="Courier New"/>
        </w:rPr>
        <w:t xml:space="preserve">it </w:t>
      </w:r>
      <w:r w:rsidR="00055546" w:rsidRPr="00987263">
        <w:rPr>
          <w:rFonts w:ascii="Courier New" w:hAnsi="Courier New" w:cs="Courier New"/>
        </w:rPr>
        <w:t xml:space="preserve">will </w:t>
      </w:r>
      <w:r w:rsidRPr="00987263">
        <w:rPr>
          <w:rFonts w:ascii="Courier New" w:hAnsi="Courier New" w:cs="Courier New"/>
        </w:rPr>
        <w:t xml:space="preserve">take the Government </w:t>
      </w:r>
      <w:r w:rsidR="00910E66" w:rsidRPr="00987263">
        <w:rPr>
          <w:rFonts w:ascii="Courier New" w:hAnsi="Courier New" w:cs="Courier New"/>
        </w:rPr>
        <w:t>approximately 3</w:t>
      </w:r>
      <w:r w:rsidR="00691A67" w:rsidRPr="00987263">
        <w:rPr>
          <w:rFonts w:ascii="Courier New" w:hAnsi="Courier New" w:cs="Courier New"/>
        </w:rPr>
        <w:t xml:space="preserve"> hour</w:t>
      </w:r>
      <w:r w:rsidR="00494961" w:rsidRPr="00987263">
        <w:rPr>
          <w:rFonts w:ascii="Courier New" w:hAnsi="Courier New" w:cs="Courier New"/>
        </w:rPr>
        <w:t>s</w:t>
      </w:r>
      <w:r w:rsidR="00691A67" w:rsidRPr="00987263">
        <w:rPr>
          <w:rFonts w:ascii="Courier New" w:hAnsi="Courier New" w:cs="Courier New"/>
        </w:rPr>
        <w:t xml:space="preserve"> to review and </w:t>
      </w:r>
      <w:r w:rsidR="00F30AEA" w:rsidRPr="00987263">
        <w:rPr>
          <w:rFonts w:ascii="Courier New" w:hAnsi="Courier New" w:cs="Courier New"/>
        </w:rPr>
        <w:t>process</w:t>
      </w:r>
      <w:r w:rsidR="00691A67" w:rsidRPr="00987263">
        <w:rPr>
          <w:rFonts w:ascii="Courier New" w:hAnsi="Courier New" w:cs="Courier New"/>
        </w:rPr>
        <w:t xml:space="preserve"> the information in each response.  </w:t>
      </w:r>
      <w:r w:rsidR="00F30AEA" w:rsidRPr="00987263">
        <w:rPr>
          <w:rFonts w:ascii="Courier New" w:hAnsi="Courier New" w:cs="Courier New"/>
        </w:rPr>
        <w:t>The e</w:t>
      </w:r>
      <w:r w:rsidR="00691A67" w:rsidRPr="00987263">
        <w:rPr>
          <w:rFonts w:ascii="Courier New" w:hAnsi="Courier New" w:cs="Courier New"/>
        </w:rPr>
        <w:t>stimate</w:t>
      </w:r>
      <w:r w:rsidR="004C51DD" w:rsidRPr="00987263">
        <w:rPr>
          <w:rFonts w:ascii="Courier New" w:hAnsi="Courier New" w:cs="Courier New"/>
        </w:rPr>
        <w:t>d</w:t>
      </w:r>
      <w:r w:rsidR="00691A67" w:rsidRPr="00987263">
        <w:rPr>
          <w:rFonts w:ascii="Courier New" w:hAnsi="Courier New" w:cs="Courier New"/>
        </w:rPr>
        <w:t xml:space="preserve"> </w:t>
      </w:r>
      <w:r w:rsidR="000F5DEC" w:rsidRPr="00987263">
        <w:rPr>
          <w:rFonts w:ascii="Courier New" w:hAnsi="Courier New" w:cs="Courier New"/>
        </w:rPr>
        <w:t xml:space="preserve">annual </w:t>
      </w:r>
      <w:r w:rsidR="00691A67" w:rsidRPr="00987263">
        <w:rPr>
          <w:rFonts w:ascii="Courier New" w:hAnsi="Courier New" w:cs="Courier New"/>
        </w:rPr>
        <w:t xml:space="preserve">cost </w:t>
      </w:r>
      <w:r w:rsidR="002D5A19" w:rsidRPr="00987263">
        <w:rPr>
          <w:rFonts w:ascii="Courier New" w:hAnsi="Courier New" w:cs="Courier New"/>
        </w:rPr>
        <w:t xml:space="preserve">to the Government </w:t>
      </w:r>
      <w:r w:rsidR="00055546" w:rsidRPr="00987263">
        <w:rPr>
          <w:rFonts w:ascii="Courier New" w:hAnsi="Courier New" w:cs="Courier New"/>
        </w:rPr>
        <w:t>is</w:t>
      </w:r>
      <w:r w:rsidR="00691A67" w:rsidRPr="00987263">
        <w:rPr>
          <w:rFonts w:ascii="Courier New" w:hAnsi="Courier New" w:cs="Courier New"/>
        </w:rPr>
        <w:t xml:space="preserve"> as follows:</w:t>
      </w:r>
    </w:p>
    <w:p w:rsidR="00D76D7B" w:rsidRPr="00297F83" w:rsidRDefault="00D76D7B" w:rsidP="00D76D7B">
      <w:pPr>
        <w:pStyle w:val="t7"/>
        <w:tabs>
          <w:tab w:val="left" w:pos="7840"/>
          <w:tab w:val="decimal" w:pos="8725"/>
        </w:tabs>
        <w:rPr>
          <w:rFonts w:ascii="Courier New" w:hAnsi="Courier New" w:cs="Courier New"/>
          <w:u w:val="single"/>
        </w:rPr>
      </w:pPr>
    </w:p>
    <w:p w:rsidR="00D76D7B" w:rsidRPr="00987263" w:rsidRDefault="00D76D7B" w:rsidP="00862CA2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Total responses:  </w:t>
      </w:r>
      <w:r w:rsidR="00C0602A" w:rsidRPr="00987263">
        <w:rPr>
          <w:rFonts w:ascii="Courier New" w:hAnsi="Courier New" w:cs="Courier New"/>
        </w:rPr>
        <w:t>3</w:t>
      </w:r>
      <w:r w:rsidR="00B51CCB">
        <w:rPr>
          <w:rFonts w:ascii="Courier New" w:hAnsi="Courier New" w:cs="Courier New"/>
        </w:rPr>
        <w:t>00.</w:t>
      </w:r>
    </w:p>
    <w:p w:rsidR="00D76D7B" w:rsidRPr="00987263" w:rsidRDefault="00D76D7B" w:rsidP="00862CA2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D76D7B" w:rsidRPr="00987263" w:rsidRDefault="00D76D7B" w:rsidP="00862CA2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>Hours per response:</w:t>
      </w:r>
      <w:r w:rsidR="00F30AEA" w:rsidRPr="00987263">
        <w:rPr>
          <w:rFonts w:ascii="Courier New" w:hAnsi="Courier New" w:cs="Courier New"/>
        </w:rPr>
        <w:t xml:space="preserve">  </w:t>
      </w:r>
      <w:r w:rsidR="00C0602A" w:rsidRPr="00987263">
        <w:rPr>
          <w:rFonts w:ascii="Courier New" w:hAnsi="Courier New" w:cs="Courier New"/>
        </w:rPr>
        <w:t>3</w:t>
      </w:r>
      <w:r w:rsidR="00B51CCB">
        <w:rPr>
          <w:rFonts w:ascii="Courier New" w:hAnsi="Courier New" w:cs="Courier New"/>
        </w:rPr>
        <w:t>.</w:t>
      </w:r>
    </w:p>
    <w:p w:rsidR="00D76D7B" w:rsidRPr="00987263" w:rsidRDefault="00D76D7B" w:rsidP="00862CA2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D76D7B" w:rsidRPr="00987263" w:rsidRDefault="00D76D7B" w:rsidP="00862CA2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>Total hours:</w:t>
      </w:r>
      <w:r w:rsidR="00F30AEA" w:rsidRPr="00987263">
        <w:rPr>
          <w:rFonts w:ascii="Courier New" w:hAnsi="Courier New" w:cs="Courier New"/>
        </w:rPr>
        <w:t xml:space="preserve">  </w:t>
      </w:r>
      <w:r w:rsidR="00C0602A" w:rsidRPr="00987263">
        <w:rPr>
          <w:rFonts w:ascii="Courier New" w:hAnsi="Courier New" w:cs="Courier New"/>
        </w:rPr>
        <w:t>9</w:t>
      </w:r>
      <w:r w:rsidR="00F30AEA" w:rsidRPr="00987263">
        <w:rPr>
          <w:rFonts w:ascii="Courier New" w:hAnsi="Courier New" w:cs="Courier New"/>
        </w:rPr>
        <w:t>00</w:t>
      </w:r>
      <w:r w:rsidR="00B51CCB">
        <w:rPr>
          <w:rFonts w:ascii="Courier New" w:hAnsi="Courier New" w:cs="Courier New"/>
        </w:rPr>
        <w:t>.</w:t>
      </w:r>
    </w:p>
    <w:p w:rsidR="00D76D7B" w:rsidRPr="00987263" w:rsidRDefault="00D76D7B" w:rsidP="00862CA2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D76D7B" w:rsidRPr="00987263" w:rsidRDefault="00D76D7B" w:rsidP="00862CA2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>Average wages:  $</w:t>
      </w:r>
      <w:r w:rsidR="00297F83">
        <w:rPr>
          <w:rFonts w:ascii="Courier New" w:hAnsi="Courier New" w:cs="Courier New"/>
        </w:rPr>
        <w:t>6</w:t>
      </w:r>
      <w:r w:rsidR="00862CA2">
        <w:rPr>
          <w:rFonts w:ascii="Courier New" w:hAnsi="Courier New" w:cs="Courier New"/>
        </w:rPr>
        <w:t>4</w:t>
      </w:r>
      <w:r w:rsidRPr="00987263">
        <w:rPr>
          <w:rFonts w:ascii="Courier New" w:hAnsi="Courier New" w:cs="Courier New"/>
        </w:rPr>
        <w:t>.</w:t>
      </w:r>
      <w:r w:rsidR="0056585C" w:rsidRPr="00987263">
        <w:rPr>
          <w:rFonts w:ascii="Courier New" w:hAnsi="Courier New" w:cs="Courier New"/>
        </w:rPr>
        <w:t>*</w:t>
      </w:r>
    </w:p>
    <w:p w:rsidR="00D76D7B" w:rsidRPr="00987263" w:rsidRDefault="00D76D7B" w:rsidP="00862CA2">
      <w:pPr>
        <w:pStyle w:val="t7"/>
        <w:tabs>
          <w:tab w:val="left" w:pos="7840"/>
          <w:tab w:val="decimal" w:pos="8725"/>
        </w:tabs>
        <w:ind w:left="1440"/>
        <w:rPr>
          <w:rFonts w:ascii="Courier New" w:hAnsi="Courier New" w:cs="Courier New"/>
        </w:rPr>
      </w:pPr>
    </w:p>
    <w:p w:rsidR="00D76D7B" w:rsidRPr="00987263" w:rsidRDefault="00D76D7B" w:rsidP="00862CA2">
      <w:pPr>
        <w:ind w:left="1440"/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>Total Government cost:  $</w:t>
      </w:r>
      <w:r w:rsidR="00724971" w:rsidRPr="00987263">
        <w:rPr>
          <w:rFonts w:ascii="Courier New" w:hAnsi="Courier New" w:cs="Courier New"/>
        </w:rPr>
        <w:t>5</w:t>
      </w:r>
      <w:r w:rsidR="00862CA2">
        <w:rPr>
          <w:rFonts w:ascii="Courier New" w:hAnsi="Courier New" w:cs="Courier New"/>
        </w:rPr>
        <w:t>7</w:t>
      </w:r>
      <w:r w:rsidR="0088434A" w:rsidRPr="00987263">
        <w:rPr>
          <w:rFonts w:ascii="Courier New" w:hAnsi="Courier New" w:cs="Courier New"/>
        </w:rPr>
        <w:t>,</w:t>
      </w:r>
      <w:r w:rsidR="00862CA2">
        <w:rPr>
          <w:rFonts w:ascii="Courier New" w:hAnsi="Courier New" w:cs="Courier New"/>
        </w:rPr>
        <w:t>6</w:t>
      </w:r>
      <w:r w:rsidR="00154B93" w:rsidRPr="00987263">
        <w:rPr>
          <w:rFonts w:ascii="Courier New" w:hAnsi="Courier New" w:cs="Courier New"/>
        </w:rPr>
        <w:t>00</w:t>
      </w:r>
      <w:r w:rsidRPr="00987263">
        <w:rPr>
          <w:rFonts w:ascii="Courier New" w:hAnsi="Courier New" w:cs="Courier New"/>
        </w:rPr>
        <w:t>.</w:t>
      </w:r>
    </w:p>
    <w:p w:rsidR="0056585C" w:rsidRPr="00987263" w:rsidRDefault="0056585C" w:rsidP="00D76D7B">
      <w:pPr>
        <w:rPr>
          <w:rFonts w:ascii="Courier New" w:hAnsi="Courier New" w:cs="Courier New"/>
        </w:rPr>
      </w:pPr>
    </w:p>
    <w:p w:rsidR="00862CA2" w:rsidRDefault="00297F83" w:rsidP="00862CA2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lastRenderedPageBreak/>
        <w:t xml:space="preserve">* </w:t>
      </w:r>
      <w:r w:rsidR="00862CA2">
        <w:rPr>
          <w:rFonts w:ascii="Courier New" w:hAnsi="Courier New" w:cs="Courier New"/>
        </w:rPr>
        <w:t xml:space="preserve"> </w:t>
      </w:r>
      <w:r w:rsidR="00862CA2">
        <w:rPr>
          <w:rFonts w:ascii="Courier New" w:hAnsi="Courier New"/>
        </w:rPr>
        <w:t xml:space="preserve">The hourly rate is computed based on the Office of Personnel Management GS-14 step 5 hourly pay rate ($46.92), without locality pay, </w:t>
      </w:r>
      <w:r w:rsidR="00862CA2" w:rsidRPr="00965A97">
        <w:rPr>
          <w:rFonts w:ascii="Courier New" w:hAnsi="Courier New"/>
        </w:rPr>
        <w:t>plus 36.25%</w:t>
      </w:r>
      <w:r w:rsidR="00862CA2">
        <w:rPr>
          <w:rFonts w:ascii="Courier New" w:hAnsi="Courier New"/>
        </w:rPr>
        <w:t xml:space="preserve"> ($17)</w:t>
      </w:r>
      <w:r w:rsidR="00862CA2" w:rsidRPr="00965A97">
        <w:rPr>
          <w:rFonts w:ascii="Courier New" w:hAnsi="Courier New"/>
        </w:rPr>
        <w:t xml:space="preserve"> benefits</w:t>
      </w:r>
      <w:r w:rsidR="00862CA2">
        <w:rPr>
          <w:rFonts w:ascii="Courier New" w:hAnsi="Courier New"/>
        </w:rPr>
        <w:t xml:space="preserve"> totaling $63.93 per hour, rounded up to $64 per hour.  </w:t>
      </w:r>
      <w:r w:rsidR="00862CA2" w:rsidRPr="00965A97">
        <w:rPr>
          <w:rFonts w:ascii="Courier New" w:hAnsi="Courier New"/>
        </w:rPr>
        <w:t>The 36.25% fringe benefit rate is derived from Circular No. A-76, Revised Supplemental Handbook (Memorandum M-08-13 dated March 11, 2008)</w:t>
      </w:r>
      <w:r w:rsidR="00862CA2">
        <w:rPr>
          <w:rFonts w:ascii="Courier New" w:hAnsi="Courier New"/>
        </w:rPr>
        <w:t>.</w:t>
      </w:r>
    </w:p>
    <w:p w:rsidR="00D76D7B" w:rsidRDefault="00D76D7B" w:rsidP="00205775">
      <w:pPr>
        <w:rPr>
          <w:rFonts w:ascii="Courier New" w:hAnsi="Courier New" w:cs="Courier New"/>
        </w:rPr>
      </w:pPr>
    </w:p>
    <w:p w:rsidR="00470C1F" w:rsidRPr="00987263" w:rsidRDefault="00230FF2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15.  </w:t>
      </w:r>
      <w:r w:rsidR="00862CA2" w:rsidRPr="00862CA2">
        <w:rPr>
          <w:rFonts w:ascii="Courier New" w:hAnsi="Courier New" w:cs="Courier New"/>
          <w:b/>
        </w:rPr>
        <w:t>Program Changes</w:t>
      </w:r>
      <w:r w:rsidR="00862CA2">
        <w:rPr>
          <w:rFonts w:ascii="Courier New" w:hAnsi="Courier New" w:cs="Courier New"/>
        </w:rPr>
        <w:t xml:space="preserve">.  </w:t>
      </w:r>
      <w:r w:rsidR="00B51CCB">
        <w:rPr>
          <w:rFonts w:ascii="Courier New" w:hAnsi="Courier New" w:cs="Courier New"/>
        </w:rPr>
        <w:t>There are no changes to the information collection since the last OMB approval</w:t>
      </w:r>
      <w:r w:rsidR="00470C1F" w:rsidRPr="00987263">
        <w:rPr>
          <w:rFonts w:ascii="Courier New" w:hAnsi="Courier New" w:cs="Courier New"/>
        </w:rPr>
        <w:t>.</w:t>
      </w:r>
    </w:p>
    <w:p w:rsidR="00230FF2" w:rsidRPr="00987263" w:rsidRDefault="00230FF2" w:rsidP="00975C4A">
      <w:pPr>
        <w:rPr>
          <w:rFonts w:ascii="Courier New" w:hAnsi="Courier New" w:cs="Courier New"/>
        </w:rPr>
      </w:pPr>
    </w:p>
    <w:p w:rsidR="00230FF2" w:rsidRPr="00987263" w:rsidRDefault="00230FF2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16.  </w:t>
      </w:r>
      <w:r w:rsidR="00862CA2" w:rsidRPr="00862CA2">
        <w:rPr>
          <w:rFonts w:ascii="Courier New" w:hAnsi="Courier New" w:cs="Courier New"/>
          <w:b/>
        </w:rPr>
        <w:t>Publication</w:t>
      </w:r>
      <w:r w:rsidR="00862CA2">
        <w:rPr>
          <w:rFonts w:ascii="Courier New" w:hAnsi="Courier New" w:cs="Courier New"/>
        </w:rPr>
        <w:t xml:space="preserve">.  </w:t>
      </w:r>
      <w:r w:rsidRPr="00987263">
        <w:rPr>
          <w:rFonts w:ascii="Courier New" w:hAnsi="Courier New" w:cs="Courier New"/>
        </w:rPr>
        <w:t>Results of this information collection will not be tabulated or published.</w:t>
      </w:r>
    </w:p>
    <w:p w:rsidR="00230FF2" w:rsidRPr="00987263" w:rsidRDefault="00230FF2" w:rsidP="00975C4A">
      <w:pPr>
        <w:rPr>
          <w:rFonts w:ascii="Courier New" w:hAnsi="Courier New" w:cs="Courier New"/>
        </w:rPr>
      </w:pPr>
    </w:p>
    <w:p w:rsidR="00230FF2" w:rsidRPr="00987263" w:rsidRDefault="00230FF2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17.  </w:t>
      </w:r>
      <w:r w:rsidR="00862CA2" w:rsidRPr="00862CA2">
        <w:rPr>
          <w:rFonts w:ascii="Courier New" w:hAnsi="Courier New" w:cs="Courier New"/>
          <w:b/>
        </w:rPr>
        <w:t>Expiration Date</w:t>
      </w:r>
      <w:r w:rsidR="00862CA2">
        <w:rPr>
          <w:rFonts w:ascii="Courier New" w:hAnsi="Courier New" w:cs="Courier New"/>
        </w:rPr>
        <w:t xml:space="preserve">.  </w:t>
      </w:r>
      <w:proofErr w:type="gramStart"/>
      <w:r w:rsidR="00552915" w:rsidRPr="00987263">
        <w:rPr>
          <w:rFonts w:ascii="Courier New" w:hAnsi="Courier New" w:cs="Courier New"/>
        </w:rPr>
        <w:t>DoD</w:t>
      </w:r>
      <w:proofErr w:type="gramEnd"/>
      <w:r w:rsidR="00552915" w:rsidRPr="00987263">
        <w:rPr>
          <w:rFonts w:ascii="Courier New" w:hAnsi="Courier New" w:cs="Courier New"/>
        </w:rPr>
        <w:t xml:space="preserve"> does </w:t>
      </w:r>
      <w:r w:rsidRPr="00987263">
        <w:rPr>
          <w:rFonts w:ascii="Courier New" w:hAnsi="Courier New" w:cs="Courier New"/>
        </w:rPr>
        <w:t>not seek approval to not display the expiration date for OMB approval of the information collection.</w:t>
      </w:r>
    </w:p>
    <w:p w:rsidR="00230FF2" w:rsidRPr="00987263" w:rsidRDefault="00230FF2" w:rsidP="00975C4A">
      <w:pPr>
        <w:rPr>
          <w:rFonts w:ascii="Courier New" w:hAnsi="Courier New" w:cs="Courier New"/>
        </w:rPr>
      </w:pPr>
    </w:p>
    <w:p w:rsidR="00230FF2" w:rsidRPr="00987263" w:rsidRDefault="00230FF2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</w:rPr>
        <w:t xml:space="preserve">18.  </w:t>
      </w:r>
      <w:r w:rsidR="00862CA2" w:rsidRPr="00862CA2">
        <w:rPr>
          <w:rFonts w:ascii="Courier New" w:hAnsi="Courier New" w:cs="Courier New"/>
          <w:b/>
        </w:rPr>
        <w:t>Certification</w:t>
      </w:r>
      <w:r w:rsidR="00862CA2">
        <w:rPr>
          <w:rFonts w:ascii="Courier New" w:hAnsi="Courier New" w:cs="Courier New"/>
        </w:rPr>
        <w:t xml:space="preserve">.  </w:t>
      </w:r>
      <w:proofErr w:type="gramStart"/>
      <w:r w:rsidR="00A518E0">
        <w:rPr>
          <w:rFonts w:ascii="Courier New" w:hAnsi="Courier New" w:cs="Courier New"/>
        </w:rPr>
        <w:t>DoD</w:t>
      </w:r>
      <w:proofErr w:type="gramEnd"/>
      <w:r w:rsidR="00A518E0">
        <w:rPr>
          <w:rFonts w:ascii="Courier New" w:hAnsi="Courier New" w:cs="Courier New"/>
        </w:rPr>
        <w:t xml:space="preserve"> is able to certify compliance with all provisions under Item 19 of OMB Form 83-I</w:t>
      </w:r>
      <w:r w:rsidRPr="00987263">
        <w:rPr>
          <w:rFonts w:ascii="Courier New" w:hAnsi="Courier New" w:cs="Courier New"/>
        </w:rPr>
        <w:t>.</w:t>
      </w:r>
    </w:p>
    <w:p w:rsidR="00230FF2" w:rsidRPr="00987263" w:rsidRDefault="00230FF2" w:rsidP="00975C4A">
      <w:pPr>
        <w:rPr>
          <w:rFonts w:ascii="Courier New" w:hAnsi="Courier New" w:cs="Courier New"/>
        </w:rPr>
      </w:pPr>
    </w:p>
    <w:p w:rsidR="00230FF2" w:rsidRPr="00987263" w:rsidRDefault="00230FF2" w:rsidP="00975C4A">
      <w:pPr>
        <w:rPr>
          <w:rFonts w:ascii="Courier New" w:hAnsi="Courier New" w:cs="Courier New"/>
          <w:b/>
        </w:rPr>
      </w:pPr>
      <w:r w:rsidRPr="00987263">
        <w:rPr>
          <w:rFonts w:ascii="Courier New" w:hAnsi="Courier New" w:cs="Courier New"/>
          <w:b/>
        </w:rPr>
        <w:t>B.  Collections of Information Employing Statistical Methods</w:t>
      </w:r>
    </w:p>
    <w:p w:rsidR="00230FF2" w:rsidRPr="00987263" w:rsidRDefault="00230FF2" w:rsidP="00975C4A">
      <w:pPr>
        <w:rPr>
          <w:rFonts w:ascii="Courier New" w:hAnsi="Courier New" w:cs="Courier New"/>
          <w:b/>
        </w:rPr>
      </w:pPr>
    </w:p>
    <w:p w:rsidR="00230FF2" w:rsidRPr="00987263" w:rsidRDefault="00230FF2" w:rsidP="00975C4A">
      <w:pPr>
        <w:rPr>
          <w:rFonts w:ascii="Courier New" w:hAnsi="Courier New" w:cs="Courier New"/>
        </w:rPr>
      </w:pPr>
      <w:r w:rsidRPr="00987263">
        <w:rPr>
          <w:rFonts w:ascii="Courier New" w:hAnsi="Courier New" w:cs="Courier New"/>
          <w:b/>
        </w:rPr>
        <w:tab/>
      </w:r>
      <w:r w:rsidRPr="00987263">
        <w:rPr>
          <w:rFonts w:ascii="Courier New" w:hAnsi="Courier New" w:cs="Courier New"/>
        </w:rPr>
        <w:t>Statistical methods will not be employed.</w:t>
      </w:r>
    </w:p>
    <w:p w:rsidR="00230FF2" w:rsidRPr="00987263" w:rsidRDefault="00230FF2" w:rsidP="00975C4A">
      <w:pPr>
        <w:rPr>
          <w:rFonts w:ascii="Courier New" w:hAnsi="Courier New" w:cs="Courier New"/>
        </w:rPr>
      </w:pPr>
    </w:p>
    <w:sectPr w:rsidR="00230FF2" w:rsidRPr="00987263" w:rsidSect="009B46A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CE" w:rsidRDefault="004015CE">
      <w:r>
        <w:separator/>
      </w:r>
    </w:p>
  </w:endnote>
  <w:endnote w:type="continuationSeparator" w:id="0">
    <w:p w:rsidR="004015CE" w:rsidRDefault="0040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451" w:rsidRDefault="00A85451" w:rsidP="007B0B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5451" w:rsidRDefault="00A854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451" w:rsidRPr="00331654" w:rsidRDefault="00A85451" w:rsidP="00EE6256">
    <w:pPr>
      <w:pStyle w:val="Footer"/>
      <w:jc w:val="center"/>
      <w:rPr>
        <w:rFonts w:ascii="Century Schoolbook" w:hAnsi="Century Schoolbook"/>
      </w:rPr>
    </w:pPr>
    <w:r w:rsidRPr="00331654">
      <w:rPr>
        <w:rFonts w:ascii="Century Schoolbook" w:hAnsi="Century Schoolbook"/>
      </w:rPr>
      <w:t xml:space="preserve">Page </w:t>
    </w:r>
    <w:r w:rsidRPr="00331654">
      <w:rPr>
        <w:rFonts w:ascii="Century Schoolbook" w:hAnsi="Century Schoolbook"/>
      </w:rPr>
      <w:fldChar w:fldCharType="begin"/>
    </w:r>
    <w:r w:rsidRPr="00331654">
      <w:rPr>
        <w:rFonts w:ascii="Century Schoolbook" w:hAnsi="Century Schoolbook"/>
      </w:rPr>
      <w:instrText xml:space="preserve"> PAGE </w:instrText>
    </w:r>
    <w:r w:rsidRPr="00331654">
      <w:rPr>
        <w:rFonts w:ascii="Century Schoolbook" w:hAnsi="Century Schoolbook"/>
      </w:rPr>
      <w:fldChar w:fldCharType="separate"/>
    </w:r>
    <w:r w:rsidR="0044219C">
      <w:rPr>
        <w:rFonts w:ascii="Century Schoolbook" w:hAnsi="Century Schoolbook"/>
        <w:noProof/>
      </w:rPr>
      <w:t>2</w:t>
    </w:r>
    <w:r w:rsidRPr="00331654">
      <w:rPr>
        <w:rFonts w:ascii="Century Schoolbook" w:hAnsi="Century Schoolbook"/>
      </w:rPr>
      <w:fldChar w:fldCharType="end"/>
    </w:r>
    <w:r w:rsidRPr="00331654">
      <w:rPr>
        <w:rFonts w:ascii="Century Schoolbook" w:hAnsi="Century Schoolbook"/>
      </w:rPr>
      <w:t xml:space="preserve"> of </w:t>
    </w:r>
    <w:r w:rsidRPr="00331654">
      <w:rPr>
        <w:rFonts w:ascii="Century Schoolbook" w:hAnsi="Century Schoolbook"/>
      </w:rPr>
      <w:fldChar w:fldCharType="begin"/>
    </w:r>
    <w:r w:rsidRPr="00331654">
      <w:rPr>
        <w:rFonts w:ascii="Century Schoolbook" w:hAnsi="Century Schoolbook"/>
      </w:rPr>
      <w:instrText xml:space="preserve"> NUMPAGES  </w:instrText>
    </w:r>
    <w:r w:rsidRPr="00331654">
      <w:rPr>
        <w:rFonts w:ascii="Century Schoolbook" w:hAnsi="Century Schoolbook"/>
      </w:rPr>
      <w:fldChar w:fldCharType="separate"/>
    </w:r>
    <w:r w:rsidR="0044219C">
      <w:rPr>
        <w:rFonts w:ascii="Century Schoolbook" w:hAnsi="Century Schoolbook"/>
        <w:noProof/>
      </w:rPr>
      <w:t>4</w:t>
    </w:r>
    <w:r w:rsidRPr="00331654">
      <w:rPr>
        <w:rFonts w:ascii="Century Schoolbook" w:hAnsi="Century Schoolboo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CE" w:rsidRDefault="004015CE">
      <w:r>
        <w:separator/>
      </w:r>
    </w:p>
  </w:footnote>
  <w:footnote w:type="continuationSeparator" w:id="0">
    <w:p w:rsidR="004015CE" w:rsidRDefault="00401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966"/>
    <w:multiLevelType w:val="hybridMultilevel"/>
    <w:tmpl w:val="81309AD4"/>
    <w:lvl w:ilvl="0" w:tplc="4B60EF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9357A5"/>
    <w:multiLevelType w:val="hybridMultilevel"/>
    <w:tmpl w:val="47C6DAD0"/>
    <w:lvl w:ilvl="0" w:tplc="5860B682">
      <w:start w:val="5"/>
      <w:numFmt w:val="bullet"/>
      <w:lvlText w:val=""/>
      <w:lvlJc w:val="left"/>
      <w:pPr>
        <w:tabs>
          <w:tab w:val="num" w:pos="540"/>
        </w:tabs>
        <w:ind w:left="540" w:hanging="405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7F"/>
    <w:rsid w:val="00025F19"/>
    <w:rsid w:val="00035715"/>
    <w:rsid w:val="000364F4"/>
    <w:rsid w:val="00041BA8"/>
    <w:rsid w:val="00055546"/>
    <w:rsid w:val="00065314"/>
    <w:rsid w:val="00071B13"/>
    <w:rsid w:val="00075FFE"/>
    <w:rsid w:val="000933C4"/>
    <w:rsid w:val="00093D8E"/>
    <w:rsid w:val="00094C68"/>
    <w:rsid w:val="00095FEB"/>
    <w:rsid w:val="000A5293"/>
    <w:rsid w:val="000A72E0"/>
    <w:rsid w:val="000D0969"/>
    <w:rsid w:val="000E6E0F"/>
    <w:rsid w:val="000E774A"/>
    <w:rsid w:val="000F052B"/>
    <w:rsid w:val="000F5DEC"/>
    <w:rsid w:val="001144F2"/>
    <w:rsid w:val="00121877"/>
    <w:rsid w:val="00125889"/>
    <w:rsid w:val="001363B5"/>
    <w:rsid w:val="00147268"/>
    <w:rsid w:val="00154B93"/>
    <w:rsid w:val="00155913"/>
    <w:rsid w:val="0016571E"/>
    <w:rsid w:val="001D506C"/>
    <w:rsid w:val="00202D06"/>
    <w:rsid w:val="00205775"/>
    <w:rsid w:val="00226AFB"/>
    <w:rsid w:val="002301B8"/>
    <w:rsid w:val="00230FF2"/>
    <w:rsid w:val="002366C8"/>
    <w:rsid w:val="0027023F"/>
    <w:rsid w:val="00277B11"/>
    <w:rsid w:val="00282B46"/>
    <w:rsid w:val="002834C3"/>
    <w:rsid w:val="00286B7F"/>
    <w:rsid w:val="00293129"/>
    <w:rsid w:val="00297B6E"/>
    <w:rsid w:val="00297F83"/>
    <w:rsid w:val="002D147A"/>
    <w:rsid w:val="002D5A19"/>
    <w:rsid w:val="002F3473"/>
    <w:rsid w:val="003014D3"/>
    <w:rsid w:val="00304744"/>
    <w:rsid w:val="00316F20"/>
    <w:rsid w:val="00331654"/>
    <w:rsid w:val="003324E5"/>
    <w:rsid w:val="003425F6"/>
    <w:rsid w:val="0034317B"/>
    <w:rsid w:val="00357F08"/>
    <w:rsid w:val="0036254B"/>
    <w:rsid w:val="00384990"/>
    <w:rsid w:val="00387276"/>
    <w:rsid w:val="003C031E"/>
    <w:rsid w:val="003C0782"/>
    <w:rsid w:val="003E6946"/>
    <w:rsid w:val="004015CE"/>
    <w:rsid w:val="004154C5"/>
    <w:rsid w:val="00434CF0"/>
    <w:rsid w:val="0044219C"/>
    <w:rsid w:val="004433A8"/>
    <w:rsid w:val="00466F5A"/>
    <w:rsid w:val="00470C1F"/>
    <w:rsid w:val="004711DA"/>
    <w:rsid w:val="004841CA"/>
    <w:rsid w:val="00494961"/>
    <w:rsid w:val="004A3478"/>
    <w:rsid w:val="004A444E"/>
    <w:rsid w:val="004B5C7C"/>
    <w:rsid w:val="004C51DD"/>
    <w:rsid w:val="004D044F"/>
    <w:rsid w:val="004D2D43"/>
    <w:rsid w:val="004F6793"/>
    <w:rsid w:val="0050588C"/>
    <w:rsid w:val="00511C58"/>
    <w:rsid w:val="00534D9F"/>
    <w:rsid w:val="00535E1A"/>
    <w:rsid w:val="00546299"/>
    <w:rsid w:val="00552915"/>
    <w:rsid w:val="0056585C"/>
    <w:rsid w:val="00576988"/>
    <w:rsid w:val="00581108"/>
    <w:rsid w:val="005B6AC9"/>
    <w:rsid w:val="005C3FA7"/>
    <w:rsid w:val="005E3F45"/>
    <w:rsid w:val="005E5212"/>
    <w:rsid w:val="005E7AA8"/>
    <w:rsid w:val="006322A8"/>
    <w:rsid w:val="00641839"/>
    <w:rsid w:val="0064287F"/>
    <w:rsid w:val="00646E27"/>
    <w:rsid w:val="006509BE"/>
    <w:rsid w:val="006620DA"/>
    <w:rsid w:val="00670C2E"/>
    <w:rsid w:val="00674EDC"/>
    <w:rsid w:val="006774EE"/>
    <w:rsid w:val="00691A67"/>
    <w:rsid w:val="006966C4"/>
    <w:rsid w:val="006B56E1"/>
    <w:rsid w:val="006B6DA9"/>
    <w:rsid w:val="006B72B9"/>
    <w:rsid w:val="006E5ED7"/>
    <w:rsid w:val="00720BBF"/>
    <w:rsid w:val="00724971"/>
    <w:rsid w:val="00754D33"/>
    <w:rsid w:val="00774257"/>
    <w:rsid w:val="007815F4"/>
    <w:rsid w:val="00782AD5"/>
    <w:rsid w:val="00786C91"/>
    <w:rsid w:val="00787A58"/>
    <w:rsid w:val="007A021E"/>
    <w:rsid w:val="007A43EF"/>
    <w:rsid w:val="007B0BC0"/>
    <w:rsid w:val="007B22CA"/>
    <w:rsid w:val="007E6611"/>
    <w:rsid w:val="007E7631"/>
    <w:rsid w:val="007F0EED"/>
    <w:rsid w:val="008041E7"/>
    <w:rsid w:val="00810AEB"/>
    <w:rsid w:val="008214F4"/>
    <w:rsid w:val="00826A8C"/>
    <w:rsid w:val="00862CA2"/>
    <w:rsid w:val="00863CBA"/>
    <w:rsid w:val="0088434A"/>
    <w:rsid w:val="008B1E61"/>
    <w:rsid w:val="008B7527"/>
    <w:rsid w:val="008C393E"/>
    <w:rsid w:val="008C6652"/>
    <w:rsid w:val="008D4A31"/>
    <w:rsid w:val="008D6043"/>
    <w:rsid w:val="008E64B7"/>
    <w:rsid w:val="008F5E3D"/>
    <w:rsid w:val="00910E66"/>
    <w:rsid w:val="00914FF0"/>
    <w:rsid w:val="0092072E"/>
    <w:rsid w:val="009207D5"/>
    <w:rsid w:val="0093206E"/>
    <w:rsid w:val="00932297"/>
    <w:rsid w:val="00945BF3"/>
    <w:rsid w:val="00964A63"/>
    <w:rsid w:val="00971A9D"/>
    <w:rsid w:val="00975175"/>
    <w:rsid w:val="00975C4A"/>
    <w:rsid w:val="00986360"/>
    <w:rsid w:val="00987263"/>
    <w:rsid w:val="009928C4"/>
    <w:rsid w:val="00996F00"/>
    <w:rsid w:val="009A7B33"/>
    <w:rsid w:val="009B46A9"/>
    <w:rsid w:val="009D19A1"/>
    <w:rsid w:val="00A1209C"/>
    <w:rsid w:val="00A174BB"/>
    <w:rsid w:val="00A22FD8"/>
    <w:rsid w:val="00A2682C"/>
    <w:rsid w:val="00A27624"/>
    <w:rsid w:val="00A33744"/>
    <w:rsid w:val="00A3504D"/>
    <w:rsid w:val="00A51173"/>
    <w:rsid w:val="00A518E0"/>
    <w:rsid w:val="00A61D23"/>
    <w:rsid w:val="00A70144"/>
    <w:rsid w:val="00A7026B"/>
    <w:rsid w:val="00A76E9D"/>
    <w:rsid w:val="00A85451"/>
    <w:rsid w:val="00A932C1"/>
    <w:rsid w:val="00AB6D0A"/>
    <w:rsid w:val="00B1723D"/>
    <w:rsid w:val="00B27E25"/>
    <w:rsid w:val="00B32D06"/>
    <w:rsid w:val="00B33308"/>
    <w:rsid w:val="00B5011C"/>
    <w:rsid w:val="00B5195D"/>
    <w:rsid w:val="00B51CCB"/>
    <w:rsid w:val="00B565ED"/>
    <w:rsid w:val="00B57A37"/>
    <w:rsid w:val="00B64DAE"/>
    <w:rsid w:val="00B733CD"/>
    <w:rsid w:val="00B838DE"/>
    <w:rsid w:val="00B8524D"/>
    <w:rsid w:val="00BB0383"/>
    <w:rsid w:val="00BB06DE"/>
    <w:rsid w:val="00BD4062"/>
    <w:rsid w:val="00BD595A"/>
    <w:rsid w:val="00BF555B"/>
    <w:rsid w:val="00C0602A"/>
    <w:rsid w:val="00C06B1F"/>
    <w:rsid w:val="00C1672E"/>
    <w:rsid w:val="00C449E8"/>
    <w:rsid w:val="00C45D68"/>
    <w:rsid w:val="00C64196"/>
    <w:rsid w:val="00C72497"/>
    <w:rsid w:val="00C875DD"/>
    <w:rsid w:val="00C92846"/>
    <w:rsid w:val="00C934A7"/>
    <w:rsid w:val="00CA0D19"/>
    <w:rsid w:val="00CC234D"/>
    <w:rsid w:val="00CC620A"/>
    <w:rsid w:val="00CD18DA"/>
    <w:rsid w:val="00CD446D"/>
    <w:rsid w:val="00D04D5F"/>
    <w:rsid w:val="00D10D6B"/>
    <w:rsid w:val="00D12185"/>
    <w:rsid w:val="00D1235F"/>
    <w:rsid w:val="00D24CE1"/>
    <w:rsid w:val="00D2686A"/>
    <w:rsid w:val="00D70070"/>
    <w:rsid w:val="00D76D7B"/>
    <w:rsid w:val="00D9130F"/>
    <w:rsid w:val="00D96A6C"/>
    <w:rsid w:val="00DA0360"/>
    <w:rsid w:val="00DA5CAB"/>
    <w:rsid w:val="00DC15C7"/>
    <w:rsid w:val="00DC24EF"/>
    <w:rsid w:val="00DE7ACF"/>
    <w:rsid w:val="00DF6371"/>
    <w:rsid w:val="00E131E2"/>
    <w:rsid w:val="00E2346B"/>
    <w:rsid w:val="00E35BAF"/>
    <w:rsid w:val="00E36AFA"/>
    <w:rsid w:val="00E44C9D"/>
    <w:rsid w:val="00E60745"/>
    <w:rsid w:val="00E61A64"/>
    <w:rsid w:val="00E67D3A"/>
    <w:rsid w:val="00E73D26"/>
    <w:rsid w:val="00E80456"/>
    <w:rsid w:val="00E84659"/>
    <w:rsid w:val="00E9564A"/>
    <w:rsid w:val="00EA1B5B"/>
    <w:rsid w:val="00EB7583"/>
    <w:rsid w:val="00EC758F"/>
    <w:rsid w:val="00ED1C11"/>
    <w:rsid w:val="00EE428B"/>
    <w:rsid w:val="00EE613C"/>
    <w:rsid w:val="00EE6256"/>
    <w:rsid w:val="00EE62FC"/>
    <w:rsid w:val="00EE6528"/>
    <w:rsid w:val="00EF35EB"/>
    <w:rsid w:val="00EF4980"/>
    <w:rsid w:val="00F024F8"/>
    <w:rsid w:val="00F30AEA"/>
    <w:rsid w:val="00F34AB9"/>
    <w:rsid w:val="00F572FD"/>
    <w:rsid w:val="00F8003C"/>
    <w:rsid w:val="00F80FF1"/>
    <w:rsid w:val="00F930BD"/>
    <w:rsid w:val="00FA1E97"/>
    <w:rsid w:val="00FB1178"/>
    <w:rsid w:val="00FE1125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7B0B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0BC0"/>
  </w:style>
  <w:style w:type="character" w:styleId="Hyperlink">
    <w:name w:val="Hyperlink"/>
    <w:rsid w:val="00674EDC"/>
    <w:rPr>
      <w:color w:val="0000FF"/>
      <w:u w:val="single"/>
    </w:rPr>
  </w:style>
  <w:style w:type="paragraph" w:customStyle="1" w:styleId="DFARS">
    <w:name w:val="DFARS"/>
    <w:basedOn w:val="Normal"/>
    <w:rsid w:val="002D147A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paragraph" w:customStyle="1" w:styleId="t7">
    <w:name w:val="t7"/>
    <w:basedOn w:val="Normal"/>
    <w:rsid w:val="006774EE"/>
    <w:pPr>
      <w:widowControl w:val="0"/>
      <w:autoSpaceDE w:val="0"/>
      <w:autoSpaceDN w:val="0"/>
      <w:adjustRightInd w:val="0"/>
    </w:pPr>
  </w:style>
  <w:style w:type="character" w:styleId="FollowedHyperlink">
    <w:name w:val="FollowedHyperlink"/>
    <w:rsid w:val="005E5212"/>
    <w:rPr>
      <w:color w:val="606420"/>
      <w:u w:val="single"/>
    </w:rPr>
  </w:style>
  <w:style w:type="paragraph" w:styleId="BalloonText">
    <w:name w:val="Balloon Text"/>
    <w:basedOn w:val="Normal"/>
    <w:semiHidden/>
    <w:rsid w:val="000933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62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E625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E6256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E625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6256"/>
    <w:rPr>
      <w:rFonts w:ascii="Consolas" w:eastAsia="Calibri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7B0B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0BC0"/>
  </w:style>
  <w:style w:type="character" w:styleId="Hyperlink">
    <w:name w:val="Hyperlink"/>
    <w:rsid w:val="00674EDC"/>
    <w:rPr>
      <w:color w:val="0000FF"/>
      <w:u w:val="single"/>
    </w:rPr>
  </w:style>
  <w:style w:type="paragraph" w:customStyle="1" w:styleId="DFARS">
    <w:name w:val="DFARS"/>
    <w:basedOn w:val="Normal"/>
    <w:rsid w:val="002D147A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  <w:szCs w:val="20"/>
    </w:rPr>
  </w:style>
  <w:style w:type="paragraph" w:customStyle="1" w:styleId="t7">
    <w:name w:val="t7"/>
    <w:basedOn w:val="Normal"/>
    <w:rsid w:val="006774EE"/>
    <w:pPr>
      <w:widowControl w:val="0"/>
      <w:autoSpaceDE w:val="0"/>
      <w:autoSpaceDN w:val="0"/>
      <w:adjustRightInd w:val="0"/>
    </w:pPr>
  </w:style>
  <w:style w:type="character" w:styleId="FollowedHyperlink">
    <w:name w:val="FollowedHyperlink"/>
    <w:rsid w:val="005E5212"/>
    <w:rPr>
      <w:color w:val="606420"/>
      <w:u w:val="single"/>
    </w:rPr>
  </w:style>
  <w:style w:type="paragraph" w:styleId="BalloonText">
    <w:name w:val="Balloon Text"/>
    <w:basedOn w:val="Normal"/>
    <w:semiHidden/>
    <w:rsid w:val="000933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62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E625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E6256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E625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6256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FR-2015-04-27/pdf/2015-09695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OUSD(AT&amp;L)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OUSD(AT&amp;L)</dc:creator>
  <cp:lastModifiedBy>Mary Overstreet</cp:lastModifiedBy>
  <cp:revision>2</cp:revision>
  <cp:lastPrinted>2015-07-20T20:43:00Z</cp:lastPrinted>
  <dcterms:created xsi:type="dcterms:W3CDTF">2015-07-20T21:56:00Z</dcterms:created>
  <dcterms:modified xsi:type="dcterms:W3CDTF">2015-07-20T21:56:00Z</dcterms:modified>
</cp:coreProperties>
</file>