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068" w:type="dxa"/>
        <w:tblLook w:val="04A0" w:firstRow="1" w:lastRow="0" w:firstColumn="1" w:lastColumn="0" w:noHBand="0" w:noVBand="1"/>
      </w:tblPr>
      <w:tblGrid>
        <w:gridCol w:w="1728"/>
        <w:gridCol w:w="3330"/>
        <w:gridCol w:w="2970"/>
        <w:gridCol w:w="5040"/>
      </w:tblGrid>
      <w:tr w:rsidR="00392E95" w:rsidRPr="00DA5478" w14:paraId="46BDB9FE" w14:textId="77777777" w:rsidTr="00217B8F">
        <w:tc>
          <w:tcPr>
            <w:tcW w:w="13068" w:type="dxa"/>
            <w:gridSpan w:val="4"/>
          </w:tcPr>
          <w:p w14:paraId="1C38B67E" w14:textId="4E5AD8D0" w:rsidR="00392E95" w:rsidRPr="00392E95" w:rsidRDefault="00392E95" w:rsidP="00026B62">
            <w:pPr>
              <w:pStyle w:val="Header"/>
              <w:jc w:val="center"/>
              <w:rPr>
                <w:rFonts w:asciiTheme="majorHAnsi" w:hAnsiTheme="majorHAnsi"/>
                <w:b/>
              </w:rPr>
            </w:pPr>
            <w:r w:rsidRPr="00392E95">
              <w:rPr>
                <w:rFonts w:asciiTheme="majorHAnsi" w:hAnsiTheme="majorHAnsi"/>
                <w:b/>
              </w:rPr>
              <w:t xml:space="preserve">Attachment </w:t>
            </w:r>
            <w:r w:rsidR="00026B62">
              <w:rPr>
                <w:rFonts w:asciiTheme="majorHAnsi" w:hAnsiTheme="majorHAnsi"/>
                <w:b/>
              </w:rPr>
              <w:t>D</w:t>
            </w:r>
            <w:bookmarkStart w:id="0" w:name="_GoBack"/>
            <w:bookmarkEnd w:id="0"/>
            <w:r w:rsidRPr="00392E95">
              <w:rPr>
                <w:rFonts w:asciiTheme="majorHAnsi" w:hAnsiTheme="majorHAnsi"/>
                <w:b/>
              </w:rPr>
              <w:t>: SAMHSA’s Response to Comments on 60</w:t>
            </w:r>
            <w:r w:rsidR="00D25CF3">
              <w:rPr>
                <w:rFonts w:asciiTheme="majorHAnsi" w:hAnsiTheme="majorHAnsi"/>
                <w:b/>
              </w:rPr>
              <w:t>-</w:t>
            </w:r>
            <w:r w:rsidRPr="00392E95">
              <w:rPr>
                <w:rFonts w:asciiTheme="majorHAnsi" w:hAnsiTheme="majorHAnsi"/>
                <w:b/>
              </w:rPr>
              <w:t>Day Federal Register Notice</w:t>
            </w:r>
          </w:p>
        </w:tc>
      </w:tr>
      <w:tr w:rsidR="009D1B6C" w:rsidRPr="00DA5478" w14:paraId="6D5CF6D6" w14:textId="77777777" w:rsidTr="004A0D74">
        <w:tc>
          <w:tcPr>
            <w:tcW w:w="1728" w:type="dxa"/>
          </w:tcPr>
          <w:p w14:paraId="6761C584" w14:textId="77777777" w:rsidR="009E67C1" w:rsidRPr="00DA5478" w:rsidRDefault="009E67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A5478">
              <w:rPr>
                <w:rFonts w:asciiTheme="majorHAnsi" w:hAnsiTheme="majorHAnsi"/>
                <w:b/>
                <w:sz w:val="22"/>
                <w:szCs w:val="22"/>
              </w:rPr>
              <w:t>Commenter</w:t>
            </w:r>
          </w:p>
        </w:tc>
        <w:tc>
          <w:tcPr>
            <w:tcW w:w="3330" w:type="dxa"/>
          </w:tcPr>
          <w:p w14:paraId="2CE334BE" w14:textId="77777777" w:rsidR="009E67C1" w:rsidRPr="00DA5478" w:rsidRDefault="009E67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A5478">
              <w:rPr>
                <w:rFonts w:asciiTheme="majorHAnsi" w:hAnsiTheme="majorHAnsi"/>
                <w:b/>
                <w:sz w:val="22"/>
                <w:szCs w:val="22"/>
              </w:rPr>
              <w:t>Comment</w:t>
            </w:r>
          </w:p>
        </w:tc>
        <w:tc>
          <w:tcPr>
            <w:tcW w:w="2970" w:type="dxa"/>
          </w:tcPr>
          <w:p w14:paraId="236B240F" w14:textId="77777777" w:rsidR="009E67C1" w:rsidRPr="00DA5478" w:rsidRDefault="009E67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A5478">
              <w:rPr>
                <w:rFonts w:asciiTheme="majorHAnsi" w:hAnsiTheme="majorHAnsi"/>
                <w:b/>
                <w:sz w:val="22"/>
                <w:szCs w:val="22"/>
              </w:rPr>
              <w:t>Paraphrased</w:t>
            </w:r>
          </w:p>
        </w:tc>
        <w:tc>
          <w:tcPr>
            <w:tcW w:w="5040" w:type="dxa"/>
          </w:tcPr>
          <w:p w14:paraId="60530E6B" w14:textId="5A82A1E0" w:rsidR="009E67C1" w:rsidRPr="00DA5478" w:rsidRDefault="0065753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A5478">
              <w:rPr>
                <w:rFonts w:asciiTheme="majorHAnsi" w:hAnsiTheme="majorHAnsi"/>
                <w:b/>
                <w:sz w:val="22"/>
                <w:szCs w:val="22"/>
              </w:rPr>
              <w:t>Response</w:t>
            </w:r>
          </w:p>
        </w:tc>
      </w:tr>
      <w:tr w:rsidR="009D1B6C" w:rsidRPr="00DA5478" w14:paraId="782F1E29" w14:textId="77777777" w:rsidTr="004A0D74">
        <w:tc>
          <w:tcPr>
            <w:tcW w:w="1728" w:type="dxa"/>
          </w:tcPr>
          <w:p w14:paraId="22765306" w14:textId="77777777" w:rsidR="009E67C1" w:rsidRPr="00DA5478" w:rsidRDefault="00810271" w:rsidP="0081027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 xml:space="preserve">North </w:t>
            </w:r>
            <w:r w:rsidR="009D1B6C" w:rsidRPr="00DA5478">
              <w:rPr>
                <w:rFonts w:asciiTheme="majorHAnsi" w:hAnsiTheme="majorHAnsi" w:cs="Times New Roman"/>
                <w:sz w:val="22"/>
                <w:szCs w:val="22"/>
              </w:rPr>
              <w:t xml:space="preserve">Carolina Division of Mental Health, </w:t>
            </w: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>Developmental Disabilities and Substance Abuse Services</w:t>
            </w:r>
          </w:p>
        </w:tc>
        <w:tc>
          <w:tcPr>
            <w:tcW w:w="3330" w:type="dxa"/>
          </w:tcPr>
          <w:p w14:paraId="4EDD51F5" w14:textId="290D605D" w:rsidR="00810271" w:rsidRPr="00DA5478" w:rsidRDefault="00810271" w:rsidP="00F81CF5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ajorHAnsi" w:hAnsiTheme="majorHAnsi" w:cs="Times New Roman"/>
                <w:sz w:val="22"/>
                <w:szCs w:val="22"/>
              </w:rPr>
            </w:pPr>
            <w:r w:rsidRPr="00105F7E">
              <w:rPr>
                <w:rFonts w:asciiTheme="majorHAnsi" w:hAnsiTheme="majorHAnsi" w:cs="Times New Roman"/>
                <w:i/>
                <w:sz w:val="22"/>
                <w:szCs w:val="22"/>
              </w:rPr>
              <w:t>Staff Training:</w:t>
            </w: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 xml:space="preserve"> The revision is to add to the Budget Section to collect information about the number of trainings provided by PATH funded staff.</w:t>
            </w:r>
            <w:r w:rsidR="008E16D8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 xml:space="preserve">The question about training had been removed as it really is not in line with what PATH </w:t>
            </w:r>
            <w:proofErr w:type="gramStart"/>
            <w:r w:rsidRPr="00DA5478">
              <w:rPr>
                <w:rFonts w:asciiTheme="majorHAnsi" w:hAnsiTheme="majorHAnsi" w:cs="Times New Roman"/>
                <w:sz w:val="22"/>
                <w:szCs w:val="22"/>
              </w:rPr>
              <w:t>staff do</w:t>
            </w:r>
            <w:proofErr w:type="gramEnd"/>
            <w:r w:rsidRPr="00DA5478">
              <w:rPr>
                <w:rFonts w:asciiTheme="majorHAnsi" w:hAnsiTheme="majorHAnsi" w:cs="Times New Roman"/>
                <w:sz w:val="22"/>
                <w:szCs w:val="22"/>
              </w:rPr>
              <w:t>.</w:t>
            </w:r>
            <w:r w:rsidR="008E16D8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 xml:space="preserve">The intensity it takes to work with individuals literally homeless with serious mental illness to </w:t>
            </w:r>
            <w:r w:rsidRPr="00920FB8">
              <w:rPr>
                <w:rFonts w:asciiTheme="majorHAnsi" w:hAnsiTheme="majorHAnsi" w:cs="Times New Roman"/>
                <w:sz w:val="22"/>
                <w:szCs w:val="22"/>
              </w:rPr>
              <w:t>connect to all the needed services, placed in supported housing and connected to mental health services</w:t>
            </w: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 xml:space="preserve"> prevents time for PATH staff to train.</w:t>
            </w:r>
            <w:r w:rsidR="008E16D8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>I understand that some states may do this</w:t>
            </w:r>
            <w:r w:rsidR="004541AE" w:rsidRPr="00CB1B6E">
              <w:rPr>
                <w:rFonts w:asciiTheme="majorHAnsi" w:hAnsiTheme="majorHAnsi" w:cs="Times New Roman"/>
                <w:sz w:val="22"/>
                <w:szCs w:val="22"/>
              </w:rPr>
              <w:t>,</w:t>
            </w:r>
            <w:r w:rsidRPr="00CB1B6E">
              <w:rPr>
                <w:rFonts w:asciiTheme="majorHAnsi" w:hAnsiTheme="majorHAnsi" w:cs="Times New Roman"/>
                <w:sz w:val="22"/>
                <w:szCs w:val="22"/>
              </w:rPr>
              <w:t xml:space="preserve"> but it is not connected to reach the outcome of living in supported housing and transitioned to community mental health services.</w:t>
            </w:r>
            <w:r w:rsidR="008E16D8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>I recommend this be an optional question so as not to have it appear that this is a major role for PATH funded staff.</w:t>
            </w:r>
          </w:p>
          <w:p w14:paraId="1B9DF6F4" w14:textId="2D11A41B" w:rsidR="009E67C1" w:rsidRPr="00DA5478" w:rsidRDefault="00810271" w:rsidP="00810271">
            <w:pPr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 w:cs="Times New Roman"/>
                <w:sz w:val="22"/>
                <w:szCs w:val="22"/>
              </w:rPr>
              <w:t>I want to extend a huge thank you for removing the data collection under services, referrals and demographics.</w:t>
            </w:r>
          </w:p>
        </w:tc>
        <w:tc>
          <w:tcPr>
            <w:tcW w:w="2970" w:type="dxa"/>
          </w:tcPr>
          <w:p w14:paraId="5A4A60FC" w14:textId="6088F374" w:rsidR="001E4C9F" w:rsidRPr="00DA5478" w:rsidRDefault="004541AE" w:rsidP="0065753A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An issue is raised</w:t>
            </w:r>
            <w:r w:rsidR="005F4774" w:rsidRPr="00DA5478">
              <w:rPr>
                <w:rFonts w:asciiTheme="majorHAnsi" w:hAnsiTheme="majorHAnsi"/>
                <w:sz w:val="22"/>
                <w:szCs w:val="22"/>
              </w:rPr>
              <w:t xml:space="preserve"> related to the addition of staff training</w:t>
            </w:r>
            <w:r w:rsidR="00EB519E" w:rsidRPr="00DA5478">
              <w:rPr>
                <w:rFonts w:asciiTheme="majorHAnsi" w:hAnsiTheme="majorHAnsi"/>
                <w:sz w:val="22"/>
                <w:szCs w:val="22"/>
              </w:rPr>
              <w:t xml:space="preserve"> and one recommendation is</w:t>
            </w:r>
            <w:r w:rsidR="005F4774" w:rsidRPr="00DA5478">
              <w:rPr>
                <w:rFonts w:asciiTheme="majorHAnsi" w:hAnsiTheme="majorHAnsi"/>
                <w:sz w:val="22"/>
                <w:szCs w:val="22"/>
              </w:rPr>
              <w:t xml:space="preserve"> offered.</w:t>
            </w:r>
          </w:p>
          <w:p w14:paraId="4CF0D5A1" w14:textId="4C20CBDA" w:rsidR="001E4C9F" w:rsidRPr="00DA5478" w:rsidRDefault="00B91EC0" w:rsidP="00211173">
            <w:pPr>
              <w:pStyle w:val="ListParagraph"/>
              <w:numPr>
                <w:ilvl w:val="0"/>
                <w:numId w:val="1"/>
              </w:numPr>
              <w:spacing w:after="120"/>
              <w:ind w:left="342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Respondent reports that t</w:t>
            </w:r>
            <w:r w:rsidR="005F4774" w:rsidRPr="00DA5478">
              <w:rPr>
                <w:rFonts w:asciiTheme="majorHAnsi" w:hAnsiTheme="majorHAnsi"/>
                <w:sz w:val="22"/>
                <w:szCs w:val="22"/>
              </w:rPr>
              <w:t>raining the community is not the primary objective of many PATH pr</w:t>
            </w:r>
            <w:r w:rsidR="00CD4167" w:rsidRPr="00DA5478">
              <w:rPr>
                <w:rFonts w:asciiTheme="majorHAnsi" w:hAnsiTheme="majorHAnsi"/>
                <w:sz w:val="22"/>
                <w:szCs w:val="22"/>
              </w:rPr>
              <w:t>o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>grams</w:t>
            </w:r>
            <w:r w:rsidR="004541AE" w:rsidRPr="00DA5478">
              <w:rPr>
                <w:rFonts w:asciiTheme="majorHAnsi" w:hAnsiTheme="majorHAnsi"/>
                <w:sz w:val="22"/>
                <w:szCs w:val="22"/>
              </w:rPr>
              <w:t xml:space="preserve"> and is not connected to the PATH program’s intended outcomes of connecting individuals to housing and community mental health services.</w:t>
            </w:r>
          </w:p>
          <w:p w14:paraId="1617A50B" w14:textId="70F120A8" w:rsidR="001E4C9F" w:rsidRPr="00DA5478" w:rsidRDefault="00B91EC0" w:rsidP="00211173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Respondent offered a recommendation to make trac</w:t>
            </w:r>
            <w:r w:rsidR="00252E45" w:rsidRPr="00DA5478">
              <w:rPr>
                <w:rFonts w:asciiTheme="majorHAnsi" w:hAnsiTheme="majorHAnsi"/>
                <w:sz w:val="22"/>
                <w:szCs w:val="22"/>
              </w:rPr>
              <w:t>k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ing staff</w:t>
            </w:r>
            <w:r w:rsidR="0001314D">
              <w:rPr>
                <w:rFonts w:asciiTheme="majorHAnsi" w:hAnsiTheme="majorHAnsi"/>
                <w:sz w:val="22"/>
                <w:szCs w:val="22"/>
              </w:rPr>
              <w:t>-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funded training optional for all 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>PATH programs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5040" w:type="dxa"/>
          </w:tcPr>
          <w:p w14:paraId="673CF918" w14:textId="4FAF1E4D" w:rsidR="008E4F8B" w:rsidRPr="00DA5478" w:rsidRDefault="00B91EC0" w:rsidP="00F81CF5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 xml:space="preserve">SAMHSA offers the following responses </w:t>
            </w:r>
            <w:r w:rsidR="006D70D5" w:rsidRPr="00DA5478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6D70D5" w:rsidRPr="00DA5478">
              <w:rPr>
                <w:rFonts w:asciiTheme="majorHAnsi" w:hAnsiTheme="majorHAnsi"/>
                <w:sz w:val="22"/>
                <w:szCs w:val="22"/>
              </w:rPr>
              <w:t>concerns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and recommendations</w:t>
            </w:r>
            <w:r w:rsidR="00311C90" w:rsidRPr="00DA5478">
              <w:rPr>
                <w:rFonts w:asciiTheme="majorHAnsi" w:hAnsiTheme="majorHAnsi"/>
                <w:sz w:val="22"/>
                <w:szCs w:val="22"/>
              </w:rPr>
              <w:t xml:space="preserve"> raised by the respondent</w:t>
            </w:r>
            <w:r w:rsidR="00F81CF5" w:rsidRPr="00DA5478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4EB59227" w14:textId="3695F5D7" w:rsidR="008E4F8B" w:rsidRPr="00DA5478" w:rsidRDefault="005F4774" w:rsidP="00211173">
            <w:pPr>
              <w:pStyle w:val="ListParagraph"/>
              <w:numPr>
                <w:ilvl w:val="0"/>
                <w:numId w:val="3"/>
              </w:numPr>
              <w:spacing w:after="120"/>
              <w:ind w:left="378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Providing training to community</w:t>
            </w:r>
            <w:r w:rsidR="008E4F8B" w:rsidRPr="00DA5478">
              <w:rPr>
                <w:rFonts w:asciiTheme="majorHAnsi" w:hAnsiTheme="majorHAnsi"/>
                <w:sz w:val="22"/>
                <w:szCs w:val="22"/>
              </w:rPr>
              <w:t xml:space="preserve"> support networks is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included </w:t>
            </w:r>
            <w:r w:rsidR="00743A11" w:rsidRPr="00DA5478">
              <w:rPr>
                <w:rFonts w:asciiTheme="majorHAnsi" w:hAnsiTheme="majorHAnsi"/>
                <w:sz w:val="22"/>
                <w:szCs w:val="22"/>
              </w:rPr>
              <w:t>i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n the PATH legislation as an appropriate use of </w:t>
            </w:r>
            <w:r w:rsidR="008E4F8B" w:rsidRPr="00DA5478">
              <w:rPr>
                <w:rFonts w:asciiTheme="majorHAnsi" w:hAnsiTheme="majorHAnsi"/>
                <w:sz w:val="22"/>
                <w:szCs w:val="22"/>
              </w:rPr>
              <w:t xml:space="preserve">PATH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funds.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While </w:t>
            </w:r>
            <w:r w:rsidR="008E4F8B" w:rsidRPr="00DA5478">
              <w:rPr>
                <w:rFonts w:asciiTheme="majorHAnsi" w:hAnsiTheme="majorHAnsi"/>
                <w:sz w:val="22"/>
                <w:szCs w:val="22"/>
              </w:rPr>
              <w:t>this service is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not required of PATH </w:t>
            </w:r>
            <w:r w:rsidR="008E4F8B" w:rsidRPr="00DA5478">
              <w:rPr>
                <w:rFonts w:asciiTheme="majorHAnsi" w:hAnsiTheme="majorHAnsi"/>
                <w:sz w:val="22"/>
                <w:szCs w:val="22"/>
              </w:rPr>
              <w:t>pr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>ograms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8E4F8B" w:rsidRPr="00DA5478">
              <w:rPr>
                <w:rFonts w:asciiTheme="majorHAnsi" w:hAnsiTheme="majorHAnsi"/>
                <w:sz w:val="22"/>
                <w:szCs w:val="22"/>
              </w:rPr>
              <w:t>it is important to track the activ</w:t>
            </w:r>
            <w:r w:rsidR="00743A11" w:rsidRPr="00DA5478">
              <w:rPr>
                <w:rFonts w:asciiTheme="majorHAnsi" w:hAnsiTheme="majorHAnsi"/>
                <w:sz w:val="22"/>
                <w:szCs w:val="22"/>
              </w:rPr>
              <w:t>ities of providers that</w:t>
            </w:r>
            <w:r w:rsidR="008E4F8B" w:rsidRPr="00DA5478">
              <w:rPr>
                <w:rFonts w:asciiTheme="majorHAnsi" w:hAnsiTheme="majorHAnsi"/>
                <w:sz w:val="22"/>
                <w:szCs w:val="22"/>
              </w:rPr>
              <w:t xml:space="preserve"> train others in their community.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>Though not directly related to PATH-funded services, staff training indirectly serves and improves the community’s homeless services system by providing information about working with individuals who have a serious mental illness and improving services to the PATH</w:t>
            </w:r>
            <w:r w:rsidR="009D1AAA">
              <w:rPr>
                <w:rFonts w:asciiTheme="majorHAnsi" w:hAnsiTheme="majorHAnsi"/>
                <w:sz w:val="22"/>
                <w:szCs w:val="22"/>
              </w:rPr>
              <w:t xml:space="preserve"> target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 xml:space="preserve"> population.</w:t>
            </w:r>
          </w:p>
          <w:p w14:paraId="6A181D72" w14:textId="0865D9D6" w:rsidR="001E4C9F" w:rsidRPr="00157C1B" w:rsidRDefault="00311C90" w:rsidP="00211173">
            <w:pPr>
              <w:pStyle w:val="ListParagraph"/>
              <w:numPr>
                <w:ilvl w:val="0"/>
                <w:numId w:val="3"/>
              </w:numPr>
              <w:spacing w:after="120"/>
              <w:ind w:left="378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Information has been added to</w:t>
            </w:r>
            <w:r w:rsidR="004B54CC" w:rsidRPr="00DA5478">
              <w:rPr>
                <w:rFonts w:asciiTheme="majorHAnsi" w:hAnsiTheme="majorHAnsi"/>
                <w:sz w:val="22"/>
                <w:szCs w:val="22"/>
              </w:rPr>
              <w:t xml:space="preserve"> the proposed PATH Annual Report Manual to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provide additional clarification on this data </w:t>
            </w:r>
            <w:r w:rsidR="001E4C9F" w:rsidRPr="00DA5478">
              <w:rPr>
                <w:rFonts w:asciiTheme="majorHAnsi" w:hAnsiTheme="majorHAnsi"/>
                <w:sz w:val="22"/>
                <w:szCs w:val="22"/>
              </w:rPr>
              <w:t>element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B2397" w:rsidRPr="00DA5478">
              <w:rPr>
                <w:rFonts w:asciiTheme="majorHAnsi" w:hAnsiTheme="majorHAnsi"/>
                <w:sz w:val="22"/>
                <w:szCs w:val="22"/>
              </w:rPr>
              <w:t>T</w:t>
            </w:r>
            <w:r w:rsidR="00CD4167" w:rsidRPr="00DA5478">
              <w:rPr>
                <w:rFonts w:asciiTheme="majorHAnsi" w:hAnsiTheme="majorHAnsi"/>
                <w:sz w:val="22"/>
                <w:szCs w:val="22"/>
              </w:rPr>
              <w:t>he PATH Annual R</w:t>
            </w:r>
            <w:r w:rsidR="003B2397" w:rsidRPr="00DA5478">
              <w:rPr>
                <w:rFonts w:asciiTheme="majorHAnsi" w:hAnsiTheme="majorHAnsi"/>
                <w:sz w:val="22"/>
                <w:szCs w:val="22"/>
              </w:rPr>
              <w:t xml:space="preserve">eport </w:t>
            </w:r>
            <w:r w:rsidR="00CD4167" w:rsidRPr="00DA5478">
              <w:rPr>
                <w:rFonts w:asciiTheme="majorHAnsi" w:hAnsiTheme="majorHAnsi"/>
                <w:sz w:val="22"/>
                <w:szCs w:val="22"/>
              </w:rPr>
              <w:t xml:space="preserve">Manual </w:t>
            </w:r>
            <w:r w:rsidR="0011584C" w:rsidRPr="00DA5478">
              <w:rPr>
                <w:rFonts w:asciiTheme="majorHAnsi" w:hAnsiTheme="majorHAnsi"/>
                <w:sz w:val="22"/>
                <w:szCs w:val="22"/>
              </w:rPr>
              <w:t>will reflect</w:t>
            </w:r>
            <w:r w:rsidR="003B2397" w:rsidRPr="00DA5478">
              <w:rPr>
                <w:rFonts w:asciiTheme="majorHAnsi" w:hAnsiTheme="majorHAnsi"/>
                <w:sz w:val="22"/>
                <w:szCs w:val="22"/>
              </w:rPr>
              <w:t xml:space="preserve"> that 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 xml:space="preserve">PATH providers are </w:t>
            </w:r>
            <w:r w:rsidR="000617CC" w:rsidRPr="009D1AAA">
              <w:rPr>
                <w:rFonts w:asciiTheme="majorHAnsi" w:hAnsiTheme="majorHAnsi"/>
                <w:sz w:val="22"/>
                <w:szCs w:val="22"/>
              </w:rPr>
              <w:t>not</w:t>
            </w:r>
            <w:r w:rsidR="000617CC" w:rsidRPr="003E06A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>required to provide this service.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>However, if the service is provided</w:t>
            </w:r>
            <w:r w:rsidR="00C42A61" w:rsidRPr="00DA5478">
              <w:rPr>
                <w:rFonts w:asciiTheme="majorHAnsi" w:hAnsiTheme="majorHAnsi"/>
                <w:sz w:val="22"/>
                <w:szCs w:val="22"/>
              </w:rPr>
              <w:t>,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 xml:space="preserve"> the collection and reporting of this </w:t>
            </w:r>
            <w:r w:rsidR="001331E5" w:rsidRPr="00DA5478">
              <w:rPr>
                <w:rFonts w:asciiTheme="majorHAnsi" w:hAnsiTheme="majorHAnsi"/>
                <w:sz w:val="22"/>
                <w:szCs w:val="22"/>
              </w:rPr>
              <w:t>service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 xml:space="preserve"> is </w:t>
            </w:r>
            <w:r w:rsidR="001E4C9F" w:rsidRPr="00DA5478">
              <w:rPr>
                <w:rFonts w:asciiTheme="majorHAnsi" w:hAnsiTheme="majorHAnsi"/>
                <w:sz w:val="22"/>
                <w:szCs w:val="22"/>
              </w:rPr>
              <w:t>required</w:t>
            </w:r>
            <w:r w:rsidR="003B2397" w:rsidRPr="00DA5478">
              <w:rPr>
                <w:rFonts w:asciiTheme="majorHAnsi" w:hAnsiTheme="majorHAnsi"/>
                <w:sz w:val="22"/>
                <w:szCs w:val="22"/>
              </w:rPr>
              <w:t>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>Making the element optional will not allow for meaningful data to be collected.</w:t>
            </w:r>
          </w:p>
          <w:p w14:paraId="24234587" w14:textId="502AA35C" w:rsidR="008E4F8B" w:rsidRPr="00DA5478" w:rsidRDefault="008D07C8" w:rsidP="008E16D8">
            <w:pPr>
              <w:pStyle w:val="ListParagraph"/>
              <w:ind w:left="378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 xml:space="preserve">SAMHSA will allow the recording of this data </w:t>
            </w:r>
            <w:r w:rsidR="008E16D8">
              <w:rPr>
                <w:rFonts w:asciiTheme="majorHAnsi" w:hAnsiTheme="majorHAnsi"/>
                <w:sz w:val="22"/>
                <w:szCs w:val="22"/>
              </w:rPr>
              <w:t>element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to be optional for the initial year of its implementation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 xml:space="preserve"> to allow providers </w:t>
            </w:r>
            <w:r w:rsidR="003E06A5">
              <w:rPr>
                <w:rFonts w:asciiTheme="majorHAnsi" w:hAnsiTheme="majorHAnsi"/>
                <w:sz w:val="22"/>
                <w:szCs w:val="22"/>
              </w:rPr>
              <w:t>of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 xml:space="preserve"> this service to put a mechanism in place to accurately track 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lastRenderedPageBreak/>
              <w:t>the information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>C</w:t>
            </w:r>
            <w:r w:rsidR="00EC76AB" w:rsidRPr="00DA5478">
              <w:rPr>
                <w:rFonts w:asciiTheme="majorHAnsi" w:hAnsiTheme="majorHAnsi"/>
                <w:sz w:val="22"/>
                <w:szCs w:val="22"/>
              </w:rPr>
              <w:t>ommunity</w:t>
            </w:r>
            <w:r w:rsidR="00743A11" w:rsidRPr="00DA5478">
              <w:rPr>
                <w:rFonts w:asciiTheme="majorHAnsi" w:hAnsiTheme="majorHAnsi"/>
                <w:sz w:val="22"/>
                <w:szCs w:val="22"/>
              </w:rPr>
              <w:t xml:space="preserve"> training </w:t>
            </w:r>
            <w:r w:rsidR="00C27496" w:rsidRPr="00DA5478">
              <w:rPr>
                <w:rFonts w:asciiTheme="majorHAnsi" w:hAnsiTheme="majorHAnsi"/>
                <w:sz w:val="22"/>
                <w:szCs w:val="22"/>
              </w:rPr>
              <w:t xml:space="preserve">provided by PATH staff </w:t>
            </w:r>
            <w:r w:rsidR="00743A11" w:rsidRPr="00DA5478">
              <w:rPr>
                <w:rFonts w:asciiTheme="majorHAnsi" w:hAnsiTheme="majorHAnsi"/>
                <w:sz w:val="22"/>
                <w:szCs w:val="22"/>
              </w:rPr>
              <w:t>will remain an optional service while the recording of such activity will be required</w:t>
            </w:r>
            <w:r w:rsidR="00665371" w:rsidRPr="00DA5478">
              <w:rPr>
                <w:rFonts w:asciiTheme="majorHAnsi" w:hAnsiTheme="majorHAnsi"/>
                <w:sz w:val="22"/>
                <w:szCs w:val="22"/>
              </w:rPr>
              <w:t xml:space="preserve"> after the initial year</w:t>
            </w:r>
            <w:r w:rsidR="00743A11" w:rsidRPr="00DA5478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9D1B6C" w:rsidRPr="00DA5478" w14:paraId="44976413" w14:textId="77777777" w:rsidTr="004A0D74">
        <w:tc>
          <w:tcPr>
            <w:tcW w:w="1728" w:type="dxa"/>
          </w:tcPr>
          <w:p w14:paraId="42A50E18" w14:textId="70D3035E" w:rsidR="009E67C1" w:rsidRPr="00DA5478" w:rsidRDefault="000A1254">
            <w:pPr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lastRenderedPageBreak/>
              <w:t>New York State Office of Mental Health</w:t>
            </w:r>
          </w:p>
        </w:tc>
        <w:tc>
          <w:tcPr>
            <w:tcW w:w="3330" w:type="dxa"/>
          </w:tcPr>
          <w:p w14:paraId="377DC0CA" w14:textId="2857438F" w:rsidR="008D07C8" w:rsidRPr="00DA5478" w:rsidRDefault="008D07C8" w:rsidP="00E77AA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105F7E">
              <w:rPr>
                <w:rFonts w:asciiTheme="majorHAnsi" w:hAnsiTheme="majorHAnsi"/>
                <w:i/>
                <w:sz w:val="22"/>
                <w:szCs w:val="22"/>
              </w:rPr>
              <w:t>Staff Training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– an element has been added to collect info on the # of trainings provided by PATH-funded staff.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In NY, our PATH funds are used primarily for support services, with some funds going towards training.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I would not like to see SAMHSA’s efforts in this area make our PATH service providers feel they need to shift some of their resources to training.</w:t>
            </w:r>
          </w:p>
          <w:p w14:paraId="0520CA0F" w14:textId="675F1348" w:rsidR="008D07C8" w:rsidRPr="00DA5478" w:rsidRDefault="008D07C8" w:rsidP="00E77AA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# 8 – Demographics, 1</w:t>
            </w:r>
            <w:r w:rsidRPr="00DA5478">
              <w:rPr>
                <w:rFonts w:asciiTheme="majorHAnsi" w:hAnsiTheme="majorHAnsi"/>
                <w:sz w:val="22"/>
                <w:szCs w:val="22"/>
                <w:vertAlign w:val="superscript"/>
              </w:rPr>
              <w:t>st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paragraph last sentence</w:t>
            </w:r>
            <w:r w:rsidR="002A40A1">
              <w:rPr>
                <w:rFonts w:asciiTheme="majorHAnsi" w:hAnsiTheme="majorHAnsi"/>
                <w:sz w:val="22"/>
                <w:szCs w:val="22"/>
              </w:rPr>
              <w:t>—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an element has been added to report on the # of clients connected to their benefits using the SAMHSA funded </w:t>
            </w:r>
            <w:r w:rsidRPr="00DB1FD2">
              <w:rPr>
                <w:rFonts w:asciiTheme="majorHAnsi" w:hAnsiTheme="majorHAnsi"/>
                <w:sz w:val="22"/>
                <w:szCs w:val="22"/>
              </w:rPr>
              <w:t>SOAR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model.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In NY, SOAR is utilized but so are many other models to connect folks to </w:t>
            </w:r>
            <w:r w:rsidRPr="00DB1FD2">
              <w:rPr>
                <w:rFonts w:asciiTheme="majorHAnsi" w:hAnsiTheme="majorHAnsi"/>
                <w:sz w:val="22"/>
                <w:szCs w:val="22"/>
              </w:rPr>
              <w:t>SSI, etc.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B1FD2">
              <w:rPr>
                <w:rFonts w:asciiTheme="majorHAnsi" w:hAnsiTheme="majorHAnsi"/>
                <w:sz w:val="22"/>
                <w:szCs w:val="22"/>
              </w:rPr>
              <w:t>I would not like to see</w:t>
            </w:r>
            <w:r w:rsidRPr="00E209D8">
              <w:rPr>
                <w:rFonts w:asciiTheme="majorHAnsi" w:hAnsiTheme="majorHAnsi"/>
                <w:sz w:val="22"/>
                <w:szCs w:val="22"/>
              </w:rPr>
              <w:t xml:space="preserve"> PATH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sponsors feel they are limited to SOAR only.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In fact, I have just learned from the SOAR </w:t>
            </w:r>
            <w:r w:rsidRPr="00DB1FD2">
              <w:rPr>
                <w:rFonts w:asciiTheme="majorHAnsi" w:hAnsiTheme="majorHAnsi"/>
                <w:sz w:val="22"/>
                <w:szCs w:val="22"/>
              </w:rPr>
              <w:t>TA Center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that in NY, regional in person SOAR trainings will no longer be available.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All available SOAR training will only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lastRenderedPageBreak/>
              <w:t>be accessed thru the SOAR website.</w:t>
            </w:r>
          </w:p>
          <w:p w14:paraId="511A8AA8" w14:textId="3B32C567" w:rsidR="009E67C1" w:rsidRPr="00DA5478" w:rsidRDefault="008D07C8" w:rsidP="00E77AA7">
            <w:pPr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Lastly, the estimated annual burden table on the bottom of the page is not clear.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If it is suggested </w:t>
            </w:r>
            <w:r w:rsidRPr="00DB1FD2">
              <w:rPr>
                <w:rFonts w:asciiTheme="majorHAnsi" w:hAnsiTheme="majorHAnsi"/>
                <w:sz w:val="22"/>
                <w:szCs w:val="22"/>
              </w:rPr>
              <w:t>that OMH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and the local providers spend @ 20 hours on annual reporting for PATH, that is inaccurate</w:t>
            </w:r>
            <w:r w:rsidR="00DA5941" w:rsidRPr="00DA5478">
              <w:rPr>
                <w:rFonts w:asciiTheme="majorHAnsi" w:hAnsiTheme="majorHAnsi"/>
                <w:sz w:val="22"/>
                <w:szCs w:val="22"/>
              </w:rPr>
              <w:t>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A5941" w:rsidRPr="00DA5478">
              <w:rPr>
                <w:rFonts w:asciiTheme="majorHAnsi" w:hAnsiTheme="majorHAnsi"/>
                <w:sz w:val="22"/>
                <w:szCs w:val="22"/>
              </w:rPr>
              <w:t xml:space="preserve">The annual report process is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time consuming and takes weeks to accomplish.</w:t>
            </w:r>
          </w:p>
        </w:tc>
        <w:tc>
          <w:tcPr>
            <w:tcW w:w="2970" w:type="dxa"/>
          </w:tcPr>
          <w:p w14:paraId="657D5015" w14:textId="18D723C5" w:rsidR="00CD4167" w:rsidRPr="00DA5478" w:rsidRDefault="00AD29EA" w:rsidP="00E77AA7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lastRenderedPageBreak/>
              <w:t>The respondent raised four issues regarding the new report form.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The issues include</w:t>
            </w:r>
            <w:r w:rsidR="00CD4167" w:rsidRPr="00DA5478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1376249A" w14:textId="15E45FB0" w:rsidR="00CD4167" w:rsidRPr="00DA5478" w:rsidRDefault="00CD4167" w:rsidP="00211173">
            <w:pPr>
              <w:pStyle w:val="ListParagraph"/>
              <w:numPr>
                <w:ilvl w:val="0"/>
                <w:numId w:val="6"/>
              </w:numPr>
              <w:spacing w:after="120"/>
              <w:ind w:left="342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 xml:space="preserve">Training the community is not the primary objective of many PATH </w:t>
            </w:r>
            <w:r w:rsidR="004940EF" w:rsidRPr="00DA5478">
              <w:rPr>
                <w:rFonts w:asciiTheme="majorHAnsi" w:hAnsiTheme="majorHAnsi"/>
                <w:sz w:val="22"/>
                <w:szCs w:val="22"/>
              </w:rPr>
              <w:t xml:space="preserve">programs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and is not something that is often provided in New York.</w:t>
            </w:r>
          </w:p>
          <w:p w14:paraId="76FA5714" w14:textId="07E6C26F" w:rsidR="001E4C9F" w:rsidRPr="00DA5478" w:rsidRDefault="00CD4167" w:rsidP="00211173">
            <w:pPr>
              <w:pStyle w:val="ListParagraph"/>
              <w:numPr>
                <w:ilvl w:val="0"/>
                <w:numId w:val="6"/>
              </w:numPr>
              <w:spacing w:after="120"/>
              <w:ind w:left="342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Focusing on</w:t>
            </w:r>
            <w:r w:rsidR="006D70D5" w:rsidRPr="00DA5478">
              <w:rPr>
                <w:rFonts w:asciiTheme="majorHAnsi" w:hAnsiTheme="majorHAnsi"/>
                <w:sz w:val="22"/>
                <w:szCs w:val="22"/>
              </w:rPr>
              <w:t xml:space="preserve"> PATH</w:t>
            </w:r>
            <w:r w:rsidR="0001314D">
              <w:rPr>
                <w:rFonts w:asciiTheme="majorHAnsi" w:hAnsiTheme="majorHAnsi"/>
                <w:sz w:val="22"/>
                <w:szCs w:val="22"/>
              </w:rPr>
              <w:t>-</w:t>
            </w:r>
            <w:r w:rsidR="006D70D5" w:rsidRPr="00DA5478">
              <w:rPr>
                <w:rFonts w:asciiTheme="majorHAnsi" w:hAnsiTheme="majorHAnsi"/>
                <w:sz w:val="22"/>
                <w:szCs w:val="22"/>
              </w:rPr>
              <w:t>funded community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D70D5" w:rsidRPr="00DA5478">
              <w:rPr>
                <w:rFonts w:asciiTheme="majorHAnsi" w:hAnsiTheme="majorHAnsi"/>
                <w:sz w:val="22"/>
                <w:szCs w:val="22"/>
              </w:rPr>
              <w:t>training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may pressure projects to divert resources from working with individuals in need</w:t>
            </w:r>
            <w:r w:rsidR="000A1254" w:rsidRPr="00DA5478">
              <w:rPr>
                <w:rFonts w:asciiTheme="majorHAnsi" w:hAnsiTheme="majorHAnsi"/>
                <w:sz w:val="22"/>
                <w:szCs w:val="22"/>
              </w:rPr>
              <w:t xml:space="preserve"> to providing training to communities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3320A9F" w14:textId="350374F9" w:rsidR="000A1254" w:rsidRPr="00DA5478" w:rsidRDefault="002F2946" w:rsidP="00F4284E">
            <w:pPr>
              <w:pStyle w:val="ListParagraph"/>
              <w:numPr>
                <w:ilvl w:val="0"/>
                <w:numId w:val="6"/>
              </w:numPr>
              <w:spacing w:after="120"/>
              <w:ind w:left="342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 xml:space="preserve">The respondent </w:t>
            </w:r>
            <w:r w:rsidR="001E4C9F" w:rsidRPr="00DA5478">
              <w:rPr>
                <w:rFonts w:asciiTheme="majorHAnsi" w:hAnsiTheme="majorHAnsi"/>
                <w:sz w:val="22"/>
                <w:szCs w:val="22"/>
              </w:rPr>
              <w:t xml:space="preserve">is concerned that PATH providers will feel they are limited to </w:t>
            </w:r>
            <w:r w:rsidR="00A83CD3">
              <w:rPr>
                <w:rFonts w:asciiTheme="majorHAnsi" w:hAnsiTheme="majorHAnsi"/>
                <w:sz w:val="22"/>
                <w:szCs w:val="22"/>
              </w:rPr>
              <w:t>SSI/SSDI Outreach, Access, and Recovery (</w:t>
            </w:r>
            <w:r w:rsidR="001E4C9F" w:rsidRPr="00DA5478">
              <w:rPr>
                <w:rFonts w:asciiTheme="majorHAnsi" w:hAnsiTheme="majorHAnsi"/>
                <w:sz w:val="22"/>
                <w:szCs w:val="22"/>
              </w:rPr>
              <w:t>SOAR</w:t>
            </w:r>
            <w:r w:rsidR="00A83CD3">
              <w:rPr>
                <w:rFonts w:asciiTheme="majorHAnsi" w:hAnsiTheme="majorHAnsi"/>
                <w:sz w:val="22"/>
                <w:szCs w:val="22"/>
              </w:rPr>
              <w:t>)</w:t>
            </w:r>
            <w:r w:rsidR="001E4C9F" w:rsidRPr="00DA5478">
              <w:rPr>
                <w:rFonts w:asciiTheme="majorHAnsi" w:hAnsiTheme="majorHAnsi"/>
                <w:sz w:val="22"/>
                <w:szCs w:val="22"/>
              </w:rPr>
              <w:t xml:space="preserve"> programs when seeking to connect </w:t>
            </w:r>
            <w:r w:rsidR="00A83CD3">
              <w:rPr>
                <w:rFonts w:asciiTheme="majorHAnsi" w:hAnsiTheme="majorHAnsi"/>
                <w:sz w:val="22"/>
                <w:szCs w:val="22"/>
              </w:rPr>
              <w:t xml:space="preserve">individuals with Supplemental Security </w:t>
            </w:r>
            <w:r w:rsidR="00A83CD3">
              <w:rPr>
                <w:rFonts w:asciiTheme="majorHAnsi" w:hAnsiTheme="majorHAnsi"/>
                <w:sz w:val="22"/>
                <w:szCs w:val="22"/>
              </w:rPr>
              <w:lastRenderedPageBreak/>
              <w:t>Income (SSI)</w:t>
            </w:r>
            <w:r w:rsidR="004940EF" w:rsidRPr="00DA5478">
              <w:rPr>
                <w:rFonts w:asciiTheme="majorHAnsi" w:hAnsiTheme="majorHAnsi"/>
                <w:sz w:val="22"/>
                <w:szCs w:val="22"/>
              </w:rPr>
              <w:t>/</w:t>
            </w:r>
            <w:r w:rsidR="00F4284E" w:rsidRPr="00F4284E">
              <w:rPr>
                <w:rFonts w:asciiTheme="majorHAnsi" w:hAnsiTheme="majorHAnsi"/>
                <w:sz w:val="22"/>
                <w:szCs w:val="22"/>
              </w:rPr>
              <w:t xml:space="preserve">Social Security Disability Insurance </w:t>
            </w:r>
            <w:r w:rsidR="00F4284E">
              <w:rPr>
                <w:rFonts w:asciiTheme="majorHAnsi" w:hAnsiTheme="majorHAnsi"/>
                <w:sz w:val="22"/>
                <w:szCs w:val="22"/>
              </w:rPr>
              <w:t>(</w:t>
            </w:r>
            <w:r w:rsidR="004940EF" w:rsidRPr="00DA5478">
              <w:rPr>
                <w:rFonts w:asciiTheme="majorHAnsi" w:hAnsiTheme="majorHAnsi"/>
                <w:sz w:val="22"/>
                <w:szCs w:val="22"/>
              </w:rPr>
              <w:t>SSDI</w:t>
            </w:r>
            <w:r w:rsidR="00F4284E">
              <w:rPr>
                <w:rFonts w:asciiTheme="majorHAnsi" w:hAnsiTheme="majorHAnsi"/>
                <w:sz w:val="22"/>
                <w:szCs w:val="22"/>
              </w:rPr>
              <w:t>)</w:t>
            </w:r>
            <w:r w:rsidR="004940EF" w:rsidRPr="00DA5478">
              <w:rPr>
                <w:rFonts w:asciiTheme="majorHAnsi" w:hAnsiTheme="majorHAnsi"/>
                <w:sz w:val="22"/>
                <w:szCs w:val="22"/>
              </w:rPr>
              <w:t xml:space="preserve"> benefits</w:t>
            </w:r>
            <w:r w:rsidR="001E4C9F" w:rsidRPr="00DA5478">
              <w:rPr>
                <w:rFonts w:asciiTheme="majorHAnsi" w:hAnsiTheme="majorHAnsi"/>
                <w:sz w:val="22"/>
                <w:szCs w:val="22"/>
              </w:rPr>
              <w:t>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E4C9F" w:rsidRPr="00DA5478">
              <w:rPr>
                <w:rFonts w:asciiTheme="majorHAnsi" w:hAnsiTheme="majorHAnsi"/>
                <w:sz w:val="22"/>
                <w:szCs w:val="22"/>
              </w:rPr>
              <w:t xml:space="preserve">New York </w:t>
            </w:r>
            <w:r w:rsidR="004940EF" w:rsidRPr="00DA5478">
              <w:rPr>
                <w:rFonts w:asciiTheme="majorHAnsi" w:hAnsiTheme="majorHAnsi"/>
                <w:sz w:val="22"/>
                <w:szCs w:val="22"/>
              </w:rPr>
              <w:t>uses other models in addition to SOAR to connect individuals to SSI/SSDI benefits</w:t>
            </w:r>
            <w:r w:rsidR="00E77AA7" w:rsidRPr="00DA5478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2462401" w14:textId="56603287" w:rsidR="000A1254" w:rsidRPr="00DA5478" w:rsidRDefault="001F6075" w:rsidP="00211173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 xml:space="preserve">The respondent is concerned that </w:t>
            </w:r>
            <w:r w:rsidR="00824DEA" w:rsidRPr="00DA5478">
              <w:rPr>
                <w:rFonts w:asciiTheme="majorHAnsi" w:hAnsiTheme="majorHAnsi"/>
                <w:sz w:val="22"/>
                <w:szCs w:val="22"/>
              </w:rPr>
              <w:t>providers and State PATH Contacts (SPC</w:t>
            </w:r>
            <w:r w:rsidR="00AD29EA" w:rsidRPr="00DA5478">
              <w:rPr>
                <w:rFonts w:asciiTheme="majorHAnsi" w:hAnsiTheme="majorHAnsi"/>
                <w:sz w:val="22"/>
                <w:szCs w:val="22"/>
              </w:rPr>
              <w:t>s</w:t>
            </w:r>
            <w:r w:rsidR="00824DEA" w:rsidRPr="00DA5478">
              <w:rPr>
                <w:rFonts w:asciiTheme="majorHAnsi" w:hAnsiTheme="majorHAnsi"/>
                <w:sz w:val="22"/>
                <w:szCs w:val="22"/>
              </w:rPr>
              <w:t xml:space="preserve">) spend much more than </w:t>
            </w:r>
            <w:r w:rsidR="004D4FEE">
              <w:rPr>
                <w:rFonts w:asciiTheme="majorHAnsi" w:hAnsiTheme="majorHAnsi"/>
                <w:sz w:val="22"/>
                <w:szCs w:val="22"/>
              </w:rPr>
              <w:t>20</w:t>
            </w:r>
            <w:r w:rsidR="00824DEA" w:rsidRPr="00DA5478">
              <w:rPr>
                <w:rFonts w:asciiTheme="majorHAnsi" w:hAnsiTheme="majorHAnsi"/>
                <w:sz w:val="22"/>
                <w:szCs w:val="22"/>
              </w:rPr>
              <w:t xml:space="preserve"> hours when completing </w:t>
            </w:r>
            <w:r w:rsidR="004940EF" w:rsidRPr="00DA5478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AD29EA" w:rsidRPr="00DA5478">
              <w:rPr>
                <w:rFonts w:asciiTheme="majorHAnsi" w:hAnsiTheme="majorHAnsi"/>
                <w:sz w:val="22"/>
                <w:szCs w:val="22"/>
              </w:rPr>
              <w:t xml:space="preserve">PATH </w:t>
            </w:r>
            <w:r w:rsidR="00BE47CB">
              <w:rPr>
                <w:rFonts w:asciiTheme="majorHAnsi" w:hAnsiTheme="majorHAnsi"/>
                <w:sz w:val="22"/>
                <w:szCs w:val="22"/>
              </w:rPr>
              <w:t>A</w:t>
            </w:r>
            <w:r w:rsidR="00824DEA" w:rsidRPr="00DA5478">
              <w:rPr>
                <w:rFonts w:asciiTheme="majorHAnsi" w:hAnsiTheme="majorHAnsi"/>
                <w:sz w:val="22"/>
                <w:szCs w:val="22"/>
              </w:rPr>
              <w:t xml:space="preserve">nnual </w:t>
            </w:r>
            <w:r w:rsidR="00BE47CB">
              <w:rPr>
                <w:rFonts w:asciiTheme="majorHAnsi" w:hAnsiTheme="majorHAnsi"/>
                <w:sz w:val="22"/>
                <w:szCs w:val="22"/>
              </w:rPr>
              <w:t>R</w:t>
            </w:r>
            <w:r w:rsidR="00824DEA" w:rsidRPr="00DA5478">
              <w:rPr>
                <w:rFonts w:asciiTheme="majorHAnsi" w:hAnsiTheme="majorHAnsi"/>
                <w:sz w:val="22"/>
                <w:szCs w:val="22"/>
              </w:rPr>
              <w:t>eport.</w:t>
            </w:r>
          </w:p>
        </w:tc>
        <w:tc>
          <w:tcPr>
            <w:tcW w:w="5040" w:type="dxa"/>
          </w:tcPr>
          <w:p w14:paraId="19820F41" w14:textId="34368376" w:rsidR="00252E45" w:rsidRPr="00DA5478" w:rsidRDefault="00252E45" w:rsidP="00F81CF5">
            <w:pPr>
              <w:spacing w:after="12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SAMHSA offers the following responses to the concerns </w:t>
            </w:r>
            <w:r w:rsidR="00BC7F9E">
              <w:rPr>
                <w:rFonts w:asciiTheme="majorHAnsi" w:hAnsiTheme="majorHAnsi"/>
                <w:sz w:val="22"/>
                <w:szCs w:val="22"/>
              </w:rPr>
              <w:t>raised by the respondent:</w:t>
            </w:r>
          </w:p>
          <w:p w14:paraId="14B14863" w14:textId="74A05AB4" w:rsidR="00252E45" w:rsidRPr="00DA5478" w:rsidRDefault="00252E45" w:rsidP="00211173">
            <w:pPr>
              <w:pStyle w:val="ListParagraph"/>
              <w:numPr>
                <w:ilvl w:val="0"/>
                <w:numId w:val="8"/>
              </w:numPr>
              <w:spacing w:after="120"/>
              <w:ind w:left="378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Providing training to community support networks is included in the PATH legislation as an appropriate use of PATH funds.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While this service is not required of PATH pro</w:t>
            </w:r>
            <w:r w:rsidR="00087225" w:rsidRPr="00DA5478">
              <w:rPr>
                <w:rFonts w:asciiTheme="majorHAnsi" w:hAnsiTheme="majorHAnsi"/>
                <w:sz w:val="22"/>
                <w:szCs w:val="22"/>
              </w:rPr>
              <w:t>grams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, it is important to track the activities of providers that t</w:t>
            </w:r>
            <w:r w:rsidR="00CC5E2C">
              <w:rPr>
                <w:rFonts w:asciiTheme="majorHAnsi" w:hAnsiTheme="majorHAnsi"/>
                <w:sz w:val="22"/>
                <w:szCs w:val="22"/>
              </w:rPr>
              <w:t>rain others in their community.</w:t>
            </w:r>
          </w:p>
          <w:p w14:paraId="6F0F846E" w14:textId="6FD74927" w:rsidR="000617CC" w:rsidRPr="00DA5478" w:rsidRDefault="001E4C9F" w:rsidP="00211173">
            <w:pPr>
              <w:pStyle w:val="ListParagraph"/>
              <w:numPr>
                <w:ilvl w:val="0"/>
                <w:numId w:val="8"/>
              </w:numPr>
              <w:spacing w:after="120"/>
              <w:ind w:left="378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Information has been added to</w:t>
            </w:r>
            <w:r w:rsidR="004B54CC" w:rsidRPr="00DA5478">
              <w:rPr>
                <w:rFonts w:asciiTheme="majorHAnsi" w:hAnsiTheme="majorHAnsi"/>
                <w:sz w:val="22"/>
                <w:szCs w:val="22"/>
              </w:rPr>
              <w:t xml:space="preserve"> the proposed PATH Annual Report Manual to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provide additional clarification on this data element.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The PATH Annual Report Manual will reflect </w:t>
            </w:r>
            <w:r w:rsidR="00AD29EA" w:rsidRPr="00DA5478">
              <w:rPr>
                <w:rFonts w:asciiTheme="majorHAnsi" w:hAnsiTheme="majorHAnsi"/>
                <w:sz w:val="22"/>
                <w:szCs w:val="22"/>
              </w:rPr>
              <w:t>that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 xml:space="preserve"> PATH providers are </w:t>
            </w:r>
            <w:r w:rsidR="000617CC" w:rsidRPr="009D1AAA">
              <w:rPr>
                <w:rFonts w:asciiTheme="majorHAnsi" w:hAnsiTheme="majorHAnsi"/>
                <w:sz w:val="22"/>
                <w:szCs w:val="22"/>
              </w:rPr>
              <w:t>not</w:t>
            </w:r>
            <w:r w:rsidR="000617CC" w:rsidRPr="004D116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>required to provide this service.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>However, if the service is provided</w:t>
            </w:r>
            <w:r w:rsidR="00C42A61" w:rsidRPr="00DA5478">
              <w:rPr>
                <w:rFonts w:asciiTheme="majorHAnsi" w:hAnsiTheme="majorHAnsi"/>
                <w:sz w:val="22"/>
                <w:szCs w:val="22"/>
              </w:rPr>
              <w:t>,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C5E2C">
              <w:rPr>
                <w:rFonts w:asciiTheme="majorHAnsi" w:hAnsiTheme="majorHAnsi"/>
                <w:sz w:val="22"/>
                <w:szCs w:val="22"/>
              </w:rPr>
              <w:t>then</w:t>
            </w:r>
            <w:r w:rsidR="00AD29EA" w:rsidRPr="00DA547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 xml:space="preserve">the collection and reporting of this </w:t>
            </w:r>
            <w:r w:rsidR="001331E5" w:rsidRPr="00DA5478">
              <w:rPr>
                <w:rFonts w:asciiTheme="majorHAnsi" w:hAnsiTheme="majorHAnsi"/>
                <w:sz w:val="22"/>
                <w:szCs w:val="22"/>
              </w:rPr>
              <w:t>service</w:t>
            </w:r>
            <w:r w:rsidR="000617CC" w:rsidRPr="00DA5478">
              <w:rPr>
                <w:rFonts w:asciiTheme="majorHAnsi" w:hAnsiTheme="majorHAnsi"/>
                <w:sz w:val="22"/>
                <w:szCs w:val="22"/>
              </w:rPr>
              <w:t xml:space="preserve"> is required.</w:t>
            </w:r>
          </w:p>
          <w:p w14:paraId="773539DC" w14:textId="28C3E78F" w:rsidR="001E4C9F" w:rsidRPr="00DA5478" w:rsidRDefault="001E4C9F" w:rsidP="00211173">
            <w:pPr>
              <w:pStyle w:val="ListParagraph"/>
              <w:numPr>
                <w:ilvl w:val="0"/>
                <w:numId w:val="8"/>
              </w:numPr>
              <w:spacing w:after="120"/>
              <w:ind w:left="378"/>
              <w:contextualSpacing w:val="0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t>Information has been added to</w:t>
            </w:r>
            <w:r w:rsidR="004B54CC" w:rsidRPr="00DA5478">
              <w:rPr>
                <w:rFonts w:asciiTheme="majorHAnsi" w:hAnsiTheme="majorHAnsi"/>
                <w:sz w:val="22"/>
                <w:szCs w:val="22"/>
              </w:rPr>
              <w:t xml:space="preserve"> the proposed PATH Annual Report Manual</w:t>
            </w:r>
            <w:r w:rsidR="004C3595" w:rsidRPr="00DA5478">
              <w:rPr>
                <w:rFonts w:asciiTheme="majorHAnsi" w:hAnsiTheme="majorHAnsi"/>
                <w:sz w:val="22"/>
                <w:szCs w:val="22"/>
              </w:rPr>
              <w:t xml:space="preserve"> to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 xml:space="preserve"> provide additional clarification o</w:t>
            </w:r>
            <w:r w:rsidR="00665371" w:rsidRPr="00DA5478">
              <w:rPr>
                <w:rFonts w:asciiTheme="majorHAnsi" w:hAnsiTheme="majorHAnsi"/>
                <w:sz w:val="22"/>
                <w:szCs w:val="22"/>
              </w:rPr>
              <w:t>n this data element.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909B7" w:rsidRPr="00DA5478">
              <w:rPr>
                <w:rFonts w:asciiTheme="majorHAnsi" w:hAnsiTheme="majorHAnsi"/>
                <w:sz w:val="22"/>
                <w:szCs w:val="22"/>
              </w:rPr>
              <w:t>In the “Outcomes” section, t</w:t>
            </w:r>
            <w:r w:rsidR="00087225" w:rsidRPr="00DA5478">
              <w:rPr>
                <w:rFonts w:asciiTheme="majorHAnsi" w:hAnsiTheme="majorHAnsi"/>
                <w:sz w:val="22"/>
                <w:szCs w:val="22"/>
              </w:rPr>
              <w:t xml:space="preserve">he new report form proposes to collect information </w:t>
            </w:r>
            <w:r w:rsidR="000909B7" w:rsidRPr="00DA5478">
              <w:rPr>
                <w:rFonts w:asciiTheme="majorHAnsi" w:hAnsiTheme="majorHAnsi"/>
                <w:sz w:val="22"/>
                <w:szCs w:val="22"/>
              </w:rPr>
              <w:t>on all connections to SSI/SSDI regardless of the model used.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0909B7" w:rsidRPr="00DA5478">
              <w:rPr>
                <w:rFonts w:asciiTheme="majorHAnsi" w:hAnsiTheme="majorHAnsi"/>
                <w:sz w:val="22"/>
                <w:szCs w:val="22"/>
              </w:rPr>
              <w:t>The SOAR-specific data element is intended to determine the extent to which PATH is connected to SOA</w:t>
            </w:r>
            <w:r w:rsidR="0047229D" w:rsidRPr="00DA5478">
              <w:rPr>
                <w:rFonts w:asciiTheme="majorHAnsi" w:hAnsiTheme="majorHAnsi"/>
                <w:sz w:val="22"/>
                <w:szCs w:val="22"/>
              </w:rPr>
              <w:t xml:space="preserve">R </w:t>
            </w:r>
            <w:r w:rsidR="000909B7" w:rsidRPr="00DA5478">
              <w:rPr>
                <w:rFonts w:asciiTheme="majorHAnsi" w:hAnsiTheme="majorHAnsi"/>
                <w:sz w:val="22"/>
                <w:szCs w:val="22"/>
              </w:rPr>
              <w:t xml:space="preserve">and </w:t>
            </w:r>
            <w:r w:rsidR="004B54CC" w:rsidRPr="00DA5478">
              <w:rPr>
                <w:rFonts w:asciiTheme="majorHAnsi" w:hAnsiTheme="majorHAnsi"/>
                <w:sz w:val="22"/>
                <w:szCs w:val="22"/>
              </w:rPr>
              <w:t xml:space="preserve">is not intended </w:t>
            </w:r>
            <w:r w:rsidR="000909B7" w:rsidRPr="00DA5478">
              <w:rPr>
                <w:rFonts w:asciiTheme="majorHAnsi" w:hAnsiTheme="majorHAnsi"/>
                <w:sz w:val="22"/>
                <w:szCs w:val="22"/>
              </w:rPr>
              <w:t xml:space="preserve">to limit PATH to </w:t>
            </w:r>
            <w:r w:rsidR="00F81CF5" w:rsidRPr="00DA5478">
              <w:rPr>
                <w:rFonts w:asciiTheme="majorHAnsi" w:hAnsiTheme="majorHAnsi"/>
                <w:sz w:val="22"/>
                <w:szCs w:val="22"/>
              </w:rPr>
              <w:t xml:space="preserve">only </w:t>
            </w:r>
            <w:r w:rsidR="00F22381">
              <w:rPr>
                <w:rFonts w:asciiTheme="majorHAnsi" w:hAnsiTheme="majorHAnsi"/>
                <w:sz w:val="22"/>
                <w:szCs w:val="22"/>
              </w:rPr>
              <w:t>using</w:t>
            </w:r>
            <w:r w:rsidR="00F22381" w:rsidRPr="00DA547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F81CF5" w:rsidRPr="00DA5478">
              <w:rPr>
                <w:rFonts w:asciiTheme="majorHAnsi" w:hAnsiTheme="majorHAnsi"/>
                <w:sz w:val="22"/>
                <w:szCs w:val="22"/>
              </w:rPr>
              <w:t>the SOAR model.</w:t>
            </w:r>
          </w:p>
          <w:p w14:paraId="57DFED17" w14:textId="270CC012" w:rsidR="009E67C1" w:rsidRPr="00DA5478" w:rsidRDefault="000909B7" w:rsidP="00211173">
            <w:pPr>
              <w:pStyle w:val="ListParagraph"/>
              <w:numPr>
                <w:ilvl w:val="0"/>
                <w:numId w:val="8"/>
              </w:numPr>
              <w:ind w:left="378"/>
              <w:rPr>
                <w:rFonts w:asciiTheme="majorHAnsi" w:hAnsiTheme="majorHAnsi"/>
                <w:sz w:val="22"/>
                <w:szCs w:val="22"/>
              </w:rPr>
            </w:pPr>
            <w:r w:rsidRPr="00DA5478">
              <w:rPr>
                <w:rFonts w:asciiTheme="majorHAnsi" w:hAnsiTheme="majorHAnsi"/>
                <w:sz w:val="22"/>
                <w:szCs w:val="22"/>
              </w:rPr>
              <w:lastRenderedPageBreak/>
              <w:t>The burden estimate is intended to reflect the time required for states/territories and providers to complete the PATH Annual Report form itself.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If providers are consistently collecting accurate data throughout the year, it is estimated that the burden would be 20 hours for each provider agency and 20 hours for each state/territory.</w:t>
            </w:r>
            <w:r w:rsidR="008E16D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A5478">
              <w:rPr>
                <w:rFonts w:asciiTheme="majorHAnsi" w:hAnsiTheme="majorHAnsi"/>
                <w:sz w:val="22"/>
                <w:szCs w:val="22"/>
              </w:rPr>
              <w:t>These estimates were based on feedback from providers and states regarding the burden associated with the PATH Annual Report.</w:t>
            </w:r>
          </w:p>
        </w:tc>
      </w:tr>
    </w:tbl>
    <w:p w14:paraId="5E116365" w14:textId="2A654376" w:rsidR="0065753A" w:rsidRPr="00DA5478" w:rsidRDefault="0065753A" w:rsidP="00A31307">
      <w:pPr>
        <w:pStyle w:val="Header"/>
        <w:rPr>
          <w:rFonts w:asciiTheme="majorHAnsi" w:hAnsiTheme="majorHAnsi"/>
        </w:rPr>
      </w:pPr>
    </w:p>
    <w:sectPr w:rsidR="0065753A" w:rsidRPr="00DA5478" w:rsidSect="009E67C1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36C69" w14:textId="77777777" w:rsidR="00B13BAE" w:rsidRDefault="00B13BAE" w:rsidP="009E67C1">
      <w:r>
        <w:separator/>
      </w:r>
    </w:p>
  </w:endnote>
  <w:endnote w:type="continuationSeparator" w:id="0">
    <w:p w14:paraId="7204E3B2" w14:textId="77777777" w:rsidR="00B13BAE" w:rsidRDefault="00B13BAE" w:rsidP="009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A60AA" w14:textId="23242F40" w:rsidR="008F4D00" w:rsidRPr="008F4D00" w:rsidRDefault="008F4D00" w:rsidP="008F4D00">
    <w:pPr>
      <w:pStyle w:val="Footer"/>
      <w:pBdr>
        <w:top w:val="thinThickSmallGap" w:sz="24" w:space="1" w:color="800000"/>
      </w:pBdr>
      <w:tabs>
        <w:tab w:val="clear" w:pos="8640"/>
        <w:tab w:val="right" w:pos="9360"/>
      </w:tabs>
      <w:rPr>
        <w:sz w:val="20"/>
        <w:szCs w:val="20"/>
      </w:rPr>
    </w:pPr>
    <w:r w:rsidRPr="008F4D00">
      <w:rPr>
        <w:sz w:val="20"/>
        <w:szCs w:val="20"/>
      </w:rPr>
      <w:t xml:space="preserve">Attachment </w:t>
    </w:r>
    <w:r w:rsidR="00026B62">
      <w:rPr>
        <w:sz w:val="20"/>
        <w:szCs w:val="20"/>
      </w:rPr>
      <w:t>D</w:t>
    </w:r>
    <w:r w:rsidRPr="008F4D00">
      <w:rPr>
        <w:sz w:val="20"/>
        <w:szCs w:val="20"/>
      </w:rPr>
      <w:t>: SAMH</w:t>
    </w:r>
    <w:r w:rsidR="009D1AAA">
      <w:rPr>
        <w:sz w:val="20"/>
        <w:szCs w:val="20"/>
      </w:rPr>
      <w:t>SA’s Response to Comments on 60-</w:t>
    </w:r>
    <w:r w:rsidRPr="008F4D00">
      <w:rPr>
        <w:sz w:val="20"/>
        <w:szCs w:val="20"/>
      </w:rPr>
      <w:t>Day Federal Register Notice</w:t>
    </w:r>
    <w:r w:rsidRPr="008F4D00">
      <w:rPr>
        <w:sz w:val="20"/>
        <w:szCs w:val="20"/>
      </w:rPr>
      <w:tab/>
    </w:r>
    <w:r w:rsidRPr="008F4D00">
      <w:rPr>
        <w:sz w:val="20"/>
        <w:szCs w:val="20"/>
      </w:rPr>
      <w:tab/>
    </w:r>
    <w:r w:rsidRPr="008F4D00">
      <w:rPr>
        <w:sz w:val="20"/>
        <w:szCs w:val="20"/>
      </w:rPr>
      <w:tab/>
    </w:r>
    <w:r w:rsidRPr="008F4D00">
      <w:rPr>
        <w:sz w:val="20"/>
        <w:szCs w:val="20"/>
      </w:rPr>
      <w:tab/>
    </w:r>
    <w:r w:rsidRPr="008F4D00">
      <w:rPr>
        <w:sz w:val="20"/>
        <w:szCs w:val="20"/>
      </w:rPr>
      <w:tab/>
      <w:t xml:space="preserve">Page </w:t>
    </w:r>
    <w:r w:rsidRPr="008F4D00">
      <w:rPr>
        <w:rStyle w:val="PageNumber"/>
        <w:sz w:val="20"/>
        <w:szCs w:val="20"/>
      </w:rPr>
      <w:fldChar w:fldCharType="begin"/>
    </w:r>
    <w:r w:rsidRPr="008F4D00">
      <w:rPr>
        <w:rStyle w:val="PageNumber"/>
        <w:sz w:val="20"/>
        <w:szCs w:val="20"/>
      </w:rPr>
      <w:instrText xml:space="preserve"> PAGE </w:instrText>
    </w:r>
    <w:r w:rsidRPr="008F4D00">
      <w:rPr>
        <w:rStyle w:val="PageNumber"/>
        <w:sz w:val="20"/>
        <w:szCs w:val="20"/>
      </w:rPr>
      <w:fldChar w:fldCharType="separate"/>
    </w:r>
    <w:r w:rsidR="00026B62">
      <w:rPr>
        <w:rStyle w:val="PageNumber"/>
        <w:noProof/>
        <w:sz w:val="20"/>
        <w:szCs w:val="20"/>
      </w:rPr>
      <w:t>1</w:t>
    </w:r>
    <w:r w:rsidRPr="008F4D00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1FE70" w14:textId="77777777" w:rsidR="00B13BAE" w:rsidRDefault="00B13BAE" w:rsidP="009E67C1">
      <w:r>
        <w:separator/>
      </w:r>
    </w:p>
  </w:footnote>
  <w:footnote w:type="continuationSeparator" w:id="0">
    <w:p w14:paraId="3C0D75E1" w14:textId="77777777" w:rsidR="00B13BAE" w:rsidRDefault="00B13BAE" w:rsidP="009E6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4DC52" w14:textId="77777777" w:rsidR="0065753A" w:rsidRPr="00DD038D" w:rsidRDefault="0065753A" w:rsidP="0065753A">
    <w:pPr>
      <w:pStyle w:val="Header"/>
      <w:pBdr>
        <w:bottom w:val="thickThinSmallGap" w:sz="24" w:space="1" w:color="622423"/>
      </w:pBdr>
      <w:jc w:val="center"/>
      <w:rPr>
        <w:sz w:val="32"/>
        <w:szCs w:val="32"/>
      </w:rPr>
    </w:pPr>
    <w:r>
      <w:rPr>
        <w:sz w:val="32"/>
        <w:szCs w:val="32"/>
      </w:rPr>
      <w:t>SAMHSA’s Homeless and Housing Resource Network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055"/>
    <w:multiLevelType w:val="hybridMultilevel"/>
    <w:tmpl w:val="6454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27D98"/>
    <w:multiLevelType w:val="hybridMultilevel"/>
    <w:tmpl w:val="52587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54912"/>
    <w:multiLevelType w:val="multilevel"/>
    <w:tmpl w:val="52587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7588"/>
    <w:multiLevelType w:val="hybridMultilevel"/>
    <w:tmpl w:val="3168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3474C"/>
    <w:multiLevelType w:val="hybridMultilevel"/>
    <w:tmpl w:val="52587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83535"/>
    <w:multiLevelType w:val="hybridMultilevel"/>
    <w:tmpl w:val="D9DC5D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C34C26"/>
    <w:multiLevelType w:val="hybridMultilevel"/>
    <w:tmpl w:val="D66EFB18"/>
    <w:lvl w:ilvl="0" w:tplc="61A2F7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95A33"/>
    <w:multiLevelType w:val="hybridMultilevel"/>
    <w:tmpl w:val="3168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C7E1A"/>
    <w:multiLevelType w:val="hybridMultilevel"/>
    <w:tmpl w:val="EE1A0D26"/>
    <w:lvl w:ilvl="0" w:tplc="489E2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C1"/>
    <w:rsid w:val="0001314D"/>
    <w:rsid w:val="00026B62"/>
    <w:rsid w:val="000617CC"/>
    <w:rsid w:val="00087225"/>
    <w:rsid w:val="000909B7"/>
    <w:rsid w:val="000936A6"/>
    <w:rsid w:val="000A1254"/>
    <w:rsid w:val="000B6298"/>
    <w:rsid w:val="00105F7E"/>
    <w:rsid w:val="0011584C"/>
    <w:rsid w:val="001331E5"/>
    <w:rsid w:val="00157C1B"/>
    <w:rsid w:val="00195B04"/>
    <w:rsid w:val="00196FF2"/>
    <w:rsid w:val="001D61C3"/>
    <w:rsid w:val="001E4C9F"/>
    <w:rsid w:val="001F6075"/>
    <w:rsid w:val="00211173"/>
    <w:rsid w:val="00223B2C"/>
    <w:rsid w:val="00243B94"/>
    <w:rsid w:val="00252E45"/>
    <w:rsid w:val="002A40A1"/>
    <w:rsid w:val="002B2D95"/>
    <w:rsid w:val="002F1EA2"/>
    <w:rsid w:val="002F2946"/>
    <w:rsid w:val="002F2E9C"/>
    <w:rsid w:val="00311C90"/>
    <w:rsid w:val="0033106C"/>
    <w:rsid w:val="00392E95"/>
    <w:rsid w:val="003A2456"/>
    <w:rsid w:val="003B2397"/>
    <w:rsid w:val="003E06A5"/>
    <w:rsid w:val="004541AE"/>
    <w:rsid w:val="0047229D"/>
    <w:rsid w:val="0047364F"/>
    <w:rsid w:val="004940EF"/>
    <w:rsid w:val="004A0D74"/>
    <w:rsid w:val="004B54CC"/>
    <w:rsid w:val="004C3595"/>
    <w:rsid w:val="004D1162"/>
    <w:rsid w:val="004D4FEE"/>
    <w:rsid w:val="005F4774"/>
    <w:rsid w:val="0065753A"/>
    <w:rsid w:val="00662F09"/>
    <w:rsid w:val="00665371"/>
    <w:rsid w:val="006865C9"/>
    <w:rsid w:val="006D70D5"/>
    <w:rsid w:val="00721F0E"/>
    <w:rsid w:val="00743A11"/>
    <w:rsid w:val="00787616"/>
    <w:rsid w:val="007D28A5"/>
    <w:rsid w:val="007F55FA"/>
    <w:rsid w:val="00810271"/>
    <w:rsid w:val="00824DEA"/>
    <w:rsid w:val="008906C7"/>
    <w:rsid w:val="008D07C8"/>
    <w:rsid w:val="008E16D8"/>
    <w:rsid w:val="008E4F8B"/>
    <w:rsid w:val="008F4D00"/>
    <w:rsid w:val="00920FB8"/>
    <w:rsid w:val="00985F5C"/>
    <w:rsid w:val="009D1AAA"/>
    <w:rsid w:val="009D1B6C"/>
    <w:rsid w:val="009D7EBA"/>
    <w:rsid w:val="009E109C"/>
    <w:rsid w:val="009E67C1"/>
    <w:rsid w:val="009F3B37"/>
    <w:rsid w:val="00A2543F"/>
    <w:rsid w:val="00A31307"/>
    <w:rsid w:val="00A52047"/>
    <w:rsid w:val="00A83CD3"/>
    <w:rsid w:val="00AD29EA"/>
    <w:rsid w:val="00B13BAE"/>
    <w:rsid w:val="00B91EC0"/>
    <w:rsid w:val="00B9663F"/>
    <w:rsid w:val="00BC7F9E"/>
    <w:rsid w:val="00BE47CB"/>
    <w:rsid w:val="00C27496"/>
    <w:rsid w:val="00C42A61"/>
    <w:rsid w:val="00CA2160"/>
    <w:rsid w:val="00CA4D50"/>
    <w:rsid w:val="00CB1B6E"/>
    <w:rsid w:val="00CC5E2C"/>
    <w:rsid w:val="00CD4167"/>
    <w:rsid w:val="00D07B18"/>
    <w:rsid w:val="00D25CF3"/>
    <w:rsid w:val="00DA5478"/>
    <w:rsid w:val="00DA5941"/>
    <w:rsid w:val="00DB1FD2"/>
    <w:rsid w:val="00E209D8"/>
    <w:rsid w:val="00E77AA7"/>
    <w:rsid w:val="00E82DBB"/>
    <w:rsid w:val="00EB519E"/>
    <w:rsid w:val="00EC2348"/>
    <w:rsid w:val="00EC76AB"/>
    <w:rsid w:val="00EF7276"/>
    <w:rsid w:val="00F0666D"/>
    <w:rsid w:val="00F22381"/>
    <w:rsid w:val="00F4284E"/>
    <w:rsid w:val="00F50C8D"/>
    <w:rsid w:val="00F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C3E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7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7C1"/>
  </w:style>
  <w:style w:type="paragraph" w:styleId="Footer">
    <w:name w:val="footer"/>
    <w:basedOn w:val="Normal"/>
    <w:link w:val="FooterChar"/>
    <w:uiPriority w:val="99"/>
    <w:unhideWhenUsed/>
    <w:rsid w:val="009E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7C1"/>
  </w:style>
  <w:style w:type="paragraph" w:styleId="ListParagraph">
    <w:name w:val="List Paragraph"/>
    <w:basedOn w:val="Normal"/>
    <w:uiPriority w:val="34"/>
    <w:qFormat/>
    <w:rsid w:val="005F47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3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3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3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97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8F4D0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7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7C1"/>
  </w:style>
  <w:style w:type="paragraph" w:styleId="Footer">
    <w:name w:val="footer"/>
    <w:basedOn w:val="Normal"/>
    <w:link w:val="FooterChar"/>
    <w:uiPriority w:val="99"/>
    <w:unhideWhenUsed/>
    <w:rsid w:val="009E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7C1"/>
  </w:style>
  <w:style w:type="paragraph" w:styleId="ListParagraph">
    <w:name w:val="List Paragraph"/>
    <w:basedOn w:val="Normal"/>
    <w:uiPriority w:val="34"/>
    <w:qFormat/>
    <w:rsid w:val="005F47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39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39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3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39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3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97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8F4D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5629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C4SI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 Whelley</dc:creator>
  <cp:lastModifiedBy>Windows User</cp:lastModifiedBy>
  <cp:revision>2</cp:revision>
  <dcterms:created xsi:type="dcterms:W3CDTF">2015-08-18T15:25:00Z</dcterms:created>
  <dcterms:modified xsi:type="dcterms:W3CDTF">2015-08-18T15:25:00Z</dcterms:modified>
</cp:coreProperties>
</file>