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A13" w:rsidRPr="00476E35" w:rsidRDefault="00E16A13" w:rsidP="00E16A13">
      <w:pPr>
        <w:jc w:val="center"/>
        <w:rPr>
          <w:rFonts w:ascii="Arial Black" w:hAnsi="Arial Black"/>
          <w:b/>
        </w:rPr>
      </w:pPr>
      <w:r w:rsidRPr="00476E35">
        <w:rPr>
          <w:rFonts w:ascii="Arial Black" w:hAnsi="Arial Black"/>
          <w:b/>
        </w:rPr>
        <w:t>TABLE a</w:t>
      </w:r>
      <w:r>
        <w:rPr>
          <w:rFonts w:ascii="Arial Black" w:hAnsi="Arial Black"/>
          <w:b/>
        </w:rPr>
        <w:t>w</w:t>
      </w:r>
      <w:r w:rsidRPr="00476E35">
        <w:rPr>
          <w:rFonts w:ascii="Arial Black" w:hAnsi="Arial Black"/>
          <w:b/>
        </w:rPr>
        <w:t>5159</w:t>
      </w:r>
    </w:p>
    <w:p w:rsidR="00E16A13" w:rsidRDefault="00E16A13" w:rsidP="00E16A13">
      <w:pPr>
        <w:jc w:val="center"/>
        <w:rPr>
          <w:b/>
        </w:rPr>
      </w:pPr>
    </w:p>
    <w:p w:rsidR="00E16A13" w:rsidRDefault="00E16A13" w:rsidP="00E16A13">
      <w:pPr>
        <w:jc w:val="center"/>
        <w:rPr>
          <w:b/>
        </w:rPr>
      </w:pPr>
      <w:r w:rsidRPr="00564C89">
        <w:rPr>
          <w:b/>
        </w:rPr>
        <w:t>ETA 5159 - CLAIMS AND PAYMENT ACTIVITIES (WORKSHARE)</w:t>
      </w:r>
    </w:p>
    <w:p w:rsidR="00E16A13" w:rsidRPr="00564C89" w:rsidRDefault="00E16A13" w:rsidP="00E16A13">
      <w:pPr>
        <w:jc w:val="center"/>
        <w:rPr>
          <w:b/>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550"/>
        <w:gridCol w:w="2123"/>
        <w:gridCol w:w="5867"/>
      </w:tblGrid>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REPORT FOR PERIOD ENDING</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16A13" w:rsidRPr="00CE53C4" w:rsidRDefault="00E16A13" w:rsidP="00E16A13">
            <w:pPr>
              <w:jc w:val="center"/>
              <w:rPr>
                <w:bCs/>
                <w:sz w:val="16"/>
                <w:szCs w:val="16"/>
              </w:rPr>
            </w:pPr>
            <w:proofErr w:type="spellStart"/>
            <w:r w:rsidRPr="00CE53C4">
              <w:rPr>
                <w:bCs/>
                <w:sz w:val="16"/>
                <w:szCs w:val="16"/>
              </w:rPr>
              <w:t>st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16A13" w:rsidRPr="00CE53C4" w:rsidRDefault="00E16A13" w:rsidP="00E16A13">
            <w:pPr>
              <w:jc w:val="center"/>
              <w:rPr>
                <w:bCs/>
                <w:sz w:val="16"/>
                <w:szCs w:val="16"/>
              </w:rPr>
            </w:pPr>
            <w:proofErr w:type="spellStart"/>
            <w:r w:rsidRPr="00CE53C4">
              <w:rPr>
                <w:bCs/>
                <w:sz w:val="16"/>
                <w:szCs w:val="16"/>
              </w:rPr>
              <w:t>g_states.region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16A13" w:rsidRPr="00CE53C4" w:rsidRDefault="00E16A13" w:rsidP="00E16A13">
            <w:pPr>
              <w:jc w:val="center"/>
              <w:rPr>
                <w:bCs/>
                <w:sz w:val="16"/>
                <w:szCs w:val="16"/>
              </w:rPr>
            </w:pPr>
            <w:proofErr w:type="spellStart"/>
            <w:r w:rsidRPr="00CE53C4">
              <w:rPr>
                <w:bCs/>
                <w:sz w:val="16"/>
                <w:szCs w:val="16"/>
              </w:rPr>
              <w:t>rptdate</w:t>
            </w:r>
            <w:proofErr w:type="spellEnd"/>
          </w:p>
        </w:tc>
      </w:tr>
    </w:tbl>
    <w:p w:rsidR="00E16A13" w:rsidRDefault="00E16A13" w:rsidP="00E16A13">
      <w:pPr>
        <w:rPr>
          <w:vanish/>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552"/>
        <w:gridCol w:w="4036"/>
        <w:gridCol w:w="3952"/>
      </w:tblGrid>
      <w:tr w:rsidR="00E16A13" w:rsidTr="00E16A13">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pStyle w:val="NormalWeb"/>
              <w:rPr>
                <w:sz w:val="20"/>
                <w:szCs w:val="20"/>
              </w:rPr>
            </w:pPr>
            <w:r>
              <w:rPr>
                <w:b/>
                <w:bCs/>
                <w:sz w:val="20"/>
                <w:szCs w:val="20"/>
              </w:rPr>
              <w:t>SECTION A. CLAIMS ACTIVITIES</w:t>
            </w:r>
          </w:p>
        </w:tc>
      </w:tr>
      <w:tr w:rsidR="00E16A13" w:rsidTr="00E16A1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Program</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Initial Claims</w:t>
            </w:r>
          </w:p>
        </w:tc>
      </w:tr>
      <w:tr w:rsidR="00E16A13" w:rsidTr="00E16A1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New Intrastate Excluding Transitional</w:t>
            </w:r>
            <w:r>
              <w:rPr>
                <w:b/>
                <w:bCs/>
                <w:sz w:val="20"/>
              </w:rPr>
              <w:b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Additional Intrastate</w:t>
            </w:r>
            <w:r>
              <w:rPr>
                <w:b/>
                <w:bCs/>
                <w:sz w:val="20"/>
              </w:rPr>
              <w:br/>
              <w:t>(3)</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101 | State UI</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E16A13" w:rsidRPr="004E449F" w:rsidRDefault="00E16A13" w:rsidP="00E16A13">
            <w:pPr>
              <w:jc w:val="center"/>
              <w:rPr>
                <w:sz w:val="20"/>
              </w:rPr>
            </w:pPr>
            <w:r w:rsidRPr="004E449F">
              <w:rPr>
                <w:bCs/>
                <w:sz w:val="20"/>
              </w:rPr>
              <w:t>c1</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E16A13" w:rsidRPr="004E449F" w:rsidRDefault="00E16A13" w:rsidP="00E16A13">
            <w:pPr>
              <w:jc w:val="center"/>
              <w:rPr>
                <w:sz w:val="20"/>
              </w:rPr>
            </w:pPr>
            <w:r w:rsidRPr="004E449F">
              <w:rPr>
                <w:bCs/>
                <w:sz w:val="20"/>
              </w:rPr>
              <w:t>c2</w:t>
            </w:r>
          </w:p>
        </w:tc>
      </w:tr>
      <w:tr w:rsidR="00E16A13" w:rsidTr="00E16A1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Items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Continued Weeks Claimed</w:t>
            </w:r>
          </w:p>
        </w:tc>
      </w:tr>
      <w:tr w:rsidR="00E16A13" w:rsidTr="00E16A1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Intrastate (9)</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 </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201 | State UI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c3</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r>
      <w:tr w:rsidR="00E16A13" w:rsidTr="00E16A13">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pStyle w:val="NormalWeb"/>
              <w:rPr>
                <w:sz w:val="20"/>
                <w:szCs w:val="20"/>
              </w:rPr>
            </w:pPr>
            <w:r>
              <w:rPr>
                <w:b/>
                <w:bCs/>
                <w:sz w:val="20"/>
                <w:szCs w:val="20"/>
              </w:rPr>
              <w:t>SECTION B. PAYMENT ACTIVITIES</w:t>
            </w:r>
          </w:p>
        </w:tc>
      </w:tr>
      <w:tr w:rsidR="00E16A13" w:rsidTr="00E16A1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Items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Weeks Compensated</w:t>
            </w:r>
          </w:p>
        </w:tc>
      </w:tr>
      <w:tr w:rsidR="00E16A13" w:rsidTr="00E16A1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State UI Program</w:t>
            </w:r>
            <w:r>
              <w:rPr>
                <w:b/>
                <w:bCs/>
                <w:sz w:val="20"/>
              </w:rPr>
              <w:br/>
              <w:t>All Weeks Compensated (14)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 </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301 | Number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c4</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302 | Amount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rPr>
                <w:b/>
                <w:bCs/>
                <w:sz w:val="20"/>
              </w:rPr>
            </w:pPr>
            <w:r>
              <w:rPr>
                <w:b/>
                <w:bCs/>
                <w:sz w:val="20"/>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 xml:space="preserve">First Payments for </w:t>
            </w:r>
            <w:smartTag w:uri="urn:schemas-microsoft-com:office:smarttags" w:element="place">
              <w:smartTag w:uri="urn:schemas-microsoft-com:office:smarttags" w:element="PlaceName">
                <w:r>
                  <w:rPr>
                    <w:b/>
                    <w:bCs/>
                    <w:sz w:val="20"/>
                  </w:rPr>
                  <w:t>All</w:t>
                </w:r>
              </w:smartTag>
              <w:r>
                <w:rPr>
                  <w:b/>
                  <w:bCs/>
                  <w:sz w:val="20"/>
                </w:rPr>
                <w:t xml:space="preserve"> </w:t>
              </w:r>
              <w:smartTag w:uri="urn:schemas-microsoft-com:office:smarttags" w:element="PlaceName">
                <w:r>
                  <w:rPr>
                    <w:b/>
                    <w:bCs/>
                    <w:sz w:val="20"/>
                  </w:rPr>
                  <w:t>Unemployment</w:t>
                </w:r>
              </w:smartTag>
              <w:r>
                <w:rPr>
                  <w:b/>
                  <w:bCs/>
                  <w:sz w:val="20"/>
                </w:rPr>
                <w:br/>
              </w:r>
              <w:smartTag w:uri="urn:schemas-microsoft-com:office:smarttags" w:element="PlaceType">
                <w:r>
                  <w:rPr>
                    <w:b/>
                    <w:bCs/>
                    <w:sz w:val="20"/>
                  </w:rPr>
                  <w:t>State</w:t>
                </w:r>
              </w:smartTag>
            </w:smartTag>
            <w:r>
              <w:rPr>
                <w:b/>
                <w:bCs/>
                <w:sz w:val="20"/>
              </w:rPr>
              <w:t xml:space="preserve"> UI Program</w:t>
            </w:r>
            <w:r>
              <w:rPr>
                <w:b/>
                <w:bCs/>
                <w:sz w:val="20"/>
              </w:rPr>
              <w:br/>
              <w:t>Intrastate</w:t>
            </w:r>
            <w:r>
              <w:rPr>
                <w:b/>
                <w:bCs/>
                <w:sz w:val="20"/>
              </w:rPr>
              <w:br/>
              <w:t>(21)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 xml:space="preserve">Final Payment for </w:t>
            </w:r>
            <w:smartTag w:uri="urn:schemas-microsoft-com:office:smarttags" w:element="place">
              <w:smartTag w:uri="urn:schemas-microsoft-com:office:smarttags" w:element="PlaceName">
                <w:r>
                  <w:rPr>
                    <w:b/>
                    <w:bCs/>
                    <w:sz w:val="20"/>
                  </w:rPr>
                  <w:t>All</w:t>
                </w:r>
              </w:smartTag>
              <w:r>
                <w:rPr>
                  <w:b/>
                  <w:bCs/>
                  <w:sz w:val="20"/>
                </w:rPr>
                <w:t xml:space="preserve"> </w:t>
              </w:r>
              <w:smartTag w:uri="urn:schemas-microsoft-com:office:smarttags" w:element="PlaceName">
                <w:r>
                  <w:rPr>
                    <w:b/>
                    <w:bCs/>
                    <w:sz w:val="20"/>
                  </w:rPr>
                  <w:t>Unemployment</w:t>
                </w:r>
              </w:smartTag>
              <w:r>
                <w:rPr>
                  <w:b/>
                  <w:bCs/>
                  <w:sz w:val="20"/>
                </w:rPr>
                <w:br/>
              </w:r>
              <w:smartTag w:uri="urn:schemas-microsoft-com:office:smarttags" w:element="PlaceType">
                <w:r>
                  <w:rPr>
                    <w:b/>
                    <w:bCs/>
                    <w:sz w:val="20"/>
                  </w:rPr>
                  <w:t>State</w:t>
                </w:r>
              </w:smartTag>
            </w:smartTag>
            <w:r>
              <w:rPr>
                <w:b/>
                <w:bCs/>
                <w:sz w:val="20"/>
              </w:rPr>
              <w:t xml:space="preserve"> UI</w:t>
            </w:r>
            <w:r>
              <w:rPr>
                <w:b/>
                <w:bCs/>
                <w:sz w:val="20"/>
              </w:rPr>
              <w:br/>
              <w:t>Total</w:t>
            </w:r>
            <w:r>
              <w:rPr>
                <w:b/>
                <w:bCs/>
                <w:sz w:val="20"/>
              </w:rPr>
              <w:br/>
              <w:t>(25)</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303 | Number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c7</w:t>
            </w:r>
          </w:p>
        </w:tc>
      </w:tr>
      <w:tr w:rsidR="00E16A13" w:rsidTr="00E16A13">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pStyle w:val="NormalWeb"/>
              <w:rPr>
                <w:sz w:val="20"/>
                <w:szCs w:val="20"/>
              </w:rPr>
            </w:pPr>
            <w:r>
              <w:rPr>
                <w:b/>
                <w:bCs/>
                <w:sz w:val="20"/>
                <w:szCs w:val="20"/>
              </w:rPr>
              <w:t>SECTION C. FULL TIME EQUIVALENTS</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rPr>
                <w:b/>
                <w:bCs/>
                <w:sz w:val="20"/>
              </w:rPr>
            </w:pPr>
            <w:r>
              <w:rPr>
                <w:b/>
                <w:bCs/>
                <w:sz w:val="20"/>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Equivalent Initials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Equivalent Weeks Claimed</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Number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c9</w:t>
            </w:r>
          </w:p>
        </w:tc>
      </w:tr>
      <w:tr w:rsidR="00E16A13" w:rsidTr="00E16A13">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E16A13" w:rsidRPr="00BA7C6E" w:rsidRDefault="00E16A13" w:rsidP="00E16A13">
            <w:pPr>
              <w:pStyle w:val="NormalWeb"/>
              <w:rPr>
                <w:sz w:val="20"/>
                <w:szCs w:val="20"/>
              </w:rPr>
            </w:pPr>
            <w:r w:rsidRPr="00BA7C6E">
              <w:rPr>
                <w:b/>
                <w:bCs/>
                <w:sz w:val="20"/>
                <w:szCs w:val="20"/>
              </w:rPr>
              <w:t>SECTION D. WORKSHARE COVERAGE</w:t>
            </w:r>
          </w:p>
        </w:tc>
      </w:tr>
      <w:tr w:rsidR="00E16A13" w:rsidTr="00B3590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Pr="00BA7C6E" w:rsidRDefault="00E16A13" w:rsidP="00E16A13">
            <w:pPr>
              <w:rPr>
                <w:b/>
                <w:bCs/>
                <w:sz w:val="20"/>
              </w:rPr>
            </w:pPr>
            <w:r w:rsidRPr="00BA7C6E">
              <w:rPr>
                <w:b/>
                <w:bCs/>
                <w:sz w:val="20"/>
              </w:rPr>
              <w:t> </w:t>
            </w:r>
          </w:p>
        </w:tc>
        <w:tc>
          <w:tcPr>
            <w:tcW w:w="0" w:type="auto"/>
            <w:tcBorders>
              <w:top w:val="outset" w:sz="6" w:space="0" w:color="auto"/>
              <w:left w:val="outset" w:sz="6" w:space="0" w:color="auto"/>
              <w:bottom w:val="inset" w:sz="6" w:space="0" w:color="auto"/>
              <w:right w:val="inset" w:sz="6" w:space="0" w:color="auto"/>
            </w:tcBorders>
            <w:shd w:val="clear" w:color="auto" w:fill="EEEEEE"/>
            <w:vAlign w:val="center"/>
          </w:tcPr>
          <w:p w:rsidR="00E16A13" w:rsidRPr="00BA7C6E" w:rsidRDefault="00E16A13" w:rsidP="00E16A13">
            <w:pPr>
              <w:jc w:val="center"/>
              <w:rPr>
                <w:b/>
                <w:bCs/>
                <w:sz w:val="20"/>
              </w:rPr>
            </w:pPr>
            <w:r w:rsidRPr="00BA7C6E">
              <w:rPr>
                <w:b/>
                <w:bCs/>
                <w:sz w:val="20"/>
              </w:rPr>
              <w:t>Number of Participating Employers</w:t>
            </w:r>
          </w:p>
        </w:tc>
        <w:tc>
          <w:tcPr>
            <w:tcW w:w="0" w:type="auto"/>
            <w:tcBorders>
              <w:top w:val="nil"/>
              <w:left w:val="nil"/>
              <w:bottom w:val="nil"/>
              <w:right w:val="nil"/>
            </w:tcBorders>
            <w:shd w:val="clear" w:color="auto" w:fill="auto"/>
            <w:vAlign w:val="center"/>
          </w:tcPr>
          <w:p w:rsidR="00E16A13" w:rsidRPr="001E0194" w:rsidRDefault="00E16A13" w:rsidP="00016986">
            <w:pPr>
              <w:jc w:val="center"/>
              <w:rPr>
                <w:b/>
                <w:bCs/>
                <w:color w:val="FF0000"/>
                <w:sz w:val="20"/>
              </w:rPr>
            </w:pPr>
          </w:p>
        </w:tc>
      </w:tr>
      <w:tr w:rsidR="00E16A13" w:rsidTr="00B3590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Pr="00BA7C6E" w:rsidRDefault="00E16A13" w:rsidP="00E16A13">
            <w:pPr>
              <w:jc w:val="center"/>
              <w:rPr>
                <w:b/>
                <w:bCs/>
                <w:sz w:val="20"/>
              </w:rPr>
            </w:pPr>
            <w:r w:rsidRPr="00BA7C6E">
              <w:rPr>
                <w:b/>
                <w:bCs/>
                <w:sz w:val="20"/>
              </w:rPr>
              <w:t>Number</w:t>
            </w:r>
          </w:p>
        </w:tc>
        <w:tc>
          <w:tcPr>
            <w:tcW w:w="0" w:type="auto"/>
            <w:tcBorders>
              <w:top w:val="outset" w:sz="6" w:space="0" w:color="auto"/>
              <w:left w:val="outset" w:sz="6" w:space="0" w:color="auto"/>
              <w:bottom w:val="inset" w:sz="6" w:space="0" w:color="auto"/>
              <w:right w:val="inset" w:sz="6" w:space="0" w:color="auto"/>
            </w:tcBorders>
            <w:shd w:val="clear" w:color="auto" w:fill="auto"/>
            <w:vAlign w:val="center"/>
          </w:tcPr>
          <w:p w:rsidR="00E16A13" w:rsidRPr="00BA7C6E" w:rsidRDefault="00372ACF" w:rsidP="00E16A13">
            <w:pPr>
              <w:pStyle w:val="NormalWeb"/>
              <w:jc w:val="center"/>
              <w:rPr>
                <w:sz w:val="20"/>
                <w:szCs w:val="20"/>
              </w:rPr>
            </w:pPr>
            <w:r w:rsidRPr="00BA7C6E">
              <w:rPr>
                <w:sz w:val="20"/>
                <w:szCs w:val="20"/>
              </w:rPr>
              <w:t>C10</w:t>
            </w:r>
          </w:p>
        </w:tc>
        <w:tc>
          <w:tcPr>
            <w:tcW w:w="0" w:type="auto"/>
            <w:tcBorders>
              <w:top w:val="nil"/>
              <w:left w:val="nil"/>
              <w:bottom w:val="nil"/>
              <w:right w:val="nil"/>
            </w:tcBorders>
            <w:shd w:val="clear" w:color="auto" w:fill="auto"/>
            <w:vAlign w:val="center"/>
          </w:tcPr>
          <w:p w:rsidR="00E16A13" w:rsidRPr="001E0194" w:rsidRDefault="00E16A13" w:rsidP="00E16A13">
            <w:pPr>
              <w:pStyle w:val="NormalWeb"/>
              <w:jc w:val="center"/>
              <w:rPr>
                <w:color w:val="FF0000"/>
                <w:sz w:val="20"/>
                <w:szCs w:val="20"/>
              </w:rPr>
            </w:pPr>
          </w:p>
        </w:tc>
      </w:tr>
    </w:tbl>
    <w:p w:rsidR="00E16A13" w:rsidRDefault="00E16A13" w:rsidP="00E16A13">
      <w:pPr>
        <w:ind w:hanging="360"/>
        <w:rPr>
          <w:b/>
          <w:sz w:val="16"/>
          <w:szCs w:val="16"/>
        </w:rPr>
      </w:pPr>
    </w:p>
    <w:p w:rsidR="00E47569" w:rsidRDefault="00E16A13" w:rsidP="00E16A13">
      <w:pPr>
        <w:ind w:hanging="360"/>
        <w:rPr>
          <w:b/>
          <w:sz w:val="20"/>
        </w:rPr>
      </w:pPr>
      <w:r w:rsidRPr="00564C89">
        <w:rPr>
          <w:b/>
          <w:sz w:val="20"/>
        </w:rPr>
        <w:t>Comments:</w:t>
      </w:r>
    </w:p>
    <w:p w:rsidR="001E0194" w:rsidRDefault="001E0194" w:rsidP="00E16A13">
      <w:pPr>
        <w:ind w:hanging="360"/>
        <w:rPr>
          <w:b/>
          <w:sz w:val="20"/>
        </w:rPr>
      </w:pPr>
    </w:p>
    <w:p w:rsidR="001E0194" w:rsidRPr="0028621D" w:rsidRDefault="001E0194" w:rsidP="001E0194">
      <w:pPr>
        <w:rPr>
          <w:rFonts w:ascii="Arial" w:hAnsi="Arial" w:cs="Arial"/>
          <w:sz w:val="16"/>
          <w:szCs w:val="16"/>
        </w:rPr>
      </w:pPr>
      <w:smartTag w:uri="urn:schemas-microsoft-com:office:smarttags" w:element="PersonName">
        <w:smartTag w:uri="urn:schemas:contacts" w:element="GivenName">
          <w:r w:rsidRPr="0028621D">
            <w:rPr>
              <w:rFonts w:ascii="Arial" w:hAnsi="Arial" w:cs="Arial"/>
              <w:b/>
              <w:bCs/>
              <w:sz w:val="16"/>
              <w:szCs w:val="16"/>
            </w:rPr>
            <w:t>O</w:t>
          </w:r>
          <w:smartTag w:uri="urn:schemas-microsoft-com:office:smarttags" w:element="PersonName">
            <w:r w:rsidRPr="0028621D">
              <w:rPr>
                <w:rFonts w:ascii="Arial" w:hAnsi="Arial" w:cs="Arial"/>
                <w:b/>
                <w:bCs/>
                <w:sz w:val="16"/>
                <w:szCs w:val="16"/>
              </w:rPr>
              <w:t>M</w:t>
            </w:r>
          </w:smartTag>
          <w:r w:rsidRPr="0028621D">
            <w:rPr>
              <w:rFonts w:ascii="Arial" w:hAnsi="Arial" w:cs="Arial"/>
              <w:b/>
              <w:bCs/>
              <w:sz w:val="16"/>
              <w:szCs w:val="16"/>
            </w:rPr>
            <w:t>B</w:t>
          </w:r>
        </w:smartTag>
        <w:r w:rsidRPr="0028621D">
          <w:rPr>
            <w:rFonts w:ascii="Arial" w:hAnsi="Arial" w:cs="Arial"/>
            <w:b/>
            <w:bCs/>
            <w:sz w:val="16"/>
            <w:szCs w:val="16"/>
          </w:rPr>
          <w:t xml:space="preserve"> </w:t>
        </w:r>
        <w:smartTag w:uri="urn:schemas:contacts" w:element="middlename">
          <w:r w:rsidRPr="0028621D">
            <w:rPr>
              <w:rFonts w:ascii="Arial" w:hAnsi="Arial" w:cs="Arial"/>
              <w:b/>
              <w:bCs/>
              <w:sz w:val="16"/>
              <w:szCs w:val="16"/>
            </w:rPr>
            <w:t>No.</w:t>
          </w:r>
        </w:smartTag>
      </w:smartTag>
      <w:r w:rsidRPr="0028621D">
        <w:rPr>
          <w:rFonts w:ascii="Arial" w:hAnsi="Arial" w:cs="Arial"/>
          <w:b/>
          <w:bCs/>
          <w:sz w:val="16"/>
          <w:szCs w:val="16"/>
        </w:rPr>
        <w:t>:</w:t>
      </w:r>
      <w:r w:rsidRPr="0028621D">
        <w:rPr>
          <w:rFonts w:ascii="Arial" w:hAnsi="Arial" w:cs="Arial"/>
          <w:sz w:val="16"/>
          <w:szCs w:val="16"/>
        </w:rPr>
        <w:t xml:space="preserve"> 1205-00</w:t>
      </w:r>
      <w:r>
        <w:rPr>
          <w:rFonts w:ascii="Arial" w:hAnsi="Arial" w:cs="Arial"/>
          <w:sz w:val="16"/>
          <w:szCs w:val="16"/>
        </w:rPr>
        <w:t>10</w:t>
      </w:r>
      <w:r w:rsidRPr="0028621D">
        <w:rPr>
          <w:rFonts w:ascii="Arial" w:hAnsi="Arial" w:cs="Arial"/>
          <w:sz w:val="16"/>
          <w:szCs w:val="16"/>
        </w:rPr>
        <w:tab/>
      </w:r>
      <w:r w:rsidR="005C6711">
        <w:rPr>
          <w:rFonts w:ascii="Arial" w:hAnsi="Arial" w:cs="Arial"/>
          <w:sz w:val="16"/>
          <w:szCs w:val="16"/>
        </w:rPr>
        <w:t xml:space="preserve">          </w:t>
      </w:r>
      <w:r w:rsidRPr="0028621D">
        <w:rPr>
          <w:rFonts w:ascii="Arial" w:hAnsi="Arial" w:cs="Arial"/>
          <w:b/>
          <w:bCs/>
          <w:sz w:val="16"/>
          <w:szCs w:val="16"/>
        </w:rPr>
        <w:t>OMB Expiration Date:</w:t>
      </w:r>
      <w:r w:rsidRPr="0028621D">
        <w:rPr>
          <w:rFonts w:ascii="Arial" w:hAnsi="Arial" w:cs="Arial"/>
          <w:sz w:val="16"/>
          <w:szCs w:val="16"/>
        </w:rPr>
        <w:t xml:space="preserve"> </w:t>
      </w:r>
      <w:r w:rsidR="0078619F">
        <w:rPr>
          <w:rFonts w:ascii="Arial" w:hAnsi="Arial" w:cs="Arial"/>
          <w:sz w:val="16"/>
          <w:szCs w:val="16"/>
        </w:rPr>
        <w:t>10</w:t>
      </w:r>
      <w:r w:rsidRPr="0028621D">
        <w:rPr>
          <w:rFonts w:ascii="Arial" w:hAnsi="Arial" w:cs="Arial"/>
          <w:sz w:val="16"/>
          <w:szCs w:val="16"/>
        </w:rPr>
        <w:t>/31/20</w:t>
      </w:r>
      <w:r w:rsidR="00BC277A">
        <w:rPr>
          <w:rFonts w:ascii="Arial" w:hAnsi="Arial" w:cs="Arial"/>
          <w:sz w:val="16"/>
          <w:szCs w:val="16"/>
        </w:rPr>
        <w:t>15</w:t>
      </w:r>
      <w:r w:rsidRPr="0028621D">
        <w:rPr>
          <w:rFonts w:ascii="Arial" w:hAnsi="Arial" w:cs="Arial"/>
          <w:sz w:val="16"/>
          <w:szCs w:val="16"/>
        </w:rPr>
        <w:tab/>
      </w:r>
      <w:r w:rsidR="005C6711">
        <w:rPr>
          <w:rFonts w:ascii="Arial" w:hAnsi="Arial" w:cs="Arial"/>
          <w:sz w:val="16"/>
          <w:szCs w:val="16"/>
        </w:rPr>
        <w:t xml:space="preserve">      </w:t>
      </w:r>
      <w:r w:rsidR="002645DA">
        <w:rPr>
          <w:rFonts w:ascii="Arial" w:hAnsi="Arial" w:cs="Arial"/>
          <w:b/>
          <w:sz w:val="16"/>
          <w:szCs w:val="16"/>
        </w:rPr>
        <w:t>Estimat</w:t>
      </w:r>
      <w:r w:rsidR="005C6711" w:rsidRPr="005C6711">
        <w:rPr>
          <w:rFonts w:ascii="Arial" w:hAnsi="Arial" w:cs="Arial"/>
          <w:b/>
          <w:sz w:val="16"/>
          <w:szCs w:val="16"/>
        </w:rPr>
        <w:t>ed Average Re</w:t>
      </w:r>
      <w:r w:rsidR="00E96479">
        <w:rPr>
          <w:rFonts w:ascii="Arial" w:hAnsi="Arial" w:cs="Arial"/>
          <w:b/>
          <w:sz w:val="16"/>
          <w:szCs w:val="16"/>
        </w:rPr>
        <w:t>s</w:t>
      </w:r>
      <w:r w:rsidR="005C6711" w:rsidRPr="005C6711">
        <w:rPr>
          <w:rFonts w:ascii="Arial" w:hAnsi="Arial" w:cs="Arial"/>
          <w:b/>
          <w:sz w:val="16"/>
          <w:szCs w:val="16"/>
        </w:rPr>
        <w:t>ponse Time</w:t>
      </w:r>
      <w:r w:rsidRPr="0028621D">
        <w:rPr>
          <w:rFonts w:ascii="Arial" w:hAnsi="Arial" w:cs="Arial"/>
          <w:b/>
          <w:bCs/>
          <w:sz w:val="16"/>
          <w:szCs w:val="16"/>
        </w:rPr>
        <w:t>:</w:t>
      </w:r>
      <w:r w:rsidRPr="0028621D">
        <w:rPr>
          <w:rFonts w:ascii="Arial" w:hAnsi="Arial" w:cs="Arial"/>
          <w:sz w:val="16"/>
          <w:szCs w:val="16"/>
        </w:rPr>
        <w:t xml:space="preserve"> </w:t>
      </w:r>
      <w:r>
        <w:rPr>
          <w:rFonts w:ascii="Arial" w:hAnsi="Arial" w:cs="Arial"/>
          <w:sz w:val="16"/>
          <w:szCs w:val="16"/>
        </w:rPr>
        <w:t xml:space="preserve">2 </w:t>
      </w:r>
      <w:r w:rsidR="005C6711">
        <w:rPr>
          <w:rFonts w:ascii="Arial" w:hAnsi="Arial" w:cs="Arial"/>
          <w:sz w:val="16"/>
          <w:szCs w:val="16"/>
        </w:rPr>
        <w:t>hours</w:t>
      </w:r>
    </w:p>
    <w:p w:rsidR="001E0194" w:rsidRDefault="001E0194" w:rsidP="001E0194">
      <w:pPr>
        <w:jc w:val="both"/>
        <w:rPr>
          <w:rFonts w:ascii="Arial" w:hAnsi="Arial" w:cs="Arial"/>
          <w:sz w:val="14"/>
          <w:szCs w:val="14"/>
        </w:rPr>
      </w:pPr>
      <w:r w:rsidRPr="00864E1D">
        <w:rPr>
          <w:rFonts w:ascii="Arial" w:hAnsi="Arial" w:cs="Arial"/>
          <w:b/>
          <w:bCs/>
          <w:sz w:val="14"/>
          <w:szCs w:val="14"/>
        </w:rPr>
        <w:t>O </w:t>
      </w:r>
      <w:smartTag w:uri="urn:schemas-microsoft-com:office:smarttags" w:element="PersonName">
        <w:r w:rsidRPr="00864E1D">
          <w:rPr>
            <w:rFonts w:ascii="Arial" w:hAnsi="Arial" w:cs="Arial"/>
            <w:b/>
            <w:bCs/>
            <w:sz w:val="14"/>
            <w:szCs w:val="14"/>
          </w:rPr>
          <w:t>M</w:t>
        </w:r>
      </w:smartTag>
      <w:r w:rsidRPr="00864E1D">
        <w:rPr>
          <w:rFonts w:ascii="Arial" w:hAnsi="Arial" w:cs="Arial"/>
          <w:b/>
          <w:bCs/>
          <w:sz w:val="14"/>
          <w:szCs w:val="14"/>
        </w:rPr>
        <w:t> B Burden Statement:</w:t>
      </w:r>
      <w:r w:rsidRPr="00864E1D">
        <w:rPr>
          <w:rFonts w:ascii="Arial" w:hAnsi="Arial" w:cs="Arial"/>
          <w:sz w:val="14"/>
          <w:szCs w:val="14"/>
        </w:rPr>
        <w:t xml:space="preserve"> These reporting instructions have been approved under the Paperwork reduction Act of 1995.  Persons are not required to respon</w:t>
      </w:r>
      <w:r>
        <w:rPr>
          <w:rFonts w:ascii="Arial" w:hAnsi="Arial" w:cs="Arial"/>
          <w:sz w:val="14"/>
          <w:szCs w:val="14"/>
        </w:rPr>
        <w:t>d</w:t>
      </w:r>
      <w:r w:rsidRPr="00864E1D">
        <w:rPr>
          <w:rFonts w:ascii="Arial" w:hAnsi="Arial" w:cs="Arial"/>
          <w:sz w:val="14"/>
          <w:szCs w:val="14"/>
        </w:rPr>
        <w:t xml:space="preserve"> to this collection of information unless it displays a valid O</w:t>
      </w:r>
      <w:smartTag w:uri="urn:schemas-microsoft-com:office:smarttags" w:element="PersonName">
        <w:r w:rsidRPr="00864E1D">
          <w:rPr>
            <w:rFonts w:ascii="Arial" w:hAnsi="Arial" w:cs="Arial"/>
            <w:sz w:val="14"/>
            <w:szCs w:val="14"/>
          </w:rPr>
          <w:t>M</w:t>
        </w:r>
      </w:smartTag>
      <w:r w:rsidRPr="00864E1D">
        <w:rPr>
          <w:rFonts w:ascii="Arial" w:hAnsi="Arial" w:cs="Arial"/>
          <w:sz w:val="14"/>
          <w:szCs w:val="14"/>
        </w:rPr>
        <w:t xml:space="preserve">B control number.  Public reporting burden for this collection of information includes the time for reviewing instructions, searching existing data sources, gathering and maintaining the data needed, and completing and reviewing the collection of information.  Submission is </w:t>
      </w:r>
      <w:r w:rsidR="005C6711">
        <w:rPr>
          <w:rFonts w:ascii="Arial" w:hAnsi="Arial" w:cs="Arial"/>
          <w:sz w:val="14"/>
          <w:szCs w:val="14"/>
        </w:rPr>
        <w:t xml:space="preserve">required to retain or obtain benefits </w:t>
      </w:r>
      <w:r w:rsidRPr="00864E1D">
        <w:rPr>
          <w:rFonts w:ascii="Arial" w:hAnsi="Arial" w:cs="Arial"/>
          <w:sz w:val="14"/>
          <w:szCs w:val="14"/>
        </w:rPr>
        <w:t xml:space="preserve">under </w:t>
      </w:r>
      <w:r w:rsidR="00F03353">
        <w:rPr>
          <w:rFonts w:ascii="Arial" w:hAnsi="Arial" w:cs="Arial"/>
          <w:sz w:val="14"/>
          <w:szCs w:val="14"/>
        </w:rPr>
        <w:t xml:space="preserve">42 USC 503(a)(6) </w:t>
      </w:r>
      <w:r w:rsidR="00CA6EFB">
        <w:rPr>
          <w:rFonts w:ascii="Arial" w:hAnsi="Arial" w:cs="Arial"/>
          <w:sz w:val="14"/>
          <w:szCs w:val="14"/>
        </w:rPr>
        <w:t>and PL 112-96 sec 2165(a)(3)</w:t>
      </w:r>
      <w:r w:rsidRPr="00864E1D">
        <w:rPr>
          <w:rFonts w:ascii="Arial" w:hAnsi="Arial" w:cs="Arial"/>
          <w:sz w:val="14"/>
          <w:szCs w:val="14"/>
        </w:rPr>
        <w:t xml:space="preserve">.  </w:t>
      </w:r>
      <w:r w:rsidR="005C6711">
        <w:rPr>
          <w:rFonts w:ascii="Arial" w:hAnsi="Arial" w:cs="Arial"/>
          <w:sz w:val="14"/>
          <w:szCs w:val="14"/>
        </w:rPr>
        <w:t xml:space="preserve">Respondents have no expectation of confidentiality.  </w:t>
      </w:r>
      <w:r w:rsidRPr="00864E1D">
        <w:rPr>
          <w:rFonts w:ascii="Arial" w:hAnsi="Arial" w:cs="Arial"/>
          <w:sz w:val="14"/>
          <w:szCs w:val="14"/>
        </w:rPr>
        <w:t xml:space="preserve">Send comments regarding this burden estimate or any other aspect of this collection of information, including suggestions for reducing this burden, to the U.S. Department of Labor, Office of Workforce Security, Room S-4231, 200 Constitution Ave., NW, Washington, </w:t>
      </w:r>
      <w:smartTag w:uri="urn:schemas-microsoft-com:office:smarttags" w:element="State">
        <w:r w:rsidRPr="00864E1D">
          <w:rPr>
            <w:rFonts w:ascii="Arial" w:hAnsi="Arial" w:cs="Arial"/>
            <w:sz w:val="14"/>
            <w:szCs w:val="14"/>
          </w:rPr>
          <w:t>DC</w:t>
        </w:r>
      </w:smartTag>
      <w:r w:rsidRPr="00864E1D">
        <w:rPr>
          <w:rFonts w:ascii="Arial" w:hAnsi="Arial" w:cs="Arial"/>
          <w:sz w:val="14"/>
          <w:szCs w:val="14"/>
        </w:rPr>
        <w:t xml:space="preserve">, </w:t>
      </w:r>
      <w:smartTag w:uri="urn:schemas-microsoft-com:office:smarttags" w:element="PostalCode">
        <w:r w:rsidRPr="00864E1D">
          <w:rPr>
            <w:rFonts w:ascii="Arial" w:hAnsi="Arial" w:cs="Arial"/>
            <w:sz w:val="14"/>
            <w:szCs w:val="14"/>
          </w:rPr>
          <w:t>20210</w:t>
        </w:r>
      </w:smartTag>
      <w:r>
        <w:rPr>
          <w:rFonts w:ascii="Arial" w:hAnsi="Arial" w:cs="Arial"/>
          <w:sz w:val="14"/>
          <w:szCs w:val="14"/>
        </w:rPr>
        <w:t>.</w:t>
      </w:r>
    </w:p>
    <w:p w:rsidR="005C6711" w:rsidRDefault="005C6711">
      <w:pPr>
        <w:spacing w:after="200" w:line="276" w:lineRule="auto"/>
        <w:rPr>
          <w:rFonts w:ascii="Arial" w:hAnsi="Arial" w:cs="Arial"/>
          <w:sz w:val="14"/>
          <w:szCs w:val="14"/>
        </w:rPr>
      </w:pPr>
      <w:r>
        <w:rPr>
          <w:rFonts w:ascii="Arial" w:hAnsi="Arial" w:cs="Arial"/>
          <w:sz w:val="14"/>
          <w:szCs w:val="14"/>
        </w:rPr>
        <w:br w:type="page"/>
      </w:r>
      <w:bookmarkStart w:id="0" w:name="_GoBack"/>
      <w:bookmarkEnd w:id="0"/>
    </w:p>
    <w:p w:rsidR="00C618E6" w:rsidRPr="00864E1D" w:rsidRDefault="00C618E6" w:rsidP="001E0194">
      <w:pPr>
        <w:jc w:val="both"/>
        <w:rPr>
          <w:rFonts w:ascii="Arial" w:hAnsi="Arial" w:cs="Arial"/>
          <w:sz w:val="14"/>
          <w:szCs w:val="14"/>
        </w:rPr>
      </w:pPr>
    </w:p>
    <w:p w:rsidR="001E0194" w:rsidRPr="007F112D" w:rsidRDefault="001E0194" w:rsidP="001E0194">
      <w:pPr>
        <w:tabs>
          <w:tab w:val="left" w:pos="549"/>
          <w:tab w:val="left" w:pos="1080"/>
        </w:tabs>
        <w:ind w:left="1080" w:hanging="540"/>
        <w:jc w:val="both"/>
        <w:rPr>
          <w:rFonts w:ascii="Arial" w:hAnsi="Arial" w:cs="Arial"/>
        </w:rPr>
      </w:pPr>
      <w:r w:rsidRPr="00414C58">
        <w:rPr>
          <w:rFonts w:ascii="Arial" w:hAnsi="Arial" w:cs="Arial"/>
        </w:rPr>
        <w:tab/>
        <w:t>2.</w:t>
      </w:r>
      <w:r>
        <w:rPr>
          <w:rFonts w:ascii="Arial" w:hAnsi="Arial" w:cs="Arial"/>
        </w:rPr>
        <w:tab/>
      </w:r>
      <w:r w:rsidRPr="00414C58">
        <w:rPr>
          <w:rFonts w:ascii="Arial" w:hAnsi="Arial" w:cs="Arial"/>
          <w:u w:val="single"/>
        </w:rPr>
        <w:t>Reporting Activities Under Short-Time Compensation (STC)</w:t>
      </w:r>
      <w:r>
        <w:rPr>
          <w:rFonts w:ascii="Arial" w:hAnsi="Arial" w:cs="Arial"/>
        </w:rPr>
        <w:t>.</w:t>
      </w:r>
    </w:p>
    <w:p w:rsidR="001E0194" w:rsidRPr="00414C58" w:rsidRDefault="001E0194" w:rsidP="001E0194">
      <w:pPr>
        <w:jc w:val="both"/>
        <w:rPr>
          <w:rFonts w:ascii="Arial" w:hAnsi="Arial" w:cs="Arial"/>
          <w:u w:val="single"/>
        </w:rPr>
      </w:pPr>
    </w:p>
    <w:p w:rsidR="001E0194" w:rsidRPr="00414C58" w:rsidRDefault="001E0194" w:rsidP="001E0194">
      <w:pPr>
        <w:tabs>
          <w:tab w:val="left" w:pos="1062"/>
          <w:tab w:val="left" w:pos="1440"/>
        </w:tabs>
        <w:ind w:left="1440" w:hanging="360"/>
        <w:jc w:val="both"/>
        <w:rPr>
          <w:rFonts w:ascii="Arial" w:hAnsi="Arial" w:cs="Arial"/>
        </w:rPr>
      </w:pPr>
      <w:r w:rsidRPr="00414C58">
        <w:rPr>
          <w:rFonts w:ascii="Arial" w:hAnsi="Arial" w:cs="Arial"/>
        </w:rPr>
        <w:t>a.</w:t>
      </w:r>
      <w:r>
        <w:rPr>
          <w:rFonts w:ascii="Arial" w:hAnsi="Arial" w:cs="Arial"/>
        </w:rPr>
        <w:tab/>
      </w:r>
      <w:r w:rsidRPr="00414C58">
        <w:rPr>
          <w:rFonts w:ascii="Arial" w:hAnsi="Arial" w:cs="Arial"/>
          <w:u w:val="single"/>
        </w:rPr>
        <w:t>Special Reporting Requirements</w:t>
      </w:r>
      <w:r w:rsidRPr="00414C58">
        <w:rPr>
          <w:rFonts w:ascii="Arial" w:hAnsi="Arial" w:cs="Arial"/>
        </w:rPr>
        <w:t xml:space="preserve">.  When there is a Short-Time Compensation program, also known as </w:t>
      </w:r>
      <w:proofErr w:type="spellStart"/>
      <w:r w:rsidRPr="00414C58">
        <w:rPr>
          <w:rFonts w:ascii="Arial" w:hAnsi="Arial" w:cs="Arial"/>
        </w:rPr>
        <w:t>worksharing</w:t>
      </w:r>
      <w:proofErr w:type="spellEnd"/>
      <w:r w:rsidRPr="00414C58">
        <w:rPr>
          <w:rFonts w:ascii="Arial" w:hAnsi="Arial" w:cs="Arial"/>
        </w:rPr>
        <w:t xml:space="preserve"> (WS), in a </w:t>
      </w:r>
      <w:r>
        <w:rPr>
          <w:rFonts w:ascii="Arial" w:hAnsi="Arial" w:cs="Arial"/>
        </w:rPr>
        <w:t>s</w:t>
      </w:r>
      <w:r w:rsidRPr="00414C58">
        <w:rPr>
          <w:rFonts w:ascii="Arial" w:hAnsi="Arial" w:cs="Arial"/>
        </w:rPr>
        <w:t>tate, electronically submit a separate report.  Do not report STC activity on the regular ETA 5159 report.  If no activity occurs in a report period, a report need not be submitted.  Due dates and submittal instructions are the same as for the regular report.  Unless otherwise noted, definitions are the same as for the regular report.</w:t>
      </w:r>
    </w:p>
    <w:p w:rsidR="001E0194" w:rsidRPr="00414C58" w:rsidRDefault="001E0194" w:rsidP="001E0194">
      <w:pPr>
        <w:jc w:val="both"/>
        <w:rPr>
          <w:rFonts w:ascii="Arial" w:hAnsi="Arial" w:cs="Arial"/>
        </w:rPr>
      </w:pPr>
    </w:p>
    <w:p w:rsidR="001E0194" w:rsidRPr="00414C58" w:rsidRDefault="001E0194" w:rsidP="001E0194">
      <w:pPr>
        <w:tabs>
          <w:tab w:val="left" w:pos="1440"/>
        </w:tabs>
        <w:ind w:left="1440" w:hanging="360"/>
        <w:jc w:val="both"/>
        <w:rPr>
          <w:rFonts w:ascii="Arial" w:hAnsi="Arial" w:cs="Arial"/>
        </w:rPr>
      </w:pPr>
      <w:r w:rsidRPr="00414C58">
        <w:rPr>
          <w:rFonts w:ascii="Arial" w:hAnsi="Arial" w:cs="Arial"/>
        </w:rPr>
        <w:t>b.</w:t>
      </w:r>
      <w:r>
        <w:rPr>
          <w:rFonts w:ascii="Arial" w:hAnsi="Arial" w:cs="Arial"/>
        </w:rPr>
        <w:tab/>
      </w:r>
      <w:r w:rsidRPr="00414C58">
        <w:rPr>
          <w:rFonts w:ascii="Arial" w:hAnsi="Arial" w:cs="Arial"/>
          <w:u w:val="single"/>
        </w:rPr>
        <w:t>Items to be Reported</w:t>
      </w:r>
      <w:r w:rsidRPr="00414C58">
        <w:rPr>
          <w:rFonts w:ascii="Arial" w:hAnsi="Arial" w:cs="Arial"/>
        </w:rPr>
        <w:t>.  Include in each STC report the following items:</w:t>
      </w:r>
    </w:p>
    <w:p w:rsidR="001E0194" w:rsidRPr="00414C58" w:rsidRDefault="001E0194" w:rsidP="001E0194">
      <w:pPr>
        <w:jc w:val="both"/>
        <w:rPr>
          <w:rFonts w:ascii="Arial" w:hAnsi="Arial" w:cs="Arial"/>
        </w:rPr>
      </w:pPr>
    </w:p>
    <w:p w:rsidR="001E0194" w:rsidRPr="00414C58" w:rsidRDefault="001E0194" w:rsidP="001E0194">
      <w:pPr>
        <w:tabs>
          <w:tab w:val="left" w:pos="1440"/>
          <w:tab w:val="left" w:pos="1980"/>
        </w:tabs>
        <w:ind w:left="1980" w:hanging="540"/>
        <w:jc w:val="both"/>
        <w:rPr>
          <w:rFonts w:ascii="Arial" w:hAnsi="Arial" w:cs="Arial"/>
        </w:rPr>
      </w:pPr>
      <w:r w:rsidRPr="00414C58">
        <w:rPr>
          <w:rFonts w:ascii="Arial" w:hAnsi="Arial" w:cs="Arial"/>
        </w:rPr>
        <w:t>1)</w:t>
      </w:r>
      <w:r>
        <w:rPr>
          <w:rFonts w:ascii="Arial" w:hAnsi="Arial" w:cs="Arial"/>
        </w:rPr>
        <w:tab/>
      </w:r>
      <w:r w:rsidRPr="00414C58">
        <w:rPr>
          <w:rFonts w:ascii="Arial" w:hAnsi="Arial" w:cs="Arial"/>
          <w:u w:val="single"/>
        </w:rPr>
        <w:t>Line 101, item 3</w:t>
      </w:r>
      <w:r w:rsidRPr="00414C58">
        <w:rPr>
          <w:rFonts w:ascii="Arial" w:hAnsi="Arial" w:cs="Arial"/>
        </w:rPr>
        <w:t xml:space="preserve">.  Enter STC </w:t>
      </w:r>
      <w:r>
        <w:rPr>
          <w:rFonts w:ascii="Arial" w:hAnsi="Arial" w:cs="Arial"/>
        </w:rPr>
        <w:t>s</w:t>
      </w:r>
      <w:r w:rsidRPr="00414C58">
        <w:rPr>
          <w:rFonts w:ascii="Arial" w:hAnsi="Arial" w:cs="Arial"/>
        </w:rPr>
        <w:t xml:space="preserve">tate UI new intrastate initial claims excluding </w:t>
      </w:r>
      <w:proofErr w:type="spellStart"/>
      <w:r w:rsidRPr="00414C58">
        <w:rPr>
          <w:rFonts w:ascii="Arial" w:hAnsi="Arial" w:cs="Arial"/>
        </w:rPr>
        <w:t>transitionals</w:t>
      </w:r>
      <w:proofErr w:type="spellEnd"/>
      <w:r w:rsidRPr="00414C58">
        <w:rPr>
          <w:rFonts w:ascii="Arial" w:hAnsi="Arial" w:cs="Arial"/>
        </w:rPr>
        <w:t>.  Each new intrastate initial claim by an STC claimant is counted.</w:t>
      </w:r>
    </w:p>
    <w:p w:rsidR="001E0194" w:rsidRPr="00414C58" w:rsidRDefault="001E0194" w:rsidP="001E0194">
      <w:pPr>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2)</w:t>
      </w:r>
      <w:r>
        <w:rPr>
          <w:rFonts w:ascii="Arial" w:hAnsi="Arial" w:cs="Arial"/>
        </w:rPr>
        <w:tab/>
      </w:r>
      <w:r w:rsidRPr="00414C58">
        <w:rPr>
          <w:rFonts w:ascii="Arial" w:hAnsi="Arial" w:cs="Arial"/>
          <w:u w:val="single"/>
        </w:rPr>
        <w:t>Line 101, item 4</w:t>
      </w:r>
      <w:r w:rsidRPr="00414C58">
        <w:rPr>
          <w:rFonts w:ascii="Arial" w:hAnsi="Arial" w:cs="Arial"/>
        </w:rPr>
        <w:t xml:space="preserve">.  Enter STC </w:t>
      </w:r>
      <w:r>
        <w:rPr>
          <w:rFonts w:ascii="Arial" w:hAnsi="Arial" w:cs="Arial"/>
        </w:rPr>
        <w:t>s</w:t>
      </w:r>
      <w:r w:rsidRPr="00414C58">
        <w:rPr>
          <w:rFonts w:ascii="Arial" w:hAnsi="Arial" w:cs="Arial"/>
        </w:rPr>
        <w:t>tate UI additional intrastate initial claims.  Each additional claim by an STC claimant is counted.</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3)</w:t>
      </w:r>
      <w:r>
        <w:rPr>
          <w:rFonts w:ascii="Arial" w:hAnsi="Arial" w:cs="Arial"/>
        </w:rPr>
        <w:tab/>
      </w:r>
      <w:r w:rsidRPr="00414C58">
        <w:rPr>
          <w:rFonts w:ascii="Arial" w:hAnsi="Arial" w:cs="Arial"/>
          <w:u w:val="single"/>
        </w:rPr>
        <w:t>Line 201, item 10</w:t>
      </w:r>
      <w:r w:rsidRPr="00414C58">
        <w:rPr>
          <w:rFonts w:ascii="Arial" w:hAnsi="Arial" w:cs="Arial"/>
        </w:rPr>
        <w:t xml:space="preserve">.  Enter STC </w:t>
      </w:r>
      <w:r>
        <w:rPr>
          <w:rFonts w:ascii="Arial" w:hAnsi="Arial" w:cs="Arial"/>
        </w:rPr>
        <w:t>s</w:t>
      </w:r>
      <w:r w:rsidRPr="00414C58">
        <w:rPr>
          <w:rFonts w:ascii="Arial" w:hAnsi="Arial" w:cs="Arial"/>
        </w:rPr>
        <w:t>tate UI intrastate continued weeks claimed.  Each STC week claimed by an STC claimant is to be counted.</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4)</w:t>
      </w:r>
      <w:r>
        <w:rPr>
          <w:rFonts w:ascii="Arial" w:hAnsi="Arial" w:cs="Arial"/>
        </w:rPr>
        <w:tab/>
      </w:r>
      <w:r w:rsidRPr="00414C58">
        <w:rPr>
          <w:rFonts w:ascii="Arial" w:hAnsi="Arial" w:cs="Arial"/>
          <w:u w:val="single"/>
        </w:rPr>
        <w:t>Line 301, item 14</w:t>
      </w:r>
      <w:r w:rsidRPr="00414C58">
        <w:rPr>
          <w:rFonts w:ascii="Arial" w:hAnsi="Arial" w:cs="Arial"/>
        </w:rPr>
        <w:t xml:space="preserve">.  Enter the number of STC </w:t>
      </w:r>
      <w:r>
        <w:rPr>
          <w:rFonts w:ascii="Arial" w:hAnsi="Arial" w:cs="Arial"/>
        </w:rPr>
        <w:t>s</w:t>
      </w:r>
      <w:r w:rsidRPr="00414C58">
        <w:rPr>
          <w:rFonts w:ascii="Arial" w:hAnsi="Arial" w:cs="Arial"/>
        </w:rPr>
        <w:t>tate UI weeks compensated.  All STC weeks compensated are to be counted.</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5)</w:t>
      </w:r>
      <w:r>
        <w:rPr>
          <w:rFonts w:ascii="Arial" w:hAnsi="Arial" w:cs="Arial"/>
        </w:rPr>
        <w:tab/>
      </w:r>
      <w:r w:rsidRPr="00414C58">
        <w:rPr>
          <w:rFonts w:ascii="Arial" w:hAnsi="Arial" w:cs="Arial"/>
          <w:u w:val="single"/>
        </w:rPr>
        <w:t>Line 302, item 14</w:t>
      </w:r>
      <w:r w:rsidRPr="00414C58">
        <w:rPr>
          <w:rFonts w:ascii="Arial" w:hAnsi="Arial" w:cs="Arial"/>
        </w:rPr>
        <w:t xml:space="preserve">.  Enter the amount of benefits paid for all STC </w:t>
      </w:r>
      <w:r>
        <w:rPr>
          <w:rFonts w:ascii="Arial" w:hAnsi="Arial" w:cs="Arial"/>
        </w:rPr>
        <w:t>s</w:t>
      </w:r>
      <w:r w:rsidRPr="00414C58">
        <w:rPr>
          <w:rFonts w:ascii="Arial" w:hAnsi="Arial" w:cs="Arial"/>
        </w:rPr>
        <w:t>tate UI weeks compensated.</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6)</w:t>
      </w:r>
      <w:r>
        <w:rPr>
          <w:rFonts w:ascii="Arial" w:hAnsi="Arial" w:cs="Arial"/>
        </w:rPr>
        <w:tab/>
      </w:r>
      <w:r w:rsidRPr="00414C58">
        <w:rPr>
          <w:rFonts w:ascii="Arial" w:hAnsi="Arial" w:cs="Arial"/>
          <w:u w:val="single"/>
        </w:rPr>
        <w:t>Line 303, item 21</w:t>
      </w:r>
      <w:r w:rsidRPr="00414C58">
        <w:rPr>
          <w:rFonts w:ascii="Arial" w:hAnsi="Arial" w:cs="Arial"/>
        </w:rPr>
        <w:t xml:space="preserve">.  Enter the number of STC </w:t>
      </w:r>
      <w:r>
        <w:rPr>
          <w:rFonts w:ascii="Arial" w:hAnsi="Arial" w:cs="Arial"/>
        </w:rPr>
        <w:t>s</w:t>
      </w:r>
      <w:r w:rsidRPr="00414C58">
        <w:rPr>
          <w:rFonts w:ascii="Arial" w:hAnsi="Arial" w:cs="Arial"/>
        </w:rPr>
        <w:t>tate UI intrastate first payments.</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7)</w:t>
      </w:r>
      <w:r>
        <w:rPr>
          <w:rFonts w:ascii="Arial" w:hAnsi="Arial" w:cs="Arial"/>
        </w:rPr>
        <w:tab/>
      </w:r>
      <w:r w:rsidRPr="00414C58">
        <w:rPr>
          <w:rFonts w:ascii="Arial" w:hAnsi="Arial" w:cs="Arial"/>
          <w:u w:val="single"/>
        </w:rPr>
        <w:t>Line 303, item 26</w:t>
      </w:r>
      <w:r w:rsidRPr="00414C58">
        <w:rPr>
          <w:rFonts w:ascii="Arial" w:hAnsi="Arial" w:cs="Arial"/>
        </w:rPr>
        <w:t xml:space="preserve">.  Enter the number of STC </w:t>
      </w:r>
      <w:r>
        <w:rPr>
          <w:rFonts w:ascii="Arial" w:hAnsi="Arial" w:cs="Arial"/>
        </w:rPr>
        <w:t>s</w:t>
      </w:r>
      <w:r w:rsidRPr="00414C58">
        <w:rPr>
          <w:rFonts w:ascii="Arial" w:hAnsi="Arial" w:cs="Arial"/>
        </w:rPr>
        <w:t>tate UI final payments.</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8)</w:t>
      </w:r>
      <w:r>
        <w:rPr>
          <w:rFonts w:ascii="Arial" w:hAnsi="Arial" w:cs="Arial"/>
        </w:rPr>
        <w:tab/>
      </w:r>
      <w:r w:rsidRPr="00414C58">
        <w:rPr>
          <w:rFonts w:ascii="Arial" w:hAnsi="Arial" w:cs="Arial"/>
          <w:u w:val="single"/>
        </w:rPr>
        <w:t>Full-Time Equivalents</w:t>
      </w:r>
      <w:r w:rsidRPr="00414C58">
        <w:rPr>
          <w:rFonts w:ascii="Arial" w:hAnsi="Arial" w:cs="Arial"/>
        </w:rPr>
        <w:t>.  Enter the number of equivalent full time and weeks claimed in the appropriate cell.  Compute by using the proportion of the week being claimed.  As an example, if two STC claimants each claimed 1/5th of a week and another claimed 2/5ths of a week, the equivalent full weeks for the three would be 4/5ths or .8 weeks.  Round the final accumulated number to whole weeks.</w:t>
      </w:r>
    </w:p>
    <w:p w:rsidR="001E0194" w:rsidRPr="00414C58" w:rsidRDefault="001E0194" w:rsidP="001E0194">
      <w:pPr>
        <w:jc w:val="both"/>
        <w:rPr>
          <w:rFonts w:ascii="Arial" w:hAnsi="Arial" w:cs="Arial"/>
        </w:rPr>
      </w:pPr>
    </w:p>
    <w:p w:rsidR="001E0194" w:rsidRDefault="001E0194" w:rsidP="001E0194">
      <w:pPr>
        <w:ind w:left="1980"/>
        <w:jc w:val="both"/>
        <w:rPr>
          <w:rFonts w:ascii="Arial" w:hAnsi="Arial" w:cs="Arial"/>
        </w:rPr>
      </w:pPr>
      <w:r w:rsidRPr="00414C58">
        <w:rPr>
          <w:rFonts w:ascii="Arial" w:hAnsi="Arial" w:cs="Arial"/>
        </w:rPr>
        <w:t xml:space="preserve">Also enter the number of equivalent full time initial claims computed based on the employers' agreement with the </w:t>
      </w:r>
      <w:r>
        <w:rPr>
          <w:rFonts w:ascii="Arial" w:hAnsi="Arial" w:cs="Arial"/>
        </w:rPr>
        <w:t>s</w:t>
      </w:r>
      <w:r w:rsidRPr="00414C58">
        <w:rPr>
          <w:rFonts w:ascii="Arial" w:hAnsi="Arial" w:cs="Arial"/>
        </w:rPr>
        <w:t xml:space="preserve">tate as to the proportion of hours the STC claimant is being reduced.  As an example, if the agreement is for a 20 percent or one day reduction in each STC claimant's hours, then each claimant's initial claim would represent 20 percent of an equivalent full-time layoff initial claim.  Round the final accumulated number.  Should an STC claimant become a regular claimant with no break in the claims series with </w:t>
      </w:r>
      <w:r w:rsidRPr="00414C58">
        <w:rPr>
          <w:rFonts w:ascii="Arial" w:hAnsi="Arial" w:cs="Arial"/>
        </w:rPr>
        <w:lastRenderedPageBreak/>
        <w:t>intervening full-time employment, that is he would not be an additional initial, then the residual of the initial claim would become reportable on the regular program report in the comments section.  In the example above, if the STC individual who was counted as 20 percent of an initial for economic measures becomes fully unemployed, then the residual amount, or 80 percent of an initial should be shown in the comments section of the regular report and identified as crossovers from STC to regular.  Round the final accumulated number.  If these figures are reported on a paper form, they should be entered in the comments section.</w:t>
      </w:r>
    </w:p>
    <w:p w:rsidR="001E0194" w:rsidRDefault="001E0194" w:rsidP="001E0194">
      <w:pPr>
        <w:ind w:left="1980"/>
        <w:jc w:val="both"/>
        <w:rPr>
          <w:rFonts w:ascii="Arial" w:hAnsi="Arial" w:cs="Arial"/>
        </w:rPr>
      </w:pPr>
    </w:p>
    <w:p w:rsidR="001E0194" w:rsidRPr="00923DAF" w:rsidRDefault="001E0194" w:rsidP="00B3590C">
      <w:pPr>
        <w:tabs>
          <w:tab w:val="left" w:pos="1422"/>
          <w:tab w:val="left" w:pos="1980"/>
        </w:tabs>
        <w:ind w:left="1980" w:hanging="540"/>
        <w:jc w:val="both"/>
        <w:rPr>
          <w:rFonts w:ascii="Arial" w:hAnsi="Arial" w:cs="Arial"/>
        </w:rPr>
      </w:pPr>
      <w:r>
        <w:rPr>
          <w:rFonts w:ascii="Arial" w:hAnsi="Arial" w:cs="Arial"/>
        </w:rPr>
        <w:t>9</w:t>
      </w:r>
      <w:r w:rsidRPr="00414C58">
        <w:rPr>
          <w:rFonts w:ascii="Arial" w:hAnsi="Arial" w:cs="Arial"/>
        </w:rPr>
        <w:t>)</w:t>
      </w:r>
      <w:r>
        <w:rPr>
          <w:rFonts w:ascii="Arial" w:hAnsi="Arial" w:cs="Arial"/>
        </w:rPr>
        <w:tab/>
      </w:r>
      <w:r w:rsidRPr="00923DAF">
        <w:rPr>
          <w:rFonts w:ascii="Arial" w:hAnsi="Arial" w:cs="Arial"/>
          <w:u w:val="single"/>
        </w:rPr>
        <w:t>Number of Participating Employers</w:t>
      </w:r>
      <w:r w:rsidRPr="00923DAF">
        <w:rPr>
          <w:rFonts w:ascii="Arial" w:hAnsi="Arial" w:cs="Arial"/>
        </w:rPr>
        <w:t xml:space="preserve">.  Enter the total number of employers who have entered into agreements with the state that would provide for potential STC benefit payments to claimants.  If a single employer has multiple agreements with the state, or multiple agreements within an establishment, count that employer only once.  </w:t>
      </w:r>
    </w:p>
    <w:sectPr w:rsidR="001E0194" w:rsidRPr="00923DAF" w:rsidSect="00E16A1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A13"/>
    <w:rsid w:val="00016986"/>
    <w:rsid w:val="000B1E42"/>
    <w:rsid w:val="001A7E65"/>
    <w:rsid w:val="001E0194"/>
    <w:rsid w:val="002645DA"/>
    <w:rsid w:val="002B16CF"/>
    <w:rsid w:val="00372ACF"/>
    <w:rsid w:val="003D5714"/>
    <w:rsid w:val="004455D0"/>
    <w:rsid w:val="004C1351"/>
    <w:rsid w:val="004F5168"/>
    <w:rsid w:val="005C6711"/>
    <w:rsid w:val="00601901"/>
    <w:rsid w:val="0067040F"/>
    <w:rsid w:val="0078619F"/>
    <w:rsid w:val="008918D3"/>
    <w:rsid w:val="00923DAF"/>
    <w:rsid w:val="009E25DD"/>
    <w:rsid w:val="00B3590C"/>
    <w:rsid w:val="00B4759E"/>
    <w:rsid w:val="00BA7C6E"/>
    <w:rsid w:val="00BC277A"/>
    <w:rsid w:val="00C618E6"/>
    <w:rsid w:val="00C639D7"/>
    <w:rsid w:val="00CA6EFB"/>
    <w:rsid w:val="00E16A13"/>
    <w:rsid w:val="00E47569"/>
    <w:rsid w:val="00E96479"/>
    <w:rsid w:val="00F03353"/>
    <w:rsid w:val="00F403E9"/>
    <w:rsid w:val="00F71C45"/>
    <w:rsid w:val="00FA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martTagType w:namespaceuri="urn:schemas:contacts" w:name="middlename"/>
  <w:smartTagType w:namespaceuri="urn:schemas:contacts" w:name="GivenNam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A1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6A13"/>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A1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6A1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Scott - ETA</dc:creator>
  <cp:lastModifiedBy>Trujillo.Sandra</cp:lastModifiedBy>
  <cp:revision>2</cp:revision>
  <cp:lastPrinted>2012-02-24T20:17:00Z</cp:lastPrinted>
  <dcterms:created xsi:type="dcterms:W3CDTF">2015-09-10T12:06:00Z</dcterms:created>
  <dcterms:modified xsi:type="dcterms:W3CDTF">2015-09-10T12:06:00Z</dcterms:modified>
</cp:coreProperties>
</file>