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F9" w:rsidRPr="001765F9" w:rsidRDefault="001765F9" w:rsidP="001765F9">
      <w:pPr>
        <w:shd w:val="clear" w:color="auto" w:fill="FFFFFF"/>
        <w:spacing w:before="100" w:beforeAutospacing="1" w:after="75" w:line="240" w:lineRule="auto"/>
        <w:outlineLvl w:val="0"/>
        <w:rPr>
          <w:rFonts w:ascii="Tahoma" w:eastAsia="Times New Roman" w:hAnsi="Tahoma" w:cs="Tahoma"/>
          <w:b/>
          <w:bCs/>
          <w:color w:val="003399"/>
          <w:kern w:val="36"/>
          <w:sz w:val="24"/>
          <w:szCs w:val="24"/>
        </w:rPr>
      </w:pPr>
      <w:r w:rsidRPr="001765F9">
        <w:rPr>
          <w:rFonts w:ascii="Tahoma" w:eastAsia="Times New Roman" w:hAnsi="Tahoma" w:cs="Tahoma"/>
          <w:b/>
          <w:bCs/>
          <w:color w:val="003399"/>
          <w:kern w:val="36"/>
          <w:sz w:val="24"/>
          <w:szCs w:val="24"/>
        </w:rPr>
        <w:t>Privacy Act Systems - DOL/ESA-15</w:t>
      </w:r>
    </w:p>
    <w:p w:rsid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SYSTEM NAME:</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Office of Workers' Compensation Programs, Longshore and Harbor Workers' Compensation Act Case Files.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SECURITY CLASSIFICATION:</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None.</w:t>
      </w:r>
    </w:p>
    <w:p w:rsid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SYSTEM LOCATION:</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Division of Longshore and Harbor Workers' Compensation, Office of Workers' Compensation Programs, Washington, DC 20210, and district offices of the Office of Workers' Compensation Programs set forth in the Appendix to this document.</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CATEGORIES OF INDIVIDUALS COVERED BY THE SYSTEM:</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Employees injured or killed while working in private industry who are covered by the provisions of the Longshore and Harbor Workers' Compensation Act, the Non-Appropriated Fund Instrumentalities Act, the Defense Base Act, the War Hazards Act, and the DC Workers' Compensation Act, referred to collectively herein as the Longshore and Harbor Workers' Compensation Act (LHWCA).</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CATEGORIES OF RECORDS IN THE SYSTEM:</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This system may contain the following kinds of records: reports of injury by the employee and/ or employing agency; claim forms filed by or on behalf of injured employees covered under the LHWCA or their survivors seeking benefits under the LHWCA; forms authorizing medical care and treatment; other medical records and reports; bills and other payments records; compensation payments records (including section 8(f) payment records); section 8(f) applications filed by the employer; formal orders for or against the payment of benefits; transcripts of hearings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lastRenderedPageBreak/>
        <w:t>AUTHORITY FOR MAINTENANCE OF THE SYSTEM:</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    33 U.S.C. 901 et seq. (20 CFR parts 701 et seq.); 36 DC Code 501 et seq.; 42 U.S.C. 1651 et seq.; 43 U.S.C. 1331 et seq.; 5 U.S.C. 8171 et seq.</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PURPOSE(S):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To maintain records on the actions of insurance carriers, employers, and injured workers with respect to injuries reported under the Longshore and Harbor Workers' Compensation Act and related Acts, to ensure that eligible claimants receive appropriate benefits as provided by the Act.</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ROUTINE USES OF RECORDS MAINTAINED IN THE SYSTEM, INCLUDING CATEGORIES OF USERS AND THE PURPOSES OF SUCH USES: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w:t>
      </w:r>
    </w:p>
    <w:p w:rsidR="001765F9" w:rsidRP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t>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w:t>
      </w:r>
    </w:p>
    <w:p w:rsidR="001765F9" w:rsidRP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t xml:space="preserve">Doctors, pharmacies, and other health care providers for the purpose of treating the claimant, conducting medical examinations, physical rehabilitation or other services or obtaining medical evaluations. </w:t>
      </w:r>
    </w:p>
    <w:p w:rsidR="001765F9" w:rsidRP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t>Public or private rehabilitation agencies to whom the injured worker has been referred for vocational rehabilitation services so that they may properly evaluate the injured worker's experience, physical limitations and future employment capabilities.</w:t>
      </w:r>
    </w:p>
    <w:p w:rsidR="001765F9" w:rsidRP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t>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w:t>
      </w:r>
    </w:p>
    <w:p w:rsidR="001765F9" w:rsidRP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t>Labor unions and other voluntary associations from which the claimant has requested assistance in connection with the processing of the LHWCA claim.</w:t>
      </w:r>
    </w:p>
    <w:p w:rsidR="001765F9" w:rsidRP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t>Attorneys or other persons authorized to represent the interests of the LHWCA claimant in connection with a claim for benefits under the LHWCA, and/or a LHWCA beneficiary in connection with a claim for damages filed against a third party.</w:t>
      </w:r>
    </w:p>
    <w:p w:rsidR="001765F9" w:rsidRP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lastRenderedPageBreak/>
        <w:t>Internal Revenue Service for the purpose of obtaining taxpayer mailing addresses in order to locate a taxpayer to collect, compromise, or write-off a Federal claim against such taxpayer; discharging an indebtedness owed by an individual.</w:t>
      </w:r>
    </w:p>
    <w:p w:rsidR="001765F9" w:rsidRDefault="001765F9" w:rsidP="001765F9">
      <w:pPr>
        <w:numPr>
          <w:ilvl w:val="0"/>
          <w:numId w:val="1"/>
        </w:numPr>
        <w:shd w:val="clear" w:color="auto" w:fill="FFFFFF"/>
        <w:tabs>
          <w:tab w:val="left" w:pos="1440"/>
        </w:tabs>
        <w:spacing w:before="100" w:beforeAutospacing="1" w:after="75" w:line="240" w:lineRule="auto"/>
        <w:ind w:left="0"/>
        <w:rPr>
          <w:rFonts w:ascii="Tahoma" w:eastAsia="Times New Roman" w:hAnsi="Tahoma" w:cs="Tahoma"/>
          <w:color w:val="000000"/>
          <w:sz w:val="24"/>
          <w:szCs w:val="24"/>
        </w:rPr>
      </w:pPr>
      <w:r w:rsidRPr="001765F9">
        <w:rPr>
          <w:rFonts w:ascii="Tahoma" w:eastAsia="Times New Roman" w:hAnsi="Tahoma" w:cs="Tahoma"/>
          <w:color w:val="000000"/>
          <w:sz w:val="24"/>
          <w:szCs w:val="24"/>
        </w:rPr>
        <w:t>Trust funds that have demonstrated to the OWCP a right to a lien under 33 U.S.C. 917, for the purpose of permitting the trust funds to identify potential entitlement to payments upon which the trust funds may execute the lien.</w:t>
      </w:r>
    </w:p>
    <w:p w:rsid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 xml:space="preserve"> Note:</w:t>
      </w:r>
      <w:r w:rsidRPr="001765F9">
        <w:rPr>
          <w:rFonts w:ascii="Tahoma" w:eastAsia="Times New Roman" w:hAnsi="Tahoma" w:cs="Tahoma"/>
          <w:color w:val="000000"/>
          <w:sz w:val="24"/>
          <w:szCs w:val="24"/>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 xml:space="preserve"> Note:</w:t>
      </w:r>
      <w:r w:rsidRPr="001765F9">
        <w:rPr>
          <w:rFonts w:ascii="Tahoma" w:eastAsia="Times New Roman" w:hAnsi="Tahoma" w:cs="Tahoma"/>
          <w:color w:val="000000"/>
          <w:sz w:val="24"/>
          <w:szCs w:val="24"/>
        </w:rPr>
        <w:t xml:space="preserve"> Pursuant to 5 U.S.C.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DISCLOSURE TO CONSUMER REPORTING AGENCIES: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 xml:space="preserve"> None.</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POLICIES AND PRACTICES FOR STORING, RETRIEVING, ACCESSING, RETAINING, AND DISPOSING OF RECORDS IN THE SYSTEM:</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STORAGE:</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Case files are maintained in manual files and magnetic tapes.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RETRIEVABILITY:</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 xml:space="preserve"> Case files are retrieved after identification by coded file number, which is cross-referenced to injured worker by name.</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SAFEGUARDS: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 xml:space="preserve"> Files are maintained under supervision of OWCP personnel during normal working hours. Files and magnetic tapes are maintained in locked offices after normal working hours. Confidential passwords are required for access to automated records.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RETENTION AND DISPOSAL:</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lastRenderedPageBreak/>
        <w:t>Time retained varies by type of case, ranging from lost-time disability cases, in which records are destroyed 20 years after the case is closed, to other cases where the last possible beneficiary has died, in which the records are destroyed 6 years and 3 months after the death of such beneficiary. "No Lost Time" cases are destroyed three years after the end of the fiscal year during which the related report was received.</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SYSTEM MANAGER(S) AND ADDRESS: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Director for Longshore and Harbor Workers' Compensation, U.S. Department of Labor, 200 Constitution Avenue, NW, Washington, DC 20210; and District Directors at the district offices set forth in the Appendix.</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NOTIFICATION PROCEDURE:</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Requests, including name, date of injury, employer at time of injury, and case file number, if known, should be addressed to the system manager listed above, at the office where the case is located.</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RECORD ACCESS PROCEDURES: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Individuals wishing to request access to records should contact the system manager indicated above.</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CONTESTING RECORD PROCEDURE:</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Individuals wishing to contest the contents of a record should contact the appropriate System Manager.</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RECORD SOURCE CATEGORIES:</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color w:val="000000"/>
          <w:sz w:val="24"/>
          <w:szCs w:val="24"/>
        </w:rPr>
        <w:t>Information is obtained from injured employees, their qualified dependents, employers, insurance carriers, physicians, medical facilities, educational institutions, attorneys, and State, Federal, and private vocational rehabilitation agencies.</w:t>
      </w:r>
    </w:p>
    <w:p w:rsid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r w:rsidRPr="001765F9">
        <w:rPr>
          <w:rFonts w:ascii="Tahoma" w:eastAsia="Times New Roman" w:hAnsi="Tahoma" w:cs="Tahoma"/>
          <w:b/>
          <w:bCs/>
          <w:color w:val="000000"/>
          <w:sz w:val="24"/>
          <w:szCs w:val="24"/>
        </w:rPr>
        <w:t>SYSTEM EXEMPTED FROM CERTAIN PROVISIONS OF THE ACT:</w:t>
      </w:r>
    </w:p>
    <w:p w:rsidR="001765F9" w:rsidRPr="001765F9" w:rsidRDefault="001765F9" w:rsidP="001765F9">
      <w:pPr>
        <w:shd w:val="clear" w:color="auto" w:fill="FFFFFF"/>
        <w:tabs>
          <w:tab w:val="left" w:pos="1440"/>
        </w:tabs>
        <w:spacing w:before="100" w:beforeAutospacing="1" w:after="75" w:line="240" w:lineRule="auto"/>
        <w:rPr>
          <w:rFonts w:ascii="Tahoma" w:eastAsia="Times New Roman" w:hAnsi="Tahoma" w:cs="Tahoma"/>
          <w:color w:val="000000"/>
          <w:sz w:val="24"/>
          <w:szCs w:val="24"/>
        </w:rPr>
      </w:pPr>
      <w:bookmarkStart w:id="0" w:name="_GoBack"/>
      <w:bookmarkEnd w:id="0"/>
      <w:r w:rsidRPr="001765F9">
        <w:rPr>
          <w:rFonts w:ascii="Tahoma" w:eastAsia="Times New Roman" w:hAnsi="Tahoma" w:cs="Tahoma"/>
          <w:color w:val="000000"/>
          <w:sz w:val="24"/>
          <w:szCs w:val="24"/>
        </w:rPr>
        <w:t xml:space="preserve"> None.</w:t>
      </w:r>
    </w:p>
    <w:p w:rsidR="00882B08" w:rsidRPr="001765F9" w:rsidRDefault="0053612C" w:rsidP="001765F9">
      <w:pPr>
        <w:tabs>
          <w:tab w:val="left" w:pos="1440"/>
        </w:tabs>
        <w:rPr>
          <w:sz w:val="24"/>
          <w:szCs w:val="24"/>
        </w:rPr>
      </w:pPr>
    </w:p>
    <w:sectPr w:rsidR="00882B08" w:rsidRPr="001765F9" w:rsidSect="001765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2C" w:rsidRDefault="0053612C" w:rsidP="001765F9">
      <w:pPr>
        <w:spacing w:after="0" w:line="240" w:lineRule="auto"/>
      </w:pPr>
      <w:r>
        <w:separator/>
      </w:r>
    </w:p>
  </w:endnote>
  <w:endnote w:type="continuationSeparator" w:id="0">
    <w:p w:rsidR="0053612C" w:rsidRDefault="0053612C" w:rsidP="0017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altName w:val="Lucida Sans Unicode"/>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418753"/>
      <w:docPartObj>
        <w:docPartGallery w:val="Page Numbers (Bottom of Page)"/>
        <w:docPartUnique/>
      </w:docPartObj>
    </w:sdtPr>
    <w:sdtEndPr>
      <w:rPr>
        <w:noProof/>
      </w:rPr>
    </w:sdtEndPr>
    <w:sdtContent>
      <w:p w:rsidR="001765F9" w:rsidRDefault="001765F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765F9" w:rsidRDefault="00176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2C" w:rsidRDefault="0053612C" w:rsidP="001765F9">
      <w:pPr>
        <w:spacing w:after="0" w:line="240" w:lineRule="auto"/>
      </w:pPr>
      <w:r>
        <w:separator/>
      </w:r>
    </w:p>
  </w:footnote>
  <w:footnote w:type="continuationSeparator" w:id="0">
    <w:p w:rsidR="0053612C" w:rsidRDefault="0053612C" w:rsidP="00176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6D80"/>
    <w:multiLevelType w:val="multilevel"/>
    <w:tmpl w:val="3F4CAF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8B"/>
    <w:rsid w:val="001765F9"/>
    <w:rsid w:val="00221F25"/>
    <w:rsid w:val="0053612C"/>
    <w:rsid w:val="00C969AE"/>
    <w:rsid w:val="00CD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F9"/>
  </w:style>
  <w:style w:type="paragraph" w:styleId="Footer">
    <w:name w:val="footer"/>
    <w:basedOn w:val="Normal"/>
    <w:link w:val="FooterChar"/>
    <w:uiPriority w:val="99"/>
    <w:unhideWhenUsed/>
    <w:rsid w:val="00176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F9"/>
  </w:style>
  <w:style w:type="paragraph" w:styleId="Footer">
    <w:name w:val="footer"/>
    <w:basedOn w:val="Normal"/>
    <w:link w:val="FooterChar"/>
    <w:uiPriority w:val="99"/>
    <w:unhideWhenUsed/>
    <w:rsid w:val="00176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3576">
      <w:bodyDiv w:val="1"/>
      <w:marLeft w:val="0"/>
      <w:marRight w:val="0"/>
      <w:marTop w:val="0"/>
      <w:marBottom w:val="0"/>
      <w:divBdr>
        <w:top w:val="none" w:sz="0" w:space="0" w:color="auto"/>
        <w:left w:val="none" w:sz="0" w:space="0" w:color="auto"/>
        <w:bottom w:val="none" w:sz="0" w:space="0" w:color="auto"/>
        <w:right w:val="none" w:sz="0" w:space="0" w:color="auto"/>
      </w:divBdr>
      <w:divsChild>
        <w:div w:id="590506906">
          <w:marLeft w:val="0"/>
          <w:marRight w:val="0"/>
          <w:marTop w:val="0"/>
          <w:marBottom w:val="0"/>
          <w:divBdr>
            <w:top w:val="none" w:sz="0" w:space="0" w:color="auto"/>
            <w:left w:val="none" w:sz="0" w:space="0" w:color="auto"/>
            <w:bottom w:val="none" w:sz="0" w:space="0" w:color="auto"/>
            <w:right w:val="none" w:sz="0" w:space="0" w:color="auto"/>
          </w:divBdr>
          <w:divsChild>
            <w:div w:id="1230074912">
              <w:marLeft w:val="0"/>
              <w:marRight w:val="0"/>
              <w:marTop w:val="0"/>
              <w:marBottom w:val="0"/>
              <w:divBdr>
                <w:top w:val="none" w:sz="0" w:space="0" w:color="auto"/>
                <w:left w:val="none" w:sz="0" w:space="0" w:color="auto"/>
                <w:bottom w:val="none" w:sz="0" w:space="0" w:color="auto"/>
                <w:right w:val="none" w:sz="0" w:space="0" w:color="auto"/>
              </w:divBdr>
              <w:divsChild>
                <w:div w:id="1507868264">
                  <w:marLeft w:val="2850"/>
                  <w:marRight w:val="150"/>
                  <w:marTop w:val="105"/>
                  <w:marBottom w:val="0"/>
                  <w:divBdr>
                    <w:top w:val="none" w:sz="0" w:space="0" w:color="auto"/>
                    <w:left w:val="none" w:sz="0" w:space="0" w:color="auto"/>
                    <w:bottom w:val="none" w:sz="0" w:space="0" w:color="auto"/>
                    <w:right w:val="none" w:sz="0" w:space="0" w:color="auto"/>
                  </w:divBdr>
                  <w:divsChild>
                    <w:div w:id="260989097">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2015-08-24T20:00:00Z</dcterms:created>
  <dcterms:modified xsi:type="dcterms:W3CDTF">2015-08-24T20:00:00Z</dcterms:modified>
</cp:coreProperties>
</file>