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095" w:rsidRDefault="000C0A7E">
      <w:pPr>
        <w:spacing w:after="0" w:line="240" w:lineRule="auto"/>
        <w:jc w:val="center"/>
        <w:rPr>
          <w:b/>
          <w:sz w:val="24"/>
          <w:szCs w:val="24"/>
        </w:rPr>
      </w:pPr>
      <w:r>
        <w:rPr>
          <w:b/>
          <w:sz w:val="24"/>
          <w:szCs w:val="24"/>
        </w:rPr>
        <w:t xml:space="preserve">Supporting Statement for Paperwork Reduction Act Generic Information Collection Submissions for </w:t>
      </w:r>
    </w:p>
    <w:p w:rsidR="00982095"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B71521">
        <w:t>the Transportation Security Administration</w:t>
      </w:r>
      <w:r w:rsidR="000C0A7E">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w:t>
      </w:r>
      <w:r w:rsidR="000B70FD">
        <w:t>improving service</w:t>
      </w:r>
      <w:r w:rsidR="000A410F">
        <w:t xml:space="preserv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w:t>
      </w:r>
      <w:r w:rsidR="000B70FD">
        <w:t>in operations</w:t>
      </w:r>
      <w:r>
        <w:t xml:space="preserve">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pPr>
        <w:spacing w:after="0" w:line="240" w:lineRule="auto"/>
      </w:pPr>
      <w:r>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w:t>
      </w:r>
      <w:r w:rsidR="000B70FD">
        <w:t>, efficiency</w:t>
      </w:r>
      <w:r w:rsidR="00EB2D61">
        <w:t xml:space="preserve">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EB2D61" w:rsidRDefault="00EB2D61">
      <w:pPr>
        <w:spacing w:after="0" w:line="240" w:lineRule="auto"/>
      </w:pPr>
      <w:r>
        <w:t xml:space="preserve">The Agency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lastRenderedPageBreak/>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t>
      </w:r>
      <w:r w:rsidR="000B70FD">
        <w:t>will</w:t>
      </w:r>
      <w:r w:rsidR="00572831">
        <w:t xml:space="preserve"> be followed)</w:t>
      </w:r>
      <w:r w:rsidR="00FA1D10">
        <w:t>;</w:t>
      </w:r>
    </w:p>
    <w:p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 xml:space="preserve">With the exception of information needed to provide </w:t>
      </w:r>
      <w:r w:rsidR="000B70FD">
        <w:t>remuneration</w:t>
      </w:r>
      <w:r>
        <w:t xml:space="preserve">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CC2FDD" w:rsidRDefault="00CC2FDD">
      <w:pPr>
        <w:spacing w:after="0" w:line="240" w:lineRule="auto"/>
      </w:pPr>
    </w:p>
    <w:p w:rsidR="00982095" w:rsidRDefault="000C0A7E">
      <w:pPr>
        <w:pStyle w:val="ListParagraph"/>
        <w:numPr>
          <w:ilvl w:val="0"/>
          <w:numId w:val="2"/>
        </w:numPr>
        <w:spacing w:after="0" w:line="240" w:lineRule="auto"/>
        <w:ind w:left="0"/>
        <w:rPr>
          <w:b/>
        </w:rPr>
      </w:pPr>
      <w:r>
        <w:rPr>
          <w:b/>
        </w:rPr>
        <w:lastRenderedPageBreak/>
        <w:t>Consideration Given to Information Technology</w:t>
      </w:r>
    </w:p>
    <w:p w:rsidR="00982095" w:rsidRDefault="00982095">
      <w:pPr>
        <w:spacing w:after="0" w:line="240" w:lineRule="auto"/>
        <w:rPr>
          <w:highlight w:val="yellow"/>
        </w:rPr>
      </w:pPr>
    </w:p>
    <w:p w:rsidR="00982095" w:rsidRDefault="000C0A7E">
      <w:pPr>
        <w:spacing w:after="0" w:line="240" w:lineRule="auto"/>
      </w:pPr>
      <w:r>
        <w:t>If appropriate, agencies will collect information electronically and/or use online collaboration tools to reduce burden.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pPr>
        <w:pStyle w:val="ListParagraph"/>
        <w:spacing w:after="0" w:line="240" w:lineRule="auto"/>
        <w:ind w:left="0"/>
        <w:rPr>
          <w:b/>
        </w:rPr>
      </w:pPr>
    </w:p>
    <w:p w:rsidR="00982095" w:rsidRDefault="000C0A7E">
      <w:pPr>
        <w:spacing w:after="0" w:line="240" w:lineRule="auto"/>
      </w:pPr>
      <w:r>
        <w:t>In accordance with 5 CFR 1320.8(d</w:t>
      </w:r>
      <w:r w:rsidRPr="001E44AB">
        <w:t xml:space="preserve">), </w:t>
      </w:r>
      <w:r w:rsidR="00CA6843" w:rsidRPr="00CA6843">
        <w:t xml:space="preserve">May 16, 2012 (77 FR 28893), </w:t>
      </w:r>
      <w:r w:rsidRPr="001E44AB">
        <w:t>a 60-day notice</w:t>
      </w:r>
      <w:r w:rsidR="0057453F">
        <w:t xml:space="preserve"> and </w:t>
      </w:r>
      <w:r w:rsidR="0057453F" w:rsidRPr="0057453F">
        <w:t>30-day notice on July 20, 2012 (77 FR 42752</w:t>
      </w:r>
      <w:r w:rsidR="0057453F">
        <w:t>)</w:t>
      </w:r>
      <w:r w:rsidRPr="001E44AB">
        <w:t xml:space="preserve"> for public comment was published in the </w:t>
      </w:r>
      <w:r w:rsidR="00982095" w:rsidRPr="001E44AB">
        <w:rPr>
          <w:i/>
        </w:rPr>
        <w:t>Federal Register</w:t>
      </w:r>
      <w:r w:rsidRPr="001E44AB">
        <w:t xml:space="preserve">.  </w:t>
      </w:r>
      <w:r w:rsidR="0057453F">
        <w:t>No comments were</w:t>
      </w:r>
      <w:r w:rsidR="00B71521">
        <w:t xml:space="preserve"> received.</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rsidRDefault="000C0A7E">
      <w:pPr>
        <w:spacing w:after="0" w:line="240" w:lineRule="auto"/>
      </w:pPr>
      <w:r>
        <w:t xml:space="preserve"> </w:t>
      </w:r>
    </w:p>
    <w:p w:rsidR="00982095" w:rsidRDefault="000C0A7E">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w:t>
      </w:r>
      <w:r>
        <w:lastRenderedPageBreak/>
        <w:t xml:space="preserve">collections include hard-to-reach groups and the agency plans to offer non-standard stipends, </w:t>
      </w:r>
      <w:r w:rsidR="00DE07E7">
        <w:t xml:space="preserve">the Agency </w:t>
      </w:r>
      <w:r>
        <w:t>will provide OMB with additional justifications in the request for clearance of these specific activities.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0C0A7E">
      <w:pPr>
        <w:spacing w:after="0" w:line="240" w:lineRule="auto"/>
      </w:pPr>
      <w:r>
        <w:t xml:space="preserve"> </w:t>
      </w:r>
      <w:r w:rsidR="00AC2497" w:rsidRPr="00AC2497">
        <w:t xml:space="preserve">If a confidentiality pledge is deemed useful and feasible, </w:t>
      </w:r>
      <w:r w:rsidR="00DE07E7">
        <w:t>the Agency</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w:t>
      </w:r>
      <w:bookmarkStart w:id="0" w:name="_GoBack"/>
      <w:bookmarkEnd w:id="0"/>
      <w:r w:rsidR="002B0B32">
        <w:t>tion supporting the pledge.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 xml:space="preserve">A variety of instruments and platforms will be used to collect information from respondents.  The annual burden hours requested </w:t>
      </w:r>
      <w:r w:rsidR="00D2534B">
        <w:t>183,567</w:t>
      </w:r>
      <w:r>
        <w:t xml:space="preserve"> are based on the number of collections we expect to conduct over the requested period for this </w:t>
      </w:r>
      <w:r w:rsidR="00D80128">
        <w:t>clearance.</w:t>
      </w:r>
      <w:r>
        <w:t xml:space="preserve">  </w:t>
      </w:r>
    </w:p>
    <w:p w:rsidR="00982095" w:rsidRDefault="00982095">
      <w:pPr>
        <w:spacing w:after="0" w:line="240" w:lineRule="auto"/>
      </w:pPr>
    </w:p>
    <w:p w:rsidR="00982095" w:rsidRDefault="00982095">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982095" w:rsidTr="00CA6843">
        <w:trPr>
          <w:trHeight w:val="732"/>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rsidR="00982095" w:rsidTr="00CA6843">
        <w:trPr>
          <w:trHeight w:val="732"/>
        </w:trPr>
        <w:tc>
          <w:tcPr>
            <w:tcW w:w="288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B71521" w:rsidTr="00CA6843">
        <w:trPr>
          <w:trHeight w:val="732"/>
        </w:trPr>
        <w:tc>
          <w:tcPr>
            <w:tcW w:w="2880" w:type="dxa"/>
            <w:tcBorders>
              <w:top w:val="single" w:sz="7" w:space="0" w:color="000000"/>
              <w:left w:val="single" w:sz="7" w:space="0" w:color="000000"/>
              <w:bottom w:val="single" w:sz="7" w:space="0" w:color="000000"/>
              <w:right w:val="single" w:sz="6" w:space="0" w:color="FFFFFF"/>
            </w:tcBorders>
          </w:tcPr>
          <w:p w:rsidR="00B71521" w:rsidRDefault="00B71521">
            <w:pPr>
              <w:spacing w:after="0" w:line="240" w:lineRule="auto"/>
              <w:rPr>
                <w:sz w:val="20"/>
              </w:rPr>
            </w:pPr>
          </w:p>
          <w:p w:rsidR="00B71521" w:rsidRDefault="00B71521">
            <w:pPr>
              <w:tabs>
                <w:tab w:val="left" w:pos="-1080"/>
                <w:tab w:val="left" w:pos="-720"/>
                <w:tab w:val="left" w:pos="0"/>
                <w:tab w:val="left" w:pos="450"/>
                <w:tab w:val="left" w:pos="720"/>
                <w:tab w:val="left" w:pos="2160"/>
              </w:tabs>
              <w:spacing w:after="0" w:line="240" w:lineRule="auto"/>
              <w:rPr>
                <w:sz w:val="20"/>
              </w:rPr>
            </w:pPr>
            <w:r w:rsidRPr="00B71521">
              <w:rPr>
                <w:sz w:val="20"/>
              </w:rPr>
              <w:t>Customer Satisfaction Surveys</w:t>
            </w:r>
          </w:p>
        </w:tc>
        <w:tc>
          <w:tcPr>
            <w:tcW w:w="1710" w:type="dxa"/>
            <w:tcBorders>
              <w:top w:val="single" w:sz="7" w:space="0" w:color="000000"/>
              <w:left w:val="single" w:sz="7" w:space="0" w:color="000000"/>
              <w:bottom w:val="single" w:sz="7" w:space="0" w:color="000000"/>
              <w:right w:val="single" w:sz="6" w:space="0" w:color="FFFFFF"/>
            </w:tcBorders>
          </w:tcPr>
          <w:p w:rsidR="00B71521" w:rsidRDefault="00B71521">
            <w:pPr>
              <w:tabs>
                <w:tab w:val="left" w:pos="-1080"/>
                <w:tab w:val="left" w:pos="-720"/>
                <w:tab w:val="left" w:pos="0"/>
                <w:tab w:val="left" w:pos="450"/>
                <w:tab w:val="left" w:pos="720"/>
                <w:tab w:val="left" w:pos="2160"/>
              </w:tabs>
              <w:spacing w:after="0" w:line="240" w:lineRule="auto"/>
              <w:rPr>
                <w:sz w:val="20"/>
              </w:rPr>
            </w:pPr>
            <w:r w:rsidRPr="00B806C0">
              <w:t>30,000</w:t>
            </w:r>
          </w:p>
        </w:tc>
        <w:tc>
          <w:tcPr>
            <w:tcW w:w="1710" w:type="dxa"/>
            <w:tcBorders>
              <w:top w:val="single" w:sz="7" w:space="0" w:color="000000"/>
              <w:left w:val="single" w:sz="7" w:space="0" w:color="000000"/>
              <w:bottom w:val="single" w:sz="7" w:space="0" w:color="000000"/>
              <w:right w:val="single" w:sz="6" w:space="0" w:color="FFFFFF"/>
            </w:tcBorders>
          </w:tcPr>
          <w:p w:rsidR="00B71521" w:rsidRDefault="00B71521">
            <w:pPr>
              <w:tabs>
                <w:tab w:val="left" w:pos="-1080"/>
                <w:tab w:val="left" w:pos="-720"/>
                <w:tab w:val="left" w:pos="0"/>
                <w:tab w:val="left" w:pos="450"/>
                <w:tab w:val="left" w:pos="720"/>
                <w:tab w:val="left" w:pos="2160"/>
              </w:tabs>
              <w:spacing w:after="0" w:line="240" w:lineRule="auto"/>
              <w:rPr>
                <w:sz w:val="20"/>
              </w:rPr>
            </w:pPr>
            <w:r w:rsidRPr="00674D26">
              <w:t>1</w:t>
            </w:r>
          </w:p>
        </w:tc>
        <w:tc>
          <w:tcPr>
            <w:tcW w:w="1800" w:type="dxa"/>
            <w:tcBorders>
              <w:top w:val="single" w:sz="7" w:space="0" w:color="000000"/>
              <w:left w:val="single" w:sz="7" w:space="0" w:color="000000"/>
              <w:bottom w:val="single" w:sz="7" w:space="0" w:color="000000"/>
              <w:right w:val="single" w:sz="6" w:space="0" w:color="FFFFFF"/>
            </w:tcBorders>
          </w:tcPr>
          <w:p w:rsidR="00B71521" w:rsidRDefault="00B71521">
            <w:pPr>
              <w:tabs>
                <w:tab w:val="left" w:pos="-1080"/>
                <w:tab w:val="left" w:pos="-720"/>
                <w:tab w:val="left" w:pos="0"/>
                <w:tab w:val="left" w:pos="450"/>
                <w:tab w:val="left" w:pos="720"/>
                <w:tab w:val="left" w:pos="2160"/>
              </w:tabs>
              <w:spacing w:after="0" w:line="240" w:lineRule="auto"/>
              <w:rPr>
                <w:sz w:val="20"/>
              </w:rPr>
            </w:pPr>
            <w:r w:rsidRPr="00B019C8">
              <w:t>10 minutes</w:t>
            </w:r>
          </w:p>
        </w:tc>
        <w:tc>
          <w:tcPr>
            <w:tcW w:w="1260" w:type="dxa"/>
            <w:tcBorders>
              <w:top w:val="single" w:sz="7" w:space="0" w:color="000000"/>
              <w:left w:val="single" w:sz="7" w:space="0" w:color="000000"/>
              <w:bottom w:val="single" w:sz="7" w:space="0" w:color="000000"/>
              <w:right w:val="single" w:sz="7" w:space="0" w:color="000000"/>
            </w:tcBorders>
          </w:tcPr>
          <w:p w:rsidR="00B71521" w:rsidRDefault="00B71521">
            <w:pPr>
              <w:tabs>
                <w:tab w:val="left" w:pos="-1080"/>
                <w:tab w:val="left" w:pos="-720"/>
                <w:tab w:val="left" w:pos="0"/>
                <w:tab w:val="left" w:pos="450"/>
                <w:tab w:val="left" w:pos="720"/>
                <w:tab w:val="left" w:pos="2160"/>
              </w:tabs>
              <w:spacing w:after="0" w:line="240" w:lineRule="auto"/>
              <w:jc w:val="center"/>
              <w:rPr>
                <w:sz w:val="20"/>
              </w:rPr>
            </w:pPr>
            <w:r w:rsidRPr="000E4004">
              <w:t>5000</w:t>
            </w:r>
          </w:p>
        </w:tc>
      </w:tr>
      <w:tr w:rsidR="00B71521" w:rsidTr="00CA6843">
        <w:trPr>
          <w:trHeight w:val="732"/>
        </w:trPr>
        <w:tc>
          <w:tcPr>
            <w:tcW w:w="2880" w:type="dxa"/>
            <w:tcBorders>
              <w:top w:val="single" w:sz="7" w:space="0" w:color="000000"/>
              <w:left w:val="single" w:sz="7" w:space="0" w:color="000000"/>
              <w:bottom w:val="single" w:sz="7" w:space="0" w:color="000000"/>
              <w:right w:val="single" w:sz="6" w:space="0" w:color="FFFFFF"/>
            </w:tcBorders>
          </w:tcPr>
          <w:p w:rsidR="00B71521" w:rsidRPr="00DE07E7" w:rsidRDefault="00B71521">
            <w:pPr>
              <w:spacing w:after="0" w:line="240" w:lineRule="auto"/>
              <w:rPr>
                <w:sz w:val="20"/>
                <w:highlight w:val="yellow"/>
              </w:rPr>
            </w:pPr>
          </w:p>
          <w:p w:rsidR="00B71521" w:rsidRPr="00DE07E7" w:rsidRDefault="00B71521">
            <w:pPr>
              <w:spacing w:after="0" w:line="240" w:lineRule="auto"/>
              <w:rPr>
                <w:sz w:val="20"/>
                <w:highlight w:val="yellow"/>
              </w:rPr>
            </w:pPr>
            <w:r w:rsidRPr="00B71521">
              <w:rPr>
                <w:sz w:val="20"/>
              </w:rPr>
              <w:t>Customer Feedback Surveys</w:t>
            </w:r>
          </w:p>
        </w:tc>
        <w:tc>
          <w:tcPr>
            <w:tcW w:w="1710" w:type="dxa"/>
            <w:tcBorders>
              <w:top w:val="single" w:sz="7" w:space="0" w:color="000000"/>
              <w:left w:val="single" w:sz="7" w:space="0" w:color="000000"/>
              <w:bottom w:val="single" w:sz="7" w:space="0" w:color="000000"/>
              <w:right w:val="single" w:sz="6" w:space="0" w:color="FFFFFF"/>
            </w:tcBorders>
          </w:tcPr>
          <w:p w:rsidR="00B71521" w:rsidRPr="00DE07E7" w:rsidRDefault="005A7E20" w:rsidP="005A7E20">
            <w:pPr>
              <w:spacing w:after="0" w:line="240" w:lineRule="auto"/>
              <w:rPr>
                <w:sz w:val="20"/>
                <w:highlight w:val="yellow"/>
              </w:rPr>
            </w:pPr>
            <w:r>
              <w:t>7,0</w:t>
            </w:r>
            <w:r w:rsidR="00B71521" w:rsidRPr="00B806C0">
              <w:t>34,400</w:t>
            </w:r>
            <w:r>
              <w:t xml:space="preserve"> </w:t>
            </w:r>
          </w:p>
        </w:tc>
        <w:tc>
          <w:tcPr>
            <w:tcW w:w="1710" w:type="dxa"/>
            <w:tcBorders>
              <w:top w:val="single" w:sz="7" w:space="0" w:color="000000"/>
              <w:left w:val="single" w:sz="7" w:space="0" w:color="000000"/>
              <w:bottom w:val="single" w:sz="7" w:space="0" w:color="000000"/>
              <w:right w:val="single" w:sz="6" w:space="0" w:color="FFFFFF"/>
            </w:tcBorders>
          </w:tcPr>
          <w:p w:rsidR="00B71521" w:rsidRPr="00DE07E7" w:rsidRDefault="00B71521">
            <w:pPr>
              <w:spacing w:after="0" w:line="240" w:lineRule="auto"/>
              <w:rPr>
                <w:sz w:val="20"/>
                <w:highlight w:val="yellow"/>
              </w:rPr>
            </w:pPr>
            <w:r w:rsidRPr="00674D26">
              <w:t>1</w:t>
            </w:r>
          </w:p>
        </w:tc>
        <w:tc>
          <w:tcPr>
            <w:tcW w:w="1800" w:type="dxa"/>
            <w:tcBorders>
              <w:top w:val="single" w:sz="7" w:space="0" w:color="000000"/>
              <w:left w:val="single" w:sz="7" w:space="0" w:color="000000"/>
              <w:bottom w:val="single" w:sz="7" w:space="0" w:color="000000"/>
              <w:right w:val="single" w:sz="6" w:space="0" w:color="FFFFFF"/>
            </w:tcBorders>
          </w:tcPr>
          <w:p w:rsidR="00B71521" w:rsidRPr="00DE07E7" w:rsidRDefault="00B71521">
            <w:pPr>
              <w:spacing w:after="0" w:line="240" w:lineRule="auto"/>
              <w:rPr>
                <w:sz w:val="20"/>
                <w:highlight w:val="yellow"/>
              </w:rPr>
            </w:pPr>
            <w:r w:rsidRPr="00B019C8">
              <w:t>4</w:t>
            </w:r>
            <w:r w:rsidR="00C95313">
              <w:t>6</w:t>
            </w:r>
            <w:r w:rsidRPr="00B019C8">
              <w:t xml:space="preserve"> minutes</w:t>
            </w:r>
          </w:p>
        </w:tc>
        <w:tc>
          <w:tcPr>
            <w:tcW w:w="1260" w:type="dxa"/>
            <w:tcBorders>
              <w:top w:val="single" w:sz="7" w:space="0" w:color="000000"/>
              <w:left w:val="single" w:sz="7" w:space="0" w:color="000000"/>
              <w:bottom w:val="single" w:sz="7" w:space="0" w:color="000000"/>
              <w:right w:val="single" w:sz="7" w:space="0" w:color="000000"/>
            </w:tcBorders>
          </w:tcPr>
          <w:p w:rsidR="00B71521" w:rsidRDefault="005A7E20" w:rsidP="005A7E20">
            <w:pPr>
              <w:tabs>
                <w:tab w:val="left" w:pos="-1080"/>
                <w:tab w:val="left" w:pos="-720"/>
                <w:tab w:val="left" w:pos="0"/>
                <w:tab w:val="left" w:pos="450"/>
                <w:tab w:val="left" w:pos="720"/>
                <w:tab w:val="left" w:pos="2160"/>
              </w:tabs>
              <w:spacing w:after="0" w:line="240" w:lineRule="auto"/>
              <w:jc w:val="center"/>
              <w:rPr>
                <w:sz w:val="20"/>
                <w:highlight w:val="yellow"/>
              </w:rPr>
            </w:pPr>
            <w:r>
              <w:t xml:space="preserve">175,917 </w:t>
            </w:r>
          </w:p>
        </w:tc>
      </w:tr>
      <w:tr w:rsidR="00B71521" w:rsidTr="00CA6843">
        <w:trPr>
          <w:trHeight w:val="732"/>
        </w:trPr>
        <w:tc>
          <w:tcPr>
            <w:tcW w:w="2880" w:type="dxa"/>
            <w:tcBorders>
              <w:top w:val="single" w:sz="7" w:space="0" w:color="000000"/>
              <w:left w:val="single" w:sz="7" w:space="0" w:color="000000"/>
              <w:bottom w:val="single" w:sz="7" w:space="0" w:color="000000"/>
              <w:right w:val="single" w:sz="6" w:space="0" w:color="FFFFFF"/>
            </w:tcBorders>
          </w:tcPr>
          <w:p w:rsidR="00B71521" w:rsidRPr="00DE07E7" w:rsidRDefault="00B71521">
            <w:pPr>
              <w:spacing w:after="0" w:line="240" w:lineRule="auto"/>
              <w:rPr>
                <w:sz w:val="20"/>
                <w:highlight w:val="yellow"/>
              </w:rPr>
            </w:pPr>
          </w:p>
          <w:p w:rsidR="00B71521" w:rsidRPr="00DE07E7" w:rsidRDefault="00B71521">
            <w:pPr>
              <w:spacing w:after="0" w:line="240" w:lineRule="auto"/>
              <w:rPr>
                <w:sz w:val="20"/>
                <w:highlight w:val="yellow"/>
              </w:rPr>
            </w:pPr>
            <w:r w:rsidRPr="00B71521">
              <w:rPr>
                <w:sz w:val="20"/>
              </w:rPr>
              <w:t>Customer Comment Cards</w:t>
            </w:r>
          </w:p>
        </w:tc>
        <w:tc>
          <w:tcPr>
            <w:tcW w:w="1710" w:type="dxa"/>
            <w:tcBorders>
              <w:top w:val="single" w:sz="7" w:space="0" w:color="000000"/>
              <w:left w:val="single" w:sz="7" w:space="0" w:color="000000"/>
              <w:bottom w:val="single" w:sz="7" w:space="0" w:color="000000"/>
              <w:right w:val="single" w:sz="6" w:space="0" w:color="FFFFFF"/>
            </w:tcBorders>
          </w:tcPr>
          <w:p w:rsidR="00B71521" w:rsidRPr="00DE07E7" w:rsidRDefault="00B71521">
            <w:pPr>
              <w:spacing w:after="0" w:line="240" w:lineRule="auto"/>
              <w:rPr>
                <w:sz w:val="20"/>
                <w:highlight w:val="yellow"/>
              </w:rPr>
            </w:pPr>
            <w:r w:rsidRPr="00B806C0">
              <w:t>30,000</w:t>
            </w:r>
          </w:p>
        </w:tc>
        <w:tc>
          <w:tcPr>
            <w:tcW w:w="1710" w:type="dxa"/>
            <w:tcBorders>
              <w:top w:val="single" w:sz="7" w:space="0" w:color="000000"/>
              <w:left w:val="single" w:sz="7" w:space="0" w:color="000000"/>
              <w:bottom w:val="single" w:sz="7" w:space="0" w:color="000000"/>
              <w:right w:val="single" w:sz="6" w:space="0" w:color="FFFFFF"/>
            </w:tcBorders>
          </w:tcPr>
          <w:p w:rsidR="00B71521" w:rsidRPr="00DE07E7" w:rsidRDefault="00B71521">
            <w:pPr>
              <w:spacing w:after="0" w:line="240" w:lineRule="auto"/>
              <w:rPr>
                <w:sz w:val="20"/>
                <w:highlight w:val="yellow"/>
              </w:rPr>
            </w:pPr>
            <w:r w:rsidRPr="00674D26">
              <w:t>1</w:t>
            </w:r>
          </w:p>
        </w:tc>
        <w:tc>
          <w:tcPr>
            <w:tcW w:w="1800" w:type="dxa"/>
            <w:tcBorders>
              <w:top w:val="single" w:sz="7" w:space="0" w:color="000000"/>
              <w:left w:val="single" w:sz="7" w:space="0" w:color="000000"/>
              <w:bottom w:val="single" w:sz="7" w:space="0" w:color="000000"/>
              <w:right w:val="single" w:sz="6" w:space="0" w:color="FFFFFF"/>
            </w:tcBorders>
          </w:tcPr>
          <w:p w:rsidR="00B71521" w:rsidRPr="00DE07E7" w:rsidRDefault="00B71521">
            <w:pPr>
              <w:spacing w:after="0" w:line="240" w:lineRule="auto"/>
              <w:rPr>
                <w:sz w:val="20"/>
                <w:highlight w:val="yellow"/>
              </w:rPr>
            </w:pPr>
            <w:r w:rsidRPr="00B019C8">
              <w:t>5 minutes</w:t>
            </w:r>
          </w:p>
        </w:tc>
        <w:tc>
          <w:tcPr>
            <w:tcW w:w="1260" w:type="dxa"/>
            <w:tcBorders>
              <w:top w:val="single" w:sz="7" w:space="0" w:color="000000"/>
              <w:left w:val="single" w:sz="7" w:space="0" w:color="000000"/>
              <w:bottom w:val="single" w:sz="7" w:space="0" w:color="000000"/>
              <w:right w:val="single" w:sz="7" w:space="0" w:color="000000"/>
            </w:tcBorders>
          </w:tcPr>
          <w:p w:rsidR="00B71521" w:rsidRDefault="00B71521">
            <w:pPr>
              <w:tabs>
                <w:tab w:val="left" w:pos="-1080"/>
                <w:tab w:val="left" w:pos="-720"/>
                <w:tab w:val="left" w:pos="0"/>
                <w:tab w:val="left" w:pos="450"/>
                <w:tab w:val="left" w:pos="720"/>
                <w:tab w:val="left" w:pos="2160"/>
              </w:tabs>
              <w:spacing w:after="0" w:line="240" w:lineRule="auto"/>
              <w:jc w:val="center"/>
              <w:rPr>
                <w:sz w:val="20"/>
                <w:highlight w:val="yellow"/>
              </w:rPr>
            </w:pPr>
            <w:r w:rsidRPr="000E4004">
              <w:t>2,500</w:t>
            </w:r>
          </w:p>
        </w:tc>
      </w:tr>
      <w:tr w:rsidR="00B71521" w:rsidTr="00CA6843">
        <w:trPr>
          <w:trHeight w:val="732"/>
        </w:trPr>
        <w:tc>
          <w:tcPr>
            <w:tcW w:w="2880" w:type="dxa"/>
            <w:tcBorders>
              <w:top w:val="single" w:sz="7" w:space="0" w:color="000000"/>
              <w:left w:val="single" w:sz="7" w:space="0" w:color="000000"/>
              <w:bottom w:val="single" w:sz="7" w:space="0" w:color="000000"/>
              <w:right w:val="single" w:sz="6" w:space="0" w:color="FFFFFF"/>
            </w:tcBorders>
          </w:tcPr>
          <w:p w:rsidR="00B71521" w:rsidRPr="00DE07E7" w:rsidRDefault="00B71521">
            <w:pPr>
              <w:spacing w:after="0" w:line="240" w:lineRule="auto"/>
              <w:rPr>
                <w:sz w:val="20"/>
                <w:highlight w:val="yellow"/>
              </w:rPr>
            </w:pPr>
            <w:r w:rsidRPr="00B71521">
              <w:rPr>
                <w:sz w:val="20"/>
              </w:rPr>
              <w:t>Cognitive Study</w:t>
            </w:r>
          </w:p>
        </w:tc>
        <w:tc>
          <w:tcPr>
            <w:tcW w:w="1710" w:type="dxa"/>
            <w:tcBorders>
              <w:top w:val="single" w:sz="7" w:space="0" w:color="000000"/>
              <w:left w:val="single" w:sz="7" w:space="0" w:color="000000"/>
              <w:bottom w:val="single" w:sz="7" w:space="0" w:color="000000"/>
              <w:right w:val="single" w:sz="6" w:space="0" w:color="FFFFFF"/>
            </w:tcBorders>
          </w:tcPr>
          <w:p w:rsidR="00B71521" w:rsidRPr="00DE07E7" w:rsidRDefault="00B71521">
            <w:pPr>
              <w:spacing w:after="0" w:line="240" w:lineRule="auto"/>
              <w:rPr>
                <w:sz w:val="20"/>
                <w:highlight w:val="yellow"/>
              </w:rPr>
            </w:pPr>
            <w:r w:rsidRPr="00B806C0">
              <w:t>50</w:t>
            </w:r>
          </w:p>
        </w:tc>
        <w:tc>
          <w:tcPr>
            <w:tcW w:w="1710" w:type="dxa"/>
            <w:tcBorders>
              <w:top w:val="single" w:sz="7" w:space="0" w:color="000000"/>
              <w:left w:val="single" w:sz="7" w:space="0" w:color="000000"/>
              <w:bottom w:val="single" w:sz="7" w:space="0" w:color="000000"/>
              <w:right w:val="single" w:sz="6" w:space="0" w:color="FFFFFF"/>
            </w:tcBorders>
          </w:tcPr>
          <w:p w:rsidR="00B71521" w:rsidRPr="00DE07E7" w:rsidRDefault="00B71521">
            <w:pPr>
              <w:spacing w:after="0" w:line="240" w:lineRule="auto"/>
              <w:rPr>
                <w:sz w:val="20"/>
                <w:highlight w:val="yellow"/>
              </w:rPr>
            </w:pPr>
            <w:r w:rsidRPr="00674D26">
              <w:t>1</w:t>
            </w:r>
          </w:p>
        </w:tc>
        <w:tc>
          <w:tcPr>
            <w:tcW w:w="1800" w:type="dxa"/>
            <w:tcBorders>
              <w:top w:val="single" w:sz="7" w:space="0" w:color="000000"/>
              <w:left w:val="single" w:sz="7" w:space="0" w:color="000000"/>
              <w:bottom w:val="single" w:sz="7" w:space="0" w:color="000000"/>
              <w:right w:val="single" w:sz="6" w:space="0" w:color="FFFFFF"/>
            </w:tcBorders>
          </w:tcPr>
          <w:p w:rsidR="00B71521" w:rsidRPr="00DE07E7" w:rsidRDefault="00B71521">
            <w:pPr>
              <w:spacing w:after="0" w:line="240" w:lineRule="auto"/>
              <w:rPr>
                <w:sz w:val="20"/>
                <w:highlight w:val="yellow"/>
              </w:rPr>
            </w:pPr>
            <w:r w:rsidRPr="00B019C8">
              <w:t>1 hour</w:t>
            </w:r>
          </w:p>
        </w:tc>
        <w:tc>
          <w:tcPr>
            <w:tcW w:w="1260" w:type="dxa"/>
            <w:tcBorders>
              <w:top w:val="single" w:sz="7" w:space="0" w:color="000000"/>
              <w:left w:val="single" w:sz="7" w:space="0" w:color="000000"/>
              <w:bottom w:val="single" w:sz="7" w:space="0" w:color="000000"/>
              <w:right w:val="single" w:sz="7" w:space="0" w:color="000000"/>
            </w:tcBorders>
          </w:tcPr>
          <w:p w:rsidR="00B71521" w:rsidRDefault="00B71521">
            <w:pPr>
              <w:tabs>
                <w:tab w:val="left" w:pos="-1080"/>
                <w:tab w:val="left" w:pos="-720"/>
                <w:tab w:val="left" w:pos="0"/>
                <w:tab w:val="left" w:pos="450"/>
                <w:tab w:val="left" w:pos="720"/>
                <w:tab w:val="left" w:pos="2160"/>
              </w:tabs>
              <w:spacing w:after="0" w:line="240" w:lineRule="auto"/>
              <w:jc w:val="center"/>
              <w:rPr>
                <w:sz w:val="20"/>
                <w:highlight w:val="yellow"/>
              </w:rPr>
            </w:pPr>
            <w:r w:rsidRPr="000E4004">
              <w:t>50</w:t>
            </w:r>
          </w:p>
        </w:tc>
      </w:tr>
      <w:tr w:rsidR="00B71521" w:rsidTr="00CA6843">
        <w:trPr>
          <w:trHeight w:val="732"/>
        </w:trPr>
        <w:tc>
          <w:tcPr>
            <w:tcW w:w="2880" w:type="dxa"/>
            <w:tcBorders>
              <w:top w:val="single" w:sz="7" w:space="0" w:color="000000"/>
              <w:left w:val="single" w:sz="7" w:space="0" w:color="000000"/>
              <w:bottom w:val="single" w:sz="7" w:space="0" w:color="000000"/>
              <w:right w:val="single" w:sz="6" w:space="0" w:color="FFFFFF"/>
            </w:tcBorders>
          </w:tcPr>
          <w:p w:rsidR="00B71521" w:rsidRPr="00DE07E7" w:rsidRDefault="00B71521">
            <w:pPr>
              <w:spacing w:after="0" w:line="240" w:lineRule="auto"/>
              <w:rPr>
                <w:sz w:val="20"/>
                <w:highlight w:val="yellow"/>
              </w:rPr>
            </w:pPr>
            <w:r w:rsidRPr="00B71521">
              <w:rPr>
                <w:sz w:val="20"/>
              </w:rPr>
              <w:t>Small panel/discussion groups</w:t>
            </w:r>
          </w:p>
        </w:tc>
        <w:tc>
          <w:tcPr>
            <w:tcW w:w="1710" w:type="dxa"/>
            <w:tcBorders>
              <w:top w:val="single" w:sz="7" w:space="0" w:color="000000"/>
              <w:left w:val="single" w:sz="7" w:space="0" w:color="000000"/>
              <w:bottom w:val="single" w:sz="7" w:space="0" w:color="000000"/>
              <w:right w:val="single" w:sz="6" w:space="0" w:color="FFFFFF"/>
            </w:tcBorders>
          </w:tcPr>
          <w:p w:rsidR="00B71521" w:rsidRPr="00DE07E7" w:rsidRDefault="00B71521">
            <w:pPr>
              <w:spacing w:after="0" w:line="240" w:lineRule="auto"/>
              <w:rPr>
                <w:sz w:val="20"/>
                <w:highlight w:val="yellow"/>
              </w:rPr>
            </w:pPr>
            <w:r w:rsidRPr="00B806C0">
              <w:t>50</w:t>
            </w:r>
          </w:p>
        </w:tc>
        <w:tc>
          <w:tcPr>
            <w:tcW w:w="1710" w:type="dxa"/>
            <w:tcBorders>
              <w:top w:val="single" w:sz="7" w:space="0" w:color="000000"/>
              <w:left w:val="single" w:sz="7" w:space="0" w:color="000000"/>
              <w:bottom w:val="single" w:sz="7" w:space="0" w:color="000000"/>
              <w:right w:val="single" w:sz="6" w:space="0" w:color="FFFFFF"/>
            </w:tcBorders>
          </w:tcPr>
          <w:p w:rsidR="00B71521" w:rsidRPr="00DE07E7" w:rsidRDefault="00B71521">
            <w:pPr>
              <w:spacing w:after="0" w:line="240" w:lineRule="auto"/>
              <w:rPr>
                <w:sz w:val="20"/>
                <w:highlight w:val="yellow"/>
              </w:rPr>
            </w:pPr>
            <w:r w:rsidRPr="00674D26">
              <w:t>1</w:t>
            </w:r>
          </w:p>
        </w:tc>
        <w:tc>
          <w:tcPr>
            <w:tcW w:w="1800" w:type="dxa"/>
            <w:tcBorders>
              <w:top w:val="single" w:sz="7" w:space="0" w:color="000000"/>
              <w:left w:val="single" w:sz="7" w:space="0" w:color="000000"/>
              <w:bottom w:val="single" w:sz="7" w:space="0" w:color="000000"/>
              <w:right w:val="single" w:sz="6" w:space="0" w:color="FFFFFF"/>
            </w:tcBorders>
          </w:tcPr>
          <w:p w:rsidR="00B71521" w:rsidRPr="00DE07E7" w:rsidRDefault="00B71521">
            <w:pPr>
              <w:spacing w:after="0" w:line="240" w:lineRule="auto"/>
              <w:rPr>
                <w:sz w:val="20"/>
                <w:highlight w:val="yellow"/>
              </w:rPr>
            </w:pPr>
            <w:r w:rsidRPr="00B019C8">
              <w:t>2 hours</w:t>
            </w:r>
          </w:p>
        </w:tc>
        <w:tc>
          <w:tcPr>
            <w:tcW w:w="1260" w:type="dxa"/>
            <w:tcBorders>
              <w:top w:val="single" w:sz="7" w:space="0" w:color="000000"/>
              <w:left w:val="single" w:sz="7" w:space="0" w:color="000000"/>
              <w:bottom w:val="single" w:sz="7" w:space="0" w:color="000000"/>
              <w:right w:val="single" w:sz="7" w:space="0" w:color="000000"/>
            </w:tcBorders>
          </w:tcPr>
          <w:p w:rsidR="00B71521" w:rsidRDefault="00B71521">
            <w:pPr>
              <w:tabs>
                <w:tab w:val="left" w:pos="-1080"/>
                <w:tab w:val="left" w:pos="-720"/>
                <w:tab w:val="left" w:pos="0"/>
                <w:tab w:val="left" w:pos="450"/>
                <w:tab w:val="left" w:pos="720"/>
                <w:tab w:val="left" w:pos="2160"/>
              </w:tabs>
              <w:spacing w:after="0" w:line="240" w:lineRule="auto"/>
              <w:jc w:val="center"/>
              <w:rPr>
                <w:sz w:val="20"/>
                <w:highlight w:val="yellow"/>
              </w:rPr>
            </w:pPr>
            <w:r w:rsidRPr="000E4004">
              <w:t>100</w:t>
            </w:r>
          </w:p>
        </w:tc>
      </w:tr>
    </w:tbl>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p>
    <w:p w:rsidR="00982095" w:rsidRDefault="00982095">
      <w:pPr>
        <w:pStyle w:val="ListParagraph"/>
        <w:spacing w:after="0" w:line="240" w:lineRule="auto"/>
        <w:ind w:left="0"/>
        <w:rPr>
          <w:b/>
        </w:rPr>
      </w:pPr>
    </w:p>
    <w:p w:rsidR="00982095" w:rsidRDefault="000C0A7E">
      <w:pPr>
        <w:spacing w:after="0" w:line="240" w:lineRule="auto"/>
      </w:pPr>
      <w:r>
        <w:t xml:space="preserve">No costs are anticipated.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982095" w:rsidRDefault="000C0A7E">
      <w:pPr>
        <w:pStyle w:val="ListParagraph"/>
        <w:spacing w:after="0" w:line="240" w:lineRule="auto"/>
        <w:ind w:left="0"/>
      </w:pPr>
      <w:r>
        <w:t xml:space="preserve">The anticipated cost to the Federal Government is </w:t>
      </w:r>
      <w:r w:rsidR="006C068A">
        <w:t xml:space="preserve">approximately </w:t>
      </w:r>
      <w:r>
        <w:t>$</w:t>
      </w:r>
      <w:r w:rsidR="00B71521" w:rsidRPr="00B71521">
        <w:t xml:space="preserve">20,000 or less </w:t>
      </w:r>
      <w:r>
        <w:t>annually.  These costs are comprised of</w:t>
      </w:r>
      <w:r w:rsidR="00B71521">
        <w:t xml:space="preserve">; </w:t>
      </w:r>
      <w:r w:rsidR="00B71521" w:rsidRPr="00B71521">
        <w:t>contractor payments, printing, postage, staffing salaries, equipment maintenance, focus group incentives.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982095" w:rsidRDefault="000C0A7E">
      <w:pPr>
        <w:spacing w:after="0" w:line="240" w:lineRule="auto"/>
      </w:pPr>
      <w:r>
        <w:t>Not applicable.  This is a new request for a generic ICR.</w:t>
      </w:r>
    </w:p>
    <w:p w:rsidR="00982095" w:rsidRDefault="00982095">
      <w:pPr>
        <w:spacing w:after="0" w:line="240" w:lineRule="auto"/>
        <w:rPr>
          <w:b/>
        </w:rPr>
      </w:pP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Default="000C0A7E">
      <w:pPr>
        <w:spacing w:after="0" w:line="240" w:lineRule="auto"/>
      </w:pPr>
      <w:r>
        <w:t>These activities comply with the requirements in 5 CFR 1320.9.</w:t>
      </w:r>
    </w:p>
    <w:p w:rsidR="00982095" w:rsidRDefault="00982095" w:rsidP="00CA6843"/>
    <w:sectPr w:rsidR="00982095" w:rsidSect="00982095">
      <w:headerReference w:type="even" r:id="rId9"/>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944" w:rsidRDefault="006D4944">
      <w:pPr>
        <w:spacing w:after="0" w:line="240" w:lineRule="auto"/>
      </w:pPr>
      <w:r>
        <w:separator/>
      </w:r>
    </w:p>
  </w:endnote>
  <w:endnote w:type="continuationSeparator" w:id="0">
    <w:p w:rsidR="006D4944" w:rsidRDefault="006D4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944" w:rsidRDefault="006D4944">
      <w:pPr>
        <w:spacing w:after="0" w:line="240" w:lineRule="auto"/>
      </w:pPr>
      <w:r>
        <w:separator/>
      </w:r>
    </w:p>
  </w:footnote>
  <w:footnote w:type="continuationSeparator" w:id="0">
    <w:p w:rsidR="006D4944" w:rsidRDefault="006D4944">
      <w:pPr>
        <w:spacing w:after="0" w:line="240" w:lineRule="auto"/>
      </w:pPr>
      <w:r>
        <w:continuationSeparator/>
      </w:r>
    </w:p>
  </w:footnote>
  <w:footnote w:id="1">
    <w:p w:rsidR="00572831" w:rsidRDefault="00572831"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F31E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F31E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F31E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IRA">
    <w15:presenceInfo w15:providerId="None" w15:userId="OI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66515"/>
    <w:rsid w:val="000A410F"/>
    <w:rsid w:val="000B4026"/>
    <w:rsid w:val="000B70FD"/>
    <w:rsid w:val="000C0A7E"/>
    <w:rsid w:val="00116F65"/>
    <w:rsid w:val="00120A60"/>
    <w:rsid w:val="00153E20"/>
    <w:rsid w:val="001628A1"/>
    <w:rsid w:val="00172EEC"/>
    <w:rsid w:val="001A1E1C"/>
    <w:rsid w:val="001B43EE"/>
    <w:rsid w:val="001B5644"/>
    <w:rsid w:val="001E44AB"/>
    <w:rsid w:val="001E7A97"/>
    <w:rsid w:val="001F7BC9"/>
    <w:rsid w:val="00256D0E"/>
    <w:rsid w:val="0029408A"/>
    <w:rsid w:val="002A35E6"/>
    <w:rsid w:val="002B0B32"/>
    <w:rsid w:val="00324AF8"/>
    <w:rsid w:val="00336169"/>
    <w:rsid w:val="00377B51"/>
    <w:rsid w:val="003A2F20"/>
    <w:rsid w:val="003A7A16"/>
    <w:rsid w:val="003E339C"/>
    <w:rsid w:val="003F5F2D"/>
    <w:rsid w:val="00404071"/>
    <w:rsid w:val="0044553C"/>
    <w:rsid w:val="00460EB1"/>
    <w:rsid w:val="00464FB4"/>
    <w:rsid w:val="00474C83"/>
    <w:rsid w:val="004970C8"/>
    <w:rsid w:val="004A1CF9"/>
    <w:rsid w:val="00513A34"/>
    <w:rsid w:val="005362FC"/>
    <w:rsid w:val="00562B18"/>
    <w:rsid w:val="00571BDB"/>
    <w:rsid w:val="00572831"/>
    <w:rsid w:val="0057453F"/>
    <w:rsid w:val="005A10E3"/>
    <w:rsid w:val="005A7E20"/>
    <w:rsid w:val="005E5A3B"/>
    <w:rsid w:val="00607287"/>
    <w:rsid w:val="00614D73"/>
    <w:rsid w:val="006656C5"/>
    <w:rsid w:val="0067270D"/>
    <w:rsid w:val="006B2FF7"/>
    <w:rsid w:val="006C068A"/>
    <w:rsid w:val="006D4944"/>
    <w:rsid w:val="00701CF7"/>
    <w:rsid w:val="00731D48"/>
    <w:rsid w:val="0074733F"/>
    <w:rsid w:val="00783842"/>
    <w:rsid w:val="007903D0"/>
    <w:rsid w:val="007A268D"/>
    <w:rsid w:val="007E102D"/>
    <w:rsid w:val="00894356"/>
    <w:rsid w:val="008A6FC5"/>
    <w:rsid w:val="008F21DF"/>
    <w:rsid w:val="00914716"/>
    <w:rsid w:val="00915BDA"/>
    <w:rsid w:val="00982095"/>
    <w:rsid w:val="009E75C8"/>
    <w:rsid w:val="00A12AC9"/>
    <w:rsid w:val="00A266D8"/>
    <w:rsid w:val="00A52F7E"/>
    <w:rsid w:val="00A666FD"/>
    <w:rsid w:val="00A87196"/>
    <w:rsid w:val="00A96367"/>
    <w:rsid w:val="00AA3F96"/>
    <w:rsid w:val="00AB081E"/>
    <w:rsid w:val="00AC207F"/>
    <w:rsid w:val="00AC2497"/>
    <w:rsid w:val="00AF55E9"/>
    <w:rsid w:val="00B71521"/>
    <w:rsid w:val="00B803A7"/>
    <w:rsid w:val="00BA1806"/>
    <w:rsid w:val="00BC63CD"/>
    <w:rsid w:val="00BD13BB"/>
    <w:rsid w:val="00BE0599"/>
    <w:rsid w:val="00BF2E89"/>
    <w:rsid w:val="00BF7558"/>
    <w:rsid w:val="00C200D1"/>
    <w:rsid w:val="00C61970"/>
    <w:rsid w:val="00C62FA2"/>
    <w:rsid w:val="00C95313"/>
    <w:rsid w:val="00C96577"/>
    <w:rsid w:val="00CA6843"/>
    <w:rsid w:val="00CC2FDD"/>
    <w:rsid w:val="00D2534B"/>
    <w:rsid w:val="00D30F06"/>
    <w:rsid w:val="00D64405"/>
    <w:rsid w:val="00D64AAF"/>
    <w:rsid w:val="00D80128"/>
    <w:rsid w:val="00D93FE0"/>
    <w:rsid w:val="00DA3AFF"/>
    <w:rsid w:val="00DE07E7"/>
    <w:rsid w:val="00EB2D61"/>
    <w:rsid w:val="00F15BAA"/>
    <w:rsid w:val="00F31E34"/>
    <w:rsid w:val="00F43325"/>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5710C-7FA7-46B4-B961-FAAE16894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1552</Words>
  <Characters>8850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Walsh, Christina A.</cp:lastModifiedBy>
  <cp:revision>2</cp:revision>
  <cp:lastPrinted>2010-10-14T15:18:00Z</cp:lastPrinted>
  <dcterms:created xsi:type="dcterms:W3CDTF">2015-10-22T13:03:00Z</dcterms:created>
  <dcterms:modified xsi:type="dcterms:W3CDTF">2015-10-22T13:03:00Z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