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1D7DC" w14:textId="6E04A823" w:rsidR="00495C22" w:rsidRDefault="00495C22" w:rsidP="00495C22">
      <w:pPr>
        <w:jc w:val="center"/>
        <w:rPr>
          <w:sz w:val="24"/>
        </w:rPr>
      </w:pPr>
      <w:r>
        <w:rPr>
          <w:sz w:val="24"/>
        </w:rPr>
        <w:t>VA Form</w:t>
      </w:r>
      <w:r w:rsidR="00C17C77">
        <w:rPr>
          <w:sz w:val="24"/>
        </w:rPr>
        <w:t xml:space="preserve"> 21-</w:t>
      </w:r>
      <w:r w:rsidR="00142589">
        <w:rPr>
          <w:sz w:val="24"/>
        </w:rPr>
        <w:t>0819</w:t>
      </w:r>
    </w:p>
    <w:p w14:paraId="23A316A6" w14:textId="3BE691AE" w:rsidR="00495C22" w:rsidRDefault="00C17C77" w:rsidP="00495C22">
      <w:pPr>
        <w:tabs>
          <w:tab w:val="left" w:pos="480"/>
          <w:tab w:val="right" w:pos="8640"/>
        </w:tabs>
        <w:ind w:right="684"/>
        <w:jc w:val="center"/>
        <w:rPr>
          <w:sz w:val="24"/>
        </w:rPr>
      </w:pPr>
      <w:r>
        <w:rPr>
          <w:sz w:val="24"/>
        </w:rPr>
        <w:t xml:space="preserve">        OMB 2900-0</w:t>
      </w:r>
      <w:r w:rsidR="00142589">
        <w:rPr>
          <w:sz w:val="24"/>
        </w:rPr>
        <w:t>704</w:t>
      </w:r>
    </w:p>
    <w:p w14:paraId="42A89E5E" w14:textId="77777777" w:rsidR="00495C22" w:rsidRPr="00495C22" w:rsidRDefault="00495C22" w:rsidP="00495C22">
      <w:pPr>
        <w:tabs>
          <w:tab w:val="left" w:pos="480"/>
          <w:tab w:val="right" w:pos="8640"/>
        </w:tabs>
        <w:ind w:right="684"/>
        <w:rPr>
          <w:b/>
          <w:sz w:val="24"/>
          <w:szCs w:val="24"/>
        </w:rPr>
      </w:pPr>
    </w:p>
    <w:p w14:paraId="59D0619A" w14:textId="77777777" w:rsidR="00E36537" w:rsidRPr="00495C22" w:rsidRDefault="00334E84" w:rsidP="00334E84">
      <w:pPr>
        <w:pStyle w:val="ListParagraph"/>
        <w:numPr>
          <w:ilvl w:val="0"/>
          <w:numId w:val="6"/>
        </w:numPr>
        <w:tabs>
          <w:tab w:val="left" w:pos="480"/>
          <w:tab w:val="right" w:pos="8640"/>
        </w:tabs>
        <w:ind w:right="684"/>
        <w:rPr>
          <w:b/>
          <w:sz w:val="24"/>
          <w:szCs w:val="24"/>
        </w:rPr>
      </w:pPr>
      <w:r w:rsidRPr="00495C22">
        <w:rPr>
          <w:b/>
          <w:sz w:val="24"/>
          <w:szCs w:val="24"/>
        </w:rPr>
        <w:t>JUSTIFICATION:</w:t>
      </w:r>
    </w:p>
    <w:p w14:paraId="2A3D288A" w14:textId="77777777" w:rsidR="00606AD2" w:rsidRPr="00495C22" w:rsidRDefault="00606AD2" w:rsidP="00606AD2">
      <w:pPr>
        <w:rPr>
          <w:b/>
          <w:sz w:val="24"/>
          <w:szCs w:val="24"/>
        </w:rPr>
      </w:pPr>
    </w:p>
    <w:p w14:paraId="0748F693" w14:textId="77777777" w:rsidR="00606AD2" w:rsidRPr="00495C22" w:rsidRDefault="00606AD2" w:rsidP="00606AD2">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14:paraId="152820F9" w14:textId="77777777" w:rsidR="00606AD2" w:rsidRPr="00495C22" w:rsidRDefault="00606AD2" w:rsidP="00606AD2">
      <w:pPr>
        <w:pStyle w:val="ListParagraph"/>
        <w:ind w:left="360"/>
        <w:rPr>
          <w:sz w:val="24"/>
          <w:szCs w:val="24"/>
        </w:rPr>
      </w:pPr>
    </w:p>
    <w:p w14:paraId="788E013D" w14:textId="332CA0B5" w:rsidR="00E36537" w:rsidRPr="00142589" w:rsidRDefault="00142589" w:rsidP="003210D0">
      <w:pPr>
        <w:ind w:left="360" w:right="540" w:firstLine="360"/>
        <w:rPr>
          <w:sz w:val="24"/>
          <w:szCs w:val="24"/>
        </w:rPr>
      </w:pPr>
      <w:r w:rsidRPr="00142589">
        <w:rPr>
          <w:sz w:val="24"/>
          <w:szCs w:val="24"/>
        </w:rPr>
        <w:t>The Department of Veterans Affairs (VA) through its Veterans Benefits Administration (VBA</w:t>
      </w:r>
      <w:r w:rsidR="003210D0" w:rsidRPr="00142589">
        <w:rPr>
          <w:sz w:val="24"/>
          <w:szCs w:val="24"/>
        </w:rPr>
        <w:t>)</w:t>
      </w:r>
      <w:r w:rsidRPr="00142589">
        <w:rPr>
          <w:sz w:val="24"/>
          <w:szCs w:val="24"/>
        </w:rPr>
        <w:t xml:space="preserve"> administers an integrated program of benefits and ser</w:t>
      </w:r>
      <w:r w:rsidR="003210D0">
        <w:rPr>
          <w:sz w:val="24"/>
          <w:szCs w:val="24"/>
        </w:rPr>
        <w:t>vices, established by law, for V</w:t>
      </w:r>
      <w:r w:rsidRPr="00142589">
        <w:rPr>
          <w:sz w:val="24"/>
          <w:szCs w:val="24"/>
        </w:rPr>
        <w:t xml:space="preserve">eterans, service personnel, and their dependents and/or beneficiaries.  Title 38 U.S.C. 5101(a) provides that a specific claim in the form </w:t>
      </w:r>
      <w:r w:rsidR="003210D0">
        <w:rPr>
          <w:sz w:val="24"/>
          <w:szCs w:val="24"/>
        </w:rPr>
        <w:t>p</w:t>
      </w:r>
      <w:r w:rsidRPr="00142589">
        <w:rPr>
          <w:sz w:val="24"/>
          <w:szCs w:val="24"/>
        </w:rPr>
        <w:t xml:space="preserve">rovided by the Secretary must be filed in order for benefits to be paid to any individual under the laws </w:t>
      </w:r>
      <w:r w:rsidR="003210D0">
        <w:rPr>
          <w:sz w:val="24"/>
          <w:szCs w:val="24"/>
        </w:rPr>
        <w:t>administered by the Secretary.</w:t>
      </w:r>
      <w:r w:rsidRPr="00142589">
        <w:rPr>
          <w:sz w:val="24"/>
          <w:szCs w:val="24"/>
        </w:rPr>
        <w:t xml:space="preserve">  This form is used in a joint effort </w:t>
      </w:r>
      <w:r w:rsidR="003210D0">
        <w:rPr>
          <w:sz w:val="24"/>
          <w:szCs w:val="24"/>
        </w:rPr>
        <w:t>b</w:t>
      </w:r>
      <w:r w:rsidRPr="00142589">
        <w:rPr>
          <w:sz w:val="24"/>
          <w:szCs w:val="24"/>
        </w:rPr>
        <w:t>etween VA a</w:t>
      </w:r>
      <w:r w:rsidR="003210D0">
        <w:rPr>
          <w:sz w:val="24"/>
          <w:szCs w:val="24"/>
        </w:rPr>
        <w:t>nd the Department of Defense (Do</w:t>
      </w:r>
      <w:r w:rsidRPr="00142589">
        <w:rPr>
          <w:sz w:val="24"/>
          <w:szCs w:val="24"/>
        </w:rPr>
        <w:t>D), as recommended by former President Bush’s Interagency Task Force on Returning Global War on Terror Heroes,</w:t>
      </w:r>
      <w:r w:rsidR="003210D0">
        <w:rPr>
          <w:rFonts w:ascii="Arial" w:hAnsi="Arial" w:cs="Arial"/>
          <w:sz w:val="24"/>
          <w:szCs w:val="24"/>
        </w:rPr>
        <w:t xml:space="preserve"> </w:t>
      </w:r>
      <w:r w:rsidRPr="00142589">
        <w:rPr>
          <w:sz w:val="24"/>
          <w:szCs w:val="24"/>
        </w:rPr>
        <w:t>to determine an injured or ill Global War on Terrorism (GWOT) service member’s military readiness fitness for military retention, level of disability for retirement,</w:t>
      </w:r>
      <w:r w:rsidR="003210D0">
        <w:rPr>
          <w:sz w:val="24"/>
          <w:szCs w:val="24"/>
        </w:rPr>
        <w:t xml:space="preserve"> </w:t>
      </w:r>
      <w:r w:rsidRPr="00142589">
        <w:rPr>
          <w:sz w:val="24"/>
          <w:szCs w:val="24"/>
        </w:rPr>
        <w:t xml:space="preserve">and VA Disability compensation.  </w:t>
      </w:r>
    </w:p>
    <w:p w14:paraId="6FE9A097" w14:textId="77777777" w:rsidR="00C17C77" w:rsidRPr="00495C22" w:rsidRDefault="00C17C77" w:rsidP="00C17C77">
      <w:pPr>
        <w:rPr>
          <w:color w:val="000000"/>
          <w:sz w:val="24"/>
          <w:szCs w:val="24"/>
        </w:rPr>
      </w:pPr>
    </w:p>
    <w:p w14:paraId="7AD27333" w14:textId="77777777" w:rsidR="00334E84" w:rsidRPr="00495C22" w:rsidRDefault="00334E84" w:rsidP="00334E84">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14:paraId="769A570C" w14:textId="77777777" w:rsidR="00334E84" w:rsidRPr="00495C22" w:rsidRDefault="00334E84">
      <w:pPr>
        <w:tabs>
          <w:tab w:val="left" w:pos="480"/>
          <w:tab w:val="right" w:pos="8640"/>
        </w:tabs>
        <w:ind w:right="684"/>
        <w:rPr>
          <w:sz w:val="24"/>
          <w:szCs w:val="24"/>
        </w:rPr>
      </w:pPr>
    </w:p>
    <w:p w14:paraId="1A0A5A60" w14:textId="51EE0903" w:rsidR="00E36537" w:rsidRPr="00142589" w:rsidRDefault="00651FB2" w:rsidP="00651FB2">
      <w:pPr>
        <w:tabs>
          <w:tab w:val="left" w:pos="480"/>
          <w:tab w:val="right" w:pos="8640"/>
        </w:tabs>
        <w:ind w:left="360" w:right="684"/>
        <w:rPr>
          <w:sz w:val="24"/>
          <w:szCs w:val="24"/>
        </w:rPr>
      </w:pPr>
      <w:r w:rsidRPr="00495C22">
        <w:rPr>
          <w:sz w:val="24"/>
          <w:szCs w:val="24"/>
        </w:rPr>
        <w:t xml:space="preserve">     </w:t>
      </w:r>
      <w:r w:rsidR="00142589" w:rsidRPr="00142589">
        <w:rPr>
          <w:bCs/>
          <w:sz w:val="24"/>
        </w:rPr>
        <w:t xml:space="preserve">VA Form 21-0819 is used to gather the necessary information to determine eligibility for active duty service members who may be eligible for </w:t>
      </w:r>
      <w:r w:rsidR="00142589">
        <w:rPr>
          <w:bCs/>
          <w:sz w:val="24"/>
        </w:rPr>
        <w:t>Do</w:t>
      </w:r>
      <w:r w:rsidR="00142589" w:rsidRPr="00142589">
        <w:rPr>
          <w:bCs/>
          <w:sz w:val="24"/>
        </w:rPr>
        <w:t>D Disability Evaluation Board and VA compensation.  Without this information, determination of entitlement would not be possible.</w:t>
      </w:r>
    </w:p>
    <w:p w14:paraId="1A39E7D3" w14:textId="77777777" w:rsidR="00334E84" w:rsidRPr="00495C22" w:rsidRDefault="00334E84" w:rsidP="00334E84">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A7F400D" w14:textId="77777777" w:rsidR="00334E84" w:rsidRPr="00495C22" w:rsidRDefault="00334E84" w:rsidP="00334E84">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00651FB2" w:rsidRPr="00495C22">
        <w:rPr>
          <w:b/>
          <w:sz w:val="24"/>
          <w:szCs w:val="24"/>
        </w:rPr>
        <w:t>s of collection.  Also describe</w:t>
      </w:r>
      <w:r w:rsidRPr="00495C22">
        <w:rPr>
          <w:b/>
          <w:sz w:val="24"/>
          <w:szCs w:val="24"/>
        </w:rPr>
        <w:t xml:space="preserve"> any consideration of using information technology to reduce burden.</w:t>
      </w:r>
    </w:p>
    <w:p w14:paraId="3EC9079E" w14:textId="77777777" w:rsidR="00334E84" w:rsidRPr="00495C22" w:rsidRDefault="00334E84">
      <w:pPr>
        <w:pStyle w:val="BodyText2"/>
        <w:rPr>
          <w:rFonts w:ascii="Times New Roman" w:hAnsi="Times New Roman"/>
          <w:sz w:val="24"/>
          <w:szCs w:val="24"/>
        </w:rPr>
      </w:pPr>
    </w:p>
    <w:p w14:paraId="7D09E457" w14:textId="55C9BD33" w:rsidR="00617D2B" w:rsidRPr="00617D2B" w:rsidRDefault="00651FB2" w:rsidP="00617D2B">
      <w:pPr>
        <w:tabs>
          <w:tab w:val="left" w:pos="630"/>
        </w:tabs>
        <w:ind w:left="360"/>
        <w:rPr>
          <w:sz w:val="24"/>
          <w:szCs w:val="24"/>
        </w:rPr>
      </w:pPr>
      <w:r w:rsidRPr="00617D2B">
        <w:rPr>
          <w:sz w:val="24"/>
          <w:szCs w:val="24"/>
        </w:rPr>
        <w:t xml:space="preserve">     </w:t>
      </w:r>
      <w:r w:rsidR="00617D2B" w:rsidRPr="00617D2B">
        <w:rPr>
          <w:color w:val="000000"/>
          <w:sz w:val="24"/>
          <w:szCs w:val="24"/>
        </w:rPr>
        <w:t xml:space="preserve">VA Form </w:t>
      </w:r>
      <w:r w:rsidR="00617D2B">
        <w:rPr>
          <w:color w:val="000000"/>
          <w:sz w:val="24"/>
          <w:szCs w:val="24"/>
        </w:rPr>
        <w:t>21-</w:t>
      </w:r>
      <w:r w:rsidR="00142589">
        <w:rPr>
          <w:color w:val="000000"/>
          <w:sz w:val="24"/>
          <w:szCs w:val="24"/>
        </w:rPr>
        <w:t>0819</w:t>
      </w:r>
      <w:r w:rsidR="00617D2B" w:rsidRPr="00617D2B">
        <w:rPr>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14:paraId="513E6D27" w14:textId="1EAA0EE3" w:rsidR="00495C22" w:rsidRPr="00495C22" w:rsidRDefault="00495C22" w:rsidP="00617D2B">
      <w:pPr>
        <w:rPr>
          <w:sz w:val="24"/>
          <w:szCs w:val="24"/>
        </w:rPr>
      </w:pPr>
    </w:p>
    <w:p w14:paraId="62EE4D07" w14:textId="77777777" w:rsidR="005E4CE3" w:rsidRPr="00495C22" w:rsidRDefault="005E4CE3" w:rsidP="005E4CE3">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14:paraId="6B0DF9E8" w14:textId="77777777" w:rsidR="005E4CE3"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239167F" w14:textId="77777777" w:rsidR="00E36537"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lastRenderedPageBreak/>
        <w:t xml:space="preserve">     </w:t>
      </w:r>
      <w:r w:rsidR="00E36537"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3320B81D" w14:textId="77777777" w:rsidR="00310573" w:rsidRPr="00495C22" w:rsidRDefault="0031057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944104C"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14:paraId="1331EC55"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7D443F9C" w14:textId="77777777" w:rsidR="00E36537" w:rsidRPr="00495C22" w:rsidRDefault="00310573" w:rsidP="00310573">
      <w:pPr>
        <w:pStyle w:val="ListParagraph"/>
        <w:tabs>
          <w:tab w:val="left" w:pos="547"/>
          <w:tab w:val="left" w:pos="1080"/>
          <w:tab w:val="left" w:pos="1627"/>
          <w:tab w:val="left" w:pos="2160"/>
          <w:tab w:val="left" w:pos="2880"/>
        </w:tabs>
        <w:ind w:left="360"/>
        <w:rPr>
          <w:b/>
          <w:sz w:val="24"/>
          <w:szCs w:val="24"/>
        </w:rPr>
      </w:pPr>
      <w:r w:rsidRPr="00495C22">
        <w:rPr>
          <w:sz w:val="24"/>
          <w:szCs w:val="24"/>
        </w:rPr>
        <w:tab/>
        <w:t xml:space="preserve">  </w:t>
      </w:r>
      <w:r w:rsidR="00E36537" w:rsidRPr="00495C22">
        <w:rPr>
          <w:sz w:val="24"/>
          <w:szCs w:val="24"/>
        </w:rPr>
        <w:t>The collection of information does not involve small businesses or entities.</w:t>
      </w:r>
    </w:p>
    <w:p w14:paraId="3E492F7E" w14:textId="77777777" w:rsidR="00310573" w:rsidRPr="00495C22" w:rsidRDefault="00310573">
      <w:pPr>
        <w:tabs>
          <w:tab w:val="left" w:pos="480"/>
          <w:tab w:val="right" w:pos="8640"/>
        </w:tabs>
        <w:ind w:right="684"/>
        <w:rPr>
          <w:sz w:val="24"/>
          <w:szCs w:val="24"/>
        </w:rPr>
      </w:pPr>
    </w:p>
    <w:p w14:paraId="18AFDD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14:paraId="2DC9955C"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2973C1B7" w14:textId="2F871D9E" w:rsidR="00E36537" w:rsidRPr="00C17C77" w:rsidRDefault="00C17C77" w:rsidP="00C17C77">
      <w:pPr>
        <w:tabs>
          <w:tab w:val="left" w:pos="480"/>
          <w:tab w:val="right" w:pos="8640"/>
        </w:tabs>
        <w:ind w:left="360" w:right="684"/>
        <w:rPr>
          <w:sz w:val="24"/>
        </w:rPr>
      </w:pPr>
      <w:r>
        <w:rPr>
          <w:b/>
          <w:sz w:val="24"/>
          <w:szCs w:val="24"/>
        </w:rPr>
        <w:t xml:space="preserve">     </w:t>
      </w:r>
      <w:r w:rsidR="00142589" w:rsidRPr="00142589">
        <w:rPr>
          <w:bCs/>
          <w:sz w:val="24"/>
        </w:rPr>
        <w:t xml:space="preserve">VA Form 21-0819 is used to gather the necessary information to determine eligibility for active duty service members who may be eligible for </w:t>
      </w:r>
      <w:r w:rsidR="00142589">
        <w:rPr>
          <w:bCs/>
          <w:sz w:val="24"/>
        </w:rPr>
        <w:t>Do</w:t>
      </w:r>
      <w:r w:rsidR="00142589" w:rsidRPr="00142589">
        <w:rPr>
          <w:bCs/>
          <w:sz w:val="24"/>
        </w:rPr>
        <w:t>D Disability Evaluation Board and VA compensation.  Without this information, determination of entitlement would not be possible.</w:t>
      </w:r>
    </w:p>
    <w:p w14:paraId="58DB5468" w14:textId="77777777" w:rsidR="00E36537" w:rsidRPr="00495C22" w:rsidRDefault="00E36537">
      <w:pPr>
        <w:rPr>
          <w:sz w:val="24"/>
          <w:szCs w:val="24"/>
        </w:rPr>
      </w:pPr>
    </w:p>
    <w:p w14:paraId="71420C32" w14:textId="77777777" w:rsidR="00310573" w:rsidRPr="00495C22" w:rsidRDefault="00310573" w:rsidP="00310573">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DDAC205" w14:textId="77777777" w:rsidR="00310573" w:rsidRPr="00495C22"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1C51E401" w14:textId="77777777" w:rsidR="00E36537"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ab/>
        <w:t xml:space="preserve">  </w:t>
      </w:r>
      <w:r w:rsidR="00E36537" w:rsidRPr="00495C22">
        <w:rPr>
          <w:sz w:val="24"/>
          <w:szCs w:val="24"/>
        </w:rPr>
        <w:t>There is no special circumstance requiring collection in a manner inconsistent with 5 CFR 1320.6 guidelines.</w:t>
      </w:r>
    </w:p>
    <w:p w14:paraId="0CA4B7F5" w14:textId="77777777" w:rsidR="00D94A38" w:rsidRPr="00495C22" w:rsidRDefault="00D94A38"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14:paraId="06A6D83D" w14:textId="77777777" w:rsidR="00617D2B" w:rsidRDefault="00310573" w:rsidP="00617D2B">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A. If applicable, provide a copy and identify the date and page number of publication in </w:t>
      </w:r>
    </w:p>
    <w:p w14:paraId="2631F152" w14:textId="6DC608FB" w:rsidR="00310573" w:rsidRPr="00495C22" w:rsidRDefault="00310573" w:rsidP="00617D2B">
      <w:pPr>
        <w:pStyle w:val="ListParagraph"/>
        <w:tabs>
          <w:tab w:val="left" w:pos="547"/>
          <w:tab w:val="left" w:pos="1080"/>
          <w:tab w:val="left" w:pos="1627"/>
          <w:tab w:val="left" w:pos="2160"/>
          <w:tab w:val="left" w:pos="2880"/>
        </w:tabs>
        <w:ind w:left="360"/>
        <w:rPr>
          <w:b/>
          <w:sz w:val="24"/>
          <w:szCs w:val="24"/>
        </w:rPr>
      </w:pPr>
      <w:proofErr w:type="gramStart"/>
      <w:r w:rsidRPr="00495C22">
        <w:rPr>
          <w:b/>
          <w:sz w:val="24"/>
          <w:szCs w:val="24"/>
        </w:rPr>
        <w:t>the</w:t>
      </w:r>
      <w:proofErr w:type="gramEnd"/>
      <w:r w:rsidRPr="00495C22">
        <w:rPr>
          <w:b/>
          <w:sz w:val="24"/>
          <w:szCs w:val="24"/>
        </w:rPr>
        <w:t xml:space="preserv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5039CEC" w14:textId="77777777" w:rsidR="00310573" w:rsidRDefault="00310573" w:rsidP="00310573">
      <w:pPr>
        <w:pStyle w:val="ListParagraph"/>
        <w:tabs>
          <w:tab w:val="left" w:pos="547"/>
          <w:tab w:val="left" w:pos="1080"/>
          <w:tab w:val="left" w:pos="1627"/>
          <w:tab w:val="left" w:pos="2160"/>
          <w:tab w:val="left" w:pos="2880"/>
        </w:tabs>
        <w:ind w:left="360"/>
        <w:rPr>
          <w:b/>
          <w:sz w:val="24"/>
          <w:szCs w:val="24"/>
        </w:rPr>
      </w:pPr>
    </w:p>
    <w:p w14:paraId="56A7E42C" w14:textId="39CAAA5B" w:rsidR="00D94A38" w:rsidRPr="0095533E" w:rsidRDefault="0095533E" w:rsidP="00D94A38">
      <w:pPr>
        <w:ind w:left="720"/>
        <w:rPr>
          <w:sz w:val="24"/>
          <w:szCs w:val="24"/>
        </w:rPr>
      </w:pPr>
      <w:r w:rsidRPr="0095533E">
        <w:rPr>
          <w:sz w:val="24"/>
          <w:szCs w:val="24"/>
        </w:rPr>
        <w:t xml:space="preserve">The Department notice was published in the Federal Register on </w:t>
      </w:r>
      <w:r w:rsidR="00FA4815">
        <w:rPr>
          <w:sz w:val="24"/>
          <w:szCs w:val="24"/>
        </w:rPr>
        <w:t xml:space="preserve">October 21, 2015, </w:t>
      </w:r>
      <w:r w:rsidRPr="0095533E">
        <w:rPr>
          <w:sz w:val="24"/>
          <w:szCs w:val="24"/>
        </w:rPr>
        <w:t>Volume</w:t>
      </w:r>
      <w:r w:rsidR="00FA4815">
        <w:rPr>
          <w:sz w:val="24"/>
          <w:szCs w:val="24"/>
        </w:rPr>
        <w:t xml:space="preserve"> 80,</w:t>
      </w:r>
      <w:r w:rsidRPr="0095533E">
        <w:rPr>
          <w:sz w:val="24"/>
          <w:szCs w:val="24"/>
        </w:rPr>
        <w:t xml:space="preserve"> No. </w:t>
      </w:r>
      <w:r w:rsidR="00FA4815">
        <w:rPr>
          <w:sz w:val="24"/>
          <w:szCs w:val="24"/>
        </w:rPr>
        <w:t xml:space="preserve">203, </w:t>
      </w:r>
      <w:r w:rsidRPr="0095533E">
        <w:rPr>
          <w:sz w:val="24"/>
          <w:szCs w:val="24"/>
        </w:rPr>
        <w:t>pages</w:t>
      </w:r>
      <w:r w:rsidR="00FA4815">
        <w:rPr>
          <w:sz w:val="24"/>
          <w:szCs w:val="24"/>
        </w:rPr>
        <w:t xml:space="preserve"> 63876-63877.  </w:t>
      </w:r>
      <w:r w:rsidRPr="0095533E">
        <w:rPr>
          <w:sz w:val="24"/>
          <w:szCs w:val="24"/>
        </w:rPr>
        <w:t>No comments were received in response to this notice.</w:t>
      </w:r>
    </w:p>
    <w:p w14:paraId="6E8A116A" w14:textId="77777777" w:rsidR="00D94A38" w:rsidRPr="00495C22" w:rsidRDefault="00D94A38" w:rsidP="00310573">
      <w:pPr>
        <w:pStyle w:val="ListParagraph"/>
        <w:tabs>
          <w:tab w:val="left" w:pos="547"/>
          <w:tab w:val="left" w:pos="1080"/>
          <w:tab w:val="left" w:pos="1627"/>
          <w:tab w:val="left" w:pos="2160"/>
          <w:tab w:val="left" w:pos="2880"/>
        </w:tabs>
        <w:ind w:left="360"/>
        <w:rPr>
          <w:b/>
          <w:sz w:val="24"/>
          <w:szCs w:val="24"/>
        </w:rPr>
      </w:pPr>
    </w:p>
    <w:p w14:paraId="41CB0719" w14:textId="77777777" w:rsidR="00310573" w:rsidRDefault="00310573" w:rsidP="00310573">
      <w:pPr>
        <w:pStyle w:val="ListParagraph"/>
        <w:numPr>
          <w:ilvl w:val="0"/>
          <w:numId w:val="7"/>
        </w:numPr>
        <w:tabs>
          <w:tab w:val="left" w:pos="547"/>
          <w:tab w:val="left" w:pos="1080"/>
          <w:tab w:val="left" w:pos="1627"/>
          <w:tab w:val="left" w:pos="2160"/>
          <w:tab w:val="left" w:pos="2880"/>
        </w:tabs>
        <w:rPr>
          <w:b/>
          <w:sz w:val="24"/>
          <w:szCs w:val="24"/>
        </w:rPr>
      </w:pPr>
      <w:r w:rsidRPr="00495C22">
        <w:rPr>
          <w:b/>
          <w:sz w:val="24"/>
          <w:szCs w:val="24"/>
        </w:rPr>
        <w:t xml:space="preserve">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w:t>
      </w:r>
      <w:r w:rsidRPr="00495C22">
        <w:rPr>
          <w:b/>
          <w:sz w:val="24"/>
          <w:szCs w:val="24"/>
        </w:rPr>
        <w:lastRenderedPageBreak/>
        <w:t>consultation every three years with representatives of those from whom information is to be obtained.</w:t>
      </w:r>
    </w:p>
    <w:p w14:paraId="24DC10BE" w14:textId="77777777" w:rsidR="00D94A38" w:rsidRDefault="00D94A38" w:rsidP="00D94A38">
      <w:pPr>
        <w:pStyle w:val="ListParagraph"/>
        <w:tabs>
          <w:tab w:val="left" w:pos="547"/>
          <w:tab w:val="left" w:pos="1080"/>
          <w:tab w:val="left" w:pos="1627"/>
          <w:tab w:val="left" w:pos="2160"/>
          <w:tab w:val="left" w:pos="2880"/>
        </w:tabs>
        <w:rPr>
          <w:b/>
          <w:sz w:val="24"/>
          <w:szCs w:val="24"/>
        </w:rPr>
      </w:pPr>
    </w:p>
    <w:p w14:paraId="297B0784" w14:textId="77777777" w:rsidR="00072B8C" w:rsidRPr="00495C22" w:rsidRDefault="003B6D49" w:rsidP="00072B8C">
      <w:pPr>
        <w:tabs>
          <w:tab w:val="left" w:pos="480"/>
          <w:tab w:val="right" w:pos="8640"/>
        </w:tabs>
        <w:ind w:right="684"/>
        <w:rPr>
          <w:sz w:val="24"/>
          <w:szCs w:val="24"/>
        </w:rPr>
      </w:pPr>
      <w:r>
        <w:rPr>
          <w:sz w:val="24"/>
          <w:szCs w:val="24"/>
        </w:rPr>
        <w:tab/>
        <w:t xml:space="preserve">   </w:t>
      </w:r>
      <w:r w:rsidR="00072B8C" w:rsidRPr="00495C22">
        <w:rPr>
          <w:sz w:val="24"/>
          <w:szCs w:val="24"/>
        </w:rPr>
        <w:t>This submission does not involve any recordkeeping costs.</w:t>
      </w:r>
    </w:p>
    <w:p w14:paraId="6FDC1929" w14:textId="77777777" w:rsidR="00072B8C" w:rsidRPr="00495C22" w:rsidRDefault="00072B8C" w:rsidP="00D94A38">
      <w:pPr>
        <w:pStyle w:val="ListParagraph"/>
        <w:tabs>
          <w:tab w:val="left" w:pos="547"/>
          <w:tab w:val="left" w:pos="1080"/>
          <w:tab w:val="left" w:pos="1627"/>
          <w:tab w:val="left" w:pos="2160"/>
          <w:tab w:val="left" w:pos="2880"/>
        </w:tabs>
        <w:rPr>
          <w:b/>
          <w:sz w:val="24"/>
          <w:szCs w:val="24"/>
        </w:rPr>
      </w:pPr>
    </w:p>
    <w:p w14:paraId="69BE1B4D" w14:textId="77777777"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14:paraId="3D2A37E8"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17AF9E71" w14:textId="77777777" w:rsidR="00E36537" w:rsidRPr="00495C22" w:rsidRDefault="00310573" w:rsidP="00310573">
      <w:pPr>
        <w:pStyle w:val="ListParagraph"/>
        <w:tabs>
          <w:tab w:val="left" w:pos="547"/>
          <w:tab w:val="left" w:pos="1080"/>
          <w:tab w:val="left" w:pos="1627"/>
          <w:tab w:val="left" w:pos="2160"/>
          <w:tab w:val="left" w:pos="2880"/>
        </w:tabs>
        <w:ind w:left="360"/>
        <w:rPr>
          <w:sz w:val="24"/>
          <w:szCs w:val="24"/>
        </w:rPr>
      </w:pPr>
      <w:r w:rsidRPr="00495C22">
        <w:rPr>
          <w:b/>
          <w:sz w:val="24"/>
          <w:szCs w:val="24"/>
        </w:rPr>
        <w:tab/>
        <w:t xml:space="preserve">  </w:t>
      </w:r>
      <w:r w:rsidR="00E36537" w:rsidRPr="00495C22">
        <w:rPr>
          <w:sz w:val="24"/>
          <w:szCs w:val="24"/>
        </w:rPr>
        <w:t>No payments or gifts to respondents have been made under this collection of information.</w:t>
      </w:r>
    </w:p>
    <w:p w14:paraId="475E22C0" w14:textId="77777777"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14:paraId="01680774" w14:textId="77777777" w:rsidR="00310573" w:rsidRPr="00A50A37" w:rsidRDefault="00310573" w:rsidP="00310573">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14:paraId="54D3CAF4" w14:textId="77777777" w:rsidR="00A50A37" w:rsidRPr="00495C22" w:rsidRDefault="00A50A37" w:rsidP="00A50A37">
      <w:pPr>
        <w:pStyle w:val="ListParagraph"/>
        <w:ind w:left="360"/>
        <w:rPr>
          <w:sz w:val="24"/>
          <w:szCs w:val="24"/>
        </w:rPr>
      </w:pPr>
      <w:bookmarkStart w:id="0" w:name="_GoBack"/>
      <w:bookmarkEnd w:id="0"/>
    </w:p>
    <w:p w14:paraId="0F478536" w14:textId="2B82DA73" w:rsidR="00EC2E2D" w:rsidRPr="00495C22" w:rsidRDefault="006A4F03" w:rsidP="00A50A37">
      <w:pPr>
        <w:ind w:left="360"/>
        <w:rPr>
          <w:sz w:val="24"/>
          <w:szCs w:val="24"/>
        </w:rPr>
      </w:pPr>
      <w:r>
        <w:rPr>
          <w:sz w:val="24"/>
          <w:szCs w:val="24"/>
        </w:rPr>
        <w:t>We are complying with the provisions of 38 U. S. C.5701 and the Privacy Act of 1974, and 5 U. S. C. 522a. The records are maintained in the appropriate Privacy System of Records identified “Compensation, Pension, Education, and Vocational Rehabilitation and Employment Records-VA (58VA21/22/28),” published at 74 FR 29275 on June 19, 2009, and last amended 75 FR 22187 (April 27, 2010).</w:t>
      </w:r>
    </w:p>
    <w:p w14:paraId="45CE1490" w14:textId="77777777" w:rsidR="00E36537" w:rsidRPr="00495C22" w:rsidRDefault="00E36537">
      <w:pPr>
        <w:tabs>
          <w:tab w:val="left" w:pos="480"/>
          <w:tab w:val="right" w:pos="8640"/>
        </w:tabs>
        <w:ind w:right="684"/>
        <w:rPr>
          <w:sz w:val="24"/>
          <w:szCs w:val="24"/>
        </w:rPr>
      </w:pPr>
    </w:p>
    <w:p w14:paraId="0DF7B364" w14:textId="77777777" w:rsidR="0043068B" w:rsidRDefault="00310573" w:rsidP="0043068B">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2A9C1AA" w14:textId="77777777" w:rsidR="0043068B" w:rsidRDefault="0043068B" w:rsidP="0043068B">
      <w:pPr>
        <w:pStyle w:val="NormalWeb"/>
        <w:spacing w:before="0" w:beforeAutospacing="0" w:after="0" w:afterAutospacing="0"/>
        <w:ind w:left="360"/>
        <w:rPr>
          <w:b/>
          <w:sz w:val="24"/>
          <w:szCs w:val="24"/>
        </w:rPr>
      </w:pPr>
    </w:p>
    <w:p w14:paraId="75779BC1" w14:textId="77777777" w:rsidR="00E36537" w:rsidRPr="0043068B" w:rsidRDefault="00E36537" w:rsidP="0043068B">
      <w:pPr>
        <w:pStyle w:val="NormalWeb"/>
        <w:spacing w:before="0" w:beforeAutospacing="0" w:after="0" w:afterAutospacing="0"/>
        <w:ind w:left="360" w:firstLine="360"/>
        <w:rPr>
          <w:b/>
          <w:sz w:val="24"/>
          <w:szCs w:val="24"/>
        </w:rPr>
      </w:pPr>
      <w:r w:rsidRPr="0043068B">
        <w:rPr>
          <w:sz w:val="24"/>
          <w:szCs w:val="24"/>
        </w:rPr>
        <w:t>There are no questions of a sensitive nature.</w:t>
      </w:r>
    </w:p>
    <w:p w14:paraId="089F24D7" w14:textId="77777777" w:rsidR="00E36537" w:rsidRPr="00495C22" w:rsidRDefault="00E36537">
      <w:pPr>
        <w:tabs>
          <w:tab w:val="left" w:pos="480"/>
          <w:tab w:val="right" w:pos="8640"/>
        </w:tabs>
        <w:ind w:right="684"/>
        <w:rPr>
          <w:sz w:val="24"/>
          <w:szCs w:val="24"/>
        </w:rPr>
      </w:pPr>
    </w:p>
    <w:p w14:paraId="5C550AF8" w14:textId="77777777" w:rsidR="00310573" w:rsidRDefault="00310573" w:rsidP="003B6D49">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14:paraId="78D35EF7" w14:textId="7D67B516" w:rsidR="00A838FD" w:rsidRPr="00A838FD" w:rsidRDefault="00A838FD" w:rsidP="00A838FD">
      <w:pPr>
        <w:pStyle w:val="ListParagraph"/>
        <w:tabs>
          <w:tab w:val="left" w:pos="547"/>
          <w:tab w:val="left" w:pos="1080"/>
          <w:tab w:val="left" w:pos="1627"/>
          <w:tab w:val="left" w:pos="2160"/>
          <w:tab w:val="left" w:pos="2880"/>
        </w:tabs>
        <w:ind w:left="360"/>
        <w:rPr>
          <w:sz w:val="24"/>
          <w:szCs w:val="24"/>
        </w:rPr>
      </w:pPr>
      <w:proofErr w:type="gramStart"/>
      <w:r w:rsidRPr="00A838FD">
        <w:rPr>
          <w:sz w:val="24"/>
          <w:szCs w:val="24"/>
        </w:rPr>
        <w:t>Estimate of Information Collection Burden.</w:t>
      </w:r>
      <w:proofErr w:type="gramEnd"/>
    </w:p>
    <w:p w14:paraId="4592B525" w14:textId="77777777" w:rsidR="00E36537" w:rsidRPr="00495C22" w:rsidRDefault="00E36537">
      <w:pPr>
        <w:tabs>
          <w:tab w:val="left" w:pos="480"/>
          <w:tab w:val="right" w:pos="8640"/>
        </w:tabs>
        <w:ind w:right="684"/>
        <w:rPr>
          <w:sz w:val="24"/>
          <w:szCs w:val="24"/>
        </w:rPr>
      </w:pPr>
    </w:p>
    <w:p w14:paraId="4CBBB7B9" w14:textId="1AAEB4A0" w:rsidR="003B6D49" w:rsidRDefault="00E36537" w:rsidP="003B6D49">
      <w:pPr>
        <w:pStyle w:val="ListParagraph"/>
        <w:numPr>
          <w:ilvl w:val="0"/>
          <w:numId w:val="8"/>
        </w:numPr>
        <w:tabs>
          <w:tab w:val="left" w:pos="480"/>
          <w:tab w:val="right" w:pos="8640"/>
        </w:tabs>
        <w:ind w:right="684"/>
        <w:rPr>
          <w:sz w:val="24"/>
          <w:szCs w:val="24"/>
        </w:rPr>
      </w:pPr>
      <w:r w:rsidRPr="00A838FD">
        <w:rPr>
          <w:sz w:val="24"/>
          <w:szCs w:val="24"/>
        </w:rPr>
        <w:t>Number of Respondents</w:t>
      </w:r>
      <w:r w:rsidR="00A838FD" w:rsidRPr="00A838FD">
        <w:rPr>
          <w:sz w:val="24"/>
          <w:szCs w:val="24"/>
        </w:rPr>
        <w:t>:</w:t>
      </w:r>
      <w:r w:rsidRPr="00A838FD">
        <w:rPr>
          <w:sz w:val="24"/>
          <w:szCs w:val="24"/>
        </w:rPr>
        <w:t xml:space="preserve"> </w:t>
      </w:r>
      <w:r w:rsidR="006A4F03" w:rsidRPr="00A838FD">
        <w:rPr>
          <w:sz w:val="24"/>
          <w:szCs w:val="24"/>
        </w:rPr>
        <w:t>14,000</w:t>
      </w:r>
      <w:r w:rsidR="00A838FD">
        <w:rPr>
          <w:sz w:val="24"/>
          <w:szCs w:val="24"/>
        </w:rPr>
        <w:t>.</w:t>
      </w:r>
      <w:r w:rsidRPr="00A838FD">
        <w:rPr>
          <w:sz w:val="24"/>
          <w:szCs w:val="24"/>
        </w:rPr>
        <w:t xml:space="preserve"> </w:t>
      </w:r>
    </w:p>
    <w:p w14:paraId="680ECBD6" w14:textId="77777777" w:rsidR="00A838FD" w:rsidRPr="00A838FD" w:rsidRDefault="00A838FD" w:rsidP="00A838FD">
      <w:pPr>
        <w:pStyle w:val="ListParagraph"/>
        <w:tabs>
          <w:tab w:val="left" w:pos="480"/>
          <w:tab w:val="right" w:pos="8640"/>
        </w:tabs>
        <w:ind w:right="684"/>
        <w:rPr>
          <w:sz w:val="24"/>
          <w:szCs w:val="24"/>
        </w:rPr>
      </w:pPr>
    </w:p>
    <w:p w14:paraId="58842546" w14:textId="1AE1ABEF" w:rsidR="003B6D49" w:rsidRDefault="00A838FD" w:rsidP="003B6D49">
      <w:pPr>
        <w:pStyle w:val="ListParagraph"/>
        <w:numPr>
          <w:ilvl w:val="0"/>
          <w:numId w:val="8"/>
        </w:numPr>
        <w:tabs>
          <w:tab w:val="left" w:pos="480"/>
          <w:tab w:val="right" w:pos="8640"/>
        </w:tabs>
        <w:ind w:right="684"/>
        <w:rPr>
          <w:sz w:val="24"/>
          <w:szCs w:val="24"/>
        </w:rPr>
      </w:pPr>
      <w:r>
        <w:rPr>
          <w:sz w:val="24"/>
          <w:szCs w:val="24"/>
        </w:rPr>
        <w:t>Frequency of Response: one-time</w:t>
      </w:r>
      <w:r w:rsidR="003B6D49">
        <w:rPr>
          <w:sz w:val="24"/>
          <w:szCs w:val="24"/>
        </w:rPr>
        <w:t>.</w:t>
      </w:r>
    </w:p>
    <w:p w14:paraId="79B895B9" w14:textId="77777777" w:rsidR="00C17C77" w:rsidRPr="00C17C77" w:rsidRDefault="00C17C77" w:rsidP="00C17C77">
      <w:pPr>
        <w:tabs>
          <w:tab w:val="left" w:pos="480"/>
          <w:tab w:val="right" w:pos="8640"/>
        </w:tabs>
        <w:ind w:right="684"/>
        <w:rPr>
          <w:sz w:val="24"/>
          <w:szCs w:val="24"/>
        </w:rPr>
      </w:pPr>
    </w:p>
    <w:p w14:paraId="6096CBF0" w14:textId="4EC50312" w:rsidR="00F47131" w:rsidRDefault="00A838FD" w:rsidP="00F47131">
      <w:pPr>
        <w:pStyle w:val="ListParagraph"/>
        <w:numPr>
          <w:ilvl w:val="0"/>
          <w:numId w:val="8"/>
        </w:numPr>
        <w:tabs>
          <w:tab w:val="left" w:pos="480"/>
          <w:tab w:val="right" w:pos="8640"/>
        </w:tabs>
        <w:ind w:right="684"/>
        <w:rPr>
          <w:sz w:val="24"/>
          <w:szCs w:val="24"/>
        </w:rPr>
      </w:pPr>
      <w:r>
        <w:rPr>
          <w:sz w:val="24"/>
          <w:szCs w:val="24"/>
        </w:rPr>
        <w:t>A</w:t>
      </w:r>
      <w:r w:rsidR="003B6D49">
        <w:rPr>
          <w:sz w:val="24"/>
          <w:szCs w:val="24"/>
        </w:rPr>
        <w:t>nnual</w:t>
      </w:r>
      <w:r>
        <w:rPr>
          <w:sz w:val="24"/>
          <w:szCs w:val="24"/>
        </w:rPr>
        <w:t xml:space="preserve"> Burden</w:t>
      </w:r>
      <w:r w:rsidR="003B6D49">
        <w:rPr>
          <w:sz w:val="24"/>
          <w:szCs w:val="24"/>
        </w:rPr>
        <w:t xml:space="preserve"> </w:t>
      </w:r>
      <w:r>
        <w:rPr>
          <w:sz w:val="24"/>
          <w:szCs w:val="24"/>
        </w:rPr>
        <w:t>H</w:t>
      </w:r>
      <w:r w:rsidR="003B6D49">
        <w:rPr>
          <w:sz w:val="24"/>
          <w:szCs w:val="24"/>
        </w:rPr>
        <w:t>our</w:t>
      </w:r>
      <w:r>
        <w:rPr>
          <w:sz w:val="24"/>
          <w:szCs w:val="24"/>
        </w:rPr>
        <w:t xml:space="preserve">s: </w:t>
      </w:r>
      <w:r w:rsidR="003B6D49">
        <w:rPr>
          <w:sz w:val="24"/>
          <w:szCs w:val="24"/>
        </w:rPr>
        <w:t xml:space="preserve"> </w:t>
      </w:r>
      <w:r w:rsidR="006A4F03" w:rsidRPr="00A838FD">
        <w:rPr>
          <w:sz w:val="24"/>
          <w:szCs w:val="24"/>
        </w:rPr>
        <w:t>7,000</w:t>
      </w:r>
      <w:r w:rsidR="003B6D49">
        <w:rPr>
          <w:sz w:val="24"/>
          <w:szCs w:val="24"/>
        </w:rPr>
        <w:t xml:space="preserve"> </w:t>
      </w:r>
      <w:r>
        <w:rPr>
          <w:sz w:val="24"/>
          <w:szCs w:val="24"/>
        </w:rPr>
        <w:t>hour</w:t>
      </w:r>
      <w:r w:rsidR="003B6D49">
        <w:rPr>
          <w:sz w:val="24"/>
          <w:szCs w:val="24"/>
        </w:rPr>
        <w:t>s.</w:t>
      </w:r>
    </w:p>
    <w:p w14:paraId="467E1CC6" w14:textId="77777777" w:rsidR="00A838FD" w:rsidRPr="00A838FD" w:rsidRDefault="00A838FD" w:rsidP="00A838FD">
      <w:pPr>
        <w:pStyle w:val="ListParagraph"/>
        <w:rPr>
          <w:sz w:val="24"/>
          <w:szCs w:val="24"/>
        </w:rPr>
      </w:pPr>
    </w:p>
    <w:p w14:paraId="77139D15" w14:textId="4652C5E6" w:rsidR="00A838FD" w:rsidRPr="00F47131" w:rsidRDefault="00A838FD" w:rsidP="00F47131">
      <w:pPr>
        <w:pStyle w:val="ListParagraph"/>
        <w:numPr>
          <w:ilvl w:val="0"/>
          <w:numId w:val="8"/>
        </w:numPr>
        <w:tabs>
          <w:tab w:val="left" w:pos="480"/>
          <w:tab w:val="right" w:pos="8640"/>
        </w:tabs>
        <w:ind w:right="684"/>
        <w:rPr>
          <w:sz w:val="24"/>
          <w:szCs w:val="24"/>
        </w:rPr>
      </w:pPr>
      <w:r>
        <w:rPr>
          <w:sz w:val="24"/>
          <w:szCs w:val="24"/>
        </w:rPr>
        <w:t>Estimated Completion Time: 30 minutes.</w:t>
      </w:r>
    </w:p>
    <w:p w14:paraId="141AAA67" w14:textId="77777777" w:rsidR="003B6D49" w:rsidRPr="00495C22" w:rsidRDefault="003B6D49" w:rsidP="003B6D49">
      <w:pPr>
        <w:pStyle w:val="ListParagraph"/>
        <w:tabs>
          <w:tab w:val="left" w:pos="480"/>
          <w:tab w:val="right" w:pos="8640"/>
        </w:tabs>
        <w:ind w:right="684"/>
        <w:rPr>
          <w:sz w:val="24"/>
          <w:szCs w:val="24"/>
        </w:rPr>
      </w:pPr>
    </w:p>
    <w:p w14:paraId="0A9DEBEA" w14:textId="07A21A85" w:rsidR="00C75126" w:rsidRDefault="00495C22" w:rsidP="00A838FD">
      <w:pPr>
        <w:pStyle w:val="ListParagraph"/>
        <w:numPr>
          <w:ilvl w:val="0"/>
          <w:numId w:val="8"/>
        </w:numPr>
        <w:tabs>
          <w:tab w:val="left" w:pos="547"/>
          <w:tab w:val="left" w:pos="1080"/>
          <w:tab w:val="left" w:pos="1627"/>
          <w:tab w:val="left" w:pos="2160"/>
          <w:tab w:val="left" w:pos="2880"/>
        </w:tabs>
        <w:rPr>
          <w:sz w:val="24"/>
          <w:szCs w:val="24"/>
        </w:rPr>
      </w:pPr>
      <w:r w:rsidRPr="00495C22">
        <w:rPr>
          <w:b/>
          <w:sz w:val="24"/>
          <w:szCs w:val="24"/>
        </w:rPr>
        <w:t xml:space="preserve">   </w:t>
      </w:r>
      <w:r w:rsidR="00C75126" w:rsidRPr="00C75126">
        <w:rPr>
          <w:sz w:val="24"/>
          <w:szCs w:val="24"/>
        </w:rPr>
        <w:t>According to the U.S. Bureau of Labor Statistics Average Hourly Earnings, the cost to the respondent is $</w:t>
      </w:r>
      <w:r w:rsidR="001D6D11">
        <w:rPr>
          <w:sz w:val="24"/>
          <w:szCs w:val="24"/>
        </w:rPr>
        <w:t>25</w:t>
      </w:r>
      <w:r w:rsidR="00C75126" w:rsidRPr="00C75126">
        <w:rPr>
          <w:sz w:val="24"/>
          <w:szCs w:val="24"/>
        </w:rPr>
        <w:t>, making the total cost t</w:t>
      </w:r>
      <w:r w:rsidR="00C75126">
        <w:rPr>
          <w:sz w:val="24"/>
          <w:szCs w:val="24"/>
        </w:rPr>
        <w:t xml:space="preserve">o the respondents an estimated </w:t>
      </w:r>
      <w:r w:rsidR="00C75126" w:rsidRPr="00C75126">
        <w:rPr>
          <w:sz w:val="24"/>
          <w:szCs w:val="24"/>
        </w:rPr>
        <w:t>$</w:t>
      </w:r>
      <w:r w:rsidR="006A4F03">
        <w:rPr>
          <w:sz w:val="24"/>
          <w:szCs w:val="24"/>
        </w:rPr>
        <w:t>175,000</w:t>
      </w:r>
      <w:r w:rsidR="00C75126" w:rsidRPr="00C75126">
        <w:rPr>
          <w:sz w:val="24"/>
          <w:szCs w:val="24"/>
        </w:rPr>
        <w:t xml:space="preserve"> (</w:t>
      </w:r>
      <w:r w:rsidR="006A4F03">
        <w:rPr>
          <w:sz w:val="24"/>
          <w:szCs w:val="24"/>
        </w:rPr>
        <w:t>7,000</w:t>
      </w:r>
      <w:r w:rsidR="00C75126" w:rsidRPr="00C75126">
        <w:rPr>
          <w:sz w:val="24"/>
          <w:szCs w:val="24"/>
        </w:rPr>
        <w:t xml:space="preserve"> burden hours x $</w:t>
      </w:r>
      <w:r w:rsidR="001D6D11">
        <w:rPr>
          <w:sz w:val="24"/>
          <w:szCs w:val="24"/>
        </w:rPr>
        <w:t>25</w:t>
      </w:r>
      <w:r w:rsidR="00C75126" w:rsidRPr="00C75126">
        <w:rPr>
          <w:sz w:val="24"/>
          <w:szCs w:val="24"/>
        </w:rPr>
        <w:t xml:space="preserve"> per hour).</w:t>
      </w:r>
    </w:p>
    <w:p w14:paraId="677039A9" w14:textId="77777777" w:rsidR="00C75126" w:rsidRPr="00C75126" w:rsidRDefault="00C75126" w:rsidP="00C75126">
      <w:pPr>
        <w:pStyle w:val="ListParagraph"/>
        <w:tabs>
          <w:tab w:val="left" w:pos="547"/>
          <w:tab w:val="left" w:pos="1080"/>
          <w:tab w:val="left" w:pos="1627"/>
          <w:tab w:val="left" w:pos="2160"/>
          <w:tab w:val="left" w:pos="2880"/>
        </w:tabs>
        <w:rPr>
          <w:b/>
          <w:sz w:val="24"/>
          <w:szCs w:val="24"/>
        </w:rPr>
      </w:pPr>
    </w:p>
    <w:p w14:paraId="5760F770" w14:textId="77777777" w:rsidR="00C75126" w:rsidRDefault="00495C22" w:rsidP="00C75126">
      <w:pPr>
        <w:pStyle w:val="BodyText3"/>
        <w:numPr>
          <w:ilvl w:val="0"/>
          <w:numId w:val="5"/>
        </w:numPr>
        <w:tabs>
          <w:tab w:val="left" w:pos="547"/>
          <w:tab w:val="left" w:pos="1627"/>
        </w:tabs>
        <w:rPr>
          <w:b/>
          <w:sz w:val="24"/>
          <w:szCs w:val="24"/>
        </w:rPr>
      </w:pPr>
      <w:r w:rsidRPr="00495C22">
        <w:rPr>
          <w:b/>
          <w:sz w:val="24"/>
          <w:szCs w:val="24"/>
        </w:rPr>
        <w:lastRenderedPageBreak/>
        <w:t>Provide an estimate of the total annual cost burden to respondents or recordkeepers resulting from the collection of information.  (Do not include the cost of any hour burden shown in Items 12 and 14).</w:t>
      </w:r>
    </w:p>
    <w:p w14:paraId="43750E41" w14:textId="7CB0A3A2" w:rsidR="00A50A37" w:rsidRDefault="00A50A37" w:rsidP="00A50A37">
      <w:pPr>
        <w:pStyle w:val="BodyText3"/>
        <w:tabs>
          <w:tab w:val="left" w:pos="547"/>
          <w:tab w:val="left" w:pos="1627"/>
        </w:tabs>
        <w:ind w:left="360"/>
        <w:rPr>
          <w:sz w:val="24"/>
          <w:szCs w:val="24"/>
        </w:rPr>
      </w:pPr>
      <w:r w:rsidRPr="00A50A37">
        <w:rPr>
          <w:sz w:val="24"/>
          <w:szCs w:val="24"/>
        </w:rPr>
        <w:t>This submission does not involve any recordkeeping costs.</w:t>
      </w:r>
    </w:p>
    <w:p w14:paraId="03B5142E" w14:textId="77777777" w:rsidR="00A50A37" w:rsidRDefault="00A50A37" w:rsidP="00A50A37">
      <w:pPr>
        <w:pStyle w:val="BodyText3"/>
        <w:tabs>
          <w:tab w:val="left" w:pos="547"/>
          <w:tab w:val="left" w:pos="1627"/>
        </w:tabs>
        <w:ind w:left="360"/>
        <w:rPr>
          <w:sz w:val="24"/>
          <w:szCs w:val="24"/>
        </w:rPr>
      </w:pPr>
    </w:p>
    <w:p w14:paraId="4AC13B1C" w14:textId="77777777"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2056D12" w14:textId="77777777" w:rsidR="00E36537" w:rsidRPr="00495C22" w:rsidRDefault="00E36537" w:rsidP="00C75126">
      <w:pPr>
        <w:pStyle w:val="BodyText3"/>
        <w:tabs>
          <w:tab w:val="left" w:pos="547"/>
          <w:tab w:val="left" w:pos="1627"/>
        </w:tabs>
        <w:ind w:left="360"/>
        <w:rPr>
          <w:sz w:val="24"/>
          <w:szCs w:val="24"/>
        </w:rPr>
      </w:pPr>
      <w:r w:rsidRPr="00495C22">
        <w:rPr>
          <w:sz w:val="24"/>
          <w:szCs w:val="24"/>
        </w:rPr>
        <w:t>Estimated Costs to the Federal Government:</w:t>
      </w:r>
    </w:p>
    <w:p w14:paraId="55364BD1" w14:textId="77777777" w:rsidR="00E36537" w:rsidRPr="00495C22" w:rsidRDefault="00E36537">
      <w:pPr>
        <w:tabs>
          <w:tab w:val="left" w:pos="480"/>
          <w:tab w:val="right" w:pos="8640"/>
        </w:tabs>
        <w:ind w:right="684"/>
        <w:rPr>
          <w:sz w:val="24"/>
          <w:szCs w:val="24"/>
        </w:rPr>
      </w:pPr>
    </w:p>
    <w:p w14:paraId="1F076991" w14:textId="253304C2" w:rsidR="00C75126" w:rsidRPr="00C75126" w:rsidRDefault="00E36537" w:rsidP="00C75126">
      <w:pPr>
        <w:pStyle w:val="ListParagraph"/>
        <w:numPr>
          <w:ilvl w:val="1"/>
          <w:numId w:val="5"/>
        </w:numPr>
        <w:tabs>
          <w:tab w:val="left" w:pos="480"/>
          <w:tab w:val="right" w:pos="4680"/>
          <w:tab w:val="right" w:pos="8640"/>
        </w:tabs>
        <w:ind w:right="684"/>
        <w:rPr>
          <w:sz w:val="24"/>
          <w:szCs w:val="24"/>
        </w:rPr>
      </w:pPr>
      <w:r w:rsidRPr="00C75126">
        <w:rPr>
          <w:sz w:val="24"/>
          <w:szCs w:val="24"/>
        </w:rPr>
        <w:t>Processing/Analyzing costs</w:t>
      </w:r>
      <w:r w:rsidRPr="00C75126">
        <w:rPr>
          <w:sz w:val="24"/>
          <w:szCs w:val="24"/>
        </w:rPr>
        <w:tab/>
      </w:r>
      <w:r w:rsidRPr="00C75126">
        <w:rPr>
          <w:sz w:val="24"/>
          <w:szCs w:val="24"/>
        </w:rPr>
        <w:tab/>
        <w:t>$</w:t>
      </w:r>
      <w:r w:rsidR="006A4F03">
        <w:rPr>
          <w:snapToGrid w:val="0"/>
          <w:color w:val="000000"/>
          <w:sz w:val="24"/>
          <w:szCs w:val="24"/>
        </w:rPr>
        <w:t>480,900</w:t>
      </w:r>
    </w:p>
    <w:p w14:paraId="679FDBE9" w14:textId="77777777" w:rsidR="0095533E" w:rsidRDefault="0095533E" w:rsidP="0095533E">
      <w:pPr>
        <w:pStyle w:val="ListParagraph"/>
        <w:tabs>
          <w:tab w:val="left" w:pos="480"/>
          <w:tab w:val="right" w:pos="4680"/>
          <w:tab w:val="right" w:pos="8640"/>
        </w:tabs>
        <w:ind w:left="360" w:right="684"/>
        <w:rPr>
          <w:sz w:val="24"/>
        </w:rPr>
      </w:pPr>
    </w:p>
    <w:p w14:paraId="0FE7A40C" w14:textId="1B87E30B" w:rsidR="006A4F03" w:rsidRDefault="006A4F03" w:rsidP="0095533E">
      <w:pPr>
        <w:pStyle w:val="ListParagraph"/>
        <w:tabs>
          <w:tab w:val="left" w:pos="480"/>
          <w:tab w:val="right" w:pos="4680"/>
          <w:tab w:val="right" w:pos="8640"/>
        </w:tabs>
        <w:ind w:left="1440" w:right="684"/>
        <w:rPr>
          <w:sz w:val="24"/>
        </w:rPr>
      </w:pPr>
      <w:r>
        <w:rPr>
          <w:bCs/>
          <w:sz w:val="24"/>
        </w:rPr>
        <w:t>(GS-12/5 @ $40.66 x 14,000 x 30/60 minutes = $284,620)</w:t>
      </w:r>
    </w:p>
    <w:p w14:paraId="0DE5C097" w14:textId="67E0F601" w:rsidR="0095533E" w:rsidRPr="0095533E" w:rsidRDefault="0095533E" w:rsidP="0095533E">
      <w:pPr>
        <w:pStyle w:val="ListParagraph"/>
        <w:tabs>
          <w:tab w:val="left" w:pos="480"/>
          <w:tab w:val="right" w:pos="4680"/>
          <w:tab w:val="right" w:pos="8640"/>
        </w:tabs>
        <w:ind w:left="1440" w:right="684"/>
        <w:rPr>
          <w:sz w:val="24"/>
        </w:rPr>
      </w:pPr>
      <w:r w:rsidRPr="0095533E">
        <w:rPr>
          <w:sz w:val="24"/>
        </w:rPr>
        <w:t xml:space="preserve">(GS-9/5 @ $28.04 x </w:t>
      </w:r>
      <w:r w:rsidR="006A4F03">
        <w:rPr>
          <w:sz w:val="24"/>
        </w:rPr>
        <w:t>14,000</w:t>
      </w:r>
      <w:r w:rsidRPr="0095533E">
        <w:rPr>
          <w:sz w:val="24"/>
        </w:rPr>
        <w:t xml:space="preserve"> x </w:t>
      </w:r>
      <w:r w:rsidR="006A4F03">
        <w:rPr>
          <w:sz w:val="24"/>
        </w:rPr>
        <w:t xml:space="preserve">30/60 minutes =   </w:t>
      </w:r>
      <w:r w:rsidRPr="0095533E">
        <w:rPr>
          <w:sz w:val="24"/>
        </w:rPr>
        <w:t>$</w:t>
      </w:r>
      <w:r w:rsidR="006A4F03">
        <w:rPr>
          <w:sz w:val="24"/>
        </w:rPr>
        <w:t>196,280</w:t>
      </w:r>
      <w:r w:rsidRPr="0095533E">
        <w:rPr>
          <w:sz w:val="24"/>
        </w:rPr>
        <w:t>)</w:t>
      </w:r>
    </w:p>
    <w:p w14:paraId="37826E43" w14:textId="77777777" w:rsidR="00C75126" w:rsidRDefault="00C75126" w:rsidP="00C75126">
      <w:pPr>
        <w:pStyle w:val="ListParagraph"/>
        <w:tabs>
          <w:tab w:val="left" w:pos="480"/>
          <w:tab w:val="right" w:pos="4680"/>
          <w:tab w:val="right" w:pos="8640"/>
        </w:tabs>
        <w:ind w:left="1080" w:right="684"/>
        <w:rPr>
          <w:sz w:val="24"/>
          <w:szCs w:val="24"/>
        </w:rPr>
      </w:pPr>
    </w:p>
    <w:p w14:paraId="21CCBEAF" w14:textId="5FE154AA" w:rsidR="00C75126" w:rsidRDefault="00E36537" w:rsidP="00C75126">
      <w:pPr>
        <w:pStyle w:val="ListParagraph"/>
        <w:numPr>
          <w:ilvl w:val="1"/>
          <w:numId w:val="5"/>
        </w:numPr>
        <w:tabs>
          <w:tab w:val="left" w:pos="480"/>
          <w:tab w:val="right" w:pos="4680"/>
          <w:tab w:val="right" w:pos="8640"/>
        </w:tabs>
        <w:ind w:right="684"/>
        <w:rPr>
          <w:sz w:val="24"/>
          <w:szCs w:val="24"/>
        </w:rPr>
      </w:pPr>
      <w:r w:rsidRPr="00495C22">
        <w:rPr>
          <w:sz w:val="24"/>
          <w:szCs w:val="24"/>
        </w:rPr>
        <w:t>Printing and production cost</w:t>
      </w:r>
      <w:r w:rsidR="0095533E">
        <w:rPr>
          <w:sz w:val="24"/>
          <w:szCs w:val="24"/>
        </w:rPr>
        <w:t xml:space="preserve"> ($</w:t>
      </w:r>
      <w:r w:rsidR="00B6651E">
        <w:rPr>
          <w:sz w:val="24"/>
          <w:szCs w:val="24"/>
        </w:rPr>
        <w:t>45</w:t>
      </w:r>
      <w:r w:rsidR="0095533E">
        <w:rPr>
          <w:sz w:val="24"/>
          <w:szCs w:val="24"/>
        </w:rPr>
        <w:t xml:space="preserve"> per thousand) </w:t>
      </w:r>
      <w:r w:rsidRPr="00495C22">
        <w:rPr>
          <w:sz w:val="24"/>
          <w:szCs w:val="24"/>
        </w:rPr>
        <w:tab/>
        <w:t>$</w:t>
      </w:r>
      <w:r w:rsidR="00D975C9">
        <w:rPr>
          <w:sz w:val="24"/>
          <w:szCs w:val="24"/>
        </w:rPr>
        <w:t>10,686</w:t>
      </w:r>
    </w:p>
    <w:p w14:paraId="46BBF7D8" w14:textId="77777777" w:rsidR="00C75126" w:rsidRDefault="00C75126" w:rsidP="00C75126">
      <w:pPr>
        <w:pStyle w:val="ListParagraph"/>
        <w:tabs>
          <w:tab w:val="left" w:pos="480"/>
          <w:tab w:val="right" w:pos="4680"/>
          <w:tab w:val="right" w:pos="8640"/>
        </w:tabs>
        <w:ind w:left="1080" w:right="684"/>
        <w:rPr>
          <w:sz w:val="24"/>
          <w:szCs w:val="24"/>
        </w:rPr>
      </w:pPr>
    </w:p>
    <w:p w14:paraId="3420031E" w14:textId="2501CDFB" w:rsidR="00E36537" w:rsidRPr="00C75126" w:rsidRDefault="00E36537" w:rsidP="00C75126">
      <w:pPr>
        <w:pStyle w:val="ListParagraph"/>
        <w:numPr>
          <w:ilvl w:val="1"/>
          <w:numId w:val="5"/>
        </w:numPr>
        <w:tabs>
          <w:tab w:val="left" w:pos="480"/>
          <w:tab w:val="right" w:pos="4680"/>
          <w:tab w:val="right" w:pos="8640"/>
        </w:tabs>
        <w:ind w:right="684"/>
        <w:rPr>
          <w:sz w:val="24"/>
          <w:szCs w:val="24"/>
        </w:rPr>
      </w:pPr>
      <w:r w:rsidRPr="00C75126">
        <w:rPr>
          <w:sz w:val="24"/>
          <w:szCs w:val="24"/>
        </w:rPr>
        <w:t>Total cost to government</w:t>
      </w:r>
      <w:r w:rsidRPr="00C75126">
        <w:rPr>
          <w:sz w:val="24"/>
          <w:szCs w:val="24"/>
        </w:rPr>
        <w:tab/>
      </w:r>
      <w:r w:rsidRPr="00C75126">
        <w:rPr>
          <w:sz w:val="24"/>
          <w:szCs w:val="24"/>
        </w:rPr>
        <w:tab/>
        <w:t>$</w:t>
      </w:r>
      <w:r w:rsidR="00D975C9">
        <w:rPr>
          <w:snapToGrid w:val="0"/>
          <w:color w:val="000000"/>
          <w:sz w:val="24"/>
          <w:szCs w:val="24"/>
        </w:rPr>
        <w:t>491,586</w:t>
      </w:r>
    </w:p>
    <w:p w14:paraId="4B247415" w14:textId="77777777" w:rsidR="00E36537" w:rsidRPr="00495C22" w:rsidRDefault="00E36537">
      <w:pPr>
        <w:tabs>
          <w:tab w:val="left" w:pos="480"/>
          <w:tab w:val="right" w:pos="8640"/>
        </w:tabs>
        <w:ind w:right="684"/>
        <w:rPr>
          <w:sz w:val="24"/>
          <w:szCs w:val="24"/>
        </w:rPr>
      </w:pPr>
    </w:p>
    <w:p w14:paraId="46E5CEED" w14:textId="77777777" w:rsidR="00495C22" w:rsidRPr="008C254F" w:rsidRDefault="00495C22" w:rsidP="008C254F">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14:paraId="79403E0C" w14:textId="77777777" w:rsidR="008C254F" w:rsidRDefault="008C254F">
      <w:pPr>
        <w:pStyle w:val="OmniPage9"/>
        <w:tabs>
          <w:tab w:val="clear" w:pos="100"/>
          <w:tab w:val="clear" w:pos="9162"/>
          <w:tab w:val="left" w:pos="540"/>
          <w:tab w:val="left" w:pos="1080"/>
        </w:tabs>
        <w:rPr>
          <w:rFonts w:ascii="Times New Roman" w:hAnsi="Times New Roman"/>
          <w:sz w:val="24"/>
          <w:szCs w:val="24"/>
        </w:rPr>
      </w:pPr>
    </w:p>
    <w:p w14:paraId="7F250DCF" w14:textId="08B73E08" w:rsidR="00A838FD" w:rsidRDefault="008A68B3" w:rsidP="008A68B3">
      <w:pPr>
        <w:pStyle w:val="OmniPage9"/>
        <w:tabs>
          <w:tab w:val="clear" w:pos="100"/>
          <w:tab w:val="clear" w:pos="9162"/>
          <w:tab w:val="left" w:pos="540"/>
          <w:tab w:val="left" w:pos="1080"/>
        </w:tabs>
        <w:ind w:left="360"/>
        <w:rPr>
          <w:rFonts w:ascii="Times New Roman" w:hAnsi="Times New Roman"/>
          <w:sz w:val="24"/>
          <w:szCs w:val="24"/>
        </w:rPr>
      </w:pPr>
      <w:r>
        <w:rPr>
          <w:rFonts w:ascii="Times New Roman" w:hAnsi="Times New Roman"/>
          <w:sz w:val="24"/>
          <w:szCs w:val="24"/>
        </w:rPr>
        <w:t xml:space="preserve"> </w:t>
      </w:r>
      <w:r w:rsidR="00E36537" w:rsidRPr="00495C22">
        <w:rPr>
          <w:rFonts w:ascii="Times New Roman" w:hAnsi="Times New Roman"/>
          <w:sz w:val="24"/>
          <w:szCs w:val="24"/>
        </w:rPr>
        <w:t xml:space="preserve">There is no change in the reporting burden. </w:t>
      </w:r>
    </w:p>
    <w:p w14:paraId="30995E67" w14:textId="75A86D07" w:rsidR="00E36537" w:rsidRPr="00495C22" w:rsidRDefault="00E36537" w:rsidP="008A68B3">
      <w:pPr>
        <w:pStyle w:val="OmniPage9"/>
        <w:tabs>
          <w:tab w:val="clear" w:pos="100"/>
          <w:tab w:val="clear" w:pos="9162"/>
          <w:tab w:val="left" w:pos="540"/>
          <w:tab w:val="left" w:pos="1080"/>
        </w:tabs>
        <w:ind w:left="360"/>
        <w:rPr>
          <w:rFonts w:ascii="Times New Roman" w:hAnsi="Times New Roman"/>
          <w:sz w:val="24"/>
          <w:szCs w:val="24"/>
        </w:rPr>
      </w:pPr>
      <w:r w:rsidRPr="00495C22">
        <w:rPr>
          <w:rFonts w:ascii="Times New Roman" w:hAnsi="Times New Roman"/>
          <w:sz w:val="24"/>
          <w:szCs w:val="24"/>
        </w:rPr>
        <w:t xml:space="preserve"> </w:t>
      </w:r>
      <w:r w:rsidR="0016376A">
        <w:rPr>
          <w:rFonts w:ascii="Times New Roman" w:hAnsi="Times New Roman"/>
          <w:sz w:val="24"/>
          <w:szCs w:val="24"/>
        </w:rPr>
        <w:t xml:space="preserve">The expiration date </w:t>
      </w:r>
      <w:r w:rsidR="00A838FD">
        <w:rPr>
          <w:rFonts w:ascii="Times New Roman" w:hAnsi="Times New Roman"/>
          <w:sz w:val="24"/>
          <w:szCs w:val="24"/>
        </w:rPr>
        <w:t>placeholder has been</w:t>
      </w:r>
      <w:r w:rsidR="0016376A">
        <w:rPr>
          <w:rFonts w:ascii="Times New Roman" w:hAnsi="Times New Roman"/>
          <w:sz w:val="24"/>
          <w:szCs w:val="24"/>
        </w:rPr>
        <w:t xml:space="preserve"> added to the form.</w:t>
      </w:r>
    </w:p>
    <w:p w14:paraId="06C75BA1" w14:textId="77777777" w:rsidR="00E36537" w:rsidRPr="008C254F" w:rsidRDefault="00E36537">
      <w:pPr>
        <w:tabs>
          <w:tab w:val="left" w:pos="480"/>
          <w:tab w:val="right" w:pos="8640"/>
        </w:tabs>
        <w:ind w:right="684"/>
        <w:rPr>
          <w:b/>
          <w:sz w:val="24"/>
          <w:szCs w:val="24"/>
        </w:rPr>
      </w:pPr>
    </w:p>
    <w:p w14:paraId="2912EA89"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5BC4257" w14:textId="77777777"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00E36537" w:rsidRPr="008C254F">
        <w:rPr>
          <w:sz w:val="24"/>
          <w:szCs w:val="24"/>
        </w:rPr>
        <w:t>The information collection is not for publication or tabulation use.</w:t>
      </w:r>
    </w:p>
    <w:p w14:paraId="3249E2C4" w14:textId="77777777" w:rsidR="00E36537" w:rsidRPr="00495C22" w:rsidRDefault="00E36537">
      <w:pPr>
        <w:tabs>
          <w:tab w:val="left" w:pos="480"/>
          <w:tab w:val="right" w:pos="8640"/>
        </w:tabs>
        <w:ind w:right="684"/>
        <w:rPr>
          <w:sz w:val="24"/>
          <w:szCs w:val="24"/>
        </w:rPr>
      </w:pPr>
    </w:p>
    <w:p w14:paraId="578D46E7" w14:textId="77777777" w:rsidR="008C254F" w:rsidRDefault="00495C22" w:rsidP="008C254F">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14:paraId="61E5F39E" w14:textId="77777777"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Pr="008C254F">
        <w:rPr>
          <w:sz w:val="24"/>
          <w:szCs w:val="24"/>
        </w:rPr>
        <w:t>We are not seeking approval to omit the expiration date for OMB approval.</w:t>
      </w:r>
    </w:p>
    <w:p w14:paraId="4DBFDD39" w14:textId="77777777" w:rsidR="008C254F" w:rsidRPr="008C254F" w:rsidRDefault="008C254F">
      <w:pPr>
        <w:tabs>
          <w:tab w:val="left" w:pos="480"/>
          <w:tab w:val="right" w:pos="8640"/>
        </w:tabs>
        <w:ind w:right="684"/>
        <w:rPr>
          <w:b/>
          <w:sz w:val="24"/>
          <w:szCs w:val="24"/>
        </w:rPr>
      </w:pPr>
    </w:p>
    <w:p w14:paraId="5496B1F7" w14:textId="77777777" w:rsidR="008C254F" w:rsidRDefault="00495C22" w:rsidP="008C254F">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14:paraId="34363DE7" w14:textId="77777777" w:rsidR="00E36537" w:rsidRPr="008C254F" w:rsidRDefault="00E36537" w:rsidP="008C254F">
      <w:pPr>
        <w:pStyle w:val="BodyText3"/>
        <w:ind w:left="360" w:firstLine="360"/>
        <w:rPr>
          <w:b/>
          <w:sz w:val="24"/>
          <w:szCs w:val="24"/>
        </w:rPr>
      </w:pPr>
      <w:r w:rsidRPr="008C254F">
        <w:rPr>
          <w:sz w:val="24"/>
          <w:szCs w:val="24"/>
        </w:rPr>
        <w:t>This submission does not contain any exceptions to the certification statement.</w:t>
      </w:r>
    </w:p>
    <w:p w14:paraId="1FF19359" w14:textId="77777777" w:rsidR="008C254F" w:rsidRPr="008C254F" w:rsidRDefault="008C254F" w:rsidP="008C254F">
      <w:pPr>
        <w:rPr>
          <w:b/>
          <w:sz w:val="24"/>
          <w:szCs w:val="24"/>
        </w:rPr>
      </w:pPr>
      <w:r w:rsidRPr="008C254F">
        <w:rPr>
          <w:b/>
          <w:sz w:val="24"/>
          <w:szCs w:val="24"/>
        </w:rPr>
        <w:t xml:space="preserve">B.  </w:t>
      </w:r>
      <w:r w:rsidRPr="008C254F">
        <w:rPr>
          <w:b/>
          <w:sz w:val="24"/>
          <w:szCs w:val="24"/>
          <w:u w:val="single"/>
        </w:rPr>
        <w:t>Collection of Information Employing  Statistical Methods</w:t>
      </w:r>
    </w:p>
    <w:p w14:paraId="11AE7B4D" w14:textId="77777777" w:rsidR="008C254F" w:rsidRPr="008C254F" w:rsidRDefault="008C254F" w:rsidP="008C254F">
      <w:pPr>
        <w:rPr>
          <w:sz w:val="24"/>
          <w:szCs w:val="24"/>
        </w:rPr>
      </w:pPr>
    </w:p>
    <w:p w14:paraId="6DBCF4C3" w14:textId="77777777" w:rsidR="00E36537" w:rsidRPr="00495C22" w:rsidRDefault="00D656BB" w:rsidP="00495C22">
      <w:pPr>
        <w:autoSpaceDE w:val="0"/>
        <w:autoSpaceDN w:val="0"/>
        <w:adjustRightInd w:val="0"/>
        <w:jc w:val="both"/>
        <w:rPr>
          <w:sz w:val="24"/>
          <w:szCs w:val="24"/>
        </w:rPr>
      </w:pPr>
      <w:r w:rsidRPr="00B449BB">
        <w:rPr>
          <w:sz w:val="24"/>
          <w:szCs w:val="24"/>
        </w:rPr>
        <w:t>No statistical methods are used in this data collection.</w:t>
      </w:r>
    </w:p>
    <w:sectPr w:rsidR="00E36537" w:rsidRPr="00495C22" w:rsidSect="00606AD2">
      <w:headerReference w:type="default" r:id="rId9"/>
      <w:pgSz w:w="12240" w:h="15840"/>
      <w:pgMar w:top="1440" w:right="1440" w:bottom="1440" w:left="1440" w:header="72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8A525" w15:done="0"/>
  <w15:commentEx w15:paraId="7310041A" w15:done="0"/>
  <w15:commentEx w15:paraId="6E6101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DBE53" w14:textId="77777777" w:rsidR="00F127B5" w:rsidRDefault="00F127B5" w:rsidP="00606AD2">
      <w:r>
        <w:separator/>
      </w:r>
    </w:p>
  </w:endnote>
  <w:endnote w:type="continuationSeparator" w:id="0">
    <w:p w14:paraId="0AAE4609" w14:textId="77777777" w:rsidR="00F127B5" w:rsidRDefault="00F127B5"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EB109" w14:textId="77777777" w:rsidR="00F127B5" w:rsidRDefault="00F127B5" w:rsidP="00606AD2">
      <w:r>
        <w:separator/>
      </w:r>
    </w:p>
  </w:footnote>
  <w:footnote w:type="continuationSeparator" w:id="0">
    <w:p w14:paraId="76E3A2C4" w14:textId="77777777" w:rsidR="00F127B5" w:rsidRDefault="00F127B5" w:rsidP="006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87DB3" w14:textId="40114023" w:rsidR="00606AD2" w:rsidRDefault="00142589" w:rsidP="00606AD2">
    <w:pPr>
      <w:pStyle w:val="Heading2"/>
      <w:jc w:val="center"/>
    </w:pPr>
    <w:r>
      <w:t>VA/DOD Joint Disability Evaluation Claim</w:t>
    </w:r>
  </w:p>
  <w:p w14:paraId="35AB06CF" w14:textId="77777777" w:rsidR="00606AD2" w:rsidRDefault="00606AD2" w:rsidP="00606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7">
    <w:nsid w:val="6BE45655"/>
    <w:multiLevelType w:val="hybridMultilevel"/>
    <w:tmpl w:val="05A4BB3C"/>
    <w:lvl w:ilvl="0" w:tplc="8EB0595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num>
  <w:num w:numId="4">
    <w:abstractNumId w:val="3"/>
  </w:num>
  <w:num w:numId="5">
    <w:abstractNumId w:val="7"/>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7"/>
    <w:rsid w:val="00072B8C"/>
    <w:rsid w:val="000A3F32"/>
    <w:rsid w:val="00142589"/>
    <w:rsid w:val="0016376A"/>
    <w:rsid w:val="001D6D11"/>
    <w:rsid w:val="00272B57"/>
    <w:rsid w:val="00295605"/>
    <w:rsid w:val="00303259"/>
    <w:rsid w:val="00310573"/>
    <w:rsid w:val="003210D0"/>
    <w:rsid w:val="00334E84"/>
    <w:rsid w:val="00347A7B"/>
    <w:rsid w:val="003A209D"/>
    <w:rsid w:val="003B6D49"/>
    <w:rsid w:val="0043068B"/>
    <w:rsid w:val="00486812"/>
    <w:rsid w:val="00495C22"/>
    <w:rsid w:val="004E0438"/>
    <w:rsid w:val="0053151A"/>
    <w:rsid w:val="0053466D"/>
    <w:rsid w:val="005E4CE3"/>
    <w:rsid w:val="005E651E"/>
    <w:rsid w:val="00606AD2"/>
    <w:rsid w:val="00617D2B"/>
    <w:rsid w:val="00651FB2"/>
    <w:rsid w:val="0066426E"/>
    <w:rsid w:val="006729B9"/>
    <w:rsid w:val="006A4F03"/>
    <w:rsid w:val="006C4C6F"/>
    <w:rsid w:val="00723416"/>
    <w:rsid w:val="00763A4D"/>
    <w:rsid w:val="00773666"/>
    <w:rsid w:val="0089361A"/>
    <w:rsid w:val="008A68B3"/>
    <w:rsid w:val="008C254F"/>
    <w:rsid w:val="009135FA"/>
    <w:rsid w:val="0094691E"/>
    <w:rsid w:val="0095533E"/>
    <w:rsid w:val="009D1D80"/>
    <w:rsid w:val="009E3506"/>
    <w:rsid w:val="00A073C3"/>
    <w:rsid w:val="00A21543"/>
    <w:rsid w:val="00A22565"/>
    <w:rsid w:val="00A50A37"/>
    <w:rsid w:val="00A838FD"/>
    <w:rsid w:val="00AD6E0C"/>
    <w:rsid w:val="00B6651E"/>
    <w:rsid w:val="00BA0556"/>
    <w:rsid w:val="00C17C77"/>
    <w:rsid w:val="00C47978"/>
    <w:rsid w:val="00C75126"/>
    <w:rsid w:val="00CA418A"/>
    <w:rsid w:val="00D20A37"/>
    <w:rsid w:val="00D656BB"/>
    <w:rsid w:val="00D94A38"/>
    <w:rsid w:val="00D975C9"/>
    <w:rsid w:val="00DD5D06"/>
    <w:rsid w:val="00E36537"/>
    <w:rsid w:val="00EC2E2D"/>
    <w:rsid w:val="00F01D5F"/>
    <w:rsid w:val="00F127B5"/>
    <w:rsid w:val="00F458E2"/>
    <w:rsid w:val="00F47131"/>
    <w:rsid w:val="00F9546D"/>
    <w:rsid w:val="00FA4815"/>
    <w:rsid w:val="00FD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iPriority w:val="99"/>
    <w:semiHidden/>
    <w:unhideWhenUsed/>
    <w:rsid w:val="00A073C3"/>
    <w:rPr>
      <w:sz w:val="16"/>
      <w:szCs w:val="16"/>
    </w:rPr>
  </w:style>
  <w:style w:type="paragraph" w:styleId="CommentText">
    <w:name w:val="annotation text"/>
    <w:basedOn w:val="Normal"/>
    <w:link w:val="CommentTextChar"/>
    <w:uiPriority w:val="99"/>
    <w:semiHidden/>
    <w:unhideWhenUsed/>
    <w:rsid w:val="00A073C3"/>
  </w:style>
  <w:style w:type="character" w:customStyle="1" w:styleId="CommentTextChar">
    <w:name w:val="Comment Text Char"/>
    <w:basedOn w:val="DefaultParagraphFont"/>
    <w:link w:val="CommentText"/>
    <w:uiPriority w:val="99"/>
    <w:semiHidden/>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iPriority w:val="99"/>
    <w:semiHidden/>
    <w:unhideWhenUsed/>
    <w:rsid w:val="00A073C3"/>
    <w:rPr>
      <w:sz w:val="16"/>
      <w:szCs w:val="16"/>
    </w:rPr>
  </w:style>
  <w:style w:type="paragraph" w:styleId="CommentText">
    <w:name w:val="annotation text"/>
    <w:basedOn w:val="Normal"/>
    <w:link w:val="CommentTextChar"/>
    <w:uiPriority w:val="99"/>
    <w:semiHidden/>
    <w:unhideWhenUsed/>
    <w:rsid w:val="00A073C3"/>
  </w:style>
  <w:style w:type="character" w:customStyle="1" w:styleId="CommentTextChar">
    <w:name w:val="Comment Text Char"/>
    <w:basedOn w:val="DefaultParagraphFont"/>
    <w:link w:val="CommentText"/>
    <w:uiPriority w:val="99"/>
    <w:semiHidden/>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A963-780F-4017-B5F5-B6386550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9423</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2015-12-15T18:44:00Z</dcterms:created>
  <dcterms:modified xsi:type="dcterms:W3CDTF">2015-12-15T18:44:00Z</dcterms:modified>
</cp:coreProperties>
</file>