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C41A7" w14:textId="77777777" w:rsidR="009A23A3" w:rsidRPr="009A23A3" w:rsidRDefault="009A23A3">
      <w:pPr>
        <w:rPr>
          <w:rFonts w:ascii="Times New Roman" w:hAnsi="Times New Roman" w:cs="Times New Roman"/>
          <w:b/>
          <w:sz w:val="24"/>
          <w:szCs w:val="24"/>
        </w:rPr>
      </w:pPr>
      <w:r w:rsidRPr="009A23A3">
        <w:rPr>
          <w:rFonts w:ascii="Times New Roman" w:hAnsi="Times New Roman" w:cs="Times New Roman"/>
          <w:b/>
          <w:sz w:val="24"/>
          <w:szCs w:val="24"/>
        </w:rPr>
        <w:t xml:space="preserve">Justification for Change </w:t>
      </w:r>
    </w:p>
    <w:p w14:paraId="4A1F9F4D" w14:textId="77777777" w:rsidR="00CD1A2A" w:rsidRPr="009A23A3" w:rsidRDefault="009A23A3">
      <w:pPr>
        <w:rPr>
          <w:rFonts w:ascii="Times New Roman" w:hAnsi="Times New Roman" w:cs="Times New Roman"/>
          <w:sz w:val="24"/>
          <w:szCs w:val="24"/>
        </w:rPr>
      </w:pPr>
      <w:r w:rsidRPr="009A23A3">
        <w:rPr>
          <w:rFonts w:ascii="Times New Roman" w:hAnsi="Times New Roman" w:cs="Times New Roman"/>
          <w:sz w:val="24"/>
          <w:szCs w:val="24"/>
        </w:rPr>
        <w:t>3137-0029 General Clearance Grant Application and Post-Award Processes</w:t>
      </w:r>
    </w:p>
    <w:p w14:paraId="3A2F1BB9" w14:textId="77777777" w:rsidR="009A23A3" w:rsidRPr="009A23A3" w:rsidRDefault="009A23A3">
      <w:pPr>
        <w:rPr>
          <w:rFonts w:ascii="Times New Roman" w:hAnsi="Times New Roman" w:cs="Times New Roman"/>
          <w:sz w:val="24"/>
          <w:szCs w:val="24"/>
        </w:rPr>
      </w:pPr>
    </w:p>
    <w:p w14:paraId="3C475E60" w14:textId="13DEFF69" w:rsidR="009A23A3" w:rsidRDefault="009A23A3">
      <w:pPr>
        <w:rPr>
          <w:rFonts w:ascii="Times New Roman" w:hAnsi="Times New Roman" w:cs="Times New Roman"/>
          <w:sz w:val="24"/>
          <w:szCs w:val="24"/>
        </w:rPr>
      </w:pPr>
      <w:r>
        <w:rPr>
          <w:rFonts w:ascii="Times New Roman" w:hAnsi="Times New Roman" w:cs="Times New Roman"/>
          <w:sz w:val="24"/>
          <w:szCs w:val="24"/>
        </w:rPr>
        <w:t>IMLS is requesting</w:t>
      </w:r>
      <w:r w:rsidRPr="009A23A3">
        <w:rPr>
          <w:rFonts w:ascii="Times New Roman" w:hAnsi="Times New Roman" w:cs="Times New Roman"/>
          <w:sz w:val="24"/>
          <w:szCs w:val="24"/>
        </w:rPr>
        <w:t xml:space="preserve"> a change to a previously approved clearance in order to </w:t>
      </w:r>
      <w:r w:rsidR="0072341A">
        <w:rPr>
          <w:rFonts w:ascii="Times New Roman" w:hAnsi="Times New Roman" w:cs="Times New Roman"/>
          <w:sz w:val="24"/>
          <w:szCs w:val="24"/>
        </w:rPr>
        <w:t>change</w:t>
      </w:r>
      <w:r w:rsidRPr="009A23A3">
        <w:rPr>
          <w:rFonts w:ascii="Times New Roman" w:hAnsi="Times New Roman" w:cs="Times New Roman"/>
          <w:sz w:val="24"/>
          <w:szCs w:val="24"/>
        </w:rPr>
        <w:t xml:space="preserve"> </w:t>
      </w:r>
      <w:r w:rsidR="0072341A">
        <w:rPr>
          <w:rFonts w:ascii="Times New Roman" w:hAnsi="Times New Roman" w:cs="Times New Roman"/>
          <w:sz w:val="24"/>
          <w:szCs w:val="24"/>
        </w:rPr>
        <w:t>the</w:t>
      </w:r>
      <w:r w:rsidRPr="009A23A3">
        <w:rPr>
          <w:rFonts w:ascii="Times New Roman" w:hAnsi="Times New Roman" w:cs="Times New Roman"/>
          <w:sz w:val="24"/>
          <w:szCs w:val="24"/>
        </w:rPr>
        <w:t xml:space="preserve"> grant program, </w:t>
      </w:r>
      <w:r w:rsidR="00CD1A2A">
        <w:rPr>
          <w:rFonts w:ascii="Times New Roman" w:hAnsi="Times New Roman" w:cs="Times New Roman"/>
          <w:sz w:val="24"/>
          <w:szCs w:val="24"/>
        </w:rPr>
        <w:t>National Leadership Grants for Libraries</w:t>
      </w:r>
      <w:r w:rsidRPr="009A23A3">
        <w:rPr>
          <w:rFonts w:ascii="Times New Roman" w:hAnsi="Times New Roman" w:cs="Times New Roman"/>
          <w:sz w:val="24"/>
          <w:szCs w:val="24"/>
        </w:rPr>
        <w:t xml:space="preserve">.  </w:t>
      </w:r>
      <w:r>
        <w:rPr>
          <w:rFonts w:ascii="Times New Roman" w:hAnsi="Times New Roman" w:cs="Times New Roman"/>
          <w:sz w:val="24"/>
          <w:szCs w:val="24"/>
        </w:rPr>
        <w:t xml:space="preserve">This new grant </w:t>
      </w:r>
      <w:r w:rsidR="00E70D52">
        <w:rPr>
          <w:rFonts w:ascii="Times New Roman" w:hAnsi="Times New Roman" w:cs="Times New Roman"/>
          <w:sz w:val="24"/>
          <w:szCs w:val="24"/>
        </w:rPr>
        <w:t>is requesting</w:t>
      </w:r>
      <w:r>
        <w:rPr>
          <w:rFonts w:ascii="Times New Roman" w:hAnsi="Times New Roman" w:cs="Times New Roman"/>
          <w:sz w:val="24"/>
          <w:szCs w:val="24"/>
        </w:rPr>
        <w:t xml:space="preserve"> the sa</w:t>
      </w:r>
      <w:r w:rsidR="00E70D52">
        <w:rPr>
          <w:rFonts w:ascii="Times New Roman" w:hAnsi="Times New Roman" w:cs="Times New Roman"/>
          <w:sz w:val="24"/>
          <w:szCs w:val="24"/>
        </w:rPr>
        <w:t xml:space="preserve">me expiration date of </w:t>
      </w:r>
      <w:r w:rsidR="008A0794">
        <w:rPr>
          <w:rFonts w:ascii="Times New Roman" w:hAnsi="Times New Roman" w:cs="Times New Roman"/>
          <w:sz w:val="24"/>
          <w:szCs w:val="24"/>
        </w:rPr>
        <w:t>07</w:t>
      </w:r>
      <w:r w:rsidR="0072341A">
        <w:rPr>
          <w:rFonts w:ascii="Times New Roman" w:hAnsi="Times New Roman" w:cs="Times New Roman"/>
          <w:sz w:val="24"/>
          <w:szCs w:val="24"/>
        </w:rPr>
        <w:t>/</w:t>
      </w:r>
      <w:r w:rsidR="008A0794">
        <w:rPr>
          <w:rFonts w:ascii="Times New Roman" w:hAnsi="Times New Roman" w:cs="Times New Roman"/>
          <w:sz w:val="24"/>
          <w:szCs w:val="24"/>
        </w:rPr>
        <w:t>31</w:t>
      </w:r>
      <w:r w:rsidR="0072341A">
        <w:rPr>
          <w:rFonts w:ascii="Times New Roman" w:hAnsi="Times New Roman" w:cs="Times New Roman"/>
          <w:sz w:val="24"/>
          <w:szCs w:val="24"/>
        </w:rPr>
        <w:t>/</w:t>
      </w:r>
      <w:r w:rsidR="008A0794">
        <w:rPr>
          <w:rFonts w:ascii="Times New Roman" w:hAnsi="Times New Roman" w:cs="Times New Roman"/>
          <w:sz w:val="24"/>
          <w:szCs w:val="24"/>
        </w:rPr>
        <w:t>2018</w:t>
      </w:r>
      <w:r w:rsidR="00E70D52">
        <w:rPr>
          <w:rFonts w:ascii="Times New Roman" w:hAnsi="Times New Roman" w:cs="Times New Roman"/>
          <w:sz w:val="24"/>
          <w:szCs w:val="24"/>
        </w:rPr>
        <w:t xml:space="preserve">.  </w:t>
      </w:r>
    </w:p>
    <w:p w14:paraId="18FC5E5F" w14:textId="77777777" w:rsidR="009A23A3" w:rsidRDefault="009A23A3">
      <w:pPr>
        <w:rPr>
          <w:rFonts w:ascii="Times New Roman" w:hAnsi="Times New Roman" w:cs="Times New Roman"/>
          <w:sz w:val="24"/>
          <w:szCs w:val="24"/>
        </w:rPr>
      </w:pPr>
    </w:p>
    <w:p w14:paraId="24BD1FA8" w14:textId="77777777" w:rsidR="009A23A3" w:rsidRDefault="009A23A3">
      <w:pPr>
        <w:rPr>
          <w:rFonts w:ascii="Times New Roman" w:hAnsi="Times New Roman" w:cs="Times New Roman"/>
          <w:sz w:val="24"/>
          <w:szCs w:val="24"/>
        </w:rPr>
      </w:pPr>
    </w:p>
    <w:p w14:paraId="06742BE7" w14:textId="77777777" w:rsidR="009A23A3" w:rsidRPr="00E70D52" w:rsidRDefault="009A23A3">
      <w:pPr>
        <w:rPr>
          <w:rFonts w:ascii="Times New Roman" w:hAnsi="Times New Roman" w:cs="Times New Roman"/>
          <w:b/>
          <w:sz w:val="24"/>
          <w:szCs w:val="24"/>
        </w:rPr>
      </w:pPr>
      <w:r w:rsidRPr="00E70D52">
        <w:rPr>
          <w:rFonts w:ascii="Times New Roman" w:hAnsi="Times New Roman" w:cs="Times New Roman"/>
          <w:b/>
          <w:sz w:val="24"/>
          <w:szCs w:val="24"/>
        </w:rPr>
        <w:t>Previous request abstract:</w:t>
      </w:r>
    </w:p>
    <w:p w14:paraId="31C4F56A" w14:textId="77777777" w:rsidR="009A23A3" w:rsidRPr="009A23A3" w:rsidRDefault="009A23A3">
      <w:pPr>
        <w:rPr>
          <w:rFonts w:ascii="Times New Roman" w:hAnsi="Times New Roman" w:cs="Times New Roman"/>
          <w:sz w:val="24"/>
          <w:szCs w:val="24"/>
        </w:rPr>
      </w:pPr>
      <w:r w:rsidRPr="009A23A3">
        <w:rPr>
          <w:rFonts w:ascii="Times New Roman" w:hAnsi="Times New Roman" w:cs="Times New Roman"/>
          <w:sz w:val="24"/>
          <w:szCs w:val="24"/>
        </w:rPr>
        <w:t>IMLS requests delegation of authority to review and approve all agency information collection requests (excluding surveys, evaluations, and data calls used for policy-making purposes, under the Paperwork Reduction Act.  The information collections in this package include all of the guidelines and instructions to (1) apply for IMLS support, (2) identify grant reviewers, and (3) complete post-award reports for the agency's grant programs.  In a separate clearance submission (3137-0071) and justification, IMLS is requesting a three-year generic clearance for all forms used in its grant programs, including application materials and post-award reports.</w:t>
      </w:r>
    </w:p>
    <w:p w14:paraId="6C07BBB2" w14:textId="77777777" w:rsidR="009A23A3" w:rsidRPr="009A23A3" w:rsidRDefault="009A23A3">
      <w:pPr>
        <w:rPr>
          <w:rFonts w:ascii="Times New Roman" w:hAnsi="Times New Roman" w:cs="Times New Roman"/>
          <w:sz w:val="24"/>
          <w:szCs w:val="24"/>
        </w:rPr>
      </w:pPr>
    </w:p>
    <w:p w14:paraId="7FB893D8" w14:textId="77777777" w:rsidR="009A23A3" w:rsidRPr="009A23A3" w:rsidRDefault="009A23A3">
      <w:pPr>
        <w:rPr>
          <w:rFonts w:ascii="Times New Roman" w:hAnsi="Times New Roman" w:cs="Times New Roman"/>
          <w:sz w:val="24"/>
          <w:szCs w:val="24"/>
        </w:rPr>
      </w:pPr>
    </w:p>
    <w:p w14:paraId="670CD328" w14:textId="4E4D955B" w:rsidR="009A23A3" w:rsidRPr="009A23A3" w:rsidRDefault="009A23A3" w:rsidP="009A23A3">
      <w:pPr>
        <w:autoSpaceDE w:val="0"/>
        <w:autoSpaceDN w:val="0"/>
        <w:adjustRightInd w:val="0"/>
        <w:rPr>
          <w:rFonts w:ascii="Times New Roman" w:hAnsi="Times New Roman" w:cs="Times New Roman"/>
          <w:b/>
          <w:color w:val="231F20"/>
          <w:sz w:val="24"/>
          <w:szCs w:val="24"/>
        </w:rPr>
      </w:pPr>
      <w:r w:rsidRPr="009A23A3">
        <w:rPr>
          <w:rFonts w:ascii="Times New Roman" w:hAnsi="Times New Roman" w:cs="Times New Roman"/>
          <w:b/>
          <w:color w:val="231F20"/>
          <w:sz w:val="24"/>
          <w:szCs w:val="24"/>
        </w:rPr>
        <w:t xml:space="preserve">Justification for </w:t>
      </w:r>
      <w:r w:rsidRPr="00CD1A2A">
        <w:rPr>
          <w:rFonts w:ascii="Times New Roman" w:hAnsi="Times New Roman" w:cs="Times New Roman"/>
          <w:b/>
          <w:color w:val="231F20"/>
          <w:sz w:val="24"/>
          <w:szCs w:val="24"/>
        </w:rPr>
        <w:t xml:space="preserve">the </w:t>
      </w:r>
      <w:r w:rsidR="00CD1A2A" w:rsidRPr="00CD1A2A">
        <w:rPr>
          <w:rFonts w:ascii="Times New Roman" w:hAnsi="Times New Roman" w:cs="Times New Roman"/>
          <w:b/>
          <w:sz w:val="24"/>
          <w:szCs w:val="24"/>
        </w:rPr>
        <w:t>National Leadership Grants for Libraries</w:t>
      </w:r>
    </w:p>
    <w:p w14:paraId="720D91F3" w14:textId="77777777" w:rsidR="009A23A3" w:rsidRDefault="009A23A3" w:rsidP="009A23A3">
      <w:pPr>
        <w:autoSpaceDE w:val="0"/>
        <w:autoSpaceDN w:val="0"/>
        <w:adjustRightInd w:val="0"/>
        <w:rPr>
          <w:rFonts w:ascii="Times New Roman" w:hAnsi="Times New Roman"/>
          <w:color w:val="231F20"/>
          <w:sz w:val="24"/>
          <w:szCs w:val="24"/>
        </w:rPr>
      </w:pPr>
    </w:p>
    <w:p w14:paraId="108E4680" w14:textId="07F10702" w:rsidR="009A23A3" w:rsidRDefault="004E1FBF" w:rsidP="009A23A3">
      <w:pPr>
        <w:autoSpaceDE w:val="0"/>
        <w:autoSpaceDN w:val="0"/>
        <w:adjustRightInd w:val="0"/>
        <w:rPr>
          <w:rFonts w:ascii="Times New Roman" w:hAnsi="Times New Roman"/>
          <w:color w:val="231F20"/>
          <w:sz w:val="24"/>
          <w:szCs w:val="24"/>
        </w:rPr>
      </w:pPr>
      <w:r w:rsidRPr="004E1FBF">
        <w:rPr>
          <w:rFonts w:ascii="Times New Roman" w:hAnsi="Times New Roman"/>
          <w:color w:val="231F20"/>
          <w:sz w:val="24"/>
          <w:szCs w:val="24"/>
        </w:rPr>
        <w:t>National Leadership Grants for Libraries (NLG) support projects that address challenges faced by the library and archive fields and that have the potential to advance practice in those fields. Successful proposals will generate results such as new tools, research findings, models, services, practices, or alliances that can be widely used, adapted, scaled, or replicated to extend the benefits of federal investment.</w:t>
      </w:r>
    </w:p>
    <w:p w14:paraId="41C757A0" w14:textId="77777777" w:rsidR="004E1FBF" w:rsidRDefault="004E1FBF" w:rsidP="009A23A3">
      <w:pPr>
        <w:autoSpaceDE w:val="0"/>
        <w:autoSpaceDN w:val="0"/>
        <w:adjustRightInd w:val="0"/>
        <w:rPr>
          <w:rFonts w:ascii="Times New Roman" w:hAnsi="Times New Roman"/>
          <w:color w:val="231F20"/>
          <w:sz w:val="24"/>
          <w:szCs w:val="24"/>
        </w:rPr>
      </w:pPr>
    </w:p>
    <w:p w14:paraId="4D7D679D" w14:textId="7240C315" w:rsidR="004E1FBF" w:rsidRDefault="004E1FBF" w:rsidP="004E1FBF">
      <w:pPr>
        <w:autoSpaceDE w:val="0"/>
        <w:autoSpaceDN w:val="0"/>
        <w:adjustRightInd w:val="0"/>
        <w:rPr>
          <w:rFonts w:ascii="Times New Roman" w:hAnsi="Times New Roman"/>
          <w:color w:val="231F20"/>
          <w:sz w:val="24"/>
          <w:szCs w:val="24"/>
        </w:rPr>
      </w:pPr>
      <w:r>
        <w:rPr>
          <w:rFonts w:ascii="Times New Roman" w:hAnsi="Times New Roman"/>
          <w:color w:val="231F20"/>
          <w:sz w:val="24"/>
          <w:szCs w:val="24"/>
        </w:rPr>
        <w:t xml:space="preserve">Agency strategic and funding priorities are identified within the NLG Notice of Funding Opportunity. These priorities are guided by needs of the library community and change from year to year. To ensure IMLS funding of projects is timely and pertinent, IMLS convenes annual meetings of stakeholders to discern community needs. Due to deadlines, IMLS’s agency package was submitted prior to the 2015 </w:t>
      </w:r>
      <w:proofErr w:type="gramStart"/>
      <w:r>
        <w:rPr>
          <w:rFonts w:ascii="Times New Roman" w:hAnsi="Times New Roman"/>
          <w:color w:val="231F20"/>
          <w:sz w:val="24"/>
          <w:szCs w:val="24"/>
        </w:rPr>
        <w:t>meeting which</w:t>
      </w:r>
      <w:proofErr w:type="gramEnd"/>
      <w:r>
        <w:rPr>
          <w:rFonts w:ascii="Times New Roman" w:hAnsi="Times New Roman"/>
          <w:color w:val="231F20"/>
          <w:sz w:val="24"/>
          <w:szCs w:val="24"/>
        </w:rPr>
        <w:t xml:space="preserve"> determined FY16 funding priorities. The attached, proposed version of the FY16 NLG for Libraries Notice of Funding Opportunity contains the correct funding priorities, as identified at the recent meeting, as well as published in the report from the meeting (available at </w:t>
      </w:r>
      <w:r w:rsidRPr="00F85622">
        <w:rPr>
          <w:rFonts w:ascii="Times New Roman" w:hAnsi="Times New Roman"/>
          <w:color w:val="231F20"/>
          <w:sz w:val="24"/>
          <w:szCs w:val="24"/>
        </w:rPr>
        <w:t>http://www.imls.gov/news/imls_focus.aspx</w:t>
      </w:r>
      <w:r>
        <w:rPr>
          <w:rFonts w:ascii="Times New Roman" w:hAnsi="Times New Roman"/>
          <w:color w:val="231F20"/>
          <w:sz w:val="24"/>
          <w:szCs w:val="24"/>
        </w:rPr>
        <w:t>).</w:t>
      </w:r>
    </w:p>
    <w:p w14:paraId="7755FB8C" w14:textId="77777777" w:rsidR="009A23A3" w:rsidRPr="00C712B3" w:rsidRDefault="009A23A3">
      <w:pPr>
        <w:rPr>
          <w:rFonts w:ascii="Times New Roman" w:hAnsi="Times New Roman" w:cs="Times New Roman"/>
          <w:sz w:val="24"/>
          <w:szCs w:val="24"/>
        </w:rPr>
      </w:pPr>
    </w:p>
    <w:p w14:paraId="15A5E8B7" w14:textId="7E3B76ED" w:rsidR="000F592C" w:rsidRDefault="000F592C">
      <w:pPr>
        <w:rPr>
          <w:rFonts w:ascii="Times New Roman" w:hAnsi="Times New Roman"/>
          <w:color w:val="231F20"/>
          <w:sz w:val="24"/>
          <w:szCs w:val="24"/>
        </w:rPr>
      </w:pPr>
      <w:r>
        <w:rPr>
          <w:rFonts w:ascii="Times New Roman" w:hAnsi="Times New Roman"/>
          <w:color w:val="231F20"/>
          <w:sz w:val="24"/>
          <w:szCs w:val="24"/>
        </w:rPr>
        <w:t xml:space="preserve">The attached draft also contains a few minor language clarifications to reduce applicant confusion in several sections of the NOFO; removes a few errors introduced during the agency standardization of NOFOs; and responds to requests from both internal staff, as well as the applicant community, to better align the </w:t>
      </w:r>
      <w:r>
        <w:rPr>
          <w:rFonts w:ascii="Times New Roman" w:hAnsi="Times New Roman"/>
          <w:color w:val="231F20"/>
          <w:sz w:val="24"/>
          <w:szCs w:val="24"/>
        </w:rPr>
        <w:t>NLG</w:t>
      </w:r>
      <w:r>
        <w:rPr>
          <w:rFonts w:ascii="Times New Roman" w:hAnsi="Times New Roman"/>
          <w:color w:val="231F20"/>
          <w:sz w:val="24"/>
          <w:szCs w:val="24"/>
        </w:rPr>
        <w:t xml:space="preserve"> grant program language with that of its “sister” program, IMLS’s </w:t>
      </w:r>
      <w:r>
        <w:rPr>
          <w:rFonts w:ascii="Times New Roman" w:hAnsi="Times New Roman"/>
          <w:color w:val="231F20"/>
          <w:sz w:val="24"/>
          <w:szCs w:val="24"/>
        </w:rPr>
        <w:t>Laura Bush 21</w:t>
      </w:r>
      <w:r w:rsidRPr="000F592C">
        <w:rPr>
          <w:rFonts w:ascii="Times New Roman" w:hAnsi="Times New Roman"/>
          <w:color w:val="231F20"/>
          <w:sz w:val="24"/>
          <w:szCs w:val="24"/>
          <w:vertAlign w:val="superscript"/>
        </w:rPr>
        <w:t>st</w:t>
      </w:r>
      <w:r>
        <w:rPr>
          <w:rFonts w:ascii="Times New Roman" w:hAnsi="Times New Roman"/>
          <w:color w:val="231F20"/>
          <w:sz w:val="24"/>
          <w:szCs w:val="24"/>
        </w:rPr>
        <w:t xml:space="preserve"> Century Librarian (LB21) program</w:t>
      </w:r>
      <w:r>
        <w:rPr>
          <w:rFonts w:ascii="Times New Roman" w:hAnsi="Times New Roman"/>
          <w:color w:val="231F20"/>
          <w:sz w:val="24"/>
          <w:szCs w:val="24"/>
        </w:rPr>
        <w:t xml:space="preserve">.  In the latter area, the few changes align language around agency priorities, funding categories, and project categories to make the </w:t>
      </w:r>
      <w:r>
        <w:rPr>
          <w:rFonts w:ascii="Times New Roman" w:hAnsi="Times New Roman"/>
          <w:color w:val="231F20"/>
          <w:sz w:val="24"/>
          <w:szCs w:val="24"/>
        </w:rPr>
        <w:t>NLG</w:t>
      </w:r>
      <w:r>
        <w:rPr>
          <w:rFonts w:ascii="Times New Roman" w:hAnsi="Times New Roman"/>
          <w:color w:val="231F20"/>
          <w:sz w:val="24"/>
          <w:szCs w:val="24"/>
        </w:rPr>
        <w:t xml:space="preserve"> NOFO more consistent with the </w:t>
      </w:r>
      <w:r>
        <w:rPr>
          <w:rFonts w:ascii="Times New Roman" w:hAnsi="Times New Roman"/>
          <w:color w:val="231F20"/>
          <w:sz w:val="24"/>
          <w:szCs w:val="24"/>
        </w:rPr>
        <w:t>LB21</w:t>
      </w:r>
      <w:r>
        <w:rPr>
          <w:rFonts w:ascii="Times New Roman" w:hAnsi="Times New Roman"/>
          <w:color w:val="231F20"/>
          <w:sz w:val="24"/>
          <w:szCs w:val="24"/>
        </w:rPr>
        <w:t xml:space="preserve"> NOFO</w:t>
      </w:r>
      <w:r>
        <w:rPr>
          <w:rFonts w:ascii="Times New Roman" w:hAnsi="Times New Roman"/>
          <w:color w:val="231F20"/>
          <w:sz w:val="24"/>
          <w:szCs w:val="24"/>
        </w:rPr>
        <w:t>.</w:t>
      </w:r>
      <w:bookmarkStart w:id="0" w:name="_GoBack"/>
      <w:bookmarkEnd w:id="0"/>
    </w:p>
    <w:p w14:paraId="012650F7" w14:textId="77777777" w:rsidR="000F592C" w:rsidRDefault="000F592C">
      <w:pPr>
        <w:rPr>
          <w:rFonts w:ascii="Times New Roman" w:hAnsi="Times New Roman"/>
          <w:color w:val="231F20"/>
          <w:sz w:val="24"/>
          <w:szCs w:val="24"/>
        </w:rPr>
      </w:pPr>
    </w:p>
    <w:p w14:paraId="38A01528" w14:textId="3BE93FA5" w:rsidR="009A23A3" w:rsidRPr="00C712B3" w:rsidRDefault="00C712B3">
      <w:pPr>
        <w:rPr>
          <w:rFonts w:ascii="Times New Roman" w:hAnsi="Times New Roman" w:cs="Times New Roman"/>
          <w:sz w:val="24"/>
          <w:szCs w:val="24"/>
        </w:rPr>
      </w:pPr>
      <w:r w:rsidRPr="00C712B3">
        <w:rPr>
          <w:rFonts w:ascii="Times New Roman" w:hAnsi="Times New Roman" w:cs="Times New Roman"/>
          <w:sz w:val="24"/>
          <w:szCs w:val="24"/>
        </w:rPr>
        <w:t>The respondent burden</w:t>
      </w:r>
      <w:r>
        <w:rPr>
          <w:rFonts w:ascii="Times New Roman" w:hAnsi="Times New Roman" w:cs="Times New Roman"/>
          <w:sz w:val="24"/>
          <w:szCs w:val="24"/>
        </w:rPr>
        <w:t xml:space="preserve"> should remain the same</w:t>
      </w:r>
      <w:r w:rsidRPr="00C712B3">
        <w:rPr>
          <w:rFonts w:ascii="Times New Roman" w:hAnsi="Times New Roman" w:cs="Times New Roman"/>
          <w:sz w:val="24"/>
          <w:szCs w:val="24"/>
        </w:rPr>
        <w:t xml:space="preserve">. </w:t>
      </w:r>
    </w:p>
    <w:p w14:paraId="70587D90" w14:textId="77777777" w:rsidR="009A23A3" w:rsidRPr="00C712B3" w:rsidRDefault="009A23A3">
      <w:pPr>
        <w:rPr>
          <w:rFonts w:ascii="Times New Roman" w:hAnsi="Times New Roman" w:cs="Times New Roman"/>
          <w:sz w:val="24"/>
          <w:szCs w:val="24"/>
        </w:rPr>
      </w:pPr>
    </w:p>
    <w:p w14:paraId="0DD5FBF2" w14:textId="77777777" w:rsidR="009A23A3" w:rsidRPr="00C712B3" w:rsidRDefault="009A23A3">
      <w:pPr>
        <w:rPr>
          <w:rFonts w:ascii="Times New Roman" w:hAnsi="Times New Roman" w:cs="Times New Roman"/>
          <w:sz w:val="24"/>
          <w:szCs w:val="24"/>
        </w:rPr>
      </w:pPr>
    </w:p>
    <w:sectPr w:rsidR="009A23A3" w:rsidRPr="00C712B3" w:rsidSect="000E70E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EDDDC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695F5" w14:textId="77777777" w:rsidR="008A0794" w:rsidRDefault="008A0794" w:rsidP="0072341A">
      <w:r>
        <w:separator/>
      </w:r>
    </w:p>
  </w:endnote>
  <w:endnote w:type="continuationSeparator" w:id="0">
    <w:p w14:paraId="7A65CAF5" w14:textId="77777777" w:rsidR="008A0794" w:rsidRDefault="008A0794"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259A8" w14:textId="77777777" w:rsidR="008A0794" w:rsidRDefault="008A079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313C2" w14:textId="77777777" w:rsidR="008A0794" w:rsidRDefault="008A079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F2025" w14:textId="77777777" w:rsidR="008A0794" w:rsidRDefault="008A079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3BBFF" w14:textId="77777777" w:rsidR="008A0794" w:rsidRDefault="008A0794" w:rsidP="0072341A">
      <w:r>
        <w:separator/>
      </w:r>
    </w:p>
  </w:footnote>
  <w:footnote w:type="continuationSeparator" w:id="0">
    <w:p w14:paraId="5DA0B4B7" w14:textId="77777777" w:rsidR="008A0794" w:rsidRDefault="008A0794" w:rsidP="0072341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20391" w14:textId="77777777" w:rsidR="008A0794" w:rsidRDefault="008A079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60B90" w14:textId="78A443E8" w:rsidR="008A0794" w:rsidRDefault="008A079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63479" w14:textId="77777777" w:rsidR="008A0794" w:rsidRDefault="008A0794">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m A. Miller">
    <w15:presenceInfo w15:providerId="AD" w15:userId="S-1-5-21-3858038343-768547385-570703922-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A3"/>
    <w:rsid w:val="00052A30"/>
    <w:rsid w:val="000C0F76"/>
    <w:rsid w:val="000E70E6"/>
    <w:rsid w:val="000F592C"/>
    <w:rsid w:val="0011279F"/>
    <w:rsid w:val="0014265F"/>
    <w:rsid w:val="0017401A"/>
    <w:rsid w:val="00391C76"/>
    <w:rsid w:val="004A384A"/>
    <w:rsid w:val="004E1FBF"/>
    <w:rsid w:val="006D1E9D"/>
    <w:rsid w:val="0072341A"/>
    <w:rsid w:val="00832B0E"/>
    <w:rsid w:val="008A0794"/>
    <w:rsid w:val="008A1EAF"/>
    <w:rsid w:val="00930914"/>
    <w:rsid w:val="009A23A3"/>
    <w:rsid w:val="00B42ACF"/>
    <w:rsid w:val="00BB6EBE"/>
    <w:rsid w:val="00C712B3"/>
    <w:rsid w:val="00CD1A2A"/>
    <w:rsid w:val="00E70D52"/>
    <w:rsid w:val="00EE6DB6"/>
    <w:rsid w:val="00F82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166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066E4-A199-A44B-86C4-D0FFF3119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428</Words>
  <Characters>2445</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dc:creator>
  <cp:lastModifiedBy>Robin Dale</cp:lastModifiedBy>
  <cp:revision>4</cp:revision>
  <cp:lastPrinted>2014-05-09T17:04:00Z</cp:lastPrinted>
  <dcterms:created xsi:type="dcterms:W3CDTF">2015-07-22T19:55:00Z</dcterms:created>
  <dcterms:modified xsi:type="dcterms:W3CDTF">2015-07-22T19:57:00Z</dcterms:modified>
</cp:coreProperties>
</file>