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E8" w:rsidRDefault="002C515F">
      <w:pPr>
        <w:jc w:val="center"/>
        <w:rPr>
          <w:rFonts w:ascii="Times New Roman" w:hAnsi="Times New Roman"/>
          <w:b/>
          <w:sz w:val="24"/>
          <w:szCs w:val="24"/>
        </w:rPr>
      </w:pPr>
      <w:r w:rsidRPr="002C515F">
        <w:rPr>
          <w:rFonts w:ascii="Times New Roman" w:hAnsi="Times New Roman"/>
          <w:b/>
          <w:sz w:val="28"/>
          <w:szCs w:val="28"/>
        </w:rPr>
        <w:t>201</w:t>
      </w:r>
      <w:r w:rsidR="007E705D">
        <w:rPr>
          <w:rFonts w:ascii="Times New Roman" w:hAnsi="Times New Roman"/>
          <w:b/>
          <w:sz w:val="28"/>
          <w:szCs w:val="28"/>
        </w:rPr>
        <w:t>5</w:t>
      </w:r>
    </w:p>
    <w:p w:rsidR="00FE6CC2" w:rsidRPr="00D83573" w:rsidRDefault="00FE6CC2" w:rsidP="00FE6CC2">
      <w:pPr>
        <w:rPr>
          <w:rFonts w:ascii="Times New Roman" w:hAnsi="Times New Roman"/>
          <w:b/>
          <w:sz w:val="24"/>
          <w:szCs w:val="24"/>
        </w:rPr>
      </w:pPr>
    </w:p>
    <w:p w:rsidR="00FE6CC2" w:rsidRPr="00D83573" w:rsidRDefault="00FE6CC2" w:rsidP="00FE6CC2">
      <w:pPr>
        <w:jc w:val="center"/>
        <w:rPr>
          <w:rFonts w:ascii="Times New Roman" w:hAnsi="Times New Roman"/>
          <w:b/>
          <w:sz w:val="24"/>
          <w:szCs w:val="24"/>
          <w:u w:val="single"/>
        </w:rPr>
      </w:pPr>
      <w:r w:rsidRPr="00D83573">
        <w:rPr>
          <w:rFonts w:ascii="Times New Roman" w:hAnsi="Times New Roman"/>
          <w:b/>
          <w:sz w:val="24"/>
          <w:szCs w:val="24"/>
          <w:u w:val="single"/>
        </w:rPr>
        <w:t>SUPPORTING STATEMENT</w:t>
      </w:r>
    </w:p>
    <w:p w:rsidR="00FE6CC2" w:rsidRPr="00D83573" w:rsidRDefault="00FE6CC2" w:rsidP="00FE6CC2">
      <w:pPr>
        <w:jc w:val="center"/>
        <w:rPr>
          <w:rFonts w:ascii="Times New Roman" w:hAnsi="Times New Roman"/>
          <w:b/>
          <w:sz w:val="24"/>
          <w:szCs w:val="24"/>
          <w:u w:val="single"/>
        </w:rPr>
      </w:pPr>
    </w:p>
    <w:p w:rsidR="00FE6CC2" w:rsidRPr="00D83573" w:rsidRDefault="00FE6CC2" w:rsidP="00FE6CC2">
      <w:pPr>
        <w:jc w:val="center"/>
        <w:rPr>
          <w:rFonts w:ascii="Times New Roman" w:hAnsi="Times New Roman"/>
          <w:b/>
          <w:sz w:val="24"/>
          <w:szCs w:val="24"/>
          <w:u w:val="single"/>
        </w:rPr>
      </w:pPr>
      <w:r w:rsidRPr="00D83573">
        <w:rPr>
          <w:rFonts w:ascii="Times New Roman" w:hAnsi="Times New Roman"/>
          <w:b/>
          <w:sz w:val="24"/>
          <w:szCs w:val="24"/>
          <w:u w:val="single"/>
        </w:rPr>
        <w:t>0572-0098</w:t>
      </w:r>
    </w:p>
    <w:p w:rsidR="00FE6CC2" w:rsidRPr="00D83573" w:rsidRDefault="00FE6CC2" w:rsidP="00FE6CC2">
      <w:pPr>
        <w:rPr>
          <w:rFonts w:ascii="Times New Roman" w:hAnsi="Times New Roman"/>
          <w:b/>
          <w:sz w:val="24"/>
          <w:szCs w:val="24"/>
        </w:rPr>
      </w:pPr>
    </w:p>
    <w:p w:rsidR="00FE6CC2" w:rsidRDefault="00FE6CC2" w:rsidP="00FE6CC2">
      <w:pPr>
        <w:jc w:val="center"/>
        <w:rPr>
          <w:rFonts w:ascii="Times New Roman" w:hAnsi="Times New Roman"/>
          <w:b/>
          <w:sz w:val="24"/>
          <w:szCs w:val="24"/>
        </w:rPr>
      </w:pPr>
      <w:r w:rsidRPr="00D83573">
        <w:rPr>
          <w:rFonts w:ascii="Times New Roman" w:hAnsi="Times New Roman"/>
          <w:b/>
          <w:sz w:val="24"/>
          <w:szCs w:val="24"/>
        </w:rPr>
        <w:t xml:space="preserve">7 CFR </w:t>
      </w:r>
      <w:proofErr w:type="gramStart"/>
      <w:r w:rsidRPr="00D83573">
        <w:rPr>
          <w:rFonts w:ascii="Times New Roman" w:hAnsi="Times New Roman"/>
          <w:b/>
          <w:sz w:val="24"/>
          <w:szCs w:val="24"/>
        </w:rPr>
        <w:t>Part</w:t>
      </w:r>
      <w:proofErr w:type="gramEnd"/>
      <w:r w:rsidRPr="00D83573">
        <w:rPr>
          <w:rFonts w:ascii="Times New Roman" w:hAnsi="Times New Roman"/>
          <w:b/>
          <w:sz w:val="24"/>
          <w:szCs w:val="24"/>
        </w:rPr>
        <w:t xml:space="preserve"> 1744, Subpart E, Borrower Investments</w:t>
      </w:r>
    </w:p>
    <w:p w:rsidR="00FE6CC2" w:rsidRPr="00D83573" w:rsidRDefault="00FE6CC2" w:rsidP="00FE6CC2">
      <w:pPr>
        <w:jc w:val="center"/>
        <w:rPr>
          <w:rFonts w:ascii="Times New Roman" w:hAnsi="Times New Roman"/>
          <w:b/>
          <w:sz w:val="24"/>
          <w:szCs w:val="24"/>
        </w:rPr>
      </w:pPr>
      <w:r w:rsidRPr="00D83573">
        <w:rPr>
          <w:rFonts w:ascii="Times New Roman" w:hAnsi="Times New Roman"/>
          <w:b/>
          <w:sz w:val="24"/>
          <w:szCs w:val="24"/>
        </w:rPr>
        <w:t>Telecommunications Loan Program</w:t>
      </w:r>
    </w:p>
    <w:p w:rsidR="00FE6CC2" w:rsidRDefault="00FE6CC2" w:rsidP="00FE6CC2">
      <w:pPr>
        <w:rPr>
          <w:rFonts w:ascii="Times New Roman" w:hAnsi="Times New Roman"/>
          <w:sz w:val="24"/>
          <w:szCs w:val="24"/>
        </w:rPr>
      </w:pPr>
    </w:p>
    <w:p w:rsidR="00FE6CC2" w:rsidRDefault="00FE6CC2" w:rsidP="00FE6CC2">
      <w:pPr>
        <w:rPr>
          <w:rFonts w:ascii="Times New Roman" w:hAnsi="Times New Roman"/>
          <w:sz w:val="24"/>
          <w:szCs w:val="24"/>
        </w:rPr>
      </w:pPr>
    </w:p>
    <w:p w:rsidR="00FE6CC2" w:rsidRDefault="00FE6CC2" w:rsidP="00FE6CC2">
      <w:pPr>
        <w:rPr>
          <w:rFonts w:ascii="Times New Roman" w:hAnsi="Times New Roman"/>
          <w:b/>
          <w:sz w:val="24"/>
          <w:szCs w:val="24"/>
        </w:rPr>
      </w:pPr>
      <w:r w:rsidRPr="00D83573">
        <w:rPr>
          <w:rFonts w:ascii="Times New Roman" w:hAnsi="Times New Roman"/>
          <w:b/>
          <w:sz w:val="24"/>
          <w:szCs w:val="24"/>
        </w:rPr>
        <w:t>OMB Terms of Clearance:  None</w:t>
      </w:r>
    </w:p>
    <w:p w:rsidR="00FE6CC2" w:rsidRPr="00D83573" w:rsidRDefault="00FE6CC2" w:rsidP="00FE6CC2">
      <w:pPr>
        <w:rPr>
          <w:rFonts w:ascii="Times New Roman" w:hAnsi="Times New Roman"/>
          <w:b/>
          <w:sz w:val="24"/>
          <w:szCs w:val="24"/>
        </w:rPr>
      </w:pPr>
    </w:p>
    <w:p w:rsidR="00225439" w:rsidRPr="00225439" w:rsidRDefault="005F35EA" w:rsidP="00225439">
      <w:pPr>
        <w:rPr>
          <w:rFonts w:ascii="Times New Roman" w:hAnsi="Times New Roman"/>
          <w:color w:val="000000" w:themeColor="text1"/>
          <w:sz w:val="24"/>
          <w:szCs w:val="24"/>
        </w:rPr>
      </w:pPr>
      <w:r>
        <w:rPr>
          <w:rFonts w:ascii="Times New Roman" w:hAnsi="Times New Roman"/>
          <w:color w:val="000000" w:themeColor="text1"/>
          <w:sz w:val="24"/>
          <w:szCs w:val="24"/>
        </w:rPr>
        <w:t>The Rural Utilities Service (</w:t>
      </w:r>
      <w:r w:rsidR="002C515F" w:rsidRPr="002C515F">
        <w:rPr>
          <w:rFonts w:ascii="Times New Roman" w:hAnsi="Times New Roman"/>
          <w:color w:val="000000" w:themeColor="text1"/>
          <w:sz w:val="24"/>
          <w:szCs w:val="24"/>
        </w:rPr>
        <w:t>RUS</w:t>
      </w:r>
      <w:r>
        <w:rPr>
          <w:rFonts w:ascii="Times New Roman" w:hAnsi="Times New Roman"/>
          <w:color w:val="000000" w:themeColor="text1"/>
          <w:sz w:val="24"/>
          <w:szCs w:val="24"/>
        </w:rPr>
        <w:t>)</w:t>
      </w:r>
      <w:r w:rsidR="002C515F" w:rsidRPr="002C515F">
        <w:rPr>
          <w:rFonts w:ascii="Times New Roman" w:hAnsi="Times New Roman"/>
          <w:color w:val="000000" w:themeColor="text1"/>
          <w:sz w:val="24"/>
          <w:szCs w:val="24"/>
        </w:rPr>
        <w:t xml:space="preserve"> maintains that a 1-hour placeholder is ne</w:t>
      </w:r>
      <w:r w:rsidR="00CC4D68">
        <w:rPr>
          <w:rFonts w:ascii="Times New Roman" w:hAnsi="Times New Roman"/>
          <w:color w:val="000000" w:themeColor="text1"/>
          <w:sz w:val="24"/>
          <w:szCs w:val="24"/>
        </w:rPr>
        <w:t>cessary for this information collection</w:t>
      </w:r>
      <w:r w:rsidR="002C515F" w:rsidRPr="002C515F">
        <w:rPr>
          <w:rFonts w:ascii="Times New Roman" w:hAnsi="Times New Roman"/>
          <w:color w:val="000000" w:themeColor="text1"/>
          <w:sz w:val="24"/>
          <w:szCs w:val="24"/>
        </w:rPr>
        <w:t xml:space="preserve"> because</w:t>
      </w:r>
      <w:r w:rsidR="008C1157">
        <w:rPr>
          <w:rFonts w:ascii="Times New Roman" w:hAnsi="Times New Roman"/>
          <w:color w:val="000000" w:themeColor="text1"/>
          <w:sz w:val="24"/>
          <w:szCs w:val="24"/>
        </w:rPr>
        <w:t xml:space="preserve"> the Agency must be able to process without delay requests by RUS Telecommunications borrowers to make rural development investments</w:t>
      </w:r>
      <w:r w:rsidR="002C515F" w:rsidRPr="002C515F">
        <w:rPr>
          <w:rFonts w:ascii="Times New Roman" w:hAnsi="Times New Roman"/>
          <w:color w:val="000000" w:themeColor="text1"/>
          <w:sz w:val="24"/>
          <w:szCs w:val="24"/>
        </w:rPr>
        <w:t xml:space="preserve"> as set forth in</w:t>
      </w:r>
      <w:r w:rsidR="0040026D">
        <w:rPr>
          <w:rFonts w:ascii="Times New Roman" w:hAnsi="Times New Roman"/>
          <w:color w:val="000000" w:themeColor="text1"/>
          <w:sz w:val="24"/>
          <w:szCs w:val="24"/>
        </w:rPr>
        <w:t xml:space="preserve"> the regulatory framework of</w:t>
      </w:r>
      <w:r w:rsidR="002C515F" w:rsidRPr="002C515F">
        <w:rPr>
          <w:rFonts w:ascii="Times New Roman" w:hAnsi="Times New Roman"/>
          <w:color w:val="000000" w:themeColor="text1"/>
          <w:sz w:val="24"/>
          <w:szCs w:val="24"/>
        </w:rPr>
        <w:t xml:space="preserve"> 7 CFR </w:t>
      </w:r>
      <w:r w:rsidR="00CC4D68">
        <w:rPr>
          <w:rFonts w:ascii="Times New Roman" w:hAnsi="Times New Roman"/>
          <w:color w:val="000000" w:themeColor="text1"/>
          <w:sz w:val="24"/>
          <w:szCs w:val="24"/>
        </w:rPr>
        <w:t xml:space="preserve">Part </w:t>
      </w:r>
      <w:r w:rsidR="002C515F" w:rsidRPr="002C515F">
        <w:rPr>
          <w:rFonts w:ascii="Times New Roman" w:hAnsi="Times New Roman"/>
          <w:color w:val="000000" w:themeColor="text1"/>
          <w:sz w:val="24"/>
          <w:szCs w:val="24"/>
        </w:rPr>
        <w:t>17</w:t>
      </w:r>
      <w:r w:rsidR="002C515F" w:rsidRPr="002C515F">
        <w:rPr>
          <w:rFonts w:ascii="Times New Roman" w:hAnsi="Times New Roman"/>
          <w:strike/>
          <w:color w:val="000000" w:themeColor="text1"/>
          <w:sz w:val="24"/>
          <w:szCs w:val="24"/>
        </w:rPr>
        <w:t>4</w:t>
      </w:r>
      <w:r w:rsidR="002C515F" w:rsidRPr="002C515F">
        <w:rPr>
          <w:rFonts w:ascii="Times New Roman" w:hAnsi="Times New Roman"/>
          <w:color w:val="000000" w:themeColor="text1"/>
          <w:sz w:val="24"/>
          <w:szCs w:val="24"/>
        </w:rPr>
        <w:t>4</w:t>
      </w:r>
      <w:r w:rsidR="00CC4D68">
        <w:rPr>
          <w:rFonts w:ascii="Times New Roman" w:hAnsi="Times New Roman"/>
          <w:color w:val="000000" w:themeColor="text1"/>
          <w:sz w:val="24"/>
          <w:szCs w:val="24"/>
        </w:rPr>
        <w:t>, Subpart E</w:t>
      </w:r>
      <w:r w:rsidR="002C515F" w:rsidRPr="002C515F">
        <w:rPr>
          <w:rFonts w:ascii="Times New Roman" w:hAnsi="Times New Roman"/>
          <w:color w:val="000000" w:themeColor="text1"/>
          <w:sz w:val="24"/>
          <w:szCs w:val="24"/>
        </w:rPr>
        <w:t xml:space="preserve">.  If this collection package was not in place, the potential for delays such as waiting for 60-day notices and approval of a new package could impede assistance with rural projects in which a borrower would be </w:t>
      </w:r>
      <w:r w:rsidR="001403AE">
        <w:rPr>
          <w:rFonts w:ascii="Times New Roman" w:hAnsi="Times New Roman"/>
          <w:color w:val="000000" w:themeColor="text1"/>
          <w:sz w:val="24"/>
          <w:szCs w:val="24"/>
        </w:rPr>
        <w:t>investing.  More importantly, a</w:t>
      </w:r>
      <w:r w:rsidR="002C515F" w:rsidRPr="002C515F">
        <w:rPr>
          <w:rFonts w:ascii="Times New Roman" w:hAnsi="Times New Roman"/>
          <w:color w:val="000000" w:themeColor="text1"/>
          <w:sz w:val="24"/>
          <w:szCs w:val="24"/>
        </w:rPr>
        <w:t xml:space="preserve"> delay might impede the Agency oversight of a borrower making such an investment.   </w:t>
      </w:r>
    </w:p>
    <w:p w:rsidR="00FE6CC2" w:rsidRPr="00E67010" w:rsidRDefault="00FE6CC2" w:rsidP="00FE6CC2">
      <w:pPr>
        <w:rPr>
          <w:rFonts w:ascii="Times New Roman" w:hAnsi="Times New Roman"/>
          <w:sz w:val="24"/>
          <w:szCs w:val="24"/>
        </w:rPr>
      </w:pPr>
    </w:p>
    <w:p w:rsidR="00FE6CC2" w:rsidRPr="00E67010" w:rsidRDefault="00FE6CC2" w:rsidP="00FE6CC2">
      <w:pPr>
        <w:rPr>
          <w:rFonts w:ascii="Times New Roman" w:hAnsi="Times New Roman"/>
          <w:sz w:val="24"/>
          <w:szCs w:val="24"/>
        </w:rPr>
      </w:pPr>
      <w:r w:rsidRPr="00E67010">
        <w:rPr>
          <w:rFonts w:ascii="Times New Roman" w:hAnsi="Times New Roman"/>
          <w:sz w:val="24"/>
          <w:szCs w:val="24"/>
        </w:rPr>
        <w:t>This is a</w:t>
      </w:r>
      <w:r w:rsidR="00C601EB">
        <w:rPr>
          <w:rFonts w:ascii="Times New Roman" w:hAnsi="Times New Roman"/>
          <w:sz w:val="24"/>
          <w:szCs w:val="24"/>
        </w:rPr>
        <w:t>n extension</w:t>
      </w:r>
      <w:r w:rsidR="00225439">
        <w:rPr>
          <w:rFonts w:ascii="Times New Roman" w:hAnsi="Times New Roman"/>
          <w:sz w:val="24"/>
          <w:szCs w:val="24"/>
        </w:rPr>
        <w:t xml:space="preserve"> </w:t>
      </w:r>
      <w:r w:rsidRPr="00E67010">
        <w:rPr>
          <w:rFonts w:ascii="Times New Roman" w:hAnsi="Times New Roman"/>
          <w:sz w:val="24"/>
          <w:szCs w:val="24"/>
        </w:rPr>
        <w:t>of a currently approved information collection.</w:t>
      </w:r>
    </w:p>
    <w:p w:rsidR="00FE6CC2" w:rsidRPr="00307547"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A.  </w:t>
      </w:r>
      <w:r w:rsidRPr="003D5799">
        <w:rPr>
          <w:rFonts w:ascii="Times New Roman" w:hAnsi="Times New Roman"/>
          <w:b/>
          <w:sz w:val="24"/>
          <w:szCs w:val="24"/>
          <w:u w:val="single"/>
        </w:rPr>
        <w:t>Justification</w:t>
      </w:r>
    </w:p>
    <w:p w:rsidR="00FE6CC2" w:rsidRPr="003D5799" w:rsidRDefault="00FE6CC2" w:rsidP="00FE6CC2">
      <w:pPr>
        <w:rPr>
          <w:rFonts w:ascii="Times New Roman" w:hAnsi="Times New Roman"/>
          <w:b/>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1.  </w:t>
      </w:r>
      <w:r w:rsidRPr="003D5799">
        <w:rPr>
          <w:rFonts w:ascii="Times New Roman" w:hAnsi="Times New Roman"/>
          <w:b/>
          <w:sz w:val="24"/>
          <w:szCs w:val="24"/>
          <w:u w:val="single"/>
        </w:rPr>
        <w:t>Explain the circumstances that make the collection of information necessary</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Pr>
          <w:rFonts w:ascii="Times New Roman" w:hAnsi="Times New Roman"/>
          <w:sz w:val="24"/>
          <w:szCs w:val="24"/>
        </w:rPr>
        <w:t xml:space="preserve">The Rural Utilities Service (RUS) is a credit agency of the USDA. </w:t>
      </w:r>
      <w:r w:rsidRPr="00307547">
        <w:rPr>
          <w:rFonts w:ascii="Times New Roman" w:hAnsi="Times New Roman"/>
          <w:sz w:val="24"/>
          <w:szCs w:val="24"/>
        </w:rPr>
        <w:t>The Rural Economic Development Act of 1990, Title XXIII of the Farm Bill, Public Law 101-624,</w:t>
      </w:r>
      <w:r w:rsidR="009D79EA">
        <w:rPr>
          <w:rFonts w:ascii="Times New Roman" w:hAnsi="Times New Roman"/>
          <w:sz w:val="24"/>
          <w:szCs w:val="24"/>
        </w:rPr>
        <w:t xml:space="preserve"> S.2830,</w:t>
      </w:r>
      <w:r w:rsidRPr="00307547">
        <w:rPr>
          <w:rFonts w:ascii="Times New Roman" w:hAnsi="Times New Roman"/>
          <w:sz w:val="24"/>
          <w:szCs w:val="24"/>
        </w:rPr>
        <w:t xml:space="preserve"> authorized qualified R</w:t>
      </w:r>
      <w:r w:rsidR="00C601EB">
        <w:rPr>
          <w:rFonts w:ascii="Times New Roman" w:hAnsi="Times New Roman"/>
          <w:sz w:val="24"/>
          <w:szCs w:val="24"/>
        </w:rPr>
        <w:t xml:space="preserve">US </w:t>
      </w:r>
      <w:r w:rsidRPr="00307547">
        <w:rPr>
          <w:rFonts w:ascii="Times New Roman" w:hAnsi="Times New Roman"/>
          <w:sz w:val="24"/>
          <w:szCs w:val="24"/>
        </w:rPr>
        <w:t>borrowers to make investments in rura</w:t>
      </w:r>
      <w:r w:rsidR="00572018">
        <w:rPr>
          <w:rFonts w:ascii="Times New Roman" w:hAnsi="Times New Roman"/>
          <w:sz w:val="24"/>
          <w:szCs w:val="24"/>
        </w:rPr>
        <w:t xml:space="preserve">l development projects without </w:t>
      </w:r>
      <w:r w:rsidRPr="00307547">
        <w:rPr>
          <w:rFonts w:ascii="Times New Roman" w:hAnsi="Times New Roman"/>
          <w:sz w:val="24"/>
          <w:szCs w:val="24"/>
        </w:rPr>
        <w:t xml:space="preserve">prior approval of the </w:t>
      </w:r>
      <w:r w:rsidR="00C601EB">
        <w:rPr>
          <w:rFonts w:ascii="Times New Roman" w:hAnsi="Times New Roman"/>
          <w:sz w:val="24"/>
          <w:szCs w:val="24"/>
        </w:rPr>
        <w:t xml:space="preserve">RUS </w:t>
      </w:r>
      <w:r>
        <w:rPr>
          <w:rFonts w:ascii="Times New Roman" w:hAnsi="Times New Roman"/>
          <w:sz w:val="24"/>
          <w:szCs w:val="24"/>
        </w:rPr>
        <w:t>Ad</w:t>
      </w:r>
      <w:r w:rsidRPr="00307547">
        <w:rPr>
          <w:rFonts w:ascii="Times New Roman" w:hAnsi="Times New Roman"/>
          <w:sz w:val="24"/>
          <w:szCs w:val="24"/>
        </w:rPr>
        <w:t>ministrator, provided that such investments do not cause the borrower to exceed its allowable qualified investment level as determined in accordance with the procedures set forth in 7 CFR Part 1744, Subpart E.</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 xml:space="preserve">The intent of the Rural Economic Development Act is to encourage </w:t>
      </w:r>
      <w:r>
        <w:rPr>
          <w:rFonts w:ascii="Times New Roman" w:hAnsi="Times New Roman"/>
          <w:sz w:val="24"/>
          <w:szCs w:val="24"/>
        </w:rPr>
        <w:t>RUS T</w:t>
      </w:r>
      <w:r w:rsidRPr="00307547">
        <w:rPr>
          <w:rFonts w:ascii="Times New Roman" w:hAnsi="Times New Roman"/>
          <w:sz w:val="24"/>
          <w:szCs w:val="24"/>
        </w:rPr>
        <w:t xml:space="preserve">elecommunications borrowers to make investments in their rural </w:t>
      </w:r>
      <w:r w:rsidR="00181300">
        <w:rPr>
          <w:rFonts w:ascii="Times New Roman" w:hAnsi="Times New Roman"/>
          <w:sz w:val="24"/>
          <w:szCs w:val="24"/>
        </w:rPr>
        <w:t>communities in order to enhance</w:t>
      </w:r>
      <w:r w:rsidRPr="00307547">
        <w:rPr>
          <w:rFonts w:ascii="Times New Roman" w:hAnsi="Times New Roman"/>
          <w:sz w:val="24"/>
          <w:szCs w:val="24"/>
        </w:rPr>
        <w:t xml:space="preserve"> the quality of life in those areas.  </w:t>
      </w:r>
      <w:r w:rsidR="002D0C5D">
        <w:rPr>
          <w:rFonts w:ascii="Times New Roman" w:hAnsi="Times New Roman"/>
          <w:sz w:val="24"/>
          <w:szCs w:val="24"/>
        </w:rPr>
        <w:t xml:space="preserve">RUS Telecommunications borrowers are encouraged to utilize their own funds to participate in the economic development of rural areas provided that the investment activity does not impair the borrower’s ability to provide services at a reasonable rate or to repay its RUS loan. </w:t>
      </w:r>
      <w:r w:rsidRPr="00307547">
        <w:rPr>
          <w:rFonts w:ascii="Times New Roman" w:hAnsi="Times New Roman"/>
          <w:sz w:val="24"/>
          <w:szCs w:val="24"/>
        </w:rPr>
        <w:t>The Rural Economic Development Act prescribes certain limits on the amount each borrower is allowed to invest for the purpose of promoting rural economic development.  When a borrower exceeds these limits, the security for the Governmen</w:t>
      </w:r>
      <w:r w:rsidR="007A6F76">
        <w:rPr>
          <w:rFonts w:ascii="Times New Roman" w:hAnsi="Times New Roman"/>
          <w:sz w:val="24"/>
          <w:szCs w:val="24"/>
        </w:rPr>
        <w:t>t’s loans may be jeopardized, h</w:t>
      </w:r>
      <w:r w:rsidRPr="00307547">
        <w:rPr>
          <w:rFonts w:ascii="Times New Roman" w:hAnsi="Times New Roman"/>
          <w:sz w:val="24"/>
          <w:szCs w:val="24"/>
        </w:rPr>
        <w:t xml:space="preserve">owever, in the interest of encouraging rural development, </w:t>
      </w:r>
      <w:r>
        <w:rPr>
          <w:rFonts w:ascii="Times New Roman" w:hAnsi="Times New Roman"/>
          <w:sz w:val="24"/>
          <w:szCs w:val="24"/>
        </w:rPr>
        <w:t xml:space="preserve">RUS </w:t>
      </w:r>
      <w:r w:rsidRPr="00307547">
        <w:rPr>
          <w:rFonts w:ascii="Times New Roman" w:hAnsi="Times New Roman"/>
          <w:sz w:val="24"/>
          <w:szCs w:val="24"/>
        </w:rPr>
        <w:t xml:space="preserve">will consider approving </w:t>
      </w:r>
      <w:r w:rsidR="007A6F76">
        <w:rPr>
          <w:rFonts w:ascii="Times New Roman" w:hAnsi="Times New Roman"/>
          <w:sz w:val="24"/>
          <w:szCs w:val="24"/>
        </w:rPr>
        <w:t xml:space="preserve">investments </w:t>
      </w:r>
      <w:r w:rsidRPr="00307547">
        <w:rPr>
          <w:rFonts w:ascii="Times New Roman" w:hAnsi="Times New Roman"/>
          <w:sz w:val="24"/>
          <w:szCs w:val="24"/>
        </w:rPr>
        <w:t>exceed</w:t>
      </w:r>
      <w:r w:rsidR="007A6F76">
        <w:rPr>
          <w:rFonts w:ascii="Times New Roman" w:hAnsi="Times New Roman"/>
          <w:sz w:val="24"/>
          <w:szCs w:val="24"/>
        </w:rPr>
        <w:t>ing</w:t>
      </w:r>
      <w:r w:rsidRPr="00307547">
        <w:rPr>
          <w:rFonts w:ascii="Times New Roman" w:hAnsi="Times New Roman"/>
          <w:sz w:val="24"/>
          <w:szCs w:val="24"/>
        </w:rPr>
        <w:t xml:space="preserve"> a borrower’s qualified investment level.  In order to adequately</w:t>
      </w:r>
      <w:r w:rsidR="007A6F76">
        <w:rPr>
          <w:rFonts w:ascii="Times New Roman" w:hAnsi="Times New Roman"/>
          <w:sz w:val="24"/>
          <w:szCs w:val="24"/>
        </w:rPr>
        <w:t xml:space="preserve"> determine that the </w:t>
      </w:r>
      <w:r w:rsidRPr="00307547">
        <w:rPr>
          <w:rFonts w:ascii="Times New Roman" w:hAnsi="Times New Roman"/>
          <w:sz w:val="24"/>
          <w:szCs w:val="24"/>
        </w:rPr>
        <w:t xml:space="preserve">proposed “excess” investment will not impair the borrower’s ability to </w:t>
      </w:r>
      <w:r w:rsidRPr="00307547">
        <w:rPr>
          <w:rFonts w:ascii="Times New Roman" w:hAnsi="Times New Roman"/>
          <w:sz w:val="24"/>
          <w:szCs w:val="24"/>
        </w:rPr>
        <w:lastRenderedPageBreak/>
        <w:t xml:space="preserve">repay its loans or </w:t>
      </w:r>
      <w:proofErr w:type="gramStart"/>
      <w:r w:rsidRPr="00307547">
        <w:rPr>
          <w:rFonts w:ascii="Times New Roman" w:hAnsi="Times New Roman"/>
          <w:sz w:val="24"/>
          <w:szCs w:val="24"/>
        </w:rPr>
        <w:t>cause</w:t>
      </w:r>
      <w:proofErr w:type="gramEnd"/>
      <w:r w:rsidRPr="00307547">
        <w:rPr>
          <w:rFonts w:ascii="Times New Roman" w:hAnsi="Times New Roman"/>
          <w:sz w:val="24"/>
          <w:szCs w:val="24"/>
        </w:rPr>
        <w:t xml:space="preserve"> the borrower severe financial hardship, </w:t>
      </w:r>
      <w:r>
        <w:rPr>
          <w:rFonts w:ascii="Times New Roman" w:hAnsi="Times New Roman"/>
          <w:sz w:val="24"/>
          <w:szCs w:val="24"/>
        </w:rPr>
        <w:t xml:space="preserve">RUS </w:t>
      </w:r>
      <w:r w:rsidRPr="00307547">
        <w:rPr>
          <w:rFonts w:ascii="Times New Roman" w:hAnsi="Times New Roman"/>
          <w:sz w:val="24"/>
          <w:szCs w:val="24"/>
        </w:rPr>
        <w:t>requests that the borrower submit the following:</w:t>
      </w:r>
    </w:p>
    <w:p w:rsidR="00FE6CC2" w:rsidRDefault="00FE6CC2" w:rsidP="00FE6CC2">
      <w:pPr>
        <w:rPr>
          <w:rFonts w:ascii="Times New Roman" w:hAnsi="Times New Roman"/>
          <w:sz w:val="24"/>
          <w:szCs w:val="24"/>
        </w:rPr>
      </w:pPr>
    </w:p>
    <w:p w:rsidR="00FE6CC2" w:rsidRPr="00307547" w:rsidRDefault="00FE6CC2" w:rsidP="00FE6CC2">
      <w:pPr>
        <w:numPr>
          <w:ilvl w:val="0"/>
          <w:numId w:val="4"/>
        </w:numPr>
        <w:rPr>
          <w:rFonts w:ascii="Times New Roman" w:hAnsi="Times New Roman"/>
          <w:sz w:val="24"/>
          <w:szCs w:val="24"/>
        </w:rPr>
      </w:pPr>
      <w:r w:rsidRPr="00307547">
        <w:rPr>
          <w:rFonts w:ascii="Times New Roman" w:hAnsi="Times New Roman"/>
          <w:sz w:val="24"/>
          <w:szCs w:val="24"/>
        </w:rPr>
        <w:t>A description of the rural development project and the type of investment;</w:t>
      </w:r>
    </w:p>
    <w:p w:rsidR="00FE6CC2" w:rsidRDefault="00FE6CC2" w:rsidP="00FE6CC2">
      <w:pPr>
        <w:numPr>
          <w:ilvl w:val="0"/>
          <w:numId w:val="4"/>
        </w:numPr>
        <w:rPr>
          <w:rFonts w:ascii="Times New Roman" w:hAnsi="Times New Roman"/>
          <w:sz w:val="24"/>
          <w:szCs w:val="24"/>
        </w:rPr>
      </w:pPr>
      <w:r w:rsidRPr="00307547">
        <w:rPr>
          <w:rFonts w:ascii="Times New Roman" w:hAnsi="Times New Roman"/>
          <w:sz w:val="24"/>
          <w:szCs w:val="24"/>
        </w:rPr>
        <w:t>A reasonable estimate of the amount the borrower is committed to provide to the project including future expenditures; and</w:t>
      </w:r>
    </w:p>
    <w:p w:rsidR="00FE6CC2" w:rsidRPr="00307547" w:rsidRDefault="00FE6CC2" w:rsidP="00FE6CC2">
      <w:pPr>
        <w:numPr>
          <w:ilvl w:val="0"/>
          <w:numId w:val="4"/>
        </w:numPr>
        <w:rPr>
          <w:rFonts w:ascii="Times New Roman" w:hAnsi="Times New Roman"/>
          <w:sz w:val="24"/>
          <w:szCs w:val="24"/>
        </w:rPr>
      </w:pPr>
      <w:r w:rsidRPr="00307547">
        <w:rPr>
          <w:rFonts w:ascii="Times New Roman" w:hAnsi="Times New Roman"/>
          <w:sz w:val="24"/>
          <w:szCs w:val="24"/>
        </w:rPr>
        <w:t>A pro forma balance sheet and cash flow statement for the period covering the borrower’s future commitments.</w:t>
      </w:r>
    </w:p>
    <w:p w:rsidR="00FE6CC2" w:rsidRPr="00307547"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2.  </w:t>
      </w:r>
      <w:r w:rsidRPr="003D5799">
        <w:rPr>
          <w:rFonts w:ascii="Times New Roman" w:hAnsi="Times New Roman"/>
          <w:b/>
          <w:sz w:val="24"/>
          <w:szCs w:val="24"/>
          <w:u w:val="single"/>
        </w:rPr>
        <w:t>Indicate how, by whom, and for what purpose the information is to be used.  Except for a new collection, indicate the actual use the Agency has made of the information received from the current collection</w:t>
      </w:r>
      <w:r w:rsidRPr="003D5799">
        <w:rPr>
          <w:rFonts w:ascii="Times New Roman" w:hAnsi="Times New Roman"/>
          <w:b/>
          <w:sz w:val="24"/>
          <w:szCs w:val="24"/>
        </w:rPr>
        <w:t>.</w:t>
      </w:r>
    </w:p>
    <w:p w:rsidR="00FE6CC2" w:rsidRDefault="00FE6CC2" w:rsidP="00FE6CC2">
      <w:pPr>
        <w:rPr>
          <w:rFonts w:ascii="Times New Roman" w:hAnsi="Times New Roman"/>
          <w:sz w:val="24"/>
          <w:szCs w:val="24"/>
        </w:rPr>
      </w:pPr>
    </w:p>
    <w:p w:rsidR="00FE6CC2" w:rsidRPr="00307547" w:rsidRDefault="00A86132" w:rsidP="00FE6CC2">
      <w:pPr>
        <w:rPr>
          <w:rFonts w:ascii="Times New Roman" w:hAnsi="Times New Roman"/>
          <w:sz w:val="24"/>
          <w:szCs w:val="24"/>
        </w:rPr>
      </w:pPr>
      <w:r>
        <w:rPr>
          <w:rFonts w:ascii="Times New Roman" w:hAnsi="Times New Roman"/>
          <w:sz w:val="24"/>
          <w:szCs w:val="24"/>
        </w:rPr>
        <w:t xml:space="preserve">As stated in response to </w:t>
      </w:r>
      <w:r w:rsidR="001D3913">
        <w:rPr>
          <w:rFonts w:ascii="Times New Roman" w:hAnsi="Times New Roman"/>
          <w:sz w:val="24"/>
          <w:szCs w:val="24"/>
        </w:rPr>
        <w:t>Q</w:t>
      </w:r>
      <w:r>
        <w:rPr>
          <w:rFonts w:ascii="Times New Roman" w:hAnsi="Times New Roman"/>
          <w:sz w:val="24"/>
          <w:szCs w:val="24"/>
        </w:rPr>
        <w:t>uestion</w:t>
      </w:r>
      <w:r w:rsidR="001D3913" w:rsidRPr="001D3913">
        <w:rPr>
          <w:rFonts w:ascii="Times New Roman" w:hAnsi="Times New Roman"/>
          <w:sz w:val="24"/>
          <w:szCs w:val="24"/>
        </w:rPr>
        <w:t>,</w:t>
      </w:r>
      <w:r w:rsidR="001D3913">
        <w:rPr>
          <w:rFonts w:ascii="Times New Roman" w:hAnsi="Times New Roman"/>
          <w:sz w:val="24"/>
          <w:szCs w:val="24"/>
        </w:rPr>
        <w:t xml:space="preserve"> </w:t>
      </w:r>
      <w:r w:rsidR="00EA7EDD" w:rsidRPr="001D3913">
        <w:rPr>
          <w:rFonts w:ascii="Times New Roman" w:hAnsi="Times New Roman"/>
          <w:sz w:val="24"/>
          <w:szCs w:val="24"/>
        </w:rPr>
        <w:t>7 CFR Part 1744, Subpart E promulgates provisions mandated by the Rural Econ</w:t>
      </w:r>
      <w:r w:rsidR="007A6F76">
        <w:rPr>
          <w:rFonts w:ascii="Times New Roman" w:hAnsi="Times New Roman"/>
          <w:sz w:val="24"/>
          <w:szCs w:val="24"/>
        </w:rPr>
        <w:t>omic Development Act allowing</w:t>
      </w:r>
      <w:r w:rsidR="00EA7EDD" w:rsidRPr="001D3913">
        <w:rPr>
          <w:rFonts w:ascii="Times New Roman" w:hAnsi="Times New Roman"/>
          <w:sz w:val="24"/>
          <w:szCs w:val="24"/>
        </w:rPr>
        <w:t xml:space="preserve"> borrowers to make investments in rural development projects up to a certain level without prior approval of the Administrator of RUS.  All borrowers, therefore, are aware of the reporting requirements and additional consultations are usually not made.</w:t>
      </w:r>
      <w:r w:rsidR="001D3913">
        <w:rPr>
          <w:rFonts w:ascii="Times New Roman" w:hAnsi="Times New Roman"/>
          <w:sz w:val="24"/>
          <w:szCs w:val="24"/>
        </w:rPr>
        <w:t xml:space="preserve"> I</w:t>
      </w:r>
      <w:r w:rsidR="00FE6CC2" w:rsidRPr="001D3913">
        <w:rPr>
          <w:rFonts w:ascii="Times New Roman" w:hAnsi="Times New Roman"/>
          <w:sz w:val="24"/>
          <w:szCs w:val="24"/>
        </w:rPr>
        <w:t>f a</w:t>
      </w:r>
      <w:r w:rsidR="00FE6CC2" w:rsidRPr="00307547">
        <w:rPr>
          <w:rFonts w:ascii="Times New Roman" w:hAnsi="Times New Roman"/>
          <w:sz w:val="24"/>
          <w:szCs w:val="24"/>
        </w:rPr>
        <w:t xml:space="preserve"> borrower’s investment exceeds the qualified investment level, the borrower will be required to submit:</w:t>
      </w:r>
    </w:p>
    <w:p w:rsidR="00FE6CC2" w:rsidRPr="00307547" w:rsidRDefault="00FE6CC2" w:rsidP="00FE6CC2">
      <w:pPr>
        <w:rPr>
          <w:rFonts w:ascii="Times New Roman" w:hAnsi="Times New Roman"/>
          <w:sz w:val="24"/>
          <w:szCs w:val="24"/>
        </w:rPr>
      </w:pPr>
    </w:p>
    <w:p w:rsidR="00FE6CC2" w:rsidRPr="00307547" w:rsidRDefault="00FE6CC2" w:rsidP="00FE6CC2">
      <w:pPr>
        <w:numPr>
          <w:ilvl w:val="0"/>
          <w:numId w:val="5"/>
        </w:numPr>
        <w:rPr>
          <w:rFonts w:ascii="Times New Roman" w:hAnsi="Times New Roman"/>
          <w:sz w:val="24"/>
          <w:szCs w:val="24"/>
        </w:rPr>
      </w:pPr>
      <w:r w:rsidRPr="00307547">
        <w:rPr>
          <w:rFonts w:ascii="Times New Roman" w:hAnsi="Times New Roman"/>
          <w:sz w:val="24"/>
          <w:szCs w:val="24"/>
        </w:rPr>
        <w:t>A description of the rural development project and the type of investment;</w:t>
      </w:r>
    </w:p>
    <w:p w:rsidR="00FE6CC2" w:rsidRPr="00307547" w:rsidRDefault="00FE6CC2" w:rsidP="00FE6CC2">
      <w:pPr>
        <w:numPr>
          <w:ilvl w:val="0"/>
          <w:numId w:val="5"/>
        </w:numPr>
        <w:rPr>
          <w:rFonts w:ascii="Times New Roman" w:hAnsi="Times New Roman"/>
          <w:sz w:val="24"/>
          <w:szCs w:val="24"/>
        </w:rPr>
      </w:pPr>
      <w:r w:rsidRPr="00307547">
        <w:rPr>
          <w:rFonts w:ascii="Times New Roman" w:hAnsi="Times New Roman"/>
          <w:sz w:val="24"/>
          <w:szCs w:val="24"/>
        </w:rPr>
        <w:t>A reasonable estimate of the amount the borrower is committed to provide to the project including future expenditures; and</w:t>
      </w:r>
    </w:p>
    <w:p w:rsidR="00FE6CC2" w:rsidRPr="00307547" w:rsidRDefault="00FE6CC2" w:rsidP="00FE6CC2">
      <w:pPr>
        <w:numPr>
          <w:ilvl w:val="0"/>
          <w:numId w:val="5"/>
        </w:numPr>
        <w:rPr>
          <w:rFonts w:ascii="Times New Roman" w:hAnsi="Times New Roman"/>
          <w:sz w:val="24"/>
          <w:szCs w:val="24"/>
        </w:rPr>
      </w:pPr>
      <w:r w:rsidRPr="00307547">
        <w:rPr>
          <w:rFonts w:ascii="Times New Roman" w:hAnsi="Times New Roman"/>
          <w:sz w:val="24"/>
          <w:szCs w:val="24"/>
        </w:rPr>
        <w:t>A pro forma balance sheet and cash flow statement for the period covering the borrower’s future commitments.</w:t>
      </w:r>
    </w:p>
    <w:p w:rsidR="00FE6CC2" w:rsidRPr="00307547" w:rsidRDefault="00FE6CC2" w:rsidP="00FE6CC2">
      <w:pPr>
        <w:rPr>
          <w:rFonts w:ascii="Times New Roman" w:hAnsi="Times New Roman"/>
          <w:sz w:val="24"/>
          <w:szCs w:val="24"/>
        </w:rPr>
      </w:pPr>
    </w:p>
    <w:p w:rsidR="00EA7EDD" w:rsidRDefault="007A6F76" w:rsidP="00FE6CC2">
      <w:pPr>
        <w:rPr>
          <w:rFonts w:ascii="Times New Roman" w:hAnsi="Times New Roman"/>
          <w:sz w:val="24"/>
          <w:szCs w:val="24"/>
          <w:highlight w:val="yellow"/>
        </w:rPr>
      </w:pPr>
      <w:r>
        <w:rPr>
          <w:rFonts w:ascii="Times New Roman" w:hAnsi="Times New Roman"/>
          <w:sz w:val="24"/>
          <w:szCs w:val="24"/>
        </w:rPr>
        <w:t>The information is utilized</w:t>
      </w:r>
      <w:r w:rsidR="00FE6CC2" w:rsidRPr="00307547">
        <w:rPr>
          <w:rFonts w:ascii="Times New Roman" w:hAnsi="Times New Roman"/>
          <w:sz w:val="24"/>
          <w:szCs w:val="24"/>
        </w:rPr>
        <w:t xml:space="preserve"> by </w:t>
      </w:r>
      <w:r w:rsidR="00FE6CC2">
        <w:rPr>
          <w:rFonts w:ascii="Times New Roman" w:hAnsi="Times New Roman"/>
          <w:sz w:val="24"/>
          <w:szCs w:val="24"/>
        </w:rPr>
        <w:t xml:space="preserve">RUS </w:t>
      </w:r>
      <w:r>
        <w:rPr>
          <w:rFonts w:ascii="Times New Roman" w:hAnsi="Times New Roman"/>
          <w:sz w:val="24"/>
          <w:szCs w:val="24"/>
        </w:rPr>
        <w:t>to consider whether</w:t>
      </w:r>
      <w:r w:rsidR="00FE6CC2" w:rsidRPr="00307547">
        <w:rPr>
          <w:rFonts w:ascii="Times New Roman" w:hAnsi="Times New Roman"/>
          <w:sz w:val="24"/>
          <w:szCs w:val="24"/>
        </w:rPr>
        <w:t xml:space="preserve"> to approve a borrower’s request to make an investment in a rural development project when such an invest</w:t>
      </w:r>
      <w:r>
        <w:rPr>
          <w:rFonts w:ascii="Times New Roman" w:hAnsi="Times New Roman"/>
          <w:sz w:val="24"/>
          <w:szCs w:val="24"/>
        </w:rPr>
        <w:t xml:space="preserve">ment would exceed </w:t>
      </w:r>
      <w:r w:rsidR="00FE6CC2" w:rsidRPr="00307547">
        <w:rPr>
          <w:rFonts w:ascii="Times New Roman" w:hAnsi="Times New Roman"/>
          <w:sz w:val="24"/>
          <w:szCs w:val="24"/>
        </w:rPr>
        <w:t>allowable investment level</w:t>
      </w:r>
      <w:r>
        <w:rPr>
          <w:rFonts w:ascii="Times New Roman" w:hAnsi="Times New Roman"/>
          <w:sz w:val="24"/>
          <w:szCs w:val="24"/>
        </w:rPr>
        <w:t>s</w:t>
      </w:r>
      <w:r w:rsidR="00EA7EDD">
        <w:rPr>
          <w:rFonts w:ascii="Times New Roman" w:hAnsi="Times New Roman"/>
          <w:sz w:val="24"/>
          <w:szCs w:val="24"/>
        </w:rPr>
        <w:t xml:space="preserve"> as </w:t>
      </w:r>
      <w:r>
        <w:rPr>
          <w:rFonts w:ascii="Times New Roman" w:hAnsi="Times New Roman"/>
          <w:sz w:val="24"/>
          <w:szCs w:val="24"/>
        </w:rPr>
        <w:t>defined in the borrower’s</w:t>
      </w:r>
      <w:r w:rsidR="00EA7EDD" w:rsidRPr="00307547">
        <w:rPr>
          <w:rFonts w:ascii="Times New Roman" w:hAnsi="Times New Roman"/>
          <w:sz w:val="24"/>
          <w:szCs w:val="24"/>
        </w:rPr>
        <w:t xml:space="preserve"> mortgage</w:t>
      </w:r>
      <w:r w:rsidR="00EA7EDD">
        <w:rPr>
          <w:rFonts w:ascii="Times New Roman" w:hAnsi="Times New Roman"/>
          <w:sz w:val="24"/>
          <w:szCs w:val="24"/>
        </w:rPr>
        <w:t xml:space="preserve">.  </w:t>
      </w:r>
      <w:r w:rsidR="00FE6CC2" w:rsidRPr="00307547">
        <w:rPr>
          <w:rFonts w:ascii="Times New Roman" w:hAnsi="Times New Roman"/>
          <w:sz w:val="24"/>
          <w:szCs w:val="24"/>
        </w:rPr>
        <w:t xml:space="preserve">In making its decision, </w:t>
      </w:r>
      <w:r w:rsidR="00FE6CC2">
        <w:rPr>
          <w:rFonts w:ascii="Times New Roman" w:hAnsi="Times New Roman"/>
          <w:sz w:val="24"/>
          <w:szCs w:val="24"/>
        </w:rPr>
        <w:t xml:space="preserve">RUS </w:t>
      </w:r>
      <w:r w:rsidR="00FE6CC2" w:rsidRPr="00307547">
        <w:rPr>
          <w:rFonts w:ascii="Times New Roman" w:hAnsi="Times New Roman"/>
          <w:sz w:val="24"/>
          <w:szCs w:val="24"/>
        </w:rPr>
        <w:t>will p</w:t>
      </w:r>
      <w:r>
        <w:rPr>
          <w:rFonts w:ascii="Times New Roman" w:hAnsi="Times New Roman"/>
          <w:sz w:val="24"/>
          <w:szCs w:val="24"/>
        </w:rPr>
        <w:t>erforms</w:t>
      </w:r>
      <w:r w:rsidR="00FE6CC2" w:rsidRPr="00307547">
        <w:rPr>
          <w:rFonts w:ascii="Times New Roman" w:hAnsi="Times New Roman"/>
          <w:sz w:val="24"/>
          <w:szCs w:val="24"/>
        </w:rPr>
        <w:t xml:space="preserve"> </w:t>
      </w:r>
      <w:r w:rsidR="00FE6CC2" w:rsidRPr="00EA7EDD">
        <w:rPr>
          <w:rFonts w:ascii="Times New Roman" w:hAnsi="Times New Roman"/>
          <w:sz w:val="24"/>
          <w:szCs w:val="24"/>
        </w:rPr>
        <w:t>financial review</w:t>
      </w:r>
      <w:r>
        <w:rPr>
          <w:rFonts w:ascii="Times New Roman" w:hAnsi="Times New Roman"/>
          <w:sz w:val="24"/>
          <w:szCs w:val="24"/>
        </w:rPr>
        <w:t>s</w:t>
      </w:r>
      <w:r w:rsidR="00FE6CC2" w:rsidRPr="00EA7EDD">
        <w:rPr>
          <w:rFonts w:ascii="Times New Roman" w:hAnsi="Times New Roman"/>
          <w:sz w:val="24"/>
          <w:szCs w:val="24"/>
        </w:rPr>
        <w:t xml:space="preserve"> of the borrower’s proposal </w:t>
      </w:r>
      <w:r>
        <w:rPr>
          <w:rFonts w:ascii="Times New Roman" w:hAnsi="Times New Roman"/>
          <w:sz w:val="24"/>
          <w:szCs w:val="24"/>
        </w:rPr>
        <w:t xml:space="preserve">and calculates </w:t>
      </w:r>
      <w:r w:rsidR="003957C1" w:rsidRPr="00EA7EDD">
        <w:rPr>
          <w:rFonts w:ascii="Times New Roman" w:hAnsi="Times New Roman"/>
          <w:sz w:val="24"/>
          <w:szCs w:val="24"/>
        </w:rPr>
        <w:t>the borrower’s allowable investment level, as determined by the terms of the borrower’s mortgage (taking into account the amount of investments allowed for rural development).</w:t>
      </w:r>
      <w:r w:rsidR="00EA7EDD" w:rsidRPr="00EA7EDD">
        <w:rPr>
          <w:rFonts w:ascii="Times New Roman" w:hAnsi="Times New Roman"/>
          <w:sz w:val="24"/>
          <w:szCs w:val="24"/>
        </w:rPr>
        <w:t xml:space="preserve">  </w:t>
      </w:r>
      <w:r>
        <w:rPr>
          <w:rFonts w:ascii="Times New Roman" w:hAnsi="Times New Roman"/>
          <w:sz w:val="24"/>
          <w:szCs w:val="24"/>
        </w:rPr>
        <w:t>During the</w:t>
      </w:r>
      <w:r w:rsidR="00EA7EDD">
        <w:rPr>
          <w:rFonts w:ascii="Times New Roman" w:hAnsi="Times New Roman"/>
          <w:sz w:val="24"/>
          <w:szCs w:val="24"/>
        </w:rPr>
        <w:t xml:space="preserve"> review, t</w:t>
      </w:r>
      <w:r w:rsidR="00EA7EDD" w:rsidRPr="00EA7EDD">
        <w:rPr>
          <w:rFonts w:ascii="Times New Roman" w:hAnsi="Times New Roman"/>
          <w:sz w:val="24"/>
          <w:szCs w:val="24"/>
        </w:rPr>
        <w:t xml:space="preserve">he </w:t>
      </w:r>
      <w:r w:rsidR="00EA7EDD">
        <w:rPr>
          <w:rFonts w:ascii="Times New Roman" w:hAnsi="Times New Roman"/>
          <w:sz w:val="24"/>
          <w:szCs w:val="24"/>
        </w:rPr>
        <w:t xml:space="preserve">Agency considers the </w:t>
      </w:r>
      <w:r w:rsidR="00EA7EDD" w:rsidRPr="00EA7EDD">
        <w:rPr>
          <w:rFonts w:ascii="Times New Roman" w:hAnsi="Times New Roman"/>
          <w:sz w:val="24"/>
          <w:szCs w:val="24"/>
        </w:rPr>
        <w:t>following factors</w:t>
      </w:r>
      <w:r w:rsidR="00EA7EDD">
        <w:rPr>
          <w:rFonts w:ascii="Times New Roman" w:hAnsi="Times New Roman"/>
          <w:sz w:val="24"/>
          <w:szCs w:val="24"/>
        </w:rPr>
        <w:t xml:space="preserve">: </w:t>
      </w:r>
      <w:r w:rsidR="00EA7EDD" w:rsidRPr="00307547">
        <w:rPr>
          <w:rFonts w:ascii="Times New Roman" w:hAnsi="Times New Roman"/>
          <w:sz w:val="24"/>
          <w:szCs w:val="24"/>
        </w:rPr>
        <w:t xml:space="preserve">annual increases to a borrower’s </w:t>
      </w:r>
      <w:r>
        <w:rPr>
          <w:rFonts w:ascii="Times New Roman" w:hAnsi="Times New Roman"/>
          <w:sz w:val="24"/>
          <w:szCs w:val="24"/>
        </w:rPr>
        <w:t xml:space="preserve">net worth and total assets; borrower’s ability to repay </w:t>
      </w:r>
      <w:r w:rsidR="00EA7EDD" w:rsidRPr="00307547">
        <w:rPr>
          <w:rFonts w:ascii="Times New Roman" w:hAnsi="Times New Roman"/>
          <w:sz w:val="24"/>
          <w:szCs w:val="24"/>
        </w:rPr>
        <w:t xml:space="preserve">outstanding indebtedness to </w:t>
      </w:r>
      <w:r w:rsidR="00EA7EDD">
        <w:rPr>
          <w:rFonts w:ascii="Times New Roman" w:hAnsi="Times New Roman"/>
          <w:sz w:val="24"/>
          <w:szCs w:val="24"/>
        </w:rPr>
        <w:t>RUS</w:t>
      </w:r>
      <w:r w:rsidR="00EA7EDD" w:rsidRPr="00307547">
        <w:rPr>
          <w:rFonts w:ascii="Times New Roman" w:hAnsi="Times New Roman"/>
          <w:sz w:val="24"/>
          <w:szCs w:val="24"/>
        </w:rPr>
        <w:t>; and any potential threats to the Government’s overall security for loans made to the borrower.</w:t>
      </w:r>
      <w:r w:rsidR="00EA7EDD">
        <w:rPr>
          <w:rFonts w:ascii="Times New Roman" w:hAnsi="Times New Roman"/>
          <w:sz w:val="24"/>
          <w:szCs w:val="24"/>
        </w:rPr>
        <w:t xml:space="preserve">  </w:t>
      </w:r>
    </w:p>
    <w:p w:rsidR="00FE6CC2"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3.  </w:t>
      </w:r>
      <w:r w:rsidRPr="003D5799">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DD7FA2" w:rsidRPr="00DD7FA2" w:rsidRDefault="00FE6CC2" w:rsidP="00DD7FA2">
      <w:pPr>
        <w:rPr>
          <w:rFonts w:ascii="TMSRMN" w:hAnsi="TMSRMN" w:cs="Arial"/>
          <w:color w:val="000000"/>
          <w:sz w:val="24"/>
          <w:szCs w:val="24"/>
        </w:rPr>
      </w:pPr>
      <w:r w:rsidRPr="00F16AD5">
        <w:rPr>
          <w:rFonts w:ascii="Times New Roman" w:hAnsi="Times New Roman"/>
          <w:sz w:val="24"/>
          <w:szCs w:val="24"/>
        </w:rPr>
        <w:t>R</w:t>
      </w:r>
      <w:r>
        <w:rPr>
          <w:rFonts w:ascii="Times New Roman" w:hAnsi="Times New Roman"/>
          <w:sz w:val="24"/>
          <w:szCs w:val="24"/>
        </w:rPr>
        <w:t xml:space="preserve">US </w:t>
      </w:r>
      <w:r w:rsidRPr="00F16AD5">
        <w:rPr>
          <w:rFonts w:ascii="Times New Roman" w:hAnsi="Times New Roman"/>
          <w:sz w:val="24"/>
          <w:szCs w:val="24"/>
        </w:rPr>
        <w:t xml:space="preserve">is committed to meeting the requirements of the E-Government Act, which requires Government agencies in general to provide the public the option of submitting </w:t>
      </w:r>
      <w:r w:rsidRPr="00F6264F">
        <w:rPr>
          <w:rFonts w:ascii="Times New Roman" w:hAnsi="Times New Roman"/>
          <w:sz w:val="24"/>
          <w:szCs w:val="24"/>
        </w:rPr>
        <w:lastRenderedPageBreak/>
        <w:t>information or transacting business electronically to the maximum extent possible. </w:t>
      </w:r>
      <w:r w:rsidR="007A6F76" w:rsidRPr="00F6264F">
        <w:rPr>
          <w:rFonts w:ascii="Times New Roman" w:hAnsi="Times New Roman"/>
          <w:sz w:val="24"/>
          <w:szCs w:val="24"/>
        </w:rPr>
        <w:t>Borrowers are not</w:t>
      </w:r>
      <w:r w:rsidR="00F6264F" w:rsidRPr="00F6264F">
        <w:rPr>
          <w:rFonts w:ascii="Times New Roman" w:hAnsi="Times New Roman"/>
          <w:sz w:val="24"/>
          <w:szCs w:val="24"/>
        </w:rPr>
        <w:t xml:space="preserve"> prohibited from submitting </w:t>
      </w:r>
      <w:r w:rsidR="007A6F76" w:rsidRPr="00F6264F">
        <w:rPr>
          <w:rFonts w:ascii="Times New Roman" w:hAnsi="Times New Roman"/>
          <w:sz w:val="24"/>
          <w:szCs w:val="24"/>
        </w:rPr>
        <w:t>necessary documentation through electronic mail</w:t>
      </w:r>
      <w:r w:rsidR="00F6264F" w:rsidRPr="00F6264F">
        <w:rPr>
          <w:rFonts w:ascii="Times New Roman" w:hAnsi="Times New Roman"/>
          <w:sz w:val="24"/>
          <w:szCs w:val="24"/>
        </w:rPr>
        <w:t>. Borrowers</w:t>
      </w:r>
      <w:r w:rsidR="007A6F76" w:rsidRPr="00F6264F">
        <w:rPr>
          <w:rFonts w:ascii="Times New Roman" w:hAnsi="Times New Roman"/>
          <w:sz w:val="24"/>
          <w:szCs w:val="24"/>
        </w:rPr>
        <w:t xml:space="preserve"> are also allowed to submit the information </w:t>
      </w:r>
      <w:r w:rsidR="00F6264F" w:rsidRPr="00F6264F">
        <w:rPr>
          <w:rFonts w:ascii="Times New Roman" w:hAnsi="Times New Roman"/>
          <w:sz w:val="24"/>
          <w:szCs w:val="24"/>
        </w:rPr>
        <w:t>in a hard copy through the U.S. Postal Service or other delivery service</w:t>
      </w:r>
      <w:r w:rsidR="007A6F76" w:rsidRPr="00F6264F">
        <w:rPr>
          <w:rFonts w:ascii="Times New Roman" w:hAnsi="Times New Roman"/>
          <w:sz w:val="24"/>
          <w:szCs w:val="24"/>
        </w:rPr>
        <w:t xml:space="preserve">. </w:t>
      </w:r>
      <w:r w:rsidR="000C614C" w:rsidRPr="00F6264F">
        <w:rPr>
          <w:rFonts w:ascii="Times New Roman" w:hAnsi="Times New Roman"/>
          <w:sz w:val="24"/>
          <w:szCs w:val="24"/>
        </w:rPr>
        <w:t>There are no preset forms in this collection</w:t>
      </w:r>
      <w:r w:rsidR="007A6F76" w:rsidRPr="00F6264F">
        <w:rPr>
          <w:rFonts w:ascii="Times New Roman" w:hAnsi="Times New Roman"/>
          <w:sz w:val="24"/>
          <w:szCs w:val="24"/>
        </w:rPr>
        <w:t xml:space="preserve"> and Borrowers may</w:t>
      </w:r>
      <w:r w:rsidR="000C614C" w:rsidRPr="00F6264F">
        <w:rPr>
          <w:rFonts w:ascii="Times New Roman" w:hAnsi="Times New Roman"/>
          <w:sz w:val="24"/>
          <w:szCs w:val="24"/>
        </w:rPr>
        <w:t xml:space="preserve"> </w:t>
      </w:r>
      <w:r w:rsidR="00CC79BA" w:rsidRPr="00F6264F">
        <w:rPr>
          <w:rFonts w:ascii="Times New Roman" w:hAnsi="Times New Roman"/>
          <w:sz w:val="24"/>
          <w:szCs w:val="24"/>
        </w:rPr>
        <w:t xml:space="preserve">include </w:t>
      </w:r>
      <w:r w:rsidR="000C614C" w:rsidRPr="00F6264F">
        <w:rPr>
          <w:rFonts w:ascii="Times New Roman" w:hAnsi="Times New Roman"/>
          <w:sz w:val="24"/>
          <w:szCs w:val="24"/>
        </w:rPr>
        <w:t xml:space="preserve">any attachments </w:t>
      </w:r>
      <w:r w:rsidR="001B4CE4" w:rsidRPr="00F6264F">
        <w:rPr>
          <w:rFonts w:ascii="Times New Roman" w:hAnsi="Times New Roman"/>
          <w:sz w:val="24"/>
          <w:szCs w:val="24"/>
        </w:rPr>
        <w:t xml:space="preserve">that </w:t>
      </w:r>
      <w:r w:rsidR="007A6F76" w:rsidRPr="00F6264F">
        <w:rPr>
          <w:rFonts w:ascii="Times New Roman" w:hAnsi="Times New Roman"/>
          <w:sz w:val="24"/>
          <w:szCs w:val="24"/>
        </w:rPr>
        <w:t xml:space="preserve">are in formats </w:t>
      </w:r>
      <w:r w:rsidR="000C614C" w:rsidRPr="00F6264F">
        <w:rPr>
          <w:rFonts w:ascii="Times New Roman" w:hAnsi="Times New Roman"/>
          <w:sz w:val="24"/>
          <w:szCs w:val="24"/>
        </w:rPr>
        <w:t>borrowers use in their everyday business such as a d</w:t>
      </w:r>
      <w:r w:rsidR="007A6F76" w:rsidRPr="00F6264F">
        <w:rPr>
          <w:rFonts w:ascii="TMSRMN" w:hAnsi="TMSRMN" w:cs="Arial"/>
          <w:color w:val="000000"/>
          <w:sz w:val="24"/>
          <w:szCs w:val="24"/>
        </w:rPr>
        <w:t>escription of project and</w:t>
      </w:r>
      <w:r w:rsidR="00DD7FA2" w:rsidRPr="00F6264F">
        <w:rPr>
          <w:rFonts w:ascii="TMSRMN" w:hAnsi="TMSRMN" w:cs="Arial"/>
          <w:color w:val="000000"/>
          <w:sz w:val="24"/>
          <w:szCs w:val="24"/>
        </w:rPr>
        <w:t xml:space="preserve"> investment; Estimate of future investment; and Pro-forma balance sheet and income statement</w:t>
      </w:r>
      <w:r w:rsidR="000C614C" w:rsidRPr="00F6264F">
        <w:rPr>
          <w:rFonts w:ascii="TMSRMN" w:hAnsi="TMSRMN" w:cs="Arial"/>
          <w:color w:val="000000"/>
          <w:sz w:val="24"/>
          <w:szCs w:val="24"/>
        </w:rPr>
        <w:t>.</w:t>
      </w:r>
    </w:p>
    <w:p w:rsidR="00EA7EDD" w:rsidRDefault="00EA7EDD"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4.  </w:t>
      </w:r>
      <w:r w:rsidRPr="003D5799">
        <w:rPr>
          <w:rFonts w:ascii="Times New Roman" w:hAnsi="Times New Roman"/>
          <w:b/>
          <w:sz w:val="24"/>
          <w:szCs w:val="24"/>
          <w:u w:val="single"/>
        </w:rPr>
        <w:t>Describe efforts to identify duplication.  Show specifically why any similar information already available cannot be used or modified for use for the purposes described in Item 2 above</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2D0C5D" w:rsidP="00FE6CC2">
      <w:pPr>
        <w:rPr>
          <w:rFonts w:ascii="Times New Roman" w:hAnsi="Times New Roman"/>
          <w:sz w:val="24"/>
          <w:szCs w:val="24"/>
        </w:rPr>
      </w:pPr>
      <w:r>
        <w:rPr>
          <w:rFonts w:ascii="Times New Roman" w:hAnsi="Times New Roman"/>
          <w:sz w:val="24"/>
          <w:szCs w:val="24"/>
        </w:rPr>
        <w:t>Borrowers seeking to</w:t>
      </w:r>
      <w:r w:rsidR="00137FA7">
        <w:rPr>
          <w:rFonts w:ascii="Times New Roman" w:hAnsi="Times New Roman"/>
          <w:sz w:val="24"/>
          <w:szCs w:val="24"/>
        </w:rPr>
        <w:t xml:space="preserve"> make an investment exceeding</w:t>
      </w:r>
      <w:r>
        <w:rPr>
          <w:rFonts w:ascii="Times New Roman" w:hAnsi="Times New Roman"/>
          <w:sz w:val="24"/>
          <w:szCs w:val="24"/>
        </w:rPr>
        <w:t xml:space="preserve"> the</w:t>
      </w:r>
      <w:r w:rsidR="001C57EC">
        <w:rPr>
          <w:rFonts w:ascii="Times New Roman" w:hAnsi="Times New Roman"/>
          <w:sz w:val="24"/>
          <w:szCs w:val="24"/>
        </w:rPr>
        <w:t xml:space="preserve"> borrower</w:t>
      </w:r>
      <w:r w:rsidR="00137FA7">
        <w:rPr>
          <w:rFonts w:ascii="Times New Roman" w:hAnsi="Times New Roman"/>
          <w:sz w:val="24"/>
          <w:szCs w:val="24"/>
        </w:rPr>
        <w:t>’</w:t>
      </w:r>
      <w:r w:rsidR="001C57EC">
        <w:rPr>
          <w:rFonts w:ascii="Times New Roman" w:hAnsi="Times New Roman"/>
          <w:sz w:val="24"/>
          <w:szCs w:val="24"/>
        </w:rPr>
        <w:t>s maximum investment ratio, or one-third of the net worth of the borrower, must submit a written request for RUS approval.</w:t>
      </w:r>
      <w:r>
        <w:rPr>
          <w:rFonts w:ascii="Times New Roman" w:hAnsi="Times New Roman"/>
          <w:sz w:val="24"/>
          <w:szCs w:val="24"/>
        </w:rPr>
        <w:t xml:space="preserve"> </w:t>
      </w:r>
      <w:r w:rsidR="001C57EC">
        <w:rPr>
          <w:rFonts w:ascii="Times New Roman" w:hAnsi="Times New Roman"/>
          <w:sz w:val="24"/>
          <w:szCs w:val="24"/>
        </w:rPr>
        <w:t>The borrower’s request must include a description of the rural development project, including investments that may be required in the future. The borrower must also</w:t>
      </w:r>
      <w:r w:rsidR="00FE6CC2" w:rsidRPr="00307547">
        <w:rPr>
          <w:rFonts w:ascii="Times New Roman" w:hAnsi="Times New Roman"/>
          <w:sz w:val="24"/>
          <w:szCs w:val="24"/>
        </w:rPr>
        <w:t xml:space="preserve"> submit a year-end financial and statistical report to </w:t>
      </w:r>
      <w:r w:rsidR="00225439">
        <w:rPr>
          <w:rFonts w:ascii="Times New Roman" w:hAnsi="Times New Roman"/>
          <w:sz w:val="24"/>
          <w:szCs w:val="24"/>
        </w:rPr>
        <w:t>the Agency</w:t>
      </w:r>
      <w:r w:rsidR="00FE6CC2">
        <w:rPr>
          <w:rFonts w:ascii="Times New Roman" w:hAnsi="Times New Roman"/>
          <w:sz w:val="24"/>
          <w:szCs w:val="24"/>
        </w:rPr>
        <w:t xml:space="preserve"> </w:t>
      </w:r>
      <w:r w:rsidR="00FE6CC2" w:rsidRPr="00307547">
        <w:rPr>
          <w:rFonts w:ascii="Times New Roman" w:hAnsi="Times New Roman"/>
          <w:sz w:val="24"/>
          <w:szCs w:val="24"/>
        </w:rPr>
        <w:t>(</w:t>
      </w:r>
      <w:r w:rsidR="00FE6CC2">
        <w:rPr>
          <w:rFonts w:ascii="Times New Roman" w:hAnsi="Times New Roman"/>
          <w:sz w:val="24"/>
          <w:szCs w:val="24"/>
        </w:rPr>
        <w:t xml:space="preserve">RUS </w:t>
      </w:r>
      <w:r w:rsidR="00FE6CC2" w:rsidRPr="00307547">
        <w:rPr>
          <w:rFonts w:ascii="Times New Roman" w:hAnsi="Times New Roman"/>
          <w:sz w:val="24"/>
          <w:szCs w:val="24"/>
        </w:rPr>
        <w:t xml:space="preserve">Form 479, OMB approval number 0572-0031).  This information provides a brief description, including dollar amounts, of a borrower’s investments.  </w:t>
      </w:r>
      <w:r w:rsidR="00AE3C46">
        <w:rPr>
          <w:rFonts w:ascii="Times New Roman" w:hAnsi="Times New Roman"/>
          <w:sz w:val="24"/>
          <w:szCs w:val="24"/>
        </w:rPr>
        <w:t xml:space="preserve">The documentation required from the borrower seeking to make an investment over the borrower’s maximum investment ratio is associated with an individual proposed project. </w:t>
      </w:r>
      <w:r w:rsidR="001C57EC">
        <w:rPr>
          <w:rFonts w:ascii="Times New Roman" w:hAnsi="Times New Roman"/>
          <w:sz w:val="24"/>
          <w:szCs w:val="24"/>
        </w:rPr>
        <w:t xml:space="preserve">As the information required for RUS approval within the regulatory framework of 7 CFR 1744, Subpart E </w:t>
      </w:r>
      <w:r w:rsidR="00FE6CC2" w:rsidRPr="00307547">
        <w:rPr>
          <w:rFonts w:ascii="Times New Roman" w:hAnsi="Times New Roman"/>
          <w:sz w:val="24"/>
          <w:szCs w:val="24"/>
        </w:rPr>
        <w:t>is unique to each borrower</w:t>
      </w:r>
      <w:r w:rsidR="001C57EC">
        <w:rPr>
          <w:rFonts w:ascii="Times New Roman" w:hAnsi="Times New Roman"/>
          <w:sz w:val="24"/>
          <w:szCs w:val="24"/>
        </w:rPr>
        <w:t xml:space="preserve"> and to each potential investment project, the information cannot be</w:t>
      </w:r>
      <w:r w:rsidR="00137FA7">
        <w:rPr>
          <w:rFonts w:ascii="Times New Roman" w:hAnsi="Times New Roman"/>
          <w:sz w:val="24"/>
          <w:szCs w:val="24"/>
        </w:rPr>
        <w:t xml:space="preserve"> obtained from other</w:t>
      </w:r>
      <w:r w:rsidR="0036217E">
        <w:rPr>
          <w:rFonts w:ascii="Times New Roman" w:hAnsi="Times New Roman"/>
          <w:sz w:val="24"/>
          <w:szCs w:val="24"/>
        </w:rPr>
        <w:t xml:space="preserve"> sources other than the collection assembled by the borrower.</w:t>
      </w:r>
    </w:p>
    <w:p w:rsidR="00FE6CC2" w:rsidRPr="00307547"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5.  </w:t>
      </w:r>
      <w:r w:rsidRPr="003D5799">
        <w:rPr>
          <w:rFonts w:ascii="Times New Roman" w:hAnsi="Times New Roman"/>
          <w:b/>
          <w:sz w:val="24"/>
          <w:szCs w:val="24"/>
          <w:u w:val="single"/>
        </w:rPr>
        <w:t>If the collection of information impacts small businesses or other small entities (item 5 of OMB Form 83-1), describe any methods used to minimize burden</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3F0EF1" w:rsidP="00FE6CC2">
      <w:pPr>
        <w:rPr>
          <w:rFonts w:ascii="Times New Roman" w:hAnsi="Times New Roman"/>
          <w:sz w:val="24"/>
          <w:szCs w:val="24"/>
        </w:rPr>
      </w:pPr>
      <w:r>
        <w:rPr>
          <w:rFonts w:ascii="Times New Roman" w:hAnsi="Times New Roman"/>
          <w:sz w:val="24"/>
          <w:szCs w:val="24"/>
        </w:rPr>
        <w:t>T</w:t>
      </w:r>
      <w:r w:rsidR="005D775F">
        <w:rPr>
          <w:rFonts w:ascii="Times New Roman" w:hAnsi="Times New Roman"/>
          <w:sz w:val="24"/>
          <w:szCs w:val="24"/>
        </w:rPr>
        <w:t>elecommunication borrowers are members of the “wired telecommunications carriers” (NAICS 517110) industry.  The SBA size standard for this industry is 1500 employees.  All telecommunications borrowers have less than 1500 employees and accordingly are considered SBA small businesses.</w:t>
      </w:r>
      <w:r w:rsidR="002222AF">
        <w:rPr>
          <w:rFonts w:ascii="Times New Roman" w:hAnsi="Times New Roman"/>
          <w:sz w:val="24"/>
          <w:szCs w:val="24"/>
        </w:rPr>
        <w:t xml:space="preserve"> </w:t>
      </w:r>
      <w:r w:rsidR="00FE6CC2" w:rsidRPr="00307547">
        <w:rPr>
          <w:rFonts w:ascii="Times New Roman" w:hAnsi="Times New Roman"/>
          <w:sz w:val="24"/>
          <w:szCs w:val="24"/>
        </w:rPr>
        <w:t xml:space="preserve">The data required by </w:t>
      </w:r>
      <w:r w:rsidR="00FE6CC2">
        <w:rPr>
          <w:rFonts w:ascii="Times New Roman" w:hAnsi="Times New Roman"/>
          <w:sz w:val="24"/>
          <w:szCs w:val="24"/>
        </w:rPr>
        <w:t xml:space="preserve">RUS </w:t>
      </w:r>
      <w:r w:rsidR="00FE6CC2" w:rsidRPr="00307547">
        <w:rPr>
          <w:rFonts w:ascii="Times New Roman" w:hAnsi="Times New Roman"/>
          <w:sz w:val="24"/>
          <w:szCs w:val="24"/>
        </w:rPr>
        <w:t>in analyzing a borrower’s proposed investments in rural development projects is the least amount required to</w:t>
      </w:r>
      <w:r w:rsidR="0036217E">
        <w:rPr>
          <w:rFonts w:ascii="Times New Roman" w:hAnsi="Times New Roman"/>
          <w:sz w:val="24"/>
          <w:szCs w:val="24"/>
        </w:rPr>
        <w:t xml:space="preserve"> evaluate the investment and</w:t>
      </w:r>
      <w:r w:rsidR="00FE6CC2" w:rsidRPr="00307547">
        <w:rPr>
          <w:rFonts w:ascii="Times New Roman" w:hAnsi="Times New Roman"/>
          <w:sz w:val="24"/>
          <w:szCs w:val="24"/>
        </w:rPr>
        <w:t xml:space="preserve"> ensure the security for the Government’s loans.  Similar information would be required by private lenders </w:t>
      </w:r>
      <w:r w:rsidR="0036217E">
        <w:rPr>
          <w:rFonts w:ascii="Times New Roman" w:hAnsi="Times New Roman"/>
          <w:sz w:val="24"/>
          <w:szCs w:val="24"/>
        </w:rPr>
        <w:t xml:space="preserve">in the ordinary course of business </w:t>
      </w:r>
      <w:r w:rsidR="00FE6CC2" w:rsidRPr="00307547">
        <w:rPr>
          <w:rFonts w:ascii="Times New Roman" w:hAnsi="Times New Roman"/>
          <w:sz w:val="24"/>
          <w:szCs w:val="24"/>
        </w:rPr>
        <w:t>when analyzing a client</w:t>
      </w:r>
      <w:r w:rsidR="009E346F">
        <w:rPr>
          <w:rFonts w:ascii="Times New Roman" w:hAnsi="Times New Roman"/>
          <w:sz w:val="24"/>
          <w:szCs w:val="24"/>
        </w:rPr>
        <w:t xml:space="preserve">’s financial condition.  All </w:t>
      </w:r>
      <w:r w:rsidR="00FE6CC2" w:rsidRPr="00307547">
        <w:rPr>
          <w:rFonts w:ascii="Times New Roman" w:hAnsi="Times New Roman"/>
          <w:sz w:val="24"/>
          <w:szCs w:val="24"/>
        </w:rPr>
        <w:t>the information</w:t>
      </w:r>
      <w:r w:rsidR="00FE6CC2">
        <w:rPr>
          <w:rFonts w:ascii="Times New Roman" w:hAnsi="Times New Roman"/>
          <w:sz w:val="24"/>
          <w:szCs w:val="24"/>
        </w:rPr>
        <w:t xml:space="preserve"> </w:t>
      </w:r>
      <w:r w:rsidR="009E346F">
        <w:rPr>
          <w:rFonts w:ascii="Times New Roman" w:hAnsi="Times New Roman"/>
          <w:sz w:val="24"/>
          <w:szCs w:val="24"/>
        </w:rPr>
        <w:t>requested by RUS to evaluate</w:t>
      </w:r>
      <w:r w:rsidR="00FE6CC2" w:rsidRPr="00307547">
        <w:rPr>
          <w:rFonts w:ascii="Times New Roman" w:hAnsi="Times New Roman"/>
          <w:sz w:val="24"/>
          <w:szCs w:val="24"/>
        </w:rPr>
        <w:t xml:space="preserve"> the borrower’s proposed investment has already been prepared by the borrower in some for</w:t>
      </w:r>
      <w:r w:rsidR="009E346F">
        <w:rPr>
          <w:rFonts w:ascii="Times New Roman" w:hAnsi="Times New Roman"/>
          <w:sz w:val="24"/>
          <w:szCs w:val="24"/>
        </w:rPr>
        <w:t>m or another</w:t>
      </w:r>
      <w:r w:rsidR="00426192">
        <w:rPr>
          <w:rFonts w:ascii="Times New Roman" w:hAnsi="Times New Roman"/>
          <w:sz w:val="24"/>
          <w:szCs w:val="24"/>
        </w:rPr>
        <w:t xml:space="preserve"> in the course of reviewing the proposed investment</w:t>
      </w:r>
      <w:r w:rsidR="009E346F">
        <w:rPr>
          <w:rFonts w:ascii="Times New Roman" w:hAnsi="Times New Roman"/>
          <w:sz w:val="24"/>
          <w:szCs w:val="24"/>
        </w:rPr>
        <w:t xml:space="preserve">.  It is therefore </w:t>
      </w:r>
      <w:r w:rsidR="00FE6CC2" w:rsidRPr="00307547">
        <w:rPr>
          <w:rFonts w:ascii="Times New Roman" w:hAnsi="Times New Roman"/>
          <w:sz w:val="24"/>
          <w:szCs w:val="24"/>
        </w:rPr>
        <w:t>a matter of sub</w:t>
      </w:r>
      <w:r w:rsidR="009E346F">
        <w:rPr>
          <w:rFonts w:ascii="Times New Roman" w:hAnsi="Times New Roman"/>
          <w:sz w:val="24"/>
          <w:szCs w:val="24"/>
        </w:rPr>
        <w:t>mitting existing</w:t>
      </w:r>
      <w:r w:rsidR="00FE6CC2" w:rsidRPr="00307547">
        <w:rPr>
          <w:rFonts w:ascii="Times New Roman" w:hAnsi="Times New Roman"/>
          <w:sz w:val="24"/>
          <w:szCs w:val="24"/>
        </w:rPr>
        <w:t xml:space="preserve"> information to </w:t>
      </w:r>
      <w:r w:rsidR="00FE6CC2">
        <w:rPr>
          <w:rFonts w:ascii="Times New Roman" w:hAnsi="Times New Roman"/>
          <w:sz w:val="24"/>
          <w:szCs w:val="24"/>
        </w:rPr>
        <w:t xml:space="preserve">RUS </w:t>
      </w:r>
      <w:r w:rsidR="00FE6CC2" w:rsidRPr="00307547">
        <w:rPr>
          <w:rFonts w:ascii="Times New Roman" w:hAnsi="Times New Roman"/>
          <w:sz w:val="24"/>
          <w:szCs w:val="24"/>
        </w:rPr>
        <w:t>in order to request approval for that particular investment.</w:t>
      </w:r>
    </w:p>
    <w:p w:rsidR="00FE6CC2" w:rsidRPr="00307547"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07547">
        <w:rPr>
          <w:rFonts w:ascii="Times New Roman" w:hAnsi="Times New Roman"/>
          <w:sz w:val="24"/>
          <w:szCs w:val="24"/>
        </w:rPr>
        <w:t xml:space="preserve"> </w:t>
      </w:r>
      <w:r w:rsidRPr="003D5799">
        <w:rPr>
          <w:rFonts w:ascii="Times New Roman" w:hAnsi="Times New Roman"/>
          <w:b/>
          <w:sz w:val="24"/>
          <w:szCs w:val="24"/>
        </w:rPr>
        <w:t xml:space="preserve">6.  </w:t>
      </w:r>
      <w:r w:rsidRPr="003D5799">
        <w:rPr>
          <w:rFonts w:ascii="Times New Roman" w:hAnsi="Times New Roman"/>
          <w:b/>
          <w:sz w:val="24"/>
          <w:szCs w:val="24"/>
          <w:u w:val="single"/>
        </w:rPr>
        <w:t>Describe the consequences to Federal program or policy activities if the collection is not conducted or conducted less frequently, as well as any technical or legal obstacles to reducing burden</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Default="00CF11B0" w:rsidP="00FE6CC2">
      <w:pPr>
        <w:rPr>
          <w:rFonts w:ascii="Times New Roman" w:hAnsi="Times New Roman"/>
          <w:sz w:val="24"/>
          <w:szCs w:val="24"/>
        </w:rPr>
      </w:pPr>
      <w:r>
        <w:rPr>
          <w:rFonts w:ascii="Times New Roman" w:hAnsi="Times New Roman"/>
          <w:sz w:val="24"/>
          <w:szCs w:val="24"/>
        </w:rPr>
        <w:lastRenderedPageBreak/>
        <w:t>Without this information collection,</w:t>
      </w:r>
      <w:r w:rsidR="00FE6CC2" w:rsidRPr="00307547">
        <w:rPr>
          <w:rFonts w:ascii="Times New Roman" w:hAnsi="Times New Roman"/>
          <w:sz w:val="24"/>
          <w:szCs w:val="24"/>
        </w:rPr>
        <w:t xml:space="preserve"> </w:t>
      </w:r>
      <w:r w:rsidR="00FE6CC2">
        <w:rPr>
          <w:rFonts w:ascii="Times New Roman" w:hAnsi="Times New Roman"/>
          <w:sz w:val="24"/>
          <w:szCs w:val="24"/>
        </w:rPr>
        <w:t xml:space="preserve">RUS </w:t>
      </w:r>
      <w:r>
        <w:rPr>
          <w:rFonts w:ascii="Times New Roman" w:hAnsi="Times New Roman"/>
          <w:sz w:val="24"/>
          <w:szCs w:val="24"/>
        </w:rPr>
        <w:t>would be unable to</w:t>
      </w:r>
      <w:r w:rsidR="00FE6CC2" w:rsidRPr="00307547">
        <w:rPr>
          <w:rFonts w:ascii="Times New Roman" w:hAnsi="Times New Roman"/>
          <w:sz w:val="24"/>
          <w:szCs w:val="24"/>
        </w:rPr>
        <w:t xml:space="preserve"> assess the economic impact of such an investment.  A borrower </w:t>
      </w:r>
      <w:r w:rsidR="00FE6CC2" w:rsidRPr="00307547">
        <w:rPr>
          <w:rFonts w:ascii="Times New Roman" w:hAnsi="Times New Roman"/>
          <w:i/>
          <w:sz w:val="24"/>
          <w:szCs w:val="24"/>
        </w:rPr>
        <w:t>that has made</w:t>
      </w:r>
      <w:r w:rsidR="00FE6CC2" w:rsidRPr="00307547">
        <w:rPr>
          <w:rFonts w:ascii="Times New Roman" w:hAnsi="Times New Roman"/>
          <w:sz w:val="24"/>
          <w:szCs w:val="24"/>
        </w:rPr>
        <w:t xml:space="preserve"> such an investment (as opposed to a borrower </w:t>
      </w:r>
      <w:r w:rsidR="00FE6CC2" w:rsidRPr="00307547">
        <w:rPr>
          <w:rFonts w:ascii="Times New Roman" w:hAnsi="Times New Roman"/>
          <w:i/>
          <w:sz w:val="24"/>
          <w:szCs w:val="24"/>
        </w:rPr>
        <w:t>proposing to make</w:t>
      </w:r>
      <w:r w:rsidR="00FE6CC2" w:rsidRPr="00307547">
        <w:rPr>
          <w:rFonts w:ascii="Times New Roman" w:hAnsi="Times New Roman"/>
          <w:sz w:val="24"/>
          <w:szCs w:val="24"/>
        </w:rPr>
        <w:t xml:space="preserve">) is in noncompliance with the terms of its mortgage which may result in corrective action being taken by RUS.  The absence of a thorough economic assessment by </w:t>
      </w:r>
      <w:r w:rsidR="00FE6CC2">
        <w:rPr>
          <w:rFonts w:ascii="Times New Roman" w:hAnsi="Times New Roman"/>
          <w:sz w:val="24"/>
          <w:szCs w:val="24"/>
        </w:rPr>
        <w:t xml:space="preserve">RUS </w:t>
      </w:r>
      <w:r w:rsidR="00FE6CC2" w:rsidRPr="00307547">
        <w:rPr>
          <w:rFonts w:ascii="Times New Roman" w:hAnsi="Times New Roman"/>
          <w:sz w:val="24"/>
          <w:szCs w:val="24"/>
        </w:rPr>
        <w:t xml:space="preserve">of a borrower’s investments would impair </w:t>
      </w:r>
      <w:r w:rsidR="00FE6CC2">
        <w:rPr>
          <w:rFonts w:ascii="Times New Roman" w:hAnsi="Times New Roman"/>
          <w:sz w:val="24"/>
          <w:szCs w:val="24"/>
        </w:rPr>
        <w:t>Rural Developments</w:t>
      </w:r>
      <w:r w:rsidR="00FE6CC2" w:rsidRPr="00307547">
        <w:rPr>
          <w:rFonts w:ascii="Times New Roman" w:hAnsi="Times New Roman"/>
          <w:sz w:val="24"/>
          <w:szCs w:val="24"/>
        </w:rPr>
        <w:t xml:space="preserve">’ obligation under the RE Act to ensure that security for the Government’s loans is reasonably adequate.  </w:t>
      </w:r>
    </w:p>
    <w:p w:rsidR="00FE6CC2"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The submission of information is only necessary when a borrower is seeking approval for an investment which would cause it to exceed the allowable investment level defined in its mortgage; therefore, the information could not be submitted less frequently.</w:t>
      </w:r>
    </w:p>
    <w:p w:rsidR="00FE6CC2" w:rsidRPr="00307547" w:rsidRDefault="00FE6CC2" w:rsidP="00FE6CC2">
      <w:pPr>
        <w:rPr>
          <w:rFonts w:ascii="Times New Roman" w:hAnsi="Times New Roman"/>
          <w:sz w:val="24"/>
          <w:szCs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rPr>
        <w:t xml:space="preserve">7.  </w:t>
      </w:r>
      <w:r w:rsidRPr="003D5799">
        <w:rPr>
          <w:rFonts w:ascii="Times New Roman" w:hAnsi="Times New Roman"/>
          <w:b/>
          <w:sz w:val="24"/>
          <w:szCs w:val="24"/>
          <w:u w:val="single"/>
        </w:rPr>
        <w:t>Explain any special circumstances that would cause an information collection to be conducted in a manner</w:t>
      </w:r>
      <w:r w:rsidRPr="003D5799">
        <w:rPr>
          <w:rFonts w:ascii="Times New Roman" w:hAnsi="Times New Roman"/>
          <w:b/>
          <w:sz w:val="24"/>
          <w:szCs w:val="24"/>
        </w:rPr>
        <w:t>:</w:t>
      </w:r>
    </w:p>
    <w:p w:rsidR="00FE6CC2" w:rsidRPr="003D5799" w:rsidRDefault="00FE6CC2" w:rsidP="00FE6CC2">
      <w:pPr>
        <w:rPr>
          <w:rFonts w:ascii="Times New Roman" w:hAnsi="Times New Roman"/>
          <w:b/>
          <w:sz w:val="24"/>
          <w:szCs w:val="24"/>
        </w:rPr>
      </w:pPr>
    </w:p>
    <w:p w:rsidR="00FE6CC2" w:rsidRPr="003D5799" w:rsidRDefault="00FE6CC2" w:rsidP="00FE6CC2">
      <w:pPr>
        <w:rPr>
          <w:rFonts w:ascii="Times New Roman" w:hAnsi="Times New Roman"/>
          <w:b/>
          <w:sz w:val="24"/>
        </w:rPr>
      </w:pPr>
      <w:r w:rsidRPr="003D5799">
        <w:rPr>
          <w:rFonts w:ascii="Times New Roman" w:hAnsi="Times New Roman"/>
          <w:b/>
          <w:sz w:val="24"/>
        </w:rPr>
        <w:t xml:space="preserve">     </w:t>
      </w:r>
      <w:proofErr w:type="gramStart"/>
      <w:r w:rsidRPr="003D5799">
        <w:rPr>
          <w:rFonts w:ascii="Times New Roman" w:hAnsi="Times New Roman"/>
          <w:b/>
          <w:sz w:val="24"/>
        </w:rPr>
        <w:t xml:space="preserve">a.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respondents to report information more than quarterly</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There is no requirement to respond more than quarterly.</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b.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written responses in less than 30 days</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There is no requirement for a response in less than 30 days.</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c.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more than an original and two copies</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There is no requirement for more than an original and two copies.</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d.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respondents to retain records for more than 3 years</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Record retention requirements are in accordance with 7 CFR 1770</w:t>
      </w:r>
      <w:r w:rsidR="002222AF">
        <w:rPr>
          <w:rFonts w:ascii="Times New Roman" w:hAnsi="Times New Roman"/>
          <w:sz w:val="24"/>
        </w:rPr>
        <w:t>.5</w:t>
      </w:r>
      <w:r>
        <w:rPr>
          <w:rFonts w:ascii="Times New Roman" w:hAnsi="Times New Roman"/>
          <w:sz w:val="24"/>
        </w:rPr>
        <w:t>, and required retention does not exceed 3 years.</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e.  </w:t>
      </w:r>
      <w:r w:rsidR="002D7C72">
        <w:rPr>
          <w:rFonts w:ascii="Times New Roman" w:hAnsi="Times New Roman"/>
          <w:b/>
          <w:sz w:val="24"/>
          <w:u w:val="single"/>
        </w:rPr>
        <w:t>In</w:t>
      </w:r>
      <w:proofErr w:type="gramEnd"/>
      <w:r w:rsidR="002D7C72">
        <w:rPr>
          <w:rFonts w:ascii="Times New Roman" w:hAnsi="Times New Roman"/>
          <w:b/>
          <w:sz w:val="24"/>
          <w:u w:val="single"/>
        </w:rPr>
        <w:t xml:space="preserve"> connection with a statistical survey, t</w:t>
      </w:r>
      <w:r w:rsidRPr="003D5799">
        <w:rPr>
          <w:rFonts w:ascii="Times New Roman" w:hAnsi="Times New Roman"/>
          <w:b/>
          <w:sz w:val="24"/>
          <w:u w:val="single"/>
        </w:rPr>
        <w:t>hat is not designed to produce valid and reliable results that can be generalized to the universe of study</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 xml:space="preserve">This collection </w:t>
      </w:r>
      <w:r w:rsidR="004D1E27">
        <w:rPr>
          <w:rFonts w:ascii="Times New Roman" w:hAnsi="Times New Roman"/>
          <w:sz w:val="24"/>
        </w:rPr>
        <w:t>is not</w:t>
      </w:r>
      <w:r>
        <w:rPr>
          <w:rFonts w:ascii="Times New Roman" w:hAnsi="Times New Roman"/>
          <w:sz w:val="24"/>
        </w:rPr>
        <w:t xml:space="preserve"> a survey.</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f.  </w:t>
      </w:r>
      <w:r w:rsidRPr="003D5799">
        <w:rPr>
          <w:rFonts w:ascii="Times New Roman" w:hAnsi="Times New Roman"/>
          <w:b/>
          <w:sz w:val="24"/>
          <w:u w:val="single"/>
        </w:rPr>
        <w:t>Requi</w:t>
      </w:r>
      <w:r w:rsidR="002D7C72">
        <w:rPr>
          <w:rFonts w:ascii="Times New Roman" w:hAnsi="Times New Roman"/>
          <w:b/>
          <w:sz w:val="24"/>
          <w:u w:val="single"/>
        </w:rPr>
        <w:t>ring</w:t>
      </w:r>
      <w:proofErr w:type="gramEnd"/>
      <w:r w:rsidR="002D7C72">
        <w:rPr>
          <w:rFonts w:ascii="Times New Roman" w:hAnsi="Times New Roman"/>
          <w:b/>
          <w:sz w:val="24"/>
          <w:u w:val="single"/>
        </w:rPr>
        <w:t xml:space="preserve"> use of statistical data classification</w:t>
      </w:r>
      <w:r w:rsidRPr="003D5799">
        <w:rPr>
          <w:rFonts w:ascii="Times New Roman" w:hAnsi="Times New Roman"/>
          <w:b/>
          <w:sz w:val="24"/>
          <w:u w:val="single"/>
        </w:rPr>
        <w:t xml:space="preserve"> which has not been reviewed and approved by OMB</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 xml:space="preserve">This collection does not </w:t>
      </w:r>
      <w:r w:rsidR="00854897">
        <w:rPr>
          <w:rFonts w:ascii="Times New Roman" w:hAnsi="Times New Roman"/>
          <w:sz w:val="24"/>
        </w:rPr>
        <w:t xml:space="preserve">employ </w:t>
      </w:r>
      <w:r>
        <w:rPr>
          <w:rFonts w:ascii="Times New Roman" w:hAnsi="Times New Roman"/>
          <w:sz w:val="24"/>
        </w:rPr>
        <w:t>statistical sampling.</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Pr>
          <w:rFonts w:ascii="Times New Roman" w:hAnsi="Times New Roman"/>
          <w:sz w:val="24"/>
        </w:rPr>
        <w:t xml:space="preserve">     </w:t>
      </w:r>
      <w:proofErr w:type="gramStart"/>
      <w:r w:rsidRPr="003D5799">
        <w:rPr>
          <w:rFonts w:ascii="Times New Roman" w:hAnsi="Times New Roman"/>
          <w:b/>
          <w:sz w:val="24"/>
        </w:rPr>
        <w:t xml:space="preserve">g.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a pledge of confidentiality</w:t>
      </w:r>
      <w:r w:rsidR="00EE772D">
        <w:rPr>
          <w:rFonts w:ascii="Times New Roman" w:hAnsi="Times New Roman"/>
          <w:b/>
          <w:sz w:val="24"/>
          <w:u w:val="single"/>
        </w:rPr>
        <w:t xml:space="preserve">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There is no requirement for a pledge of confidentiality.</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rPr>
      </w:pPr>
      <w:r w:rsidRPr="003D5799">
        <w:rPr>
          <w:rFonts w:ascii="Times New Roman" w:hAnsi="Times New Roman"/>
          <w:b/>
          <w:sz w:val="24"/>
        </w:rPr>
        <w:t xml:space="preserve">     </w:t>
      </w:r>
      <w:proofErr w:type="gramStart"/>
      <w:r w:rsidRPr="003D5799">
        <w:rPr>
          <w:rFonts w:ascii="Times New Roman" w:hAnsi="Times New Roman"/>
          <w:b/>
          <w:sz w:val="24"/>
        </w:rPr>
        <w:t xml:space="preserve">h.  </w:t>
      </w:r>
      <w:r w:rsidRPr="003D5799">
        <w:rPr>
          <w:rFonts w:ascii="Times New Roman" w:hAnsi="Times New Roman"/>
          <w:b/>
          <w:sz w:val="24"/>
          <w:u w:val="single"/>
        </w:rPr>
        <w:t>Requiring</w:t>
      </w:r>
      <w:proofErr w:type="gramEnd"/>
      <w:r w:rsidRPr="003D5799">
        <w:rPr>
          <w:rFonts w:ascii="Times New Roman" w:hAnsi="Times New Roman"/>
          <w:b/>
          <w:sz w:val="24"/>
          <w:u w:val="single"/>
        </w:rPr>
        <w:t xml:space="preserve"> submission of proprietary trade secret</w:t>
      </w:r>
      <w:r w:rsidR="00EE772D">
        <w:rPr>
          <w:rFonts w:ascii="Times New Roman" w:hAnsi="Times New Roman"/>
          <w:b/>
          <w:sz w:val="24"/>
          <w:u w:val="single"/>
        </w:rPr>
        <w:t xml:space="preserve"> or other confidential information unless the agency can demonstrate that it has instituted procedures to protect the information’s confidentiality to the extent permitted by law</w:t>
      </w:r>
      <w:r w:rsidRPr="003D5799">
        <w:rPr>
          <w:rFonts w:ascii="Times New Roman" w:hAnsi="Times New Roman"/>
          <w:b/>
          <w:sz w:val="24"/>
        </w:rPr>
        <w:t>.</w:t>
      </w:r>
    </w:p>
    <w:p w:rsidR="00FE6CC2" w:rsidRDefault="00FE6CC2" w:rsidP="00FE6CC2">
      <w:pPr>
        <w:rPr>
          <w:rFonts w:ascii="Times New Roman" w:hAnsi="Times New Roman"/>
          <w:sz w:val="24"/>
        </w:rPr>
      </w:pPr>
    </w:p>
    <w:p w:rsidR="00FE6CC2" w:rsidRDefault="00FE6CC2" w:rsidP="00FE6CC2">
      <w:pPr>
        <w:rPr>
          <w:rFonts w:ascii="Times New Roman" w:hAnsi="Times New Roman"/>
          <w:sz w:val="24"/>
        </w:rPr>
      </w:pPr>
      <w:r>
        <w:rPr>
          <w:rFonts w:ascii="Times New Roman" w:hAnsi="Times New Roman"/>
          <w:sz w:val="24"/>
        </w:rPr>
        <w:t>There is no requirement for submission of proprietary trade secrets.</w:t>
      </w:r>
    </w:p>
    <w:p w:rsidR="00FE6CC2" w:rsidRDefault="00FE6CC2" w:rsidP="00FE6CC2">
      <w:pPr>
        <w:rPr>
          <w:rFonts w:ascii="Times New Roman" w:hAnsi="Times New Roman"/>
          <w:sz w:val="24"/>
        </w:rPr>
      </w:pPr>
    </w:p>
    <w:p w:rsidR="00FE6CC2" w:rsidRPr="003D5799" w:rsidRDefault="00FE6CC2" w:rsidP="00FE6CC2">
      <w:pPr>
        <w:rPr>
          <w:rFonts w:ascii="Times New Roman" w:hAnsi="Times New Roman"/>
          <w:b/>
          <w:sz w:val="24"/>
          <w:szCs w:val="24"/>
        </w:rPr>
      </w:pPr>
      <w:r w:rsidRPr="003D5799">
        <w:rPr>
          <w:rFonts w:ascii="Times New Roman" w:hAnsi="Times New Roman"/>
          <w:b/>
          <w:sz w:val="24"/>
          <w:szCs w:val="24"/>
          <w:u w:val="single"/>
        </w:rPr>
        <w:t>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D5799">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As required by 5 CFR 1320.8(</w:t>
      </w:r>
      <w:r w:rsidR="003D5799">
        <w:rPr>
          <w:rFonts w:ascii="Times New Roman" w:hAnsi="Times New Roman"/>
          <w:sz w:val="24"/>
          <w:szCs w:val="24"/>
        </w:rPr>
        <w:t>d), a Notice and Request for Comments</w:t>
      </w:r>
      <w:r w:rsidRPr="00307547">
        <w:rPr>
          <w:rFonts w:ascii="Times New Roman" w:hAnsi="Times New Roman"/>
          <w:sz w:val="24"/>
          <w:szCs w:val="24"/>
        </w:rPr>
        <w:t xml:space="preserve"> was published</w:t>
      </w:r>
      <w:r w:rsidR="00426192">
        <w:rPr>
          <w:rFonts w:ascii="Times New Roman" w:hAnsi="Times New Roman"/>
          <w:sz w:val="24"/>
          <w:szCs w:val="24"/>
        </w:rPr>
        <w:t xml:space="preserve"> in the </w:t>
      </w:r>
      <w:r w:rsidR="00426192">
        <w:rPr>
          <w:rFonts w:ascii="Times New Roman" w:hAnsi="Times New Roman"/>
          <w:sz w:val="24"/>
          <w:szCs w:val="24"/>
          <w:u w:val="single"/>
        </w:rPr>
        <w:t>Federal Register</w:t>
      </w:r>
      <w:r w:rsidRPr="00307547">
        <w:rPr>
          <w:rFonts w:ascii="Times New Roman" w:hAnsi="Times New Roman"/>
          <w:sz w:val="24"/>
          <w:szCs w:val="24"/>
        </w:rPr>
        <w:t xml:space="preserve"> on</w:t>
      </w:r>
      <w:r>
        <w:rPr>
          <w:rFonts w:ascii="Times New Roman" w:hAnsi="Times New Roman"/>
          <w:sz w:val="24"/>
          <w:szCs w:val="24"/>
        </w:rPr>
        <w:t xml:space="preserve"> </w:t>
      </w:r>
      <w:r w:rsidR="006D713A">
        <w:rPr>
          <w:rFonts w:ascii="Times New Roman" w:hAnsi="Times New Roman"/>
          <w:sz w:val="24"/>
          <w:szCs w:val="24"/>
        </w:rPr>
        <w:t>July</w:t>
      </w:r>
      <w:r w:rsidR="00225439">
        <w:rPr>
          <w:rFonts w:ascii="Times New Roman" w:hAnsi="Times New Roman"/>
          <w:sz w:val="24"/>
          <w:szCs w:val="24"/>
        </w:rPr>
        <w:t xml:space="preserve"> </w:t>
      </w:r>
      <w:r w:rsidR="003D5799">
        <w:rPr>
          <w:rFonts w:ascii="Times New Roman" w:hAnsi="Times New Roman"/>
          <w:sz w:val="24"/>
          <w:szCs w:val="24"/>
        </w:rPr>
        <w:t>20</w:t>
      </w:r>
      <w:r w:rsidR="00225439">
        <w:rPr>
          <w:rFonts w:ascii="Times New Roman" w:hAnsi="Times New Roman"/>
          <w:sz w:val="24"/>
          <w:szCs w:val="24"/>
        </w:rPr>
        <w:t xml:space="preserve">, </w:t>
      </w:r>
      <w:r>
        <w:rPr>
          <w:rFonts w:ascii="Times New Roman" w:hAnsi="Times New Roman"/>
          <w:sz w:val="24"/>
          <w:szCs w:val="24"/>
        </w:rPr>
        <w:t>20</w:t>
      </w:r>
      <w:r w:rsidR="00225439">
        <w:rPr>
          <w:rFonts w:ascii="Times New Roman" w:hAnsi="Times New Roman"/>
          <w:sz w:val="24"/>
          <w:szCs w:val="24"/>
        </w:rPr>
        <w:t>1</w:t>
      </w:r>
      <w:r w:rsidR="006D713A">
        <w:rPr>
          <w:rFonts w:ascii="Times New Roman" w:hAnsi="Times New Roman"/>
          <w:sz w:val="24"/>
          <w:szCs w:val="24"/>
        </w:rPr>
        <w:t>5</w:t>
      </w:r>
      <w:r>
        <w:rPr>
          <w:rFonts w:ascii="Times New Roman" w:hAnsi="Times New Roman"/>
          <w:sz w:val="24"/>
          <w:szCs w:val="24"/>
        </w:rPr>
        <w:t xml:space="preserve"> at </w:t>
      </w:r>
      <w:r w:rsidR="003D5799">
        <w:rPr>
          <w:rFonts w:ascii="Times New Roman" w:hAnsi="Times New Roman"/>
          <w:sz w:val="24"/>
          <w:szCs w:val="24"/>
        </w:rPr>
        <w:t>80</w:t>
      </w:r>
      <w:r>
        <w:rPr>
          <w:rFonts w:ascii="Times New Roman" w:hAnsi="Times New Roman"/>
          <w:sz w:val="24"/>
          <w:szCs w:val="24"/>
        </w:rPr>
        <w:t xml:space="preserve"> </w:t>
      </w:r>
      <w:r w:rsidR="002C515F">
        <w:rPr>
          <w:rFonts w:ascii="Times New Roman" w:hAnsi="Times New Roman"/>
          <w:sz w:val="24"/>
          <w:szCs w:val="24"/>
        </w:rPr>
        <w:t xml:space="preserve">FR </w:t>
      </w:r>
      <w:r w:rsidR="003D5799">
        <w:rPr>
          <w:rFonts w:ascii="Melior-Bold" w:hAnsi="Melior-Bold" w:cs="Melior-Bold"/>
          <w:bCs/>
          <w:sz w:val="22"/>
          <w:szCs w:val="22"/>
        </w:rPr>
        <w:t>42788 (138)</w:t>
      </w:r>
      <w:r w:rsidR="002C515F">
        <w:rPr>
          <w:rFonts w:ascii="Times New Roman" w:hAnsi="Times New Roman"/>
          <w:sz w:val="24"/>
          <w:szCs w:val="24"/>
        </w:rPr>
        <w:t xml:space="preserve">.  </w:t>
      </w:r>
      <w:r w:rsidR="003D5799">
        <w:rPr>
          <w:rFonts w:ascii="Times New Roman" w:hAnsi="Times New Roman"/>
          <w:sz w:val="24"/>
          <w:szCs w:val="24"/>
        </w:rPr>
        <w:t xml:space="preserve">One public comment was received by email </w:t>
      </w:r>
      <w:r w:rsidR="003D3157">
        <w:rPr>
          <w:rFonts w:ascii="Times New Roman" w:hAnsi="Times New Roman"/>
          <w:sz w:val="24"/>
          <w:szCs w:val="24"/>
        </w:rPr>
        <w:t xml:space="preserve">on July 20, 2015, </w:t>
      </w:r>
      <w:r w:rsidR="003D5799">
        <w:rPr>
          <w:rFonts w:ascii="Times New Roman" w:hAnsi="Times New Roman"/>
          <w:sz w:val="24"/>
          <w:szCs w:val="24"/>
        </w:rPr>
        <w:t>in response to the Notice. The comment was</w:t>
      </w:r>
      <w:r w:rsidR="003D3157">
        <w:rPr>
          <w:rFonts w:ascii="Times New Roman" w:hAnsi="Times New Roman"/>
          <w:sz w:val="24"/>
          <w:szCs w:val="24"/>
        </w:rPr>
        <w:t xml:space="preserve"> from </w:t>
      </w:r>
      <w:r w:rsidR="003D3157" w:rsidRPr="003D3157">
        <w:rPr>
          <w:rFonts w:ascii="Times New Roman" w:hAnsi="Times New Roman"/>
          <w:color w:val="0000FF"/>
          <w:sz w:val="24"/>
          <w:szCs w:val="24"/>
        </w:rPr>
        <w:t xml:space="preserve">Jeanpublic1@gmail.com </w:t>
      </w:r>
      <w:r w:rsidR="00FC79CE">
        <w:rPr>
          <w:rFonts w:ascii="Times New Roman" w:hAnsi="Times New Roman"/>
          <w:sz w:val="24"/>
          <w:szCs w:val="24"/>
        </w:rPr>
        <w:t xml:space="preserve">and </w:t>
      </w:r>
      <w:r w:rsidR="003D3157">
        <w:rPr>
          <w:rFonts w:ascii="Times New Roman" w:hAnsi="Times New Roman"/>
          <w:sz w:val="24"/>
          <w:szCs w:val="24"/>
        </w:rPr>
        <w:t>was</w:t>
      </w:r>
      <w:r w:rsidR="00FC79CE">
        <w:rPr>
          <w:rFonts w:ascii="Times New Roman" w:hAnsi="Times New Roman"/>
          <w:sz w:val="24"/>
          <w:szCs w:val="24"/>
        </w:rPr>
        <w:t xml:space="preserve"> a general statement that</w:t>
      </w:r>
      <w:r w:rsidR="003D5799">
        <w:rPr>
          <w:rFonts w:ascii="Times New Roman" w:hAnsi="Times New Roman"/>
          <w:sz w:val="24"/>
          <w:szCs w:val="24"/>
        </w:rPr>
        <w:t xml:space="preserve"> did not reference or relate to the paperwork burden. A copy of the public comment was uploaded into Federal Docket Management System (</w:t>
      </w:r>
      <w:r w:rsidR="004B1D66">
        <w:rPr>
          <w:rFonts w:ascii="Times New Roman" w:hAnsi="Times New Roman"/>
          <w:sz w:val="24"/>
          <w:szCs w:val="24"/>
        </w:rPr>
        <w:t xml:space="preserve">FDMS </w:t>
      </w:r>
      <w:r w:rsidR="003D5799">
        <w:rPr>
          <w:rFonts w:ascii="Times New Roman" w:hAnsi="Times New Roman"/>
          <w:sz w:val="24"/>
          <w:szCs w:val="24"/>
        </w:rPr>
        <w:t>Docket No. RUS-15-AGENCY-0023) and is attached t</w:t>
      </w:r>
      <w:r w:rsidR="004B1D66">
        <w:rPr>
          <w:rFonts w:ascii="Times New Roman" w:hAnsi="Times New Roman"/>
          <w:sz w:val="24"/>
          <w:szCs w:val="24"/>
        </w:rPr>
        <w:t>o</w:t>
      </w:r>
      <w:r w:rsidR="00FC79CE">
        <w:rPr>
          <w:rFonts w:ascii="Times New Roman" w:hAnsi="Times New Roman"/>
          <w:sz w:val="24"/>
          <w:szCs w:val="24"/>
        </w:rPr>
        <w:t xml:space="preserve"> this supporting statement in</w:t>
      </w:r>
      <w:r w:rsidR="004B1D66">
        <w:rPr>
          <w:rFonts w:ascii="Times New Roman" w:hAnsi="Times New Roman"/>
          <w:sz w:val="24"/>
          <w:szCs w:val="24"/>
        </w:rPr>
        <w:t xml:space="preserve"> the information collection package</w:t>
      </w:r>
      <w:r w:rsidR="003D5799">
        <w:rPr>
          <w:rFonts w:ascii="Times New Roman" w:hAnsi="Times New Roman"/>
          <w:sz w:val="24"/>
          <w:szCs w:val="24"/>
        </w:rPr>
        <w:t>.</w:t>
      </w:r>
    </w:p>
    <w:p w:rsidR="00FE6CC2" w:rsidRPr="00307547" w:rsidRDefault="00FE6CC2" w:rsidP="00FE6CC2">
      <w:pPr>
        <w:rPr>
          <w:rFonts w:ascii="Times New Roman" w:hAnsi="Times New Roman"/>
          <w:sz w:val="24"/>
          <w:szCs w:val="24"/>
        </w:rPr>
      </w:pPr>
    </w:p>
    <w:p w:rsidR="006D713A" w:rsidRPr="00307547" w:rsidRDefault="00FE6CC2" w:rsidP="00FE6CC2">
      <w:pPr>
        <w:rPr>
          <w:rFonts w:ascii="Times New Roman" w:hAnsi="Times New Roman"/>
          <w:sz w:val="24"/>
          <w:szCs w:val="24"/>
        </w:rPr>
      </w:pPr>
      <w:r>
        <w:rPr>
          <w:rFonts w:ascii="Times New Roman" w:hAnsi="Times New Roman"/>
          <w:sz w:val="24"/>
          <w:szCs w:val="24"/>
        </w:rPr>
        <w:t xml:space="preserve">RUS </w:t>
      </w:r>
      <w:r w:rsidRPr="00307547">
        <w:rPr>
          <w:rFonts w:ascii="Times New Roman" w:hAnsi="Times New Roman"/>
          <w:sz w:val="24"/>
          <w:szCs w:val="24"/>
        </w:rPr>
        <w:t xml:space="preserve">maintains close contact with borrowers through its General Field Representatives (GFRs), field accountants, and headquarters staff.  GFRs have direct personal contact with the borrowers in connection with the fulfillment of </w:t>
      </w:r>
      <w:r>
        <w:rPr>
          <w:rFonts w:ascii="Times New Roman" w:hAnsi="Times New Roman"/>
          <w:sz w:val="24"/>
          <w:szCs w:val="24"/>
        </w:rPr>
        <w:t xml:space="preserve">RUS </w:t>
      </w:r>
      <w:r w:rsidRPr="00307547">
        <w:rPr>
          <w:rFonts w:ascii="Times New Roman" w:hAnsi="Times New Roman"/>
          <w:sz w:val="24"/>
          <w:szCs w:val="24"/>
        </w:rPr>
        <w:t>requirements. GFRs pass on any substantive comments to the</w:t>
      </w:r>
      <w:r w:rsidR="00EA7EDD">
        <w:rPr>
          <w:rFonts w:ascii="Times New Roman" w:hAnsi="Times New Roman"/>
          <w:sz w:val="24"/>
          <w:szCs w:val="24"/>
        </w:rPr>
        <w:t xml:space="preserve"> national office </w:t>
      </w:r>
      <w:r w:rsidRPr="00307547">
        <w:rPr>
          <w:rFonts w:ascii="Times New Roman" w:hAnsi="Times New Roman"/>
          <w:sz w:val="24"/>
          <w:szCs w:val="24"/>
        </w:rPr>
        <w:t xml:space="preserve">staff. </w:t>
      </w:r>
      <w:r>
        <w:rPr>
          <w:rFonts w:ascii="Times New Roman" w:hAnsi="Times New Roman"/>
          <w:sz w:val="24"/>
          <w:szCs w:val="24"/>
        </w:rPr>
        <w:t xml:space="preserve">Rural Development </w:t>
      </w:r>
      <w:r w:rsidRPr="00307547">
        <w:rPr>
          <w:rFonts w:ascii="Times New Roman" w:hAnsi="Times New Roman"/>
          <w:sz w:val="24"/>
          <w:szCs w:val="24"/>
        </w:rPr>
        <w:t>also conducts seminars for borrowers.  Suggestions and comments are always considered by the Agency.</w:t>
      </w:r>
      <w:r w:rsidR="006D713A">
        <w:rPr>
          <w:rFonts w:ascii="Times New Roman" w:hAnsi="Times New Roman"/>
          <w:sz w:val="24"/>
          <w:szCs w:val="24"/>
        </w:rPr>
        <w:t xml:space="preserve"> During the most recent information collection period, the agency had no borrowers whose telecommunication investments exceed the limits established in 7 CFR Part 1744 Subpart E. Therefore, there were no recent respondents or interested borrowers with which to consult to obtain views on availability of data, frequency of collection, and clarity of instructions.</w:t>
      </w:r>
      <w:r w:rsidR="00E44894">
        <w:rPr>
          <w:rFonts w:ascii="Times New Roman" w:hAnsi="Times New Roman"/>
          <w:sz w:val="24"/>
          <w:szCs w:val="24"/>
        </w:rPr>
        <w:t xml:space="preserve"> The burden estimate is a placeholder  for this collection so that the agency can process requests from borrowers for rural development investments exceeding the amount of qualified investments set forth in</w:t>
      </w:r>
      <w:r w:rsidR="005336FC">
        <w:rPr>
          <w:rFonts w:ascii="Times New Roman" w:hAnsi="Times New Roman"/>
          <w:sz w:val="24"/>
          <w:szCs w:val="24"/>
        </w:rPr>
        <w:t xml:space="preserve"> the framework of</w:t>
      </w:r>
      <w:r w:rsidR="00E44894">
        <w:rPr>
          <w:rFonts w:ascii="Times New Roman" w:hAnsi="Times New Roman"/>
          <w:sz w:val="24"/>
          <w:szCs w:val="24"/>
        </w:rPr>
        <w:t xml:space="preserve"> 7 CFR Part 1744, Subpart E, and require RUS approval for the investments.</w:t>
      </w:r>
    </w:p>
    <w:p w:rsidR="00FE6CC2" w:rsidRPr="00307547"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307547">
        <w:rPr>
          <w:rFonts w:ascii="Times New Roman" w:hAnsi="Times New Roman"/>
          <w:sz w:val="24"/>
          <w:szCs w:val="24"/>
        </w:rPr>
        <w:t xml:space="preserve"> </w:t>
      </w:r>
      <w:r w:rsidRPr="00C425AA">
        <w:rPr>
          <w:rFonts w:ascii="Times New Roman" w:hAnsi="Times New Roman"/>
          <w:b/>
          <w:sz w:val="24"/>
          <w:szCs w:val="24"/>
        </w:rPr>
        <w:t xml:space="preserve">9.  </w:t>
      </w:r>
      <w:r w:rsidRPr="00C425AA">
        <w:rPr>
          <w:rFonts w:ascii="Times New Roman" w:hAnsi="Times New Roman"/>
          <w:b/>
          <w:sz w:val="24"/>
          <w:szCs w:val="24"/>
          <w:u w:val="single"/>
        </w:rPr>
        <w:t>Explain any decision to provide any payment or gift to respondents, other than remuneration of contractors or grantees</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DE5440" w:rsidP="00FE6CC2">
      <w:pPr>
        <w:rPr>
          <w:rFonts w:ascii="Times New Roman" w:hAnsi="Times New Roman"/>
          <w:sz w:val="24"/>
          <w:szCs w:val="24"/>
        </w:rPr>
      </w:pPr>
      <w:r>
        <w:rPr>
          <w:rFonts w:ascii="Times New Roman" w:hAnsi="Times New Roman"/>
          <w:sz w:val="24"/>
          <w:szCs w:val="24"/>
        </w:rPr>
        <w:t>P</w:t>
      </w:r>
      <w:r w:rsidR="00FE6CC2" w:rsidRPr="00307547">
        <w:rPr>
          <w:rFonts w:ascii="Times New Roman" w:hAnsi="Times New Roman"/>
          <w:sz w:val="24"/>
          <w:szCs w:val="24"/>
        </w:rPr>
        <w:t xml:space="preserve">ayments or gifts </w:t>
      </w:r>
      <w:r>
        <w:rPr>
          <w:rFonts w:ascii="Times New Roman" w:hAnsi="Times New Roman"/>
          <w:sz w:val="24"/>
          <w:szCs w:val="24"/>
        </w:rPr>
        <w:t xml:space="preserve">are not provided </w:t>
      </w:r>
      <w:r w:rsidR="00FE6CC2" w:rsidRPr="00307547">
        <w:rPr>
          <w:rFonts w:ascii="Times New Roman" w:hAnsi="Times New Roman"/>
          <w:sz w:val="24"/>
          <w:szCs w:val="24"/>
        </w:rPr>
        <w:t>to respondents.</w:t>
      </w:r>
    </w:p>
    <w:p w:rsidR="00FE6CC2" w:rsidRPr="00307547"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10.  </w:t>
      </w:r>
      <w:r w:rsidRPr="00C425AA">
        <w:rPr>
          <w:rFonts w:ascii="Times New Roman" w:hAnsi="Times New Roman"/>
          <w:b/>
          <w:sz w:val="24"/>
          <w:szCs w:val="24"/>
          <w:u w:val="single"/>
        </w:rPr>
        <w:t>Describe any assurance of confidentiality provided to respondents and the basis for the assurance in statute, regulation, or Agency policy</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Default="00C07D4F" w:rsidP="00FE6CC2">
      <w:pPr>
        <w:rPr>
          <w:rFonts w:ascii="Times New Roman" w:hAnsi="Times New Roman"/>
          <w:sz w:val="24"/>
          <w:szCs w:val="24"/>
        </w:rPr>
      </w:pPr>
      <w:r>
        <w:rPr>
          <w:rFonts w:ascii="Times New Roman" w:hAnsi="Times New Roman"/>
          <w:sz w:val="24"/>
          <w:szCs w:val="24"/>
        </w:rPr>
        <w:t>No assurance of confidentiality has been provided to the respondents. Information submitted to RUS by the borrowers is covered by the provisions of the Freedom of Information Act (5 U.S.C. 552).</w:t>
      </w:r>
    </w:p>
    <w:p w:rsidR="00FE6CC2"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11.  </w:t>
      </w:r>
      <w:r w:rsidRPr="00C425AA">
        <w:rPr>
          <w:rFonts w:ascii="Times New Roman" w:hAnsi="Times New Roman"/>
          <w:b/>
          <w:sz w:val="24"/>
          <w:szCs w:val="24"/>
          <w:u w:val="single"/>
        </w:rPr>
        <w:t>Provide additional justification for any question of a sensitive nature, such as sexual behavior or attitudes, religious beliefs, and other matters that are commonly considered private</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This collection does not contain questions of a sensitive nature.</w:t>
      </w:r>
    </w:p>
    <w:p w:rsidR="00FE6CC2"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12.  </w:t>
      </w:r>
      <w:r w:rsidRPr="00C425AA">
        <w:rPr>
          <w:rFonts w:ascii="Times New Roman" w:hAnsi="Times New Roman"/>
          <w:b/>
          <w:sz w:val="24"/>
          <w:szCs w:val="24"/>
          <w:u w:val="single"/>
        </w:rPr>
        <w:t>Provide estimates of the hour burden of the collection of information</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E67010" w:rsidRDefault="00FE6CC2" w:rsidP="00FE6CC2">
      <w:pPr>
        <w:autoSpaceDE w:val="0"/>
        <w:autoSpaceDN w:val="0"/>
        <w:adjustRightInd w:val="0"/>
        <w:rPr>
          <w:rFonts w:ascii="Times New Roman" w:hAnsi="Times New Roman"/>
          <w:sz w:val="24"/>
          <w:szCs w:val="24"/>
        </w:rPr>
      </w:pPr>
      <w:r w:rsidRPr="00E67010">
        <w:rPr>
          <w:rFonts w:ascii="Times New Roman" w:hAnsi="Times New Roman"/>
          <w:sz w:val="24"/>
          <w:szCs w:val="24"/>
        </w:rPr>
        <w:t xml:space="preserve">RUS is using a 1 hour place holder </w:t>
      </w:r>
      <w:r>
        <w:rPr>
          <w:rFonts w:ascii="Times New Roman" w:hAnsi="Times New Roman"/>
          <w:sz w:val="24"/>
          <w:szCs w:val="24"/>
        </w:rPr>
        <w:t>because n</w:t>
      </w:r>
      <w:r w:rsidRPr="00E67010">
        <w:rPr>
          <w:rFonts w:ascii="Times New Roman" w:hAnsi="Times New Roman"/>
          <w:sz w:val="24"/>
          <w:szCs w:val="24"/>
        </w:rPr>
        <w:t xml:space="preserve">o borrowers </w:t>
      </w:r>
      <w:r>
        <w:rPr>
          <w:rFonts w:ascii="Times New Roman" w:hAnsi="Times New Roman"/>
          <w:sz w:val="24"/>
          <w:szCs w:val="24"/>
        </w:rPr>
        <w:t xml:space="preserve">have been identified since the last collection as </w:t>
      </w:r>
      <w:r w:rsidRPr="00E67010">
        <w:rPr>
          <w:rFonts w:ascii="Times New Roman" w:hAnsi="Times New Roman"/>
          <w:sz w:val="24"/>
          <w:szCs w:val="24"/>
        </w:rPr>
        <w:t xml:space="preserve">exceeding the allowable qualified investment level as determined in accordance with the procedures set forth in 7 CFR Part 1744, Subpart E.  </w:t>
      </w:r>
      <w:r>
        <w:rPr>
          <w:rFonts w:ascii="Times New Roman" w:hAnsi="Times New Roman"/>
          <w:sz w:val="24"/>
          <w:szCs w:val="24"/>
        </w:rPr>
        <w:t xml:space="preserve">  </w:t>
      </w:r>
    </w:p>
    <w:p w:rsidR="00FE6CC2" w:rsidRPr="00307547" w:rsidRDefault="00FE6CC2" w:rsidP="00FE6CC2">
      <w:pPr>
        <w:rPr>
          <w:rFonts w:ascii="Times New Roman" w:hAnsi="Times New Roman"/>
          <w:sz w:val="24"/>
          <w:szCs w:val="24"/>
        </w:rPr>
      </w:pPr>
    </w:p>
    <w:p w:rsidR="00FE6CC2" w:rsidRDefault="00FE6CC2" w:rsidP="00FE6CC2">
      <w:pPr>
        <w:rPr>
          <w:rFonts w:ascii="Times New Roman" w:hAnsi="Times New Roman"/>
          <w:sz w:val="24"/>
          <w:szCs w:val="24"/>
        </w:rPr>
      </w:pPr>
      <w:r w:rsidRPr="00307547">
        <w:rPr>
          <w:rFonts w:ascii="Times New Roman" w:hAnsi="Times New Roman"/>
          <w:sz w:val="24"/>
          <w:szCs w:val="24"/>
        </w:rPr>
        <w:t xml:space="preserve">The estimate of burden hours is </w:t>
      </w:r>
      <w:r w:rsidR="002D7C72">
        <w:rPr>
          <w:rFonts w:ascii="Times New Roman" w:hAnsi="Times New Roman"/>
          <w:sz w:val="24"/>
          <w:szCs w:val="24"/>
        </w:rPr>
        <w:t xml:space="preserve">illustrated in the attached spreadsheet (RUS Form 36) and </w:t>
      </w:r>
      <w:r w:rsidRPr="00307547">
        <w:rPr>
          <w:rFonts w:ascii="Times New Roman" w:hAnsi="Times New Roman"/>
          <w:sz w:val="24"/>
          <w:szCs w:val="24"/>
        </w:rPr>
        <w:t>as follows:</w:t>
      </w:r>
    </w:p>
    <w:p w:rsidR="002D7C72" w:rsidRPr="00307547" w:rsidRDefault="002D7C72" w:rsidP="00FE6CC2">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530"/>
        <w:gridCol w:w="1800"/>
        <w:gridCol w:w="1890"/>
        <w:gridCol w:w="1530"/>
      </w:tblGrid>
      <w:tr w:rsidR="00FE6CC2" w:rsidRPr="00307547" w:rsidTr="00FE6CC2">
        <w:tc>
          <w:tcPr>
            <w:tcW w:w="1908"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Regulation</w:t>
            </w:r>
          </w:p>
        </w:tc>
        <w:tc>
          <w:tcPr>
            <w:tcW w:w="1530"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Number of Respondents</w:t>
            </w:r>
          </w:p>
        </w:tc>
        <w:tc>
          <w:tcPr>
            <w:tcW w:w="1800"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Total Annual Responses</w:t>
            </w:r>
          </w:p>
        </w:tc>
        <w:tc>
          <w:tcPr>
            <w:tcW w:w="1890"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Hours Per Response</w:t>
            </w:r>
          </w:p>
        </w:tc>
        <w:tc>
          <w:tcPr>
            <w:tcW w:w="1530"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Total Hours</w:t>
            </w:r>
            <w:r w:rsidR="002D7C72">
              <w:rPr>
                <w:rFonts w:ascii="Times New Roman" w:hAnsi="Times New Roman"/>
                <w:sz w:val="24"/>
                <w:szCs w:val="24"/>
              </w:rPr>
              <w:t>*</w:t>
            </w:r>
          </w:p>
        </w:tc>
      </w:tr>
      <w:tr w:rsidR="00FE6CC2" w:rsidRPr="00307547" w:rsidTr="00FE6CC2">
        <w:tc>
          <w:tcPr>
            <w:tcW w:w="1908"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7 CFR 1744-E</w:t>
            </w:r>
          </w:p>
        </w:tc>
        <w:tc>
          <w:tcPr>
            <w:tcW w:w="1530" w:type="dxa"/>
          </w:tcPr>
          <w:p w:rsidR="00FE6CC2" w:rsidRPr="00307547" w:rsidRDefault="006F3109" w:rsidP="00FE6CC2">
            <w:pPr>
              <w:rPr>
                <w:rFonts w:ascii="Times New Roman" w:hAnsi="Times New Roman"/>
                <w:sz w:val="24"/>
                <w:szCs w:val="24"/>
              </w:rPr>
            </w:pPr>
            <w:r>
              <w:rPr>
                <w:rFonts w:ascii="Times New Roman" w:hAnsi="Times New Roman"/>
                <w:sz w:val="24"/>
                <w:szCs w:val="24"/>
              </w:rPr>
              <w:t>1</w:t>
            </w:r>
          </w:p>
        </w:tc>
        <w:tc>
          <w:tcPr>
            <w:tcW w:w="1800" w:type="dxa"/>
          </w:tcPr>
          <w:p w:rsidR="00FE6CC2" w:rsidRPr="00307547" w:rsidRDefault="00542511" w:rsidP="00FE6CC2">
            <w:pPr>
              <w:rPr>
                <w:rFonts w:ascii="Times New Roman" w:hAnsi="Times New Roman"/>
                <w:sz w:val="24"/>
                <w:szCs w:val="24"/>
              </w:rPr>
            </w:pPr>
            <w:r>
              <w:rPr>
                <w:rFonts w:ascii="Times New Roman" w:hAnsi="Times New Roman"/>
                <w:sz w:val="24"/>
                <w:szCs w:val="24"/>
              </w:rPr>
              <w:t>1</w:t>
            </w:r>
          </w:p>
        </w:tc>
        <w:tc>
          <w:tcPr>
            <w:tcW w:w="1890" w:type="dxa"/>
          </w:tcPr>
          <w:p w:rsidR="00FE6CC2" w:rsidRPr="00307547" w:rsidRDefault="00FE6CC2" w:rsidP="00FE6CC2">
            <w:pPr>
              <w:rPr>
                <w:rFonts w:ascii="Times New Roman" w:hAnsi="Times New Roman"/>
                <w:sz w:val="24"/>
                <w:szCs w:val="24"/>
              </w:rPr>
            </w:pPr>
            <w:r w:rsidRPr="00307547">
              <w:rPr>
                <w:rFonts w:ascii="Times New Roman" w:hAnsi="Times New Roman"/>
                <w:sz w:val="24"/>
                <w:szCs w:val="24"/>
              </w:rPr>
              <w:t>9.5</w:t>
            </w:r>
          </w:p>
        </w:tc>
        <w:tc>
          <w:tcPr>
            <w:tcW w:w="1530" w:type="dxa"/>
          </w:tcPr>
          <w:p w:rsidR="00FE6CC2" w:rsidRPr="00307547" w:rsidRDefault="00FE6CC2" w:rsidP="00FE6CC2">
            <w:pPr>
              <w:rPr>
                <w:rFonts w:ascii="Times New Roman" w:hAnsi="Times New Roman"/>
                <w:sz w:val="24"/>
                <w:szCs w:val="24"/>
              </w:rPr>
            </w:pPr>
            <w:r>
              <w:rPr>
                <w:rFonts w:ascii="Times New Roman" w:hAnsi="Times New Roman"/>
                <w:sz w:val="24"/>
                <w:szCs w:val="24"/>
              </w:rPr>
              <w:t>1</w:t>
            </w:r>
            <w:r w:rsidR="006F3109">
              <w:rPr>
                <w:rFonts w:ascii="Times New Roman" w:hAnsi="Times New Roman"/>
                <w:sz w:val="24"/>
                <w:szCs w:val="24"/>
              </w:rPr>
              <w:t>0</w:t>
            </w:r>
          </w:p>
        </w:tc>
      </w:tr>
    </w:tbl>
    <w:p w:rsidR="00FE6CC2" w:rsidRPr="00307547" w:rsidRDefault="00FE6CC2" w:rsidP="00FE6CC2">
      <w:pPr>
        <w:rPr>
          <w:rFonts w:ascii="Times New Roman" w:hAnsi="Times New Roman"/>
          <w:sz w:val="24"/>
          <w:szCs w:val="24"/>
        </w:rPr>
      </w:pPr>
    </w:p>
    <w:p w:rsidR="00FE6CC2" w:rsidRPr="00650A30" w:rsidRDefault="00650A30" w:rsidP="00650A30">
      <w:pPr>
        <w:rPr>
          <w:rFonts w:ascii="Times New Roman" w:hAnsi="Times New Roman"/>
          <w:sz w:val="24"/>
          <w:szCs w:val="24"/>
        </w:rPr>
      </w:pPr>
      <w:r>
        <w:rPr>
          <w:rFonts w:ascii="Times New Roman" w:hAnsi="Times New Roman"/>
          <w:sz w:val="24"/>
          <w:szCs w:val="24"/>
        </w:rPr>
        <w:t xml:space="preserve">* </w:t>
      </w:r>
      <w:r w:rsidRPr="00650A30">
        <w:rPr>
          <w:rFonts w:ascii="Times New Roman" w:hAnsi="Times New Roman"/>
          <w:sz w:val="24"/>
          <w:szCs w:val="24"/>
        </w:rPr>
        <w:t xml:space="preserve">For calculation purposes, the </w:t>
      </w:r>
      <w:r w:rsidR="004D125A">
        <w:rPr>
          <w:rFonts w:ascii="Times New Roman" w:hAnsi="Times New Roman"/>
          <w:sz w:val="24"/>
          <w:szCs w:val="24"/>
        </w:rPr>
        <w:t>“H</w:t>
      </w:r>
      <w:r w:rsidRPr="00650A30">
        <w:rPr>
          <w:rFonts w:ascii="Times New Roman" w:hAnsi="Times New Roman"/>
          <w:sz w:val="24"/>
          <w:szCs w:val="24"/>
        </w:rPr>
        <w:t xml:space="preserve">ours </w:t>
      </w:r>
      <w:proofErr w:type="gramStart"/>
      <w:r w:rsidR="004D125A">
        <w:rPr>
          <w:rFonts w:ascii="Times New Roman" w:hAnsi="Times New Roman"/>
          <w:sz w:val="24"/>
          <w:szCs w:val="24"/>
        </w:rPr>
        <w:t>P</w:t>
      </w:r>
      <w:r w:rsidRPr="00650A30">
        <w:rPr>
          <w:rFonts w:ascii="Times New Roman" w:hAnsi="Times New Roman"/>
          <w:sz w:val="24"/>
          <w:szCs w:val="24"/>
        </w:rPr>
        <w:t>er</w:t>
      </w:r>
      <w:proofErr w:type="gramEnd"/>
      <w:r w:rsidRPr="00650A30">
        <w:rPr>
          <w:rFonts w:ascii="Times New Roman" w:hAnsi="Times New Roman"/>
          <w:sz w:val="24"/>
          <w:szCs w:val="24"/>
        </w:rPr>
        <w:t xml:space="preserve"> </w:t>
      </w:r>
      <w:r w:rsidR="004D125A">
        <w:rPr>
          <w:rFonts w:ascii="Times New Roman" w:hAnsi="Times New Roman"/>
          <w:sz w:val="24"/>
          <w:szCs w:val="24"/>
        </w:rPr>
        <w:t>R</w:t>
      </w:r>
      <w:r w:rsidRPr="00650A30">
        <w:rPr>
          <w:rFonts w:ascii="Times New Roman" w:hAnsi="Times New Roman"/>
          <w:sz w:val="24"/>
          <w:szCs w:val="24"/>
        </w:rPr>
        <w:t>esponse</w:t>
      </w:r>
      <w:r w:rsidR="004D125A">
        <w:rPr>
          <w:rFonts w:ascii="Times New Roman" w:hAnsi="Times New Roman"/>
          <w:sz w:val="24"/>
          <w:szCs w:val="24"/>
        </w:rPr>
        <w:t>”</w:t>
      </w:r>
      <w:r w:rsidRPr="00650A30">
        <w:rPr>
          <w:rFonts w:ascii="Times New Roman" w:hAnsi="Times New Roman"/>
          <w:sz w:val="24"/>
          <w:szCs w:val="24"/>
        </w:rPr>
        <w:t xml:space="preserve"> has been rounded up to 10.</w:t>
      </w:r>
    </w:p>
    <w:p w:rsidR="004D125A" w:rsidRDefault="004D125A" w:rsidP="00FE6CC2">
      <w:pPr>
        <w:rPr>
          <w:rFonts w:ascii="Times New Roman" w:hAnsi="Times New Roman"/>
          <w:sz w:val="24"/>
          <w:szCs w:val="24"/>
        </w:rPr>
      </w:pPr>
    </w:p>
    <w:p w:rsidR="00FE6CC2" w:rsidRDefault="00FE6CC2" w:rsidP="00FE6CC2">
      <w:pPr>
        <w:rPr>
          <w:rFonts w:ascii="Times New Roman" w:hAnsi="Times New Roman"/>
          <w:sz w:val="24"/>
          <w:szCs w:val="24"/>
        </w:rPr>
      </w:pPr>
    </w:p>
    <w:p w:rsidR="00CE17F7" w:rsidRDefault="002E4E81" w:rsidP="0039060C">
      <w:pPr>
        <w:rPr>
          <w:rFonts w:ascii="Times New Roman" w:hAnsi="Times New Roman"/>
          <w:sz w:val="24"/>
          <w:szCs w:val="24"/>
        </w:rPr>
      </w:pPr>
      <w:r>
        <w:rPr>
          <w:rFonts w:ascii="Times New Roman" w:hAnsi="Times New Roman"/>
          <w:sz w:val="24"/>
          <w:szCs w:val="24"/>
        </w:rPr>
        <w:t xml:space="preserve">The total annualized cost to respondents </w:t>
      </w:r>
      <w:r w:rsidR="00A7542C">
        <w:rPr>
          <w:rFonts w:ascii="Times New Roman" w:hAnsi="Times New Roman"/>
          <w:sz w:val="24"/>
          <w:szCs w:val="24"/>
        </w:rPr>
        <w:t xml:space="preserve">for this information collection </w:t>
      </w:r>
      <w:r>
        <w:rPr>
          <w:rFonts w:ascii="Times New Roman" w:hAnsi="Times New Roman"/>
          <w:sz w:val="24"/>
          <w:szCs w:val="24"/>
        </w:rPr>
        <w:t xml:space="preserve">is estimated to be </w:t>
      </w:r>
      <w:r w:rsidR="0020345E">
        <w:rPr>
          <w:rFonts w:ascii="Times New Roman" w:hAnsi="Times New Roman"/>
          <w:sz w:val="24"/>
          <w:szCs w:val="24"/>
        </w:rPr>
        <w:t>$435.39</w:t>
      </w:r>
      <w:r>
        <w:rPr>
          <w:rFonts w:ascii="Times New Roman" w:hAnsi="Times New Roman"/>
          <w:sz w:val="24"/>
          <w:szCs w:val="24"/>
        </w:rPr>
        <w:t xml:space="preserve">. </w:t>
      </w:r>
      <w:r w:rsidR="00B52F40">
        <w:rPr>
          <w:rFonts w:ascii="Times New Roman" w:hAnsi="Times New Roman"/>
          <w:sz w:val="24"/>
          <w:szCs w:val="24"/>
        </w:rPr>
        <w:t xml:space="preserve"> </w:t>
      </w:r>
      <w:r w:rsidR="003C1DA8">
        <w:rPr>
          <w:rFonts w:ascii="Times New Roman" w:hAnsi="Times New Roman"/>
          <w:sz w:val="24"/>
          <w:szCs w:val="24"/>
        </w:rPr>
        <w:t xml:space="preserve">The </w:t>
      </w:r>
      <w:r w:rsidR="00426192">
        <w:rPr>
          <w:rFonts w:ascii="Times New Roman" w:hAnsi="Times New Roman"/>
          <w:sz w:val="24"/>
          <w:szCs w:val="24"/>
        </w:rPr>
        <w:t>r</w:t>
      </w:r>
      <w:bookmarkStart w:id="0" w:name="_GoBack"/>
      <w:bookmarkEnd w:id="0"/>
      <w:r w:rsidR="00FE6CC2">
        <w:rPr>
          <w:rFonts w:ascii="Times New Roman" w:hAnsi="Times New Roman"/>
          <w:sz w:val="24"/>
          <w:szCs w:val="24"/>
        </w:rPr>
        <w:t xml:space="preserve">espondents preparing data </w:t>
      </w:r>
      <w:r w:rsidR="003C1DA8">
        <w:rPr>
          <w:rFonts w:ascii="Times New Roman" w:hAnsi="Times New Roman"/>
          <w:sz w:val="24"/>
          <w:szCs w:val="24"/>
        </w:rPr>
        <w:t xml:space="preserve">for submission to RUS </w:t>
      </w:r>
      <w:r w:rsidR="00FE6CC2">
        <w:rPr>
          <w:rFonts w:ascii="Times New Roman" w:hAnsi="Times New Roman"/>
          <w:sz w:val="24"/>
          <w:szCs w:val="24"/>
        </w:rPr>
        <w:t>would be staff at a Rural Telecommunications Cooperati</w:t>
      </w:r>
      <w:r w:rsidR="00604F2D">
        <w:rPr>
          <w:rFonts w:ascii="Times New Roman" w:hAnsi="Times New Roman"/>
          <w:sz w:val="24"/>
          <w:szCs w:val="24"/>
        </w:rPr>
        <w:t>ve or Telecommunication company</w:t>
      </w:r>
      <w:r w:rsidR="00A7542C">
        <w:rPr>
          <w:rFonts w:ascii="Times New Roman" w:hAnsi="Times New Roman"/>
          <w:sz w:val="24"/>
          <w:szCs w:val="24"/>
        </w:rPr>
        <w:t>, specifically a financial analyst and clerical administrative support position</w:t>
      </w:r>
      <w:r w:rsidR="00604F2D">
        <w:rPr>
          <w:rFonts w:ascii="Times New Roman" w:hAnsi="Times New Roman"/>
          <w:sz w:val="24"/>
          <w:szCs w:val="24"/>
        </w:rPr>
        <w:t xml:space="preserve"> and t</w:t>
      </w:r>
      <w:r w:rsidR="003C1DA8">
        <w:rPr>
          <w:rFonts w:ascii="Times New Roman" w:hAnsi="Times New Roman"/>
          <w:sz w:val="24"/>
          <w:szCs w:val="24"/>
        </w:rPr>
        <w:t xml:space="preserve">he wage rates </w:t>
      </w:r>
      <w:r w:rsidR="00CE17F7">
        <w:rPr>
          <w:rFonts w:ascii="Times New Roman" w:hAnsi="Times New Roman"/>
          <w:sz w:val="24"/>
          <w:szCs w:val="24"/>
        </w:rPr>
        <w:t xml:space="preserve">for the two wage categories of respondents </w:t>
      </w:r>
      <w:r w:rsidR="003C1DA8">
        <w:rPr>
          <w:rFonts w:ascii="Times New Roman" w:hAnsi="Times New Roman"/>
          <w:sz w:val="24"/>
          <w:szCs w:val="24"/>
        </w:rPr>
        <w:t xml:space="preserve">are selected from the Department of Labor, Bureau of Labor Statistics, May 2014 National Occupational Employment and Wage Estimates located at </w:t>
      </w:r>
      <w:hyperlink r:id="rId9" w:anchor="11-0000" w:history="1">
        <w:r w:rsidR="003C1DA8" w:rsidRPr="003C1DA8">
          <w:rPr>
            <w:rStyle w:val="Hyperlink"/>
            <w:rFonts w:ascii="Times New Roman" w:hAnsi="Times New Roman"/>
            <w:sz w:val="24"/>
            <w:szCs w:val="24"/>
          </w:rPr>
          <w:t>http://www.bls.gov/oes/current/oes_nat.htm#11-0000</w:t>
        </w:r>
      </w:hyperlink>
      <w:r w:rsidR="003C1DA8">
        <w:rPr>
          <w:rFonts w:ascii="Times New Roman" w:hAnsi="Times New Roman"/>
          <w:sz w:val="24"/>
          <w:szCs w:val="24"/>
        </w:rPr>
        <w:t xml:space="preserve">. The two </w:t>
      </w:r>
      <w:r w:rsidR="00604F2D">
        <w:rPr>
          <w:rFonts w:ascii="Times New Roman" w:hAnsi="Times New Roman"/>
          <w:sz w:val="24"/>
          <w:szCs w:val="24"/>
        </w:rPr>
        <w:t xml:space="preserve">BLS </w:t>
      </w:r>
      <w:proofErr w:type="gramStart"/>
      <w:r w:rsidR="003C1DA8">
        <w:rPr>
          <w:rFonts w:ascii="Times New Roman" w:hAnsi="Times New Roman"/>
          <w:sz w:val="24"/>
          <w:szCs w:val="24"/>
        </w:rPr>
        <w:t xml:space="preserve">categories </w:t>
      </w:r>
      <w:r w:rsidR="00A7542C">
        <w:rPr>
          <w:rFonts w:ascii="Times New Roman" w:hAnsi="Times New Roman"/>
          <w:sz w:val="24"/>
          <w:szCs w:val="24"/>
        </w:rPr>
        <w:t xml:space="preserve"> and</w:t>
      </w:r>
      <w:proofErr w:type="gramEnd"/>
      <w:r w:rsidR="00A7542C">
        <w:rPr>
          <w:rFonts w:ascii="Times New Roman" w:hAnsi="Times New Roman"/>
          <w:sz w:val="24"/>
          <w:szCs w:val="24"/>
        </w:rPr>
        <w:t xml:space="preserve"> codes </w:t>
      </w:r>
      <w:r w:rsidR="0082147A">
        <w:rPr>
          <w:rFonts w:ascii="Times New Roman" w:hAnsi="Times New Roman"/>
          <w:sz w:val="24"/>
          <w:szCs w:val="24"/>
        </w:rPr>
        <w:t>are Financial Analyst (Occupation Code 13-2051; median hourly wage rate $37.80) and Clerical/Administrative Support (Occupation Code</w:t>
      </w:r>
      <w:r w:rsidR="00E73538">
        <w:rPr>
          <w:rFonts w:ascii="Times New Roman" w:hAnsi="Times New Roman"/>
          <w:sz w:val="24"/>
          <w:szCs w:val="24"/>
        </w:rPr>
        <w:t xml:space="preserve"> 43-9199; median hourly wage rate $15.61)</w:t>
      </w:r>
      <w:r w:rsidR="00CE17F7">
        <w:rPr>
          <w:rFonts w:ascii="Times New Roman" w:hAnsi="Times New Roman"/>
          <w:sz w:val="24"/>
          <w:szCs w:val="24"/>
        </w:rPr>
        <w:t xml:space="preserve">. Data provided by the Bureau of Labor Statistics indicates that employer cost for employee benefits for the private industry was 30.5% of wages. </w:t>
      </w:r>
      <w:proofErr w:type="gramStart"/>
      <w:r w:rsidR="00CE17F7">
        <w:rPr>
          <w:rFonts w:ascii="Times New Roman" w:hAnsi="Times New Roman"/>
          <w:i/>
          <w:sz w:val="24"/>
          <w:szCs w:val="24"/>
        </w:rPr>
        <w:t xml:space="preserve">See; </w:t>
      </w:r>
      <w:r w:rsidR="00CE17F7">
        <w:rPr>
          <w:rFonts w:ascii="Times New Roman" w:hAnsi="Times New Roman"/>
          <w:sz w:val="24"/>
          <w:szCs w:val="24"/>
        </w:rPr>
        <w:t xml:space="preserve">Bureau of Labor Statistics Employer Costs for Employee Compensation – June 2015, </w:t>
      </w:r>
      <w:hyperlink r:id="rId10" w:history="1">
        <w:r w:rsidR="00CE17F7" w:rsidRPr="00CE17F7">
          <w:rPr>
            <w:rStyle w:val="Hyperlink"/>
            <w:rFonts w:ascii="Times New Roman" w:hAnsi="Times New Roman"/>
            <w:sz w:val="24"/>
            <w:szCs w:val="24"/>
          </w:rPr>
          <w:t>http://www.bls.gov/news.release/ecec.nr0.htm</w:t>
        </w:r>
      </w:hyperlink>
      <w:r w:rsidR="00CE17F7">
        <w:rPr>
          <w:rFonts w:ascii="Times New Roman" w:hAnsi="Times New Roman"/>
          <w:sz w:val="24"/>
          <w:szCs w:val="24"/>
        </w:rPr>
        <w:t>.</w:t>
      </w:r>
      <w:proofErr w:type="gramEnd"/>
      <w:r w:rsidR="00D82D23">
        <w:rPr>
          <w:rFonts w:ascii="Times New Roman" w:hAnsi="Times New Roman"/>
          <w:sz w:val="24"/>
          <w:szCs w:val="24"/>
        </w:rPr>
        <w:t xml:space="preserve"> Cost of hourly wages and benefits for Financial Analyst is </w:t>
      </w:r>
      <w:r w:rsidR="00B52F40">
        <w:rPr>
          <w:rFonts w:ascii="Times New Roman" w:hAnsi="Times New Roman"/>
          <w:sz w:val="24"/>
          <w:szCs w:val="24"/>
        </w:rPr>
        <w:t>$49.33 and for Clerical/Administrative is $20.37.</w:t>
      </w:r>
    </w:p>
    <w:p w:rsidR="002D6C7F" w:rsidRDefault="002D6C7F" w:rsidP="0039060C">
      <w:pPr>
        <w:rPr>
          <w:rFonts w:ascii="Times New Roman" w:hAnsi="Times New Roman"/>
          <w:sz w:val="24"/>
          <w:szCs w:val="24"/>
        </w:rPr>
      </w:pPr>
    </w:p>
    <w:p w:rsidR="00604F2D" w:rsidRDefault="002D6C7F" w:rsidP="0039060C">
      <w:pPr>
        <w:rPr>
          <w:rFonts w:ascii="Times New Roman" w:hAnsi="Times New Roman"/>
          <w:sz w:val="24"/>
          <w:szCs w:val="24"/>
        </w:rPr>
      </w:pPr>
      <w:r>
        <w:rPr>
          <w:rFonts w:ascii="Times New Roman" w:hAnsi="Times New Roman"/>
          <w:sz w:val="24"/>
          <w:szCs w:val="24"/>
        </w:rPr>
        <w:t xml:space="preserve">The calculation of cost of total annual staff hours required for respondents to comply with this information collection is illustrated below in Table 1: </w:t>
      </w:r>
    </w:p>
    <w:p w:rsidR="00604F2D" w:rsidRDefault="00604F2D" w:rsidP="0039060C">
      <w:pPr>
        <w:rPr>
          <w:rFonts w:ascii="Times New Roman" w:hAnsi="Times New Roman"/>
          <w:sz w:val="24"/>
          <w:szCs w:val="24"/>
        </w:rPr>
      </w:pPr>
    </w:p>
    <w:p w:rsidR="002D6C7F" w:rsidRDefault="00604F2D" w:rsidP="0039060C">
      <w:pPr>
        <w:rPr>
          <w:rFonts w:ascii="Times New Roman" w:hAnsi="Times New Roman"/>
          <w:sz w:val="24"/>
          <w:szCs w:val="24"/>
        </w:rPr>
      </w:pPr>
      <w:r>
        <w:rPr>
          <w:rFonts w:ascii="Times New Roman" w:hAnsi="Times New Roman"/>
          <w:sz w:val="24"/>
          <w:szCs w:val="24"/>
        </w:rPr>
        <w:t>Table 1: Hourly Burden and Costs</w:t>
      </w:r>
    </w:p>
    <w:p w:rsidR="002D6C7F" w:rsidRDefault="002D6C7F" w:rsidP="0039060C">
      <w:pPr>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771"/>
        <w:gridCol w:w="1771"/>
        <w:gridCol w:w="1771"/>
        <w:gridCol w:w="1771"/>
        <w:gridCol w:w="1772"/>
      </w:tblGrid>
      <w:tr w:rsidR="002D6C7F" w:rsidTr="00604F2D">
        <w:trPr>
          <w:jc w:val="center"/>
        </w:trPr>
        <w:tc>
          <w:tcPr>
            <w:tcW w:w="1771" w:type="dxa"/>
          </w:tcPr>
          <w:p w:rsidR="002D6C7F" w:rsidRPr="00604F2D" w:rsidRDefault="00604F2D" w:rsidP="00604F2D">
            <w:pPr>
              <w:jc w:val="center"/>
              <w:rPr>
                <w:rFonts w:ascii="Times New Roman" w:hAnsi="Times New Roman"/>
              </w:rPr>
            </w:pPr>
            <w:r>
              <w:rPr>
                <w:rFonts w:ascii="Times New Roman" w:hAnsi="Times New Roman"/>
              </w:rPr>
              <w:t>Job Position</w:t>
            </w:r>
          </w:p>
        </w:tc>
        <w:tc>
          <w:tcPr>
            <w:tcW w:w="1771" w:type="dxa"/>
          </w:tcPr>
          <w:p w:rsidR="002D6C7F" w:rsidRPr="00604F2D" w:rsidRDefault="00604F2D" w:rsidP="00604F2D">
            <w:pPr>
              <w:jc w:val="center"/>
              <w:rPr>
                <w:rFonts w:ascii="Times New Roman" w:hAnsi="Times New Roman"/>
              </w:rPr>
            </w:pPr>
            <w:r>
              <w:rPr>
                <w:rFonts w:ascii="Times New Roman" w:hAnsi="Times New Roman"/>
              </w:rPr>
              <w:t>Hourly wage/benefits</w:t>
            </w:r>
          </w:p>
        </w:tc>
        <w:tc>
          <w:tcPr>
            <w:tcW w:w="1771" w:type="dxa"/>
          </w:tcPr>
          <w:p w:rsidR="002D6C7F" w:rsidRPr="00604F2D" w:rsidRDefault="00604F2D" w:rsidP="00604F2D">
            <w:pPr>
              <w:jc w:val="center"/>
              <w:rPr>
                <w:rFonts w:ascii="Times New Roman" w:hAnsi="Times New Roman"/>
              </w:rPr>
            </w:pPr>
            <w:r>
              <w:rPr>
                <w:rFonts w:ascii="Times New Roman" w:hAnsi="Times New Roman"/>
              </w:rPr>
              <w:t>Hours per response</w:t>
            </w:r>
          </w:p>
        </w:tc>
        <w:tc>
          <w:tcPr>
            <w:tcW w:w="1771" w:type="dxa"/>
          </w:tcPr>
          <w:p w:rsidR="002D6C7F" w:rsidRPr="00604F2D" w:rsidRDefault="00604F2D" w:rsidP="00604F2D">
            <w:pPr>
              <w:jc w:val="center"/>
              <w:rPr>
                <w:rFonts w:ascii="Times New Roman" w:hAnsi="Times New Roman"/>
              </w:rPr>
            </w:pPr>
            <w:r>
              <w:rPr>
                <w:rFonts w:ascii="Times New Roman" w:hAnsi="Times New Roman"/>
              </w:rPr>
              <w:t>Response</w:t>
            </w:r>
          </w:p>
        </w:tc>
        <w:tc>
          <w:tcPr>
            <w:tcW w:w="1772" w:type="dxa"/>
          </w:tcPr>
          <w:p w:rsidR="002D6C7F" w:rsidRPr="00604F2D" w:rsidRDefault="00604F2D" w:rsidP="00604F2D">
            <w:pPr>
              <w:jc w:val="center"/>
              <w:rPr>
                <w:rFonts w:ascii="Times New Roman" w:hAnsi="Times New Roman"/>
              </w:rPr>
            </w:pPr>
            <w:r>
              <w:rPr>
                <w:rFonts w:ascii="Times New Roman" w:hAnsi="Times New Roman"/>
              </w:rPr>
              <w:t>Cost</w:t>
            </w:r>
          </w:p>
        </w:tc>
      </w:tr>
      <w:tr w:rsidR="002D6C7F" w:rsidTr="00604F2D">
        <w:trPr>
          <w:jc w:val="center"/>
        </w:trPr>
        <w:tc>
          <w:tcPr>
            <w:tcW w:w="1771" w:type="dxa"/>
          </w:tcPr>
          <w:p w:rsidR="002D6C7F" w:rsidRPr="00604F2D" w:rsidRDefault="00604F2D" w:rsidP="00604F2D">
            <w:pPr>
              <w:jc w:val="center"/>
              <w:rPr>
                <w:rFonts w:ascii="Times New Roman" w:hAnsi="Times New Roman"/>
              </w:rPr>
            </w:pPr>
            <w:r>
              <w:rPr>
                <w:rFonts w:ascii="Times New Roman" w:hAnsi="Times New Roman"/>
              </w:rPr>
              <w:t>Financial Analyst</w:t>
            </w:r>
          </w:p>
        </w:tc>
        <w:tc>
          <w:tcPr>
            <w:tcW w:w="1771" w:type="dxa"/>
          </w:tcPr>
          <w:p w:rsidR="002D6C7F" w:rsidRPr="00222BCA" w:rsidRDefault="00222BCA" w:rsidP="00222BCA">
            <w:pPr>
              <w:jc w:val="center"/>
              <w:rPr>
                <w:rFonts w:ascii="Times New Roman" w:hAnsi="Times New Roman"/>
              </w:rPr>
            </w:pPr>
            <w:r>
              <w:rPr>
                <w:rFonts w:ascii="Times New Roman" w:hAnsi="Times New Roman"/>
              </w:rPr>
              <w:t>$49.33</w:t>
            </w:r>
          </w:p>
        </w:tc>
        <w:tc>
          <w:tcPr>
            <w:tcW w:w="1771" w:type="dxa"/>
          </w:tcPr>
          <w:p w:rsidR="002D6C7F" w:rsidRPr="00222BCA" w:rsidRDefault="00222BCA" w:rsidP="00222BCA">
            <w:pPr>
              <w:jc w:val="center"/>
              <w:rPr>
                <w:rFonts w:ascii="Times New Roman" w:hAnsi="Times New Roman"/>
              </w:rPr>
            </w:pPr>
            <w:r>
              <w:rPr>
                <w:rFonts w:ascii="Times New Roman" w:hAnsi="Times New Roman"/>
              </w:rPr>
              <w:t>8</w:t>
            </w:r>
          </w:p>
        </w:tc>
        <w:tc>
          <w:tcPr>
            <w:tcW w:w="1771" w:type="dxa"/>
          </w:tcPr>
          <w:p w:rsidR="002D6C7F" w:rsidRPr="00222BCA" w:rsidRDefault="00222BCA" w:rsidP="00222BCA">
            <w:pPr>
              <w:jc w:val="center"/>
              <w:rPr>
                <w:rFonts w:ascii="Times New Roman" w:hAnsi="Times New Roman"/>
              </w:rPr>
            </w:pPr>
            <w:r>
              <w:rPr>
                <w:rFonts w:ascii="Times New Roman" w:hAnsi="Times New Roman"/>
              </w:rPr>
              <w:t>1</w:t>
            </w:r>
          </w:p>
        </w:tc>
        <w:tc>
          <w:tcPr>
            <w:tcW w:w="1772" w:type="dxa"/>
          </w:tcPr>
          <w:p w:rsidR="002D6C7F" w:rsidRPr="00222BCA" w:rsidRDefault="00222BCA" w:rsidP="00222BCA">
            <w:pPr>
              <w:jc w:val="center"/>
              <w:rPr>
                <w:rFonts w:ascii="Times New Roman" w:hAnsi="Times New Roman"/>
              </w:rPr>
            </w:pPr>
            <w:r>
              <w:rPr>
                <w:rFonts w:ascii="Times New Roman" w:hAnsi="Times New Roman"/>
              </w:rPr>
              <w:t>$394.65</w:t>
            </w:r>
          </w:p>
        </w:tc>
      </w:tr>
      <w:tr w:rsidR="002D6C7F" w:rsidTr="00604F2D">
        <w:trPr>
          <w:jc w:val="center"/>
        </w:trPr>
        <w:tc>
          <w:tcPr>
            <w:tcW w:w="1771" w:type="dxa"/>
          </w:tcPr>
          <w:p w:rsidR="002D6C7F" w:rsidRPr="00604F2D" w:rsidRDefault="00604F2D" w:rsidP="00604F2D">
            <w:pPr>
              <w:jc w:val="center"/>
              <w:rPr>
                <w:rFonts w:ascii="Times New Roman" w:hAnsi="Times New Roman"/>
              </w:rPr>
            </w:pPr>
            <w:r>
              <w:rPr>
                <w:rFonts w:ascii="Times New Roman" w:hAnsi="Times New Roman"/>
              </w:rPr>
              <w:t>Clerical/Admin</w:t>
            </w:r>
          </w:p>
        </w:tc>
        <w:tc>
          <w:tcPr>
            <w:tcW w:w="1771" w:type="dxa"/>
          </w:tcPr>
          <w:p w:rsidR="002D6C7F" w:rsidRPr="00222BCA" w:rsidRDefault="00222BCA" w:rsidP="00222BCA">
            <w:pPr>
              <w:jc w:val="center"/>
              <w:rPr>
                <w:rFonts w:ascii="Times New Roman" w:hAnsi="Times New Roman"/>
              </w:rPr>
            </w:pPr>
            <w:r>
              <w:rPr>
                <w:rFonts w:ascii="Times New Roman" w:hAnsi="Times New Roman"/>
              </w:rPr>
              <w:t>$20.37</w:t>
            </w:r>
          </w:p>
        </w:tc>
        <w:tc>
          <w:tcPr>
            <w:tcW w:w="1771" w:type="dxa"/>
          </w:tcPr>
          <w:p w:rsidR="002D6C7F" w:rsidRPr="00222BCA" w:rsidRDefault="00CE2EB0" w:rsidP="00222BCA">
            <w:pPr>
              <w:jc w:val="center"/>
              <w:rPr>
                <w:rFonts w:ascii="Times New Roman" w:hAnsi="Times New Roman"/>
              </w:rPr>
            </w:pPr>
            <w:r>
              <w:rPr>
                <w:rFonts w:ascii="Times New Roman" w:hAnsi="Times New Roman"/>
              </w:rPr>
              <w:t>2</w:t>
            </w:r>
          </w:p>
        </w:tc>
        <w:tc>
          <w:tcPr>
            <w:tcW w:w="1771" w:type="dxa"/>
          </w:tcPr>
          <w:p w:rsidR="002D6C7F" w:rsidRPr="00222BCA" w:rsidRDefault="00222BCA" w:rsidP="00222BCA">
            <w:pPr>
              <w:jc w:val="center"/>
              <w:rPr>
                <w:rFonts w:ascii="Times New Roman" w:hAnsi="Times New Roman"/>
              </w:rPr>
            </w:pPr>
            <w:r>
              <w:rPr>
                <w:rFonts w:ascii="Times New Roman" w:hAnsi="Times New Roman"/>
              </w:rPr>
              <w:t>1</w:t>
            </w:r>
          </w:p>
        </w:tc>
        <w:tc>
          <w:tcPr>
            <w:tcW w:w="1772" w:type="dxa"/>
          </w:tcPr>
          <w:p w:rsidR="002D6C7F" w:rsidRPr="00222BCA" w:rsidRDefault="00222BCA" w:rsidP="00222BCA">
            <w:pPr>
              <w:jc w:val="center"/>
              <w:rPr>
                <w:rFonts w:ascii="Times New Roman" w:hAnsi="Times New Roman"/>
              </w:rPr>
            </w:pPr>
            <w:r>
              <w:rPr>
                <w:rFonts w:ascii="Times New Roman" w:hAnsi="Times New Roman"/>
              </w:rPr>
              <w:t>$</w:t>
            </w:r>
            <w:r w:rsidR="00981F6A">
              <w:rPr>
                <w:rFonts w:ascii="Times New Roman" w:hAnsi="Times New Roman"/>
              </w:rPr>
              <w:t>40.74</w:t>
            </w:r>
          </w:p>
        </w:tc>
      </w:tr>
      <w:tr w:rsidR="00604F2D" w:rsidTr="00604F2D">
        <w:trPr>
          <w:jc w:val="center"/>
        </w:trPr>
        <w:tc>
          <w:tcPr>
            <w:tcW w:w="1771" w:type="dxa"/>
          </w:tcPr>
          <w:p w:rsidR="00604F2D" w:rsidRPr="00604F2D" w:rsidRDefault="00604F2D" w:rsidP="00604F2D">
            <w:pPr>
              <w:jc w:val="center"/>
              <w:rPr>
                <w:rFonts w:ascii="Times New Roman" w:hAnsi="Times New Roman"/>
              </w:rPr>
            </w:pPr>
            <w:r>
              <w:rPr>
                <w:rFonts w:ascii="Times New Roman" w:hAnsi="Times New Roman"/>
              </w:rPr>
              <w:t>Total Cost</w:t>
            </w:r>
          </w:p>
        </w:tc>
        <w:tc>
          <w:tcPr>
            <w:tcW w:w="1771" w:type="dxa"/>
          </w:tcPr>
          <w:p w:rsidR="00604F2D" w:rsidRDefault="00604F2D" w:rsidP="0039060C">
            <w:pPr>
              <w:rPr>
                <w:rFonts w:ascii="Times New Roman" w:hAnsi="Times New Roman"/>
                <w:sz w:val="24"/>
                <w:szCs w:val="24"/>
              </w:rPr>
            </w:pPr>
          </w:p>
        </w:tc>
        <w:tc>
          <w:tcPr>
            <w:tcW w:w="1771" w:type="dxa"/>
          </w:tcPr>
          <w:p w:rsidR="00604F2D" w:rsidRDefault="00604F2D" w:rsidP="0039060C">
            <w:pPr>
              <w:rPr>
                <w:rFonts w:ascii="Times New Roman" w:hAnsi="Times New Roman"/>
                <w:sz w:val="24"/>
                <w:szCs w:val="24"/>
              </w:rPr>
            </w:pPr>
          </w:p>
        </w:tc>
        <w:tc>
          <w:tcPr>
            <w:tcW w:w="1771" w:type="dxa"/>
          </w:tcPr>
          <w:p w:rsidR="00604F2D" w:rsidRDefault="00604F2D" w:rsidP="0039060C">
            <w:pPr>
              <w:rPr>
                <w:rFonts w:ascii="Times New Roman" w:hAnsi="Times New Roman"/>
                <w:sz w:val="24"/>
                <w:szCs w:val="24"/>
              </w:rPr>
            </w:pPr>
          </w:p>
        </w:tc>
        <w:tc>
          <w:tcPr>
            <w:tcW w:w="1772" w:type="dxa"/>
          </w:tcPr>
          <w:p w:rsidR="00604F2D" w:rsidRPr="00222BCA" w:rsidRDefault="00981F6A" w:rsidP="00222BCA">
            <w:pPr>
              <w:jc w:val="center"/>
              <w:rPr>
                <w:rFonts w:ascii="Times New Roman" w:hAnsi="Times New Roman"/>
              </w:rPr>
            </w:pPr>
            <w:r>
              <w:rPr>
                <w:rFonts w:ascii="Times New Roman" w:hAnsi="Times New Roman"/>
              </w:rPr>
              <w:fldChar w:fldCharType="begin"/>
            </w:r>
            <w:r>
              <w:rPr>
                <w:rFonts w:ascii="Times New Roman" w:hAnsi="Times New Roman"/>
              </w:rPr>
              <w:instrText xml:space="preserve"> =SUM(ABOVE) </w:instrText>
            </w:r>
            <w:r>
              <w:rPr>
                <w:rFonts w:ascii="Times New Roman" w:hAnsi="Times New Roman"/>
              </w:rPr>
              <w:fldChar w:fldCharType="separate"/>
            </w:r>
            <w:r>
              <w:rPr>
                <w:rFonts w:ascii="Times New Roman" w:hAnsi="Times New Roman"/>
                <w:noProof/>
              </w:rPr>
              <w:t>$435.39</w:t>
            </w:r>
            <w:r>
              <w:rPr>
                <w:rFonts w:ascii="Times New Roman" w:hAnsi="Times New Roman"/>
              </w:rPr>
              <w:fldChar w:fldCharType="end"/>
            </w:r>
          </w:p>
        </w:tc>
      </w:tr>
    </w:tbl>
    <w:p w:rsidR="002D6C7F" w:rsidRPr="00CE17F7" w:rsidRDefault="002D6C7F" w:rsidP="0039060C">
      <w:pPr>
        <w:rPr>
          <w:rFonts w:ascii="Times New Roman" w:hAnsi="Times New Roman"/>
          <w:sz w:val="24"/>
          <w:szCs w:val="24"/>
        </w:rPr>
      </w:pPr>
    </w:p>
    <w:p w:rsidR="003C1DA8" w:rsidRDefault="003C1DA8" w:rsidP="0039060C">
      <w:pPr>
        <w:rPr>
          <w:rFonts w:ascii="Times New Roman" w:hAnsi="Times New Roman"/>
          <w:sz w:val="24"/>
          <w:szCs w:val="24"/>
        </w:rPr>
      </w:pPr>
    </w:p>
    <w:p w:rsidR="00FE6CC2" w:rsidRPr="00C425AA" w:rsidRDefault="00FE6CC2" w:rsidP="00FE6CC2">
      <w:pPr>
        <w:numPr>
          <w:ilvl w:val="0"/>
          <w:numId w:val="1"/>
        </w:numPr>
        <w:rPr>
          <w:rFonts w:ascii="Times New Roman" w:hAnsi="Times New Roman"/>
          <w:b/>
          <w:sz w:val="24"/>
          <w:szCs w:val="24"/>
        </w:rPr>
      </w:pPr>
      <w:r w:rsidRPr="00C425AA">
        <w:rPr>
          <w:rFonts w:ascii="Times New Roman" w:hAnsi="Times New Roman"/>
          <w:b/>
          <w:sz w:val="24"/>
          <w:szCs w:val="24"/>
          <w:u w:val="single"/>
        </w:rPr>
        <w:t>Provide an estimate of the total annual cost burden to respondents or recordkeepers resulting from the collection of information</w:t>
      </w:r>
      <w:r w:rsidRPr="00C425AA">
        <w:rPr>
          <w:rFonts w:ascii="Times New Roman" w:hAnsi="Times New Roman"/>
          <w:b/>
          <w:sz w:val="24"/>
          <w:szCs w:val="24"/>
        </w:rPr>
        <w:t>.</w:t>
      </w:r>
    </w:p>
    <w:p w:rsidR="00FE6CC2" w:rsidRPr="00C425AA" w:rsidRDefault="00FE6CC2" w:rsidP="00FE6CC2">
      <w:pPr>
        <w:rPr>
          <w:rFonts w:ascii="Times New Roman" w:hAnsi="Times New Roman"/>
          <w:b/>
          <w:sz w:val="24"/>
          <w:szCs w:val="24"/>
          <w:u w:val="single"/>
        </w:rPr>
      </w:pPr>
    </w:p>
    <w:p w:rsidR="00FE6CC2" w:rsidRPr="00C425AA" w:rsidRDefault="00FE6CC2" w:rsidP="00FE6CC2">
      <w:pPr>
        <w:numPr>
          <w:ilvl w:val="0"/>
          <w:numId w:val="2"/>
        </w:numPr>
        <w:ind w:left="605" w:firstLine="0"/>
        <w:rPr>
          <w:rFonts w:ascii="Times New Roman" w:hAnsi="Times New Roman"/>
          <w:b/>
          <w:sz w:val="24"/>
          <w:szCs w:val="24"/>
          <w:u w:val="single"/>
        </w:rPr>
      </w:pPr>
      <w:r w:rsidRPr="00C425AA">
        <w:rPr>
          <w:rFonts w:ascii="Times New Roman" w:hAnsi="Times New Roman"/>
          <w:b/>
          <w:sz w:val="24"/>
          <w:szCs w:val="24"/>
          <w:u w:val="single"/>
        </w:rPr>
        <w:t>Total capital and start-up cost component (annualized over its expected useful life); and</w:t>
      </w:r>
    </w:p>
    <w:p w:rsidR="00FE6CC2" w:rsidRPr="00C425AA" w:rsidRDefault="00FE6CC2" w:rsidP="00FE6CC2">
      <w:pPr>
        <w:rPr>
          <w:rFonts w:ascii="Times New Roman" w:hAnsi="Times New Roman"/>
          <w:b/>
          <w:sz w:val="24"/>
          <w:szCs w:val="24"/>
          <w:u w:val="single"/>
        </w:rPr>
      </w:pPr>
    </w:p>
    <w:p w:rsidR="00FE6CC2" w:rsidRPr="00307547" w:rsidRDefault="00FE6CC2" w:rsidP="00FE6CC2">
      <w:pPr>
        <w:pStyle w:val="BodyTextIndent"/>
        <w:rPr>
          <w:rFonts w:ascii="Times New Roman" w:hAnsi="Times New Roman"/>
          <w:sz w:val="24"/>
          <w:szCs w:val="24"/>
        </w:rPr>
      </w:pPr>
      <w:r w:rsidRPr="00307547">
        <w:rPr>
          <w:rFonts w:ascii="Times New Roman" w:hAnsi="Times New Roman"/>
          <w:sz w:val="24"/>
          <w:szCs w:val="24"/>
        </w:rPr>
        <w:t>There are no capital or start-up costs associated with this collection.</w:t>
      </w:r>
    </w:p>
    <w:p w:rsidR="00FE6CC2" w:rsidRPr="00307547" w:rsidRDefault="00FE6CC2" w:rsidP="00FE6CC2">
      <w:pPr>
        <w:ind w:left="600"/>
        <w:jc w:val="both"/>
        <w:rPr>
          <w:rFonts w:ascii="Times New Roman" w:hAnsi="Times New Roman"/>
          <w:sz w:val="24"/>
          <w:szCs w:val="24"/>
        </w:rPr>
      </w:pPr>
    </w:p>
    <w:p w:rsidR="00FE6CC2" w:rsidRPr="00C425AA" w:rsidRDefault="00FE6CC2" w:rsidP="00FE6CC2">
      <w:pPr>
        <w:ind w:left="600"/>
        <w:rPr>
          <w:rFonts w:ascii="Times New Roman" w:hAnsi="Times New Roman"/>
          <w:b/>
          <w:sz w:val="24"/>
          <w:szCs w:val="24"/>
        </w:rPr>
      </w:pPr>
      <w:r w:rsidRPr="00C425AA">
        <w:rPr>
          <w:rFonts w:ascii="Times New Roman" w:hAnsi="Times New Roman"/>
          <w:b/>
          <w:sz w:val="24"/>
          <w:szCs w:val="24"/>
          <w:u w:val="single"/>
        </w:rPr>
        <w:t>(b)  Total operation and maintenance and purchase of services component.</w:t>
      </w:r>
    </w:p>
    <w:p w:rsidR="00FE6CC2" w:rsidRPr="00307547" w:rsidRDefault="00FE6CC2" w:rsidP="00FE6CC2">
      <w:pPr>
        <w:rPr>
          <w:rFonts w:ascii="Times New Roman" w:hAnsi="Times New Roman"/>
          <w:sz w:val="24"/>
          <w:szCs w:val="24"/>
        </w:rPr>
      </w:pPr>
    </w:p>
    <w:p w:rsidR="00FE6CC2" w:rsidRPr="00307547" w:rsidRDefault="00FE6CC2" w:rsidP="00FE6CC2">
      <w:pPr>
        <w:ind w:left="600"/>
        <w:rPr>
          <w:rFonts w:ascii="Times New Roman" w:hAnsi="Times New Roman"/>
          <w:sz w:val="24"/>
          <w:szCs w:val="24"/>
        </w:rPr>
      </w:pPr>
      <w:r w:rsidRPr="00307547">
        <w:rPr>
          <w:rFonts w:ascii="Times New Roman" w:hAnsi="Times New Roman"/>
          <w:sz w:val="24"/>
          <w:szCs w:val="24"/>
        </w:rPr>
        <w:t xml:space="preserve">There </w:t>
      </w:r>
      <w:proofErr w:type="gramStart"/>
      <w:r w:rsidRPr="00307547">
        <w:rPr>
          <w:rFonts w:ascii="Times New Roman" w:hAnsi="Times New Roman"/>
          <w:sz w:val="24"/>
          <w:szCs w:val="24"/>
        </w:rPr>
        <w:t>are no operation</w:t>
      </w:r>
      <w:proofErr w:type="gramEnd"/>
      <w:r w:rsidRPr="00307547">
        <w:rPr>
          <w:rFonts w:ascii="Times New Roman" w:hAnsi="Times New Roman"/>
          <w:sz w:val="24"/>
          <w:szCs w:val="24"/>
        </w:rPr>
        <w:t xml:space="preserve"> and maintenance or purchase of services </w:t>
      </w:r>
      <w:r w:rsidRPr="00307547">
        <w:rPr>
          <w:rFonts w:ascii="Times New Roman" w:hAnsi="Times New Roman"/>
          <w:sz w:val="24"/>
          <w:szCs w:val="24"/>
        </w:rPr>
        <w:br/>
        <w:t>costs associated with this collection.</w:t>
      </w:r>
    </w:p>
    <w:p w:rsidR="00FE6CC2" w:rsidRPr="00307547"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14.  </w:t>
      </w:r>
      <w:r w:rsidRPr="00C425AA">
        <w:rPr>
          <w:rFonts w:ascii="Times New Roman" w:hAnsi="Times New Roman"/>
          <w:b/>
          <w:sz w:val="24"/>
          <w:szCs w:val="24"/>
          <w:u w:val="single"/>
        </w:rPr>
        <w:t>Provide estimates of annualized cost to the Federal Government</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F74DBE" w:rsidP="00FE6CC2">
      <w:pPr>
        <w:rPr>
          <w:rFonts w:ascii="Times New Roman" w:hAnsi="Times New Roman"/>
          <w:sz w:val="24"/>
          <w:szCs w:val="24"/>
        </w:rPr>
      </w:pPr>
      <w:r>
        <w:rPr>
          <w:rFonts w:ascii="Times New Roman" w:hAnsi="Times New Roman"/>
          <w:sz w:val="24"/>
          <w:szCs w:val="24"/>
        </w:rPr>
        <w:t xml:space="preserve">The annualized cost to the Federal Government is $147.55. Calculation is </w:t>
      </w:r>
      <w:r w:rsidR="00097D6A">
        <w:rPr>
          <w:rFonts w:ascii="Times New Roman" w:hAnsi="Times New Roman"/>
          <w:sz w:val="24"/>
          <w:szCs w:val="24"/>
        </w:rPr>
        <w:t xml:space="preserve">based </w:t>
      </w:r>
      <w:r w:rsidR="00740271">
        <w:rPr>
          <w:rFonts w:ascii="Times New Roman" w:hAnsi="Times New Roman"/>
          <w:sz w:val="24"/>
          <w:szCs w:val="24"/>
        </w:rPr>
        <w:t>on the U.S. Office of Personnel Management</w:t>
      </w:r>
      <w:r w:rsidR="004662E2">
        <w:rPr>
          <w:rFonts w:ascii="Times New Roman" w:hAnsi="Times New Roman"/>
          <w:sz w:val="24"/>
          <w:szCs w:val="24"/>
        </w:rPr>
        <w:t xml:space="preserve"> 2015 General Schedule Tables located at: </w:t>
      </w:r>
      <w:hyperlink r:id="rId11" w:history="1">
        <w:r w:rsidR="004662E2" w:rsidRPr="004662E2">
          <w:rPr>
            <w:rStyle w:val="Hyperlink"/>
            <w:rFonts w:ascii="Times New Roman" w:hAnsi="Times New Roman"/>
            <w:sz w:val="24"/>
            <w:szCs w:val="24"/>
          </w:rPr>
          <w:t>https://www.opm.gov/policy-data-oversight/pay-leave/salaries-wages/salary-tables/pdf/2015/RUS_h.pdf</w:t>
        </w:r>
      </w:hyperlink>
      <w:r w:rsidR="004662E2">
        <w:rPr>
          <w:rFonts w:ascii="Times New Roman" w:hAnsi="Times New Roman"/>
          <w:sz w:val="24"/>
          <w:szCs w:val="24"/>
        </w:rPr>
        <w:t>. There are three wage categories involved in RUS review and analysis, an operations chief (GS 14, step 5, $53.56 per hour), a senior loan analyst (GS 13, step 5, $45.33 per hour), and clerical administrative (GS 6, step 5, $19.34 per hour).</w:t>
      </w:r>
      <w:r w:rsidR="00F150E3">
        <w:rPr>
          <w:rFonts w:ascii="Times New Roman" w:hAnsi="Times New Roman"/>
          <w:sz w:val="24"/>
          <w:szCs w:val="24"/>
        </w:rPr>
        <w:t xml:space="preserve"> After calculating the cost of total wage and benefits, the hourly ra</w:t>
      </w:r>
      <w:r w:rsidR="00816069">
        <w:rPr>
          <w:rFonts w:ascii="Times New Roman" w:hAnsi="Times New Roman"/>
          <w:sz w:val="24"/>
          <w:szCs w:val="24"/>
        </w:rPr>
        <w:t>te for operations chief is $72.98</w:t>
      </w:r>
      <w:r w:rsidR="00F150E3">
        <w:rPr>
          <w:rFonts w:ascii="Times New Roman" w:hAnsi="Times New Roman"/>
          <w:sz w:val="24"/>
          <w:szCs w:val="24"/>
        </w:rPr>
        <w:t>; the cost of wage and benefits f</w:t>
      </w:r>
      <w:r w:rsidR="00816069">
        <w:rPr>
          <w:rFonts w:ascii="Times New Roman" w:hAnsi="Times New Roman"/>
          <w:sz w:val="24"/>
          <w:szCs w:val="24"/>
        </w:rPr>
        <w:t>or a senior loan analyst is $65.88</w:t>
      </w:r>
      <w:r w:rsidR="00F150E3">
        <w:rPr>
          <w:rFonts w:ascii="Times New Roman" w:hAnsi="Times New Roman"/>
          <w:sz w:val="24"/>
          <w:szCs w:val="24"/>
        </w:rPr>
        <w:t>; and the cost of wage and benefits for clerical administrative suppo</w:t>
      </w:r>
      <w:r w:rsidR="00816069">
        <w:rPr>
          <w:rFonts w:ascii="Times New Roman" w:hAnsi="Times New Roman"/>
          <w:sz w:val="24"/>
          <w:szCs w:val="24"/>
        </w:rPr>
        <w:t>rt</w:t>
      </w:r>
      <w:r>
        <w:rPr>
          <w:rFonts w:ascii="Times New Roman" w:hAnsi="Times New Roman"/>
          <w:sz w:val="24"/>
          <w:szCs w:val="24"/>
        </w:rPr>
        <w:t xml:space="preserve"> employee</w:t>
      </w:r>
      <w:r w:rsidR="00816069">
        <w:rPr>
          <w:rFonts w:ascii="Times New Roman" w:hAnsi="Times New Roman"/>
          <w:sz w:val="24"/>
          <w:szCs w:val="24"/>
        </w:rPr>
        <w:t xml:space="preserve"> is</w:t>
      </w:r>
      <w:r>
        <w:rPr>
          <w:rFonts w:ascii="Times New Roman" w:hAnsi="Times New Roman"/>
          <w:sz w:val="24"/>
          <w:szCs w:val="24"/>
        </w:rPr>
        <w:t xml:space="preserve"> </w:t>
      </w:r>
      <w:r w:rsidR="00816069">
        <w:rPr>
          <w:rFonts w:ascii="Times New Roman" w:hAnsi="Times New Roman"/>
          <w:sz w:val="24"/>
          <w:szCs w:val="24"/>
        </w:rPr>
        <w:t>$27.47</w:t>
      </w:r>
      <w:r w:rsidR="00F150E3">
        <w:rPr>
          <w:rFonts w:ascii="Times New Roman" w:hAnsi="Times New Roman"/>
          <w:sz w:val="24"/>
          <w:szCs w:val="24"/>
        </w:rPr>
        <w:t>.</w:t>
      </w:r>
      <w:r w:rsidR="00F150E3">
        <w:rPr>
          <w:rStyle w:val="FootnoteReference"/>
          <w:rFonts w:ascii="Times New Roman" w:hAnsi="Times New Roman"/>
          <w:sz w:val="24"/>
          <w:szCs w:val="24"/>
        </w:rPr>
        <w:footnoteReference w:id="1"/>
      </w:r>
      <w:r w:rsidR="003F496F">
        <w:rPr>
          <w:rFonts w:ascii="Times New Roman" w:hAnsi="Times New Roman"/>
          <w:sz w:val="24"/>
          <w:szCs w:val="24"/>
        </w:rPr>
        <w:t xml:space="preserve"> </w:t>
      </w:r>
      <w:r>
        <w:rPr>
          <w:rFonts w:ascii="Times New Roman" w:hAnsi="Times New Roman"/>
          <w:sz w:val="24"/>
          <w:szCs w:val="24"/>
        </w:rPr>
        <w:t>The calculation of</w:t>
      </w:r>
      <w:r w:rsidR="003F496F">
        <w:rPr>
          <w:rFonts w:ascii="Times New Roman" w:hAnsi="Times New Roman"/>
          <w:sz w:val="24"/>
          <w:szCs w:val="24"/>
        </w:rPr>
        <w:t xml:space="preserve"> the cost to the Federal Government for collection and evaluation of this information collection is</w:t>
      </w:r>
      <w:r>
        <w:rPr>
          <w:rFonts w:ascii="Times New Roman" w:hAnsi="Times New Roman"/>
          <w:sz w:val="24"/>
          <w:szCs w:val="24"/>
        </w:rPr>
        <w:t xml:space="preserve"> </w:t>
      </w:r>
      <w:r w:rsidR="00FE6CC2" w:rsidRPr="00307547">
        <w:rPr>
          <w:rFonts w:ascii="Times New Roman" w:hAnsi="Times New Roman"/>
          <w:sz w:val="24"/>
          <w:szCs w:val="24"/>
        </w:rPr>
        <w:t>as follows:</w:t>
      </w:r>
    </w:p>
    <w:p w:rsidR="00FE6CC2" w:rsidRDefault="00FE6CC2" w:rsidP="00FE6CC2">
      <w:pPr>
        <w:rPr>
          <w:rFonts w:ascii="Times New Roman" w:hAnsi="Times New Roman"/>
          <w:sz w:val="24"/>
          <w:szCs w:val="24"/>
        </w:rPr>
      </w:pPr>
    </w:p>
    <w:p w:rsidR="00FE6CC2" w:rsidRDefault="008A4066" w:rsidP="00FE6CC2">
      <w:pPr>
        <w:rPr>
          <w:rFonts w:ascii="Times New Roman" w:hAnsi="Times New Roman"/>
          <w:sz w:val="24"/>
          <w:szCs w:val="24"/>
        </w:rPr>
      </w:pPr>
      <w:r>
        <w:rPr>
          <w:rFonts w:ascii="Times New Roman" w:hAnsi="Times New Roman"/>
          <w:sz w:val="24"/>
          <w:szCs w:val="24"/>
        </w:rPr>
        <w:t>Clerical/Admin Support (GS 6, step 5)</w:t>
      </w:r>
      <w:r w:rsidR="00FE6CC2">
        <w:rPr>
          <w:rFonts w:ascii="Times New Roman" w:hAnsi="Times New Roman"/>
          <w:sz w:val="24"/>
          <w:szCs w:val="24"/>
        </w:rPr>
        <w:t xml:space="preserve"> @ </w:t>
      </w:r>
      <w:r w:rsidR="00816069">
        <w:rPr>
          <w:rFonts w:ascii="Times New Roman" w:hAnsi="Times New Roman"/>
          <w:sz w:val="24"/>
          <w:szCs w:val="24"/>
        </w:rPr>
        <w:t>$27.47</w:t>
      </w:r>
      <w:r w:rsidR="00FE6CC2" w:rsidRPr="00307547">
        <w:rPr>
          <w:rFonts w:ascii="Times New Roman" w:hAnsi="Times New Roman"/>
          <w:sz w:val="24"/>
          <w:szCs w:val="24"/>
        </w:rPr>
        <w:t>/hr</w:t>
      </w:r>
      <w:r w:rsidR="00FE6CC2">
        <w:rPr>
          <w:rFonts w:ascii="Times New Roman" w:hAnsi="Times New Roman"/>
          <w:sz w:val="24"/>
          <w:szCs w:val="24"/>
        </w:rPr>
        <w:t xml:space="preserve"> X .5 hrs X </w:t>
      </w:r>
      <w:r w:rsidR="004D125A">
        <w:rPr>
          <w:rFonts w:ascii="Times New Roman" w:hAnsi="Times New Roman"/>
          <w:sz w:val="24"/>
          <w:szCs w:val="24"/>
        </w:rPr>
        <w:t>1</w:t>
      </w:r>
      <w:r w:rsidR="00816069">
        <w:rPr>
          <w:rFonts w:ascii="Times New Roman" w:hAnsi="Times New Roman"/>
          <w:sz w:val="24"/>
          <w:szCs w:val="24"/>
        </w:rPr>
        <w:t xml:space="preserve"> responses =   $ </w:t>
      </w:r>
      <w:r w:rsidR="00CD5821">
        <w:rPr>
          <w:rFonts w:ascii="Times New Roman" w:hAnsi="Times New Roman"/>
          <w:sz w:val="24"/>
          <w:szCs w:val="24"/>
        </w:rPr>
        <w:t>1</w:t>
      </w:r>
      <w:r w:rsidR="00816069">
        <w:rPr>
          <w:rFonts w:ascii="Times New Roman" w:hAnsi="Times New Roman"/>
          <w:sz w:val="24"/>
          <w:szCs w:val="24"/>
        </w:rPr>
        <w:t>2.24</w:t>
      </w:r>
    </w:p>
    <w:p w:rsidR="00FE6CC2" w:rsidRPr="00307547" w:rsidRDefault="008A4066" w:rsidP="00FE6CC2">
      <w:pPr>
        <w:rPr>
          <w:rFonts w:ascii="Times New Roman" w:hAnsi="Times New Roman"/>
          <w:sz w:val="24"/>
          <w:szCs w:val="24"/>
        </w:rPr>
      </w:pPr>
      <w:r>
        <w:rPr>
          <w:rFonts w:ascii="Times New Roman" w:hAnsi="Times New Roman"/>
          <w:sz w:val="24"/>
          <w:szCs w:val="24"/>
        </w:rPr>
        <w:t>Loan Analyst (GS 13, step 5)</w:t>
      </w:r>
      <w:r w:rsidR="00FE6CC2" w:rsidRPr="00307547">
        <w:rPr>
          <w:rFonts w:ascii="Times New Roman" w:hAnsi="Times New Roman"/>
          <w:sz w:val="24"/>
          <w:szCs w:val="24"/>
        </w:rPr>
        <w:t xml:space="preserve">   </w:t>
      </w:r>
      <w:r w:rsidR="00FE6CC2">
        <w:rPr>
          <w:rFonts w:ascii="Times New Roman" w:hAnsi="Times New Roman"/>
          <w:sz w:val="24"/>
          <w:szCs w:val="24"/>
        </w:rPr>
        <w:t xml:space="preserve">  </w:t>
      </w:r>
      <w:r w:rsidR="00816069">
        <w:rPr>
          <w:rFonts w:ascii="Times New Roman" w:hAnsi="Times New Roman"/>
          <w:sz w:val="24"/>
          <w:szCs w:val="24"/>
        </w:rPr>
        <w:t xml:space="preserve">    </w:t>
      </w:r>
      <w:r w:rsidR="00FE6CC2">
        <w:rPr>
          <w:rFonts w:ascii="Times New Roman" w:hAnsi="Times New Roman"/>
          <w:sz w:val="24"/>
          <w:szCs w:val="24"/>
        </w:rPr>
        <w:t xml:space="preserve">      </w:t>
      </w:r>
      <w:r w:rsidR="004D125A">
        <w:rPr>
          <w:rFonts w:ascii="Times New Roman" w:hAnsi="Times New Roman"/>
          <w:sz w:val="24"/>
          <w:szCs w:val="24"/>
        </w:rPr>
        <w:t xml:space="preserve"> </w:t>
      </w:r>
      <w:r w:rsidR="00FE6CC2">
        <w:rPr>
          <w:rFonts w:ascii="Times New Roman" w:hAnsi="Times New Roman"/>
          <w:sz w:val="24"/>
          <w:szCs w:val="24"/>
        </w:rPr>
        <w:t xml:space="preserve">@ </w:t>
      </w:r>
      <w:r w:rsidR="00816069">
        <w:rPr>
          <w:rFonts w:ascii="Times New Roman" w:hAnsi="Times New Roman"/>
          <w:sz w:val="24"/>
          <w:szCs w:val="24"/>
        </w:rPr>
        <w:t>$65.88</w:t>
      </w:r>
      <w:r w:rsidR="00FE6CC2" w:rsidRPr="00307547">
        <w:rPr>
          <w:rFonts w:ascii="Times New Roman" w:hAnsi="Times New Roman"/>
          <w:sz w:val="24"/>
          <w:szCs w:val="24"/>
        </w:rPr>
        <w:t>/hr X 1.</w:t>
      </w:r>
      <w:r w:rsidR="00FE6CC2">
        <w:rPr>
          <w:rFonts w:ascii="Times New Roman" w:hAnsi="Times New Roman"/>
          <w:sz w:val="24"/>
          <w:szCs w:val="24"/>
        </w:rPr>
        <w:t xml:space="preserve">5 hrs X </w:t>
      </w:r>
      <w:r w:rsidR="004D125A">
        <w:rPr>
          <w:rFonts w:ascii="Times New Roman" w:hAnsi="Times New Roman"/>
          <w:sz w:val="24"/>
          <w:szCs w:val="24"/>
        </w:rPr>
        <w:t>1</w:t>
      </w:r>
      <w:r w:rsidR="00FE6CC2">
        <w:rPr>
          <w:rFonts w:ascii="Times New Roman" w:hAnsi="Times New Roman"/>
          <w:sz w:val="24"/>
          <w:szCs w:val="24"/>
        </w:rPr>
        <w:t xml:space="preserve"> responses = $</w:t>
      </w:r>
      <w:r w:rsidR="00816069">
        <w:rPr>
          <w:rFonts w:ascii="Times New Roman" w:hAnsi="Times New Roman"/>
          <w:sz w:val="24"/>
          <w:szCs w:val="24"/>
        </w:rPr>
        <w:t xml:space="preserve"> 98.82</w:t>
      </w:r>
    </w:p>
    <w:p w:rsidR="00FE6CC2" w:rsidRPr="00307547" w:rsidRDefault="008A4066" w:rsidP="00FE6CC2">
      <w:pPr>
        <w:rPr>
          <w:rFonts w:ascii="Times New Roman" w:hAnsi="Times New Roman"/>
          <w:sz w:val="24"/>
          <w:szCs w:val="24"/>
        </w:rPr>
      </w:pPr>
      <w:r>
        <w:rPr>
          <w:rFonts w:ascii="Times New Roman" w:hAnsi="Times New Roman"/>
          <w:sz w:val="24"/>
          <w:szCs w:val="24"/>
        </w:rPr>
        <w:t xml:space="preserve">Operations Chief </w:t>
      </w:r>
      <w:r w:rsidR="00FE6CC2">
        <w:rPr>
          <w:rFonts w:ascii="Times New Roman" w:hAnsi="Times New Roman"/>
          <w:sz w:val="24"/>
          <w:szCs w:val="24"/>
        </w:rPr>
        <w:t>Review and Approval @</w:t>
      </w:r>
      <w:r w:rsidR="00816069">
        <w:rPr>
          <w:rFonts w:ascii="Times New Roman" w:hAnsi="Times New Roman"/>
          <w:sz w:val="24"/>
          <w:szCs w:val="24"/>
        </w:rPr>
        <w:t>$72.98</w:t>
      </w:r>
      <w:r w:rsidR="00FE6CC2" w:rsidRPr="00307547">
        <w:rPr>
          <w:rFonts w:ascii="Times New Roman" w:hAnsi="Times New Roman"/>
          <w:sz w:val="24"/>
          <w:szCs w:val="24"/>
        </w:rPr>
        <w:t xml:space="preserve">/hr </w:t>
      </w:r>
      <w:r w:rsidR="00FE6CC2">
        <w:rPr>
          <w:rFonts w:ascii="Times New Roman" w:hAnsi="Times New Roman"/>
          <w:sz w:val="24"/>
          <w:szCs w:val="24"/>
        </w:rPr>
        <w:t xml:space="preserve">X.5 hrs X </w:t>
      </w:r>
      <w:r w:rsidR="004D125A">
        <w:rPr>
          <w:rFonts w:ascii="Times New Roman" w:hAnsi="Times New Roman"/>
          <w:sz w:val="24"/>
          <w:szCs w:val="24"/>
        </w:rPr>
        <w:t>1</w:t>
      </w:r>
      <w:r w:rsidR="00FE6CC2">
        <w:rPr>
          <w:rFonts w:ascii="Times New Roman" w:hAnsi="Times New Roman"/>
          <w:sz w:val="24"/>
          <w:szCs w:val="24"/>
        </w:rPr>
        <w:t xml:space="preserve"> responses =</w:t>
      </w:r>
      <w:r w:rsidR="00CD5821">
        <w:rPr>
          <w:rFonts w:ascii="Times New Roman" w:hAnsi="Times New Roman"/>
          <w:sz w:val="24"/>
          <w:szCs w:val="24"/>
        </w:rPr>
        <w:t xml:space="preserve"> </w:t>
      </w:r>
      <w:r w:rsidR="00816069">
        <w:rPr>
          <w:rFonts w:ascii="Times New Roman" w:hAnsi="Times New Roman"/>
          <w:sz w:val="24"/>
          <w:szCs w:val="24"/>
        </w:rPr>
        <w:t xml:space="preserve">   </w:t>
      </w:r>
      <w:r w:rsidR="00FE6CC2">
        <w:rPr>
          <w:rFonts w:ascii="Times New Roman" w:hAnsi="Times New Roman"/>
          <w:sz w:val="24"/>
          <w:szCs w:val="24"/>
        </w:rPr>
        <w:t xml:space="preserve">$ </w:t>
      </w:r>
      <w:r w:rsidR="00816069">
        <w:rPr>
          <w:rFonts w:ascii="Times New Roman" w:hAnsi="Times New Roman"/>
          <w:sz w:val="24"/>
          <w:szCs w:val="24"/>
        </w:rPr>
        <w:t>36.49</w:t>
      </w:r>
    </w:p>
    <w:p w:rsidR="00FE6CC2" w:rsidRPr="00307547" w:rsidRDefault="00816069" w:rsidP="00FE6CC2">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Total c</w:t>
      </w:r>
      <w:r>
        <w:rPr>
          <w:rFonts w:ascii="Times New Roman" w:hAnsi="Times New Roman"/>
          <w:sz w:val="24"/>
          <w:szCs w:val="24"/>
        </w:rPr>
        <w:t>ost to the Government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6069">
        <w:rPr>
          <w:rFonts w:ascii="Times New Roman" w:hAnsi="Times New Roman"/>
          <w:sz w:val="24"/>
          <w:szCs w:val="24"/>
        </w:rPr>
        <w:tab/>
        <w:t xml:space="preserve">        </w:t>
      </w:r>
      <w:r w:rsidR="00816069">
        <w:rPr>
          <w:rFonts w:ascii="Times New Roman" w:hAnsi="Times New Roman"/>
          <w:sz w:val="24"/>
          <w:szCs w:val="24"/>
        </w:rPr>
        <w:tab/>
        <w:t xml:space="preserve">       $147.55</w:t>
      </w:r>
    </w:p>
    <w:p w:rsidR="00FE6CC2" w:rsidRPr="00307547"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15.  </w:t>
      </w:r>
      <w:r w:rsidRPr="00C425AA">
        <w:rPr>
          <w:rFonts w:ascii="Times New Roman" w:hAnsi="Times New Roman"/>
          <w:b/>
          <w:sz w:val="24"/>
          <w:szCs w:val="24"/>
          <w:u w:val="single"/>
        </w:rPr>
        <w:t>Explain the reasons for any program changes or adjustments reported in items 13 or 14 of the OMB Form 83-1</w:t>
      </w:r>
      <w:r w:rsidRPr="00C425AA">
        <w:rPr>
          <w:rFonts w:ascii="Times New Roman" w:hAnsi="Times New Roman"/>
          <w:b/>
          <w:sz w:val="24"/>
          <w:szCs w:val="24"/>
        </w:rPr>
        <w:t>.</w:t>
      </w:r>
    </w:p>
    <w:p w:rsidR="00CE3110" w:rsidRPr="00C425AA" w:rsidRDefault="00CE3110" w:rsidP="00FE6CC2">
      <w:pPr>
        <w:rPr>
          <w:rFonts w:ascii="Times New Roman" w:hAnsi="Times New Roman"/>
          <w:b/>
          <w:sz w:val="24"/>
          <w:szCs w:val="24"/>
        </w:rPr>
      </w:pPr>
    </w:p>
    <w:p w:rsidR="00542511" w:rsidRPr="00542511" w:rsidRDefault="002C515F" w:rsidP="00542511">
      <w:pPr>
        <w:pStyle w:val="PlainText"/>
        <w:rPr>
          <w:rFonts w:ascii="Times New Roman" w:hAnsi="Times New Roman" w:cs="Times New Roman"/>
          <w:sz w:val="24"/>
          <w:szCs w:val="24"/>
        </w:rPr>
      </w:pPr>
      <w:r w:rsidRPr="00542511">
        <w:rPr>
          <w:rFonts w:ascii="Times New Roman" w:hAnsi="Times New Roman" w:cs="Times New Roman"/>
          <w:color w:val="000000" w:themeColor="text1"/>
          <w:sz w:val="24"/>
          <w:szCs w:val="24"/>
        </w:rPr>
        <w:lastRenderedPageBreak/>
        <w:t>Since the last submission 3 years ago, the Agency had no borrowers, nor does it see any borrowers in the foreseeable future, exceeding the allowable qualified investment level as determined in accordance with the procedures</w:t>
      </w:r>
      <w:r w:rsidR="00CB6952">
        <w:rPr>
          <w:rFonts w:ascii="Times New Roman" w:hAnsi="Times New Roman" w:cs="Times New Roman"/>
          <w:color w:val="000000" w:themeColor="text1"/>
          <w:sz w:val="24"/>
          <w:szCs w:val="24"/>
        </w:rPr>
        <w:t xml:space="preserve"> set forth in 7 CFR Part 1744, S</w:t>
      </w:r>
      <w:r w:rsidRPr="00542511">
        <w:rPr>
          <w:rFonts w:ascii="Times New Roman" w:hAnsi="Times New Roman" w:cs="Times New Roman"/>
          <w:color w:val="000000" w:themeColor="text1"/>
          <w:sz w:val="24"/>
          <w:szCs w:val="24"/>
        </w:rPr>
        <w:t>ubpart E</w:t>
      </w:r>
      <w:r w:rsidR="00BF7F36">
        <w:rPr>
          <w:rFonts w:ascii="Times New Roman" w:hAnsi="Times New Roman" w:cs="Times New Roman"/>
          <w:color w:val="000000" w:themeColor="text1"/>
          <w:sz w:val="24"/>
          <w:szCs w:val="24"/>
        </w:rPr>
        <w:t xml:space="preserve">. RUS maintains a place holder of 1 respondent and 1 response for the </w:t>
      </w:r>
      <w:r w:rsidR="00542511" w:rsidRPr="00542511">
        <w:rPr>
          <w:rFonts w:ascii="Times New Roman" w:hAnsi="Times New Roman" w:cs="Times New Roman"/>
          <w:sz w:val="24"/>
          <w:szCs w:val="24"/>
        </w:rPr>
        <w:t xml:space="preserve">1 hour placeholder. </w:t>
      </w:r>
    </w:p>
    <w:p w:rsidR="00CE3110" w:rsidRPr="00542511" w:rsidRDefault="00542511" w:rsidP="00542511">
      <w:pPr>
        <w:pStyle w:val="PlainText"/>
        <w:rPr>
          <w:rFonts w:ascii="Times New Roman" w:hAnsi="Times New Roman" w:cs="Times New Roman"/>
          <w:color w:val="000000" w:themeColor="text1"/>
          <w:sz w:val="24"/>
          <w:szCs w:val="24"/>
        </w:rPr>
      </w:pPr>
      <w:r w:rsidRPr="00542511">
        <w:rPr>
          <w:rFonts w:ascii="Times New Roman" w:hAnsi="Times New Roman" w:cs="Times New Roman"/>
          <w:sz w:val="24"/>
          <w:szCs w:val="24"/>
        </w:rPr>
        <w:t xml:space="preserve">It is </w:t>
      </w:r>
      <w:r w:rsidR="002C515F" w:rsidRPr="00542511">
        <w:rPr>
          <w:rFonts w:ascii="Times New Roman" w:hAnsi="Times New Roman" w:cs="Times New Roman"/>
          <w:color w:val="000000" w:themeColor="text1"/>
          <w:sz w:val="24"/>
          <w:szCs w:val="24"/>
        </w:rPr>
        <w:t>very important for RUS to retain the 1 hour placeholder despite the fact that no RUS borrowers have used the process covered by this paperwork burden in the last six years.  The events that have occurred in recent years in the communications business</w:t>
      </w:r>
      <w:r w:rsidR="00014C82">
        <w:rPr>
          <w:rFonts w:ascii="Times New Roman" w:hAnsi="Times New Roman" w:cs="Times New Roman"/>
          <w:color w:val="000000" w:themeColor="text1"/>
          <w:sz w:val="24"/>
          <w:szCs w:val="24"/>
        </w:rPr>
        <w:t xml:space="preserve"> and innovations continuing</w:t>
      </w:r>
      <w:r w:rsidR="002C515F" w:rsidRPr="00542511">
        <w:rPr>
          <w:rFonts w:ascii="Times New Roman" w:hAnsi="Times New Roman" w:cs="Times New Roman"/>
          <w:color w:val="000000" w:themeColor="text1"/>
          <w:sz w:val="24"/>
          <w:szCs w:val="24"/>
        </w:rPr>
        <w:t xml:space="preserve"> to affect both the communications and computing businesses create a business climate that adds both risk and opportunity to RUS borrowers.</w:t>
      </w:r>
      <w:r w:rsidR="00FD6A0E">
        <w:rPr>
          <w:rFonts w:ascii="Times New Roman" w:hAnsi="Times New Roman" w:cs="Times New Roman"/>
          <w:color w:val="000000" w:themeColor="text1"/>
          <w:sz w:val="24"/>
          <w:szCs w:val="24"/>
        </w:rPr>
        <w:t xml:space="preserve"> RUS must maintain the 7 CFR </w:t>
      </w:r>
      <w:proofErr w:type="gramStart"/>
      <w:r w:rsidR="00FD6A0E">
        <w:rPr>
          <w:rFonts w:ascii="Times New Roman" w:hAnsi="Times New Roman" w:cs="Times New Roman"/>
          <w:color w:val="000000" w:themeColor="text1"/>
          <w:sz w:val="24"/>
          <w:szCs w:val="24"/>
        </w:rPr>
        <w:t>Part</w:t>
      </w:r>
      <w:proofErr w:type="gramEnd"/>
      <w:r w:rsidR="00FD6A0E">
        <w:rPr>
          <w:rFonts w:ascii="Times New Roman" w:hAnsi="Times New Roman" w:cs="Times New Roman"/>
          <w:color w:val="000000" w:themeColor="text1"/>
          <w:sz w:val="24"/>
          <w:szCs w:val="24"/>
        </w:rPr>
        <w:t xml:space="preserve"> 1744</w:t>
      </w:r>
      <w:r w:rsidR="00CB6952">
        <w:rPr>
          <w:rFonts w:ascii="Times New Roman" w:hAnsi="Times New Roman" w:cs="Times New Roman"/>
          <w:color w:val="000000" w:themeColor="text1"/>
          <w:sz w:val="24"/>
          <w:szCs w:val="24"/>
        </w:rPr>
        <w:t>, S</w:t>
      </w:r>
      <w:r w:rsidR="00014C82">
        <w:rPr>
          <w:rFonts w:ascii="Times New Roman" w:hAnsi="Times New Roman" w:cs="Times New Roman"/>
          <w:color w:val="000000" w:themeColor="text1"/>
          <w:sz w:val="24"/>
          <w:szCs w:val="24"/>
        </w:rPr>
        <w:t>ubpart E</w:t>
      </w:r>
      <w:r w:rsidR="00FD6A0E">
        <w:rPr>
          <w:rFonts w:ascii="Times New Roman" w:hAnsi="Times New Roman" w:cs="Times New Roman"/>
          <w:color w:val="000000" w:themeColor="text1"/>
          <w:sz w:val="24"/>
          <w:szCs w:val="24"/>
        </w:rPr>
        <w:t xml:space="preserve"> framework to maintain the ability t</w:t>
      </w:r>
      <w:r w:rsidR="002B09D5">
        <w:rPr>
          <w:rFonts w:ascii="Times New Roman" w:hAnsi="Times New Roman" w:cs="Times New Roman"/>
          <w:color w:val="000000" w:themeColor="text1"/>
          <w:sz w:val="24"/>
          <w:szCs w:val="24"/>
        </w:rPr>
        <w:t>o be flexible in response to developments in the</w:t>
      </w:r>
      <w:r w:rsidR="00FD6A0E">
        <w:rPr>
          <w:rFonts w:ascii="Times New Roman" w:hAnsi="Times New Roman" w:cs="Times New Roman"/>
          <w:color w:val="000000" w:themeColor="text1"/>
          <w:sz w:val="24"/>
          <w:szCs w:val="24"/>
        </w:rPr>
        <w:t xml:space="preserve"> telecommunications industry.</w:t>
      </w:r>
    </w:p>
    <w:p w:rsidR="00CE3110" w:rsidRPr="00542511" w:rsidRDefault="00CE3110" w:rsidP="00CE3110">
      <w:pPr>
        <w:ind w:right="1440"/>
        <w:rPr>
          <w:rFonts w:ascii="Times New Roman" w:hAnsi="Times New Roman"/>
          <w:color w:val="1F497D"/>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16.  </w:t>
      </w:r>
      <w:r w:rsidRPr="00C425AA">
        <w:rPr>
          <w:rFonts w:ascii="Times New Roman" w:hAnsi="Times New Roman"/>
          <w:b/>
          <w:sz w:val="24"/>
          <w:szCs w:val="24"/>
          <w:u w:val="single"/>
        </w:rPr>
        <w:t>For collection of information whose results will be published, outline plans for tabulation and publication</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There are no plans for publication.</w:t>
      </w:r>
    </w:p>
    <w:p w:rsidR="00FE6CC2"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17.  </w:t>
      </w:r>
      <w:r w:rsidRPr="00C425AA">
        <w:rPr>
          <w:rFonts w:ascii="Times New Roman" w:hAnsi="Times New Roman"/>
          <w:b/>
          <w:sz w:val="24"/>
          <w:szCs w:val="24"/>
          <w:u w:val="single"/>
        </w:rPr>
        <w:t>If seeking approval to not display the expiration date for OMB approval of the information collection, explain the reasons that display would be inappropriate</w:t>
      </w:r>
      <w:r w:rsidRPr="00C425AA">
        <w:rPr>
          <w:rFonts w:ascii="Times New Roman" w:hAnsi="Times New Roman"/>
          <w:b/>
          <w:sz w:val="24"/>
          <w:szCs w:val="24"/>
        </w:rPr>
        <w:t>.</w:t>
      </w:r>
    </w:p>
    <w:p w:rsidR="00FE6CC2" w:rsidRPr="00C425AA" w:rsidRDefault="00FE6CC2" w:rsidP="00FE6CC2">
      <w:pPr>
        <w:rPr>
          <w:rFonts w:ascii="Times New Roman" w:hAnsi="Times New Roman"/>
          <w:b/>
          <w:sz w:val="24"/>
          <w:szCs w:val="24"/>
        </w:rPr>
      </w:pPr>
    </w:p>
    <w:p w:rsidR="00FE6CC2" w:rsidRPr="00307547" w:rsidRDefault="00413D52" w:rsidP="00FE6CC2">
      <w:pPr>
        <w:rPr>
          <w:rFonts w:ascii="Times New Roman" w:hAnsi="Times New Roman"/>
          <w:sz w:val="24"/>
          <w:szCs w:val="24"/>
        </w:rPr>
      </w:pPr>
      <w:r>
        <w:rPr>
          <w:rFonts w:ascii="Times New Roman" w:hAnsi="Times New Roman"/>
          <w:sz w:val="24"/>
          <w:szCs w:val="24"/>
        </w:rPr>
        <w:t>The Agency is not requesting an exemption to not display the OMB expiration date</w:t>
      </w:r>
      <w:r w:rsidR="00FE6CC2" w:rsidRPr="00307547">
        <w:rPr>
          <w:rFonts w:ascii="Times New Roman" w:hAnsi="Times New Roman"/>
          <w:sz w:val="24"/>
          <w:szCs w:val="24"/>
        </w:rPr>
        <w:t>.</w:t>
      </w:r>
    </w:p>
    <w:p w:rsidR="00FE6CC2" w:rsidRPr="00307547" w:rsidRDefault="00FE6CC2" w:rsidP="00FE6CC2">
      <w:pPr>
        <w:rPr>
          <w:rFonts w:ascii="Times New Roman" w:hAnsi="Times New Roman"/>
          <w:sz w:val="24"/>
          <w:szCs w:val="24"/>
        </w:rPr>
      </w:pPr>
    </w:p>
    <w:p w:rsidR="00FE6CC2" w:rsidRPr="00C425AA" w:rsidRDefault="00FE6CC2" w:rsidP="00FE6CC2">
      <w:pPr>
        <w:rPr>
          <w:rFonts w:ascii="Times New Roman" w:hAnsi="Times New Roman"/>
          <w:b/>
          <w:sz w:val="24"/>
          <w:szCs w:val="24"/>
        </w:rPr>
      </w:pPr>
      <w:r w:rsidRPr="00C425AA">
        <w:rPr>
          <w:rFonts w:ascii="Times New Roman" w:hAnsi="Times New Roman"/>
          <w:b/>
          <w:sz w:val="24"/>
          <w:szCs w:val="24"/>
        </w:rPr>
        <w:t xml:space="preserve">18.  </w:t>
      </w:r>
      <w:r w:rsidRPr="00C425AA">
        <w:rPr>
          <w:rFonts w:ascii="Times New Roman" w:hAnsi="Times New Roman"/>
          <w:b/>
          <w:sz w:val="24"/>
          <w:szCs w:val="24"/>
          <w:u w:val="single"/>
        </w:rPr>
        <w:t>Explain each exception to the certification statement identified in item 19 on OMB 83-1</w:t>
      </w:r>
      <w:r w:rsidRPr="00C425AA">
        <w:rPr>
          <w:rFonts w:ascii="Times New Roman" w:hAnsi="Times New Roman"/>
          <w:b/>
          <w:sz w:val="24"/>
          <w:szCs w:val="24"/>
        </w:rPr>
        <w:t>.</w:t>
      </w:r>
    </w:p>
    <w:p w:rsidR="00FE6CC2" w:rsidRPr="00307547" w:rsidRDefault="00FE6CC2" w:rsidP="00FE6CC2">
      <w:pPr>
        <w:rPr>
          <w:rFonts w:ascii="Times New Roman" w:hAnsi="Times New Roman"/>
          <w:sz w:val="24"/>
          <w:szCs w:val="24"/>
        </w:rPr>
      </w:pPr>
    </w:p>
    <w:p w:rsidR="00FE6CC2" w:rsidRPr="00307547" w:rsidRDefault="00DC4E30" w:rsidP="00FE6CC2">
      <w:pPr>
        <w:rPr>
          <w:rFonts w:ascii="Times New Roman" w:hAnsi="Times New Roman"/>
          <w:sz w:val="24"/>
          <w:szCs w:val="24"/>
        </w:rPr>
      </w:pPr>
      <w:r>
        <w:rPr>
          <w:rFonts w:ascii="Times New Roman" w:hAnsi="Times New Roman"/>
          <w:sz w:val="24"/>
          <w:szCs w:val="24"/>
        </w:rPr>
        <w:t>None requested.</w:t>
      </w:r>
    </w:p>
    <w:p w:rsidR="00FE6CC2" w:rsidRPr="00307547" w:rsidRDefault="00FE6CC2" w:rsidP="00FE6CC2">
      <w:pPr>
        <w:rPr>
          <w:rFonts w:ascii="Times New Roman" w:hAnsi="Times New Roman"/>
          <w:sz w:val="24"/>
          <w:szCs w:val="24"/>
        </w:rPr>
      </w:pPr>
    </w:p>
    <w:p w:rsidR="00FE6CC2" w:rsidRPr="00C425AA" w:rsidRDefault="00FE6CC2" w:rsidP="00FE6CC2">
      <w:pPr>
        <w:numPr>
          <w:ilvl w:val="0"/>
          <w:numId w:val="3"/>
        </w:numPr>
        <w:rPr>
          <w:rFonts w:ascii="Times New Roman" w:hAnsi="Times New Roman"/>
          <w:b/>
          <w:sz w:val="24"/>
          <w:szCs w:val="24"/>
        </w:rPr>
      </w:pPr>
      <w:r w:rsidRPr="00C425AA">
        <w:rPr>
          <w:rFonts w:ascii="Times New Roman" w:hAnsi="Times New Roman"/>
          <w:b/>
          <w:sz w:val="24"/>
          <w:szCs w:val="24"/>
          <w:u w:val="single"/>
        </w:rPr>
        <w:t>C</w:t>
      </w:r>
      <w:r w:rsidR="00A217AE">
        <w:rPr>
          <w:rFonts w:ascii="Times New Roman" w:hAnsi="Times New Roman"/>
          <w:b/>
          <w:sz w:val="24"/>
          <w:szCs w:val="24"/>
          <w:u w:val="single"/>
        </w:rPr>
        <w:t>OLLECTIONS OF INFORMATION EMPLOYING STATISTICAL METHODS</w:t>
      </w:r>
      <w:r w:rsidRPr="00C425AA">
        <w:rPr>
          <w:rFonts w:ascii="Times New Roman" w:hAnsi="Times New Roman"/>
          <w:b/>
          <w:sz w:val="24"/>
          <w:szCs w:val="24"/>
          <w:u w:val="single"/>
        </w:rPr>
        <w:t>.</w:t>
      </w:r>
    </w:p>
    <w:p w:rsidR="00FE6CC2" w:rsidRPr="00307547" w:rsidRDefault="00FE6CC2" w:rsidP="00FE6CC2">
      <w:pPr>
        <w:rPr>
          <w:rFonts w:ascii="Times New Roman" w:hAnsi="Times New Roman"/>
          <w:sz w:val="24"/>
          <w:szCs w:val="24"/>
        </w:rPr>
      </w:pPr>
    </w:p>
    <w:p w:rsidR="00FE6CC2" w:rsidRPr="00307547" w:rsidRDefault="00FE6CC2" w:rsidP="00FE6CC2">
      <w:pPr>
        <w:rPr>
          <w:rFonts w:ascii="Times New Roman" w:hAnsi="Times New Roman"/>
          <w:sz w:val="24"/>
          <w:szCs w:val="24"/>
        </w:rPr>
      </w:pPr>
      <w:r w:rsidRPr="00307547">
        <w:rPr>
          <w:rFonts w:ascii="Times New Roman" w:hAnsi="Times New Roman"/>
          <w:sz w:val="24"/>
          <w:szCs w:val="24"/>
        </w:rPr>
        <w:t>This</w:t>
      </w:r>
      <w:r w:rsidR="00DC4E30">
        <w:rPr>
          <w:rFonts w:ascii="Times New Roman" w:hAnsi="Times New Roman"/>
          <w:sz w:val="24"/>
          <w:szCs w:val="24"/>
        </w:rPr>
        <w:t xml:space="preserve"> information</w:t>
      </w:r>
      <w:r w:rsidRPr="00307547">
        <w:rPr>
          <w:rFonts w:ascii="Times New Roman" w:hAnsi="Times New Roman"/>
          <w:sz w:val="24"/>
          <w:szCs w:val="24"/>
        </w:rPr>
        <w:t xml:space="preserve"> collection does not employ statistical methods.</w:t>
      </w:r>
    </w:p>
    <w:p w:rsidR="00FE6CC2" w:rsidRDefault="00FE6CC2"/>
    <w:sectPr w:rsidR="00FE6CC2" w:rsidSect="003D5799">
      <w:footerReference w:type="even" r:id="rId12"/>
      <w:footerReference w:type="default" r:id="rId13"/>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45" w:rsidRDefault="00A14345">
      <w:r>
        <w:separator/>
      </w:r>
    </w:p>
  </w:endnote>
  <w:endnote w:type="continuationSeparator" w:id="0">
    <w:p w:rsidR="00A14345" w:rsidRDefault="00A1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MSRM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45" w:rsidRDefault="00336567">
    <w:pPr>
      <w:pStyle w:val="Footer"/>
      <w:framePr w:wrap="around" w:vAnchor="text" w:hAnchor="margin" w:xAlign="center" w:y="1"/>
      <w:rPr>
        <w:rStyle w:val="PageNumber"/>
      </w:rPr>
    </w:pPr>
    <w:r>
      <w:rPr>
        <w:rStyle w:val="PageNumber"/>
      </w:rPr>
      <w:fldChar w:fldCharType="begin"/>
    </w:r>
    <w:r w:rsidR="00A14345">
      <w:rPr>
        <w:rStyle w:val="PageNumber"/>
      </w:rPr>
      <w:instrText xml:space="preserve">PAGE  </w:instrText>
    </w:r>
    <w:r>
      <w:rPr>
        <w:rStyle w:val="PageNumber"/>
      </w:rPr>
      <w:fldChar w:fldCharType="separate"/>
    </w:r>
    <w:r w:rsidR="00A14345">
      <w:rPr>
        <w:rStyle w:val="PageNumber"/>
        <w:noProof/>
      </w:rPr>
      <w:t>1</w:t>
    </w:r>
    <w:r>
      <w:rPr>
        <w:rStyle w:val="PageNumber"/>
      </w:rPr>
      <w:fldChar w:fldCharType="end"/>
    </w:r>
  </w:p>
  <w:p w:rsidR="00A14345" w:rsidRDefault="00A143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45" w:rsidRDefault="00336567">
    <w:pPr>
      <w:pStyle w:val="Footer"/>
      <w:framePr w:wrap="around" w:vAnchor="text" w:hAnchor="margin" w:xAlign="center" w:y="1"/>
      <w:rPr>
        <w:rStyle w:val="PageNumber"/>
      </w:rPr>
    </w:pPr>
    <w:r>
      <w:rPr>
        <w:rStyle w:val="PageNumber"/>
      </w:rPr>
      <w:fldChar w:fldCharType="begin"/>
    </w:r>
    <w:r w:rsidR="00A14345">
      <w:rPr>
        <w:rStyle w:val="PageNumber"/>
      </w:rPr>
      <w:instrText xml:space="preserve">PAGE  </w:instrText>
    </w:r>
    <w:r>
      <w:rPr>
        <w:rStyle w:val="PageNumber"/>
      </w:rPr>
      <w:fldChar w:fldCharType="separate"/>
    </w:r>
    <w:r w:rsidR="00426192">
      <w:rPr>
        <w:rStyle w:val="PageNumber"/>
        <w:noProof/>
      </w:rPr>
      <w:t>6</w:t>
    </w:r>
    <w:r>
      <w:rPr>
        <w:rStyle w:val="PageNumber"/>
      </w:rPr>
      <w:fldChar w:fldCharType="end"/>
    </w:r>
  </w:p>
  <w:p w:rsidR="007D7399" w:rsidRDefault="0084597A" w:rsidP="00C425AA">
    <w:pPr>
      <w:pStyle w:val="Footer"/>
      <w:jc w:val="right"/>
      <w:rPr>
        <w:rFonts w:ascii="Times New Roman" w:hAnsi="Times New Roman"/>
        <w:i/>
      </w:rPr>
    </w:pPr>
    <w:r w:rsidRPr="00C425AA">
      <w:rPr>
        <w:rFonts w:ascii="Times New Roman" w:hAnsi="Times New Roman"/>
        <w:i/>
      </w:rPr>
      <w:t>OMB Docket No. 0572-0098</w:t>
    </w:r>
  </w:p>
  <w:p w:rsidR="00A14345" w:rsidRDefault="0084597A" w:rsidP="00C425AA">
    <w:pPr>
      <w:pStyle w:val="Footer"/>
      <w:jc w:val="right"/>
      <w:rPr>
        <w:rFonts w:ascii="Times New Roman" w:hAnsi="Times New Roman"/>
        <w:i/>
      </w:rPr>
    </w:pPr>
    <w:r>
      <w:rPr>
        <w:i/>
      </w:rPr>
      <w:tab/>
    </w:r>
    <w:r>
      <w:rPr>
        <w:i/>
      </w:rPr>
      <w:tab/>
    </w:r>
    <w:r w:rsidR="007D7399">
      <w:rPr>
        <w:rFonts w:ascii="Times New Roman" w:hAnsi="Times New Roman"/>
        <w:i/>
      </w:rPr>
      <w:t>September</w:t>
    </w:r>
    <w:r w:rsidRPr="00C425AA">
      <w:rPr>
        <w:rFonts w:ascii="Times New Roman" w:hAnsi="Times New Roman"/>
        <w:i/>
      </w:rPr>
      <w:t xml:space="preserve"> 2015</w:t>
    </w:r>
  </w:p>
  <w:p w:rsidR="007D7399" w:rsidRPr="00C425AA" w:rsidRDefault="007D7399" w:rsidP="00C425AA">
    <w:pPr>
      <w:pStyle w:val="Footer"/>
      <w:jc w:val="right"/>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45" w:rsidRDefault="00A14345">
      <w:r>
        <w:separator/>
      </w:r>
    </w:p>
  </w:footnote>
  <w:footnote w:type="continuationSeparator" w:id="0">
    <w:p w:rsidR="00A14345" w:rsidRDefault="00A14345">
      <w:r>
        <w:continuationSeparator/>
      </w:r>
    </w:p>
  </w:footnote>
  <w:footnote w:id="1">
    <w:p w:rsidR="00F150E3" w:rsidRPr="00F150E3" w:rsidRDefault="00F150E3">
      <w:pPr>
        <w:pStyle w:val="FootnoteText"/>
        <w:rPr>
          <w:rFonts w:ascii="Times New Roman" w:hAnsi="Times New Roman"/>
        </w:rPr>
      </w:pPr>
      <w:r>
        <w:rPr>
          <w:rStyle w:val="FootnoteReference"/>
        </w:rPr>
        <w:footnoteRef/>
      </w:r>
      <w:r>
        <w:t xml:space="preserve"> </w:t>
      </w:r>
      <w:r>
        <w:rPr>
          <w:rFonts w:ascii="Times New Roman" w:hAnsi="Times New Roman"/>
        </w:rPr>
        <w:t>Cost of total benefits as a percentage of total hourly compensation for Federal Government Employees has been calculated by multiplying 36.25% by the hourly OPM wage in accordance with OMB Memorandum M-08-13.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nsid w:val="46265A7E"/>
    <w:multiLevelType w:val="hybridMultilevel"/>
    <w:tmpl w:val="9E6AE3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484D62C2"/>
    <w:multiLevelType w:val="hybridMultilevel"/>
    <w:tmpl w:val="8DCE8C1E"/>
    <w:lvl w:ilvl="0" w:tplc="73863A8C">
      <w:start w:val="9"/>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675FF7"/>
    <w:multiLevelType w:val="singleLevel"/>
    <w:tmpl w:val="9C6C70CC"/>
    <w:lvl w:ilvl="0">
      <w:start w:val="1"/>
      <w:numFmt w:val="decimal"/>
      <w:lvlText w:val="(%1)"/>
      <w:lvlJc w:val="left"/>
      <w:pPr>
        <w:tabs>
          <w:tab w:val="num" w:pos="600"/>
        </w:tabs>
        <w:ind w:left="600" w:hanging="600"/>
      </w:pPr>
      <w:rPr>
        <w:rFonts w:hint="default"/>
      </w:rPr>
    </w:lvl>
  </w:abstractNum>
  <w:abstractNum w:abstractNumId="4">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5">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6">
    <w:nsid w:val="707D4455"/>
    <w:multiLevelType w:val="hybridMultilevel"/>
    <w:tmpl w:val="76249CDE"/>
    <w:lvl w:ilvl="0" w:tplc="9594BC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FA263B"/>
    <w:multiLevelType w:val="hybridMultilevel"/>
    <w:tmpl w:val="4872C54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C2"/>
    <w:rsid w:val="00014C82"/>
    <w:rsid w:val="00051F64"/>
    <w:rsid w:val="00066AE5"/>
    <w:rsid w:val="000967D4"/>
    <w:rsid w:val="00097D6A"/>
    <w:rsid w:val="000C29F0"/>
    <w:rsid w:val="000C614C"/>
    <w:rsid w:val="00115E39"/>
    <w:rsid w:val="00122D73"/>
    <w:rsid w:val="001378D8"/>
    <w:rsid w:val="00137FA7"/>
    <w:rsid w:val="001403AE"/>
    <w:rsid w:val="00164E88"/>
    <w:rsid w:val="00181300"/>
    <w:rsid w:val="001B4CE4"/>
    <w:rsid w:val="001C57EC"/>
    <w:rsid w:val="001D3913"/>
    <w:rsid w:val="0020345E"/>
    <w:rsid w:val="002222AF"/>
    <w:rsid w:val="00222BCA"/>
    <w:rsid w:val="00225439"/>
    <w:rsid w:val="0027410E"/>
    <w:rsid w:val="002B09D5"/>
    <w:rsid w:val="002C10B6"/>
    <w:rsid w:val="002C515F"/>
    <w:rsid w:val="002D0C5D"/>
    <w:rsid w:val="002D6C7F"/>
    <w:rsid w:val="002D7C72"/>
    <w:rsid w:val="002E4E81"/>
    <w:rsid w:val="003031D1"/>
    <w:rsid w:val="00336567"/>
    <w:rsid w:val="00352595"/>
    <w:rsid w:val="0036217E"/>
    <w:rsid w:val="00362B05"/>
    <w:rsid w:val="003716A6"/>
    <w:rsid w:val="003842BD"/>
    <w:rsid w:val="0039060C"/>
    <w:rsid w:val="003957C1"/>
    <w:rsid w:val="003C1DA8"/>
    <w:rsid w:val="003D0482"/>
    <w:rsid w:val="003D3157"/>
    <w:rsid w:val="003D5055"/>
    <w:rsid w:val="003D5799"/>
    <w:rsid w:val="003F0EF1"/>
    <w:rsid w:val="003F496F"/>
    <w:rsid w:val="0040026D"/>
    <w:rsid w:val="00413D52"/>
    <w:rsid w:val="00426192"/>
    <w:rsid w:val="00431DFC"/>
    <w:rsid w:val="004662E2"/>
    <w:rsid w:val="00471181"/>
    <w:rsid w:val="004B1D66"/>
    <w:rsid w:val="004C2A8D"/>
    <w:rsid w:val="004D125A"/>
    <w:rsid w:val="004D1E27"/>
    <w:rsid w:val="004F6CB0"/>
    <w:rsid w:val="00504947"/>
    <w:rsid w:val="005169C2"/>
    <w:rsid w:val="00522E30"/>
    <w:rsid w:val="00523189"/>
    <w:rsid w:val="005336FC"/>
    <w:rsid w:val="00542511"/>
    <w:rsid w:val="00572018"/>
    <w:rsid w:val="00580469"/>
    <w:rsid w:val="005B5400"/>
    <w:rsid w:val="005C4368"/>
    <w:rsid w:val="005D775F"/>
    <w:rsid w:val="005F35EA"/>
    <w:rsid w:val="00604F2D"/>
    <w:rsid w:val="00622C91"/>
    <w:rsid w:val="00630C4A"/>
    <w:rsid w:val="00642EAD"/>
    <w:rsid w:val="00650A30"/>
    <w:rsid w:val="00677C26"/>
    <w:rsid w:val="00691F04"/>
    <w:rsid w:val="006C17E8"/>
    <w:rsid w:val="006D713A"/>
    <w:rsid w:val="006F3109"/>
    <w:rsid w:val="007315F8"/>
    <w:rsid w:val="00740271"/>
    <w:rsid w:val="007A6F76"/>
    <w:rsid w:val="007D7399"/>
    <w:rsid w:val="007E705D"/>
    <w:rsid w:val="008138F7"/>
    <w:rsid w:val="008139AC"/>
    <w:rsid w:val="00816069"/>
    <w:rsid w:val="0082147A"/>
    <w:rsid w:val="0084597A"/>
    <w:rsid w:val="00854897"/>
    <w:rsid w:val="0088273E"/>
    <w:rsid w:val="00884AC4"/>
    <w:rsid w:val="0089702E"/>
    <w:rsid w:val="008A4066"/>
    <w:rsid w:val="008B2351"/>
    <w:rsid w:val="008C056D"/>
    <w:rsid w:val="008C1157"/>
    <w:rsid w:val="00900491"/>
    <w:rsid w:val="00922EDF"/>
    <w:rsid w:val="00932D61"/>
    <w:rsid w:val="00981F6A"/>
    <w:rsid w:val="009B706A"/>
    <w:rsid w:val="009D79EA"/>
    <w:rsid w:val="009E346F"/>
    <w:rsid w:val="009F7392"/>
    <w:rsid w:val="00A14345"/>
    <w:rsid w:val="00A15D87"/>
    <w:rsid w:val="00A217AE"/>
    <w:rsid w:val="00A23AED"/>
    <w:rsid w:val="00A7542C"/>
    <w:rsid w:val="00A86132"/>
    <w:rsid w:val="00AE3C46"/>
    <w:rsid w:val="00AF0900"/>
    <w:rsid w:val="00B05096"/>
    <w:rsid w:val="00B05924"/>
    <w:rsid w:val="00B12214"/>
    <w:rsid w:val="00B52F40"/>
    <w:rsid w:val="00B552F2"/>
    <w:rsid w:val="00BD043F"/>
    <w:rsid w:val="00BF7F36"/>
    <w:rsid w:val="00C001B1"/>
    <w:rsid w:val="00C07D4F"/>
    <w:rsid w:val="00C30E84"/>
    <w:rsid w:val="00C425AA"/>
    <w:rsid w:val="00C453A0"/>
    <w:rsid w:val="00C601EB"/>
    <w:rsid w:val="00CB6952"/>
    <w:rsid w:val="00CC4D68"/>
    <w:rsid w:val="00CC79BA"/>
    <w:rsid w:val="00CD5821"/>
    <w:rsid w:val="00CE019D"/>
    <w:rsid w:val="00CE17F7"/>
    <w:rsid w:val="00CE2EB0"/>
    <w:rsid w:val="00CE3110"/>
    <w:rsid w:val="00CF11B0"/>
    <w:rsid w:val="00D4084C"/>
    <w:rsid w:val="00D6442C"/>
    <w:rsid w:val="00D82D23"/>
    <w:rsid w:val="00DB645D"/>
    <w:rsid w:val="00DC4E30"/>
    <w:rsid w:val="00DD7FA2"/>
    <w:rsid w:val="00DE0816"/>
    <w:rsid w:val="00DE5440"/>
    <w:rsid w:val="00E44894"/>
    <w:rsid w:val="00E73538"/>
    <w:rsid w:val="00E951AC"/>
    <w:rsid w:val="00EA7EDD"/>
    <w:rsid w:val="00EE772D"/>
    <w:rsid w:val="00F150E3"/>
    <w:rsid w:val="00F55B66"/>
    <w:rsid w:val="00F6264F"/>
    <w:rsid w:val="00F72123"/>
    <w:rsid w:val="00F74DBE"/>
    <w:rsid w:val="00FA2F53"/>
    <w:rsid w:val="00FA3E25"/>
    <w:rsid w:val="00FC25DB"/>
    <w:rsid w:val="00FC79CE"/>
    <w:rsid w:val="00FD3B6A"/>
    <w:rsid w:val="00FD6A0E"/>
    <w:rsid w:val="00FE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CC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6CC2"/>
    <w:pPr>
      <w:ind w:left="600"/>
      <w:jc w:val="both"/>
    </w:pPr>
  </w:style>
  <w:style w:type="paragraph" w:styleId="Footer">
    <w:name w:val="footer"/>
    <w:basedOn w:val="Normal"/>
    <w:rsid w:val="00FE6CC2"/>
    <w:pPr>
      <w:tabs>
        <w:tab w:val="center" w:pos="4320"/>
        <w:tab w:val="right" w:pos="8640"/>
      </w:tabs>
    </w:pPr>
  </w:style>
  <w:style w:type="character" w:styleId="PageNumber">
    <w:name w:val="page number"/>
    <w:basedOn w:val="DefaultParagraphFont"/>
    <w:rsid w:val="00FE6CC2"/>
  </w:style>
  <w:style w:type="character" w:customStyle="1" w:styleId="InitialStyle">
    <w:name w:val="InitialStyle"/>
    <w:rsid w:val="00FE6CC2"/>
    <w:rPr>
      <w:rFonts w:ascii="Courier New" w:hAnsi="Courier New" w:cs="Courier New" w:hint="default"/>
      <w:color w:val="auto"/>
      <w:spacing w:val="0"/>
      <w:sz w:val="24"/>
    </w:rPr>
  </w:style>
  <w:style w:type="paragraph" w:styleId="NormalWeb">
    <w:name w:val="Normal (Web)"/>
    <w:basedOn w:val="Normal"/>
    <w:rsid w:val="005B540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1378D8"/>
    <w:rPr>
      <w:rFonts w:ascii="Tahoma" w:hAnsi="Tahoma" w:cs="Tahoma"/>
      <w:sz w:val="16"/>
      <w:szCs w:val="16"/>
    </w:rPr>
  </w:style>
  <w:style w:type="character" w:customStyle="1" w:styleId="BalloonTextChar">
    <w:name w:val="Balloon Text Char"/>
    <w:basedOn w:val="DefaultParagraphFont"/>
    <w:link w:val="BalloonText"/>
    <w:rsid w:val="001378D8"/>
    <w:rPr>
      <w:rFonts w:ascii="Tahoma" w:hAnsi="Tahoma" w:cs="Tahoma"/>
      <w:sz w:val="16"/>
      <w:szCs w:val="16"/>
    </w:rPr>
  </w:style>
  <w:style w:type="paragraph" w:styleId="ListParagraph">
    <w:name w:val="List Paragraph"/>
    <w:basedOn w:val="Normal"/>
    <w:uiPriority w:val="34"/>
    <w:qFormat/>
    <w:rsid w:val="00CE3110"/>
    <w:pPr>
      <w:ind w:left="720"/>
      <w:contextualSpacing/>
    </w:pPr>
  </w:style>
  <w:style w:type="paragraph" w:styleId="PlainText">
    <w:name w:val="Plain Text"/>
    <w:basedOn w:val="Normal"/>
    <w:link w:val="PlainTextChar"/>
    <w:uiPriority w:val="99"/>
    <w:unhideWhenUsed/>
    <w:rsid w:val="0054251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42511"/>
    <w:rPr>
      <w:rFonts w:ascii="Consolas" w:eastAsiaTheme="minorHAnsi" w:hAnsi="Consolas" w:cstheme="minorBidi"/>
      <w:sz w:val="21"/>
      <w:szCs w:val="21"/>
    </w:rPr>
  </w:style>
  <w:style w:type="paragraph" w:styleId="Header">
    <w:name w:val="header"/>
    <w:basedOn w:val="Normal"/>
    <w:link w:val="HeaderChar"/>
    <w:rsid w:val="0084597A"/>
    <w:pPr>
      <w:tabs>
        <w:tab w:val="center" w:pos="4680"/>
        <w:tab w:val="right" w:pos="9360"/>
      </w:tabs>
    </w:pPr>
  </w:style>
  <w:style w:type="character" w:customStyle="1" w:styleId="HeaderChar">
    <w:name w:val="Header Char"/>
    <w:basedOn w:val="DefaultParagraphFont"/>
    <w:link w:val="Header"/>
    <w:rsid w:val="0084597A"/>
    <w:rPr>
      <w:rFonts w:ascii="Courier" w:hAnsi="Courier"/>
    </w:rPr>
  </w:style>
  <w:style w:type="character" w:styleId="CommentReference">
    <w:name w:val="annotation reference"/>
    <w:basedOn w:val="DefaultParagraphFont"/>
    <w:rsid w:val="0027410E"/>
    <w:rPr>
      <w:sz w:val="16"/>
      <w:szCs w:val="16"/>
    </w:rPr>
  </w:style>
  <w:style w:type="paragraph" w:styleId="CommentText">
    <w:name w:val="annotation text"/>
    <w:basedOn w:val="Normal"/>
    <w:link w:val="CommentTextChar"/>
    <w:rsid w:val="0027410E"/>
  </w:style>
  <w:style w:type="character" w:customStyle="1" w:styleId="CommentTextChar">
    <w:name w:val="Comment Text Char"/>
    <w:basedOn w:val="DefaultParagraphFont"/>
    <w:link w:val="CommentText"/>
    <w:rsid w:val="0027410E"/>
    <w:rPr>
      <w:rFonts w:ascii="Courier" w:hAnsi="Courier"/>
    </w:rPr>
  </w:style>
  <w:style w:type="paragraph" w:styleId="CommentSubject">
    <w:name w:val="annotation subject"/>
    <w:basedOn w:val="CommentText"/>
    <w:next w:val="CommentText"/>
    <w:link w:val="CommentSubjectChar"/>
    <w:rsid w:val="0027410E"/>
    <w:rPr>
      <w:b/>
      <w:bCs/>
    </w:rPr>
  </w:style>
  <w:style w:type="character" w:customStyle="1" w:styleId="CommentSubjectChar">
    <w:name w:val="Comment Subject Char"/>
    <w:basedOn w:val="CommentTextChar"/>
    <w:link w:val="CommentSubject"/>
    <w:rsid w:val="0027410E"/>
    <w:rPr>
      <w:rFonts w:ascii="Courier" w:hAnsi="Courier"/>
      <w:b/>
      <w:bCs/>
    </w:rPr>
  </w:style>
  <w:style w:type="character" w:styleId="Hyperlink">
    <w:name w:val="Hyperlink"/>
    <w:basedOn w:val="DefaultParagraphFont"/>
    <w:rsid w:val="003D3157"/>
    <w:rPr>
      <w:color w:val="0000FF" w:themeColor="hyperlink"/>
      <w:u w:val="single"/>
    </w:rPr>
  </w:style>
  <w:style w:type="table" w:styleId="TableGrid">
    <w:name w:val="Table Grid"/>
    <w:basedOn w:val="TableNormal"/>
    <w:rsid w:val="002D6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E3"/>
  </w:style>
  <w:style w:type="character" w:customStyle="1" w:styleId="FootnoteTextChar">
    <w:name w:val="Footnote Text Char"/>
    <w:basedOn w:val="DefaultParagraphFont"/>
    <w:link w:val="FootnoteText"/>
    <w:rsid w:val="00F150E3"/>
    <w:rPr>
      <w:rFonts w:ascii="Courier" w:hAnsi="Courier"/>
    </w:rPr>
  </w:style>
  <w:style w:type="character" w:styleId="FootnoteReference">
    <w:name w:val="footnote reference"/>
    <w:basedOn w:val="DefaultParagraphFont"/>
    <w:rsid w:val="00F150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CC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E6CC2"/>
    <w:pPr>
      <w:ind w:left="600"/>
      <w:jc w:val="both"/>
    </w:pPr>
  </w:style>
  <w:style w:type="paragraph" w:styleId="Footer">
    <w:name w:val="footer"/>
    <w:basedOn w:val="Normal"/>
    <w:rsid w:val="00FE6CC2"/>
    <w:pPr>
      <w:tabs>
        <w:tab w:val="center" w:pos="4320"/>
        <w:tab w:val="right" w:pos="8640"/>
      </w:tabs>
    </w:pPr>
  </w:style>
  <w:style w:type="character" w:styleId="PageNumber">
    <w:name w:val="page number"/>
    <w:basedOn w:val="DefaultParagraphFont"/>
    <w:rsid w:val="00FE6CC2"/>
  </w:style>
  <w:style w:type="character" w:customStyle="1" w:styleId="InitialStyle">
    <w:name w:val="InitialStyle"/>
    <w:rsid w:val="00FE6CC2"/>
    <w:rPr>
      <w:rFonts w:ascii="Courier New" w:hAnsi="Courier New" w:cs="Courier New" w:hint="default"/>
      <w:color w:val="auto"/>
      <w:spacing w:val="0"/>
      <w:sz w:val="24"/>
    </w:rPr>
  </w:style>
  <w:style w:type="paragraph" w:styleId="NormalWeb">
    <w:name w:val="Normal (Web)"/>
    <w:basedOn w:val="Normal"/>
    <w:rsid w:val="005B5400"/>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1378D8"/>
    <w:rPr>
      <w:rFonts w:ascii="Tahoma" w:hAnsi="Tahoma" w:cs="Tahoma"/>
      <w:sz w:val="16"/>
      <w:szCs w:val="16"/>
    </w:rPr>
  </w:style>
  <w:style w:type="character" w:customStyle="1" w:styleId="BalloonTextChar">
    <w:name w:val="Balloon Text Char"/>
    <w:basedOn w:val="DefaultParagraphFont"/>
    <w:link w:val="BalloonText"/>
    <w:rsid w:val="001378D8"/>
    <w:rPr>
      <w:rFonts w:ascii="Tahoma" w:hAnsi="Tahoma" w:cs="Tahoma"/>
      <w:sz w:val="16"/>
      <w:szCs w:val="16"/>
    </w:rPr>
  </w:style>
  <w:style w:type="paragraph" w:styleId="ListParagraph">
    <w:name w:val="List Paragraph"/>
    <w:basedOn w:val="Normal"/>
    <w:uiPriority w:val="34"/>
    <w:qFormat/>
    <w:rsid w:val="00CE3110"/>
    <w:pPr>
      <w:ind w:left="720"/>
      <w:contextualSpacing/>
    </w:pPr>
  </w:style>
  <w:style w:type="paragraph" w:styleId="PlainText">
    <w:name w:val="Plain Text"/>
    <w:basedOn w:val="Normal"/>
    <w:link w:val="PlainTextChar"/>
    <w:uiPriority w:val="99"/>
    <w:unhideWhenUsed/>
    <w:rsid w:val="0054251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42511"/>
    <w:rPr>
      <w:rFonts w:ascii="Consolas" w:eastAsiaTheme="minorHAnsi" w:hAnsi="Consolas" w:cstheme="minorBidi"/>
      <w:sz w:val="21"/>
      <w:szCs w:val="21"/>
    </w:rPr>
  </w:style>
  <w:style w:type="paragraph" w:styleId="Header">
    <w:name w:val="header"/>
    <w:basedOn w:val="Normal"/>
    <w:link w:val="HeaderChar"/>
    <w:rsid w:val="0084597A"/>
    <w:pPr>
      <w:tabs>
        <w:tab w:val="center" w:pos="4680"/>
        <w:tab w:val="right" w:pos="9360"/>
      </w:tabs>
    </w:pPr>
  </w:style>
  <w:style w:type="character" w:customStyle="1" w:styleId="HeaderChar">
    <w:name w:val="Header Char"/>
    <w:basedOn w:val="DefaultParagraphFont"/>
    <w:link w:val="Header"/>
    <w:rsid w:val="0084597A"/>
    <w:rPr>
      <w:rFonts w:ascii="Courier" w:hAnsi="Courier"/>
    </w:rPr>
  </w:style>
  <w:style w:type="character" w:styleId="CommentReference">
    <w:name w:val="annotation reference"/>
    <w:basedOn w:val="DefaultParagraphFont"/>
    <w:rsid w:val="0027410E"/>
    <w:rPr>
      <w:sz w:val="16"/>
      <w:szCs w:val="16"/>
    </w:rPr>
  </w:style>
  <w:style w:type="paragraph" w:styleId="CommentText">
    <w:name w:val="annotation text"/>
    <w:basedOn w:val="Normal"/>
    <w:link w:val="CommentTextChar"/>
    <w:rsid w:val="0027410E"/>
  </w:style>
  <w:style w:type="character" w:customStyle="1" w:styleId="CommentTextChar">
    <w:name w:val="Comment Text Char"/>
    <w:basedOn w:val="DefaultParagraphFont"/>
    <w:link w:val="CommentText"/>
    <w:rsid w:val="0027410E"/>
    <w:rPr>
      <w:rFonts w:ascii="Courier" w:hAnsi="Courier"/>
    </w:rPr>
  </w:style>
  <w:style w:type="paragraph" w:styleId="CommentSubject">
    <w:name w:val="annotation subject"/>
    <w:basedOn w:val="CommentText"/>
    <w:next w:val="CommentText"/>
    <w:link w:val="CommentSubjectChar"/>
    <w:rsid w:val="0027410E"/>
    <w:rPr>
      <w:b/>
      <w:bCs/>
    </w:rPr>
  </w:style>
  <w:style w:type="character" w:customStyle="1" w:styleId="CommentSubjectChar">
    <w:name w:val="Comment Subject Char"/>
    <w:basedOn w:val="CommentTextChar"/>
    <w:link w:val="CommentSubject"/>
    <w:rsid w:val="0027410E"/>
    <w:rPr>
      <w:rFonts w:ascii="Courier" w:hAnsi="Courier"/>
      <w:b/>
      <w:bCs/>
    </w:rPr>
  </w:style>
  <w:style w:type="character" w:styleId="Hyperlink">
    <w:name w:val="Hyperlink"/>
    <w:basedOn w:val="DefaultParagraphFont"/>
    <w:rsid w:val="003D3157"/>
    <w:rPr>
      <w:color w:val="0000FF" w:themeColor="hyperlink"/>
      <w:u w:val="single"/>
    </w:rPr>
  </w:style>
  <w:style w:type="table" w:styleId="TableGrid">
    <w:name w:val="Table Grid"/>
    <w:basedOn w:val="TableNormal"/>
    <w:rsid w:val="002D6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E3"/>
  </w:style>
  <w:style w:type="character" w:customStyle="1" w:styleId="FootnoteTextChar">
    <w:name w:val="Footnote Text Char"/>
    <w:basedOn w:val="DefaultParagraphFont"/>
    <w:link w:val="FootnoteText"/>
    <w:rsid w:val="00F150E3"/>
    <w:rPr>
      <w:rFonts w:ascii="Courier" w:hAnsi="Courier"/>
    </w:rPr>
  </w:style>
  <w:style w:type="character" w:styleId="FootnoteReference">
    <w:name w:val="footnote reference"/>
    <w:basedOn w:val="DefaultParagraphFont"/>
    <w:rsid w:val="00F150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2449">
      <w:bodyDiv w:val="1"/>
      <w:marLeft w:val="0"/>
      <w:marRight w:val="0"/>
      <w:marTop w:val="0"/>
      <w:marBottom w:val="0"/>
      <w:divBdr>
        <w:top w:val="none" w:sz="0" w:space="0" w:color="auto"/>
        <w:left w:val="none" w:sz="0" w:space="0" w:color="auto"/>
        <w:bottom w:val="none" w:sz="0" w:space="0" w:color="auto"/>
        <w:right w:val="none" w:sz="0" w:space="0" w:color="auto"/>
      </w:divBdr>
    </w:div>
    <w:div w:id="121390119">
      <w:bodyDiv w:val="1"/>
      <w:marLeft w:val="0"/>
      <w:marRight w:val="0"/>
      <w:marTop w:val="0"/>
      <w:marBottom w:val="0"/>
      <w:divBdr>
        <w:top w:val="none" w:sz="0" w:space="0" w:color="auto"/>
        <w:left w:val="none" w:sz="0" w:space="0" w:color="auto"/>
        <w:bottom w:val="none" w:sz="0" w:space="0" w:color="auto"/>
        <w:right w:val="none" w:sz="0" w:space="0" w:color="auto"/>
      </w:divBdr>
    </w:div>
    <w:div w:id="703676535">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20778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5/RUS_h.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ls.gov/news.release/ecec.nr0.htm" TargetMode="External"/><Relationship Id="rId4" Type="http://schemas.microsoft.com/office/2007/relationships/stylesWithEffects" Target="stylesWithEffects.xml"/><Relationship Id="rId9" Type="http://schemas.openxmlformats.org/officeDocument/2006/relationships/hyperlink" Target="http://www.bls.gov/oes/current/oes_na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8A01-3DAC-4E36-8500-16EBE449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8822</TotalTime>
  <Pages>8</Pages>
  <Words>2944</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4/09</vt:lpstr>
    </vt:vector>
  </TitlesOfParts>
  <Company>USDA</Company>
  <LinksUpToDate>false</LinksUpToDate>
  <CharactersWithSpaces>19707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4/09</dc:title>
  <dc:creator>MaryPat.Daskal</dc:creator>
  <cp:lastModifiedBy>Hunt, Rebecca - RD, Washington, DC</cp:lastModifiedBy>
  <cp:revision>91</cp:revision>
  <cp:lastPrinted>2015-09-16T18:48:00Z</cp:lastPrinted>
  <dcterms:created xsi:type="dcterms:W3CDTF">2015-03-11T19:02:00Z</dcterms:created>
  <dcterms:modified xsi:type="dcterms:W3CDTF">2015-09-16T18:50:00Z</dcterms:modified>
</cp:coreProperties>
</file>