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124BB" w14:textId="77777777" w:rsidR="00E66072" w:rsidRDefault="00E66072" w:rsidP="00E66072">
      <w:pPr>
        <w:autoSpaceDE w:val="0"/>
        <w:autoSpaceDN w:val="0"/>
        <w:adjustRightInd w:val="0"/>
        <w:spacing w:after="0" w:line="240" w:lineRule="auto"/>
        <w:jc w:val="center"/>
        <w:rPr>
          <w:rFonts w:ascii="TimesNewRoman,Bold" w:hAnsi="TimesNewRoman,Bold" w:cs="TimesNewRoman,Bold"/>
          <w:b/>
          <w:bCs/>
          <w:sz w:val="24"/>
          <w:szCs w:val="24"/>
        </w:rPr>
      </w:pPr>
      <w:bookmarkStart w:id="0" w:name="_GoBack"/>
      <w:bookmarkEnd w:id="0"/>
      <w:r>
        <w:rPr>
          <w:rFonts w:ascii="TimesNewRoman,Bold" w:hAnsi="TimesNewRoman,Bold" w:cs="TimesNewRoman,Bold"/>
          <w:b/>
          <w:bCs/>
          <w:sz w:val="24"/>
          <w:szCs w:val="24"/>
        </w:rPr>
        <w:t>Supporting Statement B</w:t>
      </w:r>
    </w:p>
    <w:p w14:paraId="4A9B1DE2" w14:textId="77777777" w:rsidR="00E66072" w:rsidRDefault="00E66072" w:rsidP="00E6607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U.S. Department of Commerce</w:t>
      </w:r>
    </w:p>
    <w:p w14:paraId="3BD63BFF" w14:textId="77777777" w:rsidR="00E66072" w:rsidRDefault="00E66072" w:rsidP="00E6607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U.S. Census Bureau</w:t>
      </w:r>
    </w:p>
    <w:p w14:paraId="24C877C3" w14:textId="5E12839D" w:rsidR="00E66072" w:rsidRDefault="004F2387" w:rsidP="00E6607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Service Annual Survey</w:t>
      </w:r>
    </w:p>
    <w:p w14:paraId="39A72A50" w14:textId="77777777" w:rsidR="00E66072" w:rsidRDefault="00E66072" w:rsidP="00E6607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OMB Control Number 0607-0422</w:t>
      </w:r>
    </w:p>
    <w:p w14:paraId="5D0F1AEC" w14:textId="77777777" w:rsidR="00E66072" w:rsidRDefault="00E66072" w:rsidP="00E66072">
      <w:pPr>
        <w:autoSpaceDE w:val="0"/>
        <w:autoSpaceDN w:val="0"/>
        <w:adjustRightInd w:val="0"/>
        <w:spacing w:after="0" w:line="240" w:lineRule="auto"/>
        <w:jc w:val="center"/>
        <w:rPr>
          <w:rFonts w:ascii="TimesNewRoman,Bold" w:hAnsi="TimesNewRoman,Bold" w:cs="TimesNewRoman,Bold"/>
          <w:b/>
          <w:bCs/>
          <w:sz w:val="24"/>
          <w:szCs w:val="24"/>
        </w:rPr>
      </w:pPr>
    </w:p>
    <w:p w14:paraId="2788C41A" w14:textId="77777777" w:rsidR="00E66072" w:rsidRDefault="00E66072" w:rsidP="00E66072">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B. Collections of Information Employing Statistical Methods</w:t>
      </w:r>
    </w:p>
    <w:p w14:paraId="44D7D04B" w14:textId="77777777" w:rsidR="00E66072" w:rsidRDefault="00E66072" w:rsidP="00E66072">
      <w:pPr>
        <w:autoSpaceDE w:val="0"/>
        <w:autoSpaceDN w:val="0"/>
        <w:adjustRightInd w:val="0"/>
        <w:spacing w:after="0" w:line="240" w:lineRule="auto"/>
        <w:rPr>
          <w:rFonts w:ascii="TimesNewRoman,Bold" w:hAnsi="TimesNewRoman,Bold" w:cs="TimesNewRoman,Bold"/>
          <w:b/>
          <w:bCs/>
          <w:sz w:val="24"/>
          <w:szCs w:val="24"/>
        </w:rPr>
      </w:pPr>
    </w:p>
    <w:p w14:paraId="265EA597" w14:textId="77777777" w:rsidR="00E66072" w:rsidRPr="00E66072" w:rsidRDefault="00E66072" w:rsidP="00E66072">
      <w:pPr>
        <w:pStyle w:val="ListParagraph"/>
        <w:numPr>
          <w:ilvl w:val="0"/>
          <w:numId w:val="1"/>
        </w:numPr>
        <w:autoSpaceDE w:val="0"/>
        <w:autoSpaceDN w:val="0"/>
        <w:adjustRightInd w:val="0"/>
        <w:spacing w:after="0" w:line="240" w:lineRule="auto"/>
        <w:rPr>
          <w:rFonts w:ascii="TimesNewRoman,Bold" w:hAnsi="TimesNewRoman,Bold" w:cs="TimesNewRoman,Bold"/>
          <w:b/>
          <w:bCs/>
          <w:sz w:val="24"/>
          <w:szCs w:val="24"/>
          <w:u w:val="single"/>
        </w:rPr>
      </w:pPr>
      <w:r w:rsidRPr="00E66072">
        <w:rPr>
          <w:rFonts w:ascii="TimesNewRoman,Bold" w:hAnsi="TimesNewRoman,Bold" w:cs="TimesNewRoman,Bold"/>
          <w:b/>
          <w:bCs/>
          <w:sz w:val="24"/>
          <w:szCs w:val="24"/>
          <w:u w:val="single"/>
        </w:rPr>
        <w:t>Description of Universe</w:t>
      </w:r>
    </w:p>
    <w:p w14:paraId="18034B41" w14:textId="77777777" w:rsidR="00E66072" w:rsidRPr="00E66072" w:rsidRDefault="00E66072" w:rsidP="00E66072">
      <w:pPr>
        <w:pStyle w:val="ListParagraph"/>
        <w:autoSpaceDE w:val="0"/>
        <w:autoSpaceDN w:val="0"/>
        <w:adjustRightInd w:val="0"/>
        <w:spacing w:after="0" w:line="240" w:lineRule="auto"/>
        <w:ind w:left="1080"/>
        <w:rPr>
          <w:rFonts w:ascii="TimesNewRoman,Bold" w:hAnsi="TimesNewRoman,Bold" w:cs="TimesNewRoman,Bold"/>
          <w:b/>
          <w:bCs/>
          <w:sz w:val="24"/>
          <w:szCs w:val="24"/>
        </w:rPr>
      </w:pPr>
    </w:p>
    <w:p w14:paraId="4962ED9A" w14:textId="0AEE7624"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The </w:t>
      </w:r>
      <w:r w:rsidR="004F2387">
        <w:rPr>
          <w:rFonts w:ascii="TimesNewRoman" w:hAnsi="TimesNewRoman" w:cs="TimesNewRoman"/>
          <w:sz w:val="24"/>
          <w:szCs w:val="24"/>
        </w:rPr>
        <w:t>Service Annual Survey</w:t>
      </w:r>
      <w:r>
        <w:rPr>
          <w:rFonts w:ascii="TimesNewRoman" w:hAnsi="TimesNewRoman" w:cs="TimesNewRoman"/>
          <w:sz w:val="24"/>
          <w:szCs w:val="24"/>
        </w:rPr>
        <w:t xml:space="preserve"> (</w:t>
      </w:r>
      <w:r w:rsidR="004F2387">
        <w:rPr>
          <w:rFonts w:ascii="TimesNewRoman" w:hAnsi="TimesNewRoman" w:cs="TimesNewRoman"/>
          <w:sz w:val="24"/>
          <w:szCs w:val="24"/>
        </w:rPr>
        <w:t>SAS</w:t>
      </w:r>
      <w:r>
        <w:rPr>
          <w:rFonts w:ascii="TimesNewRoman" w:hAnsi="TimesNewRoman" w:cs="TimesNewRoman"/>
          <w:sz w:val="24"/>
          <w:szCs w:val="24"/>
        </w:rPr>
        <w:t xml:space="preserve">) is a sample </w:t>
      </w:r>
      <w:r w:rsidR="000F645A">
        <w:rPr>
          <w:rFonts w:ascii="TimesNewRoman" w:hAnsi="TimesNewRoman" w:cs="TimesNewRoman"/>
          <w:sz w:val="24"/>
          <w:szCs w:val="24"/>
        </w:rPr>
        <w:t xml:space="preserve">survey of </w:t>
      </w:r>
      <w:r w:rsidR="00362B16">
        <w:rPr>
          <w:rFonts w:ascii="TimesNewRoman" w:hAnsi="TimesNewRoman" w:cs="TimesNewRoman"/>
          <w:sz w:val="24"/>
          <w:szCs w:val="24"/>
        </w:rPr>
        <w:t>approximately 72,000</w:t>
      </w:r>
      <w:r>
        <w:rPr>
          <w:rFonts w:ascii="TimesNewRoman" w:hAnsi="TimesNewRoman" w:cs="TimesNewRoman"/>
          <w:sz w:val="24"/>
          <w:szCs w:val="24"/>
        </w:rPr>
        <w:t xml:space="preserve"> firms having one</w:t>
      </w:r>
      <w:r w:rsidR="000E5E4B">
        <w:rPr>
          <w:rFonts w:ascii="TimesNewRoman" w:hAnsi="TimesNewRoman" w:cs="TimesNewRoman"/>
          <w:sz w:val="24"/>
          <w:szCs w:val="24"/>
        </w:rPr>
        <w:t xml:space="preserve"> </w:t>
      </w:r>
      <w:r>
        <w:rPr>
          <w:rFonts w:ascii="TimesNewRoman" w:hAnsi="TimesNewRoman" w:cs="TimesNewRoman"/>
          <w:sz w:val="24"/>
          <w:szCs w:val="24"/>
        </w:rPr>
        <w:t xml:space="preserve">or more service establishments. </w:t>
      </w:r>
      <w:r w:rsidRPr="00CF12B9">
        <w:rPr>
          <w:rFonts w:ascii="TimesNewRoman" w:hAnsi="TimesNewRoman" w:cs="TimesNewRoman"/>
          <w:sz w:val="24"/>
          <w:szCs w:val="24"/>
        </w:rPr>
        <w:t>The sample size differs from the number of</w:t>
      </w:r>
      <w:r w:rsidR="00362B16" w:rsidRPr="00CF12B9">
        <w:rPr>
          <w:rFonts w:ascii="TimesNewRoman" w:hAnsi="TimesNewRoman" w:cs="TimesNewRoman"/>
          <w:sz w:val="24"/>
          <w:szCs w:val="24"/>
        </w:rPr>
        <w:t xml:space="preserve"> </w:t>
      </w:r>
      <w:r w:rsidRPr="00CF12B9">
        <w:rPr>
          <w:rFonts w:ascii="TimesNewRoman" w:hAnsi="TimesNewRoman" w:cs="TimesNewRoman"/>
          <w:sz w:val="24"/>
          <w:szCs w:val="24"/>
        </w:rPr>
        <w:t>reporting units</w:t>
      </w:r>
      <w:r w:rsidR="00F905C5">
        <w:rPr>
          <w:rFonts w:ascii="TimesNewRoman" w:hAnsi="TimesNewRoman" w:cs="TimesNewRoman"/>
          <w:sz w:val="24"/>
          <w:szCs w:val="24"/>
        </w:rPr>
        <w:t>, which is 82,240,</w:t>
      </w:r>
      <w:r w:rsidRPr="00CF12B9">
        <w:rPr>
          <w:rFonts w:ascii="TimesNewRoman" w:hAnsi="TimesNewRoman" w:cs="TimesNewRoman"/>
          <w:sz w:val="24"/>
          <w:szCs w:val="24"/>
        </w:rPr>
        <w:t xml:space="preserve"> because we </w:t>
      </w:r>
      <w:r>
        <w:rPr>
          <w:rFonts w:ascii="TimesNewRoman" w:hAnsi="TimesNewRoman" w:cs="TimesNewRoman"/>
          <w:sz w:val="24"/>
          <w:szCs w:val="24"/>
        </w:rPr>
        <w:t>request firms to provide</w:t>
      </w:r>
      <w:r w:rsidR="00F905C5">
        <w:rPr>
          <w:rFonts w:ascii="TimesNewRoman" w:hAnsi="TimesNewRoman" w:cs="TimesNewRoman"/>
          <w:sz w:val="24"/>
          <w:szCs w:val="24"/>
        </w:rPr>
        <w:t xml:space="preserve"> </w:t>
      </w:r>
      <w:r>
        <w:rPr>
          <w:rFonts w:ascii="TimesNewRoman" w:hAnsi="TimesNewRoman" w:cs="TimesNewRoman"/>
          <w:sz w:val="24"/>
          <w:szCs w:val="24"/>
        </w:rPr>
        <w:t>separate reports for each industry in which the</w:t>
      </w:r>
      <w:r w:rsidR="00FD1EA2">
        <w:rPr>
          <w:rFonts w:ascii="TimesNewRoman" w:hAnsi="TimesNewRoman" w:cs="TimesNewRoman"/>
          <w:sz w:val="24"/>
          <w:szCs w:val="24"/>
        </w:rPr>
        <w:t xml:space="preserve">y are engaged.  </w:t>
      </w:r>
      <w:r>
        <w:rPr>
          <w:rFonts w:ascii="TimesNewRoman" w:hAnsi="TimesNewRoman" w:cs="TimesNewRoman"/>
          <w:sz w:val="24"/>
          <w:szCs w:val="24"/>
        </w:rPr>
        <w:t>The sample</w:t>
      </w:r>
      <w:r w:rsidR="00362B16">
        <w:rPr>
          <w:rFonts w:ascii="TimesNewRoman" w:hAnsi="TimesNewRoman" w:cs="TimesNewRoman"/>
          <w:sz w:val="24"/>
          <w:szCs w:val="24"/>
        </w:rPr>
        <w:t xml:space="preserve"> </w:t>
      </w:r>
      <w:r>
        <w:rPr>
          <w:rFonts w:ascii="TimesNewRoman" w:hAnsi="TimesNewRoman" w:cs="TimesNewRoman"/>
          <w:sz w:val="24"/>
          <w:szCs w:val="24"/>
        </w:rPr>
        <w:t xml:space="preserve">represents a universe of approximately </w:t>
      </w:r>
      <w:r w:rsidR="00D01CAF">
        <w:rPr>
          <w:rFonts w:ascii="TimesNewRoman" w:hAnsi="TimesNewRoman" w:cs="TimesNewRoman"/>
          <w:sz w:val="24"/>
          <w:szCs w:val="24"/>
        </w:rPr>
        <w:t>4.6</w:t>
      </w:r>
      <w:r w:rsidR="000E5E4B" w:rsidRPr="002F602B">
        <w:rPr>
          <w:rFonts w:ascii="TimesNewRoman" w:hAnsi="TimesNewRoman" w:cs="TimesNewRoman"/>
          <w:sz w:val="24"/>
          <w:szCs w:val="24"/>
        </w:rPr>
        <w:t xml:space="preserve"> </w:t>
      </w:r>
      <w:r w:rsidRPr="002F602B">
        <w:rPr>
          <w:rFonts w:ascii="TimesNewRoman" w:hAnsi="TimesNewRoman" w:cs="TimesNewRoman"/>
          <w:sz w:val="24"/>
          <w:szCs w:val="24"/>
        </w:rPr>
        <w:t>million</w:t>
      </w:r>
      <w:r w:rsidR="00362B16" w:rsidRPr="002F602B">
        <w:rPr>
          <w:rFonts w:ascii="TimesNewRoman" w:hAnsi="TimesNewRoman" w:cs="TimesNewRoman"/>
          <w:sz w:val="24"/>
          <w:szCs w:val="24"/>
        </w:rPr>
        <w:t xml:space="preserve"> </w:t>
      </w:r>
      <w:r>
        <w:rPr>
          <w:rFonts w:ascii="TimesNewRoman" w:hAnsi="TimesNewRoman" w:cs="TimesNewRoman"/>
          <w:sz w:val="24"/>
          <w:szCs w:val="24"/>
        </w:rPr>
        <w:t>establishments, based on the</w:t>
      </w:r>
      <w:r w:rsidR="003701D9">
        <w:rPr>
          <w:rFonts w:ascii="TimesNewRoman" w:hAnsi="TimesNewRoman" w:cs="TimesNewRoman"/>
          <w:sz w:val="24"/>
          <w:szCs w:val="24"/>
        </w:rPr>
        <w:t xml:space="preserve"> </w:t>
      </w:r>
      <w:r>
        <w:rPr>
          <w:rFonts w:ascii="TimesNewRoman" w:hAnsi="TimesNewRoman" w:cs="TimesNewRoman"/>
          <w:sz w:val="24"/>
          <w:szCs w:val="24"/>
        </w:rPr>
        <w:t>Census Bureau’s Business Register and economic census data.</w:t>
      </w:r>
    </w:p>
    <w:p w14:paraId="7341FD57" w14:textId="77777777" w:rsidR="00E66072" w:rsidRDefault="00E66072" w:rsidP="00E66072">
      <w:pPr>
        <w:autoSpaceDE w:val="0"/>
        <w:autoSpaceDN w:val="0"/>
        <w:adjustRightInd w:val="0"/>
        <w:spacing w:after="0" w:line="240" w:lineRule="auto"/>
        <w:ind w:left="1080"/>
        <w:rPr>
          <w:rFonts w:ascii="TimesNewRoman" w:hAnsi="TimesNewRoman" w:cs="TimesNewRoman"/>
          <w:sz w:val="24"/>
          <w:szCs w:val="24"/>
        </w:rPr>
      </w:pPr>
    </w:p>
    <w:p w14:paraId="45A0EEFD" w14:textId="77777777" w:rsidR="00E66072" w:rsidRPr="00E66072" w:rsidRDefault="00E66072" w:rsidP="00E66072">
      <w:pPr>
        <w:pStyle w:val="ListParagraph"/>
        <w:numPr>
          <w:ilvl w:val="0"/>
          <w:numId w:val="1"/>
        </w:numPr>
        <w:autoSpaceDE w:val="0"/>
        <w:autoSpaceDN w:val="0"/>
        <w:adjustRightInd w:val="0"/>
        <w:spacing w:after="0" w:line="240" w:lineRule="auto"/>
        <w:rPr>
          <w:rFonts w:ascii="TimesNewRoman,Bold" w:hAnsi="TimesNewRoman,Bold" w:cs="TimesNewRoman,Bold"/>
          <w:b/>
          <w:bCs/>
          <w:sz w:val="24"/>
          <w:szCs w:val="24"/>
          <w:u w:val="single"/>
        </w:rPr>
      </w:pPr>
      <w:r w:rsidRPr="00E66072">
        <w:rPr>
          <w:rFonts w:ascii="TimesNewRoman,Bold" w:hAnsi="TimesNewRoman,Bold" w:cs="TimesNewRoman,Bold"/>
          <w:b/>
          <w:bCs/>
          <w:sz w:val="24"/>
          <w:szCs w:val="24"/>
          <w:u w:val="single"/>
        </w:rPr>
        <w:t>Sampling Methodology and Estimation Procedures</w:t>
      </w:r>
    </w:p>
    <w:p w14:paraId="49FD2777" w14:textId="77777777" w:rsidR="00E66072" w:rsidRPr="00E66072" w:rsidRDefault="00E66072" w:rsidP="00E66072">
      <w:pPr>
        <w:pStyle w:val="ListParagraph"/>
        <w:autoSpaceDE w:val="0"/>
        <w:autoSpaceDN w:val="0"/>
        <w:adjustRightInd w:val="0"/>
        <w:spacing w:after="0" w:line="240" w:lineRule="auto"/>
        <w:ind w:left="1080"/>
        <w:rPr>
          <w:rFonts w:ascii="TimesNewRoman,Bold" w:hAnsi="TimesNewRoman,Bold" w:cs="TimesNewRoman,Bold"/>
          <w:b/>
          <w:bCs/>
          <w:sz w:val="24"/>
          <w:szCs w:val="24"/>
          <w:u w:val="single"/>
        </w:rPr>
      </w:pPr>
    </w:p>
    <w:p w14:paraId="0FDFEBFB" w14:textId="77777777" w:rsidR="00E66072" w:rsidRPr="00E66072" w:rsidRDefault="00E66072" w:rsidP="00E66072">
      <w:pPr>
        <w:pStyle w:val="ListParagraph"/>
        <w:numPr>
          <w:ilvl w:val="0"/>
          <w:numId w:val="2"/>
        </w:numPr>
        <w:autoSpaceDE w:val="0"/>
        <w:autoSpaceDN w:val="0"/>
        <w:adjustRightInd w:val="0"/>
        <w:spacing w:after="0" w:line="240" w:lineRule="auto"/>
        <w:rPr>
          <w:rFonts w:ascii="TimesNewRoman,Bold" w:hAnsi="TimesNewRoman,Bold" w:cs="TimesNewRoman,Bold"/>
          <w:b/>
          <w:bCs/>
          <w:sz w:val="24"/>
          <w:szCs w:val="24"/>
        </w:rPr>
      </w:pPr>
      <w:r w:rsidRPr="00E66072">
        <w:rPr>
          <w:rFonts w:ascii="TimesNewRoman,Bold" w:hAnsi="TimesNewRoman,Bold" w:cs="TimesNewRoman,Bold"/>
          <w:b/>
          <w:bCs/>
          <w:sz w:val="24"/>
          <w:szCs w:val="24"/>
        </w:rPr>
        <w:t>Sampling Methodology</w:t>
      </w:r>
    </w:p>
    <w:p w14:paraId="1C6CB74E" w14:textId="77777777" w:rsidR="00E66072" w:rsidRPr="00E66072" w:rsidRDefault="00E66072" w:rsidP="00E66072">
      <w:pPr>
        <w:pStyle w:val="ListParagraph"/>
        <w:autoSpaceDE w:val="0"/>
        <w:autoSpaceDN w:val="0"/>
        <w:adjustRightInd w:val="0"/>
        <w:spacing w:after="0" w:line="240" w:lineRule="auto"/>
        <w:ind w:left="1440"/>
        <w:rPr>
          <w:rFonts w:ascii="TimesNewRoman,Bold" w:hAnsi="TimesNewRoman,Bold" w:cs="TimesNewRoman,Bold"/>
          <w:b/>
          <w:bCs/>
          <w:sz w:val="24"/>
          <w:szCs w:val="24"/>
        </w:rPr>
      </w:pPr>
    </w:p>
    <w:p w14:paraId="5572864F" w14:textId="77C714B9" w:rsidR="00E66072" w:rsidRDefault="004E6C8E" w:rsidP="00846F0F">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The c</w:t>
      </w:r>
      <w:r w:rsidR="00846F0F">
        <w:rPr>
          <w:rFonts w:ascii="TimesNewRoman" w:hAnsi="TimesNewRoman" w:cs="TimesNewRoman"/>
          <w:sz w:val="24"/>
          <w:szCs w:val="24"/>
        </w:rPr>
        <w:t>urrent</w:t>
      </w:r>
      <w:r w:rsidR="00E66072">
        <w:rPr>
          <w:rFonts w:ascii="TimesNewRoman" w:hAnsi="TimesNewRoman" w:cs="TimesNewRoman"/>
          <w:sz w:val="24"/>
          <w:szCs w:val="24"/>
        </w:rPr>
        <w:t xml:space="preserve"> sam</w:t>
      </w:r>
      <w:r w:rsidR="000F645A">
        <w:rPr>
          <w:rFonts w:ascii="TimesNewRoman" w:hAnsi="TimesNewRoman" w:cs="TimesNewRoman"/>
          <w:sz w:val="24"/>
          <w:szCs w:val="24"/>
        </w:rPr>
        <w:t>ple was introduced with the 2011</w:t>
      </w:r>
      <w:r w:rsidR="00E66072">
        <w:rPr>
          <w:rFonts w:ascii="TimesNewRoman" w:hAnsi="TimesNewRoman" w:cs="TimesNewRoman"/>
          <w:sz w:val="24"/>
          <w:szCs w:val="24"/>
        </w:rPr>
        <w:t xml:space="preserve"> </w:t>
      </w:r>
      <w:r w:rsidR="004F2387">
        <w:rPr>
          <w:rFonts w:ascii="TimesNewRoman" w:hAnsi="TimesNewRoman" w:cs="TimesNewRoman"/>
          <w:sz w:val="24"/>
          <w:szCs w:val="24"/>
        </w:rPr>
        <w:t>SAS</w:t>
      </w:r>
      <w:r w:rsidR="00846F0F">
        <w:rPr>
          <w:rFonts w:ascii="TimesNewRoman" w:hAnsi="TimesNewRoman" w:cs="TimesNewRoman"/>
          <w:sz w:val="24"/>
          <w:szCs w:val="24"/>
        </w:rPr>
        <w:t xml:space="preserve">. This </w:t>
      </w:r>
      <w:r>
        <w:rPr>
          <w:rFonts w:ascii="TimesNewRoman" w:hAnsi="TimesNewRoman" w:cs="TimesNewRoman"/>
          <w:sz w:val="24"/>
          <w:szCs w:val="24"/>
        </w:rPr>
        <w:t xml:space="preserve">sample was </w:t>
      </w:r>
      <w:r w:rsidR="00E66072">
        <w:rPr>
          <w:rFonts w:ascii="TimesNewRoman" w:hAnsi="TimesNewRoman" w:cs="TimesNewRoman"/>
          <w:sz w:val="24"/>
          <w:szCs w:val="24"/>
        </w:rPr>
        <w:t>designed</w:t>
      </w:r>
      <w:r w:rsidR="00846F0F">
        <w:rPr>
          <w:rFonts w:ascii="TimesNewRoman" w:hAnsi="TimesNewRoman" w:cs="TimesNewRoman"/>
          <w:sz w:val="24"/>
          <w:szCs w:val="24"/>
        </w:rPr>
        <w:t xml:space="preserve"> </w:t>
      </w:r>
      <w:r w:rsidR="00E66072">
        <w:rPr>
          <w:rFonts w:ascii="TimesNewRoman" w:hAnsi="TimesNewRoman" w:cs="TimesNewRoman"/>
          <w:sz w:val="24"/>
          <w:szCs w:val="24"/>
        </w:rPr>
        <w:t>to produce estimates based on the 200</w:t>
      </w:r>
      <w:r w:rsidR="000F645A">
        <w:rPr>
          <w:rFonts w:ascii="TimesNewRoman" w:hAnsi="TimesNewRoman" w:cs="TimesNewRoman"/>
          <w:sz w:val="24"/>
          <w:szCs w:val="24"/>
        </w:rPr>
        <w:t>7</w:t>
      </w:r>
      <w:r w:rsidR="00E66072">
        <w:rPr>
          <w:rFonts w:ascii="TimesNewRoman" w:hAnsi="TimesNewRoman" w:cs="TimesNewRoman"/>
          <w:sz w:val="24"/>
          <w:szCs w:val="24"/>
        </w:rPr>
        <w:t xml:space="preserve"> North American Industry Classification</w:t>
      </w:r>
      <w:r w:rsidR="00846F0F">
        <w:rPr>
          <w:rFonts w:ascii="TimesNewRoman" w:hAnsi="TimesNewRoman" w:cs="TimesNewRoman"/>
          <w:sz w:val="24"/>
          <w:szCs w:val="24"/>
        </w:rPr>
        <w:t xml:space="preserve"> </w:t>
      </w:r>
      <w:r w:rsidR="00E66072">
        <w:rPr>
          <w:rFonts w:ascii="TimesNewRoman" w:hAnsi="TimesNewRoman" w:cs="TimesNewRoman"/>
          <w:sz w:val="24"/>
          <w:szCs w:val="24"/>
        </w:rPr>
        <w:t>System (NAICS). This section describes the design, selection, and estimation</w:t>
      </w:r>
      <w:r w:rsidR="00846F0F">
        <w:rPr>
          <w:rFonts w:ascii="TimesNewRoman" w:hAnsi="TimesNewRoman" w:cs="TimesNewRoman"/>
          <w:sz w:val="24"/>
          <w:szCs w:val="24"/>
        </w:rPr>
        <w:t xml:space="preserve"> procedures for this</w:t>
      </w:r>
      <w:r w:rsidR="00E66072">
        <w:rPr>
          <w:rFonts w:ascii="TimesNewRoman" w:hAnsi="TimesNewRoman" w:cs="TimesNewRoman"/>
          <w:sz w:val="24"/>
          <w:szCs w:val="24"/>
        </w:rPr>
        <w:t xml:space="preserve"> sample. </w:t>
      </w:r>
      <w:r w:rsidR="00846F0F">
        <w:rPr>
          <w:rFonts w:ascii="TimesNewRoman" w:hAnsi="TimesNewRoman" w:cs="TimesNewRoman"/>
          <w:sz w:val="24"/>
          <w:szCs w:val="24"/>
        </w:rPr>
        <w:t xml:space="preserve">Similarly, a new sample will be introduced with the 2016 SAS survey year based on the 2012 Economic Census and will produce estimates based on the 2012 North American Industry Classification System (NAICS). The design, selection, and estimation </w:t>
      </w:r>
      <w:r w:rsidR="00483A69">
        <w:rPr>
          <w:rFonts w:ascii="TimesNewRoman" w:hAnsi="TimesNewRoman" w:cs="TimesNewRoman"/>
          <w:sz w:val="24"/>
          <w:szCs w:val="24"/>
        </w:rPr>
        <w:t>procedures</w:t>
      </w:r>
      <w:r>
        <w:rPr>
          <w:rFonts w:ascii="TimesNewRoman" w:hAnsi="TimesNewRoman" w:cs="TimesNewRoman"/>
          <w:sz w:val="24"/>
          <w:szCs w:val="24"/>
        </w:rPr>
        <w:t xml:space="preserve"> for that new sample will be the same as those described below. </w:t>
      </w:r>
      <w:r w:rsidR="00E66072">
        <w:rPr>
          <w:rFonts w:ascii="TimesNewRoman" w:hAnsi="TimesNewRoman" w:cs="TimesNewRoman"/>
          <w:sz w:val="24"/>
          <w:szCs w:val="24"/>
        </w:rPr>
        <w:t xml:space="preserve">For descriptions of prior samples, see the </w:t>
      </w:r>
      <w:r w:rsidR="004F2387">
        <w:rPr>
          <w:rFonts w:ascii="TimesNewRoman" w:hAnsi="TimesNewRoman" w:cs="TimesNewRoman"/>
          <w:sz w:val="24"/>
          <w:szCs w:val="24"/>
        </w:rPr>
        <w:t>Service Annual Survey</w:t>
      </w:r>
      <w:r w:rsidR="00E66072">
        <w:rPr>
          <w:rFonts w:ascii="TimesNewRoman" w:hAnsi="TimesNewRoman" w:cs="TimesNewRoman"/>
          <w:sz w:val="24"/>
          <w:szCs w:val="24"/>
        </w:rPr>
        <w:t xml:space="preserve"> publications.</w:t>
      </w:r>
    </w:p>
    <w:p w14:paraId="259758EC" w14:textId="77777777" w:rsidR="00E66072" w:rsidRDefault="00E66072" w:rsidP="00E66072">
      <w:pPr>
        <w:autoSpaceDE w:val="0"/>
        <w:autoSpaceDN w:val="0"/>
        <w:adjustRightInd w:val="0"/>
        <w:spacing w:after="0" w:line="240" w:lineRule="auto"/>
        <w:ind w:left="1080"/>
        <w:rPr>
          <w:rFonts w:ascii="TimesNewRoman" w:hAnsi="TimesNewRoman" w:cs="TimesNewRoman"/>
          <w:sz w:val="24"/>
          <w:szCs w:val="24"/>
        </w:rPr>
      </w:pPr>
    </w:p>
    <w:p w14:paraId="3A3B0F81"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r>
        <w:rPr>
          <w:rFonts w:ascii="TimesNewRoman,Bold" w:hAnsi="TimesNewRoman,Bold" w:cs="TimesNewRoman,Bold"/>
          <w:b/>
          <w:bCs/>
          <w:sz w:val="24"/>
          <w:szCs w:val="24"/>
        </w:rPr>
        <w:t>Sampling Frame</w:t>
      </w:r>
    </w:p>
    <w:p w14:paraId="06CEA36E"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p>
    <w:p w14:paraId="40606517" w14:textId="15CFC658"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The </w:t>
      </w:r>
      <w:r w:rsidR="004F2387">
        <w:rPr>
          <w:rFonts w:ascii="TimesNewRoman" w:hAnsi="TimesNewRoman" w:cs="TimesNewRoman"/>
          <w:sz w:val="24"/>
          <w:szCs w:val="24"/>
        </w:rPr>
        <w:t>Service Annual Survey</w:t>
      </w:r>
      <w:r>
        <w:rPr>
          <w:rFonts w:ascii="TimesNewRoman" w:hAnsi="TimesNewRoman" w:cs="TimesNewRoman"/>
          <w:sz w:val="24"/>
          <w:szCs w:val="24"/>
        </w:rPr>
        <w:t xml:space="preserve"> sampling frame has two types of sampling units:</w:t>
      </w:r>
    </w:p>
    <w:p w14:paraId="16D69300" w14:textId="0D93D261" w:rsidR="00FD1EA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Employer Identification Numbers (EINs)</w:t>
      </w:r>
      <w:r w:rsidR="002F2ECB">
        <w:rPr>
          <w:rFonts w:ascii="TimesNewRoman" w:hAnsi="TimesNewRoman" w:cs="TimesNewRoman"/>
          <w:sz w:val="24"/>
          <w:szCs w:val="24"/>
        </w:rPr>
        <w:t xml:space="preserve"> and large, multiple-establishment firms</w:t>
      </w:r>
      <w:r>
        <w:rPr>
          <w:rFonts w:ascii="TimesNewRoman" w:hAnsi="TimesNewRoman" w:cs="TimesNewRoman"/>
          <w:sz w:val="24"/>
          <w:szCs w:val="24"/>
        </w:rPr>
        <w:t xml:space="preserve">. </w:t>
      </w:r>
      <w:r w:rsidR="002F2ECB">
        <w:rPr>
          <w:rFonts w:ascii="TimesNewRoman" w:hAnsi="TimesNewRoman" w:cs="TimesNewRoman"/>
          <w:sz w:val="24"/>
          <w:szCs w:val="24"/>
        </w:rPr>
        <w:t>Both sa</w:t>
      </w:r>
      <w:r>
        <w:rPr>
          <w:rFonts w:ascii="TimesNewRoman" w:hAnsi="TimesNewRoman" w:cs="TimesNewRoman"/>
          <w:sz w:val="24"/>
          <w:szCs w:val="24"/>
        </w:rPr>
        <w:t>mpling</w:t>
      </w:r>
      <w:r w:rsidR="002A0BF9">
        <w:rPr>
          <w:rFonts w:ascii="TimesNewRoman" w:hAnsi="TimesNewRoman" w:cs="TimesNewRoman"/>
          <w:sz w:val="24"/>
          <w:szCs w:val="24"/>
        </w:rPr>
        <w:t xml:space="preserve"> </w:t>
      </w:r>
      <w:r>
        <w:rPr>
          <w:rFonts w:ascii="TimesNewRoman" w:hAnsi="TimesNewRoman" w:cs="TimesNewRoman"/>
          <w:sz w:val="24"/>
          <w:szCs w:val="24"/>
        </w:rPr>
        <w:t>units represent clusters of one or more establishments owned or controlled by the</w:t>
      </w:r>
      <w:r w:rsidR="002A0BF9">
        <w:rPr>
          <w:rFonts w:ascii="TimesNewRoman" w:hAnsi="TimesNewRoman" w:cs="TimesNewRoman"/>
          <w:sz w:val="24"/>
          <w:szCs w:val="24"/>
        </w:rPr>
        <w:t xml:space="preserve"> </w:t>
      </w:r>
      <w:r>
        <w:rPr>
          <w:rFonts w:ascii="TimesNewRoman" w:hAnsi="TimesNewRoman" w:cs="TimesNewRoman"/>
          <w:sz w:val="24"/>
          <w:szCs w:val="24"/>
        </w:rPr>
        <w:t>same firm. The information used to create these sampling units was extracted</w:t>
      </w:r>
      <w:r w:rsidR="002A0BF9">
        <w:rPr>
          <w:rFonts w:ascii="TimesNewRoman" w:hAnsi="TimesNewRoman" w:cs="TimesNewRoman"/>
          <w:sz w:val="24"/>
          <w:szCs w:val="24"/>
        </w:rPr>
        <w:t xml:space="preserve"> </w:t>
      </w:r>
      <w:r>
        <w:rPr>
          <w:rFonts w:ascii="TimesNewRoman" w:hAnsi="TimesNewRoman" w:cs="TimesNewRoman"/>
          <w:sz w:val="24"/>
          <w:szCs w:val="24"/>
        </w:rPr>
        <w:t>from data collected as part of the 200</w:t>
      </w:r>
      <w:r w:rsidR="000F645A">
        <w:rPr>
          <w:rFonts w:ascii="TimesNewRoman" w:hAnsi="TimesNewRoman" w:cs="TimesNewRoman"/>
          <w:sz w:val="24"/>
          <w:szCs w:val="24"/>
        </w:rPr>
        <w:t>7</w:t>
      </w:r>
      <w:r>
        <w:rPr>
          <w:rFonts w:ascii="TimesNewRoman" w:hAnsi="TimesNewRoman" w:cs="TimesNewRoman"/>
          <w:sz w:val="24"/>
          <w:szCs w:val="24"/>
        </w:rPr>
        <w:t xml:space="preserve"> Economic Census and from establishment</w:t>
      </w:r>
      <w:r w:rsidR="002A0BF9">
        <w:rPr>
          <w:rFonts w:ascii="TimesNewRoman" w:hAnsi="TimesNewRoman" w:cs="TimesNewRoman"/>
          <w:sz w:val="24"/>
          <w:szCs w:val="24"/>
        </w:rPr>
        <w:t xml:space="preserve"> </w:t>
      </w:r>
      <w:r>
        <w:rPr>
          <w:rFonts w:ascii="TimesNewRoman" w:hAnsi="TimesNewRoman" w:cs="TimesNewRoman"/>
          <w:sz w:val="24"/>
          <w:szCs w:val="24"/>
        </w:rPr>
        <w:t>records contained on the Census Bureau's Business Register as updated to</w:t>
      </w:r>
      <w:r w:rsidR="002A0BF9">
        <w:rPr>
          <w:rFonts w:ascii="TimesNewRoman" w:hAnsi="TimesNewRoman" w:cs="TimesNewRoman"/>
          <w:sz w:val="24"/>
          <w:szCs w:val="24"/>
        </w:rPr>
        <w:t xml:space="preserve"> </w:t>
      </w:r>
      <w:r w:rsidR="00CF12B9">
        <w:rPr>
          <w:rFonts w:ascii="TimesNewRoman" w:hAnsi="TimesNewRoman" w:cs="TimesNewRoman"/>
          <w:sz w:val="24"/>
          <w:szCs w:val="24"/>
        </w:rPr>
        <w:t>October</w:t>
      </w:r>
      <w:r w:rsidR="002A0BF9" w:rsidRPr="002F602B">
        <w:rPr>
          <w:rFonts w:ascii="TimesNewRoman" w:hAnsi="TimesNewRoman" w:cs="TimesNewRoman"/>
          <w:sz w:val="24"/>
          <w:szCs w:val="24"/>
        </w:rPr>
        <w:t xml:space="preserve"> 2010</w:t>
      </w:r>
      <w:r w:rsidRPr="002F602B">
        <w:rPr>
          <w:rFonts w:ascii="TimesNewRoman" w:hAnsi="TimesNewRoman" w:cs="TimesNewRoman"/>
          <w:sz w:val="24"/>
          <w:szCs w:val="24"/>
        </w:rPr>
        <w:t xml:space="preserve">. </w:t>
      </w:r>
      <w:r w:rsidR="00362B16">
        <w:rPr>
          <w:rFonts w:ascii="TimesNewRoman" w:hAnsi="TimesNewRoman" w:cs="TimesNewRoman"/>
          <w:sz w:val="24"/>
          <w:szCs w:val="24"/>
        </w:rPr>
        <w:t>The sample is redesigned and reselected</w:t>
      </w:r>
      <w:r>
        <w:rPr>
          <w:rFonts w:ascii="TimesNewRoman" w:hAnsi="TimesNewRoman" w:cs="TimesNewRoman"/>
          <w:sz w:val="24"/>
          <w:szCs w:val="24"/>
        </w:rPr>
        <w:t xml:space="preserve"> every 5 </w:t>
      </w:r>
      <w:r w:rsidR="0073532F">
        <w:rPr>
          <w:rFonts w:ascii="TimesNewRoman" w:hAnsi="TimesNewRoman" w:cs="TimesNewRoman"/>
          <w:sz w:val="24"/>
          <w:szCs w:val="24"/>
        </w:rPr>
        <w:t xml:space="preserve">to 7 </w:t>
      </w:r>
      <w:r>
        <w:rPr>
          <w:rFonts w:ascii="TimesNewRoman" w:hAnsi="TimesNewRoman" w:cs="TimesNewRoman"/>
          <w:sz w:val="24"/>
          <w:szCs w:val="24"/>
        </w:rPr>
        <w:t>years to redistribute reporting</w:t>
      </w:r>
      <w:r w:rsidR="0073532F">
        <w:rPr>
          <w:rFonts w:ascii="TimesNewRoman" w:hAnsi="TimesNewRoman" w:cs="TimesNewRoman"/>
          <w:sz w:val="24"/>
          <w:szCs w:val="24"/>
        </w:rPr>
        <w:t xml:space="preserve"> </w:t>
      </w:r>
      <w:r>
        <w:rPr>
          <w:rFonts w:ascii="TimesNewRoman" w:hAnsi="TimesNewRoman" w:cs="TimesNewRoman"/>
          <w:sz w:val="24"/>
          <w:szCs w:val="24"/>
        </w:rPr>
        <w:t>burden and to introduce sampling and processing efficiencies.</w:t>
      </w:r>
      <w:r w:rsidR="002A0BF9">
        <w:rPr>
          <w:rFonts w:ascii="TimesNewRoman" w:hAnsi="TimesNewRoman" w:cs="TimesNewRoman"/>
          <w:sz w:val="24"/>
          <w:szCs w:val="24"/>
        </w:rPr>
        <w:t xml:space="preserve"> </w:t>
      </w:r>
    </w:p>
    <w:p w14:paraId="564EB780" w14:textId="77777777" w:rsidR="00FD1EA2" w:rsidRDefault="00FD1EA2" w:rsidP="002F602B">
      <w:pPr>
        <w:autoSpaceDE w:val="0"/>
        <w:autoSpaceDN w:val="0"/>
        <w:adjustRightInd w:val="0"/>
        <w:spacing w:after="0" w:line="240" w:lineRule="auto"/>
        <w:ind w:left="1035"/>
        <w:rPr>
          <w:rFonts w:ascii="TimesNewRoman" w:hAnsi="TimesNewRoman" w:cs="TimesNewRoman"/>
          <w:sz w:val="24"/>
          <w:szCs w:val="24"/>
        </w:rPr>
      </w:pPr>
    </w:p>
    <w:p w14:paraId="4D12EAB0" w14:textId="23FD2DF0"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To create the sampling frame, we extract the records for all </w:t>
      </w:r>
      <w:r w:rsidR="002F2ECB">
        <w:rPr>
          <w:rFonts w:ascii="TimesNewRoman" w:hAnsi="TimesNewRoman" w:cs="TimesNewRoman"/>
          <w:sz w:val="24"/>
          <w:szCs w:val="24"/>
        </w:rPr>
        <w:t xml:space="preserve">employer </w:t>
      </w:r>
      <w:r>
        <w:rPr>
          <w:rFonts w:ascii="TimesNewRoman" w:hAnsi="TimesNewRoman" w:cs="TimesNewRoman"/>
          <w:sz w:val="24"/>
          <w:szCs w:val="24"/>
        </w:rPr>
        <w:t>establishments located</w:t>
      </w:r>
      <w:r w:rsidR="002A0BF9">
        <w:rPr>
          <w:rFonts w:ascii="TimesNewRoman" w:hAnsi="TimesNewRoman" w:cs="TimesNewRoman"/>
          <w:sz w:val="24"/>
          <w:szCs w:val="24"/>
        </w:rPr>
        <w:t xml:space="preserve"> </w:t>
      </w:r>
      <w:r>
        <w:rPr>
          <w:rFonts w:ascii="TimesNewRoman" w:hAnsi="TimesNewRoman" w:cs="TimesNewRoman"/>
          <w:sz w:val="24"/>
          <w:szCs w:val="24"/>
        </w:rPr>
        <w:t>in the United States and classified in service sectors as d</w:t>
      </w:r>
      <w:r w:rsidR="000F645A">
        <w:rPr>
          <w:rFonts w:ascii="TimesNewRoman" w:hAnsi="TimesNewRoman" w:cs="TimesNewRoman"/>
          <w:sz w:val="24"/>
          <w:szCs w:val="24"/>
        </w:rPr>
        <w:t>efined by the 2007</w:t>
      </w:r>
      <w:r w:rsidR="002A0BF9">
        <w:rPr>
          <w:rFonts w:ascii="TimesNewRoman" w:hAnsi="TimesNewRoman" w:cs="TimesNewRoman"/>
          <w:sz w:val="24"/>
          <w:szCs w:val="24"/>
        </w:rPr>
        <w:t xml:space="preserve"> </w:t>
      </w:r>
      <w:r w:rsidR="00FD1EA2">
        <w:rPr>
          <w:rFonts w:ascii="TimesNewRoman" w:hAnsi="TimesNewRoman" w:cs="TimesNewRoman"/>
          <w:sz w:val="24"/>
          <w:szCs w:val="24"/>
        </w:rPr>
        <w:t>NAICS. For these establishments</w:t>
      </w:r>
      <w:r>
        <w:rPr>
          <w:rFonts w:ascii="TimesNewRoman" w:hAnsi="TimesNewRoman" w:cs="TimesNewRoman"/>
          <w:sz w:val="24"/>
          <w:szCs w:val="24"/>
        </w:rPr>
        <w:t xml:space="preserve"> we extract revenue, payroll, </w:t>
      </w:r>
      <w:r>
        <w:rPr>
          <w:rFonts w:ascii="TimesNewRoman" w:hAnsi="TimesNewRoman" w:cs="TimesNewRoman"/>
          <w:sz w:val="24"/>
          <w:szCs w:val="24"/>
        </w:rPr>
        <w:lastRenderedPageBreak/>
        <w:t>employment,</w:t>
      </w:r>
      <w:r w:rsidR="002A0BF9">
        <w:rPr>
          <w:rFonts w:ascii="TimesNewRoman" w:hAnsi="TimesNewRoman" w:cs="TimesNewRoman"/>
          <w:sz w:val="24"/>
          <w:szCs w:val="24"/>
        </w:rPr>
        <w:t xml:space="preserve"> </w:t>
      </w:r>
      <w:r>
        <w:rPr>
          <w:rFonts w:ascii="TimesNewRoman" w:hAnsi="TimesNewRoman" w:cs="TimesNewRoman"/>
          <w:sz w:val="24"/>
          <w:szCs w:val="24"/>
        </w:rPr>
        <w:t>name and address information, as well as primary identifiers and, for</w:t>
      </w:r>
      <w:r w:rsidR="002A0BF9">
        <w:rPr>
          <w:rFonts w:ascii="TimesNewRoman" w:hAnsi="TimesNewRoman" w:cs="TimesNewRoman"/>
          <w:sz w:val="24"/>
          <w:szCs w:val="24"/>
        </w:rPr>
        <w:t xml:space="preserve"> </w:t>
      </w:r>
      <w:r>
        <w:rPr>
          <w:rFonts w:ascii="TimesNewRoman" w:hAnsi="TimesNewRoman" w:cs="TimesNewRoman"/>
          <w:sz w:val="24"/>
          <w:szCs w:val="24"/>
        </w:rPr>
        <w:t>establishments owned by multi</w:t>
      </w:r>
      <w:r w:rsidR="002F2ECB">
        <w:rPr>
          <w:rFonts w:ascii="TimesNewRoman" w:hAnsi="TimesNewRoman" w:cs="TimesNewRoman"/>
          <w:sz w:val="24"/>
          <w:szCs w:val="24"/>
        </w:rPr>
        <w:t>-</w:t>
      </w:r>
      <w:r>
        <w:rPr>
          <w:rFonts w:ascii="TimesNewRoman" w:hAnsi="TimesNewRoman" w:cs="TimesNewRoman"/>
          <w:sz w:val="24"/>
          <w:szCs w:val="24"/>
        </w:rPr>
        <w:t>unit firms, associated EINs.</w:t>
      </w:r>
    </w:p>
    <w:p w14:paraId="69C238C7" w14:textId="77777777" w:rsidR="00E66072" w:rsidRDefault="00E66072" w:rsidP="00E66072">
      <w:pPr>
        <w:autoSpaceDE w:val="0"/>
        <w:autoSpaceDN w:val="0"/>
        <w:adjustRightInd w:val="0"/>
        <w:spacing w:after="0" w:line="240" w:lineRule="auto"/>
        <w:ind w:left="1080"/>
        <w:rPr>
          <w:rFonts w:ascii="TimesNewRoman" w:hAnsi="TimesNewRoman" w:cs="TimesNewRoman"/>
          <w:sz w:val="24"/>
          <w:szCs w:val="24"/>
        </w:rPr>
      </w:pPr>
    </w:p>
    <w:p w14:paraId="5B091823"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To create the sampling units for multi</w:t>
      </w:r>
      <w:r w:rsidR="002F2ECB">
        <w:rPr>
          <w:rFonts w:ascii="TimesNewRoman" w:hAnsi="TimesNewRoman" w:cs="TimesNewRoman"/>
          <w:sz w:val="24"/>
          <w:szCs w:val="24"/>
        </w:rPr>
        <w:t>-</w:t>
      </w:r>
      <w:r>
        <w:rPr>
          <w:rFonts w:ascii="TimesNewRoman" w:hAnsi="TimesNewRoman" w:cs="TimesNewRoman"/>
          <w:sz w:val="24"/>
          <w:szCs w:val="24"/>
        </w:rPr>
        <w:t>unit firms, we aggregate the economic data</w:t>
      </w:r>
      <w:r w:rsidR="0073532F">
        <w:rPr>
          <w:rFonts w:ascii="TimesNewRoman" w:hAnsi="TimesNewRoman" w:cs="TimesNewRoman"/>
          <w:sz w:val="24"/>
          <w:szCs w:val="24"/>
        </w:rPr>
        <w:t xml:space="preserve"> </w:t>
      </w:r>
      <w:r>
        <w:rPr>
          <w:rFonts w:ascii="TimesNewRoman" w:hAnsi="TimesNewRoman" w:cs="TimesNewRoman"/>
          <w:sz w:val="24"/>
          <w:szCs w:val="24"/>
        </w:rPr>
        <w:t>of the establishments owned by these firms to an EIN level by tabulating the</w:t>
      </w:r>
    </w:p>
    <w:p w14:paraId="06EFDB7F"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establishment data for all service establishments associated with the same EIN.</w:t>
      </w:r>
    </w:p>
    <w:p w14:paraId="3AC45660" w14:textId="2971A6A4"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Similarly</w:t>
      </w:r>
      <w:r w:rsidR="007416B7">
        <w:rPr>
          <w:rFonts w:ascii="TimesNewRoman" w:hAnsi="TimesNewRoman" w:cs="TimesNewRoman"/>
          <w:sz w:val="24"/>
          <w:szCs w:val="24"/>
        </w:rPr>
        <w:t>,</w:t>
      </w:r>
      <w:r>
        <w:rPr>
          <w:rFonts w:ascii="TimesNewRoman" w:hAnsi="TimesNewRoman" w:cs="TimesNewRoman"/>
          <w:sz w:val="24"/>
          <w:szCs w:val="24"/>
        </w:rPr>
        <w:t xml:space="preserve"> we aggregate the data to a </w:t>
      </w:r>
      <w:r w:rsidR="002F2ECB">
        <w:rPr>
          <w:rFonts w:ascii="TimesNewRoman" w:hAnsi="TimesNewRoman" w:cs="TimesNewRoman"/>
          <w:sz w:val="24"/>
          <w:szCs w:val="24"/>
        </w:rPr>
        <w:t>multi-unit</w:t>
      </w:r>
      <w:r>
        <w:rPr>
          <w:rFonts w:ascii="TimesNewRoman" w:hAnsi="TimesNewRoman" w:cs="TimesNewRoman"/>
          <w:sz w:val="24"/>
          <w:szCs w:val="24"/>
        </w:rPr>
        <w:t xml:space="preserve"> firm level by tabulating the</w:t>
      </w:r>
    </w:p>
    <w:p w14:paraId="19328668"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establishment data for all service establishments associated with the same</w:t>
      </w:r>
    </w:p>
    <w:p w14:paraId="425AFBFA" w14:textId="77777777" w:rsidR="00E66072" w:rsidRDefault="005A011C"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firm </w:t>
      </w:r>
      <w:r w:rsidR="00E66072">
        <w:rPr>
          <w:rFonts w:ascii="TimesNewRoman" w:hAnsi="TimesNewRoman" w:cs="TimesNewRoman"/>
          <w:sz w:val="24"/>
          <w:szCs w:val="24"/>
        </w:rPr>
        <w:t>identifier. No aggregation is necessary to put single-unit establishment</w:t>
      </w:r>
    </w:p>
    <w:p w14:paraId="37818880"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information on an EIN basis or a firm basis. Thus, the sampling units created for</w:t>
      </w:r>
    </w:p>
    <w:p w14:paraId="7F5E78CD"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single-unit firms simultaneously represent establishment, EIN, and firm</w:t>
      </w:r>
    </w:p>
    <w:p w14:paraId="664D5CA9"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information.</w:t>
      </w:r>
    </w:p>
    <w:p w14:paraId="40E8B9E7" w14:textId="77777777" w:rsidR="00E66072" w:rsidRDefault="00E66072" w:rsidP="00E66072">
      <w:pPr>
        <w:autoSpaceDE w:val="0"/>
        <w:autoSpaceDN w:val="0"/>
        <w:adjustRightInd w:val="0"/>
        <w:spacing w:after="0" w:line="240" w:lineRule="auto"/>
        <w:ind w:left="1080"/>
        <w:rPr>
          <w:rFonts w:ascii="TimesNewRoman" w:hAnsi="TimesNewRoman" w:cs="TimesNewRoman"/>
          <w:sz w:val="24"/>
          <w:szCs w:val="24"/>
        </w:rPr>
      </w:pPr>
    </w:p>
    <w:p w14:paraId="3B30AC15" w14:textId="0AB0344F"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r>
        <w:rPr>
          <w:rFonts w:ascii="TimesNewRoman,Bold" w:hAnsi="TimesNewRoman,Bold" w:cs="TimesNewRoman,Bold"/>
          <w:b/>
          <w:bCs/>
          <w:sz w:val="24"/>
          <w:szCs w:val="24"/>
        </w:rPr>
        <w:t>Stratification</w:t>
      </w:r>
    </w:p>
    <w:p w14:paraId="55468150"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p>
    <w:p w14:paraId="0CDBB22E" w14:textId="5823C759"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The </w:t>
      </w:r>
      <w:r w:rsidR="004F2387">
        <w:rPr>
          <w:rFonts w:ascii="TimesNewRoman" w:hAnsi="TimesNewRoman" w:cs="TimesNewRoman"/>
          <w:sz w:val="24"/>
          <w:szCs w:val="24"/>
        </w:rPr>
        <w:t>SAS</w:t>
      </w:r>
      <w:r w:rsidR="001733C6">
        <w:rPr>
          <w:rFonts w:ascii="TimesNewRoman" w:hAnsi="TimesNewRoman" w:cs="TimesNewRoman"/>
          <w:sz w:val="24"/>
          <w:szCs w:val="24"/>
        </w:rPr>
        <w:t xml:space="preserve"> uses a stratified, one-stage design </w:t>
      </w:r>
      <w:r w:rsidR="00EA4E7F">
        <w:rPr>
          <w:rFonts w:ascii="TimesNewRoman" w:hAnsi="TimesNewRoman" w:cs="TimesNewRoman"/>
          <w:sz w:val="24"/>
          <w:szCs w:val="24"/>
        </w:rPr>
        <w:t>with primary strata defined by industry</w:t>
      </w:r>
      <w:r w:rsidR="00362B16">
        <w:rPr>
          <w:rFonts w:ascii="TimesNewRoman" w:hAnsi="TimesNewRoman" w:cs="TimesNewRoman"/>
          <w:sz w:val="24"/>
          <w:szCs w:val="24"/>
        </w:rPr>
        <w:t>, tax status, and government ownership</w:t>
      </w:r>
      <w:r w:rsidR="00EA4E7F">
        <w:rPr>
          <w:rFonts w:ascii="TimesNewRoman" w:hAnsi="TimesNewRoman" w:cs="TimesNewRoman"/>
          <w:sz w:val="24"/>
          <w:szCs w:val="24"/>
        </w:rPr>
        <w:t xml:space="preserve">. There are 391 primary strata. We further </w:t>
      </w:r>
      <w:r>
        <w:rPr>
          <w:rFonts w:ascii="TimesNewRoman" w:hAnsi="TimesNewRoman" w:cs="TimesNewRoman"/>
          <w:sz w:val="24"/>
          <w:szCs w:val="24"/>
        </w:rPr>
        <w:t xml:space="preserve">stratify the sampling units </w:t>
      </w:r>
      <w:r w:rsidR="00143AC1">
        <w:rPr>
          <w:rFonts w:ascii="TimesNewRoman" w:hAnsi="TimesNewRoman" w:cs="TimesNewRoman"/>
          <w:sz w:val="24"/>
          <w:szCs w:val="24"/>
        </w:rPr>
        <w:t xml:space="preserve">within industry group by a </w:t>
      </w:r>
      <w:r w:rsidR="00F94F35">
        <w:rPr>
          <w:rFonts w:ascii="TimesNewRoman" w:hAnsi="TimesNewRoman" w:cs="TimesNewRoman"/>
          <w:sz w:val="24"/>
          <w:szCs w:val="24"/>
        </w:rPr>
        <w:t xml:space="preserve">measure of </w:t>
      </w:r>
      <w:r>
        <w:rPr>
          <w:rFonts w:ascii="TimesNewRoman" w:hAnsi="TimesNewRoman" w:cs="TimesNewRoman"/>
          <w:sz w:val="24"/>
          <w:szCs w:val="24"/>
        </w:rPr>
        <w:t xml:space="preserve">size </w:t>
      </w:r>
      <w:r w:rsidR="00143AC1">
        <w:rPr>
          <w:rFonts w:ascii="TimesNewRoman" w:hAnsi="TimesNewRoman" w:cs="TimesNewRoman"/>
          <w:sz w:val="24"/>
          <w:szCs w:val="24"/>
        </w:rPr>
        <w:t>(</w:t>
      </w:r>
      <w:proofErr w:type="spellStart"/>
      <w:r w:rsidR="00143AC1">
        <w:rPr>
          <w:rFonts w:ascii="TimesNewRoman" w:hAnsi="TimesNewRoman" w:cs="TimesNewRoman"/>
          <w:sz w:val="24"/>
          <w:szCs w:val="24"/>
        </w:rPr>
        <w:t>substratify</w:t>
      </w:r>
      <w:proofErr w:type="spellEnd"/>
      <w:r w:rsidR="00143AC1">
        <w:rPr>
          <w:rFonts w:ascii="TimesNewRoman" w:hAnsi="TimesNewRoman" w:cs="TimesNewRoman"/>
          <w:sz w:val="24"/>
          <w:szCs w:val="24"/>
        </w:rPr>
        <w:t xml:space="preserve">) </w:t>
      </w:r>
      <w:r>
        <w:rPr>
          <w:rFonts w:ascii="TimesNewRoman" w:hAnsi="TimesNewRoman" w:cs="TimesNewRoman"/>
          <w:sz w:val="24"/>
          <w:szCs w:val="24"/>
        </w:rPr>
        <w:t>related to th</w:t>
      </w:r>
      <w:r w:rsidR="007416B7">
        <w:rPr>
          <w:rFonts w:ascii="TimesNewRoman" w:hAnsi="TimesNewRoman" w:cs="TimesNewRoman"/>
          <w:sz w:val="24"/>
          <w:szCs w:val="24"/>
        </w:rPr>
        <w:t>eir annual receipts. S</w:t>
      </w:r>
      <w:r>
        <w:rPr>
          <w:rFonts w:ascii="TimesNewRoman" w:hAnsi="TimesNewRoman" w:cs="TimesNewRoman"/>
          <w:sz w:val="24"/>
          <w:szCs w:val="24"/>
        </w:rPr>
        <w:t>a</w:t>
      </w:r>
      <w:r w:rsidR="00F94F35">
        <w:rPr>
          <w:rFonts w:ascii="TimesNewRoman" w:hAnsi="TimesNewRoman" w:cs="TimesNewRoman"/>
          <w:sz w:val="24"/>
          <w:szCs w:val="24"/>
        </w:rPr>
        <w:t xml:space="preserve">mpling units expected to have a </w:t>
      </w:r>
      <w:r>
        <w:rPr>
          <w:rFonts w:ascii="TimesNewRoman" w:hAnsi="TimesNewRoman" w:cs="TimesNewRoman"/>
          <w:sz w:val="24"/>
          <w:szCs w:val="24"/>
        </w:rPr>
        <w:t xml:space="preserve">large effect on the precision of the estimates </w:t>
      </w:r>
      <w:r w:rsidR="007416B7">
        <w:rPr>
          <w:rFonts w:ascii="TimesNewRoman" w:hAnsi="TimesNewRoman" w:cs="TimesNewRoman"/>
          <w:sz w:val="24"/>
          <w:szCs w:val="24"/>
        </w:rPr>
        <w:t xml:space="preserve">are selected </w:t>
      </w:r>
      <w:r>
        <w:rPr>
          <w:rFonts w:ascii="TimesNewRoman" w:hAnsi="TimesNewRoman" w:cs="TimesNewRoman"/>
          <w:sz w:val="24"/>
          <w:szCs w:val="24"/>
        </w:rPr>
        <w:t>“with certainty.” This means they are</w:t>
      </w:r>
      <w:r w:rsidR="00F94F35">
        <w:rPr>
          <w:rFonts w:ascii="TimesNewRoman" w:hAnsi="TimesNewRoman" w:cs="TimesNewRoman"/>
          <w:sz w:val="24"/>
          <w:szCs w:val="24"/>
        </w:rPr>
        <w:t xml:space="preserve"> </w:t>
      </w:r>
      <w:r>
        <w:rPr>
          <w:rFonts w:ascii="TimesNewRoman" w:hAnsi="TimesNewRoman" w:cs="TimesNewRoman"/>
          <w:sz w:val="24"/>
          <w:szCs w:val="24"/>
        </w:rPr>
        <w:t>sure to be selected and will represent only themselves (i.e., have a selection</w:t>
      </w:r>
      <w:r w:rsidR="00F94F35">
        <w:rPr>
          <w:rFonts w:ascii="TimesNewRoman" w:hAnsi="TimesNewRoman" w:cs="TimesNewRoman"/>
          <w:sz w:val="24"/>
          <w:szCs w:val="24"/>
        </w:rPr>
        <w:t xml:space="preserve"> </w:t>
      </w:r>
      <w:r>
        <w:rPr>
          <w:rFonts w:ascii="TimesNewRoman" w:hAnsi="TimesNewRoman" w:cs="TimesNewRoman"/>
          <w:sz w:val="24"/>
          <w:szCs w:val="24"/>
        </w:rPr>
        <w:t>probability of 1 and a sampling weight of 1). To identify the certainty units, we</w:t>
      </w:r>
      <w:r w:rsidR="00F94F35">
        <w:rPr>
          <w:rFonts w:ascii="TimesNewRoman" w:hAnsi="TimesNewRoman" w:cs="TimesNewRoman"/>
          <w:sz w:val="24"/>
          <w:szCs w:val="24"/>
        </w:rPr>
        <w:t xml:space="preserve"> </w:t>
      </w:r>
      <w:r>
        <w:rPr>
          <w:rFonts w:ascii="TimesNewRoman" w:hAnsi="TimesNewRoman" w:cs="TimesNewRoman"/>
          <w:sz w:val="24"/>
          <w:szCs w:val="24"/>
        </w:rPr>
        <w:t>determine a substratum boundary (or cutoff) that divides the certainty units from</w:t>
      </w:r>
      <w:r w:rsidR="00F94F35">
        <w:rPr>
          <w:rFonts w:ascii="TimesNewRoman" w:hAnsi="TimesNewRoman" w:cs="TimesNewRoman"/>
          <w:sz w:val="24"/>
          <w:szCs w:val="24"/>
        </w:rPr>
        <w:t xml:space="preserve"> </w:t>
      </w:r>
      <w:r>
        <w:rPr>
          <w:rFonts w:ascii="TimesNewRoman" w:hAnsi="TimesNewRoman" w:cs="TimesNewRoman"/>
          <w:sz w:val="24"/>
          <w:szCs w:val="24"/>
        </w:rPr>
        <w:t xml:space="preserve">the </w:t>
      </w:r>
      <w:r w:rsidR="000637DB">
        <w:rPr>
          <w:rFonts w:ascii="TimesNewRoman" w:hAnsi="TimesNewRoman" w:cs="TimesNewRoman"/>
          <w:sz w:val="24"/>
          <w:szCs w:val="24"/>
        </w:rPr>
        <w:t>non-certainty</w:t>
      </w:r>
      <w:r>
        <w:rPr>
          <w:rFonts w:ascii="TimesNewRoman" w:hAnsi="TimesNewRoman" w:cs="TimesNewRoman"/>
          <w:sz w:val="24"/>
          <w:szCs w:val="24"/>
        </w:rPr>
        <w:t xml:space="preserve"> units. We base these cutoffs on a statistical analysis of data from</w:t>
      </w:r>
      <w:r w:rsidR="00F94F35">
        <w:rPr>
          <w:rFonts w:ascii="TimesNewRoman" w:hAnsi="TimesNewRoman" w:cs="TimesNewRoman"/>
          <w:sz w:val="24"/>
          <w:szCs w:val="24"/>
        </w:rPr>
        <w:t xml:space="preserve"> </w:t>
      </w:r>
      <w:r>
        <w:rPr>
          <w:rFonts w:ascii="TimesNewRoman" w:hAnsi="TimesNewRoman" w:cs="TimesNewRoman"/>
          <w:sz w:val="24"/>
          <w:szCs w:val="24"/>
        </w:rPr>
        <w:t>the</w:t>
      </w:r>
      <w:r w:rsidR="00F94F35">
        <w:rPr>
          <w:rFonts w:ascii="TimesNewRoman" w:hAnsi="TimesNewRoman" w:cs="TimesNewRoman"/>
          <w:sz w:val="24"/>
          <w:szCs w:val="24"/>
        </w:rPr>
        <w:t xml:space="preserve"> </w:t>
      </w:r>
      <w:r w:rsidR="00143AC1">
        <w:rPr>
          <w:rFonts w:ascii="TimesNewRoman" w:hAnsi="TimesNewRoman" w:cs="TimesNewRoman"/>
          <w:sz w:val="24"/>
          <w:szCs w:val="24"/>
        </w:rPr>
        <w:t>2007 Economic Census</w:t>
      </w:r>
      <w:r>
        <w:rPr>
          <w:rFonts w:ascii="TimesNewRoman" w:hAnsi="TimesNewRoman" w:cs="TimesNewRoman"/>
          <w:sz w:val="24"/>
          <w:szCs w:val="24"/>
        </w:rPr>
        <w:t>. We also use this analysis to determine</w:t>
      </w:r>
      <w:r w:rsidR="00F94F35">
        <w:rPr>
          <w:rFonts w:ascii="TimesNewRoman" w:hAnsi="TimesNewRoman" w:cs="TimesNewRoman"/>
          <w:sz w:val="24"/>
          <w:szCs w:val="24"/>
        </w:rPr>
        <w:t xml:space="preserve"> </w:t>
      </w:r>
      <w:r>
        <w:rPr>
          <w:rFonts w:ascii="TimesNewRoman" w:hAnsi="TimesNewRoman" w:cs="TimesNewRoman"/>
          <w:sz w:val="24"/>
          <w:szCs w:val="24"/>
        </w:rPr>
        <w:t xml:space="preserve">the number and boundaries of </w:t>
      </w:r>
      <w:r w:rsidR="000637DB">
        <w:rPr>
          <w:rFonts w:ascii="TimesNewRoman" w:hAnsi="TimesNewRoman" w:cs="TimesNewRoman"/>
          <w:sz w:val="24"/>
          <w:szCs w:val="24"/>
        </w:rPr>
        <w:t>non-certainty</w:t>
      </w:r>
      <w:r>
        <w:rPr>
          <w:rFonts w:ascii="TimesNewRoman" w:hAnsi="TimesNewRoman" w:cs="TimesNewRoman"/>
          <w:sz w:val="24"/>
          <w:szCs w:val="24"/>
        </w:rPr>
        <w:t xml:space="preserve"> substrata for each industry stratum and</w:t>
      </w:r>
      <w:r w:rsidR="00F94F35">
        <w:rPr>
          <w:rFonts w:ascii="TimesNewRoman" w:hAnsi="TimesNewRoman" w:cs="TimesNewRoman"/>
          <w:sz w:val="24"/>
          <w:szCs w:val="24"/>
        </w:rPr>
        <w:t xml:space="preserve"> </w:t>
      </w:r>
      <w:r>
        <w:rPr>
          <w:rFonts w:ascii="TimesNewRoman" w:hAnsi="TimesNewRoman" w:cs="TimesNewRoman"/>
          <w:sz w:val="24"/>
          <w:szCs w:val="24"/>
        </w:rPr>
        <w:t>to set sampling rates needed to achieve specified sampling variability constraints</w:t>
      </w:r>
      <w:r w:rsidR="00F94F35">
        <w:rPr>
          <w:rFonts w:ascii="TimesNewRoman" w:hAnsi="TimesNewRoman" w:cs="TimesNewRoman"/>
          <w:sz w:val="24"/>
          <w:szCs w:val="24"/>
        </w:rPr>
        <w:t xml:space="preserve"> </w:t>
      </w:r>
      <w:r>
        <w:rPr>
          <w:rFonts w:ascii="TimesNewRoman" w:hAnsi="TimesNewRoman" w:cs="TimesNewRoman"/>
          <w:sz w:val="24"/>
          <w:szCs w:val="24"/>
        </w:rPr>
        <w:t>on revenue estimates for different industry groups.</w:t>
      </w:r>
      <w:r w:rsidR="00143AC1">
        <w:rPr>
          <w:rFonts w:ascii="TimesNewRoman" w:hAnsi="TimesNewRoman" w:cs="TimesNewRoman"/>
          <w:sz w:val="24"/>
          <w:szCs w:val="24"/>
        </w:rPr>
        <w:t xml:space="preserve"> The size substrata and sampling rates are later updated through analysis of the sampling frame.</w:t>
      </w:r>
    </w:p>
    <w:p w14:paraId="634F5990" w14:textId="77777777" w:rsidR="00E66072" w:rsidRDefault="00E66072" w:rsidP="00E66072">
      <w:pPr>
        <w:autoSpaceDE w:val="0"/>
        <w:autoSpaceDN w:val="0"/>
        <w:adjustRightInd w:val="0"/>
        <w:spacing w:after="0" w:line="240" w:lineRule="auto"/>
        <w:ind w:left="1080"/>
        <w:rPr>
          <w:rFonts w:ascii="TimesNewRoman" w:hAnsi="TimesNewRoman" w:cs="TimesNewRoman"/>
          <w:sz w:val="24"/>
          <w:szCs w:val="24"/>
        </w:rPr>
      </w:pPr>
    </w:p>
    <w:p w14:paraId="762BD4C2"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r>
        <w:rPr>
          <w:rFonts w:ascii="TimesNewRoman,Bold" w:hAnsi="TimesNewRoman,Bold" w:cs="TimesNewRoman,Bold"/>
          <w:b/>
          <w:bCs/>
          <w:sz w:val="24"/>
          <w:szCs w:val="24"/>
        </w:rPr>
        <w:t>Sample Selection</w:t>
      </w:r>
    </w:p>
    <w:p w14:paraId="0A8E0274"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p>
    <w:p w14:paraId="0500C5E1" w14:textId="6FA38210" w:rsidR="00E66072" w:rsidRDefault="0031628E"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Sample selection is a two-step process and begins by identifying the firms selected with certainty.</w:t>
      </w:r>
      <w:r w:rsidR="00E66072">
        <w:rPr>
          <w:rFonts w:ascii="TimesNewRoman" w:hAnsi="TimesNewRoman" w:cs="TimesNewRoman"/>
          <w:sz w:val="24"/>
          <w:szCs w:val="24"/>
        </w:rPr>
        <w:t xml:space="preserve"> If a</w:t>
      </w:r>
      <w:r w:rsidR="002A0BF9">
        <w:rPr>
          <w:rFonts w:ascii="TimesNewRoman" w:hAnsi="TimesNewRoman" w:cs="TimesNewRoman"/>
          <w:sz w:val="24"/>
          <w:szCs w:val="24"/>
        </w:rPr>
        <w:t xml:space="preserve"> </w:t>
      </w:r>
      <w:r w:rsidR="00E66072">
        <w:rPr>
          <w:rFonts w:ascii="TimesNewRoman" w:hAnsi="TimesNewRoman" w:cs="TimesNewRoman"/>
          <w:sz w:val="24"/>
          <w:szCs w:val="24"/>
        </w:rPr>
        <w:t xml:space="preserve">firm’s annual receipts </w:t>
      </w:r>
      <w:r>
        <w:rPr>
          <w:rFonts w:ascii="TimesNewRoman" w:hAnsi="TimesNewRoman" w:cs="TimesNewRoman"/>
          <w:sz w:val="24"/>
          <w:szCs w:val="24"/>
        </w:rPr>
        <w:t>a</w:t>
      </w:r>
      <w:r w:rsidR="00E66072">
        <w:rPr>
          <w:rFonts w:ascii="TimesNewRoman" w:hAnsi="TimesNewRoman" w:cs="TimesNewRoman"/>
          <w:sz w:val="24"/>
          <w:szCs w:val="24"/>
        </w:rPr>
        <w:t>re greater than the corresponding certainty cutoff, that</w:t>
      </w:r>
      <w:r w:rsidR="002A0BF9">
        <w:rPr>
          <w:rFonts w:ascii="TimesNewRoman" w:hAnsi="TimesNewRoman" w:cs="TimesNewRoman"/>
          <w:sz w:val="24"/>
          <w:szCs w:val="24"/>
        </w:rPr>
        <w:t xml:space="preserve"> </w:t>
      </w:r>
      <w:r w:rsidR="00E66072">
        <w:rPr>
          <w:rFonts w:ascii="TimesNewRoman" w:hAnsi="TimesNewRoman" w:cs="TimesNewRoman"/>
          <w:sz w:val="24"/>
          <w:szCs w:val="24"/>
        </w:rPr>
        <w:t xml:space="preserve">firm </w:t>
      </w:r>
      <w:r>
        <w:rPr>
          <w:rFonts w:ascii="TimesNewRoman" w:hAnsi="TimesNewRoman" w:cs="TimesNewRoman"/>
          <w:sz w:val="24"/>
          <w:szCs w:val="24"/>
        </w:rPr>
        <w:t>i</w:t>
      </w:r>
      <w:r w:rsidR="00E66072">
        <w:rPr>
          <w:rFonts w:ascii="TimesNewRoman" w:hAnsi="TimesNewRoman" w:cs="TimesNewRoman"/>
          <w:sz w:val="24"/>
          <w:szCs w:val="24"/>
        </w:rPr>
        <w:t xml:space="preserve">s selected into the </w:t>
      </w:r>
      <w:r w:rsidR="007416B7">
        <w:rPr>
          <w:rFonts w:ascii="TimesNewRoman" w:hAnsi="TimesNewRoman" w:cs="TimesNewRoman"/>
          <w:sz w:val="24"/>
          <w:szCs w:val="24"/>
        </w:rPr>
        <w:t xml:space="preserve">SAS </w:t>
      </w:r>
      <w:r w:rsidR="00E66072">
        <w:rPr>
          <w:rFonts w:ascii="TimesNewRoman" w:hAnsi="TimesNewRoman" w:cs="TimesNewRoman"/>
          <w:sz w:val="24"/>
          <w:szCs w:val="24"/>
        </w:rPr>
        <w:t>sample with certainty.</w:t>
      </w:r>
    </w:p>
    <w:p w14:paraId="09B402E3"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p>
    <w:p w14:paraId="0F0A3885" w14:textId="7174403A" w:rsidR="00E66072" w:rsidRDefault="0031628E"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In the second step, a</w:t>
      </w:r>
      <w:r w:rsidR="00E66072">
        <w:rPr>
          <w:rFonts w:ascii="TimesNewRoman" w:hAnsi="TimesNewRoman" w:cs="TimesNewRoman"/>
          <w:sz w:val="24"/>
          <w:szCs w:val="24"/>
        </w:rPr>
        <w:t xml:space="preserve">ll firms not selected with certainty </w:t>
      </w:r>
      <w:r>
        <w:rPr>
          <w:rFonts w:ascii="TimesNewRoman" w:hAnsi="TimesNewRoman" w:cs="TimesNewRoman"/>
          <w:sz w:val="24"/>
          <w:szCs w:val="24"/>
        </w:rPr>
        <w:t>a</w:t>
      </w:r>
      <w:r w:rsidR="00E66072">
        <w:rPr>
          <w:rFonts w:ascii="TimesNewRoman" w:hAnsi="TimesNewRoman" w:cs="TimesNewRoman"/>
          <w:sz w:val="24"/>
          <w:szCs w:val="24"/>
        </w:rPr>
        <w:t>re subjected to sampling on an EIN basis.</w:t>
      </w:r>
      <w:r w:rsidR="002A0BF9">
        <w:rPr>
          <w:rFonts w:ascii="TimesNewRoman" w:hAnsi="TimesNewRoman" w:cs="TimesNewRoman"/>
          <w:sz w:val="24"/>
          <w:szCs w:val="24"/>
        </w:rPr>
        <w:t xml:space="preserve"> </w:t>
      </w:r>
      <w:r w:rsidR="00E66072">
        <w:rPr>
          <w:rFonts w:ascii="TimesNewRoman" w:hAnsi="TimesNewRoman" w:cs="TimesNewRoman"/>
          <w:sz w:val="24"/>
          <w:szCs w:val="24"/>
        </w:rPr>
        <w:t>If a firm ha</w:t>
      </w:r>
      <w:r>
        <w:rPr>
          <w:rFonts w:ascii="TimesNewRoman" w:hAnsi="TimesNewRoman" w:cs="TimesNewRoman"/>
          <w:sz w:val="24"/>
          <w:szCs w:val="24"/>
        </w:rPr>
        <w:t>s</w:t>
      </w:r>
      <w:r w:rsidR="00E66072">
        <w:rPr>
          <w:rFonts w:ascii="TimesNewRoman" w:hAnsi="TimesNewRoman" w:cs="TimesNewRoman"/>
          <w:sz w:val="24"/>
          <w:szCs w:val="24"/>
        </w:rPr>
        <w:t xml:space="preserve"> more than one EIN, we treat each of its EINs as a separate</w:t>
      </w:r>
      <w:r w:rsidR="003701D9">
        <w:rPr>
          <w:rFonts w:ascii="TimesNewRoman" w:hAnsi="TimesNewRoman" w:cs="TimesNewRoman"/>
          <w:sz w:val="24"/>
          <w:szCs w:val="24"/>
        </w:rPr>
        <w:t xml:space="preserve"> </w:t>
      </w:r>
      <w:r w:rsidR="00E66072">
        <w:rPr>
          <w:rFonts w:ascii="TimesNewRoman" w:hAnsi="TimesNewRoman" w:cs="TimesNewRoman"/>
          <w:sz w:val="24"/>
          <w:szCs w:val="24"/>
        </w:rPr>
        <w:t xml:space="preserve">sampling unit. </w:t>
      </w:r>
      <w:r>
        <w:rPr>
          <w:rFonts w:ascii="TimesNewRoman" w:hAnsi="TimesNewRoman" w:cs="TimesNewRoman"/>
          <w:sz w:val="24"/>
          <w:szCs w:val="24"/>
        </w:rPr>
        <w:t>To be eligi</w:t>
      </w:r>
      <w:r w:rsidR="00043F71">
        <w:rPr>
          <w:rFonts w:ascii="TimesNewRoman" w:hAnsi="TimesNewRoman" w:cs="TimesNewRoman"/>
          <w:sz w:val="24"/>
          <w:szCs w:val="24"/>
        </w:rPr>
        <w:t>ble for the initial sampling an</w:t>
      </w:r>
      <w:r>
        <w:rPr>
          <w:rFonts w:ascii="TimesNewRoman" w:hAnsi="TimesNewRoman" w:cs="TimesNewRoman"/>
          <w:sz w:val="24"/>
          <w:szCs w:val="24"/>
        </w:rPr>
        <w:t xml:space="preserve"> EIN had to have nonzero payroll in 2009. </w:t>
      </w:r>
      <w:r w:rsidR="00E66072">
        <w:rPr>
          <w:rFonts w:ascii="TimesNewRoman" w:hAnsi="TimesNewRoman" w:cs="TimesNewRoman"/>
          <w:sz w:val="24"/>
          <w:szCs w:val="24"/>
        </w:rPr>
        <w:t xml:space="preserve">The EINs </w:t>
      </w:r>
      <w:r>
        <w:rPr>
          <w:rFonts w:ascii="TimesNewRoman" w:hAnsi="TimesNewRoman" w:cs="TimesNewRoman"/>
          <w:sz w:val="24"/>
          <w:szCs w:val="24"/>
        </w:rPr>
        <w:t>a</w:t>
      </w:r>
      <w:r w:rsidR="00E66072">
        <w:rPr>
          <w:rFonts w:ascii="TimesNewRoman" w:hAnsi="TimesNewRoman" w:cs="TimesNewRoman"/>
          <w:sz w:val="24"/>
          <w:szCs w:val="24"/>
        </w:rPr>
        <w:t>re stratified according to their major industry and their</w:t>
      </w:r>
      <w:r w:rsidR="003701D9">
        <w:rPr>
          <w:rFonts w:ascii="TimesNewRoman" w:hAnsi="TimesNewRoman" w:cs="TimesNewRoman"/>
          <w:sz w:val="24"/>
          <w:szCs w:val="24"/>
        </w:rPr>
        <w:t xml:space="preserve"> </w:t>
      </w:r>
      <w:r w:rsidR="00E66072">
        <w:rPr>
          <w:rFonts w:ascii="TimesNewRoman" w:hAnsi="TimesNewRoman" w:cs="TimesNewRoman"/>
          <w:sz w:val="24"/>
          <w:szCs w:val="24"/>
        </w:rPr>
        <w:t>estimated receipts (on a 200</w:t>
      </w:r>
      <w:r w:rsidR="000F645A">
        <w:rPr>
          <w:rFonts w:ascii="TimesNewRoman" w:hAnsi="TimesNewRoman" w:cs="TimesNewRoman"/>
          <w:sz w:val="24"/>
          <w:szCs w:val="24"/>
        </w:rPr>
        <w:t>7</w:t>
      </w:r>
      <w:r w:rsidR="00E66072">
        <w:rPr>
          <w:rFonts w:ascii="TimesNewRoman" w:hAnsi="TimesNewRoman" w:cs="TimesNewRoman"/>
          <w:sz w:val="24"/>
          <w:szCs w:val="24"/>
        </w:rPr>
        <w:t xml:space="preserve"> basis). Within each non</w:t>
      </w:r>
      <w:r>
        <w:rPr>
          <w:rFonts w:ascii="TimesNewRoman" w:hAnsi="TimesNewRoman" w:cs="TimesNewRoman"/>
          <w:sz w:val="24"/>
          <w:szCs w:val="24"/>
        </w:rPr>
        <w:t>-</w:t>
      </w:r>
      <w:r w:rsidR="00E66072">
        <w:rPr>
          <w:rFonts w:ascii="TimesNewRoman" w:hAnsi="TimesNewRoman" w:cs="TimesNewRoman"/>
          <w:sz w:val="24"/>
          <w:szCs w:val="24"/>
        </w:rPr>
        <w:t>certainty stratum, a simple</w:t>
      </w:r>
      <w:r w:rsidR="003701D9">
        <w:rPr>
          <w:rFonts w:ascii="TimesNewRoman" w:hAnsi="TimesNewRoman" w:cs="TimesNewRoman"/>
          <w:sz w:val="24"/>
          <w:szCs w:val="24"/>
        </w:rPr>
        <w:t xml:space="preserve"> </w:t>
      </w:r>
      <w:r w:rsidR="00E66072">
        <w:rPr>
          <w:rFonts w:ascii="TimesNewRoman" w:hAnsi="TimesNewRoman" w:cs="TimesNewRoman"/>
          <w:sz w:val="24"/>
          <w:szCs w:val="24"/>
        </w:rPr>
        <w:t xml:space="preserve">random sample of EINs </w:t>
      </w:r>
      <w:r>
        <w:rPr>
          <w:rFonts w:ascii="TimesNewRoman" w:hAnsi="TimesNewRoman" w:cs="TimesNewRoman"/>
          <w:sz w:val="24"/>
          <w:szCs w:val="24"/>
        </w:rPr>
        <w:t>i</w:t>
      </w:r>
      <w:r w:rsidR="00E66072">
        <w:rPr>
          <w:rFonts w:ascii="TimesNewRoman" w:hAnsi="TimesNewRoman" w:cs="TimesNewRoman"/>
          <w:sz w:val="24"/>
          <w:szCs w:val="24"/>
        </w:rPr>
        <w:t>s selected without replacement.</w:t>
      </w:r>
    </w:p>
    <w:p w14:paraId="1626FA78" w14:textId="77777777" w:rsidR="00E66072" w:rsidRDefault="00E66072" w:rsidP="00E66072">
      <w:pPr>
        <w:autoSpaceDE w:val="0"/>
        <w:autoSpaceDN w:val="0"/>
        <w:adjustRightInd w:val="0"/>
        <w:spacing w:after="0" w:line="240" w:lineRule="auto"/>
        <w:rPr>
          <w:rFonts w:ascii="TimesNewRoman" w:hAnsi="TimesNewRoman" w:cs="TimesNewRoman"/>
          <w:sz w:val="24"/>
          <w:szCs w:val="24"/>
        </w:rPr>
      </w:pPr>
    </w:p>
    <w:p w14:paraId="70639140"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r>
        <w:rPr>
          <w:rFonts w:ascii="TimesNewRoman,Bold" w:hAnsi="TimesNewRoman,Bold" w:cs="TimesNewRoman,Bold"/>
          <w:b/>
          <w:bCs/>
          <w:sz w:val="24"/>
          <w:szCs w:val="24"/>
        </w:rPr>
        <w:lastRenderedPageBreak/>
        <w:t>Sample Maintenance</w:t>
      </w:r>
    </w:p>
    <w:p w14:paraId="36C84547" w14:textId="77777777" w:rsidR="00E66072" w:rsidRDefault="00E66072" w:rsidP="00E66072">
      <w:pPr>
        <w:autoSpaceDE w:val="0"/>
        <w:autoSpaceDN w:val="0"/>
        <w:adjustRightInd w:val="0"/>
        <w:spacing w:after="0" w:line="240" w:lineRule="auto"/>
        <w:ind w:left="360" w:firstLine="720"/>
        <w:rPr>
          <w:rFonts w:ascii="TimesNewRoman,Bold" w:hAnsi="TimesNewRoman,Bold" w:cs="TimesNewRoman,Bold"/>
          <w:b/>
          <w:bCs/>
          <w:sz w:val="24"/>
          <w:szCs w:val="24"/>
        </w:rPr>
      </w:pPr>
    </w:p>
    <w:p w14:paraId="3C16868A"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We update the sample to represent EINs issued since the in</w:t>
      </w:r>
      <w:r w:rsidR="009C054B">
        <w:rPr>
          <w:rFonts w:ascii="TimesNewRoman" w:hAnsi="TimesNewRoman" w:cs="TimesNewRoman"/>
          <w:sz w:val="24"/>
          <w:szCs w:val="24"/>
        </w:rPr>
        <w:t>i</w:t>
      </w:r>
      <w:r>
        <w:rPr>
          <w:rFonts w:ascii="TimesNewRoman" w:hAnsi="TimesNewRoman" w:cs="TimesNewRoman"/>
          <w:sz w:val="24"/>
          <w:szCs w:val="24"/>
        </w:rPr>
        <w:t>tial sample selection.</w:t>
      </w:r>
    </w:p>
    <w:p w14:paraId="47343C7E" w14:textId="307719F4"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These new EINs, called births, are EINs</w:t>
      </w:r>
      <w:r w:rsidR="009C054B">
        <w:rPr>
          <w:rFonts w:ascii="TimesNewRoman" w:hAnsi="TimesNewRoman" w:cs="TimesNewRoman"/>
          <w:sz w:val="24"/>
          <w:szCs w:val="24"/>
        </w:rPr>
        <w:t>,</w:t>
      </w:r>
      <w:r>
        <w:rPr>
          <w:rFonts w:ascii="TimesNewRoman" w:hAnsi="TimesNewRoman" w:cs="TimesNewRoman"/>
          <w:sz w:val="24"/>
          <w:szCs w:val="24"/>
        </w:rPr>
        <w:t xml:space="preserve"> recently assigned by the IRS</w:t>
      </w:r>
      <w:r w:rsidR="009C054B">
        <w:rPr>
          <w:rFonts w:ascii="TimesNewRoman" w:hAnsi="TimesNewRoman" w:cs="TimesNewRoman"/>
          <w:sz w:val="24"/>
          <w:szCs w:val="24"/>
        </w:rPr>
        <w:t>,</w:t>
      </w:r>
      <w:r w:rsidR="003D4348">
        <w:rPr>
          <w:rFonts w:ascii="TimesNewRoman" w:hAnsi="TimesNewRoman" w:cs="TimesNewRoman"/>
          <w:sz w:val="24"/>
          <w:szCs w:val="24"/>
        </w:rPr>
        <w:t xml:space="preserve"> that have an</w:t>
      </w:r>
      <w:r w:rsidR="009C054B">
        <w:rPr>
          <w:rFonts w:ascii="TimesNewRoman" w:hAnsi="TimesNewRoman" w:cs="TimesNewRoman"/>
          <w:sz w:val="24"/>
          <w:szCs w:val="24"/>
        </w:rPr>
        <w:t xml:space="preserve"> active payroll filing requirement on the IRS Business Ma</w:t>
      </w:r>
      <w:r w:rsidR="00C109B2">
        <w:rPr>
          <w:rFonts w:ascii="TimesNewRoman" w:hAnsi="TimesNewRoman" w:cs="TimesNewRoman"/>
          <w:sz w:val="24"/>
          <w:szCs w:val="24"/>
        </w:rPr>
        <w:t>s</w:t>
      </w:r>
      <w:r w:rsidR="009C054B">
        <w:rPr>
          <w:rFonts w:ascii="TimesNewRoman" w:hAnsi="TimesNewRoman" w:cs="TimesNewRoman"/>
          <w:sz w:val="24"/>
          <w:szCs w:val="24"/>
        </w:rPr>
        <w:t>ter File (BMF). An active payroll filing requirement</w:t>
      </w:r>
      <w:r w:rsidR="003D4348">
        <w:rPr>
          <w:rFonts w:ascii="TimesNewRoman" w:hAnsi="TimesNewRoman" w:cs="TimesNewRoman"/>
          <w:sz w:val="24"/>
          <w:szCs w:val="24"/>
        </w:rPr>
        <w:t xml:space="preserve"> indicates the EIN is required to file payroll for the next quarterly period. The Social Security Administration attempts to assign industry classification to each new EIN.</w:t>
      </w:r>
    </w:p>
    <w:p w14:paraId="3A0177E1" w14:textId="77777777" w:rsidR="003D4348" w:rsidRDefault="003D4348" w:rsidP="002F602B">
      <w:pPr>
        <w:autoSpaceDE w:val="0"/>
        <w:autoSpaceDN w:val="0"/>
        <w:adjustRightInd w:val="0"/>
        <w:spacing w:after="0" w:line="240" w:lineRule="auto"/>
        <w:ind w:left="1035"/>
        <w:rPr>
          <w:rFonts w:ascii="TimesNewRoman" w:hAnsi="TimesNewRoman" w:cs="TimesNewRoman"/>
          <w:sz w:val="24"/>
          <w:szCs w:val="24"/>
        </w:rPr>
      </w:pPr>
    </w:p>
    <w:p w14:paraId="6560BEDD" w14:textId="5C8FEC64" w:rsidR="003D4348" w:rsidRDefault="00EB5EAB"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EINs</w:t>
      </w:r>
      <w:r w:rsidR="003D4348">
        <w:rPr>
          <w:rFonts w:ascii="TimesNewRoman" w:hAnsi="TimesNewRoman" w:cs="TimesNewRoman"/>
          <w:sz w:val="24"/>
          <w:szCs w:val="24"/>
        </w:rPr>
        <w:t xml:space="preserve"> with an active payroll filing requirement on the IRS Business Master File are said to be “BMF active” and EINs with an inactive payroll filing requirement are said to be “BMF inactive.”</w:t>
      </w:r>
    </w:p>
    <w:p w14:paraId="4B87131B" w14:textId="77777777" w:rsidR="003D4348" w:rsidRDefault="003D4348">
      <w:pPr>
        <w:autoSpaceDE w:val="0"/>
        <w:autoSpaceDN w:val="0"/>
        <w:adjustRightInd w:val="0"/>
        <w:spacing w:after="0" w:line="240" w:lineRule="auto"/>
        <w:ind w:left="1080"/>
        <w:rPr>
          <w:rFonts w:ascii="TimesNewRoman" w:hAnsi="TimesNewRoman" w:cs="TimesNewRoman"/>
          <w:sz w:val="24"/>
          <w:szCs w:val="24"/>
        </w:rPr>
      </w:pPr>
    </w:p>
    <w:p w14:paraId="17F4BF17" w14:textId="19581476"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We sample EIN births on a quarterly basis using a two-phase selection procedure.</w:t>
      </w:r>
      <w:r w:rsidR="0073532F">
        <w:rPr>
          <w:rFonts w:ascii="TimesNewRoman" w:hAnsi="TimesNewRoman" w:cs="TimesNewRoman"/>
          <w:sz w:val="24"/>
          <w:szCs w:val="24"/>
        </w:rPr>
        <w:t xml:space="preserve">  </w:t>
      </w:r>
      <w:r>
        <w:rPr>
          <w:rFonts w:ascii="TimesNewRoman" w:hAnsi="TimesNewRoman" w:cs="TimesNewRoman"/>
          <w:sz w:val="24"/>
          <w:szCs w:val="24"/>
        </w:rPr>
        <w:t>To be eligible for selection, a birth must either have no industry classification or</w:t>
      </w:r>
      <w:r w:rsidR="0073532F">
        <w:rPr>
          <w:rFonts w:ascii="TimesNewRoman" w:hAnsi="TimesNewRoman" w:cs="TimesNewRoman"/>
          <w:sz w:val="24"/>
          <w:szCs w:val="24"/>
        </w:rPr>
        <w:t xml:space="preserve"> </w:t>
      </w:r>
      <w:r>
        <w:rPr>
          <w:rFonts w:ascii="TimesNewRoman" w:hAnsi="TimesNewRoman" w:cs="TimesNewRoman"/>
          <w:sz w:val="24"/>
          <w:szCs w:val="24"/>
        </w:rPr>
        <w:t xml:space="preserve">be classified in an industry within the scope of the </w:t>
      </w:r>
      <w:r w:rsidR="004F2387">
        <w:rPr>
          <w:rFonts w:ascii="TimesNewRoman" w:hAnsi="TimesNewRoman" w:cs="TimesNewRoman"/>
          <w:sz w:val="24"/>
          <w:szCs w:val="24"/>
        </w:rPr>
        <w:t>Service Annual Survey</w:t>
      </w:r>
      <w:r>
        <w:rPr>
          <w:rFonts w:ascii="TimesNewRoman" w:hAnsi="TimesNewRoman" w:cs="TimesNewRoman"/>
          <w:sz w:val="24"/>
          <w:szCs w:val="24"/>
        </w:rPr>
        <w:t>, the</w:t>
      </w:r>
      <w:r w:rsidR="0073532F">
        <w:rPr>
          <w:rFonts w:ascii="TimesNewRoman" w:hAnsi="TimesNewRoman" w:cs="TimesNewRoman"/>
          <w:sz w:val="24"/>
          <w:szCs w:val="24"/>
        </w:rPr>
        <w:t xml:space="preserve"> </w:t>
      </w:r>
      <w:r>
        <w:rPr>
          <w:rFonts w:ascii="TimesNewRoman" w:hAnsi="TimesNewRoman" w:cs="TimesNewRoman"/>
          <w:sz w:val="24"/>
          <w:szCs w:val="24"/>
        </w:rPr>
        <w:t>Annual Wholesale Trade Survey, or the Annual Retail Trade Survey, and it must</w:t>
      </w:r>
      <w:r w:rsidR="0073532F">
        <w:rPr>
          <w:rFonts w:ascii="TimesNewRoman" w:hAnsi="TimesNewRoman" w:cs="TimesNewRoman"/>
          <w:sz w:val="24"/>
          <w:szCs w:val="24"/>
        </w:rPr>
        <w:t xml:space="preserve"> </w:t>
      </w:r>
      <w:r>
        <w:rPr>
          <w:rFonts w:ascii="TimesNewRoman" w:hAnsi="TimesNewRoman" w:cs="TimesNewRoman"/>
          <w:sz w:val="24"/>
          <w:szCs w:val="24"/>
        </w:rPr>
        <w:t xml:space="preserve">meet certain criteria regarding </w:t>
      </w:r>
      <w:r w:rsidR="00362B16">
        <w:rPr>
          <w:rFonts w:ascii="TimesNewRoman" w:hAnsi="TimesNewRoman" w:cs="TimesNewRoman"/>
          <w:sz w:val="24"/>
          <w:szCs w:val="24"/>
        </w:rPr>
        <w:t xml:space="preserve">its </w:t>
      </w:r>
      <w:r>
        <w:rPr>
          <w:rFonts w:ascii="TimesNewRoman" w:hAnsi="TimesNewRoman" w:cs="TimesNewRoman"/>
          <w:sz w:val="24"/>
          <w:szCs w:val="24"/>
        </w:rPr>
        <w:t>quarterly payroll.</w:t>
      </w:r>
      <w:r w:rsidR="0073532F">
        <w:rPr>
          <w:rFonts w:ascii="TimesNewRoman" w:hAnsi="TimesNewRoman" w:cs="TimesNewRoman"/>
          <w:sz w:val="24"/>
          <w:szCs w:val="24"/>
        </w:rPr>
        <w:t xml:space="preserve">  </w:t>
      </w:r>
      <w:r>
        <w:rPr>
          <w:rFonts w:ascii="TimesNewRoman" w:hAnsi="TimesNewRoman" w:cs="TimesNewRoman"/>
          <w:sz w:val="24"/>
          <w:szCs w:val="24"/>
        </w:rPr>
        <w:t>In the first phase, we stratify births by broad industry groups and a measure of size</w:t>
      </w:r>
      <w:r w:rsidR="0073532F">
        <w:rPr>
          <w:rFonts w:ascii="TimesNewRoman" w:hAnsi="TimesNewRoman" w:cs="TimesNewRoman"/>
          <w:sz w:val="24"/>
          <w:szCs w:val="24"/>
        </w:rPr>
        <w:t xml:space="preserve"> </w:t>
      </w:r>
      <w:r>
        <w:rPr>
          <w:rFonts w:ascii="TimesNewRoman" w:hAnsi="TimesNewRoman" w:cs="TimesNewRoman"/>
          <w:sz w:val="24"/>
          <w:szCs w:val="24"/>
        </w:rPr>
        <w:t>based on quarterly payroll. A relatively large sample is drawn and canvassed to</w:t>
      </w:r>
      <w:r w:rsidR="0073532F">
        <w:rPr>
          <w:rFonts w:ascii="TimesNewRoman" w:hAnsi="TimesNewRoman" w:cs="TimesNewRoman"/>
          <w:sz w:val="24"/>
          <w:szCs w:val="24"/>
        </w:rPr>
        <w:t xml:space="preserve"> </w:t>
      </w:r>
      <w:r>
        <w:rPr>
          <w:rFonts w:ascii="TimesNewRoman" w:hAnsi="TimesNewRoman" w:cs="TimesNewRoman"/>
          <w:sz w:val="24"/>
          <w:szCs w:val="24"/>
        </w:rPr>
        <w:t>obtain a more reliable measure of s</w:t>
      </w:r>
      <w:r w:rsidR="004908AA">
        <w:rPr>
          <w:rFonts w:ascii="TimesNewRoman" w:hAnsi="TimesNewRoman" w:cs="TimesNewRoman"/>
          <w:sz w:val="24"/>
          <w:szCs w:val="24"/>
        </w:rPr>
        <w:t>ize, consisting of receipts in two</w:t>
      </w:r>
      <w:r>
        <w:rPr>
          <w:rFonts w:ascii="TimesNewRoman" w:hAnsi="TimesNewRoman" w:cs="TimesNewRoman"/>
          <w:sz w:val="24"/>
          <w:szCs w:val="24"/>
        </w:rPr>
        <w:t xml:space="preserve"> recent months</w:t>
      </w:r>
      <w:r w:rsidR="0073532F">
        <w:rPr>
          <w:rFonts w:ascii="TimesNewRoman" w:hAnsi="TimesNewRoman" w:cs="TimesNewRoman"/>
          <w:sz w:val="24"/>
          <w:szCs w:val="24"/>
        </w:rPr>
        <w:t xml:space="preserve"> </w:t>
      </w:r>
      <w:r>
        <w:rPr>
          <w:rFonts w:ascii="TimesNewRoman" w:hAnsi="TimesNewRoman" w:cs="TimesNewRoman"/>
          <w:sz w:val="24"/>
          <w:szCs w:val="24"/>
        </w:rPr>
        <w:t>and a new or more detailed industry classification code.</w:t>
      </w:r>
      <w:r w:rsidR="003D4348">
        <w:rPr>
          <w:rFonts w:ascii="TimesNewRoman" w:hAnsi="TimesNewRoman" w:cs="TimesNewRoman"/>
          <w:sz w:val="24"/>
          <w:szCs w:val="24"/>
        </w:rPr>
        <w:t xml:space="preserve"> Births that have not returned their questionnaire after 30 days are contacted by telephone.</w:t>
      </w:r>
    </w:p>
    <w:p w14:paraId="23538563"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p>
    <w:p w14:paraId="5630EB00" w14:textId="77777777"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Using this more reliable information, in the second phase we subject the selected</w:t>
      </w:r>
    </w:p>
    <w:p w14:paraId="2DB43625" w14:textId="0D849CBF" w:rsidR="00E66072" w:rsidRDefault="00E66072"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births from the first phase to probability proportional-to-size sampling </w:t>
      </w:r>
      <w:r w:rsidR="003D4348">
        <w:rPr>
          <w:rFonts w:ascii="TimesNewRoman" w:hAnsi="TimesNewRoman" w:cs="TimesNewRoman"/>
          <w:sz w:val="24"/>
          <w:szCs w:val="24"/>
        </w:rPr>
        <w:t>so that the</w:t>
      </w:r>
      <w:r w:rsidR="0073532F">
        <w:rPr>
          <w:rFonts w:ascii="TimesNewRoman" w:hAnsi="TimesNewRoman" w:cs="TimesNewRoman"/>
          <w:sz w:val="24"/>
          <w:szCs w:val="24"/>
        </w:rPr>
        <w:t xml:space="preserve"> </w:t>
      </w:r>
      <w:r>
        <w:rPr>
          <w:rFonts w:ascii="TimesNewRoman" w:hAnsi="TimesNewRoman" w:cs="TimesNewRoman"/>
          <w:sz w:val="24"/>
          <w:szCs w:val="24"/>
        </w:rPr>
        <w:t xml:space="preserve">overall probabilities </w:t>
      </w:r>
      <w:r w:rsidR="003D4348">
        <w:rPr>
          <w:rFonts w:ascii="TimesNewRoman" w:hAnsi="TimesNewRoman" w:cs="TimesNewRoman"/>
          <w:sz w:val="24"/>
          <w:szCs w:val="24"/>
        </w:rPr>
        <w:t xml:space="preserve">of selection are </w:t>
      </w:r>
      <w:r>
        <w:rPr>
          <w:rFonts w:ascii="TimesNewRoman" w:hAnsi="TimesNewRoman" w:cs="TimesNewRoman"/>
          <w:sz w:val="24"/>
          <w:szCs w:val="24"/>
        </w:rPr>
        <w:t xml:space="preserve">equivalent to those used in </w:t>
      </w:r>
      <w:r w:rsidR="00D42AC8">
        <w:rPr>
          <w:rFonts w:ascii="TimesNewRoman" w:hAnsi="TimesNewRoman" w:cs="TimesNewRoman"/>
          <w:sz w:val="24"/>
          <w:szCs w:val="24"/>
        </w:rPr>
        <w:t xml:space="preserve">selecting </w:t>
      </w:r>
      <w:r>
        <w:rPr>
          <w:rFonts w:ascii="TimesNewRoman" w:hAnsi="TimesNewRoman" w:cs="TimesNewRoman"/>
          <w:sz w:val="24"/>
          <w:szCs w:val="24"/>
        </w:rPr>
        <w:t xml:space="preserve">the initial </w:t>
      </w:r>
      <w:r w:rsidR="004908AA">
        <w:rPr>
          <w:rFonts w:ascii="TimesNewRoman" w:hAnsi="TimesNewRoman" w:cs="TimesNewRoman"/>
          <w:sz w:val="24"/>
          <w:szCs w:val="24"/>
        </w:rPr>
        <w:t>SAS</w:t>
      </w:r>
      <w:r>
        <w:rPr>
          <w:rFonts w:ascii="TimesNewRoman" w:hAnsi="TimesNewRoman" w:cs="TimesNewRoman"/>
          <w:sz w:val="24"/>
          <w:szCs w:val="24"/>
        </w:rPr>
        <w:t xml:space="preserve"> sample</w:t>
      </w:r>
      <w:r w:rsidR="00D42AC8">
        <w:rPr>
          <w:rFonts w:ascii="TimesNewRoman" w:hAnsi="TimesNewRoman" w:cs="TimesNewRoman"/>
          <w:sz w:val="24"/>
          <w:szCs w:val="24"/>
        </w:rPr>
        <w:t xml:space="preserve"> from the Business Register</w:t>
      </w:r>
      <w:r>
        <w:rPr>
          <w:rFonts w:ascii="TimesNewRoman" w:hAnsi="TimesNewRoman" w:cs="TimesNewRoman"/>
          <w:sz w:val="24"/>
          <w:szCs w:val="24"/>
        </w:rPr>
        <w:t>. Because of the time it takes for a new employer firm to acquire an</w:t>
      </w:r>
      <w:r w:rsidR="002A0BF9">
        <w:rPr>
          <w:rFonts w:ascii="TimesNewRoman" w:hAnsi="TimesNewRoman" w:cs="TimesNewRoman"/>
          <w:sz w:val="24"/>
          <w:szCs w:val="24"/>
        </w:rPr>
        <w:t xml:space="preserve"> </w:t>
      </w:r>
      <w:r>
        <w:rPr>
          <w:rFonts w:ascii="TimesNewRoman" w:hAnsi="TimesNewRoman" w:cs="TimesNewRoman"/>
          <w:sz w:val="24"/>
          <w:szCs w:val="24"/>
        </w:rPr>
        <w:t>EIN from the IRS, and because of the time needed to accomplish the two-phase</w:t>
      </w:r>
      <w:r w:rsidR="002A0BF9">
        <w:rPr>
          <w:rFonts w:ascii="TimesNewRoman" w:hAnsi="TimesNewRoman" w:cs="TimesNewRoman"/>
          <w:sz w:val="24"/>
          <w:szCs w:val="24"/>
        </w:rPr>
        <w:t xml:space="preserve"> </w:t>
      </w:r>
      <w:r>
        <w:rPr>
          <w:rFonts w:ascii="TimesNewRoman" w:hAnsi="TimesNewRoman" w:cs="TimesNewRoman"/>
          <w:sz w:val="24"/>
          <w:szCs w:val="24"/>
        </w:rPr>
        <w:t>birth-selection procedure, we add birt</w:t>
      </w:r>
      <w:r w:rsidR="004908AA">
        <w:rPr>
          <w:rFonts w:ascii="TimesNewRoman" w:hAnsi="TimesNewRoman" w:cs="TimesNewRoman"/>
          <w:sz w:val="24"/>
          <w:szCs w:val="24"/>
        </w:rPr>
        <w:t>hs to the sample approximately nine</w:t>
      </w:r>
      <w:r>
        <w:rPr>
          <w:rFonts w:ascii="TimesNewRoman" w:hAnsi="TimesNewRoman" w:cs="TimesNewRoman"/>
          <w:sz w:val="24"/>
          <w:szCs w:val="24"/>
        </w:rPr>
        <w:t xml:space="preserve"> months</w:t>
      </w:r>
      <w:r w:rsidR="002A0BF9">
        <w:rPr>
          <w:rFonts w:ascii="TimesNewRoman" w:hAnsi="TimesNewRoman" w:cs="TimesNewRoman"/>
          <w:sz w:val="24"/>
          <w:szCs w:val="24"/>
        </w:rPr>
        <w:t xml:space="preserve"> </w:t>
      </w:r>
      <w:r>
        <w:rPr>
          <w:rFonts w:ascii="TimesNewRoman" w:hAnsi="TimesNewRoman" w:cs="TimesNewRoman"/>
          <w:sz w:val="24"/>
          <w:szCs w:val="24"/>
        </w:rPr>
        <w:t>after they begin operation.</w:t>
      </w:r>
    </w:p>
    <w:p w14:paraId="758DE66E" w14:textId="77777777" w:rsidR="007D74E5" w:rsidRDefault="007D74E5" w:rsidP="002A0BF9">
      <w:pPr>
        <w:autoSpaceDE w:val="0"/>
        <w:autoSpaceDN w:val="0"/>
        <w:adjustRightInd w:val="0"/>
        <w:spacing w:after="0" w:line="240" w:lineRule="auto"/>
        <w:ind w:left="1080"/>
        <w:rPr>
          <w:rFonts w:ascii="TimesNewRoman" w:hAnsi="TimesNewRoman" w:cs="TimesNewRoman"/>
          <w:sz w:val="24"/>
          <w:szCs w:val="24"/>
        </w:rPr>
      </w:pPr>
    </w:p>
    <w:p w14:paraId="5FCE049E" w14:textId="7D86A8FF" w:rsidR="00D42AC8" w:rsidRDefault="00D42AC8"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If a firm was selected with certainty and had more than o</w:t>
      </w:r>
      <w:r w:rsidR="0073532F">
        <w:rPr>
          <w:rFonts w:ascii="TimesNewRoman" w:hAnsi="TimesNewRoman" w:cs="TimesNewRoman"/>
          <w:sz w:val="24"/>
          <w:szCs w:val="24"/>
        </w:rPr>
        <w:t xml:space="preserve">ne establishment at the time of </w:t>
      </w:r>
      <w:r>
        <w:rPr>
          <w:rFonts w:ascii="TimesNewRoman" w:hAnsi="TimesNewRoman" w:cs="TimesNewRoman"/>
          <w:sz w:val="24"/>
          <w:szCs w:val="24"/>
        </w:rPr>
        <w:t xml:space="preserve">sampling, any new </w:t>
      </w:r>
      <w:r w:rsidR="002207E1">
        <w:rPr>
          <w:rFonts w:ascii="TimesNewRoman" w:hAnsi="TimesNewRoman" w:cs="TimesNewRoman"/>
          <w:sz w:val="24"/>
          <w:szCs w:val="24"/>
        </w:rPr>
        <w:t xml:space="preserve">service </w:t>
      </w:r>
      <w:r>
        <w:rPr>
          <w:rFonts w:ascii="TimesNewRoman" w:hAnsi="TimesNewRoman" w:cs="TimesNewRoman"/>
          <w:sz w:val="24"/>
          <w:szCs w:val="24"/>
        </w:rPr>
        <w:t>establishments that the firm acquires, even if under new or different EINs, are included in the sample with certainty.</w:t>
      </w:r>
    </w:p>
    <w:p w14:paraId="7D940892" w14:textId="77777777" w:rsidR="00D42AC8" w:rsidRDefault="00D42AC8" w:rsidP="002F602B">
      <w:pPr>
        <w:autoSpaceDE w:val="0"/>
        <w:autoSpaceDN w:val="0"/>
        <w:adjustRightInd w:val="0"/>
        <w:spacing w:after="0" w:line="240" w:lineRule="auto"/>
        <w:ind w:left="1035"/>
        <w:rPr>
          <w:rFonts w:ascii="TimesNewRoman" w:hAnsi="TimesNewRoman" w:cs="TimesNewRoman"/>
          <w:sz w:val="24"/>
          <w:szCs w:val="24"/>
        </w:rPr>
      </w:pPr>
    </w:p>
    <w:p w14:paraId="3319CDD0" w14:textId="320E3CD1" w:rsidR="00D42AC8" w:rsidRDefault="00D42AC8"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However, if a firm was selected with certainty and had only one establishment </w:t>
      </w:r>
      <w:r w:rsidR="002207E1">
        <w:rPr>
          <w:rFonts w:ascii="TimesNewRoman" w:hAnsi="TimesNewRoman" w:cs="TimesNewRoman"/>
          <w:sz w:val="24"/>
          <w:szCs w:val="24"/>
        </w:rPr>
        <w:t xml:space="preserve">(and thus, only one in-scope EIN) </w:t>
      </w:r>
      <w:r>
        <w:rPr>
          <w:rFonts w:ascii="TimesNewRoman" w:hAnsi="TimesNewRoman" w:cs="TimesNewRoman"/>
          <w:sz w:val="24"/>
          <w:szCs w:val="24"/>
        </w:rPr>
        <w:t>at the time</w:t>
      </w:r>
      <w:r w:rsidR="00C10B35">
        <w:rPr>
          <w:rFonts w:ascii="TimesNewRoman" w:hAnsi="TimesNewRoman" w:cs="TimesNewRoman"/>
          <w:sz w:val="24"/>
          <w:szCs w:val="24"/>
        </w:rPr>
        <w:t xml:space="preserve"> </w:t>
      </w:r>
      <w:r>
        <w:rPr>
          <w:rFonts w:ascii="TimesNewRoman" w:hAnsi="TimesNewRoman" w:cs="TimesNewRoman"/>
          <w:sz w:val="24"/>
          <w:szCs w:val="24"/>
        </w:rPr>
        <w:t>of sampling, only future establishments associated with that firm’s originally-selected</w:t>
      </w:r>
      <w:r w:rsidR="00C10B35">
        <w:rPr>
          <w:rFonts w:ascii="TimesNewRoman" w:hAnsi="TimesNewRoman" w:cs="TimesNewRoman"/>
          <w:sz w:val="24"/>
          <w:szCs w:val="24"/>
        </w:rPr>
        <w:t xml:space="preserve"> </w:t>
      </w:r>
      <w:r>
        <w:rPr>
          <w:rFonts w:ascii="TimesNewRoman" w:hAnsi="TimesNewRoman" w:cs="TimesNewRoman"/>
          <w:sz w:val="24"/>
          <w:szCs w:val="24"/>
        </w:rPr>
        <w:t>EIN are included in the sample with certainty; any new EINs that might later be</w:t>
      </w:r>
      <w:r w:rsidR="00C10B35">
        <w:rPr>
          <w:rFonts w:ascii="TimesNewRoman" w:hAnsi="TimesNewRoman" w:cs="TimesNewRoman"/>
          <w:sz w:val="24"/>
          <w:szCs w:val="24"/>
        </w:rPr>
        <w:t xml:space="preserve"> </w:t>
      </w:r>
      <w:r>
        <w:rPr>
          <w:rFonts w:ascii="TimesNewRoman" w:hAnsi="TimesNewRoman" w:cs="TimesNewRoman"/>
          <w:sz w:val="24"/>
          <w:szCs w:val="24"/>
        </w:rPr>
        <w:t>associated with that firm are subjected to sampling through the quarterly birth-selection</w:t>
      </w:r>
      <w:r w:rsidR="00C10B35">
        <w:rPr>
          <w:rFonts w:ascii="TimesNewRoman" w:hAnsi="TimesNewRoman" w:cs="TimesNewRoman"/>
          <w:sz w:val="24"/>
          <w:szCs w:val="24"/>
        </w:rPr>
        <w:t xml:space="preserve"> </w:t>
      </w:r>
      <w:r>
        <w:rPr>
          <w:rFonts w:ascii="TimesNewRoman" w:hAnsi="TimesNewRoman" w:cs="TimesNewRoman"/>
          <w:sz w:val="24"/>
          <w:szCs w:val="24"/>
        </w:rPr>
        <w:t>procedure.</w:t>
      </w:r>
    </w:p>
    <w:p w14:paraId="7FF9794E" w14:textId="77777777" w:rsidR="00D42AC8" w:rsidRDefault="00D42AC8" w:rsidP="002F602B">
      <w:pPr>
        <w:autoSpaceDE w:val="0"/>
        <w:autoSpaceDN w:val="0"/>
        <w:adjustRightInd w:val="0"/>
        <w:spacing w:after="0" w:line="240" w:lineRule="auto"/>
        <w:ind w:left="1035"/>
        <w:rPr>
          <w:rFonts w:ascii="TimesNewRoman" w:hAnsi="TimesNewRoman" w:cs="TimesNewRoman"/>
          <w:sz w:val="24"/>
          <w:szCs w:val="24"/>
        </w:rPr>
      </w:pPr>
    </w:p>
    <w:p w14:paraId="20AF8FE3" w14:textId="77777777" w:rsidR="00D42AC8" w:rsidRDefault="00D42AC8"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To be eligible for the sample canvass and tabulation, an EIN selected in the </w:t>
      </w:r>
      <w:proofErr w:type="spellStart"/>
      <w:r>
        <w:rPr>
          <w:rFonts w:ascii="TimesNewRoman" w:hAnsi="TimesNewRoman" w:cs="TimesNewRoman"/>
          <w:sz w:val="24"/>
          <w:szCs w:val="24"/>
        </w:rPr>
        <w:t>noncertainty</w:t>
      </w:r>
      <w:proofErr w:type="spellEnd"/>
      <w:r w:rsidR="00C10B35">
        <w:rPr>
          <w:rFonts w:ascii="TimesNewRoman" w:hAnsi="TimesNewRoman" w:cs="TimesNewRoman"/>
          <w:sz w:val="24"/>
          <w:szCs w:val="24"/>
        </w:rPr>
        <w:t xml:space="preserve"> </w:t>
      </w:r>
      <w:r>
        <w:rPr>
          <w:rFonts w:ascii="TimesNewRoman" w:hAnsi="TimesNewRoman" w:cs="TimesNewRoman"/>
          <w:sz w:val="24"/>
          <w:szCs w:val="24"/>
        </w:rPr>
        <w:t>sampling operations must meet both of the following requirements:</w:t>
      </w:r>
    </w:p>
    <w:p w14:paraId="0A2FB655" w14:textId="77777777" w:rsidR="00043AB5" w:rsidRDefault="00043AB5" w:rsidP="002A0BF9">
      <w:pPr>
        <w:autoSpaceDE w:val="0"/>
        <w:autoSpaceDN w:val="0"/>
        <w:adjustRightInd w:val="0"/>
        <w:spacing w:after="0" w:line="240" w:lineRule="auto"/>
        <w:ind w:left="1080"/>
        <w:rPr>
          <w:rFonts w:ascii="TimesNewRoman" w:hAnsi="TimesNewRoman" w:cs="TimesNewRoman"/>
          <w:sz w:val="24"/>
          <w:szCs w:val="24"/>
        </w:rPr>
      </w:pPr>
    </w:p>
    <w:p w14:paraId="63729D90" w14:textId="05729337" w:rsidR="00043AB5" w:rsidRDefault="00043AB5" w:rsidP="0073532F">
      <w:pPr>
        <w:autoSpaceDE w:val="0"/>
        <w:autoSpaceDN w:val="0"/>
        <w:adjustRightInd w:val="0"/>
        <w:spacing w:after="0" w:line="240" w:lineRule="auto"/>
        <w:ind w:left="1440" w:hanging="360"/>
        <w:rPr>
          <w:rFonts w:ascii="TimesNewRoman" w:hAnsi="TimesNewRoman" w:cs="TimesNewRoman"/>
          <w:sz w:val="24"/>
          <w:szCs w:val="24"/>
        </w:rPr>
      </w:pPr>
      <w:r w:rsidRPr="00043AB5">
        <w:rPr>
          <w:rFonts w:ascii="TimesNewRoman" w:hAnsi="TimesNewRoman" w:cs="TimesNewRoman"/>
          <w:sz w:val="24"/>
          <w:szCs w:val="24"/>
        </w:rPr>
        <w:lastRenderedPageBreak/>
        <w:t xml:space="preserve">• </w:t>
      </w:r>
      <w:r w:rsidR="0022704A">
        <w:rPr>
          <w:rFonts w:ascii="TimesNewRoman" w:hAnsi="TimesNewRoman" w:cs="TimesNewRoman"/>
          <w:sz w:val="24"/>
          <w:szCs w:val="24"/>
        </w:rPr>
        <w:tab/>
      </w:r>
      <w:r w:rsidR="00D42AC8" w:rsidRPr="002A0BF9">
        <w:rPr>
          <w:rFonts w:ascii="TimesNewRoman" w:hAnsi="TimesNewRoman" w:cs="TimesNewRoman"/>
          <w:sz w:val="24"/>
          <w:szCs w:val="24"/>
        </w:rPr>
        <w:t>It must have an active payroll filing requirement on the IRS Business Master File.</w:t>
      </w:r>
      <w:r w:rsidR="002F602B">
        <w:rPr>
          <w:rFonts w:ascii="TimesNewRoman" w:hAnsi="TimesNewRoman" w:cs="TimesNewRoman"/>
          <w:sz w:val="24"/>
          <w:szCs w:val="24"/>
        </w:rPr>
        <w:br/>
      </w:r>
    </w:p>
    <w:p w14:paraId="3F13907A" w14:textId="77777777" w:rsidR="00D42AC8" w:rsidRPr="00043AB5" w:rsidRDefault="00043AB5" w:rsidP="0073532F">
      <w:pPr>
        <w:autoSpaceDE w:val="0"/>
        <w:autoSpaceDN w:val="0"/>
        <w:adjustRightInd w:val="0"/>
        <w:spacing w:after="0" w:line="240" w:lineRule="auto"/>
        <w:ind w:left="1440" w:hanging="360"/>
        <w:rPr>
          <w:rFonts w:ascii="TimesNewRoman" w:hAnsi="TimesNewRoman" w:cs="TimesNewRoman"/>
          <w:sz w:val="24"/>
          <w:szCs w:val="24"/>
        </w:rPr>
      </w:pPr>
      <w:r>
        <w:rPr>
          <w:rFonts w:ascii="TimesNewRoman" w:hAnsi="TimesNewRoman" w:cs="TimesNewRoman"/>
          <w:sz w:val="24"/>
          <w:szCs w:val="24"/>
        </w:rPr>
        <w:t xml:space="preserve">• </w:t>
      </w:r>
      <w:r w:rsidR="0022704A">
        <w:rPr>
          <w:rFonts w:ascii="TimesNewRoman" w:hAnsi="TimesNewRoman" w:cs="TimesNewRoman"/>
          <w:sz w:val="24"/>
          <w:szCs w:val="24"/>
        </w:rPr>
        <w:tab/>
      </w:r>
      <w:r w:rsidR="00D42AC8" w:rsidRPr="00043AB5">
        <w:rPr>
          <w:rFonts w:ascii="TimesNewRoman" w:hAnsi="TimesNewRoman" w:cs="TimesNewRoman"/>
          <w:sz w:val="24"/>
          <w:szCs w:val="24"/>
        </w:rPr>
        <w:t>It must have been selected from the Business Register in either the initial sampling or during the quarterly birth-selection procedure.</w:t>
      </w:r>
    </w:p>
    <w:p w14:paraId="6C9A7920" w14:textId="77777777" w:rsidR="00D42AC8" w:rsidRDefault="00D42AC8" w:rsidP="00D42AC8">
      <w:pPr>
        <w:autoSpaceDE w:val="0"/>
        <w:autoSpaceDN w:val="0"/>
        <w:adjustRightInd w:val="0"/>
        <w:spacing w:after="0" w:line="240" w:lineRule="auto"/>
        <w:rPr>
          <w:rFonts w:ascii="TimesNewRoman" w:hAnsi="TimesNewRoman" w:cs="TimesNewRoman"/>
          <w:sz w:val="24"/>
          <w:szCs w:val="24"/>
        </w:rPr>
      </w:pPr>
    </w:p>
    <w:p w14:paraId="7D25B489" w14:textId="550AF793" w:rsidR="00D42AC8" w:rsidRDefault="00D42AC8"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Each quarter, we check against the current Business Register to determine if any EINs on</w:t>
      </w:r>
      <w:r w:rsidR="00C10B35">
        <w:rPr>
          <w:rFonts w:ascii="TimesNewRoman" w:hAnsi="TimesNewRoman" w:cs="TimesNewRoman"/>
          <w:sz w:val="24"/>
          <w:szCs w:val="24"/>
        </w:rPr>
        <w:t xml:space="preserve"> </w:t>
      </w:r>
      <w:r>
        <w:rPr>
          <w:rFonts w:ascii="TimesNewRoman" w:hAnsi="TimesNewRoman" w:cs="TimesNewRoman"/>
          <w:sz w:val="24"/>
          <w:szCs w:val="24"/>
        </w:rPr>
        <w:t>the survey have become BMF inactive. Typically, we do not canvass BMF inactive EINs</w:t>
      </w:r>
      <w:r w:rsidR="00C10B35">
        <w:rPr>
          <w:rFonts w:ascii="TimesNewRoman" w:hAnsi="TimesNewRoman" w:cs="TimesNewRoman"/>
          <w:sz w:val="24"/>
          <w:szCs w:val="24"/>
        </w:rPr>
        <w:t xml:space="preserve"> </w:t>
      </w:r>
      <w:r>
        <w:rPr>
          <w:rFonts w:ascii="TimesNewRoman" w:hAnsi="TimesNewRoman" w:cs="TimesNewRoman"/>
          <w:sz w:val="24"/>
          <w:szCs w:val="24"/>
        </w:rPr>
        <w:t>during the reference year. Likewise, if any EIN on the survey was BMF inactive in a</w:t>
      </w:r>
      <w:r w:rsidR="00C10B35">
        <w:rPr>
          <w:rFonts w:ascii="TimesNewRoman" w:hAnsi="TimesNewRoman" w:cs="TimesNewRoman"/>
          <w:sz w:val="24"/>
          <w:szCs w:val="24"/>
        </w:rPr>
        <w:t xml:space="preserve"> </w:t>
      </w:r>
      <w:r>
        <w:rPr>
          <w:rFonts w:ascii="TimesNewRoman" w:hAnsi="TimesNewRoman" w:cs="TimesNewRoman"/>
          <w:sz w:val="24"/>
          <w:szCs w:val="24"/>
        </w:rPr>
        <w:t>previous reference year</w:t>
      </w:r>
      <w:r w:rsidR="00B474A6">
        <w:rPr>
          <w:rFonts w:ascii="TimesNewRoman" w:hAnsi="TimesNewRoman" w:cs="TimesNewRoman"/>
          <w:sz w:val="24"/>
          <w:szCs w:val="24"/>
        </w:rPr>
        <w:t xml:space="preserve"> but</w:t>
      </w:r>
      <w:r>
        <w:rPr>
          <w:rFonts w:ascii="TimesNewRoman" w:hAnsi="TimesNewRoman" w:cs="TimesNewRoman"/>
          <w:sz w:val="24"/>
          <w:szCs w:val="24"/>
        </w:rPr>
        <w:t xml:space="preserve"> is now BMF active on the current Business Register, we again</w:t>
      </w:r>
      <w:r w:rsidR="00C10B35">
        <w:rPr>
          <w:rFonts w:ascii="TimesNewRoman" w:hAnsi="TimesNewRoman" w:cs="TimesNewRoman"/>
          <w:sz w:val="24"/>
          <w:szCs w:val="24"/>
        </w:rPr>
        <w:t xml:space="preserve"> </w:t>
      </w:r>
      <w:r>
        <w:rPr>
          <w:rFonts w:ascii="TimesNewRoman" w:hAnsi="TimesNewRoman" w:cs="TimesNewRoman"/>
          <w:sz w:val="24"/>
          <w:szCs w:val="24"/>
        </w:rPr>
        <w:t>include these EINs in the canvass. In both cases, we only tabulate data for that portion of</w:t>
      </w:r>
      <w:r w:rsidR="00C10B35">
        <w:rPr>
          <w:rFonts w:ascii="TimesNewRoman" w:hAnsi="TimesNewRoman" w:cs="TimesNewRoman"/>
          <w:sz w:val="24"/>
          <w:szCs w:val="24"/>
        </w:rPr>
        <w:t xml:space="preserve"> </w:t>
      </w:r>
      <w:r>
        <w:rPr>
          <w:rFonts w:ascii="TimesNewRoman" w:hAnsi="TimesNewRoman" w:cs="TimesNewRoman"/>
          <w:sz w:val="24"/>
          <w:szCs w:val="24"/>
        </w:rPr>
        <w:t>the reference year that these EINs reported payroll to the IRS.</w:t>
      </w:r>
    </w:p>
    <w:p w14:paraId="76B1883F" w14:textId="77777777" w:rsidR="002B534E" w:rsidRDefault="002B534E" w:rsidP="00AB02EC">
      <w:pPr>
        <w:autoSpaceDE w:val="0"/>
        <w:autoSpaceDN w:val="0"/>
        <w:adjustRightInd w:val="0"/>
        <w:spacing w:after="0" w:line="240" w:lineRule="auto"/>
        <w:rPr>
          <w:rFonts w:ascii="TimesNewRoman" w:hAnsi="TimesNewRoman" w:cs="TimesNewRoman"/>
          <w:sz w:val="24"/>
          <w:szCs w:val="24"/>
        </w:rPr>
      </w:pPr>
    </w:p>
    <w:p w14:paraId="487BDDD1" w14:textId="77777777" w:rsidR="00241357" w:rsidRDefault="002B534E" w:rsidP="002B534E">
      <w:pPr>
        <w:autoSpaceDE w:val="0"/>
        <w:autoSpaceDN w:val="0"/>
        <w:adjustRightInd w:val="0"/>
        <w:spacing w:after="0" w:line="240" w:lineRule="auto"/>
        <w:ind w:left="1080"/>
        <w:rPr>
          <w:rFonts w:ascii="TimesNewRoman,Bold" w:hAnsi="TimesNewRoman,Bold" w:cs="TimesNewRoman,Bold"/>
          <w:b/>
          <w:bCs/>
          <w:sz w:val="24"/>
          <w:szCs w:val="24"/>
        </w:rPr>
      </w:pPr>
      <w:r>
        <w:rPr>
          <w:rFonts w:ascii="TimesNewRoman,Bold" w:hAnsi="TimesNewRoman,Bold" w:cs="TimesNewRoman,Bold"/>
          <w:b/>
          <w:bCs/>
          <w:sz w:val="24"/>
          <w:szCs w:val="24"/>
        </w:rPr>
        <w:t xml:space="preserve">Non-Response </w:t>
      </w:r>
    </w:p>
    <w:p w14:paraId="47ED0A45" w14:textId="77777777" w:rsidR="00241357" w:rsidRDefault="00241357" w:rsidP="002B534E">
      <w:pPr>
        <w:autoSpaceDE w:val="0"/>
        <w:autoSpaceDN w:val="0"/>
        <w:adjustRightInd w:val="0"/>
        <w:spacing w:after="0" w:line="240" w:lineRule="auto"/>
        <w:ind w:left="1080"/>
        <w:rPr>
          <w:rFonts w:ascii="TimesNewRoman,Bold" w:hAnsi="TimesNewRoman,Bold" w:cs="TimesNewRoman,Bold"/>
          <w:b/>
          <w:bCs/>
          <w:sz w:val="24"/>
          <w:szCs w:val="24"/>
        </w:rPr>
      </w:pPr>
    </w:p>
    <w:p w14:paraId="13C4C95B" w14:textId="52F97AE8" w:rsidR="002B534E" w:rsidRDefault="002B534E" w:rsidP="002F602B">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Data are imputed using survey data and administrative data as input for unit non-response, item non-response, and for responses that fail computer or analyst edits.</w:t>
      </w:r>
    </w:p>
    <w:p w14:paraId="7F6D7442" w14:textId="77777777" w:rsidR="002A0BF9" w:rsidRDefault="002A0BF9" w:rsidP="002B534E">
      <w:pPr>
        <w:autoSpaceDE w:val="0"/>
        <w:autoSpaceDN w:val="0"/>
        <w:adjustRightInd w:val="0"/>
        <w:spacing w:after="0" w:line="240" w:lineRule="auto"/>
        <w:ind w:left="1080"/>
        <w:rPr>
          <w:rFonts w:ascii="TimesNewRoman" w:hAnsi="TimesNewRoman" w:cs="TimesNewRoman"/>
          <w:sz w:val="24"/>
          <w:szCs w:val="24"/>
        </w:rPr>
      </w:pPr>
    </w:p>
    <w:p w14:paraId="2511FDC4" w14:textId="77777777" w:rsidR="00E66072" w:rsidRPr="004A01AA" w:rsidRDefault="00E66072" w:rsidP="004A01AA">
      <w:pPr>
        <w:pStyle w:val="ListParagraph"/>
        <w:numPr>
          <w:ilvl w:val="0"/>
          <w:numId w:val="2"/>
        </w:numPr>
        <w:autoSpaceDE w:val="0"/>
        <w:autoSpaceDN w:val="0"/>
        <w:adjustRightInd w:val="0"/>
        <w:spacing w:after="0" w:line="240" w:lineRule="auto"/>
        <w:rPr>
          <w:rFonts w:ascii="TimesNewRoman,Bold" w:hAnsi="TimesNewRoman,Bold" w:cs="TimesNewRoman,Bold"/>
          <w:b/>
          <w:bCs/>
          <w:sz w:val="24"/>
          <w:szCs w:val="24"/>
        </w:rPr>
      </w:pPr>
      <w:r w:rsidRPr="004A01AA">
        <w:rPr>
          <w:rFonts w:ascii="TimesNewRoman,Bold" w:hAnsi="TimesNewRoman,Bold" w:cs="TimesNewRoman,Bold"/>
          <w:b/>
          <w:bCs/>
          <w:sz w:val="24"/>
          <w:szCs w:val="24"/>
        </w:rPr>
        <w:t>Estimation Procedure</w:t>
      </w:r>
    </w:p>
    <w:p w14:paraId="3E41105C" w14:textId="77777777" w:rsidR="004A01AA" w:rsidRPr="004A01AA" w:rsidRDefault="004A01AA" w:rsidP="004A01AA">
      <w:pPr>
        <w:pStyle w:val="ListParagraph"/>
        <w:autoSpaceDE w:val="0"/>
        <w:autoSpaceDN w:val="0"/>
        <w:adjustRightInd w:val="0"/>
        <w:spacing w:after="0" w:line="240" w:lineRule="auto"/>
        <w:ind w:left="1440"/>
        <w:rPr>
          <w:rFonts w:ascii="TimesNewRoman,Bold" w:hAnsi="TimesNewRoman,Bold" w:cs="TimesNewRoman,Bold"/>
          <w:b/>
          <w:bCs/>
          <w:sz w:val="24"/>
          <w:szCs w:val="24"/>
        </w:rPr>
      </w:pPr>
    </w:p>
    <w:p w14:paraId="611D7030" w14:textId="2B1C011E" w:rsidR="002A0BF9" w:rsidRPr="002F602B" w:rsidRDefault="00E66072" w:rsidP="002F602B">
      <w:pPr>
        <w:autoSpaceDE w:val="0"/>
        <w:autoSpaceDN w:val="0"/>
        <w:adjustRightInd w:val="0"/>
        <w:spacing w:after="0" w:line="240" w:lineRule="auto"/>
        <w:ind w:left="1035"/>
        <w:rPr>
          <w:rFonts w:ascii="TimesNewRoman" w:hAnsi="TimesNewRoman" w:cs="TimesNewRoman"/>
          <w:sz w:val="24"/>
          <w:szCs w:val="24"/>
        </w:rPr>
      </w:pPr>
      <w:r w:rsidRPr="002F602B">
        <w:rPr>
          <w:rFonts w:ascii="TimesNewRoman" w:hAnsi="TimesNewRoman" w:cs="TimesNewRoman"/>
          <w:sz w:val="24"/>
          <w:szCs w:val="24"/>
        </w:rPr>
        <w:t>Totals are computed as the sum of weighted</w:t>
      </w:r>
      <w:r w:rsidR="002A0BF9" w:rsidRPr="002F602B">
        <w:rPr>
          <w:rFonts w:ascii="TimesNewRoman" w:hAnsi="TimesNewRoman" w:cs="TimesNewRoman"/>
          <w:sz w:val="24"/>
          <w:szCs w:val="24"/>
        </w:rPr>
        <w:t xml:space="preserve"> </w:t>
      </w:r>
      <w:r w:rsidRPr="002F602B">
        <w:rPr>
          <w:rFonts w:ascii="TimesNewRoman" w:hAnsi="TimesNewRoman" w:cs="TimesNewRoman"/>
          <w:sz w:val="24"/>
          <w:szCs w:val="24"/>
        </w:rPr>
        <w:t xml:space="preserve">data (reported and imputed) for all selected sampling units that meet the </w:t>
      </w:r>
      <w:r w:rsidR="005A19EF" w:rsidRPr="002F602B">
        <w:rPr>
          <w:rFonts w:ascii="TimesNewRoman" w:hAnsi="TimesNewRoman" w:cs="TimesNewRoman"/>
          <w:sz w:val="24"/>
          <w:szCs w:val="24"/>
        </w:rPr>
        <w:t xml:space="preserve">sample canvass and </w:t>
      </w:r>
      <w:r w:rsidRPr="002F602B">
        <w:rPr>
          <w:rFonts w:ascii="TimesNewRoman" w:hAnsi="TimesNewRoman" w:cs="TimesNewRoman"/>
          <w:sz w:val="24"/>
          <w:szCs w:val="24"/>
        </w:rPr>
        <w:t>tabulation</w:t>
      </w:r>
      <w:r w:rsidR="009227BA" w:rsidRPr="002F602B">
        <w:rPr>
          <w:rFonts w:ascii="TimesNewRoman" w:hAnsi="TimesNewRoman" w:cs="TimesNewRoman"/>
          <w:sz w:val="24"/>
          <w:szCs w:val="24"/>
        </w:rPr>
        <w:t xml:space="preserve"> </w:t>
      </w:r>
      <w:r w:rsidRPr="002F602B">
        <w:rPr>
          <w:rFonts w:ascii="TimesNewRoman" w:hAnsi="TimesNewRoman" w:cs="TimesNewRoman"/>
          <w:sz w:val="24"/>
          <w:szCs w:val="24"/>
        </w:rPr>
        <w:t>criteria given</w:t>
      </w:r>
      <w:r w:rsidR="005A19EF" w:rsidRPr="002F602B">
        <w:rPr>
          <w:rFonts w:ascii="TimesNewRoman" w:hAnsi="TimesNewRoman" w:cs="TimesNewRoman"/>
          <w:sz w:val="24"/>
          <w:szCs w:val="24"/>
        </w:rPr>
        <w:t xml:space="preserve"> above</w:t>
      </w:r>
      <w:r w:rsidRPr="002F602B">
        <w:rPr>
          <w:rFonts w:ascii="TimesNewRoman" w:hAnsi="TimesNewRoman" w:cs="TimesNewRoman"/>
          <w:sz w:val="24"/>
          <w:szCs w:val="24"/>
        </w:rPr>
        <w:t>. The weight for a given</w:t>
      </w:r>
      <w:r w:rsidR="002A0BF9" w:rsidRPr="002F602B">
        <w:rPr>
          <w:rFonts w:ascii="TimesNewRoman" w:hAnsi="TimesNewRoman" w:cs="TimesNewRoman"/>
          <w:sz w:val="24"/>
          <w:szCs w:val="24"/>
        </w:rPr>
        <w:t xml:space="preserve"> </w:t>
      </w:r>
      <w:r w:rsidRPr="002F602B">
        <w:rPr>
          <w:rFonts w:ascii="TimesNewRoman" w:hAnsi="TimesNewRoman" w:cs="TimesNewRoman"/>
          <w:sz w:val="24"/>
          <w:szCs w:val="24"/>
        </w:rPr>
        <w:t>sampling unit is the reciprocal of its probability of selection into the sample. The</w:t>
      </w:r>
      <w:r w:rsidR="002A0BF9" w:rsidRPr="002F602B">
        <w:rPr>
          <w:rFonts w:ascii="TimesNewRoman" w:hAnsi="TimesNewRoman" w:cs="TimesNewRoman"/>
          <w:sz w:val="24"/>
          <w:szCs w:val="24"/>
        </w:rPr>
        <w:t xml:space="preserve"> </w:t>
      </w:r>
      <w:r w:rsidRPr="002F602B">
        <w:rPr>
          <w:rFonts w:ascii="TimesNewRoman" w:hAnsi="TimesNewRoman" w:cs="TimesNewRoman"/>
          <w:sz w:val="24"/>
          <w:szCs w:val="24"/>
        </w:rPr>
        <w:t>estimate</w:t>
      </w:r>
      <w:r w:rsidR="005A19EF" w:rsidRPr="002F602B">
        <w:rPr>
          <w:rFonts w:ascii="TimesNewRoman" w:hAnsi="TimesNewRoman" w:cs="TimesNewRoman"/>
          <w:sz w:val="24"/>
          <w:szCs w:val="24"/>
        </w:rPr>
        <w:t>s are adjusted using the results of the most recent economic census. Variances are estimated using the method of random groups.</w:t>
      </w:r>
      <w:r w:rsidR="009227BA" w:rsidRPr="002F602B">
        <w:rPr>
          <w:rFonts w:ascii="TimesNewRoman" w:hAnsi="TimesNewRoman" w:cs="TimesNewRoman"/>
          <w:sz w:val="24"/>
          <w:szCs w:val="24"/>
        </w:rPr>
        <w:t xml:space="preserve"> </w:t>
      </w:r>
    </w:p>
    <w:p w14:paraId="4165C850" w14:textId="77777777" w:rsidR="002A0BF9" w:rsidRDefault="002A0BF9" w:rsidP="002A0BF9">
      <w:pPr>
        <w:autoSpaceDE w:val="0"/>
        <w:autoSpaceDN w:val="0"/>
        <w:adjustRightInd w:val="0"/>
        <w:spacing w:after="0" w:line="240" w:lineRule="auto"/>
        <w:ind w:left="1080"/>
        <w:rPr>
          <w:rFonts w:ascii="TimesNewRoman" w:hAnsi="TimesNewRoman" w:cs="TimesNewRoman"/>
          <w:color w:val="FF0000"/>
          <w:sz w:val="24"/>
          <w:szCs w:val="24"/>
        </w:rPr>
      </w:pPr>
    </w:p>
    <w:p w14:paraId="35FC7AF9" w14:textId="77777777" w:rsidR="00241357" w:rsidRDefault="00241357" w:rsidP="0073532F">
      <w:pPr>
        <w:autoSpaceDE w:val="0"/>
        <w:autoSpaceDN w:val="0"/>
        <w:adjustRightInd w:val="0"/>
        <w:spacing w:after="0" w:line="240" w:lineRule="auto"/>
        <w:ind w:left="108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Benchmarking</w:t>
      </w:r>
      <w:r w:rsidR="009227BA">
        <w:rPr>
          <w:rFonts w:ascii="TimesNewRoman,Bold" w:hAnsi="TimesNewRoman,Bold" w:cs="TimesNewRoman,Bold"/>
          <w:b/>
          <w:bCs/>
          <w:color w:val="000000"/>
          <w:sz w:val="24"/>
          <w:szCs w:val="24"/>
        </w:rPr>
        <w:t xml:space="preserve"> </w:t>
      </w:r>
    </w:p>
    <w:p w14:paraId="3B883C0D" w14:textId="77777777" w:rsidR="00241357" w:rsidRDefault="00241357" w:rsidP="0073532F">
      <w:pPr>
        <w:autoSpaceDE w:val="0"/>
        <w:autoSpaceDN w:val="0"/>
        <w:adjustRightInd w:val="0"/>
        <w:spacing w:after="0" w:line="240" w:lineRule="auto"/>
        <w:ind w:left="1080"/>
        <w:rPr>
          <w:rFonts w:ascii="TimesNewRoman,Bold" w:hAnsi="TimesNewRoman,Bold" w:cs="TimesNewRoman,Bold"/>
          <w:b/>
          <w:bCs/>
          <w:color w:val="000000"/>
          <w:sz w:val="24"/>
          <w:szCs w:val="24"/>
        </w:rPr>
      </w:pPr>
    </w:p>
    <w:p w14:paraId="5ACCFB98" w14:textId="64F48285" w:rsidR="00E66072" w:rsidRPr="002F602B" w:rsidRDefault="009227BA" w:rsidP="002F602B">
      <w:pPr>
        <w:autoSpaceDE w:val="0"/>
        <w:autoSpaceDN w:val="0"/>
        <w:adjustRightInd w:val="0"/>
        <w:spacing w:after="0" w:line="240" w:lineRule="auto"/>
        <w:ind w:left="1035"/>
        <w:rPr>
          <w:rFonts w:ascii="TimesNewRoman" w:hAnsi="TimesNewRoman" w:cs="TimesNewRoman"/>
          <w:sz w:val="24"/>
          <w:szCs w:val="24"/>
        </w:rPr>
      </w:pPr>
      <w:r w:rsidRPr="002F602B">
        <w:rPr>
          <w:rFonts w:ascii="TimesNewRoman" w:hAnsi="TimesNewRoman" w:cs="TimesNewRoman"/>
          <w:sz w:val="24"/>
          <w:szCs w:val="24"/>
        </w:rPr>
        <w:t>There are two situations when benchmarking is performed for the</w:t>
      </w:r>
      <w:r w:rsidR="0073532F" w:rsidRPr="002F602B">
        <w:rPr>
          <w:rFonts w:ascii="TimesNewRoman" w:hAnsi="TimesNewRoman" w:cs="TimesNewRoman"/>
          <w:sz w:val="24"/>
          <w:szCs w:val="24"/>
        </w:rPr>
        <w:t xml:space="preserve"> </w:t>
      </w:r>
      <w:r w:rsidR="004F2387" w:rsidRPr="002F602B">
        <w:rPr>
          <w:rFonts w:ascii="TimesNewRoman" w:hAnsi="TimesNewRoman" w:cs="TimesNewRoman"/>
          <w:sz w:val="24"/>
          <w:szCs w:val="24"/>
        </w:rPr>
        <w:t>SAS</w:t>
      </w:r>
      <w:r w:rsidRPr="002F602B">
        <w:rPr>
          <w:rFonts w:ascii="TimesNewRoman" w:hAnsi="TimesNewRoman" w:cs="TimesNewRoman"/>
          <w:sz w:val="24"/>
          <w:szCs w:val="24"/>
        </w:rPr>
        <w:t>. Benchmarking is used when a new sample is introduced to link the new and prior</w:t>
      </w:r>
      <w:r w:rsidR="000F76E5" w:rsidRPr="002F602B">
        <w:rPr>
          <w:rFonts w:ascii="TimesNewRoman" w:hAnsi="TimesNewRoman" w:cs="TimesNewRoman"/>
          <w:sz w:val="24"/>
          <w:szCs w:val="24"/>
        </w:rPr>
        <w:t xml:space="preserve"> </w:t>
      </w:r>
      <w:r w:rsidRPr="002F602B">
        <w:rPr>
          <w:rFonts w:ascii="TimesNewRoman" w:hAnsi="TimesNewRoman" w:cs="TimesNewRoman"/>
          <w:sz w:val="24"/>
          <w:szCs w:val="24"/>
        </w:rPr>
        <w:t xml:space="preserve">samples and maintain the consistency of the time series. Also, published estimates from the </w:t>
      </w:r>
      <w:r w:rsidR="004F2387" w:rsidRPr="002F602B">
        <w:rPr>
          <w:rFonts w:ascii="TimesNewRoman" w:hAnsi="TimesNewRoman" w:cs="TimesNewRoman"/>
          <w:sz w:val="24"/>
          <w:szCs w:val="24"/>
        </w:rPr>
        <w:t>SAS</w:t>
      </w:r>
      <w:r w:rsidRPr="002F602B">
        <w:rPr>
          <w:rFonts w:ascii="TimesNewRoman" w:hAnsi="TimesNewRoman" w:cs="TimesNewRoman"/>
          <w:sz w:val="24"/>
          <w:szCs w:val="24"/>
        </w:rPr>
        <w:t xml:space="preserve"> are benchmarked usi</w:t>
      </w:r>
      <w:r w:rsidR="00550A0E" w:rsidRPr="002F602B">
        <w:rPr>
          <w:rFonts w:ascii="TimesNewRoman" w:hAnsi="TimesNewRoman" w:cs="TimesNewRoman"/>
          <w:sz w:val="24"/>
          <w:szCs w:val="24"/>
        </w:rPr>
        <w:t>ng the latest results from the economic c</w:t>
      </w:r>
      <w:r w:rsidRPr="002F602B">
        <w:rPr>
          <w:rFonts w:ascii="TimesNewRoman" w:hAnsi="TimesNewRoman" w:cs="TimesNewRoman"/>
          <w:sz w:val="24"/>
          <w:szCs w:val="24"/>
        </w:rPr>
        <w:t>ensus as they become available a</w:t>
      </w:r>
      <w:r w:rsidR="00733957" w:rsidRPr="002F602B">
        <w:rPr>
          <w:rFonts w:ascii="TimesNewRoman" w:hAnsi="TimesNewRoman" w:cs="TimesNewRoman"/>
          <w:sz w:val="24"/>
          <w:szCs w:val="24"/>
        </w:rPr>
        <w:t xml:space="preserve">s described on </w:t>
      </w:r>
      <w:hyperlink r:id="rId9" w:history="1">
        <w:r w:rsidR="00733957" w:rsidRPr="002F602B">
          <w:t>http://www.census.gov/services/sas/sastechdoc.html</w:t>
        </w:r>
      </w:hyperlink>
    </w:p>
    <w:p w14:paraId="04DCDF59" w14:textId="77777777" w:rsidR="004A01AA" w:rsidRPr="00901963" w:rsidRDefault="004A01AA" w:rsidP="00E66072">
      <w:pPr>
        <w:autoSpaceDE w:val="0"/>
        <w:autoSpaceDN w:val="0"/>
        <w:adjustRightInd w:val="0"/>
        <w:spacing w:after="0" w:line="240" w:lineRule="auto"/>
        <w:rPr>
          <w:rFonts w:ascii="TimesNewRoman" w:hAnsi="TimesNewRoman" w:cs="TimesNewRoman"/>
          <w:color w:val="FF0000"/>
          <w:sz w:val="24"/>
          <w:szCs w:val="24"/>
        </w:rPr>
      </w:pPr>
    </w:p>
    <w:p w14:paraId="287106BE" w14:textId="05F464E9" w:rsidR="004A01AA" w:rsidRPr="004A01AA" w:rsidRDefault="00733957" w:rsidP="004A01AA">
      <w:pPr>
        <w:pStyle w:val="ListParagraph"/>
        <w:numPr>
          <w:ilvl w:val="0"/>
          <w:numId w:val="1"/>
        </w:numPr>
        <w:autoSpaceDE w:val="0"/>
        <w:autoSpaceDN w:val="0"/>
        <w:adjustRightInd w:val="0"/>
        <w:spacing w:after="0" w:line="240" w:lineRule="auto"/>
        <w:rPr>
          <w:rFonts w:ascii="TimesNewRoman,Bold" w:hAnsi="TimesNewRoman,Bold" w:cs="TimesNewRoman,Bold"/>
          <w:b/>
          <w:bCs/>
          <w:sz w:val="24"/>
          <w:szCs w:val="24"/>
          <w:u w:val="single"/>
        </w:rPr>
      </w:pPr>
      <w:r>
        <w:rPr>
          <w:rFonts w:ascii="TimesNewRoman,Bold" w:hAnsi="TimesNewRoman,Bold" w:cs="TimesNewRoman,Bold"/>
          <w:b/>
          <w:bCs/>
          <w:sz w:val="24"/>
          <w:szCs w:val="24"/>
          <w:u w:val="single"/>
        </w:rPr>
        <w:t>Methods</w:t>
      </w:r>
      <w:r w:rsidR="00E66072" w:rsidRPr="004A01AA">
        <w:rPr>
          <w:rFonts w:ascii="TimesNewRoman,Bold" w:hAnsi="TimesNewRoman,Bold" w:cs="TimesNewRoman,Bold"/>
          <w:b/>
          <w:bCs/>
          <w:sz w:val="24"/>
          <w:szCs w:val="24"/>
          <w:u w:val="single"/>
        </w:rPr>
        <w:t xml:space="preserve"> to Maximize Response</w:t>
      </w:r>
    </w:p>
    <w:p w14:paraId="131C5D59" w14:textId="77777777" w:rsidR="004A01AA" w:rsidRPr="004A01AA" w:rsidRDefault="004A01AA" w:rsidP="004A01AA">
      <w:pPr>
        <w:pStyle w:val="ListParagraph"/>
        <w:autoSpaceDE w:val="0"/>
        <w:autoSpaceDN w:val="0"/>
        <w:adjustRightInd w:val="0"/>
        <w:spacing w:after="0" w:line="240" w:lineRule="auto"/>
        <w:ind w:left="1080"/>
        <w:rPr>
          <w:rFonts w:ascii="TimesNewRoman,Bold" w:hAnsi="TimesNewRoman,Bold" w:cs="TimesNewRoman,Bold"/>
          <w:b/>
          <w:bCs/>
          <w:sz w:val="24"/>
          <w:szCs w:val="24"/>
        </w:rPr>
      </w:pPr>
    </w:p>
    <w:p w14:paraId="11AC37B2" w14:textId="695B4998" w:rsidR="00B027D2" w:rsidRDefault="008578F1" w:rsidP="00C7344E">
      <w:pPr>
        <w:autoSpaceDE w:val="0"/>
        <w:autoSpaceDN w:val="0"/>
        <w:adjustRightInd w:val="0"/>
        <w:spacing w:after="0" w:line="240" w:lineRule="auto"/>
        <w:ind w:left="1035"/>
        <w:rPr>
          <w:rFonts w:ascii="TimesNewRoman" w:hAnsi="TimesNewRoman" w:cs="TimesNewRoman"/>
          <w:sz w:val="24"/>
          <w:szCs w:val="24"/>
        </w:rPr>
      </w:pPr>
      <w:r w:rsidRPr="00C7344E">
        <w:rPr>
          <w:rFonts w:ascii="TimesNewRoman" w:hAnsi="TimesNewRoman" w:cs="TimesNewRoman"/>
          <w:sz w:val="24"/>
          <w:szCs w:val="24"/>
        </w:rPr>
        <w:t>Letters (Atta</w:t>
      </w:r>
      <w:r w:rsidR="003E02FD">
        <w:rPr>
          <w:rFonts w:ascii="TimesNewRoman" w:hAnsi="TimesNewRoman" w:cs="TimesNewRoman"/>
          <w:sz w:val="24"/>
          <w:szCs w:val="24"/>
        </w:rPr>
        <w:t>chment 2) are typically mailed one</w:t>
      </w:r>
      <w:r w:rsidRPr="00C7344E">
        <w:rPr>
          <w:rFonts w:ascii="TimesNewRoman" w:hAnsi="TimesNewRoman" w:cs="TimesNewRoman"/>
          <w:sz w:val="24"/>
          <w:szCs w:val="24"/>
        </w:rPr>
        <w:t xml:space="preserve"> m</w:t>
      </w:r>
      <w:r w:rsidR="00C25584" w:rsidRPr="00C7344E">
        <w:rPr>
          <w:rFonts w:ascii="TimesNewRoman" w:hAnsi="TimesNewRoman" w:cs="TimesNewRoman"/>
          <w:sz w:val="24"/>
          <w:szCs w:val="24"/>
        </w:rPr>
        <w:t xml:space="preserve">onth after the data-year ends. </w:t>
      </w:r>
      <w:r w:rsidRPr="00C7344E">
        <w:rPr>
          <w:rFonts w:ascii="TimesNewRoman" w:hAnsi="TimesNewRoman" w:cs="TimesNewRoman"/>
          <w:sz w:val="24"/>
          <w:szCs w:val="24"/>
        </w:rPr>
        <w:t>The letter explains the necessity and use of the data and states the respondents’ username and password where the respondent can rep</w:t>
      </w:r>
      <w:r w:rsidR="003E4F82">
        <w:rPr>
          <w:rFonts w:ascii="TimesNewRoman" w:hAnsi="TimesNewRoman" w:cs="TimesNewRoman"/>
          <w:sz w:val="24"/>
          <w:szCs w:val="24"/>
        </w:rPr>
        <w:t xml:space="preserve">ort online and access </w:t>
      </w:r>
      <w:r w:rsidRPr="00C7344E">
        <w:rPr>
          <w:rFonts w:ascii="TimesNewRoman" w:hAnsi="TimesNewRoman" w:cs="TimesNewRoman"/>
          <w:sz w:val="24"/>
          <w:szCs w:val="24"/>
        </w:rPr>
        <w:t xml:space="preserve">the current </w:t>
      </w:r>
      <w:r w:rsidR="003E4F82">
        <w:rPr>
          <w:rFonts w:ascii="TimesNewRoman" w:hAnsi="TimesNewRoman" w:cs="TimesNewRoman"/>
          <w:sz w:val="24"/>
          <w:szCs w:val="24"/>
        </w:rPr>
        <w:t>year worksheet</w:t>
      </w:r>
      <w:r w:rsidR="00C25584" w:rsidRPr="00C7344E">
        <w:rPr>
          <w:rFonts w:ascii="TimesNewRoman" w:hAnsi="TimesNewRoman" w:cs="TimesNewRoman"/>
          <w:sz w:val="24"/>
          <w:szCs w:val="24"/>
        </w:rPr>
        <w:t xml:space="preserve"> (Attachment 1</w:t>
      </w:r>
      <w:r w:rsidRPr="00C7344E">
        <w:rPr>
          <w:rFonts w:ascii="TimesNewRoman" w:hAnsi="TimesNewRoman" w:cs="TimesNewRoman"/>
          <w:sz w:val="24"/>
          <w:szCs w:val="24"/>
        </w:rPr>
        <w:t>).  In an effort to</w:t>
      </w:r>
      <w:r w:rsidR="00C25584" w:rsidRPr="00C7344E">
        <w:rPr>
          <w:rFonts w:ascii="TimesNewRoman" w:hAnsi="TimesNewRoman" w:cs="TimesNewRoman"/>
          <w:sz w:val="24"/>
          <w:szCs w:val="24"/>
        </w:rPr>
        <w:t xml:space="preserve"> promote electronic reporting, </w:t>
      </w:r>
      <w:r w:rsidRPr="00C7344E">
        <w:rPr>
          <w:rFonts w:ascii="TimesNewRoman" w:hAnsi="TimesNewRoman" w:cs="TimesNewRoman"/>
          <w:sz w:val="24"/>
          <w:szCs w:val="24"/>
        </w:rPr>
        <w:t xml:space="preserve">we eliminated paper forms from the initial and follow-up mailings and </w:t>
      </w:r>
      <w:r w:rsidRPr="00C7344E">
        <w:rPr>
          <w:rFonts w:ascii="TimesNewRoman" w:hAnsi="TimesNewRoman" w:cs="TimesNewRoman"/>
          <w:sz w:val="24"/>
          <w:szCs w:val="24"/>
        </w:rPr>
        <w:lastRenderedPageBreak/>
        <w:t>strongly encourage respondents to report data on</w:t>
      </w:r>
      <w:r w:rsidR="003E4F82">
        <w:rPr>
          <w:rFonts w:ascii="TimesNewRoman" w:hAnsi="TimesNewRoman" w:cs="TimesNewRoman"/>
          <w:sz w:val="24"/>
          <w:szCs w:val="24"/>
        </w:rPr>
        <w:t>line.   Worksheets</w:t>
      </w:r>
      <w:r w:rsidR="00C25584" w:rsidRPr="00C7344E">
        <w:rPr>
          <w:rFonts w:ascii="TimesNewRoman" w:hAnsi="TimesNewRoman" w:cs="TimesNewRoman"/>
          <w:sz w:val="24"/>
          <w:szCs w:val="24"/>
        </w:rPr>
        <w:t xml:space="preserve"> can </w:t>
      </w:r>
      <w:r w:rsidRPr="00C7344E">
        <w:rPr>
          <w:rFonts w:ascii="TimesNewRoman" w:hAnsi="TimesNewRoman" w:cs="TimesNewRoman"/>
          <w:sz w:val="24"/>
          <w:szCs w:val="24"/>
        </w:rPr>
        <w:t>be returned via fax and mail.</w:t>
      </w:r>
      <w:r w:rsidR="00B027D2" w:rsidRPr="00C7344E">
        <w:rPr>
          <w:rFonts w:ascii="TimesNewRoman" w:hAnsi="TimesNewRoman" w:cs="TimesNewRoman"/>
          <w:sz w:val="24"/>
          <w:szCs w:val="24"/>
        </w:rPr>
        <w:t xml:space="preserve"> </w:t>
      </w:r>
    </w:p>
    <w:p w14:paraId="2DA938A5" w14:textId="77777777" w:rsidR="00C7344E" w:rsidRPr="00C7344E" w:rsidRDefault="00C7344E" w:rsidP="00C7344E">
      <w:pPr>
        <w:autoSpaceDE w:val="0"/>
        <w:autoSpaceDN w:val="0"/>
        <w:adjustRightInd w:val="0"/>
        <w:spacing w:after="0" w:line="240" w:lineRule="auto"/>
        <w:ind w:left="1035"/>
        <w:rPr>
          <w:rFonts w:ascii="TimesNewRoman" w:hAnsi="TimesNewRoman" w:cs="TimesNewRoman"/>
          <w:sz w:val="24"/>
          <w:szCs w:val="24"/>
        </w:rPr>
      </w:pPr>
    </w:p>
    <w:p w14:paraId="01DF4B60" w14:textId="4A2A3315" w:rsidR="008578F1" w:rsidRDefault="00B027D2" w:rsidP="00C7344E">
      <w:pPr>
        <w:autoSpaceDE w:val="0"/>
        <w:autoSpaceDN w:val="0"/>
        <w:adjustRightInd w:val="0"/>
        <w:spacing w:after="0" w:line="240" w:lineRule="auto"/>
        <w:ind w:left="1035"/>
        <w:rPr>
          <w:rFonts w:ascii="TimesNewRoman" w:hAnsi="TimesNewRoman" w:cs="TimesNewRoman"/>
          <w:sz w:val="24"/>
          <w:szCs w:val="24"/>
        </w:rPr>
      </w:pPr>
      <w:r w:rsidRPr="00C7344E">
        <w:rPr>
          <w:rFonts w:ascii="TimesNewRoman" w:hAnsi="TimesNewRoman" w:cs="TimesNewRoman"/>
          <w:sz w:val="24"/>
          <w:szCs w:val="24"/>
        </w:rPr>
        <w:t>SA</w:t>
      </w:r>
      <w:r w:rsidR="00360469" w:rsidRPr="00C7344E">
        <w:rPr>
          <w:rFonts w:ascii="TimesNewRoman" w:hAnsi="TimesNewRoman" w:cs="TimesNewRoman"/>
          <w:sz w:val="24"/>
          <w:szCs w:val="24"/>
        </w:rPr>
        <w:t>S utilizes two</w:t>
      </w:r>
      <w:r w:rsidRPr="00C7344E">
        <w:rPr>
          <w:rFonts w:ascii="TimesNewRoman" w:hAnsi="TimesNewRoman" w:cs="TimesNewRoman"/>
          <w:sz w:val="24"/>
          <w:szCs w:val="24"/>
        </w:rPr>
        <w:t xml:space="preserve"> follow-up mailings for delinquent cases. The first follow-up is sent approximately two months after the initial mailout. The second follow-up is sent approximately one month after the first follow-up.  </w:t>
      </w:r>
      <w:r w:rsidR="00360469" w:rsidRPr="00C7344E">
        <w:rPr>
          <w:rFonts w:ascii="TimesNewRoman" w:hAnsi="TimesNewRoman" w:cs="TimesNewRoman"/>
          <w:sz w:val="24"/>
          <w:szCs w:val="24"/>
        </w:rPr>
        <w:t>There is an option for a third fol</w:t>
      </w:r>
      <w:r w:rsidR="003E02FD">
        <w:rPr>
          <w:rFonts w:ascii="TimesNewRoman" w:hAnsi="TimesNewRoman" w:cs="TimesNewRoman"/>
          <w:sz w:val="24"/>
          <w:szCs w:val="24"/>
        </w:rPr>
        <w:t>low-up mailing approximately three</w:t>
      </w:r>
      <w:r w:rsidR="00360469" w:rsidRPr="00C7344E">
        <w:rPr>
          <w:rFonts w:ascii="TimesNewRoman" w:hAnsi="TimesNewRoman" w:cs="TimesNewRoman"/>
          <w:sz w:val="24"/>
          <w:szCs w:val="24"/>
        </w:rPr>
        <w:t xml:space="preserve"> months after the second follow-up.  </w:t>
      </w:r>
      <w:r w:rsidRPr="00C7344E">
        <w:rPr>
          <w:rFonts w:ascii="TimesNewRoman" w:hAnsi="TimesNewRoman" w:cs="TimesNewRoman"/>
          <w:sz w:val="24"/>
          <w:szCs w:val="24"/>
        </w:rPr>
        <w:t xml:space="preserve">Delinquent cases are </w:t>
      </w:r>
      <w:r w:rsidR="00360469" w:rsidRPr="00C7344E">
        <w:rPr>
          <w:rFonts w:ascii="TimesNewRoman" w:hAnsi="TimesNewRoman" w:cs="TimesNewRoman"/>
          <w:sz w:val="24"/>
          <w:szCs w:val="24"/>
        </w:rPr>
        <w:t xml:space="preserve">also </w:t>
      </w:r>
      <w:r w:rsidRPr="00C7344E">
        <w:rPr>
          <w:rFonts w:ascii="TimesNewRoman" w:hAnsi="TimesNewRoman" w:cs="TimesNewRoman"/>
          <w:sz w:val="24"/>
          <w:szCs w:val="24"/>
        </w:rPr>
        <w:t>followed up by telephone approxi</w:t>
      </w:r>
      <w:r w:rsidR="00360469" w:rsidRPr="00C7344E">
        <w:rPr>
          <w:rFonts w:ascii="TimesNewRoman" w:hAnsi="TimesNewRoman" w:cs="TimesNewRoman"/>
          <w:sz w:val="24"/>
          <w:szCs w:val="24"/>
        </w:rPr>
        <w:t>mately two weeks after the second</w:t>
      </w:r>
      <w:r w:rsidRPr="00C7344E">
        <w:rPr>
          <w:rFonts w:ascii="TimesNewRoman" w:hAnsi="TimesNewRoman" w:cs="TimesNewRoman"/>
          <w:sz w:val="24"/>
          <w:szCs w:val="24"/>
        </w:rPr>
        <w:t xml:space="preserve"> follow-up mailing.  </w:t>
      </w:r>
    </w:p>
    <w:p w14:paraId="4804A783" w14:textId="77777777" w:rsidR="00C7344E" w:rsidRPr="00C7344E" w:rsidRDefault="00C7344E" w:rsidP="00C7344E">
      <w:pPr>
        <w:autoSpaceDE w:val="0"/>
        <w:autoSpaceDN w:val="0"/>
        <w:adjustRightInd w:val="0"/>
        <w:spacing w:after="0" w:line="240" w:lineRule="auto"/>
        <w:ind w:left="1035"/>
        <w:rPr>
          <w:rFonts w:ascii="TimesNewRoman" w:hAnsi="TimesNewRoman" w:cs="TimesNewRoman"/>
          <w:sz w:val="24"/>
          <w:szCs w:val="24"/>
        </w:rPr>
      </w:pPr>
    </w:p>
    <w:p w14:paraId="2D2F313E" w14:textId="77777777" w:rsidR="00360469" w:rsidRDefault="00360469" w:rsidP="00C7344E">
      <w:pPr>
        <w:autoSpaceDE w:val="0"/>
        <w:autoSpaceDN w:val="0"/>
        <w:adjustRightInd w:val="0"/>
        <w:spacing w:after="0" w:line="240" w:lineRule="auto"/>
        <w:ind w:left="1035"/>
        <w:rPr>
          <w:rFonts w:ascii="TimesNewRoman" w:hAnsi="TimesNewRoman" w:cs="TimesNewRoman"/>
          <w:sz w:val="24"/>
          <w:szCs w:val="24"/>
        </w:rPr>
      </w:pPr>
      <w:r w:rsidRPr="00C7344E">
        <w:rPr>
          <w:rFonts w:ascii="TimesNewRoman" w:hAnsi="TimesNewRoman" w:cs="TimesNewRoman"/>
          <w:sz w:val="24"/>
          <w:szCs w:val="24"/>
        </w:rPr>
        <w:t>Firms are given at least 30 business days to respond to the initial mailing and are given extension dates upon request.  The Census Bureau also provides a telephone number for assistance with any questions or concerns about the survey.  The unit response rates for the most recent completed surveys are:</w:t>
      </w:r>
    </w:p>
    <w:p w14:paraId="148A6A02" w14:textId="77777777" w:rsidR="00C7344E" w:rsidRPr="00C7344E" w:rsidRDefault="00C7344E" w:rsidP="00C7344E">
      <w:pPr>
        <w:autoSpaceDE w:val="0"/>
        <w:autoSpaceDN w:val="0"/>
        <w:adjustRightInd w:val="0"/>
        <w:spacing w:after="0" w:line="240" w:lineRule="auto"/>
        <w:ind w:left="1035"/>
        <w:rPr>
          <w:rFonts w:ascii="TimesNewRoman" w:hAnsi="TimesNewRoman" w:cs="TimesNewRoman"/>
          <w:sz w:val="24"/>
          <w:szCs w:val="24"/>
        </w:rPr>
      </w:pPr>
    </w:p>
    <w:p w14:paraId="4736053E" w14:textId="5AD898E8" w:rsidR="00C7344E" w:rsidRDefault="00C7344E" w:rsidP="00C73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Times" w:hAnsi="Times"/>
        </w:rPr>
      </w:pPr>
      <w:r>
        <w:rPr>
          <w:rFonts w:ascii="Times" w:hAnsi="Times"/>
        </w:rPr>
        <w:tab/>
      </w:r>
      <w:r>
        <w:rPr>
          <w:rFonts w:ascii="Times" w:hAnsi="Times"/>
        </w:rPr>
        <w:tab/>
      </w:r>
      <w:r>
        <w:rPr>
          <w:rFonts w:ascii="Times" w:hAnsi="Times"/>
        </w:rPr>
        <w:tab/>
      </w:r>
      <w:r>
        <w:rPr>
          <w:rFonts w:ascii="Times" w:hAnsi="Times"/>
          <w:b/>
          <w:u w:val="single"/>
        </w:rPr>
        <w:t>Year</w:t>
      </w:r>
      <w:r>
        <w:rPr>
          <w:rFonts w:ascii="Times" w:hAnsi="Times"/>
          <w:b/>
        </w:rPr>
        <w:tab/>
      </w:r>
      <w:r>
        <w:rPr>
          <w:rFonts w:ascii="Times" w:hAnsi="Times"/>
          <w:b/>
        </w:rPr>
        <w:tab/>
      </w:r>
      <w:r>
        <w:rPr>
          <w:rFonts w:ascii="Times" w:hAnsi="Times"/>
          <w:b/>
          <w:u w:val="single"/>
        </w:rPr>
        <w:t>Unit Response Rate</w:t>
      </w:r>
    </w:p>
    <w:p w14:paraId="3A083EE4" w14:textId="44CAEE2A" w:rsidR="00C7344E" w:rsidRPr="002F602B" w:rsidRDefault="00C7344E" w:rsidP="002F6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w:hAnsi="Times"/>
        </w:rPr>
      </w:pPr>
      <w:r>
        <w:rPr>
          <w:rFonts w:ascii="Times" w:hAnsi="Times"/>
        </w:rPr>
        <w:tab/>
      </w:r>
      <w:r>
        <w:rPr>
          <w:rFonts w:ascii="Times" w:hAnsi="Times"/>
        </w:rPr>
        <w:tab/>
      </w:r>
      <w:r>
        <w:rPr>
          <w:rFonts w:ascii="Times" w:hAnsi="Times"/>
        </w:rPr>
        <w:tab/>
        <w:t>2013</w:t>
      </w:r>
      <w:r>
        <w:rPr>
          <w:rFonts w:ascii="Times" w:hAnsi="Times"/>
        </w:rPr>
        <w:tab/>
      </w:r>
      <w:r>
        <w:rPr>
          <w:rFonts w:ascii="Times" w:hAnsi="Times"/>
        </w:rPr>
        <w:tab/>
      </w:r>
      <w:r>
        <w:rPr>
          <w:rFonts w:ascii="Times" w:hAnsi="Times"/>
        </w:rPr>
        <w:tab/>
        <w:t>72.20</w:t>
      </w:r>
      <w:r w:rsidRPr="00251FF4">
        <w:rPr>
          <w:rFonts w:ascii="Times" w:hAnsi="Times"/>
        </w:rPr>
        <w:t>%</w:t>
      </w:r>
      <w:r w:rsidR="002F602B">
        <w:rPr>
          <w:rFonts w:ascii="Times" w:hAnsi="Times"/>
        </w:rPr>
        <w:tab/>
      </w:r>
      <w:r w:rsidR="002F602B">
        <w:rPr>
          <w:rFonts w:ascii="Times" w:hAnsi="Times"/>
        </w:rPr>
        <w:tab/>
      </w:r>
      <w:r w:rsidR="002F602B">
        <w:rPr>
          <w:rFonts w:ascii="Times" w:hAnsi="Times"/>
        </w:rPr>
        <w:tab/>
      </w:r>
      <w:r w:rsidR="002F602B">
        <w:rPr>
          <w:rFonts w:ascii="Times" w:hAnsi="Times"/>
        </w:rPr>
        <w:tab/>
      </w:r>
      <w:r w:rsidR="002F602B">
        <w:rPr>
          <w:rFonts w:ascii="Times" w:hAnsi="Times"/>
        </w:rPr>
        <w:br/>
      </w:r>
      <w:r>
        <w:rPr>
          <w:rFonts w:ascii="Times" w:hAnsi="Times"/>
        </w:rPr>
        <w:t>2012</w:t>
      </w:r>
      <w:r>
        <w:rPr>
          <w:rFonts w:ascii="Times" w:hAnsi="Times"/>
        </w:rPr>
        <w:tab/>
      </w:r>
      <w:r>
        <w:rPr>
          <w:rFonts w:ascii="Times" w:hAnsi="Times"/>
        </w:rPr>
        <w:tab/>
      </w:r>
      <w:r>
        <w:rPr>
          <w:rFonts w:ascii="Times" w:hAnsi="Times"/>
        </w:rPr>
        <w:tab/>
        <w:t>74.74</w:t>
      </w:r>
      <w:r w:rsidRPr="00251FF4">
        <w:rPr>
          <w:rFonts w:ascii="Times" w:hAnsi="Times"/>
        </w:rPr>
        <w:t>%</w:t>
      </w:r>
      <w:r>
        <w:rPr>
          <w:rFonts w:ascii="Times" w:hAnsi="Times"/>
        </w:rPr>
        <w:t xml:space="preserve"> </w:t>
      </w:r>
      <w:r w:rsidR="002F602B">
        <w:rPr>
          <w:rFonts w:ascii="Times" w:hAnsi="Times"/>
        </w:rPr>
        <w:br/>
      </w:r>
      <w:r w:rsidRPr="002F602B">
        <w:rPr>
          <w:rFonts w:ascii="Times" w:hAnsi="Times"/>
        </w:rPr>
        <w:t>2011</w:t>
      </w:r>
      <w:r w:rsidRPr="002F602B">
        <w:rPr>
          <w:rFonts w:ascii="Times" w:hAnsi="Times"/>
        </w:rPr>
        <w:tab/>
      </w:r>
      <w:r w:rsidRPr="002F602B">
        <w:rPr>
          <w:rFonts w:ascii="Times" w:hAnsi="Times"/>
        </w:rPr>
        <w:tab/>
      </w:r>
      <w:r w:rsidRPr="002F602B">
        <w:rPr>
          <w:rFonts w:ascii="Times" w:hAnsi="Times"/>
        </w:rPr>
        <w:tab/>
        <w:t>74.90%</w:t>
      </w:r>
      <w:r w:rsidRPr="002F602B">
        <w:rPr>
          <w:rFonts w:ascii="Times" w:hAnsi="Times"/>
        </w:rPr>
        <w:tab/>
      </w:r>
      <w:r w:rsidRPr="002F602B">
        <w:rPr>
          <w:rFonts w:ascii="Times" w:hAnsi="Times"/>
        </w:rPr>
        <w:tab/>
      </w:r>
    </w:p>
    <w:p w14:paraId="707C9964" w14:textId="17FE1472" w:rsidR="004A01AA" w:rsidRDefault="00C7344E" w:rsidP="00C7344E">
      <w:pPr>
        <w:autoSpaceDE w:val="0"/>
        <w:autoSpaceDN w:val="0"/>
        <w:adjustRightInd w:val="0"/>
        <w:spacing w:after="0" w:line="240" w:lineRule="auto"/>
        <w:ind w:left="1035"/>
        <w:rPr>
          <w:rFonts w:ascii="TimesNewRoman" w:hAnsi="TimesNewRoman" w:cs="TimesNewRoman"/>
          <w:sz w:val="24"/>
          <w:szCs w:val="24"/>
        </w:rPr>
      </w:pPr>
      <w:r w:rsidRPr="00C7344E">
        <w:rPr>
          <w:rFonts w:ascii="TimesNewRoman" w:hAnsi="TimesNewRoman" w:cs="TimesNewRoman"/>
          <w:sz w:val="24"/>
          <w:szCs w:val="24"/>
        </w:rPr>
        <w:t xml:space="preserve">Unit and dollar volume response rates are analyzed prior to </w:t>
      </w:r>
      <w:r w:rsidR="000D1974">
        <w:rPr>
          <w:rFonts w:ascii="TimesNewRoman" w:hAnsi="TimesNewRoman" w:cs="TimesNewRoman"/>
          <w:sz w:val="24"/>
          <w:szCs w:val="24"/>
        </w:rPr>
        <w:t xml:space="preserve">each follow-up mailout and survey </w:t>
      </w:r>
      <w:r w:rsidRPr="00C7344E">
        <w:rPr>
          <w:rFonts w:ascii="TimesNewRoman" w:hAnsi="TimesNewRoman" w:cs="TimesNewRoman"/>
          <w:sz w:val="24"/>
          <w:szCs w:val="24"/>
        </w:rPr>
        <w:t xml:space="preserve">closeout to ensure publication requirements are met.  </w:t>
      </w:r>
      <w:r w:rsidR="000D1974">
        <w:rPr>
          <w:rFonts w:ascii="TimesNewRoman" w:hAnsi="TimesNewRoman" w:cs="TimesNewRoman"/>
          <w:sz w:val="24"/>
          <w:szCs w:val="24"/>
        </w:rPr>
        <w:t xml:space="preserve">If response rates are low and </w:t>
      </w:r>
      <w:r w:rsidR="00C83271">
        <w:rPr>
          <w:rFonts w:ascii="TimesNewRoman" w:hAnsi="TimesNewRoman" w:cs="TimesNewRoman"/>
          <w:sz w:val="24"/>
          <w:szCs w:val="24"/>
        </w:rPr>
        <w:t>fail to meet</w:t>
      </w:r>
      <w:r w:rsidRPr="00C7344E">
        <w:rPr>
          <w:rFonts w:ascii="TimesNewRoman" w:hAnsi="TimesNewRoman" w:cs="TimesNewRoman"/>
          <w:sz w:val="24"/>
          <w:szCs w:val="24"/>
        </w:rPr>
        <w:t xml:space="preserve"> publication requirements</w:t>
      </w:r>
      <w:r w:rsidR="005C0D02">
        <w:rPr>
          <w:rFonts w:ascii="TimesNewRoman" w:hAnsi="TimesNewRoman" w:cs="TimesNewRoman"/>
          <w:sz w:val="24"/>
          <w:szCs w:val="24"/>
        </w:rPr>
        <w:t>,</w:t>
      </w:r>
      <w:r w:rsidRPr="00C7344E">
        <w:rPr>
          <w:rFonts w:ascii="TimesNewRoman" w:hAnsi="TimesNewRoman" w:cs="TimesNewRoman"/>
          <w:sz w:val="24"/>
          <w:szCs w:val="24"/>
        </w:rPr>
        <w:t xml:space="preserve"> additional follow-up with delinqu</w:t>
      </w:r>
      <w:r w:rsidR="000D1974">
        <w:rPr>
          <w:rFonts w:ascii="TimesNewRoman" w:hAnsi="TimesNewRoman" w:cs="TimesNewRoman"/>
          <w:sz w:val="24"/>
          <w:szCs w:val="24"/>
        </w:rPr>
        <w:t xml:space="preserve">ent companies may be performed including certified mailout and/or worksheet mailout. </w:t>
      </w:r>
    </w:p>
    <w:p w14:paraId="0323EEBD" w14:textId="77777777" w:rsidR="00C7344E" w:rsidRPr="00C7344E" w:rsidRDefault="00C7344E" w:rsidP="00C7344E">
      <w:pPr>
        <w:autoSpaceDE w:val="0"/>
        <w:autoSpaceDN w:val="0"/>
        <w:adjustRightInd w:val="0"/>
        <w:spacing w:after="0" w:line="240" w:lineRule="auto"/>
        <w:ind w:left="1035"/>
        <w:rPr>
          <w:rFonts w:ascii="TimesNewRoman" w:hAnsi="TimesNewRoman" w:cs="TimesNewRoman"/>
          <w:sz w:val="24"/>
          <w:szCs w:val="24"/>
        </w:rPr>
      </w:pPr>
    </w:p>
    <w:p w14:paraId="1F9AB553" w14:textId="77777777" w:rsidR="00E66072" w:rsidRDefault="00E66072" w:rsidP="004A01AA">
      <w:pPr>
        <w:autoSpaceDE w:val="0"/>
        <w:autoSpaceDN w:val="0"/>
        <w:adjustRightInd w:val="0"/>
        <w:spacing w:after="0" w:line="240" w:lineRule="auto"/>
        <w:ind w:firstLine="720"/>
        <w:rPr>
          <w:rFonts w:ascii="TimesNewRoman,Bold" w:hAnsi="TimesNewRoman,Bold" w:cs="TimesNewRoman,Bold"/>
          <w:b/>
          <w:bCs/>
          <w:sz w:val="24"/>
          <w:szCs w:val="24"/>
        </w:rPr>
      </w:pPr>
      <w:r>
        <w:rPr>
          <w:rFonts w:ascii="TimesNewRoman,Bold" w:hAnsi="TimesNewRoman,Bold" w:cs="TimesNewRoman,Bold"/>
          <w:b/>
          <w:bCs/>
          <w:sz w:val="24"/>
          <w:szCs w:val="24"/>
        </w:rPr>
        <w:t xml:space="preserve">4. </w:t>
      </w:r>
      <w:r w:rsidR="004A01AA">
        <w:rPr>
          <w:rFonts w:ascii="TimesNewRoman,Bold" w:hAnsi="TimesNewRoman,Bold" w:cs="TimesNewRoman,Bold"/>
          <w:b/>
          <w:bCs/>
          <w:sz w:val="24"/>
          <w:szCs w:val="24"/>
        </w:rPr>
        <w:t xml:space="preserve">  </w:t>
      </w:r>
      <w:r w:rsidRPr="004A01AA">
        <w:rPr>
          <w:rFonts w:ascii="TimesNewRoman,Bold" w:hAnsi="TimesNewRoman,Bold" w:cs="TimesNewRoman,Bold"/>
          <w:b/>
          <w:bCs/>
          <w:sz w:val="24"/>
          <w:szCs w:val="24"/>
          <w:u w:val="single"/>
        </w:rPr>
        <w:t>Tests of Procedures or Methods</w:t>
      </w:r>
    </w:p>
    <w:p w14:paraId="0D2AE6A8" w14:textId="77777777" w:rsidR="00E66072" w:rsidRDefault="00E66072" w:rsidP="00E66072">
      <w:pPr>
        <w:autoSpaceDE w:val="0"/>
        <w:autoSpaceDN w:val="0"/>
        <w:adjustRightInd w:val="0"/>
        <w:spacing w:after="0" w:line="240" w:lineRule="auto"/>
        <w:rPr>
          <w:rFonts w:ascii="TimesNewRoman" w:hAnsi="TimesNewRoman" w:cs="TimesNewRoman"/>
          <w:sz w:val="24"/>
          <w:szCs w:val="24"/>
        </w:rPr>
      </w:pPr>
    </w:p>
    <w:p w14:paraId="31D91755" w14:textId="5FE6F949" w:rsidR="00E66072" w:rsidRDefault="00733957" w:rsidP="00733957">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 xml:space="preserve">Procedures in every phase of SAS are tested – from mailout and data capture to editing and publication. </w:t>
      </w:r>
      <w:r w:rsidR="005D0F8E">
        <w:rPr>
          <w:rFonts w:ascii="TimesNewRoman" w:hAnsi="TimesNewRoman" w:cs="TimesNewRoman"/>
          <w:sz w:val="24"/>
          <w:szCs w:val="24"/>
        </w:rPr>
        <w:t xml:space="preserve">  </w:t>
      </w:r>
    </w:p>
    <w:p w14:paraId="7060F037" w14:textId="77777777" w:rsidR="004A01AA" w:rsidRDefault="004A01AA" w:rsidP="004A01AA">
      <w:pPr>
        <w:autoSpaceDE w:val="0"/>
        <w:autoSpaceDN w:val="0"/>
        <w:adjustRightInd w:val="0"/>
        <w:spacing w:after="0" w:line="240" w:lineRule="auto"/>
        <w:ind w:left="720"/>
        <w:rPr>
          <w:rFonts w:ascii="TimesNewRoman" w:hAnsi="TimesNewRoman" w:cs="TimesNewRoman"/>
          <w:sz w:val="24"/>
          <w:szCs w:val="24"/>
        </w:rPr>
      </w:pPr>
    </w:p>
    <w:p w14:paraId="51EC741A" w14:textId="77777777" w:rsidR="004A01AA" w:rsidRDefault="00FE4E6D" w:rsidP="00FE4E6D">
      <w:pPr>
        <w:pStyle w:val="ListParagraph"/>
        <w:numPr>
          <w:ilvl w:val="0"/>
          <w:numId w:val="4"/>
        </w:numPr>
        <w:autoSpaceDE w:val="0"/>
        <w:autoSpaceDN w:val="0"/>
        <w:adjustRightInd w:val="0"/>
        <w:spacing w:after="0" w:line="240" w:lineRule="auto"/>
        <w:rPr>
          <w:rFonts w:ascii="TimesNewRoman,Bold" w:hAnsi="TimesNewRoman,Bold" w:cs="TimesNewRoman,Bold"/>
          <w:b/>
          <w:bCs/>
          <w:sz w:val="24"/>
          <w:szCs w:val="24"/>
          <w:u w:val="single"/>
        </w:rPr>
      </w:pPr>
      <w:r>
        <w:rPr>
          <w:rFonts w:ascii="TimesNewRoman,Bold" w:hAnsi="TimesNewRoman,Bold" w:cs="TimesNewRoman,Bold"/>
          <w:b/>
          <w:bCs/>
          <w:sz w:val="24"/>
          <w:szCs w:val="24"/>
          <w:u w:val="single"/>
        </w:rPr>
        <w:t xml:space="preserve"> </w:t>
      </w:r>
      <w:r w:rsidR="00E66072" w:rsidRPr="00FE4E6D">
        <w:rPr>
          <w:rFonts w:ascii="TimesNewRoman,Bold" w:hAnsi="TimesNewRoman,Bold" w:cs="TimesNewRoman,Bold"/>
          <w:b/>
          <w:bCs/>
          <w:sz w:val="24"/>
          <w:szCs w:val="24"/>
          <w:u w:val="single"/>
        </w:rPr>
        <w:t>Contacts for Statistical Aspects and Data Collection</w:t>
      </w:r>
    </w:p>
    <w:p w14:paraId="58D2477D" w14:textId="77777777" w:rsidR="0083268B" w:rsidRDefault="0083268B" w:rsidP="0083268B">
      <w:pPr>
        <w:pStyle w:val="ListParagraph"/>
        <w:autoSpaceDE w:val="0"/>
        <w:autoSpaceDN w:val="0"/>
        <w:adjustRightInd w:val="0"/>
        <w:spacing w:after="0" w:line="240" w:lineRule="auto"/>
        <w:ind w:left="1080"/>
        <w:rPr>
          <w:rFonts w:ascii="TimesNewRoman,Bold" w:hAnsi="TimesNewRoman,Bold" w:cs="TimesNewRoman,Bold"/>
          <w:b/>
          <w:bCs/>
          <w:sz w:val="24"/>
          <w:szCs w:val="24"/>
          <w:u w:val="single"/>
        </w:rPr>
      </w:pPr>
    </w:p>
    <w:p w14:paraId="6797D86E" w14:textId="65713A88" w:rsidR="006D0CAC" w:rsidRPr="001271CF" w:rsidRDefault="002079D8" w:rsidP="006D0CAC">
      <w:pPr>
        <w:autoSpaceDE w:val="0"/>
        <w:autoSpaceDN w:val="0"/>
        <w:adjustRightInd w:val="0"/>
        <w:spacing w:after="0" w:line="240" w:lineRule="auto"/>
        <w:ind w:left="1035"/>
        <w:rPr>
          <w:rFonts w:ascii="TimesNewRoman" w:hAnsi="TimesNewRoman" w:cs="TimesNewRoman"/>
          <w:sz w:val="24"/>
          <w:szCs w:val="24"/>
        </w:rPr>
      </w:pPr>
      <w:r>
        <w:rPr>
          <w:rFonts w:ascii="TimesNewRoman" w:hAnsi="TimesNewRoman" w:cs="TimesNewRoman"/>
          <w:sz w:val="24"/>
          <w:szCs w:val="24"/>
        </w:rPr>
        <w:t>Direct q</w:t>
      </w:r>
      <w:r w:rsidR="00F04D45">
        <w:rPr>
          <w:rFonts w:ascii="TimesNewRoman" w:hAnsi="TimesNewRoman" w:cs="TimesNewRoman"/>
          <w:sz w:val="24"/>
          <w:szCs w:val="24"/>
        </w:rPr>
        <w:t>uestion</w:t>
      </w:r>
      <w:r>
        <w:rPr>
          <w:rFonts w:ascii="TimesNewRoman" w:hAnsi="TimesNewRoman" w:cs="TimesNewRoman"/>
          <w:sz w:val="24"/>
          <w:szCs w:val="24"/>
        </w:rPr>
        <w:t>s</w:t>
      </w:r>
      <w:r w:rsidR="00F04D45">
        <w:rPr>
          <w:rFonts w:ascii="TimesNewRoman" w:hAnsi="TimesNewRoman" w:cs="TimesNewRoman"/>
          <w:sz w:val="24"/>
          <w:szCs w:val="24"/>
        </w:rPr>
        <w:t xml:space="preserve"> regarding the p</w:t>
      </w:r>
      <w:r w:rsidR="00E66072">
        <w:rPr>
          <w:rFonts w:ascii="TimesNewRoman" w:hAnsi="TimesNewRoman" w:cs="TimesNewRoman"/>
          <w:sz w:val="24"/>
          <w:szCs w:val="24"/>
        </w:rPr>
        <w:t xml:space="preserve">lanning and implementation of this survey </w:t>
      </w:r>
      <w:r w:rsidR="00F04D45">
        <w:rPr>
          <w:rFonts w:ascii="TimesNewRoman" w:hAnsi="TimesNewRoman" w:cs="TimesNewRoman"/>
          <w:sz w:val="24"/>
          <w:szCs w:val="24"/>
        </w:rPr>
        <w:t xml:space="preserve">to </w:t>
      </w:r>
      <w:r w:rsidR="006D0CAC">
        <w:rPr>
          <w:rFonts w:ascii="TimesNewRoman" w:hAnsi="TimesNewRoman" w:cs="TimesNewRoman"/>
          <w:sz w:val="24"/>
          <w:szCs w:val="24"/>
        </w:rPr>
        <w:t>Anne Russell,</w:t>
      </w:r>
      <w:r w:rsidR="00E66072">
        <w:rPr>
          <w:rFonts w:ascii="TimesNewRoman" w:hAnsi="TimesNewRoman" w:cs="TimesNewRoman"/>
          <w:sz w:val="24"/>
          <w:szCs w:val="24"/>
        </w:rPr>
        <w:t xml:space="preserve"> U.S</w:t>
      </w:r>
      <w:r w:rsidR="006D0CAC">
        <w:rPr>
          <w:rFonts w:ascii="TimesNewRoman" w:hAnsi="TimesNewRoman" w:cs="TimesNewRoman"/>
          <w:sz w:val="24"/>
          <w:szCs w:val="24"/>
        </w:rPr>
        <w:t>. Census Bureau, (3</w:t>
      </w:r>
      <w:r w:rsidR="00310AFA">
        <w:rPr>
          <w:rFonts w:ascii="TimesNewRoman" w:hAnsi="TimesNewRoman" w:cs="TimesNewRoman"/>
          <w:sz w:val="24"/>
          <w:szCs w:val="24"/>
        </w:rPr>
        <w:t>01) 763-5173 or via email</w:t>
      </w:r>
      <w:r w:rsidR="006D0CAC">
        <w:rPr>
          <w:rFonts w:ascii="TimesNewRoman" w:hAnsi="TimesNewRoman" w:cs="TimesNewRoman"/>
          <w:sz w:val="24"/>
          <w:szCs w:val="24"/>
        </w:rPr>
        <w:t xml:space="preserve"> at </w:t>
      </w:r>
      <w:hyperlink r:id="rId10" w:history="1">
        <w:r w:rsidR="006D0CAC" w:rsidRPr="00BF5C3D">
          <w:rPr>
            <w:rStyle w:val="Hyperlink"/>
            <w:rFonts w:ascii="TimesNewRoman" w:hAnsi="TimesNewRoman" w:cs="TimesNewRoman"/>
            <w:sz w:val="24"/>
            <w:szCs w:val="24"/>
          </w:rPr>
          <w:t>anne.sigda.russell@census.gov</w:t>
        </w:r>
      </w:hyperlink>
      <w:r w:rsidR="001271CF">
        <w:rPr>
          <w:rStyle w:val="Hyperlink"/>
          <w:rFonts w:ascii="TimesNewRoman" w:hAnsi="TimesNewRoman" w:cs="TimesNewRoman"/>
          <w:sz w:val="24"/>
          <w:szCs w:val="24"/>
        </w:rPr>
        <w:t xml:space="preserve"> </w:t>
      </w:r>
      <w:r w:rsidR="001271CF" w:rsidRPr="001271CF">
        <w:t xml:space="preserve">.  </w:t>
      </w:r>
      <w:r w:rsidR="001271CF" w:rsidRPr="001271CF">
        <w:rPr>
          <w:rFonts w:ascii="TimesNewRoman" w:hAnsi="TimesNewRoman" w:cs="TimesNewRoman"/>
          <w:sz w:val="24"/>
          <w:szCs w:val="24"/>
        </w:rPr>
        <w:t>Questions</w:t>
      </w:r>
      <w:r w:rsidR="001271CF">
        <w:rPr>
          <w:rFonts w:ascii="TimesNewRoman" w:hAnsi="TimesNewRoman" w:cs="TimesNewRoman"/>
          <w:sz w:val="24"/>
          <w:szCs w:val="24"/>
        </w:rPr>
        <w:t xml:space="preserve"> regarding </w:t>
      </w:r>
      <w:r w:rsidR="00DD2CDF">
        <w:rPr>
          <w:rFonts w:ascii="TimesNewRoman" w:hAnsi="TimesNewRoman" w:cs="TimesNewRoman"/>
          <w:sz w:val="24"/>
          <w:szCs w:val="24"/>
        </w:rPr>
        <w:t xml:space="preserve">survey methodology should be directed to Katrina Washington, U.S. Census Bureau, (301) 763-7212 or via email at </w:t>
      </w:r>
      <w:hyperlink r:id="rId11" w:history="1">
        <w:r w:rsidR="00DD2CDF" w:rsidRPr="00956ABB">
          <w:rPr>
            <w:rStyle w:val="Hyperlink"/>
            <w:rFonts w:ascii="TimesNewRoman" w:hAnsi="TimesNewRoman" w:cs="TimesNewRoman"/>
            <w:sz w:val="24"/>
            <w:szCs w:val="24"/>
          </w:rPr>
          <w:t>katrina.t.washington@census.gov</w:t>
        </w:r>
      </w:hyperlink>
      <w:r w:rsidR="00DD2CDF">
        <w:rPr>
          <w:rFonts w:ascii="TimesNewRoman" w:hAnsi="TimesNewRoman" w:cs="TimesNewRoman"/>
          <w:sz w:val="24"/>
          <w:szCs w:val="24"/>
        </w:rPr>
        <w:t xml:space="preserve">. </w:t>
      </w:r>
    </w:p>
    <w:p w14:paraId="6A77A2A4" w14:textId="77777777" w:rsidR="00FE4E6D" w:rsidRDefault="00FE4E6D" w:rsidP="006D0CAC">
      <w:pPr>
        <w:autoSpaceDE w:val="0"/>
        <w:autoSpaceDN w:val="0"/>
        <w:adjustRightInd w:val="0"/>
        <w:spacing w:after="0" w:line="240" w:lineRule="auto"/>
        <w:rPr>
          <w:rFonts w:ascii="TimesNewRoman" w:hAnsi="TimesNewRoman" w:cs="TimesNewRoman"/>
          <w:sz w:val="24"/>
          <w:szCs w:val="24"/>
        </w:rPr>
      </w:pPr>
    </w:p>
    <w:p w14:paraId="0AA76D56" w14:textId="77777777" w:rsidR="00E66072" w:rsidRDefault="00E66072" w:rsidP="0073532F">
      <w:pPr>
        <w:autoSpaceDE w:val="0"/>
        <w:autoSpaceDN w:val="0"/>
        <w:adjustRightInd w:val="0"/>
        <w:spacing w:after="0" w:line="240" w:lineRule="auto"/>
        <w:ind w:firstLine="720"/>
        <w:rPr>
          <w:rFonts w:ascii="TimesNewRoman,Bold" w:hAnsi="TimesNewRoman,Bold" w:cs="TimesNewRoman,Bold"/>
          <w:b/>
          <w:bCs/>
          <w:sz w:val="24"/>
          <w:szCs w:val="24"/>
          <w:u w:val="single"/>
        </w:rPr>
      </w:pPr>
      <w:r w:rsidRPr="00FE4E6D">
        <w:rPr>
          <w:rFonts w:ascii="TimesNewRoman,Bold" w:hAnsi="TimesNewRoman,Bold" w:cs="TimesNewRoman,Bold"/>
          <w:b/>
          <w:bCs/>
          <w:sz w:val="24"/>
          <w:szCs w:val="24"/>
          <w:u w:val="single"/>
        </w:rPr>
        <w:t>List of Attachments</w:t>
      </w:r>
    </w:p>
    <w:p w14:paraId="541A241A" w14:textId="77777777" w:rsidR="00FE4E6D" w:rsidRPr="00FE4E6D" w:rsidRDefault="00FE4E6D" w:rsidP="00FE4E6D">
      <w:pPr>
        <w:autoSpaceDE w:val="0"/>
        <w:autoSpaceDN w:val="0"/>
        <w:adjustRightInd w:val="0"/>
        <w:spacing w:after="0" w:line="240" w:lineRule="auto"/>
        <w:rPr>
          <w:rFonts w:ascii="TimesNewRoman,Bold" w:hAnsi="TimesNewRoman,Bold" w:cs="TimesNewRoman,Bold"/>
          <w:b/>
          <w:bCs/>
          <w:sz w:val="24"/>
          <w:szCs w:val="24"/>
          <w:u w:val="single"/>
        </w:rPr>
      </w:pPr>
    </w:p>
    <w:p w14:paraId="09E7EB91" w14:textId="37D34B88" w:rsidR="00E66072" w:rsidRDefault="005C0D02" w:rsidP="00FE4E6D">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1. Survey Worksheet</w:t>
      </w:r>
      <w:r w:rsidR="00E66072">
        <w:rPr>
          <w:rFonts w:ascii="TimesNewRoman" w:hAnsi="TimesNewRoman" w:cs="TimesNewRoman"/>
          <w:sz w:val="24"/>
          <w:szCs w:val="24"/>
        </w:rPr>
        <w:t xml:space="preserve"> Descriptions and Representative Selection of </w:t>
      </w:r>
      <w:r w:rsidR="004F2387">
        <w:rPr>
          <w:rFonts w:ascii="TimesNewRoman" w:hAnsi="TimesNewRoman" w:cs="TimesNewRoman"/>
          <w:sz w:val="24"/>
          <w:szCs w:val="24"/>
        </w:rPr>
        <w:t>SAS</w:t>
      </w:r>
      <w:r>
        <w:rPr>
          <w:rFonts w:ascii="TimesNewRoman" w:hAnsi="TimesNewRoman" w:cs="TimesNewRoman"/>
          <w:sz w:val="24"/>
          <w:szCs w:val="24"/>
        </w:rPr>
        <w:t xml:space="preserve"> Worksheets</w:t>
      </w:r>
    </w:p>
    <w:p w14:paraId="2144BF4B" w14:textId="084B6A20" w:rsidR="00E66072" w:rsidRDefault="00733957" w:rsidP="00FE4E6D">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 xml:space="preserve">2. </w:t>
      </w:r>
      <w:r w:rsidR="00203B97">
        <w:rPr>
          <w:rFonts w:ascii="TimesNewRoman" w:hAnsi="TimesNewRoman" w:cs="TimesNewRoman"/>
          <w:sz w:val="24"/>
          <w:szCs w:val="24"/>
        </w:rPr>
        <w:t xml:space="preserve">Initial, Follow-up and Due Date Reminder </w:t>
      </w:r>
      <w:r w:rsidR="00E66072">
        <w:rPr>
          <w:rFonts w:ascii="TimesNewRoman" w:hAnsi="TimesNewRoman" w:cs="TimesNewRoman"/>
          <w:sz w:val="24"/>
          <w:szCs w:val="24"/>
        </w:rPr>
        <w:t>Letters</w:t>
      </w:r>
    </w:p>
    <w:p w14:paraId="02BCCEBF" w14:textId="130F6FBE" w:rsidR="00A72746" w:rsidRDefault="00A72746" w:rsidP="00FE4E6D">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3. Screen Shots from the Electronic Instrument</w:t>
      </w:r>
    </w:p>
    <w:p w14:paraId="656B5AC3" w14:textId="3BD596C9" w:rsidR="00E66072" w:rsidRDefault="00A72746" w:rsidP="00FE4E6D">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4</w:t>
      </w:r>
      <w:r w:rsidR="00E66072">
        <w:rPr>
          <w:rFonts w:ascii="TimesNewRoman" w:hAnsi="TimesNewRoman" w:cs="TimesNewRoman"/>
          <w:sz w:val="24"/>
          <w:szCs w:val="24"/>
        </w:rPr>
        <w:t>. Total Respondent Burden Hours</w:t>
      </w:r>
    </w:p>
    <w:p w14:paraId="7DE1E31B" w14:textId="6CEF3839" w:rsidR="00026BD1" w:rsidRDefault="00026BD1" w:rsidP="00FE4E6D">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lastRenderedPageBreak/>
        <w:t>5.  Letter of support</w:t>
      </w:r>
      <w:r w:rsidRPr="00BB41F3">
        <w:rPr>
          <w:rFonts w:ascii="TimesNewRoman" w:hAnsi="TimesNewRoman" w:cs="TimesNewRoman"/>
          <w:sz w:val="24"/>
          <w:szCs w:val="24"/>
        </w:rPr>
        <w:t xml:space="preserve"> from </w:t>
      </w:r>
      <w:r w:rsidR="00B068A2">
        <w:rPr>
          <w:rFonts w:ascii="TimesNewRoman" w:hAnsi="TimesNewRoman" w:cs="TimesNewRoman"/>
          <w:sz w:val="24"/>
          <w:szCs w:val="24"/>
        </w:rPr>
        <w:t>the Bureau of Economic Analysis</w:t>
      </w:r>
    </w:p>
    <w:p w14:paraId="304CD593" w14:textId="319CFA26" w:rsidR="00B068A2" w:rsidRDefault="00B068A2" w:rsidP="00FE4E6D">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6.  Letter of support from the Centers for Medicare and Medicaid Services.</w:t>
      </w:r>
    </w:p>
    <w:sectPr w:rsidR="00B068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6418" w14:textId="77777777" w:rsidR="00846F0F" w:rsidRDefault="00846F0F" w:rsidP="007416B7">
      <w:pPr>
        <w:spacing w:after="0" w:line="240" w:lineRule="auto"/>
      </w:pPr>
      <w:r>
        <w:separator/>
      </w:r>
    </w:p>
  </w:endnote>
  <w:endnote w:type="continuationSeparator" w:id="0">
    <w:p w14:paraId="4FF3579A" w14:textId="77777777" w:rsidR="00846F0F" w:rsidRDefault="00846F0F" w:rsidP="0074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C4FE" w14:textId="77777777" w:rsidR="00846F0F" w:rsidRDefault="00846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82918"/>
      <w:docPartObj>
        <w:docPartGallery w:val="Page Numbers (Bottom of Page)"/>
        <w:docPartUnique/>
      </w:docPartObj>
    </w:sdtPr>
    <w:sdtEndPr>
      <w:rPr>
        <w:color w:val="808080" w:themeColor="background1" w:themeShade="80"/>
        <w:spacing w:val="60"/>
      </w:rPr>
    </w:sdtEndPr>
    <w:sdtContent>
      <w:p w14:paraId="40367FCF" w14:textId="66F530A9" w:rsidR="00846F0F" w:rsidRDefault="00846F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6C8E">
          <w:rPr>
            <w:noProof/>
          </w:rPr>
          <w:t>1</w:t>
        </w:r>
        <w:r>
          <w:rPr>
            <w:noProof/>
          </w:rPr>
          <w:fldChar w:fldCharType="end"/>
        </w:r>
        <w:r>
          <w:t xml:space="preserve"> | </w:t>
        </w:r>
        <w:r>
          <w:rPr>
            <w:color w:val="808080" w:themeColor="background1" w:themeShade="80"/>
            <w:spacing w:val="60"/>
          </w:rPr>
          <w:t>Page</w:t>
        </w:r>
      </w:p>
    </w:sdtContent>
  </w:sdt>
  <w:p w14:paraId="3FCC97F8" w14:textId="77777777" w:rsidR="00846F0F" w:rsidRDefault="00846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7377" w14:textId="77777777" w:rsidR="00846F0F" w:rsidRDefault="00846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0109E" w14:textId="77777777" w:rsidR="00846F0F" w:rsidRDefault="00846F0F" w:rsidP="007416B7">
      <w:pPr>
        <w:spacing w:after="0" w:line="240" w:lineRule="auto"/>
      </w:pPr>
      <w:r>
        <w:separator/>
      </w:r>
    </w:p>
  </w:footnote>
  <w:footnote w:type="continuationSeparator" w:id="0">
    <w:p w14:paraId="2397D4A7" w14:textId="77777777" w:rsidR="00846F0F" w:rsidRDefault="00846F0F" w:rsidP="00741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AEAE" w14:textId="77777777" w:rsidR="00846F0F" w:rsidRDefault="00846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EAD0E" w14:textId="77777777" w:rsidR="00846F0F" w:rsidRDefault="00846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AE00" w14:textId="77777777" w:rsidR="00846F0F" w:rsidRDefault="00846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90A"/>
    <w:multiLevelType w:val="hybridMultilevel"/>
    <w:tmpl w:val="090C8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F5C1B2F"/>
    <w:multiLevelType w:val="hybridMultilevel"/>
    <w:tmpl w:val="ACEAFF0E"/>
    <w:lvl w:ilvl="0" w:tplc="46BAD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BA656D"/>
    <w:multiLevelType w:val="hybridMultilevel"/>
    <w:tmpl w:val="BDDAC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2F71B8E"/>
    <w:multiLevelType w:val="hybridMultilevel"/>
    <w:tmpl w:val="E85807A6"/>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B3196A"/>
    <w:multiLevelType w:val="hybridMultilevel"/>
    <w:tmpl w:val="6EB80DBE"/>
    <w:lvl w:ilvl="0" w:tplc="77601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707F40"/>
    <w:multiLevelType w:val="hybridMultilevel"/>
    <w:tmpl w:val="FB2C5F48"/>
    <w:lvl w:ilvl="0" w:tplc="33D2853E">
      <w:start w:val="3"/>
      <w:numFmt w:val="bullet"/>
      <w:lvlText w:val="•"/>
      <w:lvlJc w:val="left"/>
      <w:pPr>
        <w:ind w:left="1440" w:hanging="360"/>
      </w:pPr>
      <w:rPr>
        <w:rFonts w:ascii="TimesNewRoman" w:eastAsiaTheme="minorHAns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E66072"/>
    <w:rsid w:val="00026BD1"/>
    <w:rsid w:val="00043AB5"/>
    <w:rsid w:val="00043F71"/>
    <w:rsid w:val="000637DB"/>
    <w:rsid w:val="000C1A82"/>
    <w:rsid w:val="000D1974"/>
    <w:rsid w:val="000E5E4B"/>
    <w:rsid w:val="000F645A"/>
    <w:rsid w:val="000F76E5"/>
    <w:rsid w:val="001271CF"/>
    <w:rsid w:val="001277E2"/>
    <w:rsid w:val="00143AC1"/>
    <w:rsid w:val="001733C6"/>
    <w:rsid w:val="001B5D4E"/>
    <w:rsid w:val="00203B97"/>
    <w:rsid w:val="002079D8"/>
    <w:rsid w:val="002207E1"/>
    <w:rsid w:val="0022704A"/>
    <w:rsid w:val="00241357"/>
    <w:rsid w:val="002A0BF9"/>
    <w:rsid w:val="002A4595"/>
    <w:rsid w:val="002B534E"/>
    <w:rsid w:val="002C3E1A"/>
    <w:rsid w:val="002F2ECB"/>
    <w:rsid w:val="002F602B"/>
    <w:rsid w:val="00310AFA"/>
    <w:rsid w:val="0031628E"/>
    <w:rsid w:val="00360469"/>
    <w:rsid w:val="00362B16"/>
    <w:rsid w:val="003701D9"/>
    <w:rsid w:val="003D4348"/>
    <w:rsid w:val="003E02FD"/>
    <w:rsid w:val="003E4F82"/>
    <w:rsid w:val="00483A69"/>
    <w:rsid w:val="004908AA"/>
    <w:rsid w:val="004A01AA"/>
    <w:rsid w:val="004E6C8E"/>
    <w:rsid w:val="004F2387"/>
    <w:rsid w:val="00502F0F"/>
    <w:rsid w:val="00550A0E"/>
    <w:rsid w:val="005A011C"/>
    <w:rsid w:val="005A19EF"/>
    <w:rsid w:val="005C0D02"/>
    <w:rsid w:val="005D0A69"/>
    <w:rsid w:val="005D0F8E"/>
    <w:rsid w:val="005F19C2"/>
    <w:rsid w:val="00653FBF"/>
    <w:rsid w:val="006D0CAC"/>
    <w:rsid w:val="00733957"/>
    <w:rsid w:val="0073532F"/>
    <w:rsid w:val="007416B7"/>
    <w:rsid w:val="00786F68"/>
    <w:rsid w:val="007917BC"/>
    <w:rsid w:val="007D74E5"/>
    <w:rsid w:val="00812C31"/>
    <w:rsid w:val="0083268B"/>
    <w:rsid w:val="00846F0F"/>
    <w:rsid w:val="008578F1"/>
    <w:rsid w:val="00893346"/>
    <w:rsid w:val="008C2D3B"/>
    <w:rsid w:val="00901963"/>
    <w:rsid w:val="009227BA"/>
    <w:rsid w:val="009C054B"/>
    <w:rsid w:val="00A72746"/>
    <w:rsid w:val="00A84D76"/>
    <w:rsid w:val="00AB02EC"/>
    <w:rsid w:val="00B027D2"/>
    <w:rsid w:val="00B068A2"/>
    <w:rsid w:val="00B25BF1"/>
    <w:rsid w:val="00B474A6"/>
    <w:rsid w:val="00B51C38"/>
    <w:rsid w:val="00B84378"/>
    <w:rsid w:val="00BA28B5"/>
    <w:rsid w:val="00BB5697"/>
    <w:rsid w:val="00C109B2"/>
    <w:rsid w:val="00C10B35"/>
    <w:rsid w:val="00C114CB"/>
    <w:rsid w:val="00C25584"/>
    <w:rsid w:val="00C331AF"/>
    <w:rsid w:val="00C5455B"/>
    <w:rsid w:val="00C7344E"/>
    <w:rsid w:val="00C83271"/>
    <w:rsid w:val="00CF12B9"/>
    <w:rsid w:val="00D01CAF"/>
    <w:rsid w:val="00D32BBD"/>
    <w:rsid w:val="00D42AC8"/>
    <w:rsid w:val="00D73175"/>
    <w:rsid w:val="00DC561F"/>
    <w:rsid w:val="00DD2CDF"/>
    <w:rsid w:val="00DE2716"/>
    <w:rsid w:val="00E400B8"/>
    <w:rsid w:val="00E66072"/>
    <w:rsid w:val="00EA4E7F"/>
    <w:rsid w:val="00EB5EAB"/>
    <w:rsid w:val="00F04D45"/>
    <w:rsid w:val="00F905C5"/>
    <w:rsid w:val="00F94F35"/>
    <w:rsid w:val="00FB2327"/>
    <w:rsid w:val="00FD1EA2"/>
    <w:rsid w:val="00FE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CAC"/>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072"/>
    <w:pPr>
      <w:ind w:left="720"/>
      <w:contextualSpacing/>
    </w:pPr>
  </w:style>
  <w:style w:type="paragraph" w:styleId="BalloonText">
    <w:name w:val="Balloon Text"/>
    <w:basedOn w:val="Normal"/>
    <w:link w:val="BalloonTextChar"/>
    <w:uiPriority w:val="99"/>
    <w:semiHidden/>
    <w:unhideWhenUsed/>
    <w:rsid w:val="0065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BF"/>
    <w:rPr>
      <w:rFonts w:ascii="Tahoma" w:hAnsi="Tahoma" w:cs="Tahoma"/>
      <w:sz w:val="16"/>
      <w:szCs w:val="16"/>
    </w:rPr>
  </w:style>
  <w:style w:type="character" w:styleId="Hyperlink">
    <w:name w:val="Hyperlink"/>
    <w:basedOn w:val="DefaultParagraphFont"/>
    <w:uiPriority w:val="99"/>
    <w:unhideWhenUsed/>
    <w:rsid w:val="00D32BBD"/>
    <w:rPr>
      <w:color w:val="0000FF" w:themeColor="hyperlink"/>
      <w:u w:val="single"/>
    </w:rPr>
  </w:style>
  <w:style w:type="character" w:styleId="FollowedHyperlink">
    <w:name w:val="FollowedHyperlink"/>
    <w:basedOn w:val="DefaultParagraphFont"/>
    <w:uiPriority w:val="99"/>
    <w:semiHidden/>
    <w:unhideWhenUsed/>
    <w:rsid w:val="00D32BBD"/>
    <w:rPr>
      <w:color w:val="800080" w:themeColor="followedHyperlink"/>
      <w:u w:val="single"/>
    </w:rPr>
  </w:style>
  <w:style w:type="paragraph" w:styleId="Header">
    <w:name w:val="header"/>
    <w:basedOn w:val="Normal"/>
    <w:link w:val="HeaderChar"/>
    <w:uiPriority w:val="99"/>
    <w:unhideWhenUsed/>
    <w:rsid w:val="0074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B7"/>
  </w:style>
  <w:style w:type="paragraph" w:styleId="Footer">
    <w:name w:val="footer"/>
    <w:basedOn w:val="Normal"/>
    <w:link w:val="FooterChar"/>
    <w:uiPriority w:val="99"/>
    <w:unhideWhenUsed/>
    <w:rsid w:val="0074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B7"/>
  </w:style>
  <w:style w:type="character" w:customStyle="1" w:styleId="Heading1Char">
    <w:name w:val="Heading 1 Char"/>
    <w:basedOn w:val="DefaultParagraphFont"/>
    <w:link w:val="Heading1"/>
    <w:rsid w:val="006D0CAC"/>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CAC"/>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072"/>
    <w:pPr>
      <w:ind w:left="720"/>
      <w:contextualSpacing/>
    </w:pPr>
  </w:style>
  <w:style w:type="paragraph" w:styleId="BalloonText">
    <w:name w:val="Balloon Text"/>
    <w:basedOn w:val="Normal"/>
    <w:link w:val="BalloonTextChar"/>
    <w:uiPriority w:val="99"/>
    <w:semiHidden/>
    <w:unhideWhenUsed/>
    <w:rsid w:val="0065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BF"/>
    <w:rPr>
      <w:rFonts w:ascii="Tahoma" w:hAnsi="Tahoma" w:cs="Tahoma"/>
      <w:sz w:val="16"/>
      <w:szCs w:val="16"/>
    </w:rPr>
  </w:style>
  <w:style w:type="character" w:styleId="Hyperlink">
    <w:name w:val="Hyperlink"/>
    <w:basedOn w:val="DefaultParagraphFont"/>
    <w:uiPriority w:val="99"/>
    <w:unhideWhenUsed/>
    <w:rsid w:val="00D32BBD"/>
    <w:rPr>
      <w:color w:val="0000FF" w:themeColor="hyperlink"/>
      <w:u w:val="single"/>
    </w:rPr>
  </w:style>
  <w:style w:type="character" w:styleId="FollowedHyperlink">
    <w:name w:val="FollowedHyperlink"/>
    <w:basedOn w:val="DefaultParagraphFont"/>
    <w:uiPriority w:val="99"/>
    <w:semiHidden/>
    <w:unhideWhenUsed/>
    <w:rsid w:val="00D32BBD"/>
    <w:rPr>
      <w:color w:val="800080" w:themeColor="followedHyperlink"/>
      <w:u w:val="single"/>
    </w:rPr>
  </w:style>
  <w:style w:type="paragraph" w:styleId="Header">
    <w:name w:val="header"/>
    <w:basedOn w:val="Normal"/>
    <w:link w:val="HeaderChar"/>
    <w:uiPriority w:val="99"/>
    <w:unhideWhenUsed/>
    <w:rsid w:val="0074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B7"/>
  </w:style>
  <w:style w:type="paragraph" w:styleId="Footer">
    <w:name w:val="footer"/>
    <w:basedOn w:val="Normal"/>
    <w:link w:val="FooterChar"/>
    <w:uiPriority w:val="99"/>
    <w:unhideWhenUsed/>
    <w:rsid w:val="0074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B7"/>
  </w:style>
  <w:style w:type="character" w:customStyle="1" w:styleId="Heading1Char">
    <w:name w:val="Heading 1 Char"/>
    <w:basedOn w:val="DefaultParagraphFont"/>
    <w:link w:val="Heading1"/>
    <w:rsid w:val="006D0CA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rina.t.washington@censu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ne.sigda.russell@censu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nsus.gov/services/sas/sastechdoc.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5AB7-8399-4D39-B69D-1F053A42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34EC1241.dotm</Template>
  <TotalTime>22</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dudas001</dc:creator>
  <cp:lastModifiedBy>Aneta Erdie</cp:lastModifiedBy>
  <cp:revision>8</cp:revision>
  <cp:lastPrinted>2012-03-23T18:42:00Z</cp:lastPrinted>
  <dcterms:created xsi:type="dcterms:W3CDTF">2015-07-08T14:12:00Z</dcterms:created>
  <dcterms:modified xsi:type="dcterms:W3CDTF">2015-08-26T16:14:00Z</dcterms:modified>
</cp:coreProperties>
</file>