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77D" w:rsidRPr="005C524E" w:rsidRDefault="006B177D" w:rsidP="00575FCD">
      <w:pPr>
        <w:ind w:left="360"/>
        <w:jc w:val="center"/>
        <w:rPr>
          <w:rFonts w:ascii="Times New Roman" w:hAnsi="Times New Roman"/>
          <w:b/>
          <w:bCs/>
        </w:rPr>
      </w:pPr>
      <w:r w:rsidRPr="005C524E">
        <w:rPr>
          <w:rFonts w:ascii="Times New Roman" w:hAnsi="Times New Roman"/>
          <w:b/>
          <w:bCs/>
        </w:rPr>
        <w:t>SUPPORTING STATEMENT</w:t>
      </w:r>
    </w:p>
    <w:p w:rsidR="006B177D" w:rsidRPr="005C524E" w:rsidRDefault="006B177D" w:rsidP="00575FCD">
      <w:pPr>
        <w:jc w:val="center"/>
        <w:rPr>
          <w:rFonts w:ascii="Times New Roman" w:hAnsi="Times New Roman"/>
          <w:b/>
          <w:bCs/>
          <w:caps/>
        </w:rPr>
      </w:pPr>
      <w:r w:rsidRPr="005C524E">
        <w:rPr>
          <w:rFonts w:ascii="Times New Roman" w:hAnsi="Times New Roman"/>
          <w:b/>
          <w:bCs/>
          <w:caps/>
        </w:rPr>
        <w:t xml:space="preserve">Regional Economic </w:t>
      </w:r>
      <w:smartTag w:uri="urn:schemas-microsoft-com:office:smarttags" w:element="stockticker">
        <w:r w:rsidRPr="005C524E">
          <w:rPr>
            <w:rFonts w:ascii="Times New Roman" w:hAnsi="Times New Roman"/>
            <w:b/>
            <w:bCs/>
            <w:caps/>
          </w:rPr>
          <w:t>Data</w:t>
        </w:r>
      </w:smartTag>
      <w:r w:rsidRPr="005C524E">
        <w:rPr>
          <w:rFonts w:ascii="Times New Roman" w:hAnsi="Times New Roman"/>
          <w:b/>
          <w:bCs/>
          <w:caps/>
        </w:rPr>
        <w:t xml:space="preserve"> Collection Program </w:t>
      </w:r>
    </w:p>
    <w:p w:rsidR="006B177D" w:rsidRPr="005C524E" w:rsidRDefault="006B177D" w:rsidP="00575FCD">
      <w:pPr>
        <w:jc w:val="center"/>
        <w:rPr>
          <w:rFonts w:ascii="Times New Roman" w:hAnsi="Times New Roman"/>
          <w:b/>
          <w:bCs/>
          <w:caps/>
        </w:rPr>
      </w:pPr>
      <w:r w:rsidRPr="005C524E">
        <w:rPr>
          <w:rFonts w:ascii="Times New Roman" w:hAnsi="Times New Roman"/>
          <w:b/>
          <w:bCs/>
          <w:caps/>
        </w:rPr>
        <w:t>for South</w:t>
      </w:r>
      <w:r w:rsidR="00F3397D" w:rsidRPr="005C524E">
        <w:rPr>
          <w:rFonts w:ascii="Times New Roman" w:hAnsi="Times New Roman"/>
          <w:b/>
          <w:bCs/>
          <w:caps/>
        </w:rPr>
        <w:t>WE</w:t>
      </w:r>
      <w:r w:rsidRPr="005C524E">
        <w:rPr>
          <w:rFonts w:ascii="Times New Roman" w:hAnsi="Times New Roman"/>
          <w:b/>
          <w:bCs/>
          <w:caps/>
        </w:rPr>
        <w:t>ST Alaska</w:t>
      </w:r>
    </w:p>
    <w:p w:rsidR="006B177D" w:rsidRPr="005C524E" w:rsidRDefault="006B177D" w:rsidP="00575FCD">
      <w:pPr>
        <w:jc w:val="center"/>
        <w:rPr>
          <w:rFonts w:ascii="Times New Roman" w:hAnsi="Times New Roman"/>
        </w:rPr>
      </w:pPr>
      <w:r w:rsidRPr="005C524E">
        <w:rPr>
          <w:rFonts w:ascii="Times New Roman" w:hAnsi="Times New Roman"/>
          <w:b/>
          <w:bCs/>
        </w:rPr>
        <w:t>OMB CONTROL NO. 0648-xxxx</w:t>
      </w:r>
    </w:p>
    <w:p w:rsidR="002331E4" w:rsidRPr="005C524E" w:rsidRDefault="002331E4" w:rsidP="00575FCD">
      <w:pPr>
        <w:rPr>
          <w:rFonts w:ascii="Times New Roman" w:hAnsi="Times New Roman"/>
        </w:rPr>
      </w:pPr>
    </w:p>
    <w:p w:rsidR="006B177D" w:rsidRPr="005C524E" w:rsidRDefault="009146E1" w:rsidP="00575FCD">
      <w:pPr>
        <w:tabs>
          <w:tab w:val="left" w:pos="720"/>
        </w:tabs>
        <w:ind w:left="720" w:hanging="720"/>
        <w:rPr>
          <w:rFonts w:ascii="Times New Roman" w:hAnsi="Times New Roman"/>
        </w:rPr>
      </w:pPr>
      <w:r>
        <w:rPr>
          <w:rFonts w:ascii="Times New Roman" w:hAnsi="Times New Roman"/>
          <w:b/>
          <w:bCs/>
        </w:rPr>
        <w:t>A.</w:t>
      </w:r>
      <w:r>
        <w:rPr>
          <w:rFonts w:ascii="Times New Roman" w:hAnsi="Times New Roman"/>
          <w:b/>
          <w:bCs/>
        </w:rPr>
        <w:tab/>
      </w:r>
      <w:r w:rsidR="006B177D" w:rsidRPr="005C524E">
        <w:rPr>
          <w:rFonts w:ascii="Times New Roman" w:hAnsi="Times New Roman"/>
          <w:b/>
          <w:bCs/>
        </w:rPr>
        <w:t>JUSTIFICATION</w:t>
      </w:r>
    </w:p>
    <w:p w:rsidR="006B177D" w:rsidRPr="005C524E" w:rsidRDefault="006B177D" w:rsidP="00575FCD">
      <w:pPr>
        <w:rPr>
          <w:rFonts w:ascii="Times New Roman" w:hAnsi="Times New Roman"/>
        </w:rPr>
      </w:pPr>
    </w:p>
    <w:p w:rsidR="006B177D" w:rsidRPr="005C524E" w:rsidRDefault="006B177D" w:rsidP="00575FCD">
      <w:pPr>
        <w:rPr>
          <w:rFonts w:ascii="Times New Roman" w:hAnsi="Times New Roman"/>
        </w:rPr>
      </w:pPr>
      <w:r w:rsidRPr="005C524E">
        <w:rPr>
          <w:rFonts w:ascii="Times New Roman" w:hAnsi="Times New Roman"/>
          <w:b/>
          <w:bCs/>
        </w:rPr>
        <w:t xml:space="preserve">1.  </w:t>
      </w:r>
      <w:r w:rsidRPr="005C524E">
        <w:rPr>
          <w:rFonts w:ascii="Times New Roman" w:hAnsi="Times New Roman"/>
          <w:b/>
          <w:bCs/>
          <w:u w:val="single"/>
        </w:rPr>
        <w:t>Explain the circumstances that make the collection of information necessary.</w:t>
      </w:r>
    </w:p>
    <w:p w:rsidR="006B177D" w:rsidRPr="005C524E" w:rsidRDefault="006B177D" w:rsidP="00575FCD">
      <w:pPr>
        <w:rPr>
          <w:rFonts w:ascii="Times New Roman" w:hAnsi="Times New Roman"/>
        </w:rPr>
      </w:pPr>
    </w:p>
    <w:p w:rsidR="0025278F" w:rsidRPr="005C524E" w:rsidRDefault="006B177D" w:rsidP="00575FCD">
      <w:pPr>
        <w:rPr>
          <w:rFonts w:ascii="Times New Roman" w:hAnsi="Times New Roman"/>
        </w:rPr>
      </w:pPr>
      <w:r w:rsidRPr="005C524E">
        <w:rPr>
          <w:rFonts w:ascii="Times New Roman" w:hAnsi="Times New Roman"/>
        </w:rPr>
        <w:t xml:space="preserve">Regional or community economic analysis of proposed fishery management policies is required by the </w:t>
      </w:r>
      <w:hyperlink r:id="rId9" w:history="1">
        <w:r w:rsidRPr="000E27A7">
          <w:rPr>
            <w:rStyle w:val="Hyperlink"/>
            <w:rFonts w:ascii="Times New Roman" w:hAnsi="Times New Roman"/>
            <w:color w:val="auto"/>
          </w:rPr>
          <w:t>Magnuson-Stevens Fishery Conservation and Management Act</w:t>
        </w:r>
      </w:hyperlink>
      <w:r w:rsidRPr="005C524E">
        <w:rPr>
          <w:rFonts w:ascii="Times New Roman" w:hAnsi="Times New Roman"/>
        </w:rPr>
        <w:t xml:space="preserve"> (</w:t>
      </w:r>
      <w:smartTag w:uri="urn:schemas-microsoft-com:office:smarttags" w:element="stockticker">
        <w:r w:rsidRPr="005C524E">
          <w:rPr>
            <w:rFonts w:ascii="Times New Roman" w:hAnsi="Times New Roman"/>
          </w:rPr>
          <w:t>MSA</w:t>
        </w:r>
      </w:smartTag>
      <w:r w:rsidRPr="005C524E">
        <w:rPr>
          <w:rFonts w:ascii="Times New Roman" w:hAnsi="Times New Roman"/>
        </w:rPr>
        <w:t xml:space="preserve">), </w:t>
      </w:r>
      <w:hyperlink r:id="rId10" w:history="1">
        <w:r w:rsidRPr="000E27A7">
          <w:rPr>
            <w:rStyle w:val="Hyperlink"/>
            <w:rFonts w:ascii="Times New Roman" w:hAnsi="Times New Roman"/>
            <w:color w:val="auto"/>
          </w:rPr>
          <w:t>National Environmental Policy Act</w:t>
        </w:r>
      </w:hyperlink>
      <w:r w:rsidRPr="000E27A7">
        <w:rPr>
          <w:rFonts w:ascii="Times New Roman" w:hAnsi="Times New Roman"/>
          <w:u w:val="single"/>
        </w:rPr>
        <w:t xml:space="preserve"> </w:t>
      </w:r>
      <w:r w:rsidRPr="005C524E">
        <w:rPr>
          <w:rFonts w:ascii="Times New Roman" w:hAnsi="Times New Roman"/>
        </w:rPr>
        <w:t xml:space="preserve">(NEPA), and </w:t>
      </w:r>
      <w:hyperlink r:id="rId11" w:history="1">
        <w:r w:rsidRPr="000E27A7">
          <w:rPr>
            <w:rStyle w:val="Hyperlink"/>
            <w:rFonts w:ascii="Times New Roman" w:hAnsi="Times New Roman"/>
            <w:color w:val="auto"/>
          </w:rPr>
          <w:t>Executive Order 12866</w:t>
        </w:r>
      </w:hyperlink>
      <w:r w:rsidRPr="005C524E">
        <w:rPr>
          <w:rFonts w:ascii="Times New Roman" w:hAnsi="Times New Roman"/>
        </w:rPr>
        <w:t xml:space="preserve">, among others.  To satisfy these mandates and inform </w:t>
      </w:r>
      <w:r w:rsidR="00946910" w:rsidRPr="005C524E">
        <w:rPr>
          <w:rFonts w:ascii="Times New Roman" w:hAnsi="Times New Roman"/>
        </w:rPr>
        <w:t xml:space="preserve">stakeholders, </w:t>
      </w:r>
      <w:r w:rsidRPr="005C524E">
        <w:rPr>
          <w:rFonts w:ascii="Times New Roman" w:hAnsi="Times New Roman"/>
        </w:rPr>
        <w:t>policymakers and the public of the likely regional economic impacts (</w:t>
      </w:r>
      <w:smartTag w:uri="urn:schemas-microsoft-com:office:smarttags" w:element="stockticker">
        <w:r w:rsidRPr="005C524E">
          <w:rPr>
            <w:rFonts w:ascii="Times New Roman" w:hAnsi="Times New Roman"/>
          </w:rPr>
          <w:t>REI</w:t>
        </w:r>
      </w:smartTag>
      <w:r w:rsidRPr="005C524E">
        <w:rPr>
          <w:rFonts w:ascii="Times New Roman" w:hAnsi="Times New Roman"/>
        </w:rPr>
        <w:t>) associated with fishery management policies, appropriate economic models and the data to implement these models are needed.</w:t>
      </w:r>
      <w:r w:rsidR="0025278F" w:rsidRPr="005C524E">
        <w:rPr>
          <w:rFonts w:ascii="Times New Roman" w:hAnsi="Times New Roman"/>
        </w:rPr>
        <w:t xml:space="preserve">  </w:t>
      </w:r>
      <w:r w:rsidRPr="005C524E">
        <w:rPr>
          <w:rFonts w:ascii="Times New Roman" w:hAnsi="Times New Roman"/>
        </w:rPr>
        <w:t xml:space="preserve">Much of the data required for </w:t>
      </w:r>
      <w:smartTag w:uri="urn:schemas-microsoft-com:office:smarttags" w:element="stockticker">
        <w:r w:rsidRPr="005C524E">
          <w:rPr>
            <w:rFonts w:ascii="Times New Roman" w:hAnsi="Times New Roman"/>
          </w:rPr>
          <w:t>REI</w:t>
        </w:r>
      </w:smartTag>
      <w:r w:rsidRPr="005C524E">
        <w:rPr>
          <w:rFonts w:ascii="Times New Roman" w:hAnsi="Times New Roman"/>
        </w:rPr>
        <w:t xml:space="preserve"> analysis of the fishing industry in the South</w:t>
      </w:r>
      <w:r w:rsidR="0025278F" w:rsidRPr="005C524E">
        <w:rPr>
          <w:rFonts w:ascii="Times New Roman" w:hAnsi="Times New Roman"/>
        </w:rPr>
        <w:t>we</w:t>
      </w:r>
      <w:r w:rsidRPr="005C524E">
        <w:rPr>
          <w:rFonts w:ascii="Times New Roman" w:hAnsi="Times New Roman"/>
        </w:rPr>
        <w:t>st Alaska (S</w:t>
      </w:r>
      <w:r w:rsidR="0025278F" w:rsidRPr="005C524E">
        <w:rPr>
          <w:rFonts w:ascii="Times New Roman" w:hAnsi="Times New Roman"/>
        </w:rPr>
        <w:t>W</w:t>
      </w:r>
      <w:r w:rsidRPr="005C524E">
        <w:rPr>
          <w:rFonts w:ascii="Times New Roman" w:hAnsi="Times New Roman"/>
        </w:rPr>
        <w:t xml:space="preserve"> Alaska) economy are unavailable</w:t>
      </w:r>
      <w:r w:rsidR="0025278F" w:rsidRPr="005C524E">
        <w:rPr>
          <w:rFonts w:ascii="Times New Roman" w:hAnsi="Times New Roman"/>
        </w:rPr>
        <w:t xml:space="preserve">, </w:t>
      </w:r>
      <w:r w:rsidRPr="005C524E">
        <w:rPr>
          <w:rFonts w:ascii="Times New Roman" w:hAnsi="Times New Roman"/>
        </w:rPr>
        <w:t>unreliable</w:t>
      </w:r>
      <w:r w:rsidR="0025278F" w:rsidRPr="005C524E">
        <w:rPr>
          <w:rFonts w:ascii="Times New Roman" w:hAnsi="Times New Roman"/>
        </w:rPr>
        <w:t>, or outdated</w:t>
      </w:r>
      <w:r w:rsidRPr="005C524E">
        <w:rPr>
          <w:rFonts w:ascii="Times New Roman" w:hAnsi="Times New Roman"/>
        </w:rPr>
        <w:t xml:space="preserve">.  </w:t>
      </w:r>
    </w:p>
    <w:p w:rsidR="0025278F" w:rsidRPr="005C524E" w:rsidRDefault="0025278F" w:rsidP="00575FCD">
      <w:pPr>
        <w:rPr>
          <w:rFonts w:ascii="Times New Roman" w:hAnsi="Times New Roman"/>
        </w:rPr>
      </w:pPr>
    </w:p>
    <w:p w:rsidR="006B177D" w:rsidRPr="005C524E" w:rsidRDefault="00D2544F">
      <w:pPr>
        <w:rPr>
          <w:rFonts w:ascii="Times New Roman" w:hAnsi="Times New Roman"/>
        </w:rPr>
      </w:pPr>
      <w:r w:rsidRPr="005C524E">
        <w:rPr>
          <w:rFonts w:ascii="Times New Roman" w:hAnsi="Times New Roman"/>
        </w:rPr>
        <w:t xml:space="preserve">Accurate fishery-level data on employment, labor income, and expenditures are needed to estimate the effects of fisheries on the economy.  To remedy this information gap, this information collection will gather data from industry sources (i.e., commercial fishing vessel owners, seafood processors, and local businesses) on these important regional economic variables needed to develop </w:t>
      </w:r>
      <w:smartTag w:uri="urn:schemas-microsoft-com:office:smarttags" w:element="stockticker">
        <w:r w:rsidRPr="005C524E">
          <w:rPr>
            <w:rFonts w:ascii="Times New Roman" w:hAnsi="Times New Roman"/>
          </w:rPr>
          <w:t>REI</w:t>
        </w:r>
      </w:smartTag>
      <w:r w:rsidRPr="005C524E">
        <w:rPr>
          <w:rFonts w:ascii="Times New Roman" w:hAnsi="Times New Roman"/>
        </w:rPr>
        <w:t xml:space="preserve"> models.  The information collected will enable development of more reliable estimators of the fishing industry’s economic response to fishery management alternatives and thereby significantly improve the information available to decision makers and stakeholders.</w:t>
      </w:r>
    </w:p>
    <w:p w:rsidR="0025278F" w:rsidRPr="005C524E" w:rsidRDefault="0025278F">
      <w:pPr>
        <w:rPr>
          <w:rFonts w:ascii="Times New Roman" w:hAnsi="Times New Roman"/>
        </w:rPr>
      </w:pPr>
    </w:p>
    <w:p w:rsidR="00D2544F" w:rsidRPr="005C524E" w:rsidRDefault="00D2544F" w:rsidP="00D2544F">
      <w:pPr>
        <w:rPr>
          <w:rFonts w:ascii="Times New Roman" w:hAnsi="Times New Roman"/>
          <w:color w:val="000000"/>
        </w:rPr>
      </w:pPr>
      <w:r w:rsidRPr="005C524E">
        <w:rPr>
          <w:rFonts w:ascii="Times New Roman" w:hAnsi="Times New Roman"/>
          <w:color w:val="000000"/>
        </w:rPr>
        <w:t xml:space="preserve">The SW Alaska region for this survey includes six boroughs and census areas (BCAs) – Aleutians East Borough, Aleutians West Census Area, Bristol Bay Borough, Dillingham Census Area, Lake and Peninsula Borough, and Kodiak Island Borough.  In 2007-2008, a similar data collection project was administered for the SW Alaska region by obtaining 2006 annual data. However, that data is now outdated and incomplete.  In the proposed survey, </w:t>
      </w:r>
      <w:r w:rsidR="008E0CAC" w:rsidRPr="005C524E">
        <w:rPr>
          <w:rFonts w:ascii="Times New Roman" w:hAnsi="Times New Roman"/>
          <w:color w:val="000000"/>
        </w:rPr>
        <w:t>2014</w:t>
      </w:r>
      <w:r w:rsidRPr="005C524E">
        <w:rPr>
          <w:rFonts w:ascii="Times New Roman" w:hAnsi="Times New Roman"/>
          <w:color w:val="000000"/>
        </w:rPr>
        <w:t xml:space="preserve"> annual data for important regional economic variables will be collected from fish harvesting and seafood processing businesses operating in the region.  The data will be used to develop SW regional and BCA-level</w:t>
      </w:r>
      <w:r w:rsidR="00C72E60" w:rsidRPr="005C524E">
        <w:rPr>
          <w:rFonts w:ascii="Times New Roman" w:hAnsi="Times New Roman"/>
          <w:color w:val="000000"/>
        </w:rPr>
        <w:t xml:space="preserve"> REI</w:t>
      </w:r>
      <w:r w:rsidRPr="005C524E">
        <w:rPr>
          <w:rFonts w:ascii="Times New Roman" w:hAnsi="Times New Roman"/>
          <w:color w:val="000000"/>
        </w:rPr>
        <w:t xml:space="preserve"> models that will provide more reliable impact estimates and significantly improve policymakers’ ability to assess effects on fishery-dependent communities in SW Alaska.  A departure from the prior survey effort is that more information will be collected this time on the source locations of business expenditures by catcher vessels and seafood processors.  The survey will be conducted one time only.</w:t>
      </w:r>
    </w:p>
    <w:p w:rsidR="006B177D" w:rsidRPr="005C524E" w:rsidRDefault="006B177D" w:rsidP="00575FCD">
      <w:pPr>
        <w:rPr>
          <w:rFonts w:ascii="Times New Roman" w:hAnsi="Times New Roman"/>
        </w:rPr>
      </w:pPr>
    </w:p>
    <w:p w:rsidR="006B177D" w:rsidRPr="005C524E" w:rsidRDefault="006B177D" w:rsidP="00575FCD">
      <w:pPr>
        <w:rPr>
          <w:rFonts w:ascii="Times New Roman" w:hAnsi="Times New Roman"/>
        </w:rPr>
      </w:pPr>
      <w:r w:rsidRPr="005C524E">
        <w:rPr>
          <w:rFonts w:ascii="Times New Roman" w:hAnsi="Times New Roman"/>
          <w:b/>
          <w:bCs/>
        </w:rPr>
        <w:t xml:space="preserve">2.  </w:t>
      </w:r>
      <w:r w:rsidR="00766EBF" w:rsidRPr="005C524E">
        <w:rPr>
          <w:rFonts w:ascii="Times New Roman" w:hAnsi="Times New Roman"/>
          <w:lang w:val="en-CA"/>
        </w:rPr>
        <w:fldChar w:fldCharType="begin"/>
      </w:r>
      <w:r w:rsidRPr="005C524E">
        <w:rPr>
          <w:rFonts w:ascii="Times New Roman" w:hAnsi="Times New Roman"/>
          <w:lang w:val="en-CA"/>
        </w:rPr>
        <w:instrText xml:space="preserve"> SEQ CHAPTER \h \r 1</w:instrText>
      </w:r>
      <w:r w:rsidR="00766EBF" w:rsidRPr="005C524E">
        <w:rPr>
          <w:rFonts w:ascii="Times New Roman" w:hAnsi="Times New Roman"/>
          <w:lang w:val="en-CA"/>
        </w:rPr>
        <w:fldChar w:fldCharType="end"/>
      </w:r>
      <w:r w:rsidRPr="005C524E">
        <w:rPr>
          <w:rFonts w:ascii="Times New Roman" w:hAnsi="Times New Roman"/>
          <w:b/>
          <w:bCs/>
          <w:u w:val="single"/>
        </w:rPr>
        <w:t xml:space="preserve">Explain how, by whom, how frequently, and for what purpose the information will be used.  </w:t>
      </w:r>
      <w:r w:rsidR="00766EBF" w:rsidRPr="005C524E">
        <w:rPr>
          <w:rFonts w:ascii="Times New Roman" w:hAnsi="Times New Roman"/>
          <w:lang w:val="en-CA"/>
        </w:rPr>
        <w:fldChar w:fldCharType="begin"/>
      </w:r>
      <w:r w:rsidRPr="005C524E">
        <w:rPr>
          <w:rFonts w:ascii="Times New Roman" w:hAnsi="Times New Roman"/>
          <w:lang w:val="en-CA"/>
        </w:rPr>
        <w:instrText xml:space="preserve"> SEQ CHAPTER \h \r 1</w:instrText>
      </w:r>
      <w:r w:rsidR="00766EBF" w:rsidRPr="005C524E">
        <w:rPr>
          <w:rFonts w:ascii="Times New Roman" w:hAnsi="Times New Roman"/>
          <w:lang w:val="en-CA"/>
        </w:rPr>
        <w:fldChar w:fldCharType="end"/>
      </w:r>
      <w:r w:rsidRPr="005C524E">
        <w:rPr>
          <w:rFonts w:ascii="Times New Roman" w:hAnsi="Times New Roman"/>
          <w:b/>
          <w:bCs/>
          <w:u w:val="single"/>
        </w:rPr>
        <w:t>If the information collected will be disseminated to the public or used to support information that will be disseminated to the public, then explain how the collection complies with all applicable Information Quality Guidelines</w:t>
      </w:r>
      <w:r w:rsidRPr="005C524E">
        <w:rPr>
          <w:rFonts w:ascii="Times New Roman" w:hAnsi="Times New Roman"/>
          <w:b/>
          <w:bCs/>
        </w:rPr>
        <w:t>.</w:t>
      </w:r>
    </w:p>
    <w:p w:rsidR="006B177D" w:rsidRPr="005C524E" w:rsidRDefault="006B177D" w:rsidP="00575FCD">
      <w:pPr>
        <w:rPr>
          <w:rFonts w:ascii="Times New Roman" w:hAnsi="Times New Roman"/>
        </w:rPr>
      </w:pPr>
    </w:p>
    <w:p w:rsidR="006B177D" w:rsidRPr="005C524E" w:rsidRDefault="006B177D" w:rsidP="00575FCD">
      <w:pPr>
        <w:rPr>
          <w:rFonts w:ascii="Times New Roman" w:hAnsi="Times New Roman"/>
        </w:rPr>
      </w:pPr>
      <w:r w:rsidRPr="005C524E">
        <w:rPr>
          <w:rFonts w:ascii="Times New Roman" w:hAnsi="Times New Roman"/>
        </w:rPr>
        <w:lastRenderedPageBreak/>
        <w:t xml:space="preserve">The information collected will be used by economists at the Alaska Fisheries Science Center (AFSC) and AFSC contractors to supplement deficient fishery data in IMPLAN (IMPLAN is a </w:t>
      </w:r>
      <w:r w:rsidR="005D7670" w:rsidRPr="005C524E">
        <w:rPr>
          <w:rFonts w:ascii="Times New Roman" w:hAnsi="Times New Roman"/>
        </w:rPr>
        <w:t xml:space="preserve">widely used, </w:t>
      </w:r>
      <w:r w:rsidRPr="005C524E">
        <w:rPr>
          <w:rFonts w:ascii="Times New Roman" w:hAnsi="Times New Roman"/>
        </w:rPr>
        <w:t>commercially available economic modeling system.</w:t>
      </w:r>
      <w:r w:rsidR="0034627A" w:rsidRPr="005C524E">
        <w:rPr>
          <w:rFonts w:ascii="Times New Roman" w:hAnsi="Times New Roman"/>
        </w:rPr>
        <w:t xml:space="preserve"> See IMPLAN Group, LLC </w:t>
      </w:r>
      <w:hyperlink r:id="rId12" w:history="1">
        <w:r w:rsidR="0034627A" w:rsidRPr="005C524E">
          <w:rPr>
            <w:rStyle w:val="Hyperlink"/>
            <w:rFonts w:ascii="Times New Roman" w:hAnsi="Times New Roman"/>
          </w:rPr>
          <w:t>www.IMPLAN.com</w:t>
        </w:r>
      </w:hyperlink>
      <w:r w:rsidRPr="005C524E">
        <w:rPr>
          <w:rFonts w:ascii="Times New Roman" w:hAnsi="Times New Roman"/>
        </w:rPr>
        <w:t>)</w:t>
      </w:r>
      <w:r w:rsidR="0034627A" w:rsidRPr="005C524E">
        <w:rPr>
          <w:rFonts w:ascii="Times New Roman" w:hAnsi="Times New Roman"/>
        </w:rPr>
        <w:t>.</w:t>
      </w:r>
      <w:r w:rsidRPr="005C524E">
        <w:rPr>
          <w:rFonts w:ascii="Times New Roman" w:hAnsi="Times New Roman"/>
        </w:rPr>
        <w:t xml:space="preserve"> </w:t>
      </w:r>
      <w:r w:rsidR="009146E1">
        <w:rPr>
          <w:rFonts w:ascii="Times New Roman" w:hAnsi="Times New Roman"/>
        </w:rPr>
        <w:t xml:space="preserve"> </w:t>
      </w:r>
      <w:r w:rsidRPr="005C524E">
        <w:rPr>
          <w:rFonts w:ascii="Times New Roman" w:hAnsi="Times New Roman"/>
        </w:rPr>
        <w:t xml:space="preserve">The data collected by this project will be made available to develop </w:t>
      </w:r>
      <w:proofErr w:type="gramStart"/>
      <w:r w:rsidR="00C72E60" w:rsidRPr="005C524E">
        <w:rPr>
          <w:rFonts w:ascii="Times New Roman" w:hAnsi="Times New Roman"/>
        </w:rPr>
        <w:t xml:space="preserve">REI </w:t>
      </w:r>
      <w:r w:rsidRPr="005C524E">
        <w:rPr>
          <w:rFonts w:ascii="Times New Roman" w:hAnsi="Times New Roman"/>
        </w:rPr>
        <w:t xml:space="preserve"> models</w:t>
      </w:r>
      <w:proofErr w:type="gramEnd"/>
      <w:r w:rsidRPr="005C524E">
        <w:rPr>
          <w:rFonts w:ascii="Times New Roman" w:hAnsi="Times New Roman"/>
        </w:rPr>
        <w:t xml:space="preserve"> for fisheries in S</w:t>
      </w:r>
      <w:r w:rsidR="00294EBD" w:rsidRPr="005C524E">
        <w:rPr>
          <w:rFonts w:ascii="Times New Roman" w:hAnsi="Times New Roman"/>
        </w:rPr>
        <w:t>W</w:t>
      </w:r>
      <w:r w:rsidRPr="005C524E">
        <w:rPr>
          <w:rFonts w:ascii="Times New Roman" w:hAnsi="Times New Roman"/>
        </w:rPr>
        <w:t xml:space="preserve"> Alaska, including input-output (IO) models and computable general equilibrium (CGE) models.  </w:t>
      </w:r>
      <w:r w:rsidR="00294EBD" w:rsidRPr="005C524E">
        <w:rPr>
          <w:rFonts w:ascii="Times New Roman" w:hAnsi="Times New Roman"/>
        </w:rPr>
        <w:t xml:space="preserve">An important difference between the proposed and the previous data collection efforts is that the data from the proposed data collection will be used to develop BCA-level as well as SW Alaska regional level models.  </w:t>
      </w:r>
      <w:r w:rsidRPr="005C524E">
        <w:rPr>
          <w:rFonts w:ascii="Times New Roman" w:hAnsi="Times New Roman"/>
        </w:rPr>
        <w:t xml:space="preserve">The resulting </w:t>
      </w:r>
      <w:r w:rsidR="00C72E60" w:rsidRPr="005C524E">
        <w:rPr>
          <w:rFonts w:ascii="Times New Roman" w:hAnsi="Times New Roman"/>
        </w:rPr>
        <w:t xml:space="preserve">REI </w:t>
      </w:r>
      <w:r w:rsidRPr="005C524E">
        <w:rPr>
          <w:rFonts w:ascii="Times New Roman" w:hAnsi="Times New Roman"/>
        </w:rPr>
        <w:t xml:space="preserve">models will be used to estimate </w:t>
      </w:r>
      <w:r w:rsidR="00294EBD" w:rsidRPr="005C524E">
        <w:rPr>
          <w:rFonts w:ascii="Times New Roman" w:hAnsi="Times New Roman"/>
        </w:rPr>
        <w:t xml:space="preserve">both SW Alaska regional and BCA-level </w:t>
      </w:r>
      <w:r w:rsidRPr="005C524E">
        <w:rPr>
          <w:rFonts w:ascii="Times New Roman" w:hAnsi="Times New Roman"/>
        </w:rPr>
        <w:t>impacts resulting from changes in fishery management policies for Alaska fisheries, and thus provide policy-makers with additional information to aid in decision making.</w:t>
      </w:r>
    </w:p>
    <w:p w:rsidR="006B177D" w:rsidRPr="005C524E" w:rsidRDefault="006B177D" w:rsidP="00575FCD">
      <w:pPr>
        <w:rPr>
          <w:rFonts w:ascii="Times New Roman" w:hAnsi="Times New Roman"/>
        </w:rPr>
      </w:pPr>
    </w:p>
    <w:p w:rsidR="006B177D" w:rsidRPr="005C524E" w:rsidRDefault="006B177D" w:rsidP="00575FCD">
      <w:pPr>
        <w:rPr>
          <w:rFonts w:ascii="Times New Roman" w:hAnsi="Times New Roman"/>
        </w:rPr>
      </w:pPr>
      <w:r w:rsidRPr="005C524E">
        <w:rPr>
          <w:rFonts w:ascii="Times New Roman" w:hAnsi="Times New Roman"/>
        </w:rPr>
        <w:t>In this project, two different data collection methods will be used:  (1) a mail</w:t>
      </w:r>
      <w:r w:rsidR="005F760C" w:rsidRPr="005C524E">
        <w:rPr>
          <w:rFonts w:ascii="Times New Roman" w:hAnsi="Times New Roman"/>
        </w:rPr>
        <w:t>-out</w:t>
      </w:r>
      <w:r w:rsidRPr="005C524E">
        <w:rPr>
          <w:rFonts w:ascii="Times New Roman" w:hAnsi="Times New Roman"/>
        </w:rPr>
        <w:t xml:space="preserve"> survey of </w:t>
      </w:r>
      <w:r w:rsidR="005F760C" w:rsidRPr="005C524E">
        <w:rPr>
          <w:rFonts w:ascii="Times New Roman" w:hAnsi="Times New Roman"/>
        </w:rPr>
        <w:t xml:space="preserve">catcher </w:t>
      </w:r>
      <w:r w:rsidRPr="005C524E">
        <w:rPr>
          <w:rFonts w:ascii="Times New Roman" w:hAnsi="Times New Roman"/>
        </w:rPr>
        <w:t>vessel owners</w:t>
      </w:r>
      <w:r w:rsidR="005F760C" w:rsidRPr="005C524E">
        <w:rPr>
          <w:rStyle w:val="FootnoteReference"/>
          <w:rFonts w:ascii="Times New Roman" w:hAnsi="Times New Roman"/>
        </w:rPr>
        <w:footnoteReference w:id="1"/>
      </w:r>
      <w:r w:rsidRPr="005C524E">
        <w:rPr>
          <w:rFonts w:ascii="Times New Roman" w:hAnsi="Times New Roman"/>
        </w:rPr>
        <w:t xml:space="preserve">, and (2) personal interviews with “key informants”, </w:t>
      </w:r>
      <w:r w:rsidR="005D7670" w:rsidRPr="005C524E">
        <w:rPr>
          <w:rFonts w:ascii="Times New Roman" w:hAnsi="Times New Roman"/>
        </w:rPr>
        <w:t xml:space="preserve">mainly </w:t>
      </w:r>
      <w:r w:rsidR="00EF5B56" w:rsidRPr="005C524E">
        <w:rPr>
          <w:rFonts w:ascii="Times New Roman" w:hAnsi="Times New Roman"/>
        </w:rPr>
        <w:t>seafood processors</w:t>
      </w:r>
      <w:r w:rsidR="006C53E9" w:rsidRPr="005C524E">
        <w:rPr>
          <w:rFonts w:ascii="Times New Roman" w:hAnsi="Times New Roman"/>
        </w:rPr>
        <w:t xml:space="preserve"> </w:t>
      </w:r>
      <w:r w:rsidR="00EF5B56" w:rsidRPr="005C524E">
        <w:rPr>
          <w:rFonts w:ascii="Times New Roman" w:hAnsi="Times New Roman"/>
        </w:rPr>
        <w:t xml:space="preserve">and input suppliers, </w:t>
      </w:r>
      <w:r w:rsidR="005D7670" w:rsidRPr="005C524E">
        <w:rPr>
          <w:rFonts w:ascii="Times New Roman" w:hAnsi="Times New Roman"/>
        </w:rPr>
        <w:t xml:space="preserve">but also including </w:t>
      </w:r>
      <w:r w:rsidR="00EF5B56" w:rsidRPr="005C524E">
        <w:rPr>
          <w:rFonts w:ascii="Times New Roman" w:hAnsi="Times New Roman"/>
        </w:rPr>
        <w:t>other</w:t>
      </w:r>
      <w:r w:rsidRPr="005C524E">
        <w:rPr>
          <w:rFonts w:ascii="Times New Roman" w:hAnsi="Times New Roman"/>
        </w:rPr>
        <w:t xml:space="preserve"> representatives from local fishing industry-related businesses</w:t>
      </w:r>
      <w:r w:rsidR="004A4261" w:rsidRPr="005C524E">
        <w:rPr>
          <w:rFonts w:ascii="Times New Roman" w:hAnsi="Times New Roman"/>
        </w:rPr>
        <w:t xml:space="preserve"> (</w:t>
      </w:r>
      <w:r w:rsidR="00D2544F" w:rsidRPr="005C524E">
        <w:rPr>
          <w:rFonts w:ascii="Times New Roman" w:hAnsi="Times New Roman"/>
        </w:rPr>
        <w:t xml:space="preserve">see page </w:t>
      </w:r>
      <w:r w:rsidR="00A37B94" w:rsidRPr="005C524E">
        <w:rPr>
          <w:rFonts w:ascii="Times New Roman" w:hAnsi="Times New Roman"/>
        </w:rPr>
        <w:t>4</w:t>
      </w:r>
      <w:r w:rsidR="00D2544F" w:rsidRPr="005C524E">
        <w:rPr>
          <w:rFonts w:ascii="Times New Roman" w:hAnsi="Times New Roman"/>
        </w:rPr>
        <w:t xml:space="preserve">, Heading </w:t>
      </w:r>
      <w:r w:rsidR="0016510F" w:rsidRPr="005C524E">
        <w:rPr>
          <w:rFonts w:ascii="Times New Roman" w:hAnsi="Times New Roman"/>
          <w:b/>
        </w:rPr>
        <w:t>b</w:t>
      </w:r>
      <w:r w:rsidR="004A4261" w:rsidRPr="005C524E">
        <w:rPr>
          <w:rFonts w:ascii="Times New Roman" w:hAnsi="Times New Roman"/>
        </w:rPr>
        <w:t xml:space="preserve"> for definition and determination of “key informants”</w:t>
      </w:r>
      <w:r w:rsidR="00A37B94" w:rsidRPr="005C524E">
        <w:rPr>
          <w:rFonts w:ascii="Times New Roman" w:hAnsi="Times New Roman"/>
        </w:rPr>
        <w:t>)</w:t>
      </w:r>
      <w:r w:rsidRPr="005C524E">
        <w:rPr>
          <w:rFonts w:ascii="Times New Roman" w:hAnsi="Times New Roman"/>
        </w:rPr>
        <w:t xml:space="preserve">.  The mail survey will be administered to </w:t>
      </w:r>
      <w:r w:rsidR="00223FE4" w:rsidRPr="005C524E">
        <w:rPr>
          <w:rFonts w:ascii="Times New Roman" w:hAnsi="Times New Roman"/>
        </w:rPr>
        <w:t>five</w:t>
      </w:r>
      <w:r w:rsidRPr="005C524E">
        <w:rPr>
          <w:rFonts w:ascii="Times New Roman" w:hAnsi="Times New Roman"/>
        </w:rPr>
        <w:t xml:space="preserve"> different vessel classes.  The vessel classes were determined by analyzing the vessels’ main target fishery</w:t>
      </w:r>
      <w:r w:rsidR="006F1A88" w:rsidRPr="005C524E">
        <w:rPr>
          <w:rFonts w:ascii="Times New Roman" w:hAnsi="Times New Roman"/>
        </w:rPr>
        <w:t xml:space="preserve"> and gear used</w:t>
      </w:r>
      <w:r w:rsidRPr="005C524E">
        <w:rPr>
          <w:rFonts w:ascii="Times New Roman" w:hAnsi="Times New Roman"/>
        </w:rPr>
        <w:t>.  The vessel classification system is more thoroughly described</w:t>
      </w:r>
      <w:r w:rsidR="00B00D56" w:rsidRPr="005C524E">
        <w:rPr>
          <w:rFonts w:ascii="Times New Roman" w:hAnsi="Times New Roman"/>
        </w:rPr>
        <w:t xml:space="preserve"> in </w:t>
      </w:r>
      <w:r w:rsidRPr="005C524E">
        <w:rPr>
          <w:rFonts w:ascii="Times New Roman" w:hAnsi="Times New Roman"/>
        </w:rPr>
        <w:t>The Research Group (TRG 2007).</w:t>
      </w:r>
      <w:r w:rsidRPr="005C524E">
        <w:rPr>
          <w:rStyle w:val="FootnoteReference"/>
          <w:rFonts w:ascii="Times New Roman" w:hAnsi="Times New Roman"/>
        </w:rPr>
        <w:footnoteReference w:id="2"/>
      </w:r>
      <w:r w:rsidRPr="005C524E">
        <w:rPr>
          <w:rFonts w:ascii="Times New Roman" w:hAnsi="Times New Roman"/>
        </w:rPr>
        <w:t xml:space="preserve">  The mail-out survey will include an option for the respondent to fill out a survey form by accessing an internet website.  The key informant interviews of </w:t>
      </w:r>
      <w:r w:rsidR="00EF5B56" w:rsidRPr="005C524E">
        <w:rPr>
          <w:rFonts w:ascii="Times New Roman" w:hAnsi="Times New Roman"/>
        </w:rPr>
        <w:t>industry representatives</w:t>
      </w:r>
      <w:r w:rsidRPr="005C524E">
        <w:rPr>
          <w:rFonts w:ascii="Times New Roman" w:hAnsi="Times New Roman"/>
        </w:rPr>
        <w:t xml:space="preserve">, </w:t>
      </w:r>
      <w:r w:rsidR="00186785" w:rsidRPr="005C524E">
        <w:rPr>
          <w:rFonts w:ascii="Times New Roman" w:hAnsi="Times New Roman"/>
        </w:rPr>
        <w:t xml:space="preserve">shorebased </w:t>
      </w:r>
      <w:r w:rsidRPr="005C524E">
        <w:rPr>
          <w:rFonts w:ascii="Times New Roman" w:hAnsi="Times New Roman"/>
        </w:rPr>
        <w:t>seafood processors and other local fishery-related businesses will generally take place in S</w:t>
      </w:r>
      <w:r w:rsidR="006F1A88" w:rsidRPr="005C524E">
        <w:rPr>
          <w:rFonts w:ascii="Times New Roman" w:hAnsi="Times New Roman"/>
        </w:rPr>
        <w:t>W</w:t>
      </w:r>
      <w:r w:rsidR="00B00D56" w:rsidRPr="005C524E">
        <w:rPr>
          <w:rFonts w:ascii="Times New Roman" w:hAnsi="Times New Roman"/>
        </w:rPr>
        <w:t xml:space="preserve"> </w:t>
      </w:r>
      <w:r w:rsidRPr="005C524E">
        <w:rPr>
          <w:rFonts w:ascii="Times New Roman" w:hAnsi="Times New Roman"/>
        </w:rPr>
        <w:t xml:space="preserve">Alaska </w:t>
      </w:r>
      <w:r w:rsidR="006F1A88" w:rsidRPr="005C524E">
        <w:rPr>
          <w:rFonts w:ascii="Times New Roman" w:hAnsi="Times New Roman"/>
        </w:rPr>
        <w:t xml:space="preserve">and West Coast </w:t>
      </w:r>
      <w:r w:rsidRPr="005C524E">
        <w:rPr>
          <w:rFonts w:ascii="Times New Roman" w:hAnsi="Times New Roman"/>
        </w:rPr>
        <w:t>communities.</w:t>
      </w:r>
    </w:p>
    <w:p w:rsidR="00C72E60" w:rsidRPr="005C524E" w:rsidRDefault="00C72E60" w:rsidP="00575FCD">
      <w:pPr>
        <w:rPr>
          <w:rFonts w:ascii="Times New Roman" w:hAnsi="Times New Roman"/>
        </w:rPr>
      </w:pPr>
    </w:p>
    <w:p w:rsidR="006B177D" w:rsidRPr="005C524E" w:rsidRDefault="006B177D" w:rsidP="00575FCD">
      <w:pPr>
        <w:rPr>
          <w:rFonts w:ascii="Times New Roman" w:hAnsi="Times New Roman"/>
        </w:rPr>
      </w:pPr>
      <w:r w:rsidRPr="005C524E">
        <w:rPr>
          <w:rFonts w:ascii="Times New Roman" w:hAnsi="Times New Roman"/>
        </w:rPr>
        <w:t>The data collection method is more fully described be</w:t>
      </w:r>
      <w:r w:rsidR="0052298A" w:rsidRPr="005C524E">
        <w:rPr>
          <w:rFonts w:ascii="Times New Roman" w:hAnsi="Times New Roman"/>
        </w:rPr>
        <w:t xml:space="preserve">low: </w:t>
      </w:r>
      <w:r w:rsidRPr="005C524E">
        <w:rPr>
          <w:rFonts w:ascii="Times New Roman" w:hAnsi="Times New Roman"/>
        </w:rPr>
        <w:t>mail-out survey instruments, including the questionnaire, an advance letter for the mail survey, the questionnaire's transmittal letter, a postcard reminder for the mail survey</w:t>
      </w:r>
      <w:r w:rsidR="0016510F" w:rsidRPr="005C524E">
        <w:rPr>
          <w:rFonts w:ascii="Times New Roman" w:hAnsi="Times New Roman"/>
        </w:rPr>
        <w:t>, a second reminder letter for the mail survey</w:t>
      </w:r>
      <w:r w:rsidRPr="005C524E">
        <w:rPr>
          <w:rFonts w:ascii="Times New Roman" w:hAnsi="Times New Roman"/>
        </w:rPr>
        <w:t>, and phone</w:t>
      </w:r>
      <w:r w:rsidR="00E215D0" w:rsidRPr="005C524E">
        <w:rPr>
          <w:rFonts w:ascii="Times New Roman" w:hAnsi="Times New Roman"/>
        </w:rPr>
        <w:t xml:space="preserve"> </w:t>
      </w:r>
      <w:r w:rsidRPr="005C524E">
        <w:rPr>
          <w:rFonts w:ascii="Times New Roman" w:hAnsi="Times New Roman"/>
        </w:rPr>
        <w:t>call script for</w:t>
      </w:r>
      <w:r w:rsidR="00855A0E" w:rsidRPr="005C524E">
        <w:rPr>
          <w:rFonts w:ascii="Times New Roman" w:hAnsi="Times New Roman"/>
        </w:rPr>
        <w:t xml:space="preserve"> those </w:t>
      </w:r>
      <w:r w:rsidRPr="005C524E">
        <w:rPr>
          <w:rFonts w:ascii="Times New Roman" w:hAnsi="Times New Roman"/>
        </w:rPr>
        <w:t>non-responders to the mail survey</w:t>
      </w:r>
      <w:r w:rsidR="00855A0E" w:rsidRPr="005C524E">
        <w:rPr>
          <w:rFonts w:ascii="Times New Roman" w:hAnsi="Times New Roman"/>
        </w:rPr>
        <w:t xml:space="preserve"> who</w:t>
      </w:r>
      <w:r w:rsidR="000011C1" w:rsidRPr="005C524E">
        <w:rPr>
          <w:rFonts w:ascii="Times New Roman" w:hAnsi="Times New Roman"/>
        </w:rPr>
        <w:t xml:space="preserve"> want to complete the survey by phone.</w:t>
      </w:r>
      <w:r w:rsidR="00043BC7" w:rsidRPr="005C524E">
        <w:rPr>
          <w:rFonts w:ascii="Times New Roman" w:hAnsi="Times New Roman"/>
        </w:rPr>
        <w:t xml:space="preserve">  </w:t>
      </w:r>
      <w:r w:rsidRPr="005C524E">
        <w:rPr>
          <w:rFonts w:ascii="Times New Roman" w:hAnsi="Times New Roman"/>
        </w:rPr>
        <w:t>The key informant interviews will be used to gather information about expenditures</w:t>
      </w:r>
      <w:r w:rsidR="009D14CB" w:rsidRPr="005C524E">
        <w:rPr>
          <w:rFonts w:ascii="Times New Roman" w:hAnsi="Times New Roman"/>
        </w:rPr>
        <w:t xml:space="preserve"> </w:t>
      </w:r>
      <w:r w:rsidRPr="005C524E">
        <w:rPr>
          <w:rFonts w:ascii="Times New Roman" w:hAnsi="Times New Roman"/>
        </w:rPr>
        <w:t>in and outside S</w:t>
      </w:r>
      <w:r w:rsidR="006F1A88" w:rsidRPr="005C524E">
        <w:rPr>
          <w:rFonts w:ascii="Times New Roman" w:hAnsi="Times New Roman"/>
        </w:rPr>
        <w:t>W</w:t>
      </w:r>
      <w:r w:rsidRPr="005C524E">
        <w:rPr>
          <w:rFonts w:ascii="Times New Roman" w:hAnsi="Times New Roman"/>
        </w:rPr>
        <w:t xml:space="preserve"> Alaska economies by processors and input suppliers</w:t>
      </w:r>
      <w:r w:rsidR="00043BC7" w:rsidRPr="005C524E">
        <w:rPr>
          <w:rFonts w:ascii="Times New Roman" w:hAnsi="Times New Roman"/>
        </w:rPr>
        <w:t xml:space="preserve"> (</w:t>
      </w:r>
      <w:r w:rsidR="0052298A" w:rsidRPr="005C524E">
        <w:rPr>
          <w:rFonts w:ascii="Times New Roman" w:hAnsi="Times New Roman"/>
        </w:rPr>
        <w:t>interview scripts will also be submitted</w:t>
      </w:r>
      <w:r w:rsidR="00043BC7" w:rsidRPr="005C524E">
        <w:rPr>
          <w:rFonts w:ascii="Times New Roman" w:hAnsi="Times New Roman"/>
        </w:rPr>
        <w:t>)</w:t>
      </w:r>
      <w:r w:rsidR="00AA603D" w:rsidRPr="005C524E">
        <w:rPr>
          <w:rFonts w:ascii="Times New Roman" w:hAnsi="Times New Roman"/>
        </w:rPr>
        <w:t xml:space="preserve">.  </w:t>
      </w:r>
      <w:r w:rsidRPr="005C524E">
        <w:rPr>
          <w:rFonts w:ascii="Times New Roman" w:hAnsi="Times New Roman"/>
        </w:rPr>
        <w:t xml:space="preserve">The interviews will be informal </w:t>
      </w:r>
      <w:r w:rsidR="00003744" w:rsidRPr="005C524E">
        <w:rPr>
          <w:rFonts w:ascii="Times New Roman" w:hAnsi="Times New Roman"/>
        </w:rPr>
        <w:t>but</w:t>
      </w:r>
      <w:r w:rsidR="0052298A" w:rsidRPr="005C524E">
        <w:rPr>
          <w:rFonts w:ascii="Times New Roman" w:hAnsi="Times New Roman"/>
        </w:rPr>
        <w:t xml:space="preserve"> will</w:t>
      </w:r>
      <w:r w:rsidR="00003744" w:rsidRPr="005C524E">
        <w:rPr>
          <w:rFonts w:ascii="Times New Roman" w:hAnsi="Times New Roman"/>
        </w:rPr>
        <w:t xml:space="preserve"> follow standardized worksheets. C</w:t>
      </w:r>
      <w:r w:rsidRPr="005C524E">
        <w:rPr>
          <w:rFonts w:ascii="Times New Roman" w:hAnsi="Times New Roman"/>
        </w:rPr>
        <w:t xml:space="preserve">ompared with the mail out surveys, </w:t>
      </w:r>
      <w:r w:rsidR="00003744" w:rsidRPr="005C524E">
        <w:rPr>
          <w:rFonts w:ascii="Times New Roman" w:hAnsi="Times New Roman"/>
        </w:rPr>
        <w:t xml:space="preserve">the interviews will </w:t>
      </w:r>
      <w:r w:rsidRPr="005C524E">
        <w:rPr>
          <w:rFonts w:ascii="Times New Roman" w:hAnsi="Times New Roman"/>
        </w:rPr>
        <w:t>use a less-rigidly structured conversational approach to glean information from key informants.</w:t>
      </w:r>
    </w:p>
    <w:p w:rsidR="00E20578" w:rsidRPr="005C524E" w:rsidRDefault="00E20578" w:rsidP="00575FCD">
      <w:pPr>
        <w:rPr>
          <w:rFonts w:ascii="Times New Roman" w:hAnsi="Times New Roman"/>
        </w:rPr>
      </w:pPr>
    </w:p>
    <w:p w:rsidR="006B177D" w:rsidRPr="005C524E" w:rsidRDefault="006B177D" w:rsidP="00575FCD">
      <w:pPr>
        <w:rPr>
          <w:rFonts w:ascii="Times New Roman" w:hAnsi="Times New Roman"/>
          <w:b/>
        </w:rPr>
      </w:pPr>
      <w:r w:rsidRPr="005C524E">
        <w:rPr>
          <w:rFonts w:ascii="Times New Roman" w:hAnsi="Times New Roman"/>
          <w:b/>
        </w:rPr>
        <w:t>a. Mail Surveys for Vessel Owners</w:t>
      </w:r>
    </w:p>
    <w:p w:rsidR="006B177D" w:rsidRPr="005C524E" w:rsidRDefault="006B177D" w:rsidP="00575FCD">
      <w:pPr>
        <w:rPr>
          <w:rFonts w:ascii="Times New Roman" w:hAnsi="Times New Roman"/>
        </w:rPr>
      </w:pPr>
    </w:p>
    <w:p w:rsidR="006B177D" w:rsidRPr="005C524E" w:rsidRDefault="006B177D" w:rsidP="00575FCD">
      <w:pPr>
        <w:rPr>
          <w:rFonts w:ascii="Times New Roman" w:hAnsi="Times New Roman"/>
        </w:rPr>
      </w:pPr>
      <w:r w:rsidRPr="005C524E">
        <w:rPr>
          <w:rFonts w:ascii="Times New Roman" w:hAnsi="Times New Roman"/>
        </w:rPr>
        <w:t>The vessel owner survey</w:t>
      </w:r>
      <w:r w:rsidR="0061324B" w:rsidRPr="005C524E">
        <w:rPr>
          <w:rFonts w:ascii="Times New Roman" w:hAnsi="Times New Roman"/>
        </w:rPr>
        <w:t xml:space="preserve"> questionnaire </w:t>
      </w:r>
      <w:r w:rsidRPr="005C524E">
        <w:rPr>
          <w:rFonts w:ascii="Times New Roman" w:hAnsi="Times New Roman"/>
        </w:rPr>
        <w:t>is structured to gather a limited amount of information related to specific vessel expenditures for labor and other inputs</w:t>
      </w:r>
      <w:r w:rsidR="00932152" w:rsidRPr="005C524E">
        <w:rPr>
          <w:rFonts w:ascii="Times New Roman" w:hAnsi="Times New Roman"/>
        </w:rPr>
        <w:t xml:space="preserve"> and the geographical distribution of the expenditures</w:t>
      </w:r>
      <w:r w:rsidRPr="005C524E">
        <w:rPr>
          <w:rFonts w:ascii="Times New Roman" w:hAnsi="Times New Roman"/>
        </w:rPr>
        <w:t>.</w:t>
      </w:r>
      <w:r w:rsidR="00651DC9" w:rsidRPr="005C524E">
        <w:rPr>
          <w:rFonts w:ascii="Times New Roman" w:hAnsi="Times New Roman"/>
        </w:rPr>
        <w:t xml:space="preserve">  </w:t>
      </w:r>
      <w:r w:rsidRPr="005C524E">
        <w:rPr>
          <w:rFonts w:ascii="Times New Roman" w:hAnsi="Times New Roman"/>
        </w:rPr>
        <w:t>Questions will be asked about the number</w:t>
      </w:r>
      <w:r w:rsidR="00F856C4" w:rsidRPr="005C524E">
        <w:rPr>
          <w:rFonts w:ascii="Times New Roman" w:hAnsi="Times New Roman"/>
        </w:rPr>
        <w:t xml:space="preserve">, </w:t>
      </w:r>
      <w:r w:rsidRPr="005C524E">
        <w:rPr>
          <w:rFonts w:ascii="Times New Roman" w:hAnsi="Times New Roman"/>
        </w:rPr>
        <w:t>remuneration</w:t>
      </w:r>
      <w:r w:rsidR="00F856C4" w:rsidRPr="005C524E">
        <w:rPr>
          <w:rFonts w:ascii="Times New Roman" w:hAnsi="Times New Roman"/>
        </w:rPr>
        <w:t xml:space="preserve">, and </w:t>
      </w:r>
      <w:r w:rsidR="005F34FA" w:rsidRPr="005C524E">
        <w:rPr>
          <w:rFonts w:ascii="Times New Roman" w:hAnsi="Times New Roman"/>
        </w:rPr>
        <w:t xml:space="preserve">location of </w:t>
      </w:r>
      <w:r w:rsidR="00F856C4" w:rsidRPr="005C524E">
        <w:rPr>
          <w:rFonts w:ascii="Times New Roman" w:hAnsi="Times New Roman"/>
        </w:rPr>
        <w:t>residency (i.e.,</w:t>
      </w:r>
      <w:r w:rsidR="00384D67" w:rsidRPr="005C524E">
        <w:rPr>
          <w:rFonts w:ascii="Times New Roman" w:hAnsi="Times New Roman"/>
        </w:rPr>
        <w:t xml:space="preserve"> ten geographical areas including</w:t>
      </w:r>
      <w:r w:rsidR="00F856C4" w:rsidRPr="005C524E">
        <w:rPr>
          <w:rFonts w:ascii="Times New Roman" w:hAnsi="Times New Roman"/>
        </w:rPr>
        <w:t xml:space="preserve"> the six BCAs, other Alaska, West </w:t>
      </w:r>
      <w:r w:rsidR="00F856C4" w:rsidRPr="005C524E">
        <w:rPr>
          <w:rFonts w:ascii="Times New Roman" w:hAnsi="Times New Roman"/>
        </w:rPr>
        <w:lastRenderedPageBreak/>
        <w:t>Coast, elsewhere US, and outside of US)</w:t>
      </w:r>
      <w:r w:rsidRPr="005C524E">
        <w:rPr>
          <w:rFonts w:ascii="Times New Roman" w:hAnsi="Times New Roman"/>
        </w:rPr>
        <w:t xml:space="preserve"> of crew members</w:t>
      </w:r>
      <w:r w:rsidR="00932152" w:rsidRPr="005C524E">
        <w:rPr>
          <w:rFonts w:ascii="Times New Roman" w:hAnsi="Times New Roman"/>
        </w:rPr>
        <w:t xml:space="preserve">, </w:t>
      </w:r>
      <w:r w:rsidRPr="005C524E">
        <w:rPr>
          <w:rFonts w:ascii="Times New Roman" w:hAnsi="Times New Roman"/>
        </w:rPr>
        <w:t>skippers,</w:t>
      </w:r>
      <w:r w:rsidR="00932152" w:rsidRPr="005C524E">
        <w:rPr>
          <w:rFonts w:ascii="Times New Roman" w:hAnsi="Times New Roman"/>
        </w:rPr>
        <w:t xml:space="preserve"> and vessel owners who worked on the vessel.  </w:t>
      </w:r>
      <w:r w:rsidRPr="005C524E">
        <w:rPr>
          <w:rFonts w:ascii="Times New Roman" w:hAnsi="Times New Roman"/>
        </w:rPr>
        <w:t xml:space="preserve">An additional question will be asked about expenditures related to operating, maintaining, and owning the vessel.  These expenditures include </w:t>
      </w:r>
      <w:r w:rsidR="005F34FA" w:rsidRPr="005C524E">
        <w:rPr>
          <w:rFonts w:ascii="Times New Roman" w:hAnsi="Times New Roman"/>
        </w:rPr>
        <w:t xml:space="preserve">operating </w:t>
      </w:r>
      <w:r w:rsidRPr="005C524E">
        <w:rPr>
          <w:rFonts w:ascii="Times New Roman" w:hAnsi="Times New Roman"/>
        </w:rPr>
        <w:t>expenses</w:t>
      </w:r>
      <w:r w:rsidR="0008797C" w:rsidRPr="005C524E">
        <w:rPr>
          <w:rFonts w:ascii="Times New Roman" w:hAnsi="Times New Roman"/>
        </w:rPr>
        <w:t xml:space="preserve"> (</w:t>
      </w:r>
      <w:r w:rsidR="009146E1">
        <w:rPr>
          <w:rFonts w:ascii="Times New Roman" w:hAnsi="Times New Roman"/>
        </w:rPr>
        <w:t>i.e.,</w:t>
      </w:r>
      <w:r w:rsidRPr="005C524E">
        <w:rPr>
          <w:rFonts w:ascii="Times New Roman" w:hAnsi="Times New Roman"/>
        </w:rPr>
        <w:t xml:space="preserve"> for</w:t>
      </w:r>
      <w:r w:rsidR="00FE3F25" w:rsidRPr="005C524E">
        <w:rPr>
          <w:rFonts w:ascii="Times New Roman" w:hAnsi="Times New Roman"/>
        </w:rPr>
        <w:t xml:space="preserve"> </w:t>
      </w:r>
      <w:r w:rsidRPr="005C524E">
        <w:rPr>
          <w:rFonts w:ascii="Times New Roman" w:hAnsi="Times New Roman"/>
        </w:rPr>
        <w:t>fuel and lubricants, groceries, fishing gear, vessel mechanical parts, vessel equipment, repair services, bait, etc.</w:t>
      </w:r>
      <w:r w:rsidR="0008797C" w:rsidRPr="005C524E">
        <w:rPr>
          <w:rFonts w:ascii="Times New Roman" w:hAnsi="Times New Roman"/>
        </w:rPr>
        <w:t>)</w:t>
      </w:r>
      <w:r w:rsidR="005F34FA" w:rsidRPr="005C524E">
        <w:rPr>
          <w:rFonts w:ascii="Times New Roman" w:hAnsi="Times New Roman"/>
        </w:rPr>
        <w:t>,</w:t>
      </w:r>
      <w:r w:rsidR="0008797C" w:rsidRPr="005C524E">
        <w:rPr>
          <w:rFonts w:ascii="Times New Roman" w:hAnsi="Times New Roman"/>
        </w:rPr>
        <w:t xml:space="preserve"> </w:t>
      </w:r>
      <w:r w:rsidR="005F34FA" w:rsidRPr="005C524E">
        <w:rPr>
          <w:rFonts w:ascii="Times New Roman" w:hAnsi="Times New Roman"/>
        </w:rPr>
        <w:t xml:space="preserve">longer-term </w:t>
      </w:r>
      <w:r w:rsidRPr="005C524E">
        <w:rPr>
          <w:rFonts w:ascii="Times New Roman" w:hAnsi="Times New Roman"/>
        </w:rPr>
        <w:t xml:space="preserve">capital expenditures and other costs.  </w:t>
      </w:r>
      <w:r w:rsidR="00F856C4" w:rsidRPr="005C524E">
        <w:rPr>
          <w:rFonts w:ascii="Times New Roman" w:hAnsi="Times New Roman"/>
        </w:rPr>
        <w:t xml:space="preserve">Finally, a question about the geographical </w:t>
      </w:r>
      <w:r w:rsidR="005F34FA" w:rsidRPr="005C524E">
        <w:rPr>
          <w:rFonts w:ascii="Times New Roman" w:hAnsi="Times New Roman"/>
        </w:rPr>
        <w:t xml:space="preserve">location </w:t>
      </w:r>
      <w:r w:rsidR="00F856C4" w:rsidRPr="005C524E">
        <w:rPr>
          <w:rFonts w:ascii="Times New Roman" w:hAnsi="Times New Roman"/>
        </w:rPr>
        <w:t xml:space="preserve">of these expenditure items will be asked.  </w:t>
      </w:r>
      <w:r w:rsidRPr="005C524E">
        <w:rPr>
          <w:rFonts w:ascii="Times New Roman" w:hAnsi="Times New Roman"/>
        </w:rPr>
        <w:t xml:space="preserve">The resulting information will contribute to a complete set of data for use in </w:t>
      </w:r>
      <w:r w:rsidR="007E5BE2" w:rsidRPr="005C524E">
        <w:rPr>
          <w:rFonts w:ascii="Times New Roman" w:hAnsi="Times New Roman"/>
        </w:rPr>
        <w:t xml:space="preserve">modeling </w:t>
      </w:r>
      <w:r w:rsidR="00223FE4" w:rsidRPr="005C524E">
        <w:rPr>
          <w:rFonts w:ascii="Times New Roman" w:hAnsi="Times New Roman"/>
        </w:rPr>
        <w:t>five</w:t>
      </w:r>
      <w:r w:rsidRPr="005C524E">
        <w:rPr>
          <w:rFonts w:ascii="Times New Roman" w:hAnsi="Times New Roman"/>
        </w:rPr>
        <w:t xml:space="preserve"> fishing vessel economic sectors in S</w:t>
      </w:r>
      <w:r w:rsidR="00F856C4" w:rsidRPr="005C524E">
        <w:rPr>
          <w:rFonts w:ascii="Times New Roman" w:hAnsi="Times New Roman"/>
        </w:rPr>
        <w:t>W</w:t>
      </w:r>
      <w:r w:rsidRPr="005C524E">
        <w:rPr>
          <w:rFonts w:ascii="Times New Roman" w:hAnsi="Times New Roman"/>
        </w:rPr>
        <w:t xml:space="preserve"> Alaska.</w:t>
      </w:r>
      <w:r w:rsidRPr="005C524E">
        <w:rPr>
          <w:rStyle w:val="FootnoteReference"/>
          <w:rFonts w:ascii="Times New Roman" w:hAnsi="Times New Roman"/>
        </w:rPr>
        <w:footnoteReference w:id="3"/>
      </w:r>
      <w:r w:rsidRPr="005C524E">
        <w:rPr>
          <w:rFonts w:ascii="Times New Roman" w:hAnsi="Times New Roman"/>
        </w:rPr>
        <w:t xml:space="preserve">  Detailed explanations of each question in the vessel survey are given below.</w:t>
      </w:r>
    </w:p>
    <w:p w:rsidR="00F856C4" w:rsidRPr="005C524E" w:rsidRDefault="00F856C4" w:rsidP="00575FCD">
      <w:pPr>
        <w:rPr>
          <w:rFonts w:ascii="Times New Roman" w:hAnsi="Times New Roman"/>
        </w:rPr>
      </w:pPr>
    </w:p>
    <w:p w:rsidR="006B177D" w:rsidRPr="005C524E" w:rsidRDefault="006B177D" w:rsidP="00575FCD">
      <w:pPr>
        <w:numPr>
          <w:ilvl w:val="0"/>
          <w:numId w:val="2"/>
        </w:numPr>
        <w:ind w:right="288"/>
        <w:rPr>
          <w:rFonts w:ascii="Times New Roman" w:hAnsi="Times New Roman"/>
        </w:rPr>
      </w:pPr>
      <w:r w:rsidRPr="005C524E">
        <w:rPr>
          <w:rFonts w:ascii="Times New Roman" w:hAnsi="Times New Roman"/>
        </w:rPr>
        <w:t xml:space="preserve">Question 1 is intended to demonstrate the accuracy of </w:t>
      </w:r>
      <w:r w:rsidR="004408CF" w:rsidRPr="005C524E">
        <w:rPr>
          <w:rFonts w:ascii="Times New Roman" w:hAnsi="Times New Roman"/>
        </w:rPr>
        <w:t xml:space="preserve">the </w:t>
      </w:r>
      <w:r w:rsidRPr="005C524E">
        <w:rPr>
          <w:rFonts w:ascii="Times New Roman" w:hAnsi="Times New Roman"/>
        </w:rPr>
        <w:t xml:space="preserve">data </w:t>
      </w:r>
      <w:r w:rsidR="004408CF" w:rsidRPr="005C524E">
        <w:rPr>
          <w:rFonts w:ascii="Times New Roman" w:hAnsi="Times New Roman"/>
        </w:rPr>
        <w:t xml:space="preserve">on the vessels and owners </w:t>
      </w:r>
      <w:r w:rsidRPr="005C524E">
        <w:rPr>
          <w:rFonts w:ascii="Times New Roman" w:hAnsi="Times New Roman"/>
        </w:rPr>
        <w:t>that is in the possession of the researchers</w:t>
      </w:r>
      <w:r w:rsidR="00C061FD" w:rsidRPr="005C524E">
        <w:rPr>
          <w:rFonts w:ascii="Times New Roman" w:hAnsi="Times New Roman"/>
        </w:rPr>
        <w:t xml:space="preserve"> and to personalize each questionnaire</w:t>
      </w:r>
      <w:r w:rsidRPr="005C524E">
        <w:rPr>
          <w:rFonts w:ascii="Times New Roman" w:hAnsi="Times New Roman"/>
        </w:rPr>
        <w:t>.  Showing this information to the respondent elicits confidence.  This confidence should help raise survey response rates.</w:t>
      </w:r>
    </w:p>
    <w:p w:rsidR="006E654D" w:rsidRPr="005C524E" w:rsidRDefault="00C22B77" w:rsidP="006E654D">
      <w:pPr>
        <w:numPr>
          <w:ilvl w:val="0"/>
          <w:numId w:val="2"/>
        </w:numPr>
        <w:ind w:right="288"/>
        <w:rPr>
          <w:rFonts w:ascii="Times New Roman" w:hAnsi="Times New Roman"/>
        </w:rPr>
      </w:pPr>
      <w:r w:rsidRPr="005C524E">
        <w:rPr>
          <w:rFonts w:ascii="Times New Roman" w:hAnsi="Times New Roman"/>
        </w:rPr>
        <w:t xml:space="preserve">Question 2 asks whether the subject vessel had landings or deliveries in the SW Alaska region to confirm that the recipient is a member of the target population; if not, the respondent is directed to </w:t>
      </w:r>
      <w:r w:rsidR="00C061FD" w:rsidRPr="005C524E">
        <w:rPr>
          <w:rFonts w:ascii="Times New Roman" w:hAnsi="Times New Roman"/>
        </w:rPr>
        <w:t>skip</w:t>
      </w:r>
      <w:r w:rsidRPr="005C524E">
        <w:rPr>
          <w:rFonts w:ascii="Times New Roman" w:hAnsi="Times New Roman"/>
        </w:rPr>
        <w:t xml:space="preserve"> the survey content and </w:t>
      </w:r>
      <w:r w:rsidR="00C061FD" w:rsidRPr="005C524E">
        <w:rPr>
          <w:rFonts w:ascii="Times New Roman" w:hAnsi="Times New Roman"/>
        </w:rPr>
        <w:t>go</w:t>
      </w:r>
      <w:r w:rsidRPr="005C524E">
        <w:rPr>
          <w:rFonts w:ascii="Times New Roman" w:hAnsi="Times New Roman"/>
        </w:rPr>
        <w:t xml:space="preserve"> to Section E to enter an</w:t>
      </w:r>
      <w:r w:rsidR="00C061FD" w:rsidRPr="005C524E">
        <w:rPr>
          <w:rFonts w:ascii="Times New Roman" w:hAnsi="Times New Roman"/>
        </w:rPr>
        <w:t>y</w:t>
      </w:r>
      <w:r w:rsidRPr="005C524E">
        <w:rPr>
          <w:rFonts w:ascii="Times New Roman" w:hAnsi="Times New Roman"/>
        </w:rPr>
        <w:t xml:space="preserve"> comment</w:t>
      </w:r>
      <w:r w:rsidR="00C061FD" w:rsidRPr="005C524E">
        <w:rPr>
          <w:rFonts w:ascii="Times New Roman" w:hAnsi="Times New Roman"/>
        </w:rPr>
        <w:t>s</w:t>
      </w:r>
      <w:r w:rsidRPr="005C524E">
        <w:rPr>
          <w:rFonts w:ascii="Times New Roman" w:hAnsi="Times New Roman"/>
        </w:rPr>
        <w:t>.</w:t>
      </w:r>
    </w:p>
    <w:p w:rsidR="006B177D" w:rsidRPr="005C524E" w:rsidRDefault="006B177D" w:rsidP="006E654D">
      <w:pPr>
        <w:pStyle w:val="ListParagraph"/>
        <w:numPr>
          <w:ilvl w:val="0"/>
          <w:numId w:val="2"/>
        </w:numPr>
        <w:ind w:right="288"/>
        <w:rPr>
          <w:rFonts w:ascii="Times New Roman" w:hAnsi="Times New Roman"/>
        </w:rPr>
      </w:pPr>
      <w:r w:rsidRPr="005C524E">
        <w:rPr>
          <w:rFonts w:ascii="Times New Roman" w:hAnsi="Times New Roman"/>
        </w:rPr>
        <w:t xml:space="preserve">Question </w:t>
      </w:r>
      <w:r w:rsidR="00AD2D34" w:rsidRPr="005C524E">
        <w:rPr>
          <w:rFonts w:ascii="Times New Roman" w:hAnsi="Times New Roman"/>
        </w:rPr>
        <w:t>3</w:t>
      </w:r>
      <w:r w:rsidRPr="005C524E">
        <w:rPr>
          <w:rFonts w:ascii="Times New Roman" w:hAnsi="Times New Roman"/>
        </w:rPr>
        <w:t xml:space="preserve"> will provide information on how many months in the calendar year the </w:t>
      </w:r>
      <w:r w:rsidR="00C22B77" w:rsidRPr="005C524E">
        <w:rPr>
          <w:rFonts w:ascii="Times New Roman" w:hAnsi="Times New Roman"/>
        </w:rPr>
        <w:t xml:space="preserve">survey respondent was an owner of the vessel.  If the owner owned the vessel for less than a full year, the expenditure information </w:t>
      </w:r>
      <w:r w:rsidR="00C061FD" w:rsidRPr="005C524E">
        <w:rPr>
          <w:rFonts w:ascii="Times New Roman" w:hAnsi="Times New Roman"/>
        </w:rPr>
        <w:t>may</w:t>
      </w:r>
      <w:r w:rsidR="00C22B77" w:rsidRPr="005C524E">
        <w:rPr>
          <w:rFonts w:ascii="Times New Roman" w:hAnsi="Times New Roman"/>
        </w:rPr>
        <w:t xml:space="preserve"> need to be pro-rated to represent annual expenditures.  Vessel identification doesn’t change with transfer of ownership, so it will be possible to screen responses to avoid double counting.</w:t>
      </w:r>
    </w:p>
    <w:p w:rsidR="006B177D" w:rsidRPr="005C524E" w:rsidRDefault="006B177D" w:rsidP="00575FCD">
      <w:pPr>
        <w:numPr>
          <w:ilvl w:val="0"/>
          <w:numId w:val="2"/>
        </w:numPr>
        <w:ind w:right="288"/>
        <w:rPr>
          <w:rFonts w:ascii="Times New Roman" w:hAnsi="Times New Roman"/>
        </w:rPr>
      </w:pPr>
      <w:r w:rsidRPr="005C524E">
        <w:rPr>
          <w:rFonts w:ascii="Times New Roman" w:hAnsi="Times New Roman"/>
        </w:rPr>
        <w:t xml:space="preserve">Question </w:t>
      </w:r>
      <w:r w:rsidR="00AD2D34" w:rsidRPr="005C524E">
        <w:rPr>
          <w:rFonts w:ascii="Times New Roman" w:hAnsi="Times New Roman"/>
        </w:rPr>
        <w:t>4</w:t>
      </w:r>
      <w:r w:rsidRPr="005C524E">
        <w:rPr>
          <w:rFonts w:ascii="Times New Roman" w:hAnsi="Times New Roman"/>
        </w:rPr>
        <w:t xml:space="preserve"> will provide </w:t>
      </w:r>
      <w:r w:rsidR="00C061FD" w:rsidRPr="005C524E">
        <w:rPr>
          <w:rFonts w:ascii="Times New Roman" w:hAnsi="Times New Roman"/>
        </w:rPr>
        <w:t xml:space="preserve">the </w:t>
      </w:r>
      <w:r w:rsidR="00AD2D34" w:rsidRPr="005C524E">
        <w:rPr>
          <w:rFonts w:ascii="Times New Roman" w:hAnsi="Times New Roman"/>
        </w:rPr>
        <w:t xml:space="preserve">total number of three different types of labor (crew members, skippers, and owners who provided labor) </w:t>
      </w:r>
      <w:r w:rsidRPr="005C524E">
        <w:rPr>
          <w:rFonts w:ascii="Times New Roman" w:hAnsi="Times New Roman"/>
        </w:rPr>
        <w:t>associated with vessel operations.  The question directs the responder’s thinking to the vessel's labor requirements.  The logical flow from general questions to more specific ones should improve survey accuracy.</w:t>
      </w:r>
    </w:p>
    <w:p w:rsidR="007645C6" w:rsidRPr="005C524E" w:rsidRDefault="006B177D" w:rsidP="00575FCD">
      <w:pPr>
        <w:numPr>
          <w:ilvl w:val="0"/>
          <w:numId w:val="2"/>
        </w:numPr>
        <w:ind w:right="288"/>
        <w:rPr>
          <w:rFonts w:ascii="Times New Roman" w:hAnsi="Times New Roman"/>
        </w:rPr>
      </w:pPr>
      <w:r w:rsidRPr="005C524E">
        <w:rPr>
          <w:rFonts w:ascii="Times New Roman" w:hAnsi="Times New Roman"/>
        </w:rPr>
        <w:t>Question</w:t>
      </w:r>
      <w:r w:rsidR="00AD2D34" w:rsidRPr="005C524E">
        <w:rPr>
          <w:rFonts w:ascii="Times New Roman" w:hAnsi="Times New Roman"/>
        </w:rPr>
        <w:t>s</w:t>
      </w:r>
      <w:r w:rsidRPr="005C524E">
        <w:rPr>
          <w:rFonts w:ascii="Times New Roman" w:hAnsi="Times New Roman"/>
        </w:rPr>
        <w:t xml:space="preserve"> 4</w:t>
      </w:r>
      <w:r w:rsidR="00AD2D34" w:rsidRPr="005C524E">
        <w:rPr>
          <w:rFonts w:ascii="Times New Roman" w:hAnsi="Times New Roman"/>
        </w:rPr>
        <w:t>a, 4b, and 4c</w:t>
      </w:r>
      <w:r w:rsidRPr="005C524E">
        <w:rPr>
          <w:rFonts w:ascii="Times New Roman" w:hAnsi="Times New Roman"/>
        </w:rPr>
        <w:t xml:space="preserve"> provide information needed to determine </w:t>
      </w:r>
      <w:r w:rsidR="00C061FD" w:rsidRPr="005C524E">
        <w:rPr>
          <w:rFonts w:ascii="Times New Roman" w:hAnsi="Times New Roman"/>
        </w:rPr>
        <w:t xml:space="preserve">the residency location of those </w:t>
      </w:r>
      <w:r w:rsidRPr="005C524E">
        <w:rPr>
          <w:rFonts w:ascii="Times New Roman" w:hAnsi="Times New Roman"/>
        </w:rPr>
        <w:t>employ</w:t>
      </w:r>
      <w:r w:rsidR="00C061FD" w:rsidRPr="005C524E">
        <w:rPr>
          <w:rFonts w:ascii="Times New Roman" w:hAnsi="Times New Roman"/>
        </w:rPr>
        <w:t>ed</w:t>
      </w:r>
      <w:r w:rsidR="00AD2D34" w:rsidRPr="005C524E">
        <w:rPr>
          <w:rFonts w:ascii="Times New Roman" w:hAnsi="Times New Roman"/>
        </w:rPr>
        <w:t xml:space="preserve"> </w:t>
      </w:r>
      <w:r w:rsidR="00C061FD" w:rsidRPr="005C524E">
        <w:rPr>
          <w:rFonts w:ascii="Times New Roman" w:hAnsi="Times New Roman"/>
        </w:rPr>
        <w:t xml:space="preserve">in </w:t>
      </w:r>
      <w:r w:rsidR="00AD2D34" w:rsidRPr="005C524E">
        <w:rPr>
          <w:rFonts w:ascii="Times New Roman" w:hAnsi="Times New Roman"/>
        </w:rPr>
        <w:t>the three types of labor</w:t>
      </w:r>
      <w:r w:rsidRPr="005C524E">
        <w:rPr>
          <w:rFonts w:ascii="Times New Roman" w:hAnsi="Times New Roman"/>
        </w:rPr>
        <w:t xml:space="preserve">.  The question will </w:t>
      </w:r>
      <w:r w:rsidR="00C061FD" w:rsidRPr="005C524E">
        <w:rPr>
          <w:rFonts w:ascii="Times New Roman" w:hAnsi="Times New Roman"/>
        </w:rPr>
        <w:t>address</w:t>
      </w:r>
      <w:r w:rsidRPr="005C524E">
        <w:rPr>
          <w:rFonts w:ascii="Times New Roman" w:hAnsi="Times New Roman"/>
        </w:rPr>
        <w:t xml:space="preserve"> </w:t>
      </w:r>
      <w:r w:rsidR="00384D67" w:rsidRPr="005C524E">
        <w:rPr>
          <w:rFonts w:ascii="Times New Roman" w:hAnsi="Times New Roman"/>
        </w:rPr>
        <w:t xml:space="preserve">the </w:t>
      </w:r>
      <w:r w:rsidRPr="005C524E">
        <w:rPr>
          <w:rFonts w:ascii="Times New Roman" w:hAnsi="Times New Roman"/>
        </w:rPr>
        <w:t>crew</w:t>
      </w:r>
      <w:r w:rsidR="00C061FD" w:rsidRPr="005C524E">
        <w:rPr>
          <w:rFonts w:ascii="Times New Roman" w:hAnsi="Times New Roman"/>
        </w:rPr>
        <w:t xml:space="preserve"> members</w:t>
      </w:r>
      <w:r w:rsidRPr="005C524E">
        <w:rPr>
          <w:rFonts w:ascii="Times New Roman" w:hAnsi="Times New Roman"/>
        </w:rPr>
        <w:t xml:space="preserve">, skipper(s), and owners </w:t>
      </w:r>
      <w:r w:rsidR="007645C6" w:rsidRPr="005C524E">
        <w:rPr>
          <w:rFonts w:ascii="Times New Roman" w:hAnsi="Times New Roman"/>
        </w:rPr>
        <w:t xml:space="preserve">residing in </w:t>
      </w:r>
      <w:r w:rsidR="00384D67" w:rsidRPr="005C524E">
        <w:rPr>
          <w:rFonts w:ascii="Times New Roman" w:hAnsi="Times New Roman"/>
        </w:rPr>
        <w:t xml:space="preserve">each of the ten geographical areas (i.e., the six BCAs and the four </w:t>
      </w:r>
      <w:r w:rsidR="00C061FD" w:rsidRPr="005C524E">
        <w:rPr>
          <w:rFonts w:ascii="Times New Roman" w:hAnsi="Times New Roman"/>
        </w:rPr>
        <w:t xml:space="preserve">additional </w:t>
      </w:r>
      <w:r w:rsidR="00384D67" w:rsidRPr="005C524E">
        <w:rPr>
          <w:rFonts w:ascii="Times New Roman" w:hAnsi="Times New Roman"/>
        </w:rPr>
        <w:t>areas).</w:t>
      </w:r>
    </w:p>
    <w:p w:rsidR="007645C6" w:rsidRPr="005C524E" w:rsidRDefault="006B177D" w:rsidP="00575FCD">
      <w:pPr>
        <w:numPr>
          <w:ilvl w:val="0"/>
          <w:numId w:val="2"/>
        </w:numPr>
        <w:ind w:right="288"/>
        <w:rPr>
          <w:rFonts w:ascii="Times New Roman" w:hAnsi="Times New Roman"/>
        </w:rPr>
      </w:pPr>
      <w:r w:rsidRPr="005C524E">
        <w:rPr>
          <w:rFonts w:ascii="Times New Roman" w:hAnsi="Times New Roman"/>
        </w:rPr>
        <w:t>Question 5 request</w:t>
      </w:r>
      <w:r w:rsidR="007645C6" w:rsidRPr="005C524E">
        <w:rPr>
          <w:rFonts w:ascii="Times New Roman" w:hAnsi="Times New Roman"/>
        </w:rPr>
        <w:t>s</w:t>
      </w:r>
      <w:r w:rsidRPr="005C524E">
        <w:rPr>
          <w:rFonts w:ascii="Times New Roman" w:hAnsi="Times New Roman"/>
        </w:rPr>
        <w:t xml:space="preserve"> </w:t>
      </w:r>
      <w:r w:rsidR="007645C6" w:rsidRPr="005C524E">
        <w:rPr>
          <w:rFonts w:ascii="Times New Roman" w:hAnsi="Times New Roman"/>
        </w:rPr>
        <w:t>the percentage of total vessel revenues that were spent on vessel costs.  This information is needed to calibrate the responses to Question 6.</w:t>
      </w:r>
    </w:p>
    <w:p w:rsidR="006B177D" w:rsidRPr="005C524E" w:rsidRDefault="007645C6" w:rsidP="00575FCD">
      <w:pPr>
        <w:numPr>
          <w:ilvl w:val="0"/>
          <w:numId w:val="2"/>
        </w:numPr>
        <w:ind w:right="288"/>
        <w:rPr>
          <w:rFonts w:ascii="Times New Roman" w:hAnsi="Times New Roman"/>
        </w:rPr>
      </w:pPr>
      <w:r w:rsidRPr="005C524E">
        <w:rPr>
          <w:rFonts w:ascii="Times New Roman" w:hAnsi="Times New Roman"/>
        </w:rPr>
        <w:t xml:space="preserve">Question 6 elicits </w:t>
      </w:r>
      <w:r w:rsidR="006B177D" w:rsidRPr="005C524E">
        <w:rPr>
          <w:rFonts w:ascii="Times New Roman" w:hAnsi="Times New Roman"/>
        </w:rPr>
        <w:t xml:space="preserve">information </w:t>
      </w:r>
      <w:r w:rsidR="00D51952" w:rsidRPr="005C524E">
        <w:rPr>
          <w:rFonts w:ascii="Times New Roman" w:hAnsi="Times New Roman"/>
        </w:rPr>
        <w:t xml:space="preserve">by asking respondents to fill in a table </w:t>
      </w:r>
      <w:r w:rsidR="006B177D" w:rsidRPr="005C524E">
        <w:rPr>
          <w:rFonts w:ascii="Times New Roman" w:hAnsi="Times New Roman"/>
        </w:rPr>
        <w:t xml:space="preserve">on </w:t>
      </w:r>
      <w:r w:rsidR="00384D67" w:rsidRPr="005C524E">
        <w:rPr>
          <w:rFonts w:ascii="Times New Roman" w:hAnsi="Times New Roman"/>
        </w:rPr>
        <w:t xml:space="preserve">expenditures made by the vessel including </w:t>
      </w:r>
      <w:r w:rsidR="006B177D" w:rsidRPr="005C524E">
        <w:rPr>
          <w:rFonts w:ascii="Times New Roman" w:hAnsi="Times New Roman"/>
        </w:rPr>
        <w:t>remuneration paid to crew</w:t>
      </w:r>
      <w:r w:rsidR="00384D67" w:rsidRPr="005C524E">
        <w:rPr>
          <w:rFonts w:ascii="Times New Roman" w:hAnsi="Times New Roman"/>
        </w:rPr>
        <w:t xml:space="preserve">, </w:t>
      </w:r>
      <w:r w:rsidR="006B177D" w:rsidRPr="005C524E">
        <w:rPr>
          <w:rFonts w:ascii="Times New Roman" w:hAnsi="Times New Roman"/>
        </w:rPr>
        <w:t>skippers</w:t>
      </w:r>
      <w:r w:rsidR="00384D67" w:rsidRPr="005C524E">
        <w:rPr>
          <w:rFonts w:ascii="Times New Roman" w:hAnsi="Times New Roman"/>
        </w:rPr>
        <w:t>, and vessel owners</w:t>
      </w:r>
      <w:r w:rsidR="006B177D" w:rsidRPr="005C524E">
        <w:rPr>
          <w:rFonts w:ascii="Times New Roman" w:hAnsi="Times New Roman"/>
        </w:rPr>
        <w:t>.</w:t>
      </w:r>
      <w:r w:rsidR="00384D67" w:rsidRPr="005C524E">
        <w:rPr>
          <w:rFonts w:ascii="Times New Roman" w:hAnsi="Times New Roman"/>
        </w:rPr>
        <w:t xml:space="preserve">  This question does not directly ask </w:t>
      </w:r>
      <w:r w:rsidR="005E06F3" w:rsidRPr="005C524E">
        <w:rPr>
          <w:rFonts w:ascii="Times New Roman" w:hAnsi="Times New Roman"/>
        </w:rPr>
        <w:t xml:space="preserve">for </w:t>
      </w:r>
      <w:r w:rsidR="00384D67" w:rsidRPr="005C524E">
        <w:rPr>
          <w:rFonts w:ascii="Times New Roman" w:hAnsi="Times New Roman"/>
        </w:rPr>
        <w:t>the dollar amount</w:t>
      </w:r>
      <w:r w:rsidR="00D51952" w:rsidRPr="005C524E">
        <w:rPr>
          <w:rFonts w:ascii="Times New Roman" w:hAnsi="Times New Roman"/>
        </w:rPr>
        <w:t>s</w:t>
      </w:r>
      <w:r w:rsidR="00384D67" w:rsidRPr="005C524E">
        <w:rPr>
          <w:rFonts w:ascii="Times New Roman" w:hAnsi="Times New Roman"/>
        </w:rPr>
        <w:t xml:space="preserve">, but rather </w:t>
      </w:r>
      <w:r w:rsidR="00D51952" w:rsidRPr="005C524E">
        <w:rPr>
          <w:rFonts w:ascii="Times New Roman" w:hAnsi="Times New Roman"/>
        </w:rPr>
        <w:t xml:space="preserve">asks for </w:t>
      </w:r>
      <w:r w:rsidR="00384D67" w:rsidRPr="005C524E">
        <w:rPr>
          <w:rFonts w:ascii="Times New Roman" w:hAnsi="Times New Roman"/>
        </w:rPr>
        <w:t>approximate percentage</w:t>
      </w:r>
      <w:r w:rsidR="005E06F3" w:rsidRPr="005C524E">
        <w:rPr>
          <w:rFonts w:ascii="Times New Roman" w:hAnsi="Times New Roman"/>
        </w:rPr>
        <w:t>s</w:t>
      </w:r>
      <w:r w:rsidR="00384D67" w:rsidRPr="005C524E">
        <w:rPr>
          <w:rFonts w:ascii="Times New Roman" w:hAnsi="Times New Roman"/>
        </w:rPr>
        <w:t xml:space="preserve"> of total </w:t>
      </w:r>
      <w:r w:rsidR="000324E9" w:rsidRPr="005C524E">
        <w:rPr>
          <w:rFonts w:ascii="Times New Roman" w:hAnsi="Times New Roman"/>
        </w:rPr>
        <w:t xml:space="preserve">vessel costs </w:t>
      </w:r>
      <w:r w:rsidR="005E06F3" w:rsidRPr="005C524E">
        <w:rPr>
          <w:rFonts w:ascii="Times New Roman" w:hAnsi="Times New Roman"/>
        </w:rPr>
        <w:t xml:space="preserve">that were </w:t>
      </w:r>
      <w:r w:rsidR="00384D67" w:rsidRPr="005C524E">
        <w:rPr>
          <w:rFonts w:ascii="Times New Roman" w:hAnsi="Times New Roman"/>
        </w:rPr>
        <w:t xml:space="preserve">spent on </w:t>
      </w:r>
      <w:r w:rsidR="00D51952" w:rsidRPr="005C524E">
        <w:rPr>
          <w:rFonts w:ascii="Times New Roman" w:hAnsi="Times New Roman"/>
        </w:rPr>
        <w:t xml:space="preserve">each </w:t>
      </w:r>
      <w:r w:rsidR="00384D67" w:rsidRPr="005C524E">
        <w:rPr>
          <w:rFonts w:ascii="Times New Roman" w:hAnsi="Times New Roman"/>
        </w:rPr>
        <w:t>item.</w:t>
      </w:r>
      <w:r w:rsidR="00636A7B" w:rsidRPr="005C524E">
        <w:rPr>
          <w:rFonts w:ascii="Times New Roman" w:hAnsi="Times New Roman"/>
        </w:rPr>
        <w:t xml:space="preserve">  </w:t>
      </w:r>
      <w:r w:rsidR="00D51952" w:rsidRPr="005C524E">
        <w:rPr>
          <w:rFonts w:ascii="Times New Roman" w:hAnsi="Times New Roman"/>
        </w:rPr>
        <w:t>Asking for approximate percentages rather than actual</w:t>
      </w:r>
      <w:r w:rsidR="00D2544F" w:rsidRPr="005C524E">
        <w:rPr>
          <w:rFonts w:ascii="Times New Roman" w:hAnsi="Times New Roman"/>
        </w:rPr>
        <w:t xml:space="preserve"> dollar amount</w:t>
      </w:r>
      <w:r w:rsidR="00D51952" w:rsidRPr="005C524E">
        <w:rPr>
          <w:rFonts w:ascii="Times New Roman" w:hAnsi="Times New Roman"/>
        </w:rPr>
        <w:t>s</w:t>
      </w:r>
      <w:r w:rsidR="00D2544F" w:rsidRPr="005C524E">
        <w:rPr>
          <w:rFonts w:ascii="Times New Roman" w:hAnsi="Times New Roman"/>
        </w:rPr>
        <w:t xml:space="preserve"> </w:t>
      </w:r>
      <w:r w:rsidR="00D51952" w:rsidRPr="005C524E">
        <w:rPr>
          <w:rFonts w:ascii="Times New Roman" w:hAnsi="Times New Roman"/>
        </w:rPr>
        <w:t>should make providing this information more intuitive and less intrusive for respondents</w:t>
      </w:r>
      <w:r w:rsidR="00D2544F" w:rsidRPr="005C524E">
        <w:rPr>
          <w:rFonts w:ascii="Times New Roman" w:hAnsi="Times New Roman"/>
        </w:rPr>
        <w:t>.</w:t>
      </w:r>
    </w:p>
    <w:p w:rsidR="00D51952" w:rsidRPr="005C524E" w:rsidRDefault="00D51952" w:rsidP="00575FCD">
      <w:pPr>
        <w:numPr>
          <w:ilvl w:val="0"/>
          <w:numId w:val="2"/>
        </w:numPr>
        <w:ind w:right="288"/>
        <w:rPr>
          <w:rFonts w:ascii="Times New Roman" w:hAnsi="Times New Roman"/>
        </w:rPr>
      </w:pPr>
      <w:r w:rsidRPr="005C524E">
        <w:rPr>
          <w:rFonts w:ascii="Times New Roman" w:hAnsi="Times New Roman"/>
        </w:rPr>
        <w:lastRenderedPageBreak/>
        <w:t xml:space="preserve">Questions 7, 8 and 9 are needed </w:t>
      </w:r>
      <w:r w:rsidR="007B7A56" w:rsidRPr="005C524E">
        <w:rPr>
          <w:rFonts w:ascii="Times New Roman" w:hAnsi="Times New Roman"/>
        </w:rPr>
        <w:t xml:space="preserve">to identify </w:t>
      </w:r>
      <w:r w:rsidR="00A93717" w:rsidRPr="005C524E">
        <w:rPr>
          <w:rFonts w:ascii="Times New Roman" w:hAnsi="Times New Roman"/>
        </w:rPr>
        <w:t xml:space="preserve">and quantify </w:t>
      </w:r>
      <w:r w:rsidR="007B7A56" w:rsidRPr="005C524E">
        <w:rPr>
          <w:rFonts w:ascii="Times New Roman" w:hAnsi="Times New Roman"/>
        </w:rPr>
        <w:t xml:space="preserve">cases where </w:t>
      </w:r>
      <w:r w:rsidR="00A93717" w:rsidRPr="005C524E">
        <w:rPr>
          <w:rFonts w:ascii="Times New Roman" w:hAnsi="Times New Roman"/>
        </w:rPr>
        <w:t>expenditures</w:t>
      </w:r>
      <w:r w:rsidR="007B7A56" w:rsidRPr="005C524E">
        <w:rPr>
          <w:rFonts w:ascii="Times New Roman" w:hAnsi="Times New Roman"/>
        </w:rPr>
        <w:t xml:space="preserve"> recorded </w:t>
      </w:r>
      <w:r w:rsidR="00A93717" w:rsidRPr="005C524E">
        <w:rPr>
          <w:rFonts w:ascii="Times New Roman" w:hAnsi="Times New Roman"/>
        </w:rPr>
        <w:t xml:space="preserve">in question 6 </w:t>
      </w:r>
      <w:r w:rsidR="007B7A56" w:rsidRPr="005C524E">
        <w:rPr>
          <w:rFonts w:ascii="Times New Roman" w:hAnsi="Times New Roman"/>
        </w:rPr>
        <w:t xml:space="preserve">for repair and replacement of vessels, engines or gear include </w:t>
      </w:r>
      <w:r w:rsidR="00A93717" w:rsidRPr="005C524E">
        <w:rPr>
          <w:rFonts w:ascii="Times New Roman" w:hAnsi="Times New Roman"/>
        </w:rPr>
        <w:t>amounts paid for periodic</w:t>
      </w:r>
      <w:r w:rsidR="005E06F3" w:rsidRPr="005C524E">
        <w:rPr>
          <w:rFonts w:ascii="Times New Roman" w:hAnsi="Times New Roman"/>
        </w:rPr>
        <w:t>, scheduled</w:t>
      </w:r>
      <w:r w:rsidR="00A93717" w:rsidRPr="005C524E">
        <w:rPr>
          <w:rFonts w:ascii="Times New Roman" w:hAnsi="Times New Roman"/>
        </w:rPr>
        <w:t xml:space="preserve"> major overhauls or refits.</w:t>
      </w:r>
    </w:p>
    <w:p w:rsidR="00636A7B" w:rsidRPr="005C524E" w:rsidRDefault="006B177D" w:rsidP="00575FCD">
      <w:pPr>
        <w:numPr>
          <w:ilvl w:val="0"/>
          <w:numId w:val="2"/>
        </w:numPr>
        <w:ind w:right="288"/>
        <w:rPr>
          <w:rFonts w:ascii="Times New Roman" w:hAnsi="Times New Roman"/>
        </w:rPr>
      </w:pPr>
      <w:r w:rsidRPr="005C524E">
        <w:rPr>
          <w:rFonts w:ascii="Times New Roman" w:hAnsi="Times New Roman"/>
        </w:rPr>
        <w:t xml:space="preserve">Question </w:t>
      </w:r>
      <w:r w:rsidR="00A93717" w:rsidRPr="005C524E">
        <w:rPr>
          <w:rFonts w:ascii="Times New Roman" w:hAnsi="Times New Roman"/>
        </w:rPr>
        <w:t>10</w:t>
      </w:r>
      <w:r w:rsidR="007808BF" w:rsidRPr="005C524E">
        <w:rPr>
          <w:rFonts w:ascii="Times New Roman" w:hAnsi="Times New Roman"/>
        </w:rPr>
        <w:t xml:space="preserve"> </w:t>
      </w:r>
      <w:r w:rsidRPr="005C524E">
        <w:rPr>
          <w:rFonts w:ascii="Times New Roman" w:hAnsi="Times New Roman"/>
        </w:rPr>
        <w:t xml:space="preserve">is designed to </w:t>
      </w:r>
      <w:r w:rsidR="00A93717" w:rsidRPr="005C524E">
        <w:rPr>
          <w:rFonts w:ascii="Times New Roman" w:hAnsi="Times New Roman"/>
        </w:rPr>
        <w:t>elicit</w:t>
      </w:r>
      <w:r w:rsidRPr="005C524E">
        <w:rPr>
          <w:rFonts w:ascii="Times New Roman" w:hAnsi="Times New Roman"/>
        </w:rPr>
        <w:t xml:space="preserve"> information about </w:t>
      </w:r>
      <w:r w:rsidR="00A93717" w:rsidRPr="005C524E">
        <w:rPr>
          <w:rFonts w:ascii="Times New Roman" w:hAnsi="Times New Roman"/>
        </w:rPr>
        <w:t xml:space="preserve">the </w:t>
      </w:r>
      <w:r w:rsidR="005E06F3" w:rsidRPr="005C524E">
        <w:rPr>
          <w:rFonts w:ascii="Times New Roman" w:hAnsi="Times New Roman"/>
        </w:rPr>
        <w:t xml:space="preserve">location </w:t>
      </w:r>
      <w:r w:rsidR="00A93717" w:rsidRPr="005C524E">
        <w:rPr>
          <w:rFonts w:ascii="Times New Roman" w:hAnsi="Times New Roman"/>
        </w:rPr>
        <w:t xml:space="preserve">of </w:t>
      </w:r>
      <w:r w:rsidRPr="005C524E">
        <w:rPr>
          <w:rFonts w:ascii="Times New Roman" w:hAnsi="Times New Roman"/>
        </w:rPr>
        <w:t>expenditures</w:t>
      </w:r>
      <w:r w:rsidR="00636A7B" w:rsidRPr="005C524E">
        <w:rPr>
          <w:rFonts w:ascii="Times New Roman" w:hAnsi="Times New Roman"/>
        </w:rPr>
        <w:t>.  This question asks</w:t>
      </w:r>
      <w:r w:rsidR="0040661D" w:rsidRPr="005C524E">
        <w:rPr>
          <w:rFonts w:ascii="Times New Roman" w:hAnsi="Times New Roman"/>
        </w:rPr>
        <w:t xml:space="preserve"> for</w:t>
      </w:r>
      <w:r w:rsidR="00636A7B" w:rsidRPr="005C524E">
        <w:rPr>
          <w:rFonts w:ascii="Times New Roman" w:hAnsi="Times New Roman"/>
        </w:rPr>
        <w:t xml:space="preserve"> the percentage of total expenditure</w:t>
      </w:r>
      <w:r w:rsidR="005E06F3" w:rsidRPr="005C524E">
        <w:rPr>
          <w:rFonts w:ascii="Times New Roman" w:hAnsi="Times New Roman"/>
        </w:rPr>
        <w:t>s</w:t>
      </w:r>
      <w:r w:rsidR="00636A7B" w:rsidRPr="005C524E">
        <w:rPr>
          <w:rFonts w:ascii="Times New Roman" w:hAnsi="Times New Roman"/>
        </w:rPr>
        <w:t xml:space="preserve"> </w:t>
      </w:r>
      <w:r w:rsidR="005E06F3" w:rsidRPr="005C524E">
        <w:rPr>
          <w:rFonts w:ascii="Times New Roman" w:hAnsi="Times New Roman"/>
        </w:rPr>
        <w:t xml:space="preserve">on </w:t>
      </w:r>
      <w:r w:rsidR="00A93717" w:rsidRPr="005C524E">
        <w:rPr>
          <w:rFonts w:ascii="Times New Roman" w:hAnsi="Times New Roman"/>
        </w:rPr>
        <w:t xml:space="preserve">each </w:t>
      </w:r>
      <w:r w:rsidR="00636A7B" w:rsidRPr="005C524E">
        <w:rPr>
          <w:rFonts w:ascii="Times New Roman" w:hAnsi="Times New Roman"/>
        </w:rPr>
        <w:t xml:space="preserve">expenditure item </w:t>
      </w:r>
      <w:r w:rsidR="005E06F3" w:rsidRPr="005C524E">
        <w:rPr>
          <w:rFonts w:ascii="Times New Roman" w:hAnsi="Times New Roman"/>
        </w:rPr>
        <w:t xml:space="preserve">that were </w:t>
      </w:r>
      <w:r w:rsidR="00636A7B" w:rsidRPr="005C524E">
        <w:rPr>
          <w:rFonts w:ascii="Times New Roman" w:hAnsi="Times New Roman"/>
        </w:rPr>
        <w:t xml:space="preserve">made in </w:t>
      </w:r>
      <w:r w:rsidR="005E06F3" w:rsidRPr="005C524E">
        <w:rPr>
          <w:rFonts w:ascii="Times New Roman" w:hAnsi="Times New Roman"/>
        </w:rPr>
        <w:t>each of the ten geographical areas</w:t>
      </w:r>
      <w:r w:rsidR="00636A7B" w:rsidRPr="005C524E">
        <w:rPr>
          <w:rFonts w:ascii="Times New Roman" w:hAnsi="Times New Roman"/>
        </w:rPr>
        <w:t xml:space="preserve">.  This information is </w:t>
      </w:r>
      <w:r w:rsidR="00B0404A" w:rsidRPr="005C524E">
        <w:rPr>
          <w:rFonts w:ascii="Times New Roman" w:hAnsi="Times New Roman"/>
        </w:rPr>
        <w:t xml:space="preserve">used </w:t>
      </w:r>
      <w:r w:rsidR="00636A7B" w:rsidRPr="005C524E">
        <w:rPr>
          <w:rFonts w:ascii="Times New Roman" w:hAnsi="Times New Roman"/>
        </w:rPr>
        <w:t xml:space="preserve">in </w:t>
      </w:r>
      <w:r w:rsidR="00136B69" w:rsidRPr="005C524E">
        <w:rPr>
          <w:rFonts w:ascii="Times New Roman" w:hAnsi="Times New Roman"/>
        </w:rPr>
        <w:t xml:space="preserve">REI </w:t>
      </w:r>
      <w:r w:rsidR="00636A7B" w:rsidRPr="005C524E">
        <w:rPr>
          <w:rFonts w:ascii="Times New Roman" w:hAnsi="Times New Roman"/>
        </w:rPr>
        <w:t xml:space="preserve">models </w:t>
      </w:r>
      <w:r w:rsidR="00B0404A" w:rsidRPr="005C524E">
        <w:rPr>
          <w:rFonts w:ascii="Times New Roman" w:hAnsi="Times New Roman"/>
        </w:rPr>
        <w:t>to determine the sources</w:t>
      </w:r>
      <w:r w:rsidR="00636A7B" w:rsidRPr="005C524E">
        <w:rPr>
          <w:rFonts w:ascii="Times New Roman" w:hAnsi="Times New Roman"/>
        </w:rPr>
        <w:t xml:space="preserve"> </w:t>
      </w:r>
      <w:r w:rsidR="00B0404A" w:rsidRPr="005C524E">
        <w:rPr>
          <w:rFonts w:ascii="Times New Roman" w:hAnsi="Times New Roman"/>
        </w:rPr>
        <w:t xml:space="preserve">of </w:t>
      </w:r>
      <w:r w:rsidR="00636A7B" w:rsidRPr="005C524E">
        <w:rPr>
          <w:rFonts w:ascii="Times New Roman" w:hAnsi="Times New Roman"/>
        </w:rPr>
        <w:t xml:space="preserve">inputs </w:t>
      </w:r>
      <w:r w:rsidR="00B0404A" w:rsidRPr="005C524E">
        <w:rPr>
          <w:rFonts w:ascii="Times New Roman" w:hAnsi="Times New Roman"/>
        </w:rPr>
        <w:t xml:space="preserve">obtained </w:t>
      </w:r>
      <w:r w:rsidR="00636A7B" w:rsidRPr="005C524E">
        <w:rPr>
          <w:rFonts w:ascii="Times New Roman" w:hAnsi="Times New Roman"/>
        </w:rPr>
        <w:t xml:space="preserve">from </w:t>
      </w:r>
      <w:r w:rsidR="00B0404A" w:rsidRPr="005C524E">
        <w:rPr>
          <w:rFonts w:ascii="Times New Roman" w:hAnsi="Times New Roman"/>
        </w:rPr>
        <w:t xml:space="preserve">areas inside and </w:t>
      </w:r>
      <w:r w:rsidR="00636A7B" w:rsidRPr="005C524E">
        <w:rPr>
          <w:rFonts w:ascii="Times New Roman" w:hAnsi="Times New Roman"/>
        </w:rPr>
        <w:t xml:space="preserve">outside </w:t>
      </w:r>
      <w:r w:rsidR="00B0404A" w:rsidRPr="005C524E">
        <w:rPr>
          <w:rFonts w:ascii="Times New Roman" w:hAnsi="Times New Roman"/>
        </w:rPr>
        <w:t xml:space="preserve">the region where </w:t>
      </w:r>
      <w:r w:rsidR="00636A7B" w:rsidRPr="005C524E">
        <w:rPr>
          <w:rFonts w:ascii="Times New Roman" w:hAnsi="Times New Roman"/>
        </w:rPr>
        <w:t>fish-landing (and processing)</w:t>
      </w:r>
      <w:r w:rsidR="00CC6A6C" w:rsidRPr="005C524E">
        <w:rPr>
          <w:rFonts w:ascii="Times New Roman" w:hAnsi="Times New Roman"/>
        </w:rPr>
        <w:t xml:space="preserve"> </w:t>
      </w:r>
      <w:r w:rsidR="00B0404A" w:rsidRPr="005C524E">
        <w:rPr>
          <w:rFonts w:ascii="Times New Roman" w:hAnsi="Times New Roman"/>
        </w:rPr>
        <w:t>occurs</w:t>
      </w:r>
      <w:r w:rsidR="00636A7B" w:rsidRPr="005C524E">
        <w:rPr>
          <w:rFonts w:ascii="Times New Roman" w:hAnsi="Times New Roman"/>
        </w:rPr>
        <w:t>.</w:t>
      </w:r>
    </w:p>
    <w:p w:rsidR="006B177D" w:rsidRPr="005C524E" w:rsidRDefault="006B177D" w:rsidP="00575FCD">
      <w:pPr>
        <w:rPr>
          <w:rFonts w:ascii="Times New Roman" w:hAnsi="Times New Roman"/>
        </w:rPr>
      </w:pPr>
    </w:p>
    <w:p w:rsidR="006B177D" w:rsidRPr="005C524E" w:rsidRDefault="006B177D" w:rsidP="00575FCD">
      <w:pPr>
        <w:rPr>
          <w:rFonts w:ascii="Times New Roman" w:hAnsi="Times New Roman"/>
        </w:rPr>
      </w:pPr>
      <w:r w:rsidRPr="005C524E">
        <w:rPr>
          <w:rFonts w:ascii="Times New Roman" w:hAnsi="Times New Roman"/>
        </w:rPr>
        <w:t>The survey concludes with space for respondents to comment on the survey.</w:t>
      </w:r>
    </w:p>
    <w:p w:rsidR="00CC6A6C" w:rsidRPr="005C524E" w:rsidRDefault="00CC6A6C" w:rsidP="00575FCD">
      <w:pPr>
        <w:rPr>
          <w:rFonts w:ascii="Times New Roman" w:hAnsi="Times New Roman"/>
        </w:rPr>
      </w:pPr>
    </w:p>
    <w:p w:rsidR="006B177D" w:rsidRPr="005C524E" w:rsidRDefault="006B177D" w:rsidP="00575FCD">
      <w:pPr>
        <w:rPr>
          <w:rFonts w:ascii="Times New Roman" w:hAnsi="Times New Roman"/>
          <w:b/>
        </w:rPr>
      </w:pPr>
      <w:r w:rsidRPr="005C524E">
        <w:rPr>
          <w:rFonts w:ascii="Times New Roman" w:hAnsi="Times New Roman"/>
          <w:b/>
        </w:rPr>
        <w:t>b. Personal Interviews with Key Informants</w:t>
      </w:r>
    </w:p>
    <w:p w:rsidR="006B177D" w:rsidRPr="005C524E" w:rsidRDefault="006B177D" w:rsidP="00575FCD">
      <w:pPr>
        <w:rPr>
          <w:rFonts w:ascii="Times New Roman" w:hAnsi="Times New Roman"/>
        </w:rPr>
      </w:pPr>
    </w:p>
    <w:p w:rsidR="00461AF1" w:rsidRPr="005C524E" w:rsidRDefault="006B177D" w:rsidP="00575FCD">
      <w:pPr>
        <w:rPr>
          <w:rFonts w:ascii="Times New Roman" w:hAnsi="Times New Roman"/>
        </w:rPr>
      </w:pPr>
      <w:r w:rsidRPr="005C524E">
        <w:rPr>
          <w:rFonts w:ascii="Times New Roman" w:hAnsi="Times New Roman"/>
        </w:rPr>
        <w:t xml:space="preserve">Personal interviews will be conducted with key informants selected from among </w:t>
      </w:r>
      <w:r w:rsidR="00D17979" w:rsidRPr="005C524E">
        <w:rPr>
          <w:rFonts w:ascii="Times New Roman" w:hAnsi="Times New Roman"/>
        </w:rPr>
        <w:t>seafood processors</w:t>
      </w:r>
      <w:r w:rsidR="00D50433" w:rsidRPr="005C524E">
        <w:rPr>
          <w:rFonts w:ascii="Times New Roman" w:hAnsi="Times New Roman"/>
        </w:rPr>
        <w:t xml:space="preserve"> and </w:t>
      </w:r>
      <w:r w:rsidR="00D17979" w:rsidRPr="005C524E">
        <w:rPr>
          <w:rFonts w:ascii="Times New Roman" w:hAnsi="Times New Roman"/>
        </w:rPr>
        <w:t>input suppliers</w:t>
      </w:r>
      <w:r w:rsidR="00D50433" w:rsidRPr="005C524E">
        <w:rPr>
          <w:rFonts w:ascii="Times New Roman" w:hAnsi="Times New Roman"/>
        </w:rPr>
        <w:t>.</w:t>
      </w:r>
      <w:r w:rsidR="00D17979" w:rsidRPr="005C524E">
        <w:rPr>
          <w:rFonts w:ascii="Times New Roman" w:hAnsi="Times New Roman"/>
        </w:rPr>
        <w:t xml:space="preserve"> </w:t>
      </w:r>
      <w:r w:rsidR="00D50433" w:rsidRPr="005C524E">
        <w:rPr>
          <w:rFonts w:ascii="Times New Roman" w:hAnsi="Times New Roman"/>
        </w:rPr>
        <w:t>O</w:t>
      </w:r>
      <w:r w:rsidR="00D17979" w:rsidRPr="005C524E">
        <w:rPr>
          <w:rFonts w:ascii="Times New Roman" w:hAnsi="Times New Roman"/>
        </w:rPr>
        <w:t>ther representatives from local fishing industry-related businesses</w:t>
      </w:r>
      <w:r w:rsidR="00D50433" w:rsidRPr="005C524E">
        <w:rPr>
          <w:rFonts w:ascii="Times New Roman" w:hAnsi="Times New Roman"/>
        </w:rPr>
        <w:t xml:space="preserve"> may also be interviewed to provide context and background information</w:t>
      </w:r>
      <w:r w:rsidRPr="005C524E">
        <w:rPr>
          <w:rFonts w:ascii="Times New Roman" w:hAnsi="Times New Roman"/>
        </w:rPr>
        <w:t xml:space="preserve">.  For our purposes, “key informant” means </w:t>
      </w:r>
      <w:r w:rsidR="00533DA6" w:rsidRPr="005C524E">
        <w:rPr>
          <w:rFonts w:ascii="Times New Roman" w:hAnsi="Times New Roman"/>
        </w:rPr>
        <w:t xml:space="preserve">a </w:t>
      </w:r>
      <w:r w:rsidRPr="005C524E">
        <w:rPr>
          <w:rFonts w:ascii="Times New Roman" w:hAnsi="Times New Roman"/>
        </w:rPr>
        <w:t xml:space="preserve">representative of seafood processing or input supplier businesses </w:t>
      </w:r>
      <w:r w:rsidR="00461AF1" w:rsidRPr="005C524E">
        <w:rPr>
          <w:rFonts w:ascii="Times New Roman" w:hAnsi="Times New Roman"/>
        </w:rPr>
        <w:t xml:space="preserve">or other commercial fishing industry representative </w:t>
      </w:r>
      <w:r w:rsidRPr="005C524E">
        <w:rPr>
          <w:rFonts w:ascii="Times New Roman" w:hAnsi="Times New Roman"/>
        </w:rPr>
        <w:t>who has unique knowledge of their industry in S</w:t>
      </w:r>
      <w:r w:rsidR="00252644" w:rsidRPr="005C524E">
        <w:rPr>
          <w:rFonts w:ascii="Times New Roman" w:hAnsi="Times New Roman"/>
        </w:rPr>
        <w:t>W</w:t>
      </w:r>
      <w:r w:rsidRPr="005C524E">
        <w:rPr>
          <w:rFonts w:ascii="Times New Roman" w:hAnsi="Times New Roman"/>
        </w:rPr>
        <w:t xml:space="preserve"> Alaska and who is willing to provide that information</w:t>
      </w:r>
      <w:r w:rsidR="009C5B20" w:rsidRPr="005C524E">
        <w:rPr>
          <w:rFonts w:ascii="Times New Roman" w:hAnsi="Times New Roman"/>
        </w:rPr>
        <w:t>.</w:t>
      </w:r>
      <w:r w:rsidR="009C5B20" w:rsidRPr="005C524E">
        <w:rPr>
          <w:rStyle w:val="FootnoteReference"/>
          <w:rFonts w:ascii="Times New Roman" w:hAnsi="Times New Roman"/>
        </w:rPr>
        <w:footnoteReference w:id="4"/>
      </w:r>
      <w:r w:rsidRPr="005C524E">
        <w:rPr>
          <w:rFonts w:ascii="Times New Roman" w:hAnsi="Times New Roman"/>
        </w:rPr>
        <w:t xml:space="preserve"> </w:t>
      </w:r>
    </w:p>
    <w:p w:rsidR="00461AF1" w:rsidRPr="005C524E" w:rsidRDefault="00461AF1" w:rsidP="00575FCD">
      <w:pPr>
        <w:rPr>
          <w:rFonts w:ascii="Times New Roman" w:hAnsi="Times New Roman"/>
        </w:rPr>
      </w:pPr>
    </w:p>
    <w:p w:rsidR="006B177D" w:rsidRPr="005C524E" w:rsidRDefault="006B177D" w:rsidP="00575FCD">
      <w:pPr>
        <w:rPr>
          <w:rFonts w:ascii="Times New Roman" w:hAnsi="Times New Roman"/>
        </w:rPr>
      </w:pPr>
      <w:r w:rsidRPr="005C524E">
        <w:rPr>
          <w:rFonts w:ascii="Times New Roman" w:hAnsi="Times New Roman"/>
        </w:rPr>
        <w:t>Key informants from seafood processor and input supplier businesses will be solicited through contact with fishing industry associations, S</w:t>
      </w:r>
      <w:r w:rsidR="001622B8" w:rsidRPr="005C524E">
        <w:rPr>
          <w:rFonts w:ascii="Times New Roman" w:hAnsi="Times New Roman"/>
        </w:rPr>
        <w:t>W</w:t>
      </w:r>
      <w:r w:rsidRPr="005C524E">
        <w:rPr>
          <w:rFonts w:ascii="Times New Roman" w:hAnsi="Times New Roman"/>
        </w:rPr>
        <w:t xml:space="preserve"> Alaska port staff, and other </w:t>
      </w:r>
      <w:r w:rsidR="000E035E" w:rsidRPr="005C524E">
        <w:rPr>
          <w:rFonts w:ascii="Times New Roman" w:hAnsi="Times New Roman"/>
        </w:rPr>
        <w:t xml:space="preserve">business </w:t>
      </w:r>
      <w:r w:rsidRPr="005C524E">
        <w:rPr>
          <w:rFonts w:ascii="Times New Roman" w:hAnsi="Times New Roman"/>
        </w:rPr>
        <w:t xml:space="preserve">representatives. Processor and supplier key informants will be selected so that a high proportion of spending by these business types </w:t>
      </w:r>
      <w:r w:rsidR="000E035E" w:rsidRPr="005C524E">
        <w:rPr>
          <w:rFonts w:ascii="Times New Roman" w:hAnsi="Times New Roman"/>
        </w:rPr>
        <w:t xml:space="preserve">in SW Alaska </w:t>
      </w:r>
      <w:r w:rsidRPr="005C524E">
        <w:rPr>
          <w:rFonts w:ascii="Times New Roman" w:hAnsi="Times New Roman"/>
        </w:rPr>
        <w:t xml:space="preserve">is </w:t>
      </w:r>
      <w:r w:rsidR="000E035E" w:rsidRPr="005C524E">
        <w:rPr>
          <w:rFonts w:ascii="Times New Roman" w:hAnsi="Times New Roman"/>
        </w:rPr>
        <w:t xml:space="preserve">represented </w:t>
      </w:r>
      <w:r w:rsidRPr="005C524E">
        <w:rPr>
          <w:rFonts w:ascii="Times New Roman" w:hAnsi="Times New Roman"/>
        </w:rPr>
        <w:t>in the responses.</w:t>
      </w:r>
      <w:r w:rsidR="00B00D56" w:rsidRPr="005C524E">
        <w:rPr>
          <w:rStyle w:val="FootnoteReference"/>
          <w:rFonts w:ascii="Times New Roman" w:hAnsi="Times New Roman"/>
        </w:rPr>
        <w:footnoteReference w:id="5"/>
      </w:r>
    </w:p>
    <w:p w:rsidR="006B177D" w:rsidRPr="005C524E" w:rsidRDefault="006B177D" w:rsidP="00575FCD">
      <w:pPr>
        <w:rPr>
          <w:rFonts w:ascii="Times New Roman" w:hAnsi="Times New Roman"/>
        </w:rPr>
      </w:pPr>
    </w:p>
    <w:p w:rsidR="006B177D" w:rsidRPr="005C524E" w:rsidRDefault="006B177D" w:rsidP="00575FCD">
      <w:pPr>
        <w:rPr>
          <w:rFonts w:ascii="Times New Roman" w:hAnsi="Times New Roman"/>
        </w:rPr>
      </w:pPr>
      <w:r w:rsidRPr="005C524E">
        <w:rPr>
          <w:rFonts w:ascii="Times New Roman" w:hAnsi="Times New Roman"/>
        </w:rPr>
        <w:t>Several days before an interview is desired, candidate key informants will be contacted to schedule interviews.  This contact call will inform them of the purpose of the study and describe the type of questions to be asked.  Interviews will take the form of informal conversations</w:t>
      </w:r>
      <w:r w:rsidR="003514FC" w:rsidRPr="005C524E">
        <w:rPr>
          <w:rFonts w:ascii="Times New Roman" w:hAnsi="Times New Roman"/>
        </w:rPr>
        <w:t xml:space="preserve">, </w:t>
      </w:r>
      <w:r w:rsidR="00D50433" w:rsidRPr="005C524E">
        <w:rPr>
          <w:rFonts w:ascii="Times New Roman" w:hAnsi="Times New Roman"/>
        </w:rPr>
        <w:t xml:space="preserve">but using </w:t>
      </w:r>
      <w:r w:rsidR="000E035E" w:rsidRPr="005C524E">
        <w:rPr>
          <w:rFonts w:ascii="Times New Roman" w:hAnsi="Times New Roman"/>
        </w:rPr>
        <w:t xml:space="preserve">standard </w:t>
      </w:r>
      <w:r w:rsidR="003514FC" w:rsidRPr="005C524E">
        <w:rPr>
          <w:rFonts w:ascii="Times New Roman" w:hAnsi="Times New Roman"/>
        </w:rPr>
        <w:t>interviewer worksheets (included in this request</w:t>
      </w:r>
      <w:r w:rsidR="00136B69" w:rsidRPr="005C524E">
        <w:rPr>
          <w:rFonts w:ascii="Times New Roman" w:hAnsi="Times New Roman"/>
        </w:rPr>
        <w:t>, Attachment B</w:t>
      </w:r>
      <w:r w:rsidR="003514FC" w:rsidRPr="005C524E">
        <w:rPr>
          <w:rFonts w:ascii="Times New Roman" w:hAnsi="Times New Roman"/>
        </w:rPr>
        <w:t>)</w:t>
      </w:r>
      <w:r w:rsidR="001622B8" w:rsidRPr="005C524E">
        <w:rPr>
          <w:rFonts w:ascii="Times New Roman" w:hAnsi="Times New Roman"/>
        </w:rPr>
        <w:t xml:space="preserve"> </w:t>
      </w:r>
      <w:r w:rsidR="003514FC" w:rsidRPr="005C524E">
        <w:rPr>
          <w:rFonts w:ascii="Times New Roman" w:hAnsi="Times New Roman"/>
        </w:rPr>
        <w:t>as a guide</w:t>
      </w:r>
      <w:r w:rsidRPr="005C524E">
        <w:rPr>
          <w:rFonts w:ascii="Times New Roman" w:hAnsi="Times New Roman"/>
        </w:rPr>
        <w:t>.</w:t>
      </w:r>
    </w:p>
    <w:p w:rsidR="001622B8" w:rsidRPr="005C524E" w:rsidRDefault="001622B8" w:rsidP="00575FCD">
      <w:pPr>
        <w:rPr>
          <w:rFonts w:ascii="Times New Roman" w:hAnsi="Times New Roman"/>
        </w:rPr>
      </w:pPr>
    </w:p>
    <w:p w:rsidR="007C62F2" w:rsidRPr="005C524E" w:rsidRDefault="006B177D" w:rsidP="00575FCD">
      <w:pPr>
        <w:rPr>
          <w:rFonts w:ascii="Times New Roman" w:hAnsi="Times New Roman"/>
        </w:rPr>
      </w:pPr>
      <w:r w:rsidRPr="005C524E">
        <w:rPr>
          <w:rFonts w:ascii="Times New Roman" w:hAnsi="Times New Roman"/>
        </w:rPr>
        <w:t xml:space="preserve">Personal interviews with seafood </w:t>
      </w:r>
      <w:r w:rsidR="00D50433" w:rsidRPr="005C524E">
        <w:rPr>
          <w:rFonts w:ascii="Times New Roman" w:hAnsi="Times New Roman"/>
        </w:rPr>
        <w:t xml:space="preserve">processor key informants </w:t>
      </w:r>
      <w:r w:rsidRPr="005C524E">
        <w:rPr>
          <w:rFonts w:ascii="Times New Roman" w:hAnsi="Times New Roman"/>
        </w:rPr>
        <w:t xml:space="preserve">will be used to </w:t>
      </w:r>
      <w:r w:rsidR="00F115EF" w:rsidRPr="005C524E">
        <w:rPr>
          <w:rFonts w:ascii="Times New Roman" w:hAnsi="Times New Roman"/>
        </w:rPr>
        <w:t>obtain information about (</w:t>
      </w:r>
      <w:proofErr w:type="spellStart"/>
      <w:r w:rsidR="00F115EF" w:rsidRPr="005C524E">
        <w:rPr>
          <w:rFonts w:ascii="Times New Roman" w:hAnsi="Times New Roman"/>
        </w:rPr>
        <w:t>i</w:t>
      </w:r>
      <w:proofErr w:type="spellEnd"/>
      <w:r w:rsidR="00F115EF" w:rsidRPr="005C524E">
        <w:rPr>
          <w:rFonts w:ascii="Times New Roman" w:hAnsi="Times New Roman"/>
        </w:rPr>
        <w:t xml:space="preserve">) </w:t>
      </w:r>
      <w:r w:rsidR="00D50433" w:rsidRPr="005C524E">
        <w:rPr>
          <w:rFonts w:ascii="Times New Roman" w:hAnsi="Times New Roman"/>
        </w:rPr>
        <w:t xml:space="preserve">value added components for </w:t>
      </w:r>
      <w:r w:rsidR="00F115EF" w:rsidRPr="005C524E">
        <w:rPr>
          <w:rFonts w:ascii="Times New Roman" w:hAnsi="Times New Roman"/>
        </w:rPr>
        <w:t>seafood products manufactured in SW Alaska</w:t>
      </w:r>
      <w:r w:rsidR="00E00C48" w:rsidRPr="005C524E">
        <w:rPr>
          <w:rFonts w:ascii="Times New Roman" w:hAnsi="Times New Roman"/>
        </w:rPr>
        <w:t xml:space="preserve"> (such as product recovery rates</w:t>
      </w:r>
      <w:r w:rsidR="00493A5C" w:rsidRPr="005C524E">
        <w:rPr>
          <w:rFonts w:ascii="Times New Roman" w:hAnsi="Times New Roman"/>
        </w:rPr>
        <w:t>,</w:t>
      </w:r>
      <w:r w:rsidR="00E00C48" w:rsidRPr="005C524E">
        <w:rPr>
          <w:rFonts w:ascii="Times New Roman" w:hAnsi="Times New Roman"/>
        </w:rPr>
        <w:t xml:space="preserve"> average variable costs and </w:t>
      </w:r>
      <w:r w:rsidR="00493A5C" w:rsidRPr="005C524E">
        <w:rPr>
          <w:rFonts w:ascii="Times New Roman" w:hAnsi="Times New Roman"/>
        </w:rPr>
        <w:t xml:space="preserve">average </w:t>
      </w:r>
      <w:r w:rsidR="00E00C48" w:rsidRPr="005C524E">
        <w:rPr>
          <w:rFonts w:ascii="Times New Roman" w:hAnsi="Times New Roman"/>
        </w:rPr>
        <w:t>fixed costs per processed pound)</w:t>
      </w:r>
      <w:r w:rsidR="00F115EF" w:rsidRPr="005C524E">
        <w:rPr>
          <w:rFonts w:ascii="Times New Roman" w:hAnsi="Times New Roman"/>
        </w:rPr>
        <w:t xml:space="preserve"> (ii) total jobs and the numbers of workers who reside in the ten geographical areas, (iii) the exp</w:t>
      </w:r>
      <w:r w:rsidR="00B00D56" w:rsidRPr="005C524E">
        <w:rPr>
          <w:rFonts w:ascii="Times New Roman" w:hAnsi="Times New Roman"/>
        </w:rPr>
        <w:t>e</w:t>
      </w:r>
      <w:r w:rsidR="00F115EF" w:rsidRPr="005C524E">
        <w:rPr>
          <w:rFonts w:ascii="Times New Roman" w:hAnsi="Times New Roman"/>
        </w:rPr>
        <w:t xml:space="preserve">nditures </w:t>
      </w:r>
      <w:r w:rsidR="000E035E" w:rsidRPr="005C524E">
        <w:rPr>
          <w:rFonts w:ascii="Times New Roman" w:hAnsi="Times New Roman"/>
        </w:rPr>
        <w:t xml:space="preserve">on inputs (including labor) </w:t>
      </w:r>
      <w:r w:rsidR="00D50433" w:rsidRPr="005C524E">
        <w:rPr>
          <w:rFonts w:ascii="Times New Roman" w:hAnsi="Times New Roman"/>
        </w:rPr>
        <w:t>used in manufacturing</w:t>
      </w:r>
      <w:r w:rsidR="000E035E" w:rsidRPr="005C524E">
        <w:rPr>
          <w:rFonts w:ascii="Times New Roman" w:hAnsi="Times New Roman"/>
        </w:rPr>
        <w:t>,</w:t>
      </w:r>
      <w:r w:rsidR="00F115EF" w:rsidRPr="005C524E">
        <w:rPr>
          <w:rFonts w:ascii="Times New Roman" w:hAnsi="Times New Roman"/>
        </w:rPr>
        <w:t xml:space="preserve"> </w:t>
      </w:r>
      <w:r w:rsidR="00D50433" w:rsidRPr="005C524E">
        <w:rPr>
          <w:rFonts w:ascii="Times New Roman" w:hAnsi="Times New Roman"/>
        </w:rPr>
        <w:t xml:space="preserve">(iv) </w:t>
      </w:r>
      <w:r w:rsidR="00F115EF" w:rsidRPr="005C524E">
        <w:rPr>
          <w:rFonts w:ascii="Times New Roman" w:hAnsi="Times New Roman"/>
        </w:rPr>
        <w:t>the geographical distribution of th</w:t>
      </w:r>
      <w:r w:rsidR="000E035E" w:rsidRPr="005C524E">
        <w:rPr>
          <w:rFonts w:ascii="Times New Roman" w:hAnsi="Times New Roman"/>
        </w:rPr>
        <w:t>os</w:t>
      </w:r>
      <w:r w:rsidR="00F115EF" w:rsidRPr="005C524E">
        <w:rPr>
          <w:rFonts w:ascii="Times New Roman" w:hAnsi="Times New Roman"/>
        </w:rPr>
        <w:t>e expenditures, and (v) sales and mark-</w:t>
      </w:r>
      <w:r w:rsidR="00D50433" w:rsidRPr="005C524E">
        <w:rPr>
          <w:rFonts w:ascii="Times New Roman" w:hAnsi="Times New Roman"/>
        </w:rPr>
        <w:t xml:space="preserve">up percentages </w:t>
      </w:r>
      <w:r w:rsidR="00F115EF" w:rsidRPr="005C524E">
        <w:rPr>
          <w:rFonts w:ascii="Times New Roman" w:hAnsi="Times New Roman"/>
        </w:rPr>
        <w:t xml:space="preserve">of supplies such as fuel, ice, </w:t>
      </w:r>
      <w:r w:rsidR="000E035E" w:rsidRPr="005C524E">
        <w:rPr>
          <w:rFonts w:ascii="Times New Roman" w:hAnsi="Times New Roman"/>
        </w:rPr>
        <w:t xml:space="preserve">and </w:t>
      </w:r>
      <w:r w:rsidR="00F115EF" w:rsidRPr="005C524E">
        <w:rPr>
          <w:rFonts w:ascii="Times New Roman" w:hAnsi="Times New Roman"/>
        </w:rPr>
        <w:t>bait</w:t>
      </w:r>
      <w:r w:rsidR="000E035E" w:rsidRPr="005C524E">
        <w:rPr>
          <w:rFonts w:ascii="Times New Roman" w:hAnsi="Times New Roman"/>
        </w:rPr>
        <w:t xml:space="preserve"> sold</w:t>
      </w:r>
      <w:r w:rsidR="00F115EF" w:rsidRPr="005C524E">
        <w:rPr>
          <w:rFonts w:ascii="Times New Roman" w:hAnsi="Times New Roman"/>
        </w:rPr>
        <w:t xml:space="preserve"> to fishing vessels.  </w:t>
      </w:r>
      <w:r w:rsidRPr="005C524E">
        <w:rPr>
          <w:rFonts w:ascii="Times New Roman" w:hAnsi="Times New Roman"/>
        </w:rPr>
        <w:t xml:space="preserve">It </w:t>
      </w:r>
      <w:r w:rsidR="00D50433" w:rsidRPr="005C524E">
        <w:rPr>
          <w:rFonts w:ascii="Times New Roman" w:hAnsi="Times New Roman"/>
        </w:rPr>
        <w:t xml:space="preserve">is </w:t>
      </w:r>
      <w:r w:rsidRPr="005C524E">
        <w:rPr>
          <w:rFonts w:ascii="Times New Roman" w:hAnsi="Times New Roman"/>
        </w:rPr>
        <w:t xml:space="preserve">not necessary to ask processors about their purchases </w:t>
      </w:r>
      <w:r w:rsidR="000E035E" w:rsidRPr="005C524E">
        <w:rPr>
          <w:rFonts w:ascii="Times New Roman" w:hAnsi="Times New Roman"/>
        </w:rPr>
        <w:t xml:space="preserve">from </w:t>
      </w:r>
      <w:r w:rsidR="00D50433" w:rsidRPr="005C524E">
        <w:rPr>
          <w:rFonts w:ascii="Times New Roman" w:hAnsi="Times New Roman"/>
        </w:rPr>
        <w:t xml:space="preserve">the fish </w:t>
      </w:r>
      <w:r w:rsidR="000E035E" w:rsidRPr="005C524E">
        <w:rPr>
          <w:rFonts w:ascii="Times New Roman" w:hAnsi="Times New Roman"/>
        </w:rPr>
        <w:t xml:space="preserve">harvesting </w:t>
      </w:r>
      <w:r w:rsidR="00D50433" w:rsidRPr="005C524E">
        <w:rPr>
          <w:rFonts w:ascii="Times New Roman" w:hAnsi="Times New Roman"/>
        </w:rPr>
        <w:t xml:space="preserve">sectors </w:t>
      </w:r>
      <w:r w:rsidRPr="005C524E">
        <w:rPr>
          <w:rFonts w:ascii="Times New Roman" w:hAnsi="Times New Roman"/>
        </w:rPr>
        <w:t>since this information</w:t>
      </w:r>
      <w:r w:rsidRPr="005C524E" w:rsidDel="00250135">
        <w:rPr>
          <w:rFonts w:ascii="Times New Roman" w:hAnsi="Times New Roman"/>
        </w:rPr>
        <w:t xml:space="preserve"> </w:t>
      </w:r>
      <w:r w:rsidRPr="005C524E">
        <w:rPr>
          <w:rFonts w:ascii="Times New Roman" w:hAnsi="Times New Roman"/>
        </w:rPr>
        <w:t xml:space="preserve">is available </w:t>
      </w:r>
      <w:r w:rsidR="00D50433" w:rsidRPr="005C524E">
        <w:rPr>
          <w:rFonts w:ascii="Times New Roman" w:hAnsi="Times New Roman"/>
        </w:rPr>
        <w:t xml:space="preserve">on </w:t>
      </w:r>
      <w:r w:rsidRPr="005C524E">
        <w:rPr>
          <w:rFonts w:ascii="Times New Roman" w:hAnsi="Times New Roman"/>
        </w:rPr>
        <w:t>fish tickets.</w:t>
      </w:r>
    </w:p>
    <w:p w:rsidR="000E035E" w:rsidRPr="005C524E" w:rsidRDefault="000E035E" w:rsidP="00575FCD">
      <w:pPr>
        <w:rPr>
          <w:rFonts w:ascii="Times New Roman" w:hAnsi="Times New Roman"/>
        </w:rPr>
      </w:pPr>
    </w:p>
    <w:p w:rsidR="00C22B77" w:rsidRPr="005C524E" w:rsidRDefault="00F115EF" w:rsidP="00C22B77">
      <w:pPr>
        <w:autoSpaceDE w:val="0"/>
        <w:autoSpaceDN w:val="0"/>
        <w:adjustRightInd w:val="0"/>
        <w:rPr>
          <w:rFonts w:ascii="Times New Roman" w:hAnsi="Times New Roman"/>
        </w:rPr>
      </w:pPr>
      <w:r w:rsidRPr="005C524E">
        <w:rPr>
          <w:rFonts w:ascii="Times New Roman" w:hAnsi="Times New Roman"/>
        </w:rPr>
        <w:lastRenderedPageBreak/>
        <w:t xml:space="preserve">Personal interviews with key informants from input </w:t>
      </w:r>
      <w:r w:rsidR="00380DB2" w:rsidRPr="005C524E">
        <w:rPr>
          <w:rFonts w:ascii="Times New Roman" w:hAnsi="Times New Roman"/>
        </w:rPr>
        <w:t xml:space="preserve">supplier </w:t>
      </w:r>
      <w:r w:rsidRPr="005C524E">
        <w:rPr>
          <w:rFonts w:ascii="Times New Roman" w:hAnsi="Times New Roman"/>
        </w:rPr>
        <w:t>industries will gather additional information on (</w:t>
      </w:r>
      <w:proofErr w:type="spellStart"/>
      <w:r w:rsidRPr="005C524E">
        <w:rPr>
          <w:rFonts w:ascii="Times New Roman" w:hAnsi="Times New Roman"/>
        </w:rPr>
        <w:t>i</w:t>
      </w:r>
      <w:proofErr w:type="spellEnd"/>
      <w:r w:rsidRPr="005C524E">
        <w:rPr>
          <w:rFonts w:ascii="Times New Roman" w:hAnsi="Times New Roman"/>
        </w:rPr>
        <w:t>) the level of supplier sales to regional seafood industry businesses, and (ii) the portion of business expenditures for labor and non-labor inputs that were made in each of the above ten geographical areas.</w:t>
      </w:r>
    </w:p>
    <w:p w:rsidR="00B6726E" w:rsidRPr="005C524E" w:rsidRDefault="00B6726E" w:rsidP="00C22B77">
      <w:pPr>
        <w:autoSpaceDE w:val="0"/>
        <w:autoSpaceDN w:val="0"/>
        <w:adjustRightInd w:val="0"/>
        <w:rPr>
          <w:rFonts w:ascii="Times New Roman" w:hAnsi="Times New Roman"/>
        </w:rPr>
      </w:pPr>
    </w:p>
    <w:p w:rsidR="006B177D" w:rsidRPr="005C524E" w:rsidRDefault="00E67695" w:rsidP="00575FCD">
      <w:pPr>
        <w:rPr>
          <w:rFonts w:ascii="Times New Roman" w:hAnsi="Times New Roman"/>
        </w:rPr>
      </w:pPr>
      <w:r w:rsidRPr="005C524E">
        <w:rPr>
          <w:rFonts w:ascii="Times New Roman" w:hAnsi="Times New Roman"/>
        </w:rPr>
        <w:t>O</w:t>
      </w:r>
      <w:r w:rsidR="006B177D" w:rsidRPr="005C524E">
        <w:rPr>
          <w:rFonts w:ascii="Times New Roman" w:hAnsi="Times New Roman"/>
        </w:rPr>
        <w:t xml:space="preserve">ther </w:t>
      </w:r>
      <w:r w:rsidRPr="005C524E">
        <w:rPr>
          <w:rFonts w:ascii="Times New Roman" w:hAnsi="Times New Roman"/>
        </w:rPr>
        <w:t xml:space="preserve">key </w:t>
      </w:r>
      <w:r w:rsidR="006B177D" w:rsidRPr="005C524E">
        <w:rPr>
          <w:rFonts w:ascii="Times New Roman" w:hAnsi="Times New Roman"/>
        </w:rPr>
        <w:t xml:space="preserve">informants with expert knowledge of the </w:t>
      </w:r>
      <w:r w:rsidRPr="005C524E">
        <w:rPr>
          <w:rFonts w:ascii="Times New Roman" w:hAnsi="Times New Roman"/>
        </w:rPr>
        <w:t>SW Alaska fisheries</w:t>
      </w:r>
      <w:r w:rsidR="006B177D" w:rsidRPr="005C524E">
        <w:rPr>
          <w:rFonts w:ascii="Times New Roman" w:hAnsi="Times New Roman"/>
        </w:rPr>
        <w:t xml:space="preserve"> who are willing to provide information will also be interviewed to provide background information and </w:t>
      </w:r>
      <w:r w:rsidRPr="005C524E">
        <w:rPr>
          <w:rFonts w:ascii="Times New Roman" w:hAnsi="Times New Roman"/>
        </w:rPr>
        <w:t>cross checking</w:t>
      </w:r>
      <w:r w:rsidR="006B177D" w:rsidRPr="005C524E">
        <w:rPr>
          <w:rFonts w:ascii="Times New Roman" w:hAnsi="Times New Roman"/>
        </w:rPr>
        <w:t xml:space="preserve"> of survey and interview responses.</w:t>
      </w:r>
      <w:r w:rsidR="004D3F7D" w:rsidRPr="005C524E">
        <w:rPr>
          <w:rFonts w:ascii="Times New Roman" w:hAnsi="Times New Roman"/>
        </w:rPr>
        <w:t xml:space="preserve">  </w:t>
      </w:r>
      <w:r w:rsidR="006B177D" w:rsidRPr="005C524E">
        <w:rPr>
          <w:rFonts w:ascii="Times New Roman" w:hAnsi="Times New Roman"/>
        </w:rPr>
        <w:t xml:space="preserve">Information collected from these interviews will be </w:t>
      </w:r>
      <w:r w:rsidR="00D50433" w:rsidRPr="005C524E">
        <w:rPr>
          <w:rFonts w:ascii="Times New Roman" w:hAnsi="Times New Roman"/>
        </w:rPr>
        <w:t xml:space="preserve">used </w:t>
      </w:r>
      <w:r w:rsidR="006B177D" w:rsidRPr="005C524E">
        <w:rPr>
          <w:rFonts w:ascii="Times New Roman" w:hAnsi="Times New Roman"/>
        </w:rPr>
        <w:t xml:space="preserve">to construct regional </w:t>
      </w:r>
      <w:r w:rsidR="00092039" w:rsidRPr="005C524E">
        <w:rPr>
          <w:rFonts w:ascii="Times New Roman" w:hAnsi="Times New Roman"/>
        </w:rPr>
        <w:t xml:space="preserve">economic </w:t>
      </w:r>
      <w:r w:rsidR="006B177D" w:rsidRPr="005C524E">
        <w:rPr>
          <w:rFonts w:ascii="Times New Roman" w:hAnsi="Times New Roman"/>
        </w:rPr>
        <w:t xml:space="preserve">data for the </w:t>
      </w:r>
      <w:r w:rsidR="00D50433" w:rsidRPr="005C524E">
        <w:rPr>
          <w:rFonts w:ascii="Times New Roman" w:hAnsi="Times New Roman"/>
        </w:rPr>
        <w:t xml:space="preserve">input </w:t>
      </w:r>
      <w:r w:rsidR="006B177D" w:rsidRPr="005C524E">
        <w:rPr>
          <w:rFonts w:ascii="Times New Roman" w:hAnsi="Times New Roman"/>
        </w:rPr>
        <w:t xml:space="preserve">supplier and processing </w:t>
      </w:r>
      <w:r w:rsidR="00D50433" w:rsidRPr="005C524E">
        <w:rPr>
          <w:rFonts w:ascii="Times New Roman" w:hAnsi="Times New Roman"/>
        </w:rPr>
        <w:t>industry sectors of regional economic models</w:t>
      </w:r>
      <w:r w:rsidR="006B177D" w:rsidRPr="005C524E">
        <w:rPr>
          <w:rFonts w:ascii="Times New Roman" w:hAnsi="Times New Roman"/>
        </w:rPr>
        <w:t>.</w:t>
      </w:r>
    </w:p>
    <w:p w:rsidR="006B177D" w:rsidRPr="005C524E" w:rsidRDefault="006B177D" w:rsidP="00575FCD">
      <w:pPr>
        <w:rPr>
          <w:rFonts w:ascii="Times New Roman" w:hAnsi="Times New Roman"/>
        </w:rPr>
      </w:pPr>
    </w:p>
    <w:p w:rsidR="006B177D" w:rsidRPr="005C524E" w:rsidRDefault="006B177D" w:rsidP="00575FCD">
      <w:pPr>
        <w:rPr>
          <w:rFonts w:ascii="Times New Roman" w:hAnsi="Times New Roman"/>
        </w:rPr>
      </w:pPr>
      <w:r w:rsidRPr="005C524E">
        <w:rPr>
          <w:rFonts w:ascii="Times New Roman" w:hAnsi="Times New Roman"/>
        </w:rPr>
        <w:t>The survey information gathered by the contractors will be turned over to</w:t>
      </w:r>
      <w:r w:rsidR="009146E1">
        <w:rPr>
          <w:rFonts w:ascii="Times New Roman" w:hAnsi="Times New Roman"/>
        </w:rPr>
        <w:t xml:space="preserve"> the National Oceanic and Atmosphere Administration’s (NOAA) </w:t>
      </w:r>
      <w:r w:rsidRPr="005C524E">
        <w:rPr>
          <w:rFonts w:ascii="Times New Roman" w:hAnsi="Times New Roman"/>
        </w:rPr>
        <w:t xml:space="preserve">Fisheries.  NOAA Fisheries will retain control over the information and safeguard it from improper access, modification, and destruction, consistent with NOAA standards for confidentiality, privacy, and electronic information.  See Question </w:t>
      </w:r>
      <w:r w:rsidR="009146E1">
        <w:rPr>
          <w:rFonts w:ascii="Times New Roman" w:hAnsi="Times New Roman"/>
        </w:rPr>
        <w:t>#</w:t>
      </w:r>
      <w:r w:rsidRPr="005C524E">
        <w:rPr>
          <w:rFonts w:ascii="Times New Roman" w:hAnsi="Times New Roman"/>
        </w:rPr>
        <w:t>10 below</w:t>
      </w:r>
      <w:r w:rsidR="00D161E5" w:rsidRPr="005C524E">
        <w:rPr>
          <w:rFonts w:ascii="Times New Roman" w:hAnsi="Times New Roman"/>
        </w:rPr>
        <w:t xml:space="preserve"> (page</w:t>
      </w:r>
      <w:r w:rsidR="00AA40FD" w:rsidRPr="005C524E">
        <w:rPr>
          <w:rFonts w:ascii="Times New Roman" w:hAnsi="Times New Roman"/>
        </w:rPr>
        <w:t>s 7-</w:t>
      </w:r>
      <w:r w:rsidR="00D161E5" w:rsidRPr="005C524E">
        <w:rPr>
          <w:rFonts w:ascii="Times New Roman" w:hAnsi="Times New Roman"/>
        </w:rPr>
        <w:t>8)</w:t>
      </w:r>
      <w:r w:rsidRPr="005C524E">
        <w:rPr>
          <w:rFonts w:ascii="Times New Roman" w:hAnsi="Times New Roman"/>
        </w:rPr>
        <w:t xml:space="preserve"> </w:t>
      </w:r>
      <w:r w:rsidR="00D161E5" w:rsidRPr="005C524E">
        <w:rPr>
          <w:rFonts w:ascii="Times New Roman" w:hAnsi="Times New Roman"/>
        </w:rPr>
        <w:t>in</w:t>
      </w:r>
      <w:r w:rsidRPr="005C524E">
        <w:rPr>
          <w:rFonts w:ascii="Times New Roman" w:hAnsi="Times New Roman"/>
        </w:rPr>
        <w:t xml:space="preserve"> this supporting statement for more information on confidentiality and privacy.  </w:t>
      </w:r>
      <w:r w:rsidR="00D50433" w:rsidRPr="005C524E">
        <w:rPr>
          <w:rFonts w:ascii="Times New Roman" w:hAnsi="Times New Roman"/>
        </w:rPr>
        <w:t xml:space="preserve">This </w:t>
      </w:r>
      <w:r w:rsidRPr="005C524E">
        <w:rPr>
          <w:rFonts w:ascii="Times New Roman" w:hAnsi="Times New Roman"/>
        </w:rPr>
        <w:t xml:space="preserve">information collection is designed to yield data that meet all applicable information quality guidelines.  Although the information collected </w:t>
      </w:r>
      <w:r w:rsidR="00D50433" w:rsidRPr="005C524E">
        <w:rPr>
          <w:rFonts w:ascii="Times New Roman" w:hAnsi="Times New Roman"/>
        </w:rPr>
        <w:t>will not</w:t>
      </w:r>
      <w:r w:rsidRPr="005C524E">
        <w:rPr>
          <w:rFonts w:ascii="Times New Roman" w:hAnsi="Times New Roman"/>
        </w:rPr>
        <w:t xml:space="preserve"> be disseminated directly to the public, results may be used in scientific, management, technical or general informational publications.  Should NOAA Fisheries decide to disseminate the information, it will be subject to the quality control measures and pre-dissemination review pursuant to </w:t>
      </w:r>
      <w:hyperlink r:id="rId13" w:history="1">
        <w:r w:rsidRPr="005C524E">
          <w:rPr>
            <w:rStyle w:val="Hyperlink"/>
            <w:rFonts w:ascii="Times New Roman" w:hAnsi="Times New Roman"/>
            <w:color w:val="auto"/>
            <w:u w:val="none"/>
          </w:rPr>
          <w:t>Section 515 of Public Law 106-554</w:t>
        </w:r>
      </w:hyperlink>
      <w:r w:rsidRPr="005C524E">
        <w:rPr>
          <w:rFonts w:ascii="Times New Roman" w:hAnsi="Times New Roman"/>
        </w:rPr>
        <w:t>.</w:t>
      </w:r>
    </w:p>
    <w:p w:rsidR="00631677" w:rsidRPr="005C524E" w:rsidRDefault="00631677" w:rsidP="00575FCD">
      <w:pPr>
        <w:rPr>
          <w:rFonts w:ascii="Times New Roman" w:hAnsi="Times New Roman"/>
        </w:rPr>
      </w:pPr>
    </w:p>
    <w:p w:rsidR="006B177D" w:rsidRPr="005C524E" w:rsidRDefault="006B177D" w:rsidP="00575FCD">
      <w:pPr>
        <w:rPr>
          <w:rFonts w:ascii="Times New Roman" w:hAnsi="Times New Roman"/>
        </w:rPr>
      </w:pPr>
      <w:r w:rsidRPr="005C524E">
        <w:rPr>
          <w:rFonts w:ascii="Times New Roman" w:hAnsi="Times New Roman"/>
          <w:b/>
          <w:bCs/>
        </w:rPr>
        <w:t xml:space="preserve">3.  </w:t>
      </w:r>
      <w:r w:rsidRPr="005C524E">
        <w:rPr>
          <w:rFonts w:ascii="Times New Roman" w:hAnsi="Times New Roman"/>
          <w:b/>
          <w:bCs/>
          <w:u w:val="single"/>
        </w:rPr>
        <w:t>Describe whether, and to what extent, the collection of information involves the use of automated, electronic, mechanical, or other technological techniques or other forms of information technology</w:t>
      </w:r>
      <w:r w:rsidRPr="005C524E">
        <w:rPr>
          <w:rFonts w:ascii="Times New Roman" w:hAnsi="Times New Roman"/>
          <w:b/>
          <w:bCs/>
        </w:rPr>
        <w:t>.</w:t>
      </w:r>
    </w:p>
    <w:p w:rsidR="00631677" w:rsidRPr="005C524E" w:rsidRDefault="00631677" w:rsidP="00575FCD">
      <w:pPr>
        <w:rPr>
          <w:rFonts w:ascii="Times New Roman" w:hAnsi="Times New Roman"/>
        </w:rPr>
      </w:pPr>
    </w:p>
    <w:p w:rsidR="006B177D" w:rsidRPr="005C524E" w:rsidRDefault="006B177D" w:rsidP="00575FCD">
      <w:pPr>
        <w:rPr>
          <w:rFonts w:ascii="Times New Roman" w:hAnsi="Times New Roman"/>
        </w:rPr>
      </w:pPr>
      <w:r w:rsidRPr="005C524E">
        <w:rPr>
          <w:rFonts w:ascii="Times New Roman" w:hAnsi="Times New Roman"/>
        </w:rPr>
        <w:t xml:space="preserve">The mail-out survey will have an optional response procedure for filling out the questionnaire using a form hosted on an internet website.  A unique password provided </w:t>
      </w:r>
      <w:r w:rsidR="00C56730" w:rsidRPr="005C524E">
        <w:rPr>
          <w:rFonts w:ascii="Times New Roman" w:hAnsi="Times New Roman"/>
        </w:rPr>
        <w:t xml:space="preserve">with each individual </w:t>
      </w:r>
      <w:r w:rsidRPr="005C524E">
        <w:rPr>
          <w:rFonts w:ascii="Times New Roman" w:hAnsi="Times New Roman"/>
        </w:rPr>
        <w:t xml:space="preserve">mailed questionnaire will allow the </w:t>
      </w:r>
      <w:r w:rsidR="00D50433" w:rsidRPr="005C524E">
        <w:rPr>
          <w:rFonts w:ascii="Times New Roman" w:hAnsi="Times New Roman"/>
        </w:rPr>
        <w:t xml:space="preserve">respondent </w:t>
      </w:r>
      <w:r w:rsidRPr="005C524E">
        <w:rPr>
          <w:rFonts w:ascii="Times New Roman" w:hAnsi="Times New Roman"/>
        </w:rPr>
        <w:t xml:space="preserve">to gain access to a form.  The form will contain the same pre-coded information and ask the same questions as the mail-out questionnaire.  The responder will be informed that there is a 72-hour period during which time submitted answers can be edited.  After the 72-hour period expires, the information will be </w:t>
      </w:r>
      <w:r w:rsidR="00C56730" w:rsidRPr="005C524E">
        <w:rPr>
          <w:rFonts w:ascii="Times New Roman" w:hAnsi="Times New Roman"/>
        </w:rPr>
        <w:t>considered f</w:t>
      </w:r>
      <w:r w:rsidRPr="005C524E">
        <w:rPr>
          <w:rFonts w:ascii="Times New Roman" w:hAnsi="Times New Roman"/>
        </w:rPr>
        <w:t>inal.  In the case that both a mail and a web-base</w:t>
      </w:r>
      <w:r w:rsidR="00C56730" w:rsidRPr="005C524E">
        <w:rPr>
          <w:rFonts w:ascii="Times New Roman" w:hAnsi="Times New Roman"/>
        </w:rPr>
        <w:t>d</w:t>
      </w:r>
      <w:r w:rsidRPr="005C524E">
        <w:rPr>
          <w:rFonts w:ascii="Times New Roman" w:hAnsi="Times New Roman"/>
        </w:rPr>
        <w:t xml:space="preserve"> response are received, the web-base</w:t>
      </w:r>
      <w:r w:rsidR="00C56730" w:rsidRPr="005C524E">
        <w:rPr>
          <w:rFonts w:ascii="Times New Roman" w:hAnsi="Times New Roman"/>
        </w:rPr>
        <w:t>d</w:t>
      </w:r>
      <w:r w:rsidRPr="005C524E">
        <w:rPr>
          <w:rFonts w:ascii="Times New Roman" w:hAnsi="Times New Roman"/>
        </w:rPr>
        <w:t xml:space="preserve"> response will have precedence.</w:t>
      </w:r>
    </w:p>
    <w:p w:rsidR="006B177D" w:rsidRPr="005C524E" w:rsidRDefault="006B177D" w:rsidP="00575FCD">
      <w:pPr>
        <w:rPr>
          <w:rFonts w:ascii="Times New Roman" w:hAnsi="Times New Roman"/>
        </w:rPr>
      </w:pPr>
    </w:p>
    <w:p w:rsidR="006B177D" w:rsidRPr="005C524E" w:rsidRDefault="006B177D" w:rsidP="00575FCD">
      <w:pPr>
        <w:rPr>
          <w:rFonts w:ascii="Times New Roman" w:hAnsi="Times New Roman"/>
        </w:rPr>
      </w:pPr>
      <w:r w:rsidRPr="005C524E">
        <w:rPr>
          <w:rFonts w:ascii="Times New Roman" w:hAnsi="Times New Roman"/>
          <w:b/>
          <w:bCs/>
        </w:rPr>
        <w:t xml:space="preserve">4.  </w:t>
      </w:r>
      <w:r w:rsidRPr="005C524E">
        <w:rPr>
          <w:rFonts w:ascii="Times New Roman" w:hAnsi="Times New Roman"/>
          <w:b/>
          <w:bCs/>
          <w:u w:val="single"/>
        </w:rPr>
        <w:t>Describe efforts to identify duplication</w:t>
      </w:r>
      <w:r w:rsidRPr="005C524E">
        <w:rPr>
          <w:rFonts w:ascii="Times New Roman" w:hAnsi="Times New Roman"/>
          <w:b/>
          <w:bCs/>
        </w:rPr>
        <w:t>.</w:t>
      </w:r>
    </w:p>
    <w:p w:rsidR="006B177D" w:rsidRPr="005C524E" w:rsidRDefault="006B177D" w:rsidP="00575FCD">
      <w:pPr>
        <w:rPr>
          <w:rFonts w:ascii="Times New Roman" w:hAnsi="Times New Roman"/>
        </w:rPr>
      </w:pPr>
    </w:p>
    <w:p w:rsidR="00B473FF" w:rsidRPr="005C524E" w:rsidRDefault="006B177D" w:rsidP="00575FCD">
      <w:pPr>
        <w:rPr>
          <w:rFonts w:ascii="Times New Roman" w:hAnsi="Times New Roman"/>
        </w:rPr>
      </w:pPr>
      <w:r w:rsidRPr="005C524E">
        <w:rPr>
          <w:rFonts w:ascii="Times New Roman" w:hAnsi="Times New Roman"/>
        </w:rPr>
        <w:t>There have been several other economic data collection efforts in Alaska that are noteworthy.  Hartman (2002) collected regional economic information for S</w:t>
      </w:r>
      <w:r w:rsidR="00753FAE" w:rsidRPr="005C524E">
        <w:rPr>
          <w:rFonts w:ascii="Times New Roman" w:hAnsi="Times New Roman"/>
        </w:rPr>
        <w:t>outheast</w:t>
      </w:r>
      <w:r w:rsidRPr="005C524E">
        <w:rPr>
          <w:rFonts w:ascii="Times New Roman" w:hAnsi="Times New Roman"/>
        </w:rPr>
        <w:t xml:space="preserve"> Alaska from 1995-96 (for data year 1994).</w:t>
      </w:r>
      <w:r w:rsidRPr="005C524E">
        <w:rPr>
          <w:rStyle w:val="FootnoteReference"/>
          <w:rFonts w:ascii="Times New Roman" w:hAnsi="Times New Roman"/>
        </w:rPr>
        <w:footnoteReference w:id="6"/>
      </w:r>
      <w:r w:rsidRPr="005C524E">
        <w:rPr>
          <w:rFonts w:ascii="Times New Roman" w:hAnsi="Times New Roman"/>
        </w:rPr>
        <w:t xml:space="preserve">  Another study [Hermann et al. (2004)] tried to collect regional economic information in Alaska related to the snow crab fishery in the Bering Sea and Aleutian Islands </w:t>
      </w:r>
      <w:r w:rsidR="00697672" w:rsidRPr="005C524E">
        <w:rPr>
          <w:rFonts w:ascii="Times New Roman" w:hAnsi="Times New Roman"/>
        </w:rPr>
        <w:lastRenderedPageBreak/>
        <w:t xml:space="preserve">(BSAI) </w:t>
      </w:r>
      <w:r w:rsidRPr="005C524E">
        <w:rPr>
          <w:rFonts w:ascii="Times New Roman" w:hAnsi="Times New Roman"/>
        </w:rPr>
        <w:t>region.</w:t>
      </w:r>
      <w:r w:rsidRPr="005C524E">
        <w:rPr>
          <w:rStyle w:val="FootnoteReference"/>
          <w:rFonts w:ascii="Times New Roman" w:hAnsi="Times New Roman"/>
        </w:rPr>
        <w:footnoteReference w:id="7"/>
      </w:r>
      <w:r w:rsidRPr="005C524E">
        <w:rPr>
          <w:rFonts w:ascii="Times New Roman" w:hAnsi="Times New Roman"/>
        </w:rPr>
        <w:t xml:space="preserve">  More recently, surveys gathering regional economic information from harvesting vessels have been completed for Alaska's S</w:t>
      </w:r>
      <w:r w:rsidR="00753FAE" w:rsidRPr="005C524E">
        <w:rPr>
          <w:rFonts w:ascii="Times New Roman" w:hAnsi="Times New Roman"/>
        </w:rPr>
        <w:t xml:space="preserve">W </w:t>
      </w:r>
      <w:r w:rsidRPr="005C524E">
        <w:rPr>
          <w:rFonts w:ascii="Times New Roman" w:hAnsi="Times New Roman"/>
        </w:rPr>
        <w:t>and Gulf Coast regions (OMB Control Nos. 0648-0562 and 0648-0571).</w:t>
      </w:r>
      <w:r w:rsidR="00753FAE" w:rsidRPr="005C524E">
        <w:rPr>
          <w:rFonts w:ascii="Times New Roman" w:hAnsi="Times New Roman"/>
        </w:rPr>
        <w:t xml:space="preserve">  The former SW data collection (OMB Control No. 0648-0562) was administered in 2007-2008, and </w:t>
      </w:r>
      <w:r w:rsidR="00AA52C8" w:rsidRPr="005C524E">
        <w:rPr>
          <w:rFonts w:ascii="Times New Roman" w:hAnsi="Times New Roman"/>
        </w:rPr>
        <w:t>gathered</w:t>
      </w:r>
      <w:r w:rsidR="00753FAE" w:rsidRPr="005C524E">
        <w:rPr>
          <w:rFonts w:ascii="Times New Roman" w:hAnsi="Times New Roman"/>
        </w:rPr>
        <w:t xml:space="preserve"> regional economic data for year 2006.</w:t>
      </w:r>
      <w:r w:rsidR="00027B55" w:rsidRPr="005C524E">
        <w:rPr>
          <w:rFonts w:ascii="Times New Roman" w:hAnsi="Times New Roman"/>
        </w:rPr>
        <w:t xml:space="preserve">  H</w:t>
      </w:r>
      <w:r w:rsidR="00753FAE" w:rsidRPr="005C524E">
        <w:rPr>
          <w:rFonts w:ascii="Times New Roman" w:hAnsi="Times New Roman"/>
          <w:color w:val="000000"/>
        </w:rPr>
        <w:t xml:space="preserve">owever, that data is now outdated and </w:t>
      </w:r>
      <w:r w:rsidR="00C56730" w:rsidRPr="005C524E">
        <w:rPr>
          <w:rFonts w:ascii="Times New Roman" w:hAnsi="Times New Roman"/>
          <w:color w:val="000000"/>
        </w:rPr>
        <w:t xml:space="preserve">was also </w:t>
      </w:r>
      <w:r w:rsidR="00753FAE" w:rsidRPr="005C524E">
        <w:rPr>
          <w:rFonts w:ascii="Times New Roman" w:hAnsi="Times New Roman"/>
          <w:color w:val="000000"/>
        </w:rPr>
        <w:t>incomplete.</w:t>
      </w:r>
      <w:r w:rsidR="00027B55" w:rsidRPr="005C524E">
        <w:rPr>
          <w:rFonts w:ascii="Times New Roman" w:hAnsi="Times New Roman"/>
          <w:color w:val="000000"/>
        </w:rPr>
        <w:t xml:space="preserve">  Therefore</w:t>
      </w:r>
      <w:r w:rsidR="008B1810" w:rsidRPr="005C524E">
        <w:rPr>
          <w:rFonts w:ascii="Times New Roman" w:hAnsi="Times New Roman"/>
          <w:color w:val="000000"/>
        </w:rPr>
        <w:t>,</w:t>
      </w:r>
      <w:r w:rsidR="00C56730" w:rsidRPr="005C524E">
        <w:rPr>
          <w:rFonts w:ascii="Times New Roman" w:hAnsi="Times New Roman"/>
          <w:color w:val="000000"/>
        </w:rPr>
        <w:t xml:space="preserve"> that</w:t>
      </w:r>
      <w:r w:rsidR="00027B55" w:rsidRPr="005C524E">
        <w:rPr>
          <w:rFonts w:ascii="Times New Roman" w:hAnsi="Times New Roman"/>
        </w:rPr>
        <w:t xml:space="preserve"> data </w:t>
      </w:r>
      <w:r w:rsidRPr="005C524E">
        <w:rPr>
          <w:rFonts w:ascii="Times New Roman" w:hAnsi="Times New Roman"/>
        </w:rPr>
        <w:t>needs to be updated with information from this data collection project.</w:t>
      </w:r>
      <w:r w:rsidR="00B473FF" w:rsidRPr="005C524E">
        <w:rPr>
          <w:rFonts w:ascii="Times New Roman" w:hAnsi="Times New Roman"/>
        </w:rPr>
        <w:t xml:space="preserve">  </w:t>
      </w:r>
      <w:r w:rsidR="00697672" w:rsidRPr="005C524E">
        <w:rPr>
          <w:rFonts w:ascii="Times New Roman" w:hAnsi="Times New Roman"/>
        </w:rPr>
        <w:t xml:space="preserve">In addition, </w:t>
      </w:r>
      <w:r w:rsidR="00C86BFB" w:rsidRPr="005C524E">
        <w:rPr>
          <w:rFonts w:ascii="Times New Roman" w:hAnsi="Times New Roman"/>
        </w:rPr>
        <w:t xml:space="preserve">specific fleets will be targeted in the vessel owner survey </w:t>
      </w:r>
      <w:r w:rsidR="00371D40" w:rsidRPr="005C524E">
        <w:rPr>
          <w:rFonts w:ascii="Times New Roman" w:hAnsi="Times New Roman"/>
        </w:rPr>
        <w:t>for which no alternative sources of expenditure data are available.</w:t>
      </w:r>
      <w:r w:rsidR="00F476D4" w:rsidRPr="005C524E">
        <w:rPr>
          <w:rFonts w:ascii="Times New Roman" w:hAnsi="Times New Roman"/>
        </w:rPr>
        <w:t xml:space="preserve">  </w:t>
      </w:r>
      <w:r w:rsidR="008050BC" w:rsidRPr="005C524E">
        <w:rPr>
          <w:rFonts w:ascii="Times New Roman" w:hAnsi="Times New Roman"/>
        </w:rPr>
        <w:t>Economic Data Report data collections conducted by NOAA already provide annual economic census data for vessels participating in the BSAI crab fisheries (OMB Control No 0648-0518). Consequently those vessels will be excluded from the sampling frame.</w:t>
      </w:r>
    </w:p>
    <w:p w:rsidR="001E1DA0" w:rsidRPr="005C524E" w:rsidRDefault="001E1DA0" w:rsidP="00575FCD">
      <w:pPr>
        <w:rPr>
          <w:rFonts w:ascii="Times New Roman" w:hAnsi="Times New Roman"/>
          <w:b/>
          <w:bCs/>
        </w:rPr>
      </w:pPr>
    </w:p>
    <w:p w:rsidR="006B177D" w:rsidRPr="005C524E" w:rsidRDefault="006B177D" w:rsidP="00575FCD">
      <w:pPr>
        <w:rPr>
          <w:rFonts w:ascii="Times New Roman" w:hAnsi="Times New Roman"/>
        </w:rPr>
      </w:pPr>
      <w:r w:rsidRPr="005C524E">
        <w:rPr>
          <w:rFonts w:ascii="Times New Roman" w:hAnsi="Times New Roman"/>
          <w:b/>
          <w:bCs/>
        </w:rPr>
        <w:t xml:space="preserve">5.  </w:t>
      </w:r>
      <w:r w:rsidRPr="005C524E">
        <w:rPr>
          <w:rFonts w:ascii="Times New Roman" w:hAnsi="Times New Roman"/>
          <w:b/>
          <w:bCs/>
          <w:u w:val="single"/>
        </w:rPr>
        <w:t>If the collection of information involves small businesses or other small entities, describe the methods used to minimize burden</w:t>
      </w:r>
      <w:r w:rsidRPr="005C524E">
        <w:rPr>
          <w:rFonts w:ascii="Times New Roman" w:hAnsi="Times New Roman"/>
          <w:b/>
          <w:bCs/>
        </w:rPr>
        <w:t>.</w:t>
      </w:r>
    </w:p>
    <w:p w:rsidR="003C16AC" w:rsidRPr="005C524E" w:rsidRDefault="003C16AC" w:rsidP="00575FCD">
      <w:pPr>
        <w:rPr>
          <w:rFonts w:ascii="Times New Roman" w:hAnsi="Times New Roman"/>
        </w:rPr>
      </w:pPr>
    </w:p>
    <w:p w:rsidR="006B177D" w:rsidRPr="005C524E" w:rsidRDefault="006B177D" w:rsidP="00575FCD">
      <w:pPr>
        <w:rPr>
          <w:rFonts w:ascii="Times New Roman" w:hAnsi="Times New Roman"/>
        </w:rPr>
      </w:pPr>
      <w:r w:rsidRPr="005C524E">
        <w:rPr>
          <w:rFonts w:ascii="Times New Roman" w:hAnsi="Times New Roman"/>
        </w:rPr>
        <w:t>The mail-out survey and personal interviews will be used to obtain information about expenditures for goods and services made in the regional economy</w:t>
      </w:r>
      <w:r w:rsidR="008215F0" w:rsidRPr="005C524E">
        <w:rPr>
          <w:rFonts w:ascii="Times New Roman" w:hAnsi="Times New Roman"/>
        </w:rPr>
        <w:t xml:space="preserve"> and elsewhere</w:t>
      </w:r>
      <w:r w:rsidRPr="005C524E">
        <w:rPr>
          <w:rFonts w:ascii="Times New Roman" w:hAnsi="Times New Roman"/>
        </w:rPr>
        <w:t>.  Many of the vessel ownership arrangements and the supplier/processor businesses contacted will meet the definition of a small business.</w:t>
      </w:r>
      <w:r w:rsidRPr="005C524E">
        <w:rPr>
          <w:rStyle w:val="FootnoteReference"/>
          <w:rFonts w:ascii="Times New Roman" w:hAnsi="Times New Roman"/>
        </w:rPr>
        <w:footnoteReference w:id="8"/>
      </w:r>
      <w:r w:rsidRPr="005C524E">
        <w:rPr>
          <w:rFonts w:ascii="Times New Roman" w:hAnsi="Times New Roman"/>
        </w:rPr>
        <w:t xml:space="preserve">  Questions are limited in number and scope, thereby minimizing the burden to each respondent.  The vessel owner mail-out survey should not take more than </w:t>
      </w:r>
      <w:r w:rsidR="00A37719" w:rsidRPr="005C524E">
        <w:rPr>
          <w:rFonts w:ascii="Times New Roman" w:hAnsi="Times New Roman"/>
        </w:rPr>
        <w:t>45</w:t>
      </w:r>
      <w:r w:rsidRPr="005C524E">
        <w:rPr>
          <w:rFonts w:ascii="Times New Roman" w:hAnsi="Times New Roman"/>
        </w:rPr>
        <w:t xml:space="preserve"> minutes to complete, and the business interviews will take </w:t>
      </w:r>
      <w:r w:rsidR="008215F0" w:rsidRPr="005C524E">
        <w:rPr>
          <w:rFonts w:ascii="Times New Roman" w:hAnsi="Times New Roman"/>
        </w:rPr>
        <w:t xml:space="preserve">no more than </w:t>
      </w:r>
      <w:r w:rsidRPr="005C524E">
        <w:rPr>
          <w:rFonts w:ascii="Times New Roman" w:hAnsi="Times New Roman"/>
        </w:rPr>
        <w:t>4</w:t>
      </w:r>
      <w:r w:rsidR="00A37719" w:rsidRPr="005C524E">
        <w:rPr>
          <w:rFonts w:ascii="Times New Roman" w:hAnsi="Times New Roman"/>
        </w:rPr>
        <w:t>5</w:t>
      </w:r>
      <w:r w:rsidRPr="005C524E">
        <w:rPr>
          <w:rFonts w:ascii="Times New Roman" w:hAnsi="Times New Roman"/>
        </w:rPr>
        <w:t xml:space="preserve"> minutes each on average.</w:t>
      </w:r>
    </w:p>
    <w:p w:rsidR="006B177D" w:rsidRPr="005C524E" w:rsidRDefault="006B177D" w:rsidP="00575FCD">
      <w:pPr>
        <w:rPr>
          <w:rFonts w:ascii="Times New Roman" w:hAnsi="Times New Roman"/>
        </w:rPr>
      </w:pPr>
    </w:p>
    <w:p w:rsidR="006B177D" w:rsidRPr="005C524E" w:rsidRDefault="006B177D" w:rsidP="00575FCD">
      <w:pPr>
        <w:rPr>
          <w:rFonts w:ascii="Times New Roman" w:hAnsi="Times New Roman"/>
        </w:rPr>
      </w:pPr>
      <w:r w:rsidRPr="005C524E">
        <w:rPr>
          <w:rFonts w:ascii="Times New Roman" w:hAnsi="Times New Roman"/>
        </w:rPr>
        <w:t xml:space="preserve">The vessel owner survey was specifically developed so as to minimize the amount of time required to answer questions.  For example, the question on vessel expenditures asks for corrections to be made to a prepared </w:t>
      </w:r>
      <w:r w:rsidR="008215F0" w:rsidRPr="005C524E">
        <w:rPr>
          <w:rFonts w:ascii="Times New Roman" w:hAnsi="Times New Roman"/>
        </w:rPr>
        <w:t>list of expenditure percentages</w:t>
      </w:r>
      <w:r w:rsidRPr="005C524E">
        <w:rPr>
          <w:rFonts w:ascii="Times New Roman" w:hAnsi="Times New Roman"/>
        </w:rPr>
        <w:t xml:space="preserve"> rather than asking the responder to supply original information.  The </w:t>
      </w:r>
      <w:r w:rsidR="008215F0" w:rsidRPr="005C524E">
        <w:rPr>
          <w:rFonts w:ascii="Times New Roman" w:hAnsi="Times New Roman"/>
        </w:rPr>
        <w:t>list</w:t>
      </w:r>
      <w:r w:rsidRPr="005C524E">
        <w:rPr>
          <w:rFonts w:ascii="Times New Roman" w:hAnsi="Times New Roman"/>
        </w:rPr>
        <w:t xml:space="preserve"> shows example </w:t>
      </w:r>
      <w:r w:rsidR="008215F0" w:rsidRPr="005C524E">
        <w:rPr>
          <w:rFonts w:ascii="Times New Roman" w:hAnsi="Times New Roman"/>
        </w:rPr>
        <w:t xml:space="preserve">percentages </w:t>
      </w:r>
      <w:r w:rsidRPr="005C524E">
        <w:rPr>
          <w:rFonts w:ascii="Times New Roman" w:hAnsi="Times New Roman"/>
        </w:rPr>
        <w:t xml:space="preserve">of expenditures rather than actual dollar </w:t>
      </w:r>
      <w:r w:rsidR="008215F0" w:rsidRPr="005C524E">
        <w:rPr>
          <w:rFonts w:ascii="Times New Roman" w:hAnsi="Times New Roman"/>
        </w:rPr>
        <w:t xml:space="preserve">amounts </w:t>
      </w:r>
      <w:r w:rsidRPr="005C524E">
        <w:rPr>
          <w:rFonts w:ascii="Times New Roman" w:hAnsi="Times New Roman"/>
        </w:rPr>
        <w:t xml:space="preserve">and is tailored to each respondent's vessel class.  </w:t>
      </w:r>
      <w:r w:rsidR="008215F0" w:rsidRPr="005C524E">
        <w:rPr>
          <w:rFonts w:ascii="Times New Roman" w:hAnsi="Times New Roman"/>
        </w:rPr>
        <w:t>The lists of expenditures</w:t>
      </w:r>
      <w:r w:rsidRPr="005C524E">
        <w:rPr>
          <w:rFonts w:ascii="Times New Roman" w:hAnsi="Times New Roman"/>
        </w:rPr>
        <w:t xml:space="preserve"> are adapted from an earlier economic model that should provide a reasonable starting point.  Also, characteristics specific to </w:t>
      </w:r>
      <w:r w:rsidR="008215F0" w:rsidRPr="005C524E">
        <w:rPr>
          <w:rFonts w:ascii="Times New Roman" w:hAnsi="Times New Roman"/>
        </w:rPr>
        <w:t xml:space="preserve">each </w:t>
      </w:r>
      <w:r w:rsidRPr="005C524E">
        <w:rPr>
          <w:rFonts w:ascii="Times New Roman" w:hAnsi="Times New Roman"/>
        </w:rPr>
        <w:t xml:space="preserve">vessel are pre-printed </w:t>
      </w:r>
      <w:r w:rsidR="008215F0" w:rsidRPr="005C524E">
        <w:rPr>
          <w:rFonts w:ascii="Times New Roman" w:hAnsi="Times New Roman"/>
        </w:rPr>
        <w:t xml:space="preserve">on </w:t>
      </w:r>
      <w:r w:rsidRPr="005C524E">
        <w:rPr>
          <w:rFonts w:ascii="Times New Roman" w:hAnsi="Times New Roman"/>
        </w:rPr>
        <w:t xml:space="preserve">each individual survey so that the respondent does not need to spend time </w:t>
      </w:r>
      <w:r w:rsidR="008215F0" w:rsidRPr="005C524E">
        <w:rPr>
          <w:rFonts w:ascii="Times New Roman" w:hAnsi="Times New Roman"/>
        </w:rPr>
        <w:t>supplying this information</w:t>
      </w:r>
      <w:r w:rsidRPr="005C524E">
        <w:rPr>
          <w:rFonts w:ascii="Times New Roman" w:hAnsi="Times New Roman"/>
        </w:rPr>
        <w:t>.</w:t>
      </w:r>
    </w:p>
    <w:p w:rsidR="00913390" w:rsidRPr="005C524E" w:rsidRDefault="00913390" w:rsidP="00575FCD">
      <w:pPr>
        <w:rPr>
          <w:rFonts w:ascii="Times New Roman" w:hAnsi="Times New Roman"/>
        </w:rPr>
      </w:pPr>
    </w:p>
    <w:p w:rsidR="00A14D21" w:rsidRPr="005C524E" w:rsidRDefault="006B177D" w:rsidP="00575FCD">
      <w:pPr>
        <w:rPr>
          <w:rFonts w:ascii="Times New Roman" w:hAnsi="Times New Roman"/>
        </w:rPr>
      </w:pPr>
      <w:r w:rsidRPr="005C524E">
        <w:rPr>
          <w:rFonts w:ascii="Times New Roman" w:hAnsi="Times New Roman"/>
        </w:rPr>
        <w:t xml:space="preserve">The interviews with suppliers and processor businesses will be conducted by experienced personnel with many years of experience in fishing industry economics.  Conversations will be informal but guided to gather useable data about processes, sales and expenditures made </w:t>
      </w:r>
      <w:r w:rsidR="00A37719" w:rsidRPr="005C524E">
        <w:rPr>
          <w:rFonts w:ascii="Times New Roman" w:hAnsi="Times New Roman"/>
        </w:rPr>
        <w:t xml:space="preserve">in different geographical areas.  </w:t>
      </w:r>
      <w:r w:rsidR="00216481" w:rsidRPr="005C524E">
        <w:rPr>
          <w:rFonts w:ascii="Times New Roman" w:hAnsi="Times New Roman"/>
        </w:rPr>
        <w:t>Examples of prepared</w:t>
      </w:r>
      <w:r w:rsidRPr="005C524E">
        <w:rPr>
          <w:rFonts w:ascii="Times New Roman" w:hAnsi="Times New Roman"/>
        </w:rPr>
        <w:t xml:space="preserve"> personal interview worksheets </w:t>
      </w:r>
      <w:r w:rsidR="00216481" w:rsidRPr="005C524E">
        <w:rPr>
          <w:rFonts w:ascii="Times New Roman" w:hAnsi="Times New Roman"/>
        </w:rPr>
        <w:t xml:space="preserve">that will </w:t>
      </w:r>
      <w:r w:rsidRPr="005C524E">
        <w:rPr>
          <w:rFonts w:ascii="Times New Roman" w:hAnsi="Times New Roman"/>
        </w:rPr>
        <w:t xml:space="preserve">be used to guide interviews with suppliers and processors are included in </w:t>
      </w:r>
      <w:r w:rsidR="00DE78CB" w:rsidRPr="005C524E">
        <w:rPr>
          <w:rFonts w:ascii="Times New Roman" w:hAnsi="Times New Roman"/>
        </w:rPr>
        <w:t>A</w:t>
      </w:r>
      <w:r w:rsidRPr="005C524E">
        <w:rPr>
          <w:rFonts w:ascii="Times New Roman" w:hAnsi="Times New Roman"/>
        </w:rPr>
        <w:t xml:space="preserve">ttachment </w:t>
      </w:r>
      <w:r w:rsidR="00DE78CB" w:rsidRPr="005C524E">
        <w:rPr>
          <w:rFonts w:ascii="Times New Roman" w:hAnsi="Times New Roman"/>
        </w:rPr>
        <w:t>B</w:t>
      </w:r>
      <w:r w:rsidRPr="005C524E">
        <w:rPr>
          <w:rFonts w:ascii="Times New Roman" w:hAnsi="Times New Roman"/>
        </w:rPr>
        <w:t xml:space="preserve">.   </w:t>
      </w:r>
    </w:p>
    <w:p w:rsidR="00A14D21" w:rsidRPr="005C524E" w:rsidRDefault="00A14D21" w:rsidP="00575FCD">
      <w:pPr>
        <w:rPr>
          <w:rFonts w:ascii="Times New Roman" w:hAnsi="Times New Roman"/>
        </w:rPr>
      </w:pPr>
    </w:p>
    <w:p w:rsidR="00A37719" w:rsidRPr="005C524E" w:rsidRDefault="006B177D" w:rsidP="00575FCD">
      <w:pPr>
        <w:rPr>
          <w:rFonts w:ascii="Times New Roman" w:hAnsi="Times New Roman"/>
        </w:rPr>
      </w:pPr>
      <w:r w:rsidRPr="005C524E">
        <w:rPr>
          <w:rFonts w:ascii="Times New Roman" w:hAnsi="Times New Roman"/>
        </w:rPr>
        <w:lastRenderedPageBreak/>
        <w:t>In the case of input supplier businesses</w:t>
      </w:r>
      <w:r w:rsidR="00AA52C8" w:rsidRPr="005C524E">
        <w:rPr>
          <w:rFonts w:ascii="Times New Roman" w:hAnsi="Times New Roman"/>
        </w:rPr>
        <w:t>,</w:t>
      </w:r>
      <w:r w:rsidRPr="005C524E">
        <w:rPr>
          <w:rFonts w:ascii="Times New Roman" w:hAnsi="Times New Roman"/>
        </w:rPr>
        <w:t xml:space="preserve"> the main goal will be to determine how well the regional industry</w:t>
      </w:r>
      <w:r w:rsidRPr="005C524E" w:rsidDel="009E3FC7">
        <w:rPr>
          <w:rFonts w:ascii="Times New Roman" w:hAnsi="Times New Roman"/>
        </w:rPr>
        <w:t xml:space="preserve"> </w:t>
      </w:r>
      <w:r w:rsidRPr="005C524E">
        <w:rPr>
          <w:rFonts w:ascii="Times New Roman" w:hAnsi="Times New Roman"/>
        </w:rPr>
        <w:t>is represented by IMPLAN data.  A few questions about the suppliers’ customer base and sales levels</w:t>
      </w:r>
      <w:r w:rsidR="00A37719" w:rsidRPr="005C524E">
        <w:rPr>
          <w:rFonts w:ascii="Times New Roman" w:hAnsi="Times New Roman"/>
        </w:rPr>
        <w:t xml:space="preserve"> in different </w:t>
      </w:r>
      <w:r w:rsidR="00216481" w:rsidRPr="005C524E">
        <w:rPr>
          <w:rFonts w:ascii="Times New Roman" w:hAnsi="Times New Roman"/>
        </w:rPr>
        <w:t>regions</w:t>
      </w:r>
      <w:r w:rsidR="00A37719" w:rsidRPr="005C524E">
        <w:rPr>
          <w:rFonts w:ascii="Times New Roman" w:hAnsi="Times New Roman"/>
        </w:rPr>
        <w:t xml:space="preserve"> </w:t>
      </w:r>
      <w:r w:rsidRPr="005C524E">
        <w:rPr>
          <w:rFonts w:ascii="Times New Roman" w:hAnsi="Times New Roman"/>
        </w:rPr>
        <w:t>will provide sufficient information for this determination.  The</w:t>
      </w:r>
      <w:r w:rsidR="00216481" w:rsidRPr="005C524E">
        <w:rPr>
          <w:rFonts w:ascii="Times New Roman" w:hAnsi="Times New Roman"/>
        </w:rPr>
        <w:t>se</w:t>
      </w:r>
      <w:r w:rsidRPr="005C524E">
        <w:rPr>
          <w:rFonts w:ascii="Times New Roman" w:hAnsi="Times New Roman"/>
        </w:rPr>
        <w:t xml:space="preserve"> conversations will also pursue information about sources of supply and </w:t>
      </w:r>
      <w:r w:rsidR="00216481" w:rsidRPr="005C524E">
        <w:rPr>
          <w:rFonts w:ascii="Times New Roman" w:hAnsi="Times New Roman"/>
        </w:rPr>
        <w:t xml:space="preserve">the </w:t>
      </w:r>
      <w:r w:rsidRPr="005C524E">
        <w:rPr>
          <w:rFonts w:ascii="Times New Roman" w:hAnsi="Times New Roman"/>
        </w:rPr>
        <w:t xml:space="preserve">locus of </w:t>
      </w:r>
      <w:r w:rsidR="00A14D21" w:rsidRPr="005C524E">
        <w:rPr>
          <w:rFonts w:ascii="Times New Roman" w:hAnsi="Times New Roman"/>
        </w:rPr>
        <w:t xml:space="preserve">operating </w:t>
      </w:r>
      <w:r w:rsidRPr="005C524E">
        <w:rPr>
          <w:rFonts w:ascii="Times New Roman" w:hAnsi="Times New Roman"/>
        </w:rPr>
        <w:t>expenditures</w:t>
      </w:r>
      <w:r w:rsidR="00A14D21" w:rsidRPr="005C524E">
        <w:rPr>
          <w:rFonts w:ascii="Times New Roman" w:hAnsi="Times New Roman"/>
        </w:rPr>
        <w:t>.</w:t>
      </w:r>
    </w:p>
    <w:p w:rsidR="00A37719" w:rsidRPr="005C524E" w:rsidRDefault="00A37719" w:rsidP="00575FCD">
      <w:pPr>
        <w:rPr>
          <w:rFonts w:ascii="Times New Roman" w:hAnsi="Times New Roman"/>
        </w:rPr>
      </w:pPr>
    </w:p>
    <w:p w:rsidR="006B177D" w:rsidRPr="005C524E" w:rsidRDefault="006B177D" w:rsidP="00575FCD">
      <w:pPr>
        <w:rPr>
          <w:rFonts w:ascii="Times New Roman" w:hAnsi="Times New Roman"/>
        </w:rPr>
      </w:pPr>
      <w:r w:rsidRPr="005C524E">
        <w:rPr>
          <w:rFonts w:ascii="Times New Roman" w:hAnsi="Times New Roman"/>
        </w:rPr>
        <w:t xml:space="preserve">In the case of processors, rather than simply asking the respondent to provide original numbers, they will be shown </w:t>
      </w:r>
      <w:r w:rsidR="00A14D21" w:rsidRPr="005C524E">
        <w:rPr>
          <w:rFonts w:ascii="Times New Roman" w:hAnsi="Times New Roman"/>
        </w:rPr>
        <w:t xml:space="preserve">a prepared list of expenditure percentages </w:t>
      </w:r>
      <w:r w:rsidRPr="005C524E">
        <w:rPr>
          <w:rFonts w:ascii="Times New Roman" w:hAnsi="Times New Roman"/>
        </w:rPr>
        <w:t>(derived from an earlier economic model) containing financial accounting information itemized in a way they are accustomed to seeing.  The respondent will review and correct the</w:t>
      </w:r>
      <w:r w:rsidR="00A14D21" w:rsidRPr="005C524E">
        <w:rPr>
          <w:rFonts w:ascii="Times New Roman" w:hAnsi="Times New Roman"/>
        </w:rPr>
        <w:t>se percentages</w:t>
      </w:r>
      <w:r w:rsidRPr="005C524E">
        <w:rPr>
          <w:rFonts w:ascii="Times New Roman" w:hAnsi="Times New Roman"/>
        </w:rPr>
        <w:t>.  The processor interviews will also gather information about product forms and yields</w:t>
      </w:r>
      <w:r w:rsidR="00703C22" w:rsidRPr="005C524E">
        <w:rPr>
          <w:rFonts w:ascii="Times New Roman" w:hAnsi="Times New Roman"/>
        </w:rPr>
        <w:t xml:space="preserve">.  </w:t>
      </w:r>
      <w:r w:rsidRPr="005C524E">
        <w:rPr>
          <w:rFonts w:ascii="Times New Roman" w:hAnsi="Times New Roman"/>
        </w:rPr>
        <w:t xml:space="preserve">Processor representatives are generally open-minded about providing </w:t>
      </w:r>
      <w:r w:rsidR="00A14D21" w:rsidRPr="005C524E">
        <w:rPr>
          <w:rFonts w:ascii="Times New Roman" w:hAnsi="Times New Roman"/>
        </w:rPr>
        <w:t xml:space="preserve">this </w:t>
      </w:r>
      <w:r w:rsidRPr="005C524E">
        <w:rPr>
          <w:rFonts w:ascii="Times New Roman" w:hAnsi="Times New Roman"/>
        </w:rPr>
        <w:t xml:space="preserve">information as they are proud of their business successes.  In </w:t>
      </w:r>
      <w:r w:rsidR="00A14D21" w:rsidRPr="005C524E">
        <w:rPr>
          <w:rFonts w:ascii="Times New Roman" w:hAnsi="Times New Roman"/>
        </w:rPr>
        <w:t>re</w:t>
      </w:r>
      <w:r w:rsidRPr="005C524E">
        <w:rPr>
          <w:rFonts w:ascii="Times New Roman" w:hAnsi="Times New Roman"/>
        </w:rPr>
        <w:t xml:space="preserve">turn, the experienced interviewer may </w:t>
      </w:r>
      <w:r w:rsidR="00A14D21" w:rsidRPr="005C524E">
        <w:rPr>
          <w:rFonts w:ascii="Times New Roman" w:hAnsi="Times New Roman"/>
        </w:rPr>
        <w:t xml:space="preserve">also </w:t>
      </w:r>
      <w:r w:rsidRPr="005C524E">
        <w:rPr>
          <w:rFonts w:ascii="Times New Roman" w:hAnsi="Times New Roman"/>
        </w:rPr>
        <w:t>be able to provide general information about the fishing industry to assist the responder in making future business decisions.</w:t>
      </w:r>
    </w:p>
    <w:p w:rsidR="006B177D" w:rsidRPr="005C524E" w:rsidRDefault="006B177D" w:rsidP="00575FCD">
      <w:pPr>
        <w:rPr>
          <w:rFonts w:ascii="Times New Roman" w:hAnsi="Times New Roman"/>
        </w:rPr>
      </w:pPr>
    </w:p>
    <w:p w:rsidR="006B177D" w:rsidRPr="005C524E" w:rsidRDefault="006B177D" w:rsidP="00575FCD">
      <w:pPr>
        <w:keepNext/>
        <w:rPr>
          <w:rFonts w:ascii="Times New Roman" w:hAnsi="Times New Roman"/>
        </w:rPr>
      </w:pPr>
      <w:r w:rsidRPr="005C524E">
        <w:rPr>
          <w:rFonts w:ascii="Times New Roman" w:hAnsi="Times New Roman"/>
          <w:b/>
          <w:bCs/>
        </w:rPr>
        <w:t xml:space="preserve">6.  </w:t>
      </w:r>
      <w:r w:rsidRPr="005C524E">
        <w:rPr>
          <w:rFonts w:ascii="Times New Roman" w:hAnsi="Times New Roman"/>
          <w:b/>
          <w:bCs/>
          <w:u w:val="single"/>
        </w:rPr>
        <w:t>Describe the consequences to the Federal program or policy activities if the collection is not conducted or is conducted less frequently</w:t>
      </w:r>
      <w:r w:rsidRPr="005C524E">
        <w:rPr>
          <w:rFonts w:ascii="Times New Roman" w:hAnsi="Times New Roman"/>
          <w:b/>
          <w:bCs/>
        </w:rPr>
        <w:t>.</w:t>
      </w:r>
    </w:p>
    <w:p w:rsidR="006B177D" w:rsidRPr="005C524E" w:rsidRDefault="006B177D" w:rsidP="00575FCD">
      <w:pPr>
        <w:keepNext/>
        <w:rPr>
          <w:rFonts w:ascii="Times New Roman" w:hAnsi="Times New Roman"/>
        </w:rPr>
      </w:pPr>
    </w:p>
    <w:p w:rsidR="006B177D" w:rsidRPr="005C524E" w:rsidRDefault="006B177D" w:rsidP="00575FCD">
      <w:pPr>
        <w:rPr>
          <w:rFonts w:ascii="Times New Roman" w:hAnsi="Times New Roman"/>
        </w:rPr>
      </w:pPr>
      <w:r w:rsidRPr="005C524E">
        <w:rPr>
          <w:rFonts w:ascii="Times New Roman" w:hAnsi="Times New Roman"/>
        </w:rPr>
        <w:t xml:space="preserve">No other entity is likely to collect the information needed </w:t>
      </w:r>
      <w:r w:rsidR="00FF21A2" w:rsidRPr="005C524E">
        <w:rPr>
          <w:rFonts w:ascii="Times New Roman" w:hAnsi="Times New Roman"/>
        </w:rPr>
        <w:t xml:space="preserve">to resolve the IMPLAN data deficiencies </w:t>
      </w:r>
      <w:r w:rsidR="00271D9C" w:rsidRPr="005C524E">
        <w:rPr>
          <w:rFonts w:ascii="Times New Roman" w:hAnsi="Times New Roman"/>
        </w:rPr>
        <w:t xml:space="preserve">to </w:t>
      </w:r>
      <w:r w:rsidR="00FF21A2" w:rsidRPr="005C524E">
        <w:rPr>
          <w:rFonts w:ascii="Times New Roman" w:hAnsi="Times New Roman"/>
        </w:rPr>
        <w:t>construct accurate models of the SW Alaska fishing industry and its contribution to the SW Alaska regional economy.</w:t>
      </w:r>
      <w:r w:rsidRPr="005C524E">
        <w:rPr>
          <w:rFonts w:ascii="Times New Roman" w:hAnsi="Times New Roman"/>
        </w:rPr>
        <w:t xml:space="preserve">  Therefore, if the data collection is not conducted, the deficiencies in the regional data will not be corrected, and therefore, the mandates of MSA, NEPA, and Executive Order 12866 described in Question1 above will not be satisfied.</w:t>
      </w:r>
    </w:p>
    <w:p w:rsidR="006B177D" w:rsidRPr="005C524E" w:rsidRDefault="006B177D" w:rsidP="00575FCD">
      <w:pPr>
        <w:rPr>
          <w:rFonts w:ascii="Times New Roman" w:hAnsi="Times New Roman"/>
        </w:rPr>
      </w:pPr>
    </w:p>
    <w:p w:rsidR="006B177D" w:rsidRPr="005C524E" w:rsidRDefault="006B177D" w:rsidP="00575FCD">
      <w:pPr>
        <w:rPr>
          <w:rFonts w:ascii="Times New Roman" w:hAnsi="Times New Roman"/>
        </w:rPr>
      </w:pPr>
      <w:r w:rsidRPr="005C524E">
        <w:rPr>
          <w:rFonts w:ascii="Times New Roman" w:hAnsi="Times New Roman"/>
          <w:b/>
          <w:bCs/>
        </w:rPr>
        <w:t xml:space="preserve">7.  </w:t>
      </w:r>
      <w:r w:rsidRPr="005C524E">
        <w:rPr>
          <w:rFonts w:ascii="Times New Roman" w:hAnsi="Times New Roman"/>
          <w:b/>
          <w:bCs/>
          <w:u w:val="single"/>
        </w:rPr>
        <w:t>Explain any special circumstances that require the collection to be conducted in a manner inconsistent with OMB guidelines</w:t>
      </w:r>
      <w:r w:rsidRPr="005C524E">
        <w:rPr>
          <w:rFonts w:ascii="Times New Roman" w:hAnsi="Times New Roman"/>
          <w:b/>
          <w:bCs/>
        </w:rPr>
        <w:t>.</w:t>
      </w:r>
    </w:p>
    <w:p w:rsidR="006B177D" w:rsidRPr="005C524E" w:rsidRDefault="006B177D" w:rsidP="00575FCD">
      <w:pPr>
        <w:rPr>
          <w:rFonts w:ascii="Times New Roman" w:hAnsi="Times New Roman"/>
        </w:rPr>
      </w:pPr>
    </w:p>
    <w:p w:rsidR="006B177D" w:rsidRPr="005C524E" w:rsidRDefault="006B177D" w:rsidP="00575FCD">
      <w:pPr>
        <w:rPr>
          <w:rFonts w:ascii="Times New Roman" w:hAnsi="Times New Roman"/>
        </w:rPr>
      </w:pPr>
      <w:r w:rsidRPr="005C524E">
        <w:rPr>
          <w:rFonts w:ascii="Times New Roman" w:hAnsi="Times New Roman"/>
        </w:rPr>
        <w:t>None.</w:t>
      </w:r>
    </w:p>
    <w:p w:rsidR="006B177D" w:rsidRPr="005C524E" w:rsidRDefault="006B177D" w:rsidP="00575FCD">
      <w:pPr>
        <w:rPr>
          <w:rFonts w:ascii="Times New Roman" w:hAnsi="Times New Roman"/>
        </w:rPr>
      </w:pPr>
    </w:p>
    <w:p w:rsidR="006B177D" w:rsidRPr="005C524E" w:rsidRDefault="006B177D" w:rsidP="00575FCD">
      <w:pPr>
        <w:rPr>
          <w:rFonts w:ascii="Times New Roman" w:hAnsi="Times New Roman"/>
        </w:rPr>
      </w:pPr>
      <w:r w:rsidRPr="005C524E">
        <w:rPr>
          <w:rFonts w:ascii="Times New Roman" w:hAnsi="Times New Roman"/>
          <w:b/>
          <w:bCs/>
        </w:rPr>
        <w:t xml:space="preserve">8.  </w:t>
      </w:r>
      <w:r w:rsidRPr="005C524E">
        <w:rPr>
          <w:rFonts w:ascii="Times New Roman" w:hAnsi="Times New Roman"/>
          <w:b/>
          <w:bCs/>
          <w:u w:val="single"/>
        </w:rPr>
        <w:t xml:space="preserve">Provide </w:t>
      </w:r>
      <w:r w:rsidR="004A4261" w:rsidRPr="005C524E">
        <w:rPr>
          <w:rFonts w:ascii="Times New Roman" w:hAnsi="Times New Roman"/>
          <w:b/>
          <w:bCs/>
          <w:u w:val="single"/>
        </w:rPr>
        <w:t>information on</w:t>
      </w:r>
      <w:r w:rsidRPr="005C524E">
        <w:rPr>
          <w:rFonts w:ascii="Times New Roman" w:hAnsi="Times New Roman"/>
          <w:b/>
          <w:bCs/>
          <w:u w:val="single"/>
        </w:rPr>
        <w:t xml:space="preserve"> the PRA Federal Register </w:t>
      </w:r>
      <w:r w:rsidR="004A4261" w:rsidRPr="005C524E">
        <w:rPr>
          <w:rFonts w:ascii="Times New Roman" w:hAnsi="Times New Roman"/>
          <w:b/>
          <w:bCs/>
          <w:u w:val="single"/>
        </w:rPr>
        <w:t>N</w:t>
      </w:r>
      <w:r w:rsidRPr="005C524E">
        <w:rPr>
          <w:rFonts w:ascii="Times New Roman" w:hAnsi="Times New Roman"/>
          <w:b/>
          <w:bCs/>
          <w:u w:val="single"/>
        </w:rPr>
        <w:t>otice that solicited public comments on the information collection prior to this submission.  Summarize the public comments received in response to that notice and describe the actions taken by the agency in response to those comments</w:t>
      </w:r>
      <w:r w:rsidRPr="005C524E">
        <w:rPr>
          <w:rFonts w:ascii="Times New Roman" w:hAnsi="Times New Roman"/>
          <w:b/>
          <w:bCs/>
        </w:rPr>
        <w:t>.</w:t>
      </w:r>
      <w:r w:rsidRPr="005C524E">
        <w:rPr>
          <w:rFonts w:ascii="Times New Roman" w:hAnsi="Times New Roman"/>
        </w:rPr>
        <w:t xml:space="preserve">  </w:t>
      </w:r>
      <w:r w:rsidRPr="005C524E">
        <w:rPr>
          <w:rFonts w:ascii="Times New Roman" w:hAnsi="Times New Roman"/>
          <w:b/>
          <w:bCs/>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5C524E">
        <w:rPr>
          <w:rFonts w:ascii="Times New Roman" w:hAnsi="Times New Roman"/>
          <w:b/>
          <w:bCs/>
        </w:rPr>
        <w:t>.</w:t>
      </w:r>
    </w:p>
    <w:p w:rsidR="006B177D" w:rsidRPr="005C524E" w:rsidRDefault="006B177D" w:rsidP="00575FCD">
      <w:pPr>
        <w:rPr>
          <w:rFonts w:ascii="Times New Roman" w:hAnsi="Times New Roman"/>
        </w:rPr>
      </w:pPr>
    </w:p>
    <w:p w:rsidR="006B177D" w:rsidRPr="005C524E" w:rsidRDefault="004A4261" w:rsidP="00575FCD">
      <w:pPr>
        <w:rPr>
          <w:rFonts w:ascii="Times New Roman" w:hAnsi="Times New Roman"/>
        </w:rPr>
      </w:pPr>
      <w:r w:rsidRPr="005C524E">
        <w:rPr>
          <w:rFonts w:ascii="Times New Roman" w:hAnsi="Times New Roman"/>
        </w:rPr>
        <w:t xml:space="preserve">A </w:t>
      </w:r>
      <w:r w:rsidRPr="005C524E">
        <w:rPr>
          <w:rFonts w:ascii="Times New Roman" w:hAnsi="Times New Roman"/>
          <w:u w:val="single"/>
        </w:rPr>
        <w:t>Federal Register</w:t>
      </w:r>
      <w:r w:rsidRPr="005C524E">
        <w:rPr>
          <w:rFonts w:ascii="Times New Roman" w:hAnsi="Times New Roman"/>
        </w:rPr>
        <w:t xml:space="preserve"> Notice published on </w:t>
      </w:r>
      <w:r w:rsidR="006432A5" w:rsidRPr="005C524E">
        <w:rPr>
          <w:rFonts w:ascii="Times New Roman" w:hAnsi="Times New Roman"/>
        </w:rPr>
        <w:t>September</w:t>
      </w:r>
      <w:r w:rsidRPr="005C524E">
        <w:rPr>
          <w:rFonts w:ascii="Times New Roman" w:hAnsi="Times New Roman"/>
        </w:rPr>
        <w:t xml:space="preserve"> </w:t>
      </w:r>
      <w:r w:rsidR="006432A5" w:rsidRPr="005C524E">
        <w:rPr>
          <w:rFonts w:ascii="Times New Roman" w:hAnsi="Times New Roman"/>
        </w:rPr>
        <w:t>5</w:t>
      </w:r>
      <w:r w:rsidRPr="005C524E">
        <w:rPr>
          <w:rFonts w:ascii="Times New Roman" w:hAnsi="Times New Roman"/>
        </w:rPr>
        <w:t>, 201</w:t>
      </w:r>
      <w:r w:rsidR="006432A5" w:rsidRPr="005C524E">
        <w:rPr>
          <w:rFonts w:ascii="Times New Roman" w:hAnsi="Times New Roman"/>
        </w:rPr>
        <w:t>4</w:t>
      </w:r>
      <w:r w:rsidRPr="005C524E">
        <w:rPr>
          <w:rFonts w:ascii="Times New Roman" w:hAnsi="Times New Roman"/>
        </w:rPr>
        <w:t xml:space="preserve"> (7</w:t>
      </w:r>
      <w:r w:rsidR="006432A5" w:rsidRPr="005C524E">
        <w:rPr>
          <w:rFonts w:ascii="Times New Roman" w:hAnsi="Times New Roman"/>
        </w:rPr>
        <w:t>9</w:t>
      </w:r>
      <w:r w:rsidRPr="005C524E">
        <w:rPr>
          <w:rFonts w:ascii="Times New Roman" w:hAnsi="Times New Roman"/>
        </w:rPr>
        <w:t xml:space="preserve"> FR </w:t>
      </w:r>
      <w:r w:rsidR="006432A5" w:rsidRPr="005C524E">
        <w:rPr>
          <w:rFonts w:ascii="Times New Roman" w:hAnsi="Times New Roman"/>
        </w:rPr>
        <w:t>53018</w:t>
      </w:r>
      <w:r w:rsidRPr="005C524E">
        <w:rPr>
          <w:rFonts w:ascii="Times New Roman" w:hAnsi="Times New Roman"/>
        </w:rPr>
        <w:t>) solicited public comment.</w:t>
      </w:r>
      <w:r w:rsidR="00AA52C8" w:rsidRPr="005C524E">
        <w:rPr>
          <w:rFonts w:ascii="Times New Roman" w:hAnsi="Times New Roman"/>
        </w:rPr>
        <w:t xml:space="preserve"> No comments were received.</w:t>
      </w:r>
    </w:p>
    <w:p w:rsidR="006B177D" w:rsidRPr="005C524E" w:rsidRDefault="006B177D" w:rsidP="00575FCD">
      <w:pPr>
        <w:rPr>
          <w:rFonts w:ascii="Times New Roman" w:hAnsi="Times New Roman"/>
        </w:rPr>
      </w:pPr>
    </w:p>
    <w:p w:rsidR="006B177D" w:rsidRPr="005C524E" w:rsidRDefault="006B177D" w:rsidP="00575FCD">
      <w:pPr>
        <w:rPr>
          <w:rFonts w:ascii="Times New Roman" w:hAnsi="Times New Roman"/>
        </w:rPr>
      </w:pPr>
      <w:r w:rsidRPr="005C524E">
        <w:rPr>
          <w:rFonts w:ascii="Times New Roman" w:hAnsi="Times New Roman"/>
          <w:b/>
          <w:bCs/>
        </w:rPr>
        <w:t xml:space="preserve">9.  </w:t>
      </w:r>
      <w:r w:rsidRPr="005C524E">
        <w:rPr>
          <w:rFonts w:ascii="Times New Roman" w:hAnsi="Times New Roman"/>
          <w:b/>
          <w:bCs/>
          <w:u w:val="single"/>
        </w:rPr>
        <w:t>Explain any decisions to provide payments or gifts to respondents, other than remuneration of contractors or grantees</w:t>
      </w:r>
      <w:r w:rsidRPr="005C524E">
        <w:rPr>
          <w:rFonts w:ascii="Times New Roman" w:hAnsi="Times New Roman"/>
          <w:b/>
          <w:bCs/>
        </w:rPr>
        <w:t>.</w:t>
      </w:r>
    </w:p>
    <w:p w:rsidR="006B177D" w:rsidRPr="005C524E" w:rsidRDefault="006B177D" w:rsidP="00575FCD">
      <w:pPr>
        <w:rPr>
          <w:rFonts w:ascii="Times New Roman" w:hAnsi="Times New Roman"/>
        </w:rPr>
      </w:pPr>
    </w:p>
    <w:p w:rsidR="006B177D" w:rsidRPr="005C524E" w:rsidRDefault="006B177D" w:rsidP="00575FCD">
      <w:pPr>
        <w:rPr>
          <w:rFonts w:ascii="Times New Roman" w:hAnsi="Times New Roman"/>
        </w:rPr>
      </w:pPr>
      <w:r w:rsidRPr="005C524E">
        <w:rPr>
          <w:rFonts w:ascii="Times New Roman" w:hAnsi="Times New Roman"/>
        </w:rPr>
        <w:t>We do not plan to provide any payments or other gifts to the respondents.</w:t>
      </w:r>
      <w:r w:rsidR="006432A5" w:rsidRPr="005C524E">
        <w:rPr>
          <w:rFonts w:ascii="Times New Roman" w:hAnsi="Times New Roman"/>
        </w:rPr>
        <w:t xml:space="preserve"> </w:t>
      </w:r>
    </w:p>
    <w:p w:rsidR="00A146B6" w:rsidRPr="005C524E" w:rsidRDefault="00A146B6" w:rsidP="00575FCD">
      <w:pPr>
        <w:rPr>
          <w:rFonts w:ascii="Times New Roman" w:hAnsi="Times New Roman"/>
          <w:bCs/>
        </w:rPr>
      </w:pPr>
    </w:p>
    <w:p w:rsidR="006B177D" w:rsidRPr="005C524E" w:rsidRDefault="006B177D" w:rsidP="00575FCD">
      <w:pPr>
        <w:rPr>
          <w:rFonts w:ascii="Times New Roman" w:hAnsi="Times New Roman"/>
          <w:b/>
          <w:bCs/>
        </w:rPr>
      </w:pPr>
      <w:r w:rsidRPr="005C524E">
        <w:rPr>
          <w:rFonts w:ascii="Times New Roman" w:hAnsi="Times New Roman"/>
          <w:b/>
          <w:bCs/>
        </w:rPr>
        <w:lastRenderedPageBreak/>
        <w:t xml:space="preserve">10.  </w:t>
      </w:r>
      <w:r w:rsidRPr="005C524E">
        <w:rPr>
          <w:rFonts w:ascii="Times New Roman" w:hAnsi="Times New Roman"/>
          <w:b/>
          <w:bCs/>
          <w:u w:val="single"/>
        </w:rPr>
        <w:t>Describe any assurance of confidentiality provided to respondents and the basis for assurance in statute, regulation, or agency policy</w:t>
      </w:r>
      <w:r w:rsidRPr="005C524E">
        <w:rPr>
          <w:rFonts w:ascii="Times New Roman" w:hAnsi="Times New Roman"/>
          <w:b/>
          <w:bCs/>
        </w:rPr>
        <w:t>.</w:t>
      </w:r>
    </w:p>
    <w:p w:rsidR="00736754" w:rsidRPr="005C524E" w:rsidRDefault="00736754" w:rsidP="00575FCD">
      <w:pPr>
        <w:rPr>
          <w:rFonts w:ascii="Times New Roman" w:hAnsi="Times New Roman"/>
          <w:b/>
          <w:bCs/>
        </w:rPr>
      </w:pPr>
    </w:p>
    <w:p w:rsidR="006B177D" w:rsidRPr="005C524E" w:rsidRDefault="006B177D" w:rsidP="00575FCD">
      <w:pPr>
        <w:rPr>
          <w:rFonts w:ascii="Times New Roman" w:hAnsi="Times New Roman"/>
        </w:rPr>
      </w:pPr>
      <w:r w:rsidRPr="005C524E">
        <w:rPr>
          <w:rFonts w:ascii="Times New Roman" w:hAnsi="Times New Roman"/>
        </w:rPr>
        <w:t xml:space="preserve">On the </w:t>
      </w:r>
      <w:r w:rsidR="00AA52C8" w:rsidRPr="005C524E">
        <w:rPr>
          <w:rFonts w:ascii="Times New Roman" w:hAnsi="Times New Roman"/>
        </w:rPr>
        <w:t xml:space="preserve">first </w:t>
      </w:r>
      <w:r w:rsidRPr="005C524E">
        <w:rPr>
          <w:rFonts w:ascii="Times New Roman" w:hAnsi="Times New Roman"/>
        </w:rPr>
        <w:t>page of the survey, we provide a confidentiality statement as follows:</w:t>
      </w:r>
    </w:p>
    <w:p w:rsidR="00A41EC3" w:rsidRPr="005C524E" w:rsidRDefault="00A41EC3" w:rsidP="00575FCD">
      <w:pPr>
        <w:rPr>
          <w:rFonts w:ascii="Times New Roman" w:hAnsi="Times New Roman"/>
        </w:rPr>
      </w:pPr>
    </w:p>
    <w:p w:rsidR="006B177D" w:rsidRPr="005C524E" w:rsidRDefault="00A41EC3" w:rsidP="00575FCD">
      <w:pPr>
        <w:rPr>
          <w:rFonts w:ascii="Times New Roman" w:hAnsi="Times New Roman"/>
        </w:rPr>
      </w:pPr>
      <w:r w:rsidRPr="005C524E">
        <w:rPr>
          <w:rFonts w:ascii="Times New Roman" w:hAnsi="Times New Roman"/>
        </w:rPr>
        <w:t>YOUR RESPONSES WILL BE STRICTLY CONFIDENTIAL AND USED ONLY TO ESTIMATE THE ECONOMIC CONTRIBUTIONS OF SW ALASKA FISHERIES TO SOUTHWEST ALASKA AND OTHER U.S. REGIONS.</w:t>
      </w:r>
    </w:p>
    <w:p w:rsidR="00A41EC3" w:rsidRPr="005C524E" w:rsidRDefault="00A41EC3" w:rsidP="00271D9C">
      <w:pPr>
        <w:rPr>
          <w:rFonts w:ascii="Times New Roman" w:hAnsi="Times New Roman"/>
        </w:rPr>
      </w:pPr>
    </w:p>
    <w:p w:rsidR="00271D9C" w:rsidRPr="005C524E" w:rsidRDefault="00271D9C" w:rsidP="00271D9C">
      <w:pPr>
        <w:rPr>
          <w:rFonts w:ascii="Times New Roman" w:hAnsi="Times New Roman"/>
        </w:rPr>
      </w:pPr>
      <w:r w:rsidRPr="005C524E">
        <w:rPr>
          <w:rFonts w:ascii="Times New Roman" w:hAnsi="Times New Roman"/>
        </w:rPr>
        <w:t>Confidentiality: Per Section 402(b) of the Magnuson-Stevens Act (16 U.S.C. 1801, et seq.), all individual survey responses are confidential and will be held by only a limited number of researchers at Alaska Fisheries Science Center and contractors who are authorized to work with the data.  After the data have been entered in an electronic format, only those researchers will have (password-protected) access to the data.  Individual survey forms and electronic responses will be destroyed upon completion of the study.  Your name, business name, and address will be used only for mailing and survey administration purposes.  Only summary results of this survey will be reported to the public.  NOAA Fisheries and other agencies will see only aggregate results in summary form, not individual responses.</w:t>
      </w:r>
    </w:p>
    <w:p w:rsidR="00271D9C" w:rsidRPr="005C524E" w:rsidRDefault="00271D9C" w:rsidP="00271D9C">
      <w:pPr>
        <w:rPr>
          <w:rFonts w:ascii="Times New Roman" w:hAnsi="Times New Roman"/>
        </w:rPr>
      </w:pPr>
    </w:p>
    <w:p w:rsidR="00271D9C" w:rsidRPr="005C524E" w:rsidRDefault="00271D9C" w:rsidP="00575FCD">
      <w:pPr>
        <w:rPr>
          <w:rFonts w:ascii="Times New Roman" w:hAnsi="Times New Roman"/>
        </w:rPr>
      </w:pPr>
      <w:r w:rsidRPr="005C524E">
        <w:rPr>
          <w:rFonts w:ascii="Times New Roman" w:hAnsi="Times New Roman"/>
        </w:rPr>
        <w:t>YOUR RESPONSES AND THE DATA COLLECTED FROM THIS SURVEY WILL NOT BE SEEN OR USED FOR ANY OTHER PURPOSE BY NOAA FISHERIES, OTHER FEDERAL GOVERNMENT AGENCIES, THE STATE OF ALASKA OR OTHER PARTIES.</w:t>
      </w:r>
    </w:p>
    <w:p w:rsidR="006B177D" w:rsidRPr="005C524E" w:rsidRDefault="006B177D" w:rsidP="00575FCD">
      <w:pPr>
        <w:rPr>
          <w:rFonts w:ascii="Times New Roman" w:hAnsi="Times New Roman"/>
        </w:rPr>
      </w:pPr>
    </w:p>
    <w:p w:rsidR="006B177D" w:rsidRPr="005C524E" w:rsidRDefault="006B177D" w:rsidP="00575FCD">
      <w:pPr>
        <w:keepNext/>
        <w:rPr>
          <w:rFonts w:ascii="Times New Roman" w:hAnsi="Times New Roman"/>
        </w:rPr>
      </w:pPr>
      <w:r w:rsidRPr="005C524E">
        <w:rPr>
          <w:rFonts w:ascii="Times New Roman" w:hAnsi="Times New Roman"/>
          <w:b/>
          <w:bCs/>
        </w:rPr>
        <w:t xml:space="preserve">11.  </w:t>
      </w:r>
      <w:r w:rsidRPr="005C524E">
        <w:rPr>
          <w:rFonts w:ascii="Times New Roman" w:hAnsi="Times New Roman"/>
          <w:b/>
          <w:bCs/>
          <w:u w:val="single"/>
        </w:rPr>
        <w:t>Provide additional justification for any questions of a sensitive nature, such as sexual behavior and attitudes, religious beliefs, and other matters that are commonly considered private</w:t>
      </w:r>
      <w:r w:rsidRPr="005C524E">
        <w:rPr>
          <w:rFonts w:ascii="Times New Roman" w:hAnsi="Times New Roman"/>
          <w:b/>
          <w:bCs/>
        </w:rPr>
        <w:t>.</w:t>
      </w:r>
    </w:p>
    <w:p w:rsidR="006B177D" w:rsidRPr="005C524E" w:rsidRDefault="006B177D" w:rsidP="00575FCD">
      <w:pPr>
        <w:keepNext/>
        <w:rPr>
          <w:rFonts w:ascii="Times New Roman" w:hAnsi="Times New Roman"/>
        </w:rPr>
      </w:pPr>
    </w:p>
    <w:p w:rsidR="006B177D" w:rsidRPr="005C524E" w:rsidRDefault="006B177D" w:rsidP="00575FCD">
      <w:pPr>
        <w:rPr>
          <w:rFonts w:ascii="Times New Roman" w:hAnsi="Times New Roman"/>
        </w:rPr>
      </w:pPr>
      <w:r w:rsidRPr="005C524E">
        <w:rPr>
          <w:rFonts w:ascii="Times New Roman" w:hAnsi="Times New Roman"/>
        </w:rPr>
        <w:t>No sensitive questions will be asked.</w:t>
      </w:r>
    </w:p>
    <w:p w:rsidR="006B177D" w:rsidRPr="005C524E" w:rsidRDefault="006B177D" w:rsidP="00575FCD">
      <w:pPr>
        <w:rPr>
          <w:rFonts w:ascii="Times New Roman" w:hAnsi="Times New Roman"/>
          <w:b/>
          <w:bCs/>
        </w:rPr>
      </w:pPr>
    </w:p>
    <w:p w:rsidR="006B177D" w:rsidRPr="005C524E" w:rsidRDefault="006B177D" w:rsidP="00575FCD">
      <w:pPr>
        <w:rPr>
          <w:rFonts w:ascii="Times New Roman" w:hAnsi="Times New Roman"/>
        </w:rPr>
      </w:pPr>
      <w:r w:rsidRPr="005C524E">
        <w:rPr>
          <w:rFonts w:ascii="Times New Roman" w:hAnsi="Times New Roman"/>
          <w:b/>
          <w:bCs/>
        </w:rPr>
        <w:t xml:space="preserve">12.  </w:t>
      </w:r>
      <w:r w:rsidRPr="005C524E">
        <w:rPr>
          <w:rFonts w:ascii="Times New Roman" w:hAnsi="Times New Roman"/>
          <w:b/>
          <w:bCs/>
          <w:u w:val="single"/>
        </w:rPr>
        <w:t>Provide an estimate in hours of the burden of the collection of information</w:t>
      </w:r>
      <w:r w:rsidRPr="005C524E">
        <w:rPr>
          <w:rFonts w:ascii="Times New Roman" w:hAnsi="Times New Roman"/>
          <w:b/>
          <w:bCs/>
        </w:rPr>
        <w:t>.</w:t>
      </w:r>
    </w:p>
    <w:p w:rsidR="006B177D" w:rsidRPr="005C524E" w:rsidRDefault="006B177D" w:rsidP="00575FCD">
      <w:pPr>
        <w:rPr>
          <w:rFonts w:ascii="Times New Roman" w:hAnsi="Times New Roman"/>
        </w:rPr>
      </w:pPr>
    </w:p>
    <w:p w:rsidR="006B177D" w:rsidRPr="005C524E" w:rsidRDefault="008050BC" w:rsidP="00575FCD">
      <w:pPr>
        <w:rPr>
          <w:rFonts w:ascii="Times New Roman" w:hAnsi="Times New Roman"/>
        </w:rPr>
      </w:pPr>
      <w:r w:rsidRPr="005C524E">
        <w:rPr>
          <w:rFonts w:ascii="Times New Roman" w:hAnsi="Times New Roman"/>
        </w:rPr>
        <w:t>The mail-out survey will be used to gather information from owners of vessels that delivered raw fish to SW Alaska ports for processing (i.e., excluding catcher-processor and mothership vessels). Phone interviews will be conducted to follow-up this information.</w:t>
      </w:r>
      <w:r w:rsidR="001D4F3E" w:rsidRPr="005C524E">
        <w:rPr>
          <w:rFonts w:ascii="Times New Roman" w:hAnsi="Times New Roman"/>
        </w:rPr>
        <w:t xml:space="preserve">  Also, key informant</w:t>
      </w:r>
      <w:r w:rsidR="00BB3B53" w:rsidRPr="005C524E">
        <w:rPr>
          <w:rFonts w:ascii="Times New Roman" w:hAnsi="Times New Roman"/>
        </w:rPr>
        <w:t xml:space="preserve"> interviews will be conducted </w:t>
      </w:r>
      <w:r w:rsidR="006B177D" w:rsidRPr="005C524E">
        <w:rPr>
          <w:rFonts w:ascii="Times New Roman" w:hAnsi="Times New Roman"/>
        </w:rPr>
        <w:t>to gather information from seafood processors and local input suppliers.  The mail-out survey will be sent to a sample of vessel owners.  Ex-vessel revenue information contained in the Alaska Fisheries Information Network (AKFIN) database for vessels delivering to S</w:t>
      </w:r>
      <w:r w:rsidR="006432A5" w:rsidRPr="005C524E">
        <w:rPr>
          <w:rFonts w:ascii="Times New Roman" w:hAnsi="Times New Roman"/>
        </w:rPr>
        <w:t>W</w:t>
      </w:r>
      <w:r w:rsidR="006B177D" w:rsidRPr="005C524E">
        <w:rPr>
          <w:rFonts w:ascii="Times New Roman" w:hAnsi="Times New Roman"/>
        </w:rPr>
        <w:t xml:space="preserve"> Alaska ports was used to derive the sample. The sample size was determined using an unequal probability sampling (UPS)</w:t>
      </w:r>
      <w:r w:rsidR="006432A5" w:rsidRPr="005C524E">
        <w:rPr>
          <w:rFonts w:ascii="Times New Roman" w:hAnsi="Times New Roman"/>
        </w:rPr>
        <w:t xml:space="preserve"> </w:t>
      </w:r>
      <w:r w:rsidR="006B177D" w:rsidRPr="005C524E">
        <w:rPr>
          <w:rFonts w:ascii="Times New Roman" w:hAnsi="Times New Roman"/>
        </w:rPr>
        <w:t xml:space="preserve">method </w:t>
      </w:r>
      <w:r w:rsidR="006432A5" w:rsidRPr="005C524E">
        <w:rPr>
          <w:rFonts w:ascii="Times New Roman" w:hAnsi="Times New Roman"/>
        </w:rPr>
        <w:t>(</w:t>
      </w:r>
      <w:r w:rsidR="00B1020F" w:rsidRPr="005C524E">
        <w:rPr>
          <w:rFonts w:ascii="Times New Roman" w:hAnsi="Times New Roman"/>
        </w:rPr>
        <w:t>included in a supplementary document</w:t>
      </w:r>
      <w:r w:rsidR="006432A5" w:rsidRPr="005C524E">
        <w:rPr>
          <w:rFonts w:ascii="Times New Roman" w:hAnsi="Times New Roman"/>
        </w:rPr>
        <w:t xml:space="preserve">) </w:t>
      </w:r>
      <w:r w:rsidR="006B177D" w:rsidRPr="005C524E">
        <w:rPr>
          <w:rFonts w:ascii="Times New Roman" w:hAnsi="Times New Roman"/>
        </w:rPr>
        <w:t xml:space="preserve">to account for the unequal distribution of harvest in each vessel stratification.  The questions to be asked of survey respondents will pertain to their activities during calendar year </w:t>
      </w:r>
      <w:r w:rsidR="008E0CAC" w:rsidRPr="005C524E">
        <w:rPr>
          <w:rFonts w:ascii="Times New Roman" w:hAnsi="Times New Roman"/>
        </w:rPr>
        <w:t>2014</w:t>
      </w:r>
      <w:r w:rsidR="006B177D" w:rsidRPr="005C524E">
        <w:rPr>
          <w:rFonts w:ascii="Times New Roman" w:hAnsi="Times New Roman"/>
        </w:rPr>
        <w:t xml:space="preserve">.  AKFIN data for </w:t>
      </w:r>
      <w:r w:rsidR="008E0CAC" w:rsidRPr="005C524E">
        <w:rPr>
          <w:rFonts w:ascii="Times New Roman" w:hAnsi="Times New Roman"/>
        </w:rPr>
        <w:t>2014</w:t>
      </w:r>
      <w:r w:rsidR="006B177D" w:rsidRPr="005C524E">
        <w:rPr>
          <w:rFonts w:ascii="Times New Roman" w:hAnsi="Times New Roman"/>
        </w:rPr>
        <w:t xml:space="preserve"> will be used to tabulate survey results and perform a non-response analysis. The AKFIN database will also provide information about ex-vessel sales and processor purchases at S</w:t>
      </w:r>
      <w:r w:rsidR="00697672" w:rsidRPr="005C524E">
        <w:rPr>
          <w:rFonts w:ascii="Times New Roman" w:hAnsi="Times New Roman"/>
        </w:rPr>
        <w:t>W</w:t>
      </w:r>
      <w:r w:rsidR="006B177D" w:rsidRPr="005C524E">
        <w:rPr>
          <w:rFonts w:ascii="Times New Roman" w:hAnsi="Times New Roman"/>
        </w:rPr>
        <w:t xml:space="preserve"> Alaska ports.  While the survey of vessel owners uses </w:t>
      </w:r>
      <w:r w:rsidR="003A17A4" w:rsidRPr="005C524E">
        <w:rPr>
          <w:rFonts w:ascii="Times New Roman" w:hAnsi="Times New Roman"/>
        </w:rPr>
        <w:t xml:space="preserve">a </w:t>
      </w:r>
      <w:r w:rsidR="006B177D" w:rsidRPr="005C524E">
        <w:rPr>
          <w:rFonts w:ascii="Times New Roman" w:hAnsi="Times New Roman"/>
        </w:rPr>
        <w:t xml:space="preserve">scientific </w:t>
      </w:r>
      <w:r w:rsidR="003A17A4" w:rsidRPr="005C524E">
        <w:rPr>
          <w:rFonts w:ascii="Times New Roman" w:hAnsi="Times New Roman"/>
        </w:rPr>
        <w:t xml:space="preserve">UPS procedure </w:t>
      </w:r>
      <w:r w:rsidR="006B177D" w:rsidRPr="005C524E">
        <w:rPr>
          <w:rFonts w:ascii="Times New Roman" w:hAnsi="Times New Roman"/>
        </w:rPr>
        <w:t xml:space="preserve">to determine an optimal sample size in order to achieve statistical significance, the selection of key industry informants to be interviewed will use much less formal selection </w:t>
      </w:r>
      <w:r w:rsidR="006B177D" w:rsidRPr="005C524E">
        <w:rPr>
          <w:rFonts w:ascii="Times New Roman" w:hAnsi="Times New Roman"/>
        </w:rPr>
        <w:lastRenderedPageBreak/>
        <w:t>procedures.  The following describes the estimated responder burden for both the vessel owner and key informant survey procedures.</w:t>
      </w:r>
    </w:p>
    <w:p w:rsidR="00042343" w:rsidRPr="005C524E" w:rsidRDefault="00042343" w:rsidP="00575FCD">
      <w:pPr>
        <w:rPr>
          <w:rFonts w:ascii="Times New Roman" w:hAnsi="Times New Roman"/>
        </w:rPr>
      </w:pPr>
    </w:p>
    <w:p w:rsidR="003A17A4" w:rsidRPr="005C524E" w:rsidRDefault="00C20D44" w:rsidP="004278FD">
      <w:pPr>
        <w:rPr>
          <w:rFonts w:ascii="Times New Roman" w:hAnsi="Times New Roman"/>
        </w:rPr>
      </w:pPr>
      <w:r w:rsidRPr="005C524E">
        <w:rPr>
          <w:rFonts w:ascii="Times New Roman" w:hAnsi="Times New Roman"/>
        </w:rPr>
        <w:t>The estimated n</w:t>
      </w:r>
      <w:r w:rsidRPr="005C524E">
        <w:rPr>
          <w:rFonts w:ascii="Times New Roman" w:hAnsi="Times New Roman"/>
          <w:iCs/>
        </w:rPr>
        <w:t>umber of respondents</w:t>
      </w:r>
      <w:r w:rsidR="00B1020F" w:rsidRPr="005C524E">
        <w:rPr>
          <w:rFonts w:ascii="Times New Roman" w:hAnsi="Times New Roman"/>
          <w:iCs/>
        </w:rPr>
        <w:t>/</w:t>
      </w:r>
      <w:r w:rsidR="00B45819" w:rsidRPr="005C524E">
        <w:rPr>
          <w:rFonts w:ascii="Times New Roman" w:hAnsi="Times New Roman"/>
          <w:iCs/>
        </w:rPr>
        <w:t>contacts</w:t>
      </w:r>
      <w:r w:rsidRPr="005C524E">
        <w:rPr>
          <w:rFonts w:ascii="Times New Roman" w:hAnsi="Times New Roman"/>
          <w:iCs/>
        </w:rPr>
        <w:t xml:space="preserve"> is </w:t>
      </w:r>
      <w:r w:rsidR="00B45819" w:rsidRPr="005C524E">
        <w:rPr>
          <w:rFonts w:ascii="Times New Roman" w:hAnsi="Times New Roman"/>
          <w:iCs/>
        </w:rPr>
        <w:t>1,8</w:t>
      </w:r>
      <w:r w:rsidR="002F29A2" w:rsidRPr="005C524E">
        <w:rPr>
          <w:rFonts w:ascii="Times New Roman" w:hAnsi="Times New Roman"/>
          <w:iCs/>
        </w:rPr>
        <w:t>72</w:t>
      </w:r>
      <w:r w:rsidRPr="005C524E">
        <w:rPr>
          <w:rFonts w:ascii="Times New Roman" w:hAnsi="Times New Roman"/>
          <w:iCs/>
        </w:rPr>
        <w:t xml:space="preserve">.  The estimated total annual burden hours are </w:t>
      </w:r>
      <w:r w:rsidR="006D058D" w:rsidRPr="005C524E">
        <w:rPr>
          <w:rFonts w:ascii="Times New Roman" w:hAnsi="Times New Roman"/>
          <w:iCs/>
        </w:rPr>
        <w:t>599</w:t>
      </w:r>
      <w:r w:rsidRPr="005C524E">
        <w:rPr>
          <w:rFonts w:ascii="Times New Roman" w:hAnsi="Times New Roman"/>
        </w:rPr>
        <w:t xml:space="preserve">.  These numbers are derived as follows.  </w:t>
      </w:r>
      <w:r w:rsidR="0018730A" w:rsidRPr="005C524E">
        <w:rPr>
          <w:rFonts w:ascii="Times New Roman" w:hAnsi="Times New Roman"/>
        </w:rPr>
        <w:t>It was found using AKFIN data that 2,500 vessels delivered to SW Alaska ports during 2013</w:t>
      </w:r>
      <w:r w:rsidR="009711E1" w:rsidRPr="005C524E">
        <w:rPr>
          <w:rStyle w:val="FootnoteReference"/>
          <w:rFonts w:ascii="Times New Roman" w:hAnsi="Times New Roman"/>
        </w:rPr>
        <w:footnoteReference w:id="9"/>
      </w:r>
      <w:r w:rsidR="0018730A" w:rsidRPr="005C524E">
        <w:rPr>
          <w:rFonts w:ascii="Times New Roman" w:hAnsi="Times New Roman"/>
        </w:rPr>
        <w:t xml:space="preserve">.  Excluding 87 vessels </w:t>
      </w:r>
      <w:r w:rsidR="003A17A4" w:rsidRPr="005C524E">
        <w:rPr>
          <w:rFonts w:ascii="Times New Roman" w:hAnsi="Times New Roman"/>
        </w:rPr>
        <w:t xml:space="preserve">that </w:t>
      </w:r>
      <w:r w:rsidR="0018730A" w:rsidRPr="005C524E">
        <w:rPr>
          <w:rFonts w:ascii="Times New Roman" w:hAnsi="Times New Roman"/>
        </w:rPr>
        <w:t xml:space="preserve">are covered by the mandatory data collection from the BSAI crab rationalization, the total population size for this proposed project is 2,413 fish harvesting vessels consisting of </w:t>
      </w:r>
      <w:r w:rsidR="00A37384" w:rsidRPr="005C524E">
        <w:rPr>
          <w:rFonts w:ascii="Times New Roman" w:hAnsi="Times New Roman"/>
        </w:rPr>
        <w:t>five</w:t>
      </w:r>
      <w:r w:rsidR="0018730A" w:rsidRPr="005C524E">
        <w:rPr>
          <w:rFonts w:ascii="Times New Roman" w:hAnsi="Times New Roman"/>
        </w:rPr>
        <w:t xml:space="preserve"> subpopulations corresponding to the </w:t>
      </w:r>
      <w:r w:rsidR="00A37384" w:rsidRPr="005C524E">
        <w:rPr>
          <w:rFonts w:ascii="Times New Roman" w:hAnsi="Times New Roman"/>
        </w:rPr>
        <w:t>five</w:t>
      </w:r>
      <w:r w:rsidR="0018730A" w:rsidRPr="005C524E">
        <w:rPr>
          <w:rFonts w:ascii="Times New Roman" w:hAnsi="Times New Roman"/>
        </w:rPr>
        <w:t xml:space="preserve"> distinct vessel classes.</w:t>
      </w:r>
      <w:r w:rsidR="005C524E">
        <w:rPr>
          <w:rFonts w:ascii="Times New Roman" w:hAnsi="Times New Roman"/>
        </w:rPr>
        <w:t xml:space="preserve">  The five distinctive </w:t>
      </w:r>
      <w:r w:rsidR="00022F5F" w:rsidRPr="005C524E">
        <w:rPr>
          <w:rFonts w:ascii="Times New Roman" w:hAnsi="Times New Roman"/>
        </w:rPr>
        <w:t>vessel classes (or sectors) include Trawler, Hook and Line, Pot Gear, Gillnet Gear, and Other vessel classes.</w:t>
      </w:r>
      <w:r w:rsidR="0018730A" w:rsidRPr="005C524E">
        <w:rPr>
          <w:rFonts w:ascii="Times New Roman" w:hAnsi="Times New Roman"/>
        </w:rPr>
        <w:t xml:space="preserve">  </w:t>
      </w:r>
      <w:r w:rsidRPr="005C524E">
        <w:rPr>
          <w:rFonts w:ascii="Times New Roman" w:hAnsi="Times New Roman"/>
        </w:rPr>
        <w:t>The optimal sample size</w:t>
      </w:r>
      <w:r w:rsidRPr="005C524E">
        <w:rPr>
          <w:rStyle w:val="FootnoteReference"/>
          <w:rFonts w:ascii="Times New Roman" w:hAnsi="Times New Roman"/>
        </w:rPr>
        <w:footnoteReference w:id="10"/>
      </w:r>
      <w:r w:rsidRPr="005C524E">
        <w:rPr>
          <w:rFonts w:ascii="Times New Roman" w:hAnsi="Times New Roman"/>
        </w:rPr>
        <w:t xml:space="preserve"> for each subpopulation is calculated using the </w:t>
      </w:r>
      <w:r w:rsidR="0018730A" w:rsidRPr="005C524E">
        <w:rPr>
          <w:rFonts w:ascii="Times New Roman" w:hAnsi="Times New Roman"/>
        </w:rPr>
        <w:t xml:space="preserve">UPS </w:t>
      </w:r>
      <w:r w:rsidRPr="005C524E">
        <w:rPr>
          <w:rFonts w:ascii="Times New Roman" w:hAnsi="Times New Roman"/>
        </w:rPr>
        <w:t xml:space="preserve">procedures described in Attachment </w:t>
      </w:r>
      <w:r w:rsidR="00DE78CB" w:rsidRPr="005C524E">
        <w:rPr>
          <w:rFonts w:ascii="Times New Roman" w:hAnsi="Times New Roman"/>
        </w:rPr>
        <w:t>C</w:t>
      </w:r>
      <w:r w:rsidRPr="005C524E">
        <w:rPr>
          <w:rFonts w:ascii="Times New Roman" w:hAnsi="Times New Roman"/>
        </w:rPr>
        <w:t xml:space="preserve"> assuming a ±10% error in the estimate of population totals of interest and an alpha</w:t>
      </w:r>
      <w:r w:rsidR="0018730A" w:rsidRPr="005C524E">
        <w:rPr>
          <w:rFonts w:ascii="Times New Roman" w:hAnsi="Times New Roman"/>
        </w:rPr>
        <w:t xml:space="preserve"> of 0.05 (or</w:t>
      </w:r>
      <w:r w:rsidR="00DF3E7B" w:rsidRPr="005C524E">
        <w:rPr>
          <w:rFonts w:ascii="Times New Roman" w:hAnsi="Times New Roman"/>
        </w:rPr>
        <w:t xml:space="preserve"> </w:t>
      </w:r>
      <w:r w:rsidR="0018730A" w:rsidRPr="005C524E">
        <w:rPr>
          <w:rFonts w:ascii="Times New Roman" w:hAnsi="Times New Roman"/>
        </w:rPr>
        <w:t>percentile of the standard normal distribution</w:t>
      </w:r>
      <w:r w:rsidR="00DF3E7B" w:rsidRPr="005C524E">
        <w:rPr>
          <w:rFonts w:ascii="Times New Roman" w:hAnsi="Times New Roman"/>
        </w:rPr>
        <w:t xml:space="preserve"> of 1.96).  </w:t>
      </w:r>
    </w:p>
    <w:p w:rsidR="002B09CA" w:rsidRPr="005C524E" w:rsidRDefault="002B09CA" w:rsidP="004278FD">
      <w:pPr>
        <w:rPr>
          <w:rFonts w:ascii="Times New Roman" w:hAnsi="Times New Roman"/>
        </w:rPr>
      </w:pPr>
    </w:p>
    <w:p w:rsidR="004278FD" w:rsidRPr="005C524E" w:rsidRDefault="00C20D44" w:rsidP="004278FD">
      <w:pPr>
        <w:rPr>
          <w:rFonts w:ascii="Times New Roman" w:hAnsi="Times New Roman"/>
        </w:rPr>
      </w:pPr>
      <w:r w:rsidRPr="005C524E">
        <w:rPr>
          <w:rFonts w:ascii="Times New Roman" w:hAnsi="Times New Roman"/>
        </w:rPr>
        <w:t>The resulting optimal sample size</w:t>
      </w:r>
      <w:r w:rsidR="00DF3E7B" w:rsidRPr="005C524E">
        <w:rPr>
          <w:rFonts w:ascii="Times New Roman" w:hAnsi="Times New Roman"/>
        </w:rPr>
        <w:t xml:space="preserve"> for each vessel class </w:t>
      </w:r>
      <w:r w:rsidR="003A17A4" w:rsidRPr="005C524E">
        <w:rPr>
          <w:rFonts w:ascii="Times New Roman" w:hAnsi="Times New Roman"/>
        </w:rPr>
        <w:t xml:space="preserve">is </w:t>
      </w:r>
      <w:r w:rsidR="00DF3E7B" w:rsidRPr="005C524E">
        <w:rPr>
          <w:rFonts w:ascii="Times New Roman" w:hAnsi="Times New Roman"/>
        </w:rPr>
        <w:t xml:space="preserve">divided by </w:t>
      </w:r>
      <w:r w:rsidR="003A17A4" w:rsidRPr="005C524E">
        <w:rPr>
          <w:rFonts w:ascii="Times New Roman" w:hAnsi="Times New Roman"/>
        </w:rPr>
        <w:t xml:space="preserve">the </w:t>
      </w:r>
      <w:r w:rsidR="00DF3E7B" w:rsidRPr="005C524E">
        <w:rPr>
          <w:rFonts w:ascii="Times New Roman" w:hAnsi="Times New Roman"/>
        </w:rPr>
        <w:t xml:space="preserve">expected response rate </w:t>
      </w:r>
      <w:r w:rsidR="003A17A4" w:rsidRPr="005C524E">
        <w:rPr>
          <w:rFonts w:ascii="Times New Roman" w:hAnsi="Times New Roman"/>
        </w:rPr>
        <w:t xml:space="preserve">of </w:t>
      </w:r>
      <w:r w:rsidR="00A061D3" w:rsidRPr="005C524E">
        <w:rPr>
          <w:rFonts w:ascii="Times New Roman" w:hAnsi="Times New Roman"/>
        </w:rPr>
        <w:t>35</w:t>
      </w:r>
      <w:r w:rsidR="00DF3E7B" w:rsidRPr="005C524E">
        <w:rPr>
          <w:rFonts w:ascii="Times New Roman" w:hAnsi="Times New Roman"/>
        </w:rPr>
        <w:t>%</w:t>
      </w:r>
      <w:r w:rsidR="00DF3E7B" w:rsidRPr="005C524E">
        <w:rPr>
          <w:rStyle w:val="FootnoteReference"/>
          <w:rFonts w:ascii="Times New Roman" w:hAnsi="Times New Roman"/>
        </w:rPr>
        <w:footnoteReference w:id="11"/>
      </w:r>
      <w:r w:rsidR="00714D0F" w:rsidRPr="005C524E">
        <w:rPr>
          <w:rFonts w:ascii="Times New Roman" w:hAnsi="Times New Roman"/>
        </w:rPr>
        <w:t xml:space="preserve"> in order to obtain </w:t>
      </w:r>
      <w:r w:rsidR="003A17A4" w:rsidRPr="005C524E">
        <w:rPr>
          <w:rFonts w:ascii="Times New Roman" w:hAnsi="Times New Roman"/>
        </w:rPr>
        <w:t xml:space="preserve">the </w:t>
      </w:r>
      <w:r w:rsidR="00827227" w:rsidRPr="005C524E">
        <w:rPr>
          <w:rFonts w:ascii="Times New Roman" w:hAnsi="Times New Roman"/>
        </w:rPr>
        <w:t>mail-out</w:t>
      </w:r>
      <w:r w:rsidR="00714D0F" w:rsidRPr="005C524E">
        <w:rPr>
          <w:rFonts w:ascii="Times New Roman" w:hAnsi="Times New Roman"/>
        </w:rPr>
        <w:t xml:space="preserve"> sample sizes</w:t>
      </w:r>
      <w:r w:rsidR="00DF3E7B" w:rsidRPr="005C524E">
        <w:rPr>
          <w:rFonts w:ascii="Times New Roman" w:hAnsi="Times New Roman"/>
        </w:rPr>
        <w:t>.</w:t>
      </w:r>
      <w:r w:rsidR="00714D0F" w:rsidRPr="005C524E">
        <w:rPr>
          <w:rFonts w:ascii="Times New Roman" w:hAnsi="Times New Roman"/>
        </w:rPr>
        <w:t xml:space="preserve">  </w:t>
      </w:r>
      <w:r w:rsidR="00022F5F" w:rsidRPr="005C524E">
        <w:rPr>
          <w:rFonts w:ascii="Times New Roman" w:hAnsi="Times New Roman"/>
        </w:rPr>
        <w:t xml:space="preserve">It was found that </w:t>
      </w:r>
      <w:r w:rsidR="00714D0F" w:rsidRPr="005C524E">
        <w:rPr>
          <w:rFonts w:ascii="Times New Roman" w:hAnsi="Times New Roman"/>
        </w:rPr>
        <w:t xml:space="preserve">the </w:t>
      </w:r>
      <w:r w:rsidR="00827227" w:rsidRPr="005C524E">
        <w:rPr>
          <w:rFonts w:ascii="Times New Roman" w:hAnsi="Times New Roman"/>
        </w:rPr>
        <w:t>mail-out</w:t>
      </w:r>
      <w:r w:rsidR="00714D0F" w:rsidRPr="005C524E">
        <w:rPr>
          <w:rFonts w:ascii="Times New Roman" w:hAnsi="Times New Roman"/>
        </w:rPr>
        <w:t xml:space="preserve"> sample sizes for</w:t>
      </w:r>
      <w:r w:rsidR="00022F5F" w:rsidRPr="005C524E">
        <w:rPr>
          <w:rFonts w:ascii="Times New Roman" w:hAnsi="Times New Roman"/>
        </w:rPr>
        <w:t xml:space="preserve"> three </w:t>
      </w:r>
      <w:r w:rsidR="00714D0F" w:rsidRPr="005C524E">
        <w:rPr>
          <w:rFonts w:ascii="Times New Roman" w:hAnsi="Times New Roman"/>
        </w:rPr>
        <w:t>vessel class</w:t>
      </w:r>
      <w:r w:rsidR="00022F5F" w:rsidRPr="005C524E">
        <w:rPr>
          <w:rFonts w:ascii="Times New Roman" w:hAnsi="Times New Roman"/>
        </w:rPr>
        <w:t>es</w:t>
      </w:r>
      <w:r w:rsidR="00714D0F" w:rsidRPr="005C524E">
        <w:rPr>
          <w:rFonts w:ascii="Times New Roman" w:hAnsi="Times New Roman"/>
        </w:rPr>
        <w:t xml:space="preserve"> (</w:t>
      </w:r>
      <w:r w:rsidR="00022F5F" w:rsidRPr="005C524E">
        <w:rPr>
          <w:rFonts w:ascii="Times New Roman" w:hAnsi="Times New Roman"/>
        </w:rPr>
        <w:t>Trawler, Hook and Line, and Pot Gear</w:t>
      </w:r>
      <w:r w:rsidR="000420A7" w:rsidRPr="005C524E">
        <w:rPr>
          <w:rFonts w:ascii="Times New Roman" w:hAnsi="Times New Roman"/>
        </w:rPr>
        <w:t>)</w:t>
      </w:r>
      <w:r w:rsidR="00714D0F" w:rsidRPr="005C524E">
        <w:rPr>
          <w:rFonts w:ascii="Times New Roman" w:hAnsi="Times New Roman"/>
        </w:rPr>
        <w:t xml:space="preserve"> are much larger than the population sizes.</w:t>
      </w:r>
      <w:r w:rsidR="00022F5F" w:rsidRPr="005C524E">
        <w:rPr>
          <w:rFonts w:ascii="Times New Roman" w:hAnsi="Times New Roman"/>
        </w:rPr>
        <w:t xml:space="preserve">  </w:t>
      </w:r>
      <w:r w:rsidR="00714D0F" w:rsidRPr="005C524E">
        <w:rPr>
          <w:rFonts w:ascii="Times New Roman" w:hAnsi="Times New Roman"/>
        </w:rPr>
        <w:t xml:space="preserve">This means that the </w:t>
      </w:r>
      <w:r w:rsidR="00827227" w:rsidRPr="005C524E">
        <w:rPr>
          <w:rFonts w:ascii="Times New Roman" w:hAnsi="Times New Roman"/>
        </w:rPr>
        <w:t>mail-out</w:t>
      </w:r>
      <w:r w:rsidR="00714D0F" w:rsidRPr="005C524E">
        <w:rPr>
          <w:rFonts w:ascii="Times New Roman" w:hAnsi="Times New Roman"/>
        </w:rPr>
        <w:t xml:space="preserve"> sample sizes for </w:t>
      </w:r>
      <w:r w:rsidR="00022F5F" w:rsidRPr="005C524E">
        <w:rPr>
          <w:rFonts w:ascii="Times New Roman" w:hAnsi="Times New Roman"/>
        </w:rPr>
        <w:t xml:space="preserve">these three </w:t>
      </w:r>
      <w:r w:rsidR="00714D0F" w:rsidRPr="005C524E">
        <w:rPr>
          <w:rFonts w:ascii="Times New Roman" w:hAnsi="Times New Roman"/>
        </w:rPr>
        <w:t>vessel classes should be set equal to the population sizes.  In case of Gillnet Gear vessel class</w:t>
      </w:r>
      <w:r w:rsidR="00022F5F" w:rsidRPr="005C524E">
        <w:rPr>
          <w:rFonts w:ascii="Times New Roman" w:hAnsi="Times New Roman"/>
        </w:rPr>
        <w:t xml:space="preserve"> and Other vessel class</w:t>
      </w:r>
      <w:r w:rsidR="00714D0F" w:rsidRPr="005C524E">
        <w:rPr>
          <w:rFonts w:ascii="Times New Roman" w:hAnsi="Times New Roman"/>
        </w:rPr>
        <w:t xml:space="preserve">, the </w:t>
      </w:r>
      <w:r w:rsidR="00827227" w:rsidRPr="005C524E">
        <w:rPr>
          <w:rFonts w:ascii="Times New Roman" w:hAnsi="Times New Roman"/>
        </w:rPr>
        <w:t>mail-out</w:t>
      </w:r>
      <w:r w:rsidR="00714D0F" w:rsidRPr="005C524E">
        <w:rPr>
          <w:rFonts w:ascii="Times New Roman" w:hAnsi="Times New Roman"/>
        </w:rPr>
        <w:t xml:space="preserve"> sample size</w:t>
      </w:r>
      <w:r w:rsidR="00022F5F" w:rsidRPr="005C524E">
        <w:rPr>
          <w:rFonts w:ascii="Times New Roman" w:hAnsi="Times New Roman"/>
        </w:rPr>
        <w:t>s</w:t>
      </w:r>
      <w:r w:rsidR="00714D0F" w:rsidRPr="005C524E">
        <w:rPr>
          <w:rFonts w:ascii="Times New Roman" w:hAnsi="Times New Roman"/>
        </w:rPr>
        <w:t xml:space="preserve"> (</w:t>
      </w:r>
      <w:r w:rsidR="00022F5F" w:rsidRPr="005C524E">
        <w:rPr>
          <w:rFonts w:ascii="Times New Roman" w:hAnsi="Times New Roman"/>
        </w:rPr>
        <w:t>829 and 393, respectively</w:t>
      </w:r>
      <w:r w:rsidR="00714D0F" w:rsidRPr="005C524E">
        <w:rPr>
          <w:rFonts w:ascii="Times New Roman" w:hAnsi="Times New Roman"/>
        </w:rPr>
        <w:t xml:space="preserve">) </w:t>
      </w:r>
      <w:r w:rsidR="00022F5F" w:rsidRPr="005C524E">
        <w:rPr>
          <w:rFonts w:ascii="Times New Roman" w:hAnsi="Times New Roman"/>
        </w:rPr>
        <w:t xml:space="preserve">are </w:t>
      </w:r>
      <w:r w:rsidR="00714D0F" w:rsidRPr="005C524E">
        <w:rPr>
          <w:rFonts w:ascii="Times New Roman" w:hAnsi="Times New Roman"/>
        </w:rPr>
        <w:t xml:space="preserve">smaller than </w:t>
      </w:r>
      <w:r w:rsidR="007265B1" w:rsidRPr="005C524E">
        <w:rPr>
          <w:rFonts w:ascii="Times New Roman" w:hAnsi="Times New Roman"/>
        </w:rPr>
        <w:t xml:space="preserve">their </w:t>
      </w:r>
      <w:r w:rsidR="00714D0F" w:rsidRPr="005C524E">
        <w:rPr>
          <w:rFonts w:ascii="Times New Roman" w:hAnsi="Times New Roman"/>
        </w:rPr>
        <w:t>population size</w:t>
      </w:r>
      <w:r w:rsidR="007265B1" w:rsidRPr="005C524E">
        <w:rPr>
          <w:rFonts w:ascii="Times New Roman" w:hAnsi="Times New Roman"/>
        </w:rPr>
        <w:t>s</w:t>
      </w:r>
      <w:r w:rsidR="00714D0F" w:rsidRPr="005C524E">
        <w:rPr>
          <w:rFonts w:ascii="Times New Roman" w:hAnsi="Times New Roman"/>
        </w:rPr>
        <w:t xml:space="preserve"> (1,632</w:t>
      </w:r>
      <w:r w:rsidR="00022F5F" w:rsidRPr="005C524E">
        <w:rPr>
          <w:rFonts w:ascii="Times New Roman" w:hAnsi="Times New Roman"/>
        </w:rPr>
        <w:t xml:space="preserve"> and 401, respectively</w:t>
      </w:r>
      <w:r w:rsidR="00714D0F" w:rsidRPr="005C524E">
        <w:rPr>
          <w:rFonts w:ascii="Times New Roman" w:hAnsi="Times New Roman"/>
        </w:rPr>
        <w:t xml:space="preserve">).  The </w:t>
      </w:r>
      <w:r w:rsidR="004278FD" w:rsidRPr="005C524E">
        <w:rPr>
          <w:rFonts w:ascii="Times New Roman" w:hAnsi="Times New Roman"/>
        </w:rPr>
        <w:t xml:space="preserve">sum of the </w:t>
      </w:r>
      <w:r w:rsidR="00714D0F" w:rsidRPr="005C524E">
        <w:rPr>
          <w:rFonts w:ascii="Times New Roman" w:hAnsi="Times New Roman"/>
        </w:rPr>
        <w:t xml:space="preserve">resulting </w:t>
      </w:r>
      <w:r w:rsidR="00827227" w:rsidRPr="005C524E">
        <w:rPr>
          <w:rFonts w:ascii="Times New Roman" w:hAnsi="Times New Roman"/>
        </w:rPr>
        <w:t>mail-out</w:t>
      </w:r>
      <w:r w:rsidR="00714D0F" w:rsidRPr="005C524E">
        <w:rPr>
          <w:rFonts w:ascii="Times New Roman" w:hAnsi="Times New Roman"/>
        </w:rPr>
        <w:t xml:space="preserve"> sample size</w:t>
      </w:r>
      <w:r w:rsidR="004278FD" w:rsidRPr="005C524E">
        <w:rPr>
          <w:rFonts w:ascii="Times New Roman" w:hAnsi="Times New Roman"/>
        </w:rPr>
        <w:t>s</w:t>
      </w:r>
      <w:r w:rsidR="00714D0F" w:rsidRPr="005C524E">
        <w:rPr>
          <w:rFonts w:ascii="Times New Roman" w:hAnsi="Times New Roman"/>
        </w:rPr>
        <w:t xml:space="preserve"> for all vessel</w:t>
      </w:r>
      <w:r w:rsidR="004278FD" w:rsidRPr="005C524E">
        <w:rPr>
          <w:rFonts w:ascii="Times New Roman" w:hAnsi="Times New Roman"/>
        </w:rPr>
        <w:t xml:space="preserve"> classes is </w:t>
      </w:r>
      <w:r w:rsidR="00714D0F" w:rsidRPr="005C524E">
        <w:rPr>
          <w:rFonts w:ascii="Times New Roman" w:hAnsi="Times New Roman"/>
        </w:rPr>
        <w:t>1</w:t>
      </w:r>
      <w:r w:rsidR="004278FD" w:rsidRPr="005C524E">
        <w:rPr>
          <w:rFonts w:ascii="Times New Roman" w:hAnsi="Times New Roman"/>
        </w:rPr>
        <w:t>,</w:t>
      </w:r>
      <w:r w:rsidR="00A37384" w:rsidRPr="005C524E">
        <w:rPr>
          <w:rFonts w:ascii="Times New Roman" w:hAnsi="Times New Roman"/>
        </w:rPr>
        <w:t>602</w:t>
      </w:r>
      <w:r w:rsidR="00C90C0B" w:rsidRPr="005C524E">
        <w:rPr>
          <w:rFonts w:ascii="Times New Roman" w:hAnsi="Times New Roman"/>
        </w:rPr>
        <w:t xml:space="preserve"> (see Table 1)</w:t>
      </w:r>
      <w:r w:rsidR="00714D0F" w:rsidRPr="005C524E">
        <w:rPr>
          <w:rFonts w:ascii="Times New Roman" w:hAnsi="Times New Roman"/>
        </w:rPr>
        <w:t xml:space="preserve">.  Applying the </w:t>
      </w:r>
      <w:r w:rsidR="00A061D3" w:rsidRPr="005C524E">
        <w:rPr>
          <w:rFonts w:ascii="Times New Roman" w:hAnsi="Times New Roman"/>
        </w:rPr>
        <w:t>35</w:t>
      </w:r>
      <w:r w:rsidR="00714D0F" w:rsidRPr="005C524E">
        <w:rPr>
          <w:rFonts w:ascii="Times New Roman" w:hAnsi="Times New Roman"/>
        </w:rPr>
        <w:t xml:space="preserve">% response rate, the </w:t>
      </w:r>
      <w:r w:rsidR="004278FD" w:rsidRPr="005C524E">
        <w:rPr>
          <w:rFonts w:ascii="Times New Roman" w:hAnsi="Times New Roman"/>
        </w:rPr>
        <w:t xml:space="preserve">sum of the </w:t>
      </w:r>
      <w:r w:rsidR="002A46A7" w:rsidRPr="005C524E">
        <w:rPr>
          <w:rFonts w:ascii="Times New Roman" w:hAnsi="Times New Roman"/>
        </w:rPr>
        <w:t xml:space="preserve">expected </w:t>
      </w:r>
      <w:r w:rsidR="00714D0F" w:rsidRPr="005C524E">
        <w:rPr>
          <w:rFonts w:ascii="Times New Roman" w:hAnsi="Times New Roman"/>
        </w:rPr>
        <w:t>response</w:t>
      </w:r>
      <w:r w:rsidR="002A46A7" w:rsidRPr="005C524E">
        <w:rPr>
          <w:rFonts w:ascii="Times New Roman" w:hAnsi="Times New Roman"/>
        </w:rPr>
        <w:t>s</w:t>
      </w:r>
      <w:r w:rsidR="004278FD" w:rsidRPr="005C524E">
        <w:rPr>
          <w:rFonts w:ascii="Times New Roman" w:hAnsi="Times New Roman"/>
        </w:rPr>
        <w:t xml:space="preserve"> </w:t>
      </w:r>
      <w:r w:rsidR="002A46A7" w:rsidRPr="005C524E">
        <w:rPr>
          <w:rFonts w:ascii="Times New Roman" w:hAnsi="Times New Roman"/>
        </w:rPr>
        <w:t>f</w:t>
      </w:r>
      <w:r w:rsidR="004278FD" w:rsidRPr="005C524E">
        <w:rPr>
          <w:rFonts w:ascii="Times New Roman" w:hAnsi="Times New Roman"/>
        </w:rPr>
        <w:t xml:space="preserve">or </w:t>
      </w:r>
      <w:r w:rsidR="002A46A7" w:rsidRPr="005C524E">
        <w:rPr>
          <w:rFonts w:ascii="Times New Roman" w:hAnsi="Times New Roman"/>
        </w:rPr>
        <w:t xml:space="preserve">all </w:t>
      </w:r>
      <w:r w:rsidR="008515C1" w:rsidRPr="005C524E">
        <w:rPr>
          <w:rFonts w:ascii="Times New Roman" w:hAnsi="Times New Roman"/>
        </w:rPr>
        <w:t>five</w:t>
      </w:r>
      <w:r w:rsidR="002A46A7" w:rsidRPr="005C524E">
        <w:rPr>
          <w:rFonts w:ascii="Times New Roman" w:hAnsi="Times New Roman"/>
        </w:rPr>
        <w:t xml:space="preserve"> </w:t>
      </w:r>
      <w:r w:rsidR="004278FD" w:rsidRPr="005C524E">
        <w:rPr>
          <w:rFonts w:ascii="Times New Roman" w:hAnsi="Times New Roman"/>
        </w:rPr>
        <w:t>vessel classes is 5</w:t>
      </w:r>
      <w:r w:rsidR="00A37384" w:rsidRPr="005C524E">
        <w:rPr>
          <w:rFonts w:ascii="Times New Roman" w:hAnsi="Times New Roman"/>
        </w:rPr>
        <w:t>62</w:t>
      </w:r>
      <w:r w:rsidR="004278FD" w:rsidRPr="005C524E">
        <w:rPr>
          <w:rFonts w:ascii="Times New Roman" w:hAnsi="Times New Roman"/>
        </w:rPr>
        <w:t>.</w:t>
      </w:r>
      <w:r w:rsidR="00631677" w:rsidRPr="005C524E">
        <w:rPr>
          <w:rFonts w:ascii="Times New Roman" w:hAnsi="Times New Roman"/>
        </w:rPr>
        <w:t xml:space="preserve"> </w:t>
      </w:r>
      <w:r w:rsidR="002A46A7" w:rsidRPr="005C524E">
        <w:rPr>
          <w:rFonts w:ascii="Times New Roman" w:hAnsi="Times New Roman"/>
        </w:rPr>
        <w:t xml:space="preserve">The </w:t>
      </w:r>
      <w:r w:rsidR="00827227" w:rsidRPr="005C524E">
        <w:rPr>
          <w:rFonts w:ascii="Times New Roman" w:hAnsi="Times New Roman"/>
        </w:rPr>
        <w:t>mail-out</w:t>
      </w:r>
      <w:r w:rsidR="002A46A7" w:rsidRPr="005C524E">
        <w:rPr>
          <w:rFonts w:ascii="Times New Roman" w:hAnsi="Times New Roman"/>
        </w:rPr>
        <w:t xml:space="preserve"> </w:t>
      </w:r>
      <w:r w:rsidR="004278FD" w:rsidRPr="005C524E">
        <w:rPr>
          <w:rFonts w:ascii="Times New Roman" w:hAnsi="Times New Roman"/>
        </w:rPr>
        <w:t>questionnaire will take about 45 minutes to complete.  Therefore the expected 5</w:t>
      </w:r>
      <w:r w:rsidR="00A37384" w:rsidRPr="005C524E">
        <w:rPr>
          <w:rFonts w:ascii="Times New Roman" w:hAnsi="Times New Roman"/>
        </w:rPr>
        <w:t>62</w:t>
      </w:r>
      <w:r w:rsidR="004278FD" w:rsidRPr="005C524E">
        <w:rPr>
          <w:rFonts w:ascii="Times New Roman" w:hAnsi="Times New Roman"/>
        </w:rPr>
        <w:t xml:space="preserve"> responses </w:t>
      </w:r>
      <w:r w:rsidR="002A46A7" w:rsidRPr="005C524E">
        <w:rPr>
          <w:rFonts w:ascii="Times New Roman" w:hAnsi="Times New Roman"/>
        </w:rPr>
        <w:t xml:space="preserve">to </w:t>
      </w:r>
      <w:r w:rsidR="004278FD" w:rsidRPr="005C524E">
        <w:rPr>
          <w:rFonts w:ascii="Times New Roman" w:hAnsi="Times New Roman"/>
        </w:rPr>
        <w:t xml:space="preserve">the </w:t>
      </w:r>
      <w:r w:rsidR="00827227" w:rsidRPr="005C524E">
        <w:rPr>
          <w:rFonts w:ascii="Times New Roman" w:hAnsi="Times New Roman"/>
        </w:rPr>
        <w:t>mail-out</w:t>
      </w:r>
      <w:r w:rsidR="004278FD" w:rsidRPr="005C524E">
        <w:rPr>
          <w:rFonts w:ascii="Times New Roman" w:hAnsi="Times New Roman"/>
        </w:rPr>
        <w:t xml:space="preserve"> vessel survey represent a total burden of about </w:t>
      </w:r>
      <w:r w:rsidR="00A37384" w:rsidRPr="005C524E">
        <w:rPr>
          <w:rFonts w:ascii="Times New Roman" w:hAnsi="Times New Roman"/>
        </w:rPr>
        <w:t>420</w:t>
      </w:r>
      <w:r w:rsidR="004278FD" w:rsidRPr="005C524E">
        <w:rPr>
          <w:rFonts w:ascii="Times New Roman" w:hAnsi="Times New Roman"/>
        </w:rPr>
        <w:t xml:space="preserve"> hours</w:t>
      </w:r>
      <w:r w:rsidR="002A46A7" w:rsidRPr="005C524E">
        <w:rPr>
          <w:rFonts w:ascii="Times New Roman" w:hAnsi="Times New Roman"/>
        </w:rPr>
        <w:t xml:space="preserve"> to the </w:t>
      </w:r>
      <w:r w:rsidR="00C218C9" w:rsidRPr="005C524E">
        <w:rPr>
          <w:rFonts w:ascii="Times New Roman" w:hAnsi="Times New Roman"/>
        </w:rPr>
        <w:t xml:space="preserve">survey </w:t>
      </w:r>
      <w:r w:rsidR="002A46A7" w:rsidRPr="005C524E">
        <w:rPr>
          <w:rFonts w:ascii="Times New Roman" w:hAnsi="Times New Roman"/>
        </w:rPr>
        <w:t>respondents</w:t>
      </w:r>
      <w:r w:rsidR="004278FD" w:rsidRPr="005C524E">
        <w:rPr>
          <w:rFonts w:ascii="Times New Roman" w:hAnsi="Times New Roman"/>
        </w:rPr>
        <w:t>.</w:t>
      </w:r>
    </w:p>
    <w:p w:rsidR="00E215D0" w:rsidRPr="005C524E" w:rsidRDefault="00E215D0"/>
    <w:p w:rsidR="005A5A31" w:rsidRPr="005C524E" w:rsidRDefault="0047083E" w:rsidP="00575FCD">
      <w:pPr>
        <w:rPr>
          <w:rFonts w:ascii="Times New Roman" w:hAnsi="Times New Roman"/>
        </w:rPr>
      </w:pPr>
      <w:r w:rsidRPr="005C524E">
        <w:rPr>
          <w:rFonts w:ascii="Times New Roman" w:hAnsi="Times New Roman"/>
        </w:rPr>
        <w:t xml:space="preserve">In </w:t>
      </w:r>
      <w:r w:rsidR="00483AEE" w:rsidRPr="005C524E">
        <w:rPr>
          <w:rFonts w:ascii="Times New Roman" w:hAnsi="Times New Roman"/>
        </w:rPr>
        <w:t>order to assure getting at least</w:t>
      </w:r>
      <w:r w:rsidRPr="005C524E">
        <w:rPr>
          <w:rFonts w:ascii="Times New Roman" w:hAnsi="Times New Roman"/>
        </w:rPr>
        <w:t xml:space="preserve"> 562 completed </w:t>
      </w:r>
      <w:r w:rsidR="00483AEE" w:rsidRPr="005C524E">
        <w:rPr>
          <w:rFonts w:ascii="Times New Roman" w:hAnsi="Times New Roman"/>
        </w:rPr>
        <w:t xml:space="preserve">survey </w:t>
      </w:r>
      <w:r w:rsidRPr="005C524E">
        <w:rPr>
          <w:rFonts w:ascii="Times New Roman" w:hAnsi="Times New Roman"/>
        </w:rPr>
        <w:t xml:space="preserve">responses, we will </w:t>
      </w:r>
      <w:r w:rsidR="005A5A31" w:rsidRPr="005C524E">
        <w:rPr>
          <w:rFonts w:ascii="Times New Roman" w:hAnsi="Times New Roman"/>
        </w:rPr>
        <w:t xml:space="preserve">make follow-up phone </w:t>
      </w:r>
      <w:r w:rsidRPr="005C524E">
        <w:rPr>
          <w:rFonts w:ascii="Times New Roman" w:hAnsi="Times New Roman"/>
        </w:rPr>
        <w:t>call</w:t>
      </w:r>
      <w:r w:rsidR="00483AEE" w:rsidRPr="005C524E">
        <w:rPr>
          <w:rFonts w:ascii="Times New Roman" w:hAnsi="Times New Roman"/>
        </w:rPr>
        <w:t>s</w:t>
      </w:r>
      <w:r w:rsidR="005A5A31" w:rsidRPr="005C524E">
        <w:rPr>
          <w:rStyle w:val="FootnoteReference"/>
          <w:rFonts w:ascii="Times New Roman" w:hAnsi="Times New Roman"/>
        </w:rPr>
        <w:footnoteReference w:id="12"/>
      </w:r>
      <w:r w:rsidRPr="005C524E">
        <w:rPr>
          <w:rFonts w:ascii="Times New Roman" w:hAnsi="Times New Roman"/>
        </w:rPr>
        <w:t xml:space="preserve"> </w:t>
      </w:r>
      <w:r w:rsidR="005A5A31" w:rsidRPr="005C524E">
        <w:rPr>
          <w:rFonts w:ascii="Times New Roman" w:hAnsi="Times New Roman"/>
        </w:rPr>
        <w:t xml:space="preserve">to </w:t>
      </w:r>
      <w:r w:rsidRPr="005C524E">
        <w:rPr>
          <w:rFonts w:ascii="Times New Roman" w:hAnsi="Times New Roman"/>
        </w:rPr>
        <w:t xml:space="preserve">all the </w:t>
      </w:r>
      <w:r w:rsidR="005A5A31" w:rsidRPr="005C524E">
        <w:rPr>
          <w:rFonts w:ascii="Times New Roman" w:hAnsi="Times New Roman"/>
        </w:rPr>
        <w:t xml:space="preserve">partial responders and </w:t>
      </w:r>
      <w:r w:rsidRPr="005C524E">
        <w:rPr>
          <w:rFonts w:ascii="Times New Roman" w:hAnsi="Times New Roman"/>
        </w:rPr>
        <w:t>non-responde</w:t>
      </w:r>
      <w:r w:rsidR="005A5A31" w:rsidRPr="005C524E">
        <w:rPr>
          <w:rFonts w:ascii="Times New Roman" w:hAnsi="Times New Roman"/>
        </w:rPr>
        <w:t xml:space="preserve">rs to </w:t>
      </w:r>
      <w:r w:rsidRPr="005C524E">
        <w:rPr>
          <w:rFonts w:ascii="Times New Roman" w:hAnsi="Times New Roman"/>
        </w:rPr>
        <w:t>the mail survey</w:t>
      </w:r>
      <w:r w:rsidR="00BD3669" w:rsidRPr="005C524E">
        <w:rPr>
          <w:rFonts w:ascii="Times New Roman" w:hAnsi="Times New Roman"/>
        </w:rPr>
        <w:t>, with the goal being</w:t>
      </w:r>
      <w:r w:rsidRPr="005C524E">
        <w:rPr>
          <w:rFonts w:ascii="Times New Roman" w:hAnsi="Times New Roman"/>
        </w:rPr>
        <w:t xml:space="preserve"> to </w:t>
      </w:r>
      <w:r w:rsidR="005A5A31" w:rsidRPr="005C524E">
        <w:rPr>
          <w:rFonts w:ascii="Times New Roman" w:hAnsi="Times New Roman"/>
        </w:rPr>
        <w:t xml:space="preserve">complete </w:t>
      </w:r>
      <w:r w:rsidR="00F4449A" w:rsidRPr="005C524E">
        <w:rPr>
          <w:rFonts w:ascii="Times New Roman" w:hAnsi="Times New Roman"/>
        </w:rPr>
        <w:t xml:space="preserve">the </w:t>
      </w:r>
      <w:r w:rsidR="005A5A31" w:rsidRPr="005C524E">
        <w:rPr>
          <w:rFonts w:ascii="Times New Roman" w:hAnsi="Times New Roman"/>
        </w:rPr>
        <w:t>incomplete mail survey</w:t>
      </w:r>
      <w:r w:rsidR="00BD3669" w:rsidRPr="005C524E">
        <w:rPr>
          <w:rFonts w:ascii="Times New Roman" w:hAnsi="Times New Roman"/>
        </w:rPr>
        <w:t>s</w:t>
      </w:r>
      <w:r w:rsidR="005A5A31" w:rsidRPr="005C524E">
        <w:rPr>
          <w:rFonts w:ascii="Times New Roman" w:hAnsi="Times New Roman"/>
        </w:rPr>
        <w:t xml:space="preserve"> </w:t>
      </w:r>
      <w:r w:rsidR="00BD3669" w:rsidRPr="005C524E">
        <w:rPr>
          <w:rFonts w:ascii="Times New Roman" w:hAnsi="Times New Roman"/>
        </w:rPr>
        <w:t xml:space="preserve">and </w:t>
      </w:r>
      <w:r w:rsidR="005A5A31" w:rsidRPr="005C524E">
        <w:rPr>
          <w:rFonts w:ascii="Times New Roman" w:hAnsi="Times New Roman"/>
        </w:rPr>
        <w:t xml:space="preserve">to conduct telephone interviews with those </w:t>
      </w:r>
      <w:r w:rsidR="0072725E" w:rsidRPr="005C524E">
        <w:rPr>
          <w:rFonts w:ascii="Times New Roman" w:hAnsi="Times New Roman"/>
        </w:rPr>
        <w:t xml:space="preserve">non-respondent </w:t>
      </w:r>
      <w:r w:rsidR="005A5A31" w:rsidRPr="005C524E">
        <w:rPr>
          <w:rFonts w:ascii="Times New Roman" w:hAnsi="Times New Roman"/>
        </w:rPr>
        <w:t>vessel owners who indicated they were willing to complete the survey by phone.</w:t>
      </w:r>
    </w:p>
    <w:p w:rsidR="005A5A31" w:rsidRPr="005C524E" w:rsidRDefault="005A5A31" w:rsidP="00575FCD">
      <w:pPr>
        <w:rPr>
          <w:rFonts w:ascii="Times New Roman" w:hAnsi="Times New Roman"/>
        </w:rPr>
      </w:pPr>
    </w:p>
    <w:p w:rsidR="005B381E" w:rsidRPr="005C524E" w:rsidRDefault="00BD3669" w:rsidP="00575FCD">
      <w:pPr>
        <w:rPr>
          <w:rFonts w:ascii="Times New Roman" w:hAnsi="Times New Roman"/>
        </w:rPr>
      </w:pPr>
      <w:r w:rsidRPr="005C524E">
        <w:rPr>
          <w:rFonts w:ascii="Times New Roman" w:hAnsi="Times New Roman"/>
        </w:rPr>
        <w:t>For example,</w:t>
      </w:r>
      <w:r w:rsidR="005B381E" w:rsidRPr="005C524E">
        <w:rPr>
          <w:rFonts w:ascii="Times New Roman" w:hAnsi="Times New Roman"/>
        </w:rPr>
        <w:t xml:space="preserve"> </w:t>
      </w:r>
      <w:r w:rsidRPr="005C524E">
        <w:rPr>
          <w:rFonts w:ascii="Times New Roman" w:hAnsi="Times New Roman"/>
        </w:rPr>
        <w:t xml:space="preserve">assuming </w:t>
      </w:r>
      <w:r w:rsidR="005B381E" w:rsidRPr="005C524E">
        <w:rPr>
          <w:rFonts w:ascii="Times New Roman" w:hAnsi="Times New Roman"/>
        </w:rPr>
        <w:t xml:space="preserve">that only 362 of the expected number of responses </w:t>
      </w:r>
      <w:r w:rsidR="006D058D" w:rsidRPr="005C524E">
        <w:rPr>
          <w:rFonts w:ascii="Times New Roman" w:hAnsi="Times New Roman"/>
        </w:rPr>
        <w:t>(</w:t>
      </w:r>
      <w:r w:rsidR="005B381E" w:rsidRPr="005C524E">
        <w:rPr>
          <w:rFonts w:ascii="Times New Roman" w:hAnsi="Times New Roman"/>
        </w:rPr>
        <w:t>562</w:t>
      </w:r>
      <w:r w:rsidR="006D058D" w:rsidRPr="005C524E">
        <w:rPr>
          <w:rFonts w:ascii="Times New Roman" w:hAnsi="Times New Roman"/>
        </w:rPr>
        <w:t>)</w:t>
      </w:r>
      <w:r w:rsidR="005B381E" w:rsidRPr="005C524E">
        <w:rPr>
          <w:rFonts w:ascii="Times New Roman" w:hAnsi="Times New Roman"/>
        </w:rPr>
        <w:t xml:space="preserve"> return completed mail survey, we </w:t>
      </w:r>
      <w:r w:rsidRPr="005C524E">
        <w:rPr>
          <w:rFonts w:ascii="Times New Roman" w:hAnsi="Times New Roman"/>
        </w:rPr>
        <w:t xml:space="preserve">would </w:t>
      </w:r>
      <w:r w:rsidR="005B381E" w:rsidRPr="005C524E">
        <w:rPr>
          <w:rFonts w:ascii="Times New Roman" w:hAnsi="Times New Roman"/>
        </w:rPr>
        <w:t>make 1,240 phone calls to contact</w:t>
      </w:r>
      <w:r w:rsidR="0072725E" w:rsidRPr="005C524E">
        <w:rPr>
          <w:rFonts w:ascii="Times New Roman" w:hAnsi="Times New Roman"/>
        </w:rPr>
        <w:t xml:space="preserve"> th</w:t>
      </w:r>
      <w:r w:rsidRPr="005C524E">
        <w:rPr>
          <w:rFonts w:ascii="Times New Roman" w:hAnsi="Times New Roman"/>
        </w:rPr>
        <w:t>os</w:t>
      </w:r>
      <w:r w:rsidR="0072725E" w:rsidRPr="005C524E">
        <w:rPr>
          <w:rFonts w:ascii="Times New Roman" w:hAnsi="Times New Roman"/>
        </w:rPr>
        <w:t xml:space="preserve">e </w:t>
      </w:r>
      <w:r w:rsidR="005B381E" w:rsidRPr="005C524E">
        <w:rPr>
          <w:rFonts w:ascii="Times New Roman" w:hAnsi="Times New Roman"/>
        </w:rPr>
        <w:t xml:space="preserve">vessel owners who either </w:t>
      </w:r>
      <w:r w:rsidR="006D058D" w:rsidRPr="005C524E">
        <w:rPr>
          <w:rFonts w:ascii="Times New Roman" w:hAnsi="Times New Roman"/>
        </w:rPr>
        <w:t xml:space="preserve">returned incomplete responses </w:t>
      </w:r>
      <w:r w:rsidR="005B381E" w:rsidRPr="005C524E">
        <w:rPr>
          <w:rFonts w:ascii="Times New Roman" w:hAnsi="Times New Roman"/>
        </w:rPr>
        <w:t xml:space="preserve">or did not respond </w:t>
      </w:r>
      <w:r w:rsidR="006D058D" w:rsidRPr="005C524E">
        <w:rPr>
          <w:rFonts w:ascii="Times New Roman" w:hAnsi="Times New Roman"/>
        </w:rPr>
        <w:t xml:space="preserve">at all </w:t>
      </w:r>
      <w:r w:rsidR="005B381E" w:rsidRPr="005C524E">
        <w:rPr>
          <w:rFonts w:ascii="Times New Roman" w:hAnsi="Times New Roman"/>
        </w:rPr>
        <w:t xml:space="preserve">to the survey (5 minutes each).  </w:t>
      </w:r>
      <w:r w:rsidR="005B381E" w:rsidRPr="005C524E">
        <w:rPr>
          <w:rFonts w:ascii="Times New Roman" w:hAnsi="Times New Roman"/>
        </w:rPr>
        <w:lastRenderedPageBreak/>
        <w:t xml:space="preserve">From these 1,240 contacts of non-responders and partial responders, approximately 100 scripted phone calls </w:t>
      </w:r>
      <w:r w:rsidRPr="005C524E">
        <w:rPr>
          <w:rFonts w:ascii="Times New Roman" w:hAnsi="Times New Roman"/>
        </w:rPr>
        <w:t xml:space="preserve">would </w:t>
      </w:r>
      <w:r w:rsidR="005B381E" w:rsidRPr="005C524E">
        <w:rPr>
          <w:rFonts w:ascii="Times New Roman" w:hAnsi="Times New Roman"/>
        </w:rPr>
        <w:t>be made to follow up with vessel owners who returned questionnaires that contained blank or incomplete responses (30 minutes each)</w:t>
      </w:r>
      <w:r w:rsidRPr="005C524E">
        <w:rPr>
          <w:rFonts w:ascii="Times New Roman" w:hAnsi="Times New Roman"/>
        </w:rPr>
        <w:t>,</w:t>
      </w:r>
      <w:r w:rsidR="005B381E" w:rsidRPr="005C524E">
        <w:rPr>
          <w:rFonts w:ascii="Times New Roman" w:hAnsi="Times New Roman"/>
        </w:rPr>
        <w:t xml:space="preserve"> and about 100 scripted phone calls </w:t>
      </w:r>
      <w:r w:rsidRPr="005C524E">
        <w:rPr>
          <w:rFonts w:ascii="Times New Roman" w:hAnsi="Times New Roman"/>
        </w:rPr>
        <w:t xml:space="preserve">would </w:t>
      </w:r>
      <w:r w:rsidR="005B381E" w:rsidRPr="005C524E">
        <w:rPr>
          <w:rFonts w:ascii="Times New Roman" w:hAnsi="Times New Roman"/>
        </w:rPr>
        <w:t>be made to conduct telephone interviews with those vessels owners who indicated they were willing to complete the survey by phone</w:t>
      </w:r>
      <w:r w:rsidR="00282C1D" w:rsidRPr="005C524E">
        <w:rPr>
          <w:rFonts w:ascii="Times New Roman" w:hAnsi="Times New Roman"/>
        </w:rPr>
        <w:t>.</w:t>
      </w:r>
      <w:r w:rsidR="005B381E" w:rsidRPr="005C524E">
        <w:rPr>
          <w:rStyle w:val="FootnoteReference"/>
          <w:rFonts w:ascii="Times New Roman" w:hAnsi="Times New Roman"/>
        </w:rPr>
        <w:footnoteReference w:id="13"/>
      </w:r>
    </w:p>
    <w:p w:rsidR="005B381E" w:rsidRPr="005C524E" w:rsidRDefault="005B381E" w:rsidP="00575FCD">
      <w:pPr>
        <w:rPr>
          <w:rFonts w:ascii="Times New Roman" w:hAnsi="Times New Roman"/>
        </w:rPr>
      </w:pPr>
    </w:p>
    <w:p w:rsidR="00282C1D" w:rsidRPr="005C524E" w:rsidRDefault="005A5A31" w:rsidP="00575FCD">
      <w:pPr>
        <w:rPr>
          <w:rFonts w:ascii="Times New Roman" w:hAnsi="Times New Roman"/>
        </w:rPr>
      </w:pPr>
      <w:r w:rsidRPr="005C524E">
        <w:rPr>
          <w:rFonts w:ascii="Times New Roman" w:hAnsi="Times New Roman"/>
        </w:rPr>
        <w:t xml:space="preserve"> We</w:t>
      </w:r>
      <w:r w:rsidR="00D30C9F" w:rsidRPr="005C524E">
        <w:rPr>
          <w:rFonts w:ascii="Times New Roman" w:hAnsi="Times New Roman"/>
        </w:rPr>
        <w:t xml:space="preserve"> will </w:t>
      </w:r>
      <w:r w:rsidRPr="005C524E">
        <w:rPr>
          <w:rFonts w:ascii="Times New Roman" w:hAnsi="Times New Roman"/>
        </w:rPr>
        <w:t xml:space="preserve">also </w:t>
      </w:r>
      <w:r w:rsidR="00D30C9F" w:rsidRPr="005C524E">
        <w:rPr>
          <w:rFonts w:ascii="Times New Roman" w:hAnsi="Times New Roman"/>
        </w:rPr>
        <w:t>make phone calls to</w:t>
      </w:r>
      <w:r w:rsidR="008E40F7" w:rsidRPr="005C524E">
        <w:rPr>
          <w:rFonts w:ascii="Times New Roman" w:hAnsi="Times New Roman"/>
        </w:rPr>
        <w:t xml:space="preserve"> arrange and conduct interviews with key informant seafood processors</w:t>
      </w:r>
      <w:r w:rsidR="00B43FB9" w:rsidRPr="005C524E">
        <w:rPr>
          <w:rFonts w:ascii="Times New Roman" w:hAnsi="Times New Roman"/>
        </w:rPr>
        <w:t xml:space="preserve"> and </w:t>
      </w:r>
      <w:r w:rsidR="008E40F7" w:rsidRPr="005C524E">
        <w:rPr>
          <w:rFonts w:ascii="Times New Roman" w:hAnsi="Times New Roman"/>
        </w:rPr>
        <w:t>input suppliers.</w:t>
      </w:r>
      <w:r w:rsidR="00282C1D" w:rsidRPr="005C524E">
        <w:rPr>
          <w:rFonts w:ascii="Times New Roman" w:hAnsi="Times New Roman"/>
        </w:rPr>
        <w:t xml:space="preserve">  About 40 phone calls will be made to contact and arrange interviews with input supplier and seafood processor key informants (5 minutes each). From these contacts, about 15 scripted phone interviews will be conducted to gather information from input suppliers (45 minutes), and about 15 scripted interviews will be conducted to gather information from seafood processors (45 minutes).  </w:t>
      </w:r>
    </w:p>
    <w:p w:rsidR="0047083E" w:rsidRPr="005C524E" w:rsidRDefault="0047083E" w:rsidP="00575FCD">
      <w:pPr>
        <w:rPr>
          <w:rFonts w:ascii="Times New Roman" w:hAnsi="Times New Roman"/>
        </w:rPr>
      </w:pPr>
    </w:p>
    <w:p w:rsidR="00894C7B" w:rsidRPr="005C524E" w:rsidRDefault="00282C1D" w:rsidP="0072725E">
      <w:pPr>
        <w:rPr>
          <w:rFonts w:ascii="Times New Roman" w:hAnsi="Times New Roman"/>
        </w:rPr>
      </w:pPr>
      <w:r w:rsidRPr="005C524E">
        <w:rPr>
          <w:rFonts w:ascii="Times New Roman" w:hAnsi="Times New Roman"/>
        </w:rPr>
        <w:t>Thus, i</w:t>
      </w:r>
      <w:r w:rsidR="00D30C9F" w:rsidRPr="005C524E">
        <w:rPr>
          <w:rFonts w:ascii="Times New Roman" w:hAnsi="Times New Roman"/>
        </w:rPr>
        <w:t xml:space="preserve">t is estimated that up to </w:t>
      </w:r>
      <w:r w:rsidR="002B38B7" w:rsidRPr="005C524E">
        <w:rPr>
          <w:rFonts w:ascii="Times New Roman" w:hAnsi="Times New Roman"/>
        </w:rPr>
        <w:t>1,</w:t>
      </w:r>
      <w:r w:rsidRPr="005C524E">
        <w:rPr>
          <w:rFonts w:ascii="Times New Roman" w:hAnsi="Times New Roman"/>
        </w:rPr>
        <w:t>5</w:t>
      </w:r>
      <w:r w:rsidR="002B38B7" w:rsidRPr="005C524E">
        <w:rPr>
          <w:rFonts w:ascii="Times New Roman" w:hAnsi="Times New Roman"/>
        </w:rPr>
        <w:t>1</w:t>
      </w:r>
      <w:r w:rsidR="002F29A2" w:rsidRPr="005C524E">
        <w:rPr>
          <w:rFonts w:ascii="Times New Roman" w:hAnsi="Times New Roman"/>
        </w:rPr>
        <w:t>0</w:t>
      </w:r>
      <w:r w:rsidR="009D40E8" w:rsidRPr="005C524E">
        <w:rPr>
          <w:rFonts w:ascii="Times New Roman" w:hAnsi="Times New Roman"/>
        </w:rPr>
        <w:t xml:space="preserve"> </w:t>
      </w:r>
      <w:r w:rsidR="008E40F7" w:rsidRPr="005C524E">
        <w:rPr>
          <w:rFonts w:ascii="Times New Roman" w:hAnsi="Times New Roman"/>
        </w:rPr>
        <w:t xml:space="preserve">total </w:t>
      </w:r>
      <w:r w:rsidR="00D30C9F" w:rsidRPr="005C524E">
        <w:rPr>
          <w:rFonts w:ascii="Times New Roman" w:hAnsi="Times New Roman"/>
        </w:rPr>
        <w:t>phone calls will be made</w:t>
      </w:r>
      <w:r w:rsidRPr="005C524E">
        <w:rPr>
          <w:rFonts w:ascii="Times New Roman" w:hAnsi="Times New Roman"/>
        </w:rPr>
        <w:t>.</w:t>
      </w:r>
      <w:r w:rsidR="0072725E" w:rsidRPr="005C524E">
        <w:rPr>
          <w:rFonts w:ascii="Times New Roman" w:hAnsi="Times New Roman"/>
        </w:rPr>
        <w:t xml:space="preserve">  T</w:t>
      </w:r>
      <w:r w:rsidR="00D30C9F" w:rsidRPr="005C524E">
        <w:rPr>
          <w:rFonts w:ascii="Times New Roman" w:hAnsi="Times New Roman"/>
        </w:rPr>
        <w:t>he total burden hours for all phone calls to vessel owners</w:t>
      </w:r>
      <w:r w:rsidR="00E80B53" w:rsidRPr="005C524E">
        <w:rPr>
          <w:rFonts w:ascii="Times New Roman" w:hAnsi="Times New Roman"/>
        </w:rPr>
        <w:t xml:space="preserve"> and input supplier and seafood processor key informants </w:t>
      </w:r>
      <w:r w:rsidR="00D30C9F" w:rsidRPr="005C524E">
        <w:rPr>
          <w:rFonts w:ascii="Times New Roman" w:hAnsi="Times New Roman"/>
        </w:rPr>
        <w:t>will be</w:t>
      </w:r>
      <w:r w:rsidR="006F3A18" w:rsidRPr="005C524E">
        <w:rPr>
          <w:rFonts w:ascii="Times New Roman" w:hAnsi="Times New Roman"/>
        </w:rPr>
        <w:t xml:space="preserve"> </w:t>
      </w:r>
      <w:r w:rsidR="00F62D2A" w:rsidRPr="005C524E">
        <w:rPr>
          <w:rFonts w:ascii="Times New Roman" w:hAnsi="Times New Roman"/>
        </w:rPr>
        <w:t>179</w:t>
      </w:r>
      <w:r w:rsidR="00AB4241" w:rsidRPr="005C524E">
        <w:rPr>
          <w:rFonts w:ascii="Times New Roman" w:hAnsi="Times New Roman"/>
        </w:rPr>
        <w:t xml:space="preserve"> </w:t>
      </w:r>
      <w:r w:rsidR="00D30C9F" w:rsidRPr="005C524E">
        <w:rPr>
          <w:rFonts w:ascii="Times New Roman" w:hAnsi="Times New Roman"/>
        </w:rPr>
        <w:t>hours</w:t>
      </w:r>
      <w:r w:rsidR="00F62D2A" w:rsidRPr="005C524E">
        <w:rPr>
          <w:rFonts w:ascii="Times New Roman" w:hAnsi="Times New Roman"/>
        </w:rPr>
        <w:t xml:space="preserve"> (</w:t>
      </w:r>
      <w:r w:rsidR="005D2F7C" w:rsidRPr="005C524E">
        <w:rPr>
          <w:rFonts w:ascii="Times New Roman" w:hAnsi="Times New Roman"/>
        </w:rPr>
        <w:t xml:space="preserve">i.e., </w:t>
      </w:r>
      <w:r w:rsidR="00F62D2A" w:rsidRPr="005C524E">
        <w:rPr>
          <w:rFonts w:ascii="Times New Roman" w:hAnsi="Times New Roman"/>
        </w:rPr>
        <w:t xml:space="preserve">excluding the </w:t>
      </w:r>
      <w:r w:rsidR="005D2F7C" w:rsidRPr="005C524E">
        <w:rPr>
          <w:rFonts w:ascii="Times New Roman" w:hAnsi="Times New Roman"/>
        </w:rPr>
        <w:t>estimated time</w:t>
      </w:r>
      <w:r w:rsidR="00F62D2A" w:rsidRPr="005C524E">
        <w:rPr>
          <w:rFonts w:ascii="Times New Roman" w:hAnsi="Times New Roman"/>
        </w:rPr>
        <w:t xml:space="preserve"> </w:t>
      </w:r>
      <w:r w:rsidR="005D2F7C" w:rsidRPr="005C524E">
        <w:rPr>
          <w:rFonts w:ascii="Times New Roman" w:hAnsi="Times New Roman"/>
        </w:rPr>
        <w:t xml:space="preserve">required </w:t>
      </w:r>
      <w:r w:rsidR="00F62D2A" w:rsidRPr="005C524E">
        <w:rPr>
          <w:rFonts w:ascii="Times New Roman" w:hAnsi="Times New Roman"/>
        </w:rPr>
        <w:t xml:space="preserve">for </w:t>
      </w:r>
      <w:r w:rsidR="00BD3669" w:rsidRPr="005C524E">
        <w:rPr>
          <w:rFonts w:ascii="Times New Roman" w:hAnsi="Times New Roman"/>
        </w:rPr>
        <w:t xml:space="preserve">follow-up </w:t>
      </w:r>
      <w:r w:rsidR="00F62D2A" w:rsidRPr="005C524E">
        <w:rPr>
          <w:rFonts w:ascii="Times New Roman" w:hAnsi="Times New Roman"/>
        </w:rPr>
        <w:t>phone interview</w:t>
      </w:r>
      <w:r w:rsidR="00BD3669" w:rsidRPr="005C524E">
        <w:rPr>
          <w:rFonts w:ascii="Times New Roman" w:hAnsi="Times New Roman"/>
        </w:rPr>
        <w:t>s</w:t>
      </w:r>
      <w:r w:rsidR="00F62D2A" w:rsidRPr="005C524E">
        <w:rPr>
          <w:rFonts w:ascii="Times New Roman" w:hAnsi="Times New Roman"/>
        </w:rPr>
        <w:t xml:space="preserve"> with vessel owners </w:t>
      </w:r>
      <w:r w:rsidR="005D2F7C" w:rsidRPr="005C524E">
        <w:rPr>
          <w:rFonts w:ascii="Times New Roman" w:hAnsi="Times New Roman"/>
        </w:rPr>
        <w:t xml:space="preserve">in order </w:t>
      </w:r>
      <w:r w:rsidR="00F62D2A" w:rsidRPr="005C524E">
        <w:rPr>
          <w:rFonts w:ascii="Times New Roman" w:hAnsi="Times New Roman"/>
        </w:rPr>
        <w:t>to avoid doubling counting)</w:t>
      </w:r>
      <w:r w:rsidR="00D30C9F" w:rsidRPr="005C524E">
        <w:rPr>
          <w:rFonts w:ascii="Times New Roman" w:hAnsi="Times New Roman"/>
        </w:rPr>
        <w:t>.</w:t>
      </w:r>
      <w:r w:rsidR="00140B81" w:rsidRPr="005C524E" w:rsidDel="00140B81">
        <w:rPr>
          <w:rFonts w:ascii="Times New Roman" w:hAnsi="Times New Roman"/>
        </w:rPr>
        <w:t xml:space="preserve"> </w:t>
      </w:r>
    </w:p>
    <w:p w:rsidR="003E3397" w:rsidRPr="005C524E" w:rsidRDefault="003E3397" w:rsidP="00575FCD">
      <w:pPr>
        <w:rPr>
          <w:rFonts w:ascii="Times New Roman" w:hAnsi="Times New Roman"/>
        </w:rPr>
      </w:pPr>
    </w:p>
    <w:p w:rsidR="006B177D" w:rsidRPr="005C524E" w:rsidRDefault="00894C7B" w:rsidP="00575FCD">
      <w:pPr>
        <w:rPr>
          <w:rFonts w:ascii="Times New Roman" w:hAnsi="Times New Roman"/>
        </w:rPr>
      </w:pPr>
      <w:r w:rsidRPr="005C524E">
        <w:rPr>
          <w:rFonts w:ascii="Times New Roman" w:hAnsi="Times New Roman"/>
        </w:rPr>
        <w:t xml:space="preserve">Based on 2014 AKFIN data on shoreside processors’ purchase of raw fish from </w:t>
      </w:r>
      <w:r w:rsidR="00D55C4B" w:rsidRPr="005C524E">
        <w:rPr>
          <w:rFonts w:ascii="Times New Roman" w:hAnsi="Times New Roman"/>
        </w:rPr>
        <w:t xml:space="preserve">SW </w:t>
      </w:r>
      <w:r w:rsidRPr="005C524E">
        <w:rPr>
          <w:rFonts w:ascii="Times New Roman" w:hAnsi="Times New Roman"/>
        </w:rPr>
        <w:t xml:space="preserve">harvesting vessels, </w:t>
      </w:r>
      <w:r w:rsidR="00D55C4B" w:rsidRPr="005C524E">
        <w:rPr>
          <w:rFonts w:ascii="Times New Roman" w:hAnsi="Times New Roman"/>
        </w:rPr>
        <w:t xml:space="preserve">about </w:t>
      </w:r>
      <w:r w:rsidRPr="005C524E">
        <w:rPr>
          <w:rFonts w:ascii="Times New Roman" w:hAnsi="Times New Roman"/>
        </w:rPr>
        <w:t xml:space="preserve">20 major shoreside processing companies will be contacted.  We will try to interview </w:t>
      </w:r>
      <w:r w:rsidR="009363CC" w:rsidRPr="005C524E">
        <w:rPr>
          <w:rFonts w:ascii="Times New Roman" w:hAnsi="Times New Roman"/>
        </w:rPr>
        <w:t>approximately</w:t>
      </w:r>
      <w:r w:rsidRPr="005C524E">
        <w:rPr>
          <w:rFonts w:ascii="Times New Roman" w:hAnsi="Times New Roman"/>
        </w:rPr>
        <w:t xml:space="preserve"> 15 of these companies.</w:t>
      </w:r>
      <w:r w:rsidR="00077C7D" w:rsidRPr="005C524E">
        <w:rPr>
          <w:rFonts w:ascii="Times New Roman" w:hAnsi="Times New Roman"/>
        </w:rPr>
        <w:t xml:space="preserve">  </w:t>
      </w:r>
      <w:r w:rsidR="006B177D" w:rsidRPr="005C524E">
        <w:rPr>
          <w:rFonts w:ascii="Times New Roman" w:hAnsi="Times New Roman"/>
        </w:rPr>
        <w:t xml:space="preserve">Information about supplier businesses will be assessed by talking with fishing industry </w:t>
      </w:r>
      <w:r w:rsidR="00C410AD" w:rsidRPr="005C524E">
        <w:rPr>
          <w:rFonts w:ascii="Times New Roman" w:hAnsi="Times New Roman"/>
        </w:rPr>
        <w:t xml:space="preserve">and local community </w:t>
      </w:r>
      <w:r w:rsidR="006B177D" w:rsidRPr="005C524E">
        <w:rPr>
          <w:rFonts w:ascii="Times New Roman" w:hAnsi="Times New Roman"/>
        </w:rPr>
        <w:t xml:space="preserve">representatives during port visits.  Local knowledge will be used to identify candidates for key informant interviews. A list of candidate business contacts for the interviews will be compiled to ensure broad coverage of business types. The evaluation will consider the range of goods and services provided to harvesters and processors, as well as the relative size of the businesses. It is anticipated that approximately </w:t>
      </w:r>
      <w:r w:rsidR="00D30C9F" w:rsidRPr="005C524E">
        <w:rPr>
          <w:rFonts w:ascii="Times New Roman" w:hAnsi="Times New Roman"/>
        </w:rPr>
        <w:t>1</w:t>
      </w:r>
      <w:r w:rsidR="003D733F" w:rsidRPr="005C524E">
        <w:rPr>
          <w:rFonts w:ascii="Times New Roman" w:hAnsi="Times New Roman"/>
        </w:rPr>
        <w:t>5</w:t>
      </w:r>
      <w:r w:rsidR="006B177D" w:rsidRPr="005C524E">
        <w:rPr>
          <w:rFonts w:ascii="Times New Roman" w:hAnsi="Times New Roman"/>
        </w:rPr>
        <w:t xml:space="preserve"> </w:t>
      </w:r>
      <w:r w:rsidR="00DE7839" w:rsidRPr="005C524E">
        <w:rPr>
          <w:rFonts w:ascii="Times New Roman" w:hAnsi="Times New Roman"/>
        </w:rPr>
        <w:t xml:space="preserve">total </w:t>
      </w:r>
      <w:r w:rsidR="006B177D" w:rsidRPr="005C524E">
        <w:rPr>
          <w:rFonts w:ascii="Times New Roman" w:hAnsi="Times New Roman"/>
        </w:rPr>
        <w:t>interviews with supplier business key informants</w:t>
      </w:r>
      <w:r w:rsidR="00B10EDC" w:rsidRPr="005C524E">
        <w:rPr>
          <w:rFonts w:ascii="Times New Roman" w:hAnsi="Times New Roman"/>
        </w:rPr>
        <w:t>, either in person or by phone,</w:t>
      </w:r>
      <w:r w:rsidR="006B177D" w:rsidRPr="005C524E">
        <w:rPr>
          <w:rFonts w:ascii="Times New Roman" w:hAnsi="Times New Roman"/>
        </w:rPr>
        <w:t xml:space="preserve"> will be conducted.</w:t>
      </w:r>
    </w:p>
    <w:p w:rsidR="006B177D" w:rsidRPr="005C524E" w:rsidRDefault="006B177D" w:rsidP="00575FCD">
      <w:pPr>
        <w:rPr>
          <w:rFonts w:ascii="Times New Roman" w:hAnsi="Times New Roman"/>
        </w:rPr>
      </w:pPr>
    </w:p>
    <w:p w:rsidR="00AC67AC" w:rsidRPr="005C524E" w:rsidRDefault="006B177D">
      <w:pPr>
        <w:rPr>
          <w:rFonts w:ascii="Times New Roman" w:hAnsi="Times New Roman"/>
          <w:b/>
        </w:rPr>
      </w:pPr>
      <w:r w:rsidRPr="005C524E">
        <w:rPr>
          <w:rFonts w:ascii="Times New Roman" w:hAnsi="Times New Roman"/>
          <w:b/>
        </w:rPr>
        <w:t xml:space="preserve">Therefore, the total burden of </w:t>
      </w:r>
      <w:r w:rsidR="00BE2AC5" w:rsidRPr="005C524E">
        <w:rPr>
          <w:rFonts w:ascii="Times New Roman" w:hAnsi="Times New Roman"/>
          <w:b/>
        </w:rPr>
        <w:t xml:space="preserve">all </w:t>
      </w:r>
      <w:r w:rsidRPr="005C524E">
        <w:rPr>
          <w:rFonts w:ascii="Times New Roman" w:hAnsi="Times New Roman"/>
          <w:b/>
        </w:rPr>
        <w:t xml:space="preserve">respondents is estimated to be </w:t>
      </w:r>
      <w:r w:rsidR="00B3535E">
        <w:rPr>
          <w:rFonts w:ascii="Times New Roman" w:hAnsi="Times New Roman"/>
          <w:b/>
        </w:rPr>
        <w:t>603</w:t>
      </w:r>
      <w:r w:rsidRPr="005C524E">
        <w:rPr>
          <w:rFonts w:ascii="Times New Roman" w:hAnsi="Times New Roman"/>
          <w:b/>
        </w:rPr>
        <w:t>hours (</w:t>
      </w:r>
      <w:r w:rsidR="00D47B3E" w:rsidRPr="005C524E">
        <w:rPr>
          <w:rFonts w:ascii="Times New Roman" w:hAnsi="Times New Roman"/>
          <w:b/>
        </w:rPr>
        <w:t>42</w:t>
      </w:r>
      <w:r w:rsidR="00B3535E">
        <w:rPr>
          <w:rFonts w:ascii="Times New Roman" w:hAnsi="Times New Roman"/>
          <w:b/>
        </w:rPr>
        <w:t>3</w:t>
      </w:r>
      <w:r w:rsidR="00BE2AC5" w:rsidRPr="005C524E">
        <w:rPr>
          <w:rFonts w:ascii="Times New Roman" w:hAnsi="Times New Roman"/>
          <w:b/>
        </w:rPr>
        <w:t xml:space="preserve"> hours for </w:t>
      </w:r>
      <w:r w:rsidR="00827227" w:rsidRPr="005C524E">
        <w:rPr>
          <w:rFonts w:ascii="Times New Roman" w:hAnsi="Times New Roman"/>
          <w:b/>
        </w:rPr>
        <w:t>mail-out</w:t>
      </w:r>
      <w:r w:rsidR="00BE2AC5" w:rsidRPr="005C524E">
        <w:rPr>
          <w:rFonts w:ascii="Times New Roman" w:hAnsi="Times New Roman"/>
          <w:b/>
        </w:rPr>
        <w:t xml:space="preserve"> survey and </w:t>
      </w:r>
      <w:r w:rsidR="004233CA" w:rsidRPr="005C524E">
        <w:rPr>
          <w:rFonts w:ascii="Times New Roman" w:hAnsi="Times New Roman"/>
          <w:b/>
        </w:rPr>
        <w:t>1</w:t>
      </w:r>
      <w:r w:rsidR="00B3535E">
        <w:rPr>
          <w:rFonts w:ascii="Times New Roman" w:hAnsi="Times New Roman"/>
          <w:b/>
        </w:rPr>
        <w:t>80</w:t>
      </w:r>
      <w:r w:rsidR="00DE7839" w:rsidRPr="005C524E">
        <w:rPr>
          <w:rFonts w:ascii="Times New Roman" w:hAnsi="Times New Roman"/>
          <w:b/>
        </w:rPr>
        <w:t xml:space="preserve"> </w:t>
      </w:r>
      <w:r w:rsidR="00BE2AC5" w:rsidRPr="005C524E">
        <w:rPr>
          <w:rFonts w:ascii="Times New Roman" w:hAnsi="Times New Roman"/>
          <w:b/>
        </w:rPr>
        <w:t>hours for phone calls and interviews</w:t>
      </w:r>
      <w:r w:rsidRPr="005C524E">
        <w:rPr>
          <w:rFonts w:ascii="Times New Roman" w:hAnsi="Times New Roman"/>
          <w:b/>
        </w:rPr>
        <w:t>), as shown in Table 1, below.</w:t>
      </w:r>
    </w:p>
    <w:p w:rsidR="00E1305F" w:rsidRPr="005C524E" w:rsidRDefault="00E1305F">
      <w:r w:rsidRPr="005C524E">
        <w:br w:type="page"/>
      </w:r>
    </w:p>
    <w:tbl>
      <w:tblPr>
        <w:tblW w:w="9638" w:type="dxa"/>
        <w:tblInd w:w="100" w:type="dxa"/>
        <w:tblLayout w:type="fixed"/>
        <w:tblLook w:val="04A0" w:firstRow="1" w:lastRow="0" w:firstColumn="1" w:lastColumn="0" w:noHBand="0" w:noVBand="1"/>
      </w:tblPr>
      <w:tblGrid>
        <w:gridCol w:w="2078"/>
        <w:gridCol w:w="1350"/>
        <w:gridCol w:w="1170"/>
        <w:gridCol w:w="1170"/>
        <w:gridCol w:w="1350"/>
        <w:gridCol w:w="1170"/>
        <w:gridCol w:w="1350"/>
      </w:tblGrid>
      <w:tr w:rsidR="00E1305F" w:rsidRPr="005C524E" w:rsidTr="00EE789E">
        <w:trPr>
          <w:trHeight w:val="310"/>
        </w:trPr>
        <w:tc>
          <w:tcPr>
            <w:tcW w:w="9638" w:type="dxa"/>
            <w:gridSpan w:val="7"/>
            <w:tcBorders>
              <w:top w:val="nil"/>
              <w:left w:val="nil"/>
              <w:bottom w:val="nil"/>
              <w:right w:val="nil"/>
            </w:tcBorders>
            <w:shd w:val="clear" w:color="auto" w:fill="auto"/>
            <w:noWrap/>
            <w:vAlign w:val="bottom"/>
            <w:hideMark/>
          </w:tcPr>
          <w:p w:rsidR="00E1305F" w:rsidRPr="005C524E" w:rsidRDefault="00E1305F" w:rsidP="00EE789E">
            <w:pPr>
              <w:rPr>
                <w:rFonts w:ascii="Times New Roman" w:eastAsia="Times New Roman" w:hAnsi="Times New Roman"/>
                <w:b/>
                <w:bCs/>
                <w:color w:val="000000"/>
              </w:rPr>
            </w:pPr>
            <w:r w:rsidRPr="005C524E">
              <w:rPr>
                <w:rFonts w:ascii="Times New Roman" w:eastAsia="Times New Roman" w:hAnsi="Times New Roman"/>
                <w:b/>
                <w:bCs/>
                <w:color w:val="000000"/>
              </w:rPr>
              <w:lastRenderedPageBreak/>
              <w:t xml:space="preserve">Table 1. Estimated population, respondents and burden on data collection participants. </w:t>
            </w:r>
          </w:p>
        </w:tc>
      </w:tr>
      <w:tr w:rsidR="00E1305F" w:rsidRPr="005C524E" w:rsidTr="009146E1">
        <w:trPr>
          <w:trHeight w:val="1844"/>
        </w:trPr>
        <w:tc>
          <w:tcPr>
            <w:tcW w:w="2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305F" w:rsidRPr="005C524E" w:rsidRDefault="00E1305F" w:rsidP="009146E1">
            <w:pPr>
              <w:jc w:val="center"/>
              <w:rPr>
                <w:rFonts w:ascii="Times New Roman" w:eastAsia="Times New Roman" w:hAnsi="Times New Roman"/>
                <w:b/>
                <w:bCs/>
                <w:color w:val="000000"/>
                <w:sz w:val="22"/>
                <w:szCs w:val="22"/>
              </w:rPr>
            </w:pPr>
            <w:r w:rsidRPr="005C524E">
              <w:rPr>
                <w:rFonts w:ascii="Times New Roman" w:eastAsia="Times New Roman" w:hAnsi="Times New Roman"/>
                <w:b/>
                <w:bCs/>
                <w:color w:val="000000"/>
                <w:sz w:val="22"/>
                <w:szCs w:val="22"/>
              </w:rPr>
              <w:t>Respondent type</w:t>
            </w:r>
          </w:p>
        </w:tc>
        <w:tc>
          <w:tcPr>
            <w:tcW w:w="135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1305F" w:rsidRPr="005C524E" w:rsidRDefault="005C524E" w:rsidP="009146E1">
            <w:pPr>
              <w:jc w:val="center"/>
              <w:rPr>
                <w:rFonts w:ascii="Times New Roman" w:eastAsia="Times New Roman" w:hAnsi="Times New Roman"/>
                <w:b/>
                <w:bCs/>
                <w:color w:val="000000"/>
                <w:sz w:val="22"/>
                <w:szCs w:val="22"/>
              </w:rPr>
            </w:pPr>
            <w:proofErr w:type="spellStart"/>
            <w:r w:rsidRPr="005C524E">
              <w:rPr>
                <w:rFonts w:ascii="Times New Roman" w:eastAsia="Times New Roman" w:hAnsi="Times New Roman"/>
                <w:b/>
                <w:bCs/>
                <w:color w:val="000000"/>
                <w:sz w:val="22"/>
                <w:szCs w:val="22"/>
              </w:rPr>
              <w:t>Popula</w:t>
            </w:r>
            <w:r w:rsidR="00E1305F" w:rsidRPr="005C524E">
              <w:rPr>
                <w:rFonts w:ascii="Times New Roman" w:eastAsia="Times New Roman" w:hAnsi="Times New Roman"/>
                <w:b/>
                <w:bCs/>
                <w:color w:val="000000"/>
                <w:sz w:val="22"/>
                <w:szCs w:val="22"/>
              </w:rPr>
              <w:t>ion</w:t>
            </w:r>
            <w:proofErr w:type="spellEnd"/>
          </w:p>
        </w:tc>
        <w:tc>
          <w:tcPr>
            <w:tcW w:w="117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1305F" w:rsidRPr="005C524E" w:rsidRDefault="00E1305F" w:rsidP="009146E1">
            <w:pPr>
              <w:jc w:val="center"/>
              <w:rPr>
                <w:rFonts w:ascii="Times New Roman" w:eastAsia="Times New Roman" w:hAnsi="Times New Roman"/>
                <w:b/>
                <w:bCs/>
                <w:color w:val="000000"/>
                <w:sz w:val="22"/>
                <w:szCs w:val="22"/>
              </w:rPr>
            </w:pPr>
            <w:r w:rsidRPr="005C524E">
              <w:rPr>
                <w:rFonts w:ascii="Times New Roman" w:eastAsia="Times New Roman" w:hAnsi="Times New Roman"/>
                <w:b/>
                <w:bCs/>
                <w:color w:val="000000"/>
                <w:sz w:val="22"/>
                <w:szCs w:val="22"/>
              </w:rPr>
              <w:t xml:space="preserve">Actual </w:t>
            </w:r>
            <w:r w:rsidR="00827227" w:rsidRPr="005C524E">
              <w:rPr>
                <w:rFonts w:ascii="Times New Roman" w:eastAsia="Times New Roman" w:hAnsi="Times New Roman"/>
                <w:b/>
                <w:bCs/>
                <w:color w:val="000000"/>
                <w:sz w:val="22"/>
                <w:szCs w:val="22"/>
              </w:rPr>
              <w:t>mail-out</w:t>
            </w:r>
            <w:r w:rsidRPr="005C524E">
              <w:rPr>
                <w:rFonts w:ascii="Times New Roman" w:eastAsia="Times New Roman" w:hAnsi="Times New Roman"/>
                <w:b/>
                <w:bCs/>
                <w:color w:val="000000"/>
                <w:sz w:val="22"/>
                <w:szCs w:val="22"/>
              </w:rPr>
              <w:t xml:space="preserve"> sample size</w:t>
            </w: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1305F" w:rsidRPr="005C524E" w:rsidRDefault="00E1305F" w:rsidP="009146E1">
            <w:pPr>
              <w:jc w:val="center"/>
              <w:rPr>
                <w:rFonts w:ascii="Times New Roman" w:eastAsia="Times New Roman" w:hAnsi="Times New Roman"/>
                <w:b/>
                <w:bCs/>
                <w:color w:val="000000"/>
                <w:sz w:val="22"/>
                <w:szCs w:val="22"/>
              </w:rPr>
            </w:pPr>
            <w:r w:rsidRPr="005C524E">
              <w:rPr>
                <w:rFonts w:ascii="Times New Roman" w:eastAsia="Times New Roman" w:hAnsi="Times New Roman"/>
                <w:b/>
                <w:bCs/>
                <w:color w:val="000000"/>
                <w:sz w:val="22"/>
                <w:szCs w:val="22"/>
              </w:rPr>
              <w:t xml:space="preserve">Expected </w:t>
            </w:r>
            <w:r w:rsidR="00C17C12" w:rsidRPr="005C524E">
              <w:rPr>
                <w:rFonts w:ascii="Times New Roman" w:eastAsia="Times New Roman" w:hAnsi="Times New Roman"/>
                <w:b/>
                <w:bCs/>
                <w:color w:val="000000"/>
                <w:sz w:val="22"/>
                <w:szCs w:val="22"/>
              </w:rPr>
              <w:t xml:space="preserve">contacts / </w:t>
            </w:r>
            <w:r w:rsidRPr="005C524E">
              <w:rPr>
                <w:rFonts w:ascii="Times New Roman" w:eastAsia="Times New Roman" w:hAnsi="Times New Roman"/>
                <w:b/>
                <w:bCs/>
                <w:color w:val="000000"/>
                <w:sz w:val="22"/>
                <w:szCs w:val="22"/>
              </w:rPr>
              <w:t>responses</w:t>
            </w:r>
          </w:p>
        </w:tc>
        <w:tc>
          <w:tcPr>
            <w:tcW w:w="135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1305F" w:rsidRPr="005C524E" w:rsidRDefault="00E1305F" w:rsidP="009146E1">
            <w:pPr>
              <w:jc w:val="center"/>
              <w:rPr>
                <w:rFonts w:ascii="Times New Roman" w:eastAsia="Times New Roman" w:hAnsi="Times New Roman"/>
                <w:b/>
                <w:bCs/>
                <w:color w:val="000000"/>
                <w:sz w:val="22"/>
                <w:szCs w:val="22"/>
              </w:rPr>
            </w:pPr>
            <w:r w:rsidRPr="005C524E">
              <w:rPr>
                <w:rFonts w:ascii="Times New Roman" w:eastAsia="Times New Roman" w:hAnsi="Times New Roman"/>
                <w:b/>
                <w:bCs/>
                <w:color w:val="000000"/>
                <w:sz w:val="22"/>
                <w:szCs w:val="22"/>
              </w:rPr>
              <w:t>Responses per respondent</w:t>
            </w: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1305F" w:rsidRPr="005C524E" w:rsidRDefault="00E1305F" w:rsidP="009146E1">
            <w:pPr>
              <w:jc w:val="center"/>
              <w:rPr>
                <w:rFonts w:ascii="Times New Roman" w:eastAsia="Times New Roman" w:hAnsi="Times New Roman"/>
                <w:b/>
                <w:bCs/>
                <w:color w:val="000000"/>
                <w:sz w:val="22"/>
                <w:szCs w:val="22"/>
              </w:rPr>
            </w:pPr>
            <w:r w:rsidRPr="005C524E">
              <w:rPr>
                <w:rFonts w:ascii="Times New Roman" w:eastAsia="Times New Roman" w:hAnsi="Times New Roman"/>
                <w:b/>
                <w:bCs/>
                <w:color w:val="000000"/>
                <w:sz w:val="22"/>
                <w:szCs w:val="22"/>
              </w:rPr>
              <w:t>Estimated time per response</w:t>
            </w:r>
            <w:r w:rsidR="004C3E49" w:rsidRPr="005C524E">
              <w:rPr>
                <w:rFonts w:ascii="Times New Roman" w:eastAsia="Times New Roman" w:hAnsi="Times New Roman"/>
                <w:b/>
                <w:bCs/>
                <w:color w:val="000000"/>
                <w:sz w:val="22"/>
                <w:szCs w:val="22"/>
              </w:rPr>
              <w:t xml:space="preserve"> (minutes)</w:t>
            </w:r>
          </w:p>
        </w:tc>
        <w:tc>
          <w:tcPr>
            <w:tcW w:w="135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1305F" w:rsidRPr="005C524E" w:rsidRDefault="00E1305F" w:rsidP="009146E1">
            <w:pPr>
              <w:jc w:val="center"/>
              <w:rPr>
                <w:rFonts w:ascii="Times New Roman" w:eastAsia="Times New Roman" w:hAnsi="Times New Roman"/>
                <w:b/>
                <w:bCs/>
                <w:color w:val="000000"/>
                <w:sz w:val="22"/>
                <w:szCs w:val="22"/>
              </w:rPr>
            </w:pPr>
            <w:r w:rsidRPr="005C524E">
              <w:rPr>
                <w:rFonts w:ascii="Times New Roman" w:eastAsia="Times New Roman" w:hAnsi="Times New Roman"/>
                <w:b/>
                <w:bCs/>
                <w:color w:val="000000"/>
                <w:sz w:val="22"/>
                <w:szCs w:val="22"/>
              </w:rPr>
              <w:t>Estimated hours (responses multiplied by time per response)</w:t>
            </w:r>
          </w:p>
        </w:tc>
      </w:tr>
      <w:tr w:rsidR="00E1305F" w:rsidRPr="005C524E" w:rsidTr="00EE789E">
        <w:trPr>
          <w:trHeight w:val="432"/>
        </w:trPr>
        <w:tc>
          <w:tcPr>
            <w:tcW w:w="2078" w:type="dxa"/>
            <w:tcBorders>
              <w:top w:val="nil"/>
              <w:left w:val="single" w:sz="4" w:space="0" w:color="auto"/>
              <w:bottom w:val="single" w:sz="4" w:space="0" w:color="auto"/>
              <w:right w:val="single" w:sz="4" w:space="0" w:color="auto"/>
            </w:tcBorders>
            <w:shd w:val="clear" w:color="auto" w:fill="auto"/>
            <w:vAlign w:val="center"/>
            <w:hideMark/>
          </w:tcPr>
          <w:p w:rsidR="00E1305F" w:rsidRPr="005C524E" w:rsidRDefault="00E1305F" w:rsidP="00EE789E">
            <w:pPr>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Trawl Vessels</w:t>
            </w:r>
            <w:r w:rsidR="00042343" w:rsidRPr="005C524E">
              <w:rPr>
                <w:rFonts w:ascii="Times New Roman" w:eastAsia="Times New Roman" w:hAnsi="Times New Roman"/>
                <w:color w:val="000000"/>
                <w:sz w:val="22"/>
                <w:szCs w:val="22"/>
              </w:rPr>
              <w:t xml:space="preserve"> mail survey</w:t>
            </w:r>
          </w:p>
        </w:tc>
        <w:tc>
          <w:tcPr>
            <w:tcW w:w="1350" w:type="dxa"/>
            <w:tcBorders>
              <w:top w:val="nil"/>
              <w:left w:val="nil"/>
              <w:bottom w:val="single" w:sz="4" w:space="0" w:color="auto"/>
              <w:right w:val="single" w:sz="4" w:space="0" w:color="auto"/>
            </w:tcBorders>
            <w:shd w:val="clear" w:color="auto" w:fill="auto"/>
            <w:vAlign w:val="center"/>
            <w:hideMark/>
          </w:tcPr>
          <w:p w:rsidR="00E1305F" w:rsidRPr="005C524E" w:rsidRDefault="00E1305F" w:rsidP="00EE789E">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116</w:t>
            </w:r>
          </w:p>
        </w:tc>
        <w:tc>
          <w:tcPr>
            <w:tcW w:w="1170" w:type="dxa"/>
            <w:tcBorders>
              <w:top w:val="nil"/>
              <w:left w:val="nil"/>
              <w:bottom w:val="single" w:sz="4" w:space="0" w:color="auto"/>
              <w:right w:val="single" w:sz="4" w:space="0" w:color="auto"/>
            </w:tcBorders>
            <w:shd w:val="clear" w:color="auto" w:fill="auto"/>
            <w:vAlign w:val="center"/>
            <w:hideMark/>
          </w:tcPr>
          <w:p w:rsidR="00E1305F" w:rsidRPr="005C524E" w:rsidRDefault="00E1305F" w:rsidP="00EE789E">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116</w:t>
            </w:r>
          </w:p>
        </w:tc>
        <w:tc>
          <w:tcPr>
            <w:tcW w:w="1170" w:type="dxa"/>
            <w:tcBorders>
              <w:top w:val="nil"/>
              <w:left w:val="nil"/>
              <w:bottom w:val="single" w:sz="4" w:space="0" w:color="auto"/>
              <w:right w:val="single" w:sz="4" w:space="0" w:color="auto"/>
            </w:tcBorders>
            <w:shd w:val="clear" w:color="auto" w:fill="auto"/>
            <w:vAlign w:val="center"/>
            <w:hideMark/>
          </w:tcPr>
          <w:p w:rsidR="00E1305F" w:rsidRPr="005C524E" w:rsidRDefault="00E1305F" w:rsidP="00EE789E">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41</w:t>
            </w:r>
          </w:p>
        </w:tc>
        <w:tc>
          <w:tcPr>
            <w:tcW w:w="1350" w:type="dxa"/>
            <w:tcBorders>
              <w:top w:val="nil"/>
              <w:left w:val="nil"/>
              <w:bottom w:val="single" w:sz="4" w:space="0" w:color="auto"/>
              <w:right w:val="single" w:sz="4" w:space="0" w:color="auto"/>
            </w:tcBorders>
            <w:shd w:val="clear" w:color="auto" w:fill="auto"/>
            <w:vAlign w:val="center"/>
            <w:hideMark/>
          </w:tcPr>
          <w:p w:rsidR="00E1305F" w:rsidRPr="005C524E" w:rsidRDefault="00E1305F" w:rsidP="00EE789E">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1</w:t>
            </w:r>
          </w:p>
        </w:tc>
        <w:tc>
          <w:tcPr>
            <w:tcW w:w="1170" w:type="dxa"/>
            <w:tcBorders>
              <w:top w:val="nil"/>
              <w:left w:val="nil"/>
              <w:bottom w:val="single" w:sz="4" w:space="0" w:color="auto"/>
              <w:right w:val="single" w:sz="4" w:space="0" w:color="auto"/>
            </w:tcBorders>
            <w:shd w:val="clear" w:color="auto" w:fill="auto"/>
            <w:vAlign w:val="center"/>
            <w:hideMark/>
          </w:tcPr>
          <w:p w:rsidR="00E1305F" w:rsidRPr="005C524E" w:rsidRDefault="00E1305F" w:rsidP="00EE789E">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45</w:t>
            </w:r>
          </w:p>
        </w:tc>
        <w:tc>
          <w:tcPr>
            <w:tcW w:w="1350" w:type="dxa"/>
            <w:tcBorders>
              <w:top w:val="nil"/>
              <w:left w:val="nil"/>
              <w:bottom w:val="single" w:sz="4" w:space="0" w:color="auto"/>
              <w:right w:val="single" w:sz="4" w:space="0" w:color="auto"/>
            </w:tcBorders>
            <w:shd w:val="clear" w:color="auto" w:fill="auto"/>
            <w:vAlign w:val="center"/>
            <w:hideMark/>
          </w:tcPr>
          <w:p w:rsidR="00E1305F" w:rsidRPr="005C524E" w:rsidRDefault="00E1305F" w:rsidP="000E27A7">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3</w:t>
            </w:r>
            <w:r w:rsidR="000E27A7">
              <w:rPr>
                <w:rFonts w:ascii="Times New Roman" w:eastAsia="Times New Roman" w:hAnsi="Times New Roman"/>
                <w:color w:val="000000"/>
                <w:sz w:val="22"/>
                <w:szCs w:val="22"/>
              </w:rPr>
              <w:t>1</w:t>
            </w:r>
          </w:p>
        </w:tc>
      </w:tr>
      <w:tr w:rsidR="00E1305F" w:rsidRPr="005C524E" w:rsidTr="00EE789E">
        <w:trPr>
          <w:trHeight w:val="432"/>
        </w:trPr>
        <w:tc>
          <w:tcPr>
            <w:tcW w:w="2078" w:type="dxa"/>
            <w:tcBorders>
              <w:top w:val="nil"/>
              <w:left w:val="single" w:sz="4" w:space="0" w:color="auto"/>
              <w:bottom w:val="single" w:sz="4" w:space="0" w:color="auto"/>
              <w:right w:val="single" w:sz="4" w:space="0" w:color="auto"/>
            </w:tcBorders>
            <w:shd w:val="clear" w:color="auto" w:fill="auto"/>
            <w:vAlign w:val="center"/>
            <w:hideMark/>
          </w:tcPr>
          <w:p w:rsidR="00E1305F" w:rsidRPr="005C524E" w:rsidRDefault="00E1305F" w:rsidP="00EE789E">
            <w:pPr>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Hook and Line Vessels mail survey</w:t>
            </w:r>
          </w:p>
        </w:tc>
        <w:tc>
          <w:tcPr>
            <w:tcW w:w="1350" w:type="dxa"/>
            <w:tcBorders>
              <w:top w:val="nil"/>
              <w:left w:val="nil"/>
              <w:bottom w:val="single" w:sz="4" w:space="0" w:color="auto"/>
              <w:right w:val="single" w:sz="4" w:space="0" w:color="auto"/>
            </w:tcBorders>
            <w:shd w:val="clear" w:color="auto" w:fill="auto"/>
            <w:vAlign w:val="center"/>
            <w:hideMark/>
          </w:tcPr>
          <w:p w:rsidR="00E1305F" w:rsidRPr="005C524E" w:rsidRDefault="00E1305F" w:rsidP="00EE789E">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225</w:t>
            </w:r>
          </w:p>
        </w:tc>
        <w:tc>
          <w:tcPr>
            <w:tcW w:w="1170" w:type="dxa"/>
            <w:tcBorders>
              <w:top w:val="nil"/>
              <w:left w:val="nil"/>
              <w:bottom w:val="single" w:sz="4" w:space="0" w:color="auto"/>
              <w:right w:val="single" w:sz="4" w:space="0" w:color="auto"/>
            </w:tcBorders>
            <w:shd w:val="clear" w:color="auto" w:fill="auto"/>
            <w:vAlign w:val="center"/>
            <w:hideMark/>
          </w:tcPr>
          <w:p w:rsidR="00E1305F" w:rsidRPr="005C524E" w:rsidRDefault="00E1305F" w:rsidP="00EE789E">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225</w:t>
            </w:r>
          </w:p>
        </w:tc>
        <w:tc>
          <w:tcPr>
            <w:tcW w:w="1170" w:type="dxa"/>
            <w:tcBorders>
              <w:top w:val="nil"/>
              <w:left w:val="nil"/>
              <w:bottom w:val="single" w:sz="4" w:space="0" w:color="auto"/>
              <w:right w:val="single" w:sz="4" w:space="0" w:color="auto"/>
            </w:tcBorders>
            <w:shd w:val="clear" w:color="auto" w:fill="auto"/>
            <w:vAlign w:val="center"/>
            <w:hideMark/>
          </w:tcPr>
          <w:p w:rsidR="00E1305F" w:rsidRPr="005C524E" w:rsidRDefault="00E1305F" w:rsidP="00EE789E">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79</w:t>
            </w:r>
          </w:p>
        </w:tc>
        <w:tc>
          <w:tcPr>
            <w:tcW w:w="1350" w:type="dxa"/>
            <w:tcBorders>
              <w:top w:val="nil"/>
              <w:left w:val="nil"/>
              <w:bottom w:val="single" w:sz="4" w:space="0" w:color="auto"/>
              <w:right w:val="single" w:sz="4" w:space="0" w:color="auto"/>
            </w:tcBorders>
            <w:shd w:val="clear" w:color="auto" w:fill="auto"/>
            <w:vAlign w:val="center"/>
            <w:hideMark/>
          </w:tcPr>
          <w:p w:rsidR="00E1305F" w:rsidRPr="005C524E" w:rsidRDefault="00E1305F" w:rsidP="00EE789E">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1</w:t>
            </w:r>
          </w:p>
        </w:tc>
        <w:tc>
          <w:tcPr>
            <w:tcW w:w="1170" w:type="dxa"/>
            <w:tcBorders>
              <w:top w:val="nil"/>
              <w:left w:val="nil"/>
              <w:bottom w:val="single" w:sz="4" w:space="0" w:color="auto"/>
              <w:right w:val="single" w:sz="4" w:space="0" w:color="auto"/>
            </w:tcBorders>
            <w:shd w:val="clear" w:color="auto" w:fill="auto"/>
            <w:vAlign w:val="center"/>
            <w:hideMark/>
          </w:tcPr>
          <w:p w:rsidR="00E1305F" w:rsidRPr="005C524E" w:rsidRDefault="00E1305F" w:rsidP="00EE789E">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45</w:t>
            </w:r>
          </w:p>
        </w:tc>
        <w:tc>
          <w:tcPr>
            <w:tcW w:w="1350" w:type="dxa"/>
            <w:tcBorders>
              <w:top w:val="nil"/>
              <w:left w:val="nil"/>
              <w:bottom w:val="single" w:sz="4" w:space="0" w:color="auto"/>
              <w:right w:val="single" w:sz="4" w:space="0" w:color="auto"/>
            </w:tcBorders>
            <w:shd w:val="clear" w:color="auto" w:fill="auto"/>
            <w:vAlign w:val="center"/>
            <w:hideMark/>
          </w:tcPr>
          <w:p w:rsidR="00E1305F" w:rsidRPr="005C524E" w:rsidRDefault="00E1305F" w:rsidP="00EE789E">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59</w:t>
            </w:r>
          </w:p>
        </w:tc>
      </w:tr>
      <w:tr w:rsidR="00E1305F" w:rsidRPr="005C524E" w:rsidTr="00EE789E">
        <w:trPr>
          <w:trHeight w:val="432"/>
        </w:trPr>
        <w:tc>
          <w:tcPr>
            <w:tcW w:w="2078" w:type="dxa"/>
            <w:tcBorders>
              <w:top w:val="nil"/>
              <w:left w:val="single" w:sz="4" w:space="0" w:color="auto"/>
              <w:bottom w:val="single" w:sz="4" w:space="0" w:color="auto"/>
              <w:right w:val="single" w:sz="4" w:space="0" w:color="auto"/>
            </w:tcBorders>
            <w:shd w:val="clear" w:color="auto" w:fill="auto"/>
            <w:vAlign w:val="center"/>
            <w:hideMark/>
          </w:tcPr>
          <w:p w:rsidR="00E1305F" w:rsidRPr="005C524E" w:rsidRDefault="00E1305F" w:rsidP="00EE789E">
            <w:pPr>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Pot Gear 1 Vessels mail survey</w:t>
            </w:r>
          </w:p>
        </w:tc>
        <w:tc>
          <w:tcPr>
            <w:tcW w:w="1350" w:type="dxa"/>
            <w:tcBorders>
              <w:top w:val="nil"/>
              <w:left w:val="nil"/>
              <w:bottom w:val="single" w:sz="4" w:space="0" w:color="auto"/>
              <w:right w:val="single" w:sz="4" w:space="0" w:color="auto"/>
            </w:tcBorders>
            <w:shd w:val="clear" w:color="auto" w:fill="auto"/>
            <w:vAlign w:val="center"/>
            <w:hideMark/>
          </w:tcPr>
          <w:p w:rsidR="00E1305F" w:rsidRPr="005C524E" w:rsidRDefault="00E1305F" w:rsidP="00EE789E">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39</w:t>
            </w:r>
          </w:p>
        </w:tc>
        <w:tc>
          <w:tcPr>
            <w:tcW w:w="1170" w:type="dxa"/>
            <w:tcBorders>
              <w:top w:val="nil"/>
              <w:left w:val="nil"/>
              <w:bottom w:val="single" w:sz="4" w:space="0" w:color="auto"/>
              <w:right w:val="single" w:sz="4" w:space="0" w:color="auto"/>
            </w:tcBorders>
            <w:shd w:val="clear" w:color="auto" w:fill="auto"/>
            <w:vAlign w:val="center"/>
            <w:hideMark/>
          </w:tcPr>
          <w:p w:rsidR="00E1305F" w:rsidRPr="005C524E" w:rsidRDefault="00E1305F" w:rsidP="00EE789E">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39</w:t>
            </w:r>
          </w:p>
        </w:tc>
        <w:tc>
          <w:tcPr>
            <w:tcW w:w="1170" w:type="dxa"/>
            <w:tcBorders>
              <w:top w:val="nil"/>
              <w:left w:val="nil"/>
              <w:bottom w:val="single" w:sz="4" w:space="0" w:color="auto"/>
              <w:right w:val="single" w:sz="4" w:space="0" w:color="auto"/>
            </w:tcBorders>
            <w:shd w:val="clear" w:color="auto" w:fill="auto"/>
            <w:vAlign w:val="center"/>
            <w:hideMark/>
          </w:tcPr>
          <w:p w:rsidR="00E1305F" w:rsidRPr="005C524E" w:rsidRDefault="00E1305F" w:rsidP="00EE789E">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14</w:t>
            </w:r>
          </w:p>
        </w:tc>
        <w:tc>
          <w:tcPr>
            <w:tcW w:w="1350" w:type="dxa"/>
            <w:tcBorders>
              <w:top w:val="nil"/>
              <w:left w:val="nil"/>
              <w:bottom w:val="single" w:sz="4" w:space="0" w:color="auto"/>
              <w:right w:val="single" w:sz="4" w:space="0" w:color="auto"/>
            </w:tcBorders>
            <w:shd w:val="clear" w:color="auto" w:fill="auto"/>
            <w:vAlign w:val="center"/>
            <w:hideMark/>
          </w:tcPr>
          <w:p w:rsidR="00E1305F" w:rsidRPr="005C524E" w:rsidRDefault="00E1305F" w:rsidP="00EE789E">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1</w:t>
            </w:r>
          </w:p>
        </w:tc>
        <w:tc>
          <w:tcPr>
            <w:tcW w:w="1170" w:type="dxa"/>
            <w:tcBorders>
              <w:top w:val="nil"/>
              <w:left w:val="nil"/>
              <w:bottom w:val="single" w:sz="4" w:space="0" w:color="auto"/>
              <w:right w:val="single" w:sz="4" w:space="0" w:color="auto"/>
            </w:tcBorders>
            <w:shd w:val="clear" w:color="auto" w:fill="auto"/>
            <w:vAlign w:val="center"/>
            <w:hideMark/>
          </w:tcPr>
          <w:p w:rsidR="00E1305F" w:rsidRPr="005C524E" w:rsidRDefault="00E1305F" w:rsidP="00EE789E">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45</w:t>
            </w:r>
          </w:p>
        </w:tc>
        <w:tc>
          <w:tcPr>
            <w:tcW w:w="1350" w:type="dxa"/>
            <w:tcBorders>
              <w:top w:val="nil"/>
              <w:left w:val="nil"/>
              <w:bottom w:val="single" w:sz="4" w:space="0" w:color="auto"/>
              <w:right w:val="single" w:sz="4" w:space="0" w:color="auto"/>
            </w:tcBorders>
            <w:shd w:val="clear" w:color="auto" w:fill="auto"/>
            <w:vAlign w:val="center"/>
            <w:hideMark/>
          </w:tcPr>
          <w:p w:rsidR="00E1305F" w:rsidRPr="005C524E" w:rsidRDefault="00E1305F" w:rsidP="000E27A7">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1</w:t>
            </w:r>
            <w:r w:rsidR="000E27A7">
              <w:rPr>
                <w:rFonts w:ascii="Times New Roman" w:eastAsia="Times New Roman" w:hAnsi="Times New Roman"/>
                <w:color w:val="000000"/>
                <w:sz w:val="22"/>
                <w:szCs w:val="22"/>
              </w:rPr>
              <w:t>1</w:t>
            </w:r>
          </w:p>
        </w:tc>
      </w:tr>
      <w:tr w:rsidR="00E1305F" w:rsidRPr="005C524E" w:rsidTr="00EE789E">
        <w:trPr>
          <w:trHeight w:val="432"/>
        </w:trPr>
        <w:tc>
          <w:tcPr>
            <w:tcW w:w="2078" w:type="dxa"/>
            <w:tcBorders>
              <w:top w:val="nil"/>
              <w:left w:val="single" w:sz="4" w:space="0" w:color="auto"/>
              <w:bottom w:val="single" w:sz="4" w:space="0" w:color="auto"/>
              <w:right w:val="single" w:sz="4" w:space="0" w:color="auto"/>
            </w:tcBorders>
            <w:shd w:val="clear" w:color="auto" w:fill="auto"/>
            <w:vAlign w:val="center"/>
            <w:hideMark/>
          </w:tcPr>
          <w:p w:rsidR="00E1305F" w:rsidRPr="005C524E" w:rsidRDefault="00E1305F" w:rsidP="00EE789E">
            <w:pPr>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Gillnet Gear Vessels mail survey</w:t>
            </w:r>
          </w:p>
        </w:tc>
        <w:tc>
          <w:tcPr>
            <w:tcW w:w="1350" w:type="dxa"/>
            <w:tcBorders>
              <w:top w:val="nil"/>
              <w:left w:val="nil"/>
              <w:bottom w:val="single" w:sz="4" w:space="0" w:color="auto"/>
              <w:right w:val="single" w:sz="4" w:space="0" w:color="auto"/>
            </w:tcBorders>
            <w:shd w:val="clear" w:color="auto" w:fill="auto"/>
            <w:vAlign w:val="center"/>
            <w:hideMark/>
          </w:tcPr>
          <w:p w:rsidR="00E1305F" w:rsidRPr="005C524E" w:rsidRDefault="00E1305F" w:rsidP="00EE789E">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1,632</w:t>
            </w:r>
          </w:p>
        </w:tc>
        <w:tc>
          <w:tcPr>
            <w:tcW w:w="1170" w:type="dxa"/>
            <w:tcBorders>
              <w:top w:val="nil"/>
              <w:left w:val="nil"/>
              <w:bottom w:val="single" w:sz="4" w:space="0" w:color="auto"/>
              <w:right w:val="single" w:sz="4" w:space="0" w:color="auto"/>
            </w:tcBorders>
            <w:shd w:val="clear" w:color="auto" w:fill="auto"/>
            <w:vAlign w:val="center"/>
            <w:hideMark/>
          </w:tcPr>
          <w:p w:rsidR="00E1305F" w:rsidRPr="005C524E" w:rsidRDefault="00E1305F" w:rsidP="00EE789E">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829</w:t>
            </w:r>
          </w:p>
        </w:tc>
        <w:tc>
          <w:tcPr>
            <w:tcW w:w="1170" w:type="dxa"/>
            <w:tcBorders>
              <w:top w:val="nil"/>
              <w:left w:val="nil"/>
              <w:bottom w:val="single" w:sz="4" w:space="0" w:color="auto"/>
              <w:right w:val="single" w:sz="4" w:space="0" w:color="auto"/>
            </w:tcBorders>
            <w:shd w:val="clear" w:color="auto" w:fill="auto"/>
            <w:vAlign w:val="center"/>
            <w:hideMark/>
          </w:tcPr>
          <w:p w:rsidR="00E1305F" w:rsidRPr="005C524E" w:rsidRDefault="00E1305F" w:rsidP="00EE789E">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290</w:t>
            </w:r>
          </w:p>
        </w:tc>
        <w:tc>
          <w:tcPr>
            <w:tcW w:w="1350" w:type="dxa"/>
            <w:tcBorders>
              <w:top w:val="nil"/>
              <w:left w:val="nil"/>
              <w:bottom w:val="single" w:sz="4" w:space="0" w:color="auto"/>
              <w:right w:val="single" w:sz="4" w:space="0" w:color="auto"/>
            </w:tcBorders>
            <w:shd w:val="clear" w:color="auto" w:fill="auto"/>
            <w:vAlign w:val="center"/>
            <w:hideMark/>
          </w:tcPr>
          <w:p w:rsidR="00E1305F" w:rsidRPr="005C524E" w:rsidRDefault="00E1305F" w:rsidP="00EE789E">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1</w:t>
            </w:r>
          </w:p>
        </w:tc>
        <w:tc>
          <w:tcPr>
            <w:tcW w:w="1170" w:type="dxa"/>
            <w:tcBorders>
              <w:top w:val="nil"/>
              <w:left w:val="nil"/>
              <w:bottom w:val="single" w:sz="4" w:space="0" w:color="auto"/>
              <w:right w:val="single" w:sz="4" w:space="0" w:color="auto"/>
            </w:tcBorders>
            <w:shd w:val="clear" w:color="auto" w:fill="auto"/>
            <w:vAlign w:val="center"/>
            <w:hideMark/>
          </w:tcPr>
          <w:p w:rsidR="00E1305F" w:rsidRPr="005C524E" w:rsidRDefault="00E1305F" w:rsidP="00EE789E">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45</w:t>
            </w:r>
          </w:p>
        </w:tc>
        <w:tc>
          <w:tcPr>
            <w:tcW w:w="1350" w:type="dxa"/>
            <w:tcBorders>
              <w:top w:val="nil"/>
              <w:left w:val="nil"/>
              <w:bottom w:val="single" w:sz="4" w:space="0" w:color="auto"/>
              <w:right w:val="single" w:sz="4" w:space="0" w:color="auto"/>
            </w:tcBorders>
            <w:shd w:val="clear" w:color="auto" w:fill="auto"/>
            <w:vAlign w:val="center"/>
            <w:hideMark/>
          </w:tcPr>
          <w:p w:rsidR="00E1305F" w:rsidRPr="005C524E" w:rsidRDefault="00E1305F" w:rsidP="00EE789E">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218</w:t>
            </w:r>
          </w:p>
        </w:tc>
      </w:tr>
      <w:tr w:rsidR="00E1305F" w:rsidRPr="005C524E" w:rsidTr="00EE789E">
        <w:trPr>
          <w:trHeight w:val="432"/>
        </w:trPr>
        <w:tc>
          <w:tcPr>
            <w:tcW w:w="2078" w:type="dxa"/>
            <w:tcBorders>
              <w:top w:val="nil"/>
              <w:left w:val="single" w:sz="4" w:space="0" w:color="auto"/>
              <w:bottom w:val="single" w:sz="4" w:space="0" w:color="auto"/>
              <w:right w:val="single" w:sz="4" w:space="0" w:color="auto"/>
            </w:tcBorders>
            <w:shd w:val="clear" w:color="auto" w:fill="auto"/>
            <w:vAlign w:val="center"/>
            <w:hideMark/>
          </w:tcPr>
          <w:p w:rsidR="00E1305F" w:rsidRPr="005C524E" w:rsidRDefault="00E1305F" w:rsidP="00EE789E">
            <w:pPr>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Other Vessels mail survey</w:t>
            </w:r>
          </w:p>
        </w:tc>
        <w:tc>
          <w:tcPr>
            <w:tcW w:w="1350" w:type="dxa"/>
            <w:tcBorders>
              <w:top w:val="nil"/>
              <w:left w:val="nil"/>
              <w:bottom w:val="single" w:sz="4" w:space="0" w:color="auto"/>
              <w:right w:val="single" w:sz="4" w:space="0" w:color="auto"/>
            </w:tcBorders>
            <w:shd w:val="clear" w:color="auto" w:fill="auto"/>
            <w:vAlign w:val="center"/>
            <w:hideMark/>
          </w:tcPr>
          <w:p w:rsidR="00E1305F" w:rsidRPr="005C524E" w:rsidRDefault="00E1305F" w:rsidP="00EE789E">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401</w:t>
            </w:r>
          </w:p>
        </w:tc>
        <w:tc>
          <w:tcPr>
            <w:tcW w:w="1170" w:type="dxa"/>
            <w:tcBorders>
              <w:top w:val="nil"/>
              <w:left w:val="nil"/>
              <w:bottom w:val="single" w:sz="4" w:space="0" w:color="auto"/>
              <w:right w:val="single" w:sz="4" w:space="0" w:color="auto"/>
            </w:tcBorders>
            <w:shd w:val="clear" w:color="auto" w:fill="auto"/>
            <w:vAlign w:val="center"/>
            <w:hideMark/>
          </w:tcPr>
          <w:p w:rsidR="00E1305F" w:rsidRPr="005C524E" w:rsidRDefault="00E1305F" w:rsidP="00EE789E">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393</w:t>
            </w:r>
          </w:p>
        </w:tc>
        <w:tc>
          <w:tcPr>
            <w:tcW w:w="1170" w:type="dxa"/>
            <w:tcBorders>
              <w:top w:val="nil"/>
              <w:left w:val="nil"/>
              <w:bottom w:val="single" w:sz="4" w:space="0" w:color="auto"/>
              <w:right w:val="single" w:sz="4" w:space="0" w:color="auto"/>
            </w:tcBorders>
            <w:shd w:val="clear" w:color="auto" w:fill="auto"/>
            <w:vAlign w:val="center"/>
            <w:hideMark/>
          </w:tcPr>
          <w:p w:rsidR="00E1305F" w:rsidRPr="005C524E" w:rsidRDefault="00E1305F" w:rsidP="00EE789E">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138</w:t>
            </w:r>
          </w:p>
        </w:tc>
        <w:tc>
          <w:tcPr>
            <w:tcW w:w="1350" w:type="dxa"/>
            <w:tcBorders>
              <w:top w:val="nil"/>
              <w:left w:val="nil"/>
              <w:bottom w:val="single" w:sz="4" w:space="0" w:color="auto"/>
              <w:right w:val="single" w:sz="4" w:space="0" w:color="auto"/>
            </w:tcBorders>
            <w:shd w:val="clear" w:color="auto" w:fill="auto"/>
            <w:vAlign w:val="center"/>
            <w:hideMark/>
          </w:tcPr>
          <w:p w:rsidR="00E1305F" w:rsidRPr="005C524E" w:rsidRDefault="00E1305F" w:rsidP="00EE789E">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1</w:t>
            </w:r>
          </w:p>
        </w:tc>
        <w:tc>
          <w:tcPr>
            <w:tcW w:w="1170" w:type="dxa"/>
            <w:tcBorders>
              <w:top w:val="nil"/>
              <w:left w:val="nil"/>
              <w:bottom w:val="single" w:sz="4" w:space="0" w:color="auto"/>
              <w:right w:val="single" w:sz="4" w:space="0" w:color="auto"/>
            </w:tcBorders>
            <w:shd w:val="clear" w:color="auto" w:fill="auto"/>
            <w:vAlign w:val="center"/>
            <w:hideMark/>
          </w:tcPr>
          <w:p w:rsidR="00E1305F" w:rsidRPr="005C524E" w:rsidRDefault="00E1305F" w:rsidP="00EE789E">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45</w:t>
            </w:r>
          </w:p>
        </w:tc>
        <w:tc>
          <w:tcPr>
            <w:tcW w:w="1350" w:type="dxa"/>
            <w:tcBorders>
              <w:top w:val="nil"/>
              <w:left w:val="nil"/>
              <w:bottom w:val="single" w:sz="4" w:space="0" w:color="auto"/>
              <w:right w:val="single" w:sz="4" w:space="0" w:color="auto"/>
            </w:tcBorders>
            <w:shd w:val="clear" w:color="auto" w:fill="auto"/>
            <w:vAlign w:val="center"/>
            <w:hideMark/>
          </w:tcPr>
          <w:p w:rsidR="00E1305F" w:rsidRPr="005C524E" w:rsidRDefault="00E1305F" w:rsidP="000E27A7">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10</w:t>
            </w:r>
            <w:r w:rsidR="000E27A7">
              <w:rPr>
                <w:rFonts w:ascii="Times New Roman" w:eastAsia="Times New Roman" w:hAnsi="Times New Roman"/>
                <w:color w:val="000000"/>
                <w:sz w:val="22"/>
                <w:szCs w:val="22"/>
              </w:rPr>
              <w:t>4</w:t>
            </w:r>
          </w:p>
        </w:tc>
      </w:tr>
      <w:tr w:rsidR="00E1305F" w:rsidRPr="005C524E" w:rsidTr="00EE789E">
        <w:trPr>
          <w:trHeight w:val="432"/>
        </w:trPr>
        <w:tc>
          <w:tcPr>
            <w:tcW w:w="2078" w:type="dxa"/>
            <w:tcBorders>
              <w:top w:val="nil"/>
              <w:left w:val="single" w:sz="4" w:space="0" w:color="auto"/>
              <w:bottom w:val="single" w:sz="4" w:space="0" w:color="auto"/>
              <w:right w:val="single" w:sz="4" w:space="0" w:color="auto"/>
            </w:tcBorders>
            <w:shd w:val="clear" w:color="auto" w:fill="auto"/>
            <w:vAlign w:val="center"/>
            <w:hideMark/>
          </w:tcPr>
          <w:p w:rsidR="00E1305F" w:rsidRPr="009146E1" w:rsidRDefault="00E1305F" w:rsidP="00EE789E">
            <w:pPr>
              <w:rPr>
                <w:rFonts w:ascii="Times New Roman" w:eastAsia="Times New Roman" w:hAnsi="Times New Roman"/>
                <w:b/>
                <w:color w:val="000000"/>
                <w:sz w:val="22"/>
                <w:szCs w:val="22"/>
              </w:rPr>
            </w:pPr>
            <w:r w:rsidRPr="009146E1">
              <w:rPr>
                <w:rFonts w:ascii="Times New Roman" w:eastAsia="Times New Roman" w:hAnsi="Times New Roman"/>
                <w:b/>
                <w:color w:val="000000"/>
                <w:sz w:val="22"/>
                <w:szCs w:val="22"/>
              </w:rPr>
              <w:t>SUBTOTAL</w:t>
            </w:r>
          </w:p>
        </w:tc>
        <w:tc>
          <w:tcPr>
            <w:tcW w:w="1350" w:type="dxa"/>
            <w:tcBorders>
              <w:top w:val="nil"/>
              <w:left w:val="nil"/>
              <w:bottom w:val="single" w:sz="4" w:space="0" w:color="auto"/>
              <w:right w:val="single" w:sz="4" w:space="0" w:color="auto"/>
            </w:tcBorders>
            <w:shd w:val="clear" w:color="auto" w:fill="auto"/>
            <w:vAlign w:val="center"/>
            <w:hideMark/>
          </w:tcPr>
          <w:p w:rsidR="00E1305F" w:rsidRPr="005C524E" w:rsidRDefault="00E1305F" w:rsidP="00EE789E">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2</w:t>
            </w:r>
            <w:r w:rsidRPr="005C524E">
              <w:rPr>
                <w:rFonts w:ascii="Times New Roman" w:eastAsia="Times New Roman" w:hAnsi="Times New Roman"/>
                <w:color w:val="000000"/>
              </w:rPr>
              <w:t>,</w:t>
            </w:r>
            <w:r w:rsidRPr="005C524E">
              <w:rPr>
                <w:rFonts w:ascii="Times New Roman" w:eastAsia="Times New Roman" w:hAnsi="Times New Roman"/>
                <w:color w:val="000000"/>
                <w:sz w:val="22"/>
                <w:szCs w:val="22"/>
              </w:rPr>
              <w:t>413</w:t>
            </w:r>
          </w:p>
        </w:tc>
        <w:tc>
          <w:tcPr>
            <w:tcW w:w="1170" w:type="dxa"/>
            <w:tcBorders>
              <w:top w:val="nil"/>
              <w:left w:val="nil"/>
              <w:bottom w:val="single" w:sz="4" w:space="0" w:color="auto"/>
              <w:right w:val="single" w:sz="4" w:space="0" w:color="auto"/>
            </w:tcBorders>
            <w:shd w:val="clear" w:color="auto" w:fill="auto"/>
            <w:vAlign w:val="center"/>
            <w:hideMark/>
          </w:tcPr>
          <w:p w:rsidR="00E1305F" w:rsidRPr="005C524E" w:rsidRDefault="00E1305F" w:rsidP="00EE789E">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1</w:t>
            </w:r>
            <w:r w:rsidRPr="005C524E">
              <w:rPr>
                <w:rFonts w:ascii="Times New Roman" w:eastAsia="Times New Roman" w:hAnsi="Times New Roman"/>
                <w:color w:val="000000"/>
              </w:rPr>
              <w:t>,</w:t>
            </w:r>
            <w:r w:rsidRPr="005C524E">
              <w:rPr>
                <w:rFonts w:ascii="Times New Roman" w:eastAsia="Times New Roman" w:hAnsi="Times New Roman"/>
                <w:color w:val="000000"/>
                <w:sz w:val="22"/>
                <w:szCs w:val="22"/>
              </w:rPr>
              <w:t>602</w:t>
            </w:r>
          </w:p>
        </w:tc>
        <w:tc>
          <w:tcPr>
            <w:tcW w:w="1170" w:type="dxa"/>
            <w:tcBorders>
              <w:top w:val="nil"/>
              <w:left w:val="nil"/>
              <w:bottom w:val="single" w:sz="4" w:space="0" w:color="auto"/>
              <w:right w:val="single" w:sz="4" w:space="0" w:color="auto"/>
            </w:tcBorders>
            <w:shd w:val="clear" w:color="auto" w:fill="auto"/>
            <w:vAlign w:val="center"/>
            <w:hideMark/>
          </w:tcPr>
          <w:p w:rsidR="00E1305F" w:rsidRPr="005C524E" w:rsidRDefault="00E1305F" w:rsidP="00EE789E">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562</w:t>
            </w:r>
          </w:p>
        </w:tc>
        <w:tc>
          <w:tcPr>
            <w:tcW w:w="1350" w:type="dxa"/>
            <w:tcBorders>
              <w:top w:val="nil"/>
              <w:left w:val="nil"/>
              <w:bottom w:val="single" w:sz="4" w:space="0" w:color="auto"/>
              <w:right w:val="single" w:sz="4" w:space="0" w:color="auto"/>
            </w:tcBorders>
            <w:shd w:val="clear" w:color="auto" w:fill="auto"/>
            <w:vAlign w:val="center"/>
            <w:hideMark/>
          </w:tcPr>
          <w:p w:rsidR="00E1305F" w:rsidRPr="005C524E" w:rsidRDefault="00E1305F" w:rsidP="00EE789E">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 </w:t>
            </w:r>
          </w:p>
        </w:tc>
        <w:tc>
          <w:tcPr>
            <w:tcW w:w="1170" w:type="dxa"/>
            <w:tcBorders>
              <w:top w:val="nil"/>
              <w:left w:val="nil"/>
              <w:bottom w:val="single" w:sz="4" w:space="0" w:color="auto"/>
              <w:right w:val="single" w:sz="4" w:space="0" w:color="auto"/>
            </w:tcBorders>
            <w:shd w:val="clear" w:color="auto" w:fill="auto"/>
            <w:vAlign w:val="center"/>
            <w:hideMark/>
          </w:tcPr>
          <w:p w:rsidR="00E1305F" w:rsidRPr="005C524E" w:rsidRDefault="00E1305F" w:rsidP="00EE789E">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 </w:t>
            </w:r>
          </w:p>
        </w:tc>
        <w:tc>
          <w:tcPr>
            <w:tcW w:w="1350" w:type="dxa"/>
            <w:tcBorders>
              <w:top w:val="nil"/>
              <w:left w:val="nil"/>
              <w:bottom w:val="single" w:sz="4" w:space="0" w:color="auto"/>
              <w:right w:val="single" w:sz="4" w:space="0" w:color="auto"/>
            </w:tcBorders>
            <w:shd w:val="clear" w:color="auto" w:fill="auto"/>
            <w:vAlign w:val="center"/>
            <w:hideMark/>
          </w:tcPr>
          <w:p w:rsidR="00E1305F" w:rsidRPr="005C524E" w:rsidRDefault="00E1305F" w:rsidP="000E27A7">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42</w:t>
            </w:r>
            <w:r w:rsidR="000E27A7">
              <w:rPr>
                <w:rFonts w:ascii="Times New Roman" w:eastAsia="Times New Roman" w:hAnsi="Times New Roman"/>
                <w:color w:val="000000"/>
                <w:sz w:val="22"/>
                <w:szCs w:val="22"/>
              </w:rPr>
              <w:t>3*</w:t>
            </w:r>
          </w:p>
        </w:tc>
      </w:tr>
      <w:tr w:rsidR="00E1305F" w:rsidRPr="005C524E" w:rsidTr="009146E1">
        <w:trPr>
          <w:trHeight w:val="720"/>
        </w:trPr>
        <w:tc>
          <w:tcPr>
            <w:tcW w:w="2078" w:type="dxa"/>
            <w:tcBorders>
              <w:top w:val="nil"/>
              <w:left w:val="single" w:sz="4" w:space="0" w:color="auto"/>
              <w:bottom w:val="single" w:sz="4" w:space="0" w:color="auto"/>
              <w:right w:val="single" w:sz="4" w:space="0" w:color="auto"/>
            </w:tcBorders>
            <w:shd w:val="clear" w:color="auto" w:fill="auto"/>
            <w:vAlign w:val="center"/>
            <w:hideMark/>
          </w:tcPr>
          <w:p w:rsidR="00E1305F" w:rsidRPr="005C524E" w:rsidRDefault="00E1305F" w:rsidP="00EE789E">
            <w:pPr>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 xml:space="preserve">Phone calls to follow-up </w:t>
            </w:r>
            <w:r w:rsidR="00DE7839" w:rsidRPr="005C524E">
              <w:rPr>
                <w:rFonts w:ascii="Times New Roman" w:eastAsia="Times New Roman" w:hAnsi="Times New Roman"/>
                <w:color w:val="000000"/>
                <w:sz w:val="22"/>
                <w:szCs w:val="22"/>
              </w:rPr>
              <w:t xml:space="preserve">and/or arrange interviews </w:t>
            </w:r>
            <w:r w:rsidRPr="005C524E">
              <w:rPr>
                <w:rFonts w:ascii="Times New Roman" w:eastAsia="Times New Roman" w:hAnsi="Times New Roman"/>
                <w:color w:val="000000"/>
                <w:sz w:val="22"/>
                <w:szCs w:val="22"/>
              </w:rPr>
              <w:t>with vessel owners</w:t>
            </w:r>
          </w:p>
        </w:tc>
        <w:tc>
          <w:tcPr>
            <w:tcW w:w="1350" w:type="dxa"/>
            <w:tcBorders>
              <w:top w:val="nil"/>
              <w:left w:val="nil"/>
              <w:bottom w:val="single" w:sz="4" w:space="0" w:color="auto"/>
              <w:right w:val="single" w:sz="4" w:space="0" w:color="auto"/>
            </w:tcBorders>
            <w:shd w:val="clear" w:color="auto" w:fill="auto"/>
            <w:vAlign w:val="center"/>
            <w:hideMark/>
          </w:tcPr>
          <w:p w:rsidR="00E1305F" w:rsidRPr="005C524E" w:rsidRDefault="00E1305F" w:rsidP="00EE789E">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 </w:t>
            </w:r>
          </w:p>
        </w:tc>
        <w:tc>
          <w:tcPr>
            <w:tcW w:w="1170" w:type="dxa"/>
            <w:tcBorders>
              <w:top w:val="nil"/>
              <w:left w:val="nil"/>
              <w:bottom w:val="single" w:sz="4" w:space="0" w:color="auto"/>
              <w:right w:val="single" w:sz="4" w:space="0" w:color="auto"/>
            </w:tcBorders>
            <w:shd w:val="clear" w:color="auto" w:fill="auto"/>
            <w:vAlign w:val="center"/>
            <w:hideMark/>
          </w:tcPr>
          <w:p w:rsidR="00E1305F" w:rsidRPr="005C524E" w:rsidRDefault="00E1305F" w:rsidP="00EE789E">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 </w:t>
            </w:r>
          </w:p>
        </w:tc>
        <w:tc>
          <w:tcPr>
            <w:tcW w:w="1170" w:type="dxa"/>
            <w:tcBorders>
              <w:top w:val="nil"/>
              <w:left w:val="nil"/>
              <w:bottom w:val="single" w:sz="4" w:space="0" w:color="auto"/>
              <w:right w:val="single" w:sz="4" w:space="0" w:color="auto"/>
            </w:tcBorders>
            <w:shd w:val="clear" w:color="auto" w:fill="auto"/>
            <w:vAlign w:val="center"/>
            <w:hideMark/>
          </w:tcPr>
          <w:p w:rsidR="00E1305F" w:rsidRPr="005C524E" w:rsidRDefault="007B66F4" w:rsidP="00F62D2A">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1</w:t>
            </w:r>
            <w:r w:rsidR="00F62D2A" w:rsidRPr="005C524E">
              <w:rPr>
                <w:rFonts w:ascii="Times New Roman" w:eastAsia="Times New Roman" w:hAnsi="Times New Roman"/>
                <w:color w:val="000000"/>
                <w:sz w:val="22"/>
                <w:szCs w:val="22"/>
              </w:rPr>
              <w:t>,2</w:t>
            </w:r>
            <w:r w:rsidRPr="005C524E">
              <w:rPr>
                <w:rFonts w:ascii="Times New Roman" w:eastAsia="Times New Roman" w:hAnsi="Times New Roman"/>
                <w:color w:val="000000"/>
                <w:sz w:val="22"/>
                <w:szCs w:val="22"/>
              </w:rPr>
              <w:t>40</w:t>
            </w:r>
          </w:p>
        </w:tc>
        <w:tc>
          <w:tcPr>
            <w:tcW w:w="1350" w:type="dxa"/>
            <w:tcBorders>
              <w:top w:val="nil"/>
              <w:left w:val="nil"/>
              <w:bottom w:val="single" w:sz="4" w:space="0" w:color="auto"/>
              <w:right w:val="single" w:sz="4" w:space="0" w:color="auto"/>
            </w:tcBorders>
            <w:shd w:val="clear" w:color="auto" w:fill="auto"/>
            <w:vAlign w:val="center"/>
            <w:hideMark/>
          </w:tcPr>
          <w:p w:rsidR="00E1305F" w:rsidRPr="005C524E" w:rsidRDefault="00E1305F" w:rsidP="00EE789E">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1</w:t>
            </w:r>
          </w:p>
        </w:tc>
        <w:tc>
          <w:tcPr>
            <w:tcW w:w="1170" w:type="dxa"/>
            <w:tcBorders>
              <w:top w:val="nil"/>
              <w:left w:val="nil"/>
              <w:bottom w:val="single" w:sz="4" w:space="0" w:color="auto"/>
              <w:right w:val="single" w:sz="4" w:space="0" w:color="auto"/>
            </w:tcBorders>
            <w:shd w:val="clear" w:color="auto" w:fill="auto"/>
            <w:vAlign w:val="center"/>
            <w:hideMark/>
          </w:tcPr>
          <w:p w:rsidR="00E1305F" w:rsidRPr="005C524E" w:rsidRDefault="004C3E49" w:rsidP="00EE789E">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5</w:t>
            </w:r>
          </w:p>
        </w:tc>
        <w:tc>
          <w:tcPr>
            <w:tcW w:w="1350" w:type="dxa"/>
            <w:tcBorders>
              <w:top w:val="nil"/>
              <w:left w:val="nil"/>
              <w:bottom w:val="single" w:sz="4" w:space="0" w:color="auto"/>
              <w:right w:val="single" w:sz="4" w:space="0" w:color="auto"/>
            </w:tcBorders>
            <w:shd w:val="clear" w:color="auto" w:fill="auto"/>
            <w:vAlign w:val="center"/>
            <w:hideMark/>
          </w:tcPr>
          <w:p w:rsidR="00E1305F" w:rsidRPr="005C524E" w:rsidRDefault="00F62D2A" w:rsidP="005C524E">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10</w:t>
            </w:r>
            <w:r w:rsidR="005C524E" w:rsidRPr="005C524E">
              <w:rPr>
                <w:rFonts w:ascii="Times New Roman" w:eastAsia="Times New Roman" w:hAnsi="Times New Roman"/>
                <w:color w:val="000000"/>
                <w:sz w:val="22"/>
                <w:szCs w:val="22"/>
              </w:rPr>
              <w:t>4</w:t>
            </w:r>
          </w:p>
        </w:tc>
      </w:tr>
      <w:tr w:rsidR="004C3E49" w:rsidRPr="005C524E" w:rsidTr="00F1585C">
        <w:trPr>
          <w:trHeight w:val="720"/>
        </w:trPr>
        <w:tc>
          <w:tcPr>
            <w:tcW w:w="2078" w:type="dxa"/>
            <w:tcBorders>
              <w:top w:val="nil"/>
              <w:left w:val="single" w:sz="4" w:space="0" w:color="auto"/>
              <w:bottom w:val="single" w:sz="4" w:space="0" w:color="auto"/>
              <w:right w:val="single" w:sz="4" w:space="0" w:color="auto"/>
            </w:tcBorders>
            <w:shd w:val="clear" w:color="auto" w:fill="auto"/>
            <w:vAlign w:val="center"/>
          </w:tcPr>
          <w:p w:rsidR="00FF290F" w:rsidRPr="005C524E" w:rsidRDefault="004C3E49">
            <w:pPr>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 xml:space="preserve">Phone calls </w:t>
            </w:r>
            <w:r w:rsidR="00C17C12" w:rsidRPr="005C524E">
              <w:rPr>
                <w:rFonts w:ascii="Times New Roman" w:eastAsia="Times New Roman" w:hAnsi="Times New Roman"/>
                <w:color w:val="000000"/>
                <w:sz w:val="22"/>
                <w:szCs w:val="22"/>
              </w:rPr>
              <w:t xml:space="preserve">to </w:t>
            </w:r>
            <w:r w:rsidRPr="005C524E">
              <w:rPr>
                <w:rFonts w:ascii="Times New Roman" w:eastAsia="Times New Roman" w:hAnsi="Times New Roman"/>
                <w:color w:val="000000"/>
                <w:sz w:val="22"/>
                <w:szCs w:val="22"/>
              </w:rPr>
              <w:t>vessel owners</w:t>
            </w:r>
            <w:r w:rsidR="00C17C12" w:rsidRPr="005C524E">
              <w:rPr>
                <w:rFonts w:ascii="Times New Roman" w:eastAsia="Times New Roman" w:hAnsi="Times New Roman"/>
                <w:color w:val="000000"/>
                <w:sz w:val="22"/>
                <w:szCs w:val="22"/>
              </w:rPr>
              <w:t xml:space="preserve"> to fill in missing responses</w:t>
            </w:r>
          </w:p>
        </w:tc>
        <w:tc>
          <w:tcPr>
            <w:tcW w:w="1350" w:type="dxa"/>
            <w:tcBorders>
              <w:top w:val="nil"/>
              <w:left w:val="nil"/>
              <w:bottom w:val="single" w:sz="4" w:space="0" w:color="auto"/>
              <w:right w:val="single" w:sz="4" w:space="0" w:color="auto"/>
            </w:tcBorders>
            <w:shd w:val="clear" w:color="auto" w:fill="auto"/>
            <w:vAlign w:val="center"/>
          </w:tcPr>
          <w:p w:rsidR="004C3E49" w:rsidRPr="005C524E" w:rsidRDefault="004C3E49" w:rsidP="004C3E49">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 </w:t>
            </w:r>
          </w:p>
        </w:tc>
        <w:tc>
          <w:tcPr>
            <w:tcW w:w="1170" w:type="dxa"/>
            <w:tcBorders>
              <w:top w:val="nil"/>
              <w:left w:val="nil"/>
              <w:bottom w:val="single" w:sz="4" w:space="0" w:color="auto"/>
              <w:right w:val="single" w:sz="4" w:space="0" w:color="auto"/>
            </w:tcBorders>
            <w:shd w:val="clear" w:color="auto" w:fill="auto"/>
            <w:vAlign w:val="center"/>
          </w:tcPr>
          <w:p w:rsidR="004C3E49" w:rsidRPr="005C524E" w:rsidRDefault="004C3E49" w:rsidP="004C3E49">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 </w:t>
            </w:r>
          </w:p>
        </w:tc>
        <w:tc>
          <w:tcPr>
            <w:tcW w:w="1170" w:type="dxa"/>
            <w:tcBorders>
              <w:top w:val="nil"/>
              <w:left w:val="nil"/>
              <w:bottom w:val="single" w:sz="4" w:space="0" w:color="auto"/>
              <w:right w:val="single" w:sz="4" w:space="0" w:color="auto"/>
            </w:tcBorders>
            <w:shd w:val="clear" w:color="auto" w:fill="auto"/>
            <w:vAlign w:val="center"/>
          </w:tcPr>
          <w:p w:rsidR="004C3E49" w:rsidRPr="005C524E" w:rsidDel="004C3E49" w:rsidRDefault="007B66F4" w:rsidP="002F29A2">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10</w:t>
            </w:r>
            <w:r w:rsidR="002F29A2" w:rsidRPr="005C524E">
              <w:rPr>
                <w:rFonts w:ascii="Times New Roman" w:eastAsia="Times New Roman" w:hAnsi="Times New Roman"/>
                <w:color w:val="000000"/>
                <w:sz w:val="22"/>
                <w:szCs w:val="22"/>
              </w:rPr>
              <w:t>0</w:t>
            </w:r>
          </w:p>
        </w:tc>
        <w:tc>
          <w:tcPr>
            <w:tcW w:w="1350" w:type="dxa"/>
            <w:tcBorders>
              <w:top w:val="nil"/>
              <w:left w:val="nil"/>
              <w:bottom w:val="single" w:sz="4" w:space="0" w:color="auto"/>
              <w:right w:val="single" w:sz="4" w:space="0" w:color="auto"/>
            </w:tcBorders>
            <w:shd w:val="clear" w:color="auto" w:fill="auto"/>
            <w:vAlign w:val="center"/>
          </w:tcPr>
          <w:p w:rsidR="004C3E49" w:rsidRPr="005C524E" w:rsidRDefault="004C3E49" w:rsidP="004C3E49">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1</w:t>
            </w:r>
          </w:p>
        </w:tc>
        <w:tc>
          <w:tcPr>
            <w:tcW w:w="1170" w:type="dxa"/>
            <w:tcBorders>
              <w:top w:val="nil"/>
              <w:left w:val="nil"/>
              <w:bottom w:val="single" w:sz="4" w:space="0" w:color="auto"/>
              <w:right w:val="single" w:sz="4" w:space="0" w:color="auto"/>
            </w:tcBorders>
            <w:shd w:val="clear" w:color="auto" w:fill="auto"/>
            <w:vAlign w:val="center"/>
          </w:tcPr>
          <w:p w:rsidR="004C3E49" w:rsidRPr="005C524E" w:rsidDel="004C3E49" w:rsidRDefault="00C17C12" w:rsidP="004C3E49">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3</w:t>
            </w:r>
            <w:r w:rsidR="004C3E49" w:rsidRPr="005C524E">
              <w:rPr>
                <w:rFonts w:ascii="Times New Roman" w:eastAsia="Times New Roman" w:hAnsi="Times New Roman"/>
                <w:color w:val="000000"/>
                <w:sz w:val="22"/>
                <w:szCs w:val="22"/>
              </w:rPr>
              <w:t>0</w:t>
            </w:r>
          </w:p>
        </w:tc>
        <w:tc>
          <w:tcPr>
            <w:tcW w:w="1350" w:type="dxa"/>
            <w:tcBorders>
              <w:top w:val="nil"/>
              <w:left w:val="nil"/>
              <w:bottom w:val="single" w:sz="4" w:space="0" w:color="auto"/>
              <w:right w:val="single" w:sz="4" w:space="0" w:color="auto"/>
            </w:tcBorders>
            <w:shd w:val="clear" w:color="auto" w:fill="auto"/>
            <w:vAlign w:val="center"/>
          </w:tcPr>
          <w:p w:rsidR="004C3E49" w:rsidRPr="005C524E" w:rsidDel="004C3E49" w:rsidRDefault="007B66F4" w:rsidP="002F29A2">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5</w:t>
            </w:r>
            <w:r w:rsidR="002F29A2" w:rsidRPr="005C524E">
              <w:rPr>
                <w:rFonts w:ascii="Times New Roman" w:eastAsia="Times New Roman" w:hAnsi="Times New Roman"/>
                <w:color w:val="000000"/>
                <w:sz w:val="22"/>
                <w:szCs w:val="22"/>
              </w:rPr>
              <w:t>0</w:t>
            </w:r>
          </w:p>
        </w:tc>
      </w:tr>
      <w:tr w:rsidR="004C3E49" w:rsidRPr="005C524E" w:rsidTr="009146E1">
        <w:trPr>
          <w:trHeight w:val="720"/>
        </w:trPr>
        <w:tc>
          <w:tcPr>
            <w:tcW w:w="2078" w:type="dxa"/>
            <w:tcBorders>
              <w:top w:val="nil"/>
              <w:left w:val="single" w:sz="4" w:space="0" w:color="auto"/>
              <w:bottom w:val="single" w:sz="4" w:space="0" w:color="auto"/>
              <w:right w:val="single" w:sz="4" w:space="0" w:color="auto"/>
            </w:tcBorders>
            <w:shd w:val="clear" w:color="auto" w:fill="auto"/>
            <w:vAlign w:val="center"/>
            <w:hideMark/>
          </w:tcPr>
          <w:p w:rsidR="004C3E49" w:rsidRPr="005C524E" w:rsidRDefault="004C3E49" w:rsidP="0072725E">
            <w:pPr>
              <w:rPr>
                <w:rFonts w:ascii="Times New Roman" w:eastAsia="Times New Roman" w:hAnsi="Times New Roman"/>
                <w:color w:val="000000"/>
                <w:sz w:val="22"/>
                <w:szCs w:val="22"/>
                <w:vertAlign w:val="superscript"/>
              </w:rPr>
            </w:pPr>
            <w:r w:rsidRPr="005C524E">
              <w:rPr>
                <w:rFonts w:ascii="Times New Roman" w:eastAsia="Times New Roman" w:hAnsi="Times New Roman"/>
                <w:color w:val="000000"/>
                <w:sz w:val="22"/>
                <w:szCs w:val="22"/>
              </w:rPr>
              <w:t xml:space="preserve">Phone calls to </w:t>
            </w:r>
            <w:r w:rsidR="00C17C12" w:rsidRPr="005C524E">
              <w:rPr>
                <w:rFonts w:ascii="Times New Roman" w:eastAsia="Times New Roman" w:hAnsi="Times New Roman"/>
                <w:color w:val="000000"/>
                <w:sz w:val="22"/>
                <w:szCs w:val="22"/>
              </w:rPr>
              <w:t xml:space="preserve">conduct </w:t>
            </w:r>
            <w:r w:rsidRPr="005C524E">
              <w:rPr>
                <w:rFonts w:ascii="Times New Roman" w:eastAsia="Times New Roman" w:hAnsi="Times New Roman"/>
                <w:color w:val="000000"/>
                <w:sz w:val="22"/>
                <w:szCs w:val="22"/>
              </w:rPr>
              <w:t>interview</w:t>
            </w:r>
            <w:r w:rsidR="00C17C12" w:rsidRPr="005C524E">
              <w:rPr>
                <w:rFonts w:ascii="Times New Roman" w:eastAsia="Times New Roman" w:hAnsi="Times New Roman"/>
                <w:color w:val="000000"/>
                <w:sz w:val="22"/>
                <w:szCs w:val="22"/>
              </w:rPr>
              <w:t>s with</w:t>
            </w:r>
            <w:r w:rsidRPr="005C524E">
              <w:rPr>
                <w:rFonts w:ascii="Times New Roman" w:eastAsia="Times New Roman" w:hAnsi="Times New Roman"/>
                <w:color w:val="000000"/>
                <w:sz w:val="22"/>
                <w:szCs w:val="22"/>
              </w:rPr>
              <w:t xml:space="preserve"> vessel owners</w:t>
            </w:r>
            <w:r w:rsidR="00F62D2A" w:rsidRPr="005C524E">
              <w:rPr>
                <w:rFonts w:ascii="Times New Roman" w:eastAsia="Times New Roman" w:hAnsi="Times New Roman"/>
                <w:color w:val="000000"/>
                <w:sz w:val="22"/>
                <w:szCs w:val="22"/>
              </w:rPr>
              <w:t xml:space="preserve"> </w:t>
            </w:r>
            <w:r w:rsidR="00F62D2A" w:rsidRPr="005C524E">
              <w:rPr>
                <w:rFonts w:ascii="Times New Roman" w:eastAsia="Times New Roman" w:hAnsi="Times New Roman"/>
                <w:color w:val="000000"/>
                <w:sz w:val="22"/>
                <w:szCs w:val="22"/>
                <w:vertAlign w:val="superscript"/>
              </w:rPr>
              <w:t>a</w:t>
            </w:r>
          </w:p>
        </w:tc>
        <w:tc>
          <w:tcPr>
            <w:tcW w:w="1350" w:type="dxa"/>
            <w:tcBorders>
              <w:top w:val="nil"/>
              <w:left w:val="nil"/>
              <w:bottom w:val="single" w:sz="4" w:space="0" w:color="auto"/>
              <w:right w:val="single" w:sz="4" w:space="0" w:color="auto"/>
            </w:tcBorders>
            <w:shd w:val="clear" w:color="auto" w:fill="auto"/>
            <w:vAlign w:val="center"/>
            <w:hideMark/>
          </w:tcPr>
          <w:p w:rsidR="004C3E49" w:rsidRPr="005C524E" w:rsidRDefault="004C3E49" w:rsidP="004C3E49">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 </w:t>
            </w:r>
          </w:p>
        </w:tc>
        <w:tc>
          <w:tcPr>
            <w:tcW w:w="1170" w:type="dxa"/>
            <w:tcBorders>
              <w:top w:val="nil"/>
              <w:left w:val="nil"/>
              <w:bottom w:val="single" w:sz="4" w:space="0" w:color="auto"/>
              <w:right w:val="single" w:sz="4" w:space="0" w:color="auto"/>
            </w:tcBorders>
            <w:shd w:val="clear" w:color="auto" w:fill="auto"/>
            <w:vAlign w:val="center"/>
            <w:hideMark/>
          </w:tcPr>
          <w:p w:rsidR="004C3E49" w:rsidRPr="005C524E" w:rsidRDefault="004C3E49" w:rsidP="004C3E49">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 </w:t>
            </w:r>
          </w:p>
        </w:tc>
        <w:tc>
          <w:tcPr>
            <w:tcW w:w="1170" w:type="dxa"/>
            <w:tcBorders>
              <w:top w:val="nil"/>
              <w:left w:val="nil"/>
              <w:bottom w:val="single" w:sz="4" w:space="0" w:color="auto"/>
              <w:right w:val="single" w:sz="4" w:space="0" w:color="auto"/>
            </w:tcBorders>
            <w:shd w:val="clear" w:color="auto" w:fill="auto"/>
            <w:vAlign w:val="center"/>
            <w:hideMark/>
          </w:tcPr>
          <w:p w:rsidR="004C3E49" w:rsidRPr="005C524E" w:rsidRDefault="007B66F4" w:rsidP="002F29A2">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10</w:t>
            </w:r>
            <w:r w:rsidR="002F29A2" w:rsidRPr="005C524E">
              <w:rPr>
                <w:rFonts w:ascii="Times New Roman" w:eastAsia="Times New Roman" w:hAnsi="Times New Roman"/>
                <w:color w:val="000000"/>
                <w:sz w:val="22"/>
                <w:szCs w:val="22"/>
              </w:rPr>
              <w:t>0</w:t>
            </w:r>
          </w:p>
        </w:tc>
        <w:tc>
          <w:tcPr>
            <w:tcW w:w="1350" w:type="dxa"/>
            <w:tcBorders>
              <w:top w:val="nil"/>
              <w:left w:val="nil"/>
              <w:bottom w:val="single" w:sz="4" w:space="0" w:color="auto"/>
              <w:right w:val="single" w:sz="4" w:space="0" w:color="auto"/>
            </w:tcBorders>
            <w:shd w:val="clear" w:color="auto" w:fill="auto"/>
            <w:vAlign w:val="center"/>
            <w:hideMark/>
          </w:tcPr>
          <w:p w:rsidR="004C3E49" w:rsidRPr="005C524E" w:rsidRDefault="004C3E49" w:rsidP="004C3E49">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1</w:t>
            </w:r>
          </w:p>
        </w:tc>
        <w:tc>
          <w:tcPr>
            <w:tcW w:w="1170" w:type="dxa"/>
            <w:tcBorders>
              <w:top w:val="nil"/>
              <w:left w:val="nil"/>
              <w:bottom w:val="single" w:sz="4" w:space="0" w:color="auto"/>
              <w:right w:val="single" w:sz="4" w:space="0" w:color="auto"/>
            </w:tcBorders>
            <w:shd w:val="clear" w:color="auto" w:fill="auto"/>
            <w:vAlign w:val="center"/>
            <w:hideMark/>
          </w:tcPr>
          <w:p w:rsidR="004C3E49" w:rsidRPr="005C524E" w:rsidRDefault="00F1585C" w:rsidP="00F1585C">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45</w:t>
            </w:r>
          </w:p>
        </w:tc>
        <w:tc>
          <w:tcPr>
            <w:tcW w:w="1350" w:type="dxa"/>
            <w:tcBorders>
              <w:top w:val="nil"/>
              <w:left w:val="nil"/>
              <w:bottom w:val="single" w:sz="4" w:space="0" w:color="auto"/>
              <w:right w:val="single" w:sz="4" w:space="0" w:color="auto"/>
            </w:tcBorders>
            <w:shd w:val="clear" w:color="auto" w:fill="auto"/>
            <w:vAlign w:val="center"/>
            <w:hideMark/>
          </w:tcPr>
          <w:p w:rsidR="004C3E49" w:rsidRPr="005C524E" w:rsidRDefault="0072725E" w:rsidP="0072725E">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0</w:t>
            </w:r>
          </w:p>
        </w:tc>
      </w:tr>
      <w:tr w:rsidR="004C3E49" w:rsidRPr="005C524E" w:rsidTr="00F1585C">
        <w:trPr>
          <w:trHeight w:val="720"/>
        </w:trPr>
        <w:tc>
          <w:tcPr>
            <w:tcW w:w="2078" w:type="dxa"/>
            <w:tcBorders>
              <w:top w:val="nil"/>
              <w:left w:val="single" w:sz="4" w:space="0" w:color="auto"/>
              <w:bottom w:val="single" w:sz="4" w:space="0" w:color="auto"/>
              <w:right w:val="single" w:sz="4" w:space="0" w:color="auto"/>
            </w:tcBorders>
            <w:shd w:val="clear" w:color="auto" w:fill="auto"/>
            <w:vAlign w:val="center"/>
            <w:hideMark/>
          </w:tcPr>
          <w:p w:rsidR="004C3E49" w:rsidRPr="005C524E" w:rsidRDefault="004C3E49" w:rsidP="004C3E49">
            <w:pPr>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Phone calls to arrange interviews with input suppliers and processors.</w:t>
            </w:r>
          </w:p>
        </w:tc>
        <w:tc>
          <w:tcPr>
            <w:tcW w:w="1350" w:type="dxa"/>
            <w:tcBorders>
              <w:top w:val="nil"/>
              <w:left w:val="nil"/>
              <w:bottom w:val="single" w:sz="4" w:space="0" w:color="auto"/>
              <w:right w:val="single" w:sz="4" w:space="0" w:color="auto"/>
            </w:tcBorders>
            <w:shd w:val="clear" w:color="auto" w:fill="auto"/>
            <w:vAlign w:val="center"/>
            <w:hideMark/>
          </w:tcPr>
          <w:p w:rsidR="004C3E49" w:rsidRPr="005C524E" w:rsidRDefault="004C3E49" w:rsidP="004C3E49">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 </w:t>
            </w:r>
          </w:p>
        </w:tc>
        <w:tc>
          <w:tcPr>
            <w:tcW w:w="1170" w:type="dxa"/>
            <w:tcBorders>
              <w:top w:val="nil"/>
              <w:left w:val="nil"/>
              <w:bottom w:val="single" w:sz="4" w:space="0" w:color="auto"/>
              <w:right w:val="single" w:sz="4" w:space="0" w:color="auto"/>
            </w:tcBorders>
            <w:shd w:val="clear" w:color="auto" w:fill="auto"/>
            <w:vAlign w:val="center"/>
            <w:hideMark/>
          </w:tcPr>
          <w:p w:rsidR="004C3E49" w:rsidRPr="005C524E" w:rsidRDefault="004C3E49" w:rsidP="004C3E49">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 </w:t>
            </w:r>
          </w:p>
        </w:tc>
        <w:tc>
          <w:tcPr>
            <w:tcW w:w="1170" w:type="dxa"/>
            <w:tcBorders>
              <w:top w:val="nil"/>
              <w:left w:val="nil"/>
              <w:bottom w:val="single" w:sz="4" w:space="0" w:color="auto"/>
              <w:right w:val="single" w:sz="4" w:space="0" w:color="auto"/>
            </w:tcBorders>
            <w:shd w:val="clear" w:color="auto" w:fill="auto"/>
            <w:vAlign w:val="center"/>
            <w:hideMark/>
          </w:tcPr>
          <w:p w:rsidR="004C3E49" w:rsidRPr="005C524E" w:rsidRDefault="00C17C12" w:rsidP="004C3E49">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40</w:t>
            </w:r>
          </w:p>
        </w:tc>
        <w:tc>
          <w:tcPr>
            <w:tcW w:w="1350" w:type="dxa"/>
            <w:tcBorders>
              <w:top w:val="nil"/>
              <w:left w:val="nil"/>
              <w:bottom w:val="single" w:sz="4" w:space="0" w:color="auto"/>
              <w:right w:val="single" w:sz="4" w:space="0" w:color="auto"/>
            </w:tcBorders>
            <w:shd w:val="clear" w:color="auto" w:fill="auto"/>
            <w:vAlign w:val="center"/>
            <w:hideMark/>
          </w:tcPr>
          <w:p w:rsidR="004C3E49" w:rsidRPr="005C524E" w:rsidRDefault="004C3E49" w:rsidP="004C3E49">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1</w:t>
            </w:r>
          </w:p>
        </w:tc>
        <w:tc>
          <w:tcPr>
            <w:tcW w:w="1170" w:type="dxa"/>
            <w:tcBorders>
              <w:top w:val="nil"/>
              <w:left w:val="nil"/>
              <w:bottom w:val="single" w:sz="4" w:space="0" w:color="auto"/>
              <w:right w:val="single" w:sz="4" w:space="0" w:color="auto"/>
            </w:tcBorders>
            <w:shd w:val="clear" w:color="auto" w:fill="auto"/>
            <w:vAlign w:val="center"/>
            <w:hideMark/>
          </w:tcPr>
          <w:p w:rsidR="004C3E49" w:rsidRPr="005C524E" w:rsidRDefault="00C17C12" w:rsidP="004C3E49">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5</w:t>
            </w:r>
          </w:p>
        </w:tc>
        <w:tc>
          <w:tcPr>
            <w:tcW w:w="1350" w:type="dxa"/>
            <w:tcBorders>
              <w:top w:val="nil"/>
              <w:left w:val="nil"/>
              <w:bottom w:val="single" w:sz="4" w:space="0" w:color="auto"/>
              <w:right w:val="single" w:sz="4" w:space="0" w:color="auto"/>
            </w:tcBorders>
            <w:shd w:val="clear" w:color="auto" w:fill="auto"/>
            <w:vAlign w:val="center"/>
            <w:hideMark/>
          </w:tcPr>
          <w:p w:rsidR="004C3E49" w:rsidRPr="005C524E" w:rsidRDefault="00CF71BA" w:rsidP="00CF71BA">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3</w:t>
            </w:r>
          </w:p>
        </w:tc>
      </w:tr>
      <w:tr w:rsidR="004C3E49" w:rsidRPr="005C524E" w:rsidTr="00F1585C">
        <w:trPr>
          <w:trHeight w:val="720"/>
        </w:trPr>
        <w:tc>
          <w:tcPr>
            <w:tcW w:w="2078" w:type="dxa"/>
            <w:tcBorders>
              <w:top w:val="nil"/>
              <w:left w:val="single" w:sz="4" w:space="0" w:color="auto"/>
              <w:bottom w:val="single" w:sz="4" w:space="0" w:color="auto"/>
              <w:right w:val="single" w:sz="4" w:space="0" w:color="auto"/>
            </w:tcBorders>
            <w:shd w:val="clear" w:color="auto" w:fill="auto"/>
            <w:vAlign w:val="center"/>
            <w:hideMark/>
          </w:tcPr>
          <w:p w:rsidR="00FF290F" w:rsidRPr="005C524E" w:rsidRDefault="004C3E49">
            <w:pPr>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 xml:space="preserve">Interviews (in person </w:t>
            </w:r>
            <w:r w:rsidR="00C17C12" w:rsidRPr="005C524E">
              <w:rPr>
                <w:rFonts w:ascii="Times New Roman" w:eastAsia="Times New Roman" w:hAnsi="Times New Roman"/>
                <w:color w:val="000000"/>
                <w:sz w:val="22"/>
                <w:szCs w:val="22"/>
              </w:rPr>
              <w:t xml:space="preserve">and </w:t>
            </w:r>
            <w:r w:rsidRPr="005C524E">
              <w:rPr>
                <w:rFonts w:ascii="Times New Roman" w:eastAsia="Times New Roman" w:hAnsi="Times New Roman"/>
                <w:color w:val="000000"/>
                <w:sz w:val="22"/>
                <w:szCs w:val="22"/>
              </w:rPr>
              <w:t xml:space="preserve">by telephone) with input suppliers and </w:t>
            </w:r>
            <w:r w:rsidR="00C17C12" w:rsidRPr="005C524E">
              <w:rPr>
                <w:rFonts w:ascii="Times New Roman" w:eastAsia="Times New Roman" w:hAnsi="Times New Roman"/>
                <w:color w:val="000000"/>
                <w:sz w:val="22"/>
                <w:szCs w:val="22"/>
              </w:rPr>
              <w:t>processor key informants</w:t>
            </w:r>
          </w:p>
        </w:tc>
        <w:tc>
          <w:tcPr>
            <w:tcW w:w="1350" w:type="dxa"/>
            <w:tcBorders>
              <w:top w:val="nil"/>
              <w:left w:val="nil"/>
              <w:bottom w:val="single" w:sz="4" w:space="0" w:color="auto"/>
              <w:right w:val="single" w:sz="4" w:space="0" w:color="auto"/>
            </w:tcBorders>
            <w:shd w:val="clear" w:color="auto" w:fill="auto"/>
            <w:vAlign w:val="center"/>
            <w:hideMark/>
          </w:tcPr>
          <w:p w:rsidR="004C3E49" w:rsidRPr="005C524E" w:rsidRDefault="004C3E49" w:rsidP="004C3E49">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 </w:t>
            </w:r>
          </w:p>
        </w:tc>
        <w:tc>
          <w:tcPr>
            <w:tcW w:w="1170" w:type="dxa"/>
            <w:tcBorders>
              <w:top w:val="nil"/>
              <w:left w:val="nil"/>
              <w:bottom w:val="single" w:sz="4" w:space="0" w:color="auto"/>
              <w:right w:val="single" w:sz="4" w:space="0" w:color="auto"/>
            </w:tcBorders>
            <w:shd w:val="clear" w:color="auto" w:fill="auto"/>
            <w:vAlign w:val="center"/>
            <w:hideMark/>
          </w:tcPr>
          <w:p w:rsidR="004C3E49" w:rsidRPr="005C524E" w:rsidRDefault="004C3E49" w:rsidP="004C3E49">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 </w:t>
            </w:r>
          </w:p>
        </w:tc>
        <w:tc>
          <w:tcPr>
            <w:tcW w:w="1170" w:type="dxa"/>
            <w:tcBorders>
              <w:top w:val="nil"/>
              <w:left w:val="nil"/>
              <w:bottom w:val="single" w:sz="4" w:space="0" w:color="auto"/>
              <w:right w:val="single" w:sz="4" w:space="0" w:color="auto"/>
            </w:tcBorders>
            <w:shd w:val="clear" w:color="auto" w:fill="auto"/>
            <w:vAlign w:val="center"/>
            <w:hideMark/>
          </w:tcPr>
          <w:p w:rsidR="004C3E49" w:rsidRPr="005C524E" w:rsidRDefault="004C3E49" w:rsidP="004C3E49">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30</w:t>
            </w:r>
          </w:p>
        </w:tc>
        <w:tc>
          <w:tcPr>
            <w:tcW w:w="1350" w:type="dxa"/>
            <w:tcBorders>
              <w:top w:val="nil"/>
              <w:left w:val="nil"/>
              <w:bottom w:val="single" w:sz="4" w:space="0" w:color="auto"/>
              <w:right w:val="single" w:sz="4" w:space="0" w:color="auto"/>
            </w:tcBorders>
            <w:shd w:val="clear" w:color="auto" w:fill="auto"/>
            <w:vAlign w:val="center"/>
            <w:hideMark/>
          </w:tcPr>
          <w:p w:rsidR="004C3E49" w:rsidRPr="005C524E" w:rsidRDefault="004C3E49" w:rsidP="004C3E49">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1</w:t>
            </w:r>
          </w:p>
        </w:tc>
        <w:tc>
          <w:tcPr>
            <w:tcW w:w="1170" w:type="dxa"/>
            <w:tcBorders>
              <w:top w:val="nil"/>
              <w:left w:val="nil"/>
              <w:bottom w:val="single" w:sz="4" w:space="0" w:color="auto"/>
              <w:right w:val="single" w:sz="4" w:space="0" w:color="auto"/>
            </w:tcBorders>
            <w:shd w:val="clear" w:color="auto" w:fill="auto"/>
            <w:vAlign w:val="center"/>
            <w:hideMark/>
          </w:tcPr>
          <w:p w:rsidR="004C3E49" w:rsidRPr="005C524E" w:rsidRDefault="004C3E49" w:rsidP="004C3E49">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45</w:t>
            </w:r>
          </w:p>
        </w:tc>
        <w:tc>
          <w:tcPr>
            <w:tcW w:w="1350" w:type="dxa"/>
            <w:tcBorders>
              <w:top w:val="nil"/>
              <w:left w:val="nil"/>
              <w:bottom w:val="single" w:sz="4" w:space="0" w:color="auto"/>
              <w:right w:val="single" w:sz="4" w:space="0" w:color="auto"/>
            </w:tcBorders>
            <w:shd w:val="clear" w:color="auto" w:fill="auto"/>
            <w:vAlign w:val="center"/>
            <w:hideMark/>
          </w:tcPr>
          <w:p w:rsidR="004C3E49" w:rsidRPr="005C524E" w:rsidRDefault="004C3E49" w:rsidP="004C3E49">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23</w:t>
            </w:r>
          </w:p>
        </w:tc>
      </w:tr>
      <w:tr w:rsidR="004C3E49" w:rsidRPr="005C524E" w:rsidTr="009146E1">
        <w:trPr>
          <w:trHeight w:val="720"/>
        </w:trPr>
        <w:tc>
          <w:tcPr>
            <w:tcW w:w="2078" w:type="dxa"/>
            <w:tcBorders>
              <w:top w:val="nil"/>
              <w:left w:val="single" w:sz="4" w:space="0" w:color="auto"/>
              <w:bottom w:val="single" w:sz="4" w:space="0" w:color="auto"/>
              <w:right w:val="single" w:sz="4" w:space="0" w:color="auto"/>
            </w:tcBorders>
            <w:shd w:val="clear" w:color="auto" w:fill="auto"/>
            <w:vAlign w:val="center"/>
            <w:hideMark/>
          </w:tcPr>
          <w:p w:rsidR="004C3E49" w:rsidRPr="009146E1" w:rsidRDefault="004C3E49" w:rsidP="004C3E49">
            <w:pPr>
              <w:rPr>
                <w:rFonts w:ascii="Times New Roman" w:eastAsia="Times New Roman" w:hAnsi="Times New Roman"/>
                <w:b/>
                <w:color w:val="000000"/>
                <w:sz w:val="22"/>
                <w:szCs w:val="22"/>
              </w:rPr>
            </w:pPr>
            <w:r w:rsidRPr="009146E1">
              <w:rPr>
                <w:rFonts w:ascii="Times New Roman" w:eastAsia="Times New Roman" w:hAnsi="Times New Roman"/>
                <w:b/>
                <w:color w:val="000000"/>
                <w:sz w:val="22"/>
                <w:szCs w:val="22"/>
              </w:rPr>
              <w:t>SUBTOTAL</w:t>
            </w:r>
          </w:p>
        </w:tc>
        <w:tc>
          <w:tcPr>
            <w:tcW w:w="1350" w:type="dxa"/>
            <w:tcBorders>
              <w:top w:val="nil"/>
              <w:left w:val="nil"/>
              <w:bottom w:val="single" w:sz="4" w:space="0" w:color="auto"/>
              <w:right w:val="single" w:sz="4" w:space="0" w:color="auto"/>
            </w:tcBorders>
            <w:shd w:val="clear" w:color="auto" w:fill="auto"/>
            <w:vAlign w:val="center"/>
            <w:hideMark/>
          </w:tcPr>
          <w:p w:rsidR="004C3E49" w:rsidRPr="005C524E" w:rsidRDefault="004C3E49" w:rsidP="004C3E49">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 </w:t>
            </w:r>
          </w:p>
        </w:tc>
        <w:tc>
          <w:tcPr>
            <w:tcW w:w="1170" w:type="dxa"/>
            <w:tcBorders>
              <w:top w:val="nil"/>
              <w:left w:val="nil"/>
              <w:bottom w:val="single" w:sz="4" w:space="0" w:color="auto"/>
              <w:right w:val="single" w:sz="4" w:space="0" w:color="auto"/>
            </w:tcBorders>
            <w:shd w:val="clear" w:color="auto" w:fill="auto"/>
            <w:vAlign w:val="center"/>
            <w:hideMark/>
          </w:tcPr>
          <w:p w:rsidR="004C3E49" w:rsidRPr="005C524E" w:rsidRDefault="004C3E49" w:rsidP="004C3E49">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 </w:t>
            </w:r>
          </w:p>
        </w:tc>
        <w:tc>
          <w:tcPr>
            <w:tcW w:w="1170" w:type="dxa"/>
            <w:tcBorders>
              <w:top w:val="nil"/>
              <w:left w:val="nil"/>
              <w:bottom w:val="single" w:sz="4" w:space="0" w:color="auto"/>
              <w:right w:val="single" w:sz="4" w:space="0" w:color="auto"/>
            </w:tcBorders>
            <w:shd w:val="clear" w:color="auto" w:fill="auto"/>
            <w:vAlign w:val="center"/>
            <w:hideMark/>
          </w:tcPr>
          <w:p w:rsidR="004C3E49" w:rsidRPr="005C524E" w:rsidRDefault="007B66F4" w:rsidP="00F62D2A">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1</w:t>
            </w:r>
            <w:r w:rsidR="00F62D2A" w:rsidRPr="005C524E">
              <w:rPr>
                <w:rFonts w:ascii="Times New Roman" w:eastAsia="Times New Roman" w:hAnsi="Times New Roman"/>
                <w:color w:val="000000"/>
                <w:sz w:val="22"/>
                <w:szCs w:val="22"/>
              </w:rPr>
              <w:t>,5</w:t>
            </w:r>
            <w:r w:rsidRPr="005C524E">
              <w:rPr>
                <w:rFonts w:ascii="Times New Roman" w:eastAsia="Times New Roman" w:hAnsi="Times New Roman"/>
                <w:color w:val="000000"/>
                <w:sz w:val="22"/>
                <w:szCs w:val="22"/>
              </w:rPr>
              <w:t>1</w:t>
            </w:r>
            <w:r w:rsidR="002F29A2" w:rsidRPr="005C524E">
              <w:rPr>
                <w:rFonts w:ascii="Times New Roman" w:eastAsia="Times New Roman" w:hAnsi="Times New Roman"/>
                <w:color w:val="000000"/>
                <w:sz w:val="22"/>
                <w:szCs w:val="22"/>
              </w:rPr>
              <w:t>0</w:t>
            </w:r>
          </w:p>
        </w:tc>
        <w:tc>
          <w:tcPr>
            <w:tcW w:w="1350" w:type="dxa"/>
            <w:tcBorders>
              <w:top w:val="nil"/>
              <w:left w:val="nil"/>
              <w:bottom w:val="single" w:sz="4" w:space="0" w:color="auto"/>
              <w:right w:val="single" w:sz="4" w:space="0" w:color="auto"/>
            </w:tcBorders>
            <w:shd w:val="clear" w:color="auto" w:fill="auto"/>
            <w:vAlign w:val="center"/>
            <w:hideMark/>
          </w:tcPr>
          <w:p w:rsidR="004C3E49" w:rsidRPr="005C524E" w:rsidRDefault="004C3E49" w:rsidP="004C3E49">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 </w:t>
            </w:r>
          </w:p>
        </w:tc>
        <w:tc>
          <w:tcPr>
            <w:tcW w:w="1170" w:type="dxa"/>
            <w:tcBorders>
              <w:top w:val="nil"/>
              <w:left w:val="nil"/>
              <w:bottom w:val="single" w:sz="4" w:space="0" w:color="auto"/>
              <w:right w:val="single" w:sz="4" w:space="0" w:color="auto"/>
            </w:tcBorders>
            <w:shd w:val="clear" w:color="auto" w:fill="auto"/>
            <w:vAlign w:val="center"/>
            <w:hideMark/>
          </w:tcPr>
          <w:p w:rsidR="004C3E49" w:rsidRPr="005C524E" w:rsidRDefault="004C3E49" w:rsidP="004C3E49">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 </w:t>
            </w:r>
          </w:p>
        </w:tc>
        <w:tc>
          <w:tcPr>
            <w:tcW w:w="1350" w:type="dxa"/>
            <w:tcBorders>
              <w:top w:val="nil"/>
              <w:left w:val="nil"/>
              <w:bottom w:val="single" w:sz="4" w:space="0" w:color="auto"/>
              <w:right w:val="single" w:sz="4" w:space="0" w:color="auto"/>
            </w:tcBorders>
            <w:shd w:val="clear" w:color="auto" w:fill="auto"/>
            <w:vAlign w:val="center"/>
            <w:hideMark/>
          </w:tcPr>
          <w:p w:rsidR="004C3E49" w:rsidRPr="005C524E" w:rsidRDefault="005C524E" w:rsidP="00F62D2A">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180</w:t>
            </w:r>
          </w:p>
        </w:tc>
      </w:tr>
      <w:tr w:rsidR="004C3E49" w:rsidRPr="005C524E" w:rsidTr="009146E1">
        <w:trPr>
          <w:trHeight w:val="720"/>
        </w:trPr>
        <w:tc>
          <w:tcPr>
            <w:tcW w:w="2078" w:type="dxa"/>
            <w:tcBorders>
              <w:top w:val="nil"/>
              <w:left w:val="single" w:sz="4" w:space="0" w:color="auto"/>
              <w:bottom w:val="single" w:sz="4" w:space="0" w:color="auto"/>
              <w:right w:val="single" w:sz="4" w:space="0" w:color="auto"/>
            </w:tcBorders>
            <w:shd w:val="clear" w:color="auto" w:fill="auto"/>
            <w:noWrap/>
            <w:vAlign w:val="center"/>
            <w:hideMark/>
          </w:tcPr>
          <w:p w:rsidR="004C3E49" w:rsidRPr="009146E1" w:rsidRDefault="004C3E49" w:rsidP="004C3E49">
            <w:pPr>
              <w:rPr>
                <w:rFonts w:ascii="Times New Roman" w:eastAsia="Times New Roman" w:hAnsi="Times New Roman"/>
                <w:b/>
                <w:color w:val="000000"/>
                <w:sz w:val="22"/>
                <w:szCs w:val="22"/>
              </w:rPr>
            </w:pPr>
            <w:r w:rsidRPr="009146E1">
              <w:rPr>
                <w:rFonts w:ascii="Times New Roman" w:eastAsia="Times New Roman" w:hAnsi="Times New Roman"/>
                <w:b/>
                <w:color w:val="000000"/>
                <w:sz w:val="22"/>
                <w:szCs w:val="22"/>
              </w:rPr>
              <w:t>TOTALS</w:t>
            </w:r>
          </w:p>
        </w:tc>
        <w:tc>
          <w:tcPr>
            <w:tcW w:w="1350" w:type="dxa"/>
            <w:tcBorders>
              <w:top w:val="nil"/>
              <w:left w:val="nil"/>
              <w:bottom w:val="single" w:sz="4" w:space="0" w:color="auto"/>
              <w:right w:val="single" w:sz="4" w:space="0" w:color="auto"/>
            </w:tcBorders>
            <w:shd w:val="clear" w:color="auto" w:fill="auto"/>
            <w:noWrap/>
            <w:vAlign w:val="center"/>
            <w:hideMark/>
          </w:tcPr>
          <w:p w:rsidR="004C3E49" w:rsidRPr="005C524E" w:rsidRDefault="004C3E49" w:rsidP="004C3E49">
            <w:pPr>
              <w:jc w:val="right"/>
              <w:rPr>
                <w:rFonts w:ascii="Times New Roman" w:eastAsia="Times New Roman" w:hAnsi="Times New Roman"/>
                <w:color w:val="000000"/>
              </w:rPr>
            </w:pPr>
            <w:r w:rsidRPr="005C524E">
              <w:rPr>
                <w:rFonts w:ascii="Times New Roman" w:eastAsia="Times New Roman" w:hAnsi="Times New Roman"/>
                <w:color w:val="000000"/>
                <w:sz w:val="22"/>
                <w:szCs w:val="22"/>
              </w:rPr>
              <w:t>2</w:t>
            </w:r>
            <w:r w:rsidRPr="005C524E">
              <w:rPr>
                <w:rFonts w:ascii="Times New Roman" w:eastAsia="Times New Roman" w:hAnsi="Times New Roman"/>
                <w:color w:val="000000"/>
              </w:rPr>
              <w:t>,</w:t>
            </w:r>
            <w:r w:rsidRPr="005C524E">
              <w:rPr>
                <w:rFonts w:ascii="Times New Roman" w:eastAsia="Times New Roman" w:hAnsi="Times New Roman"/>
                <w:color w:val="000000"/>
                <w:sz w:val="22"/>
                <w:szCs w:val="22"/>
              </w:rPr>
              <w:t>413</w:t>
            </w:r>
          </w:p>
          <w:p w:rsidR="004C3E49" w:rsidRPr="005C524E" w:rsidRDefault="004C3E49" w:rsidP="004C3E49">
            <w:pPr>
              <w:jc w:val="right"/>
              <w:rPr>
                <w:rFonts w:ascii="Times New Roman" w:eastAsia="Times New Roman" w:hAnsi="Times New Roman"/>
                <w:color w:val="000000"/>
                <w:sz w:val="22"/>
                <w:szCs w:val="22"/>
              </w:rPr>
            </w:pPr>
            <w:r w:rsidRPr="005C524E">
              <w:rPr>
                <w:rFonts w:ascii="Times New Roman" w:eastAsia="Times New Roman" w:hAnsi="Times New Roman"/>
                <w:color w:val="000000"/>
              </w:rPr>
              <w:t>vessels</w:t>
            </w:r>
          </w:p>
        </w:tc>
        <w:tc>
          <w:tcPr>
            <w:tcW w:w="1170" w:type="dxa"/>
            <w:tcBorders>
              <w:top w:val="nil"/>
              <w:left w:val="nil"/>
              <w:bottom w:val="single" w:sz="4" w:space="0" w:color="auto"/>
              <w:right w:val="single" w:sz="4" w:space="0" w:color="auto"/>
            </w:tcBorders>
            <w:shd w:val="clear" w:color="auto" w:fill="auto"/>
            <w:noWrap/>
            <w:vAlign w:val="center"/>
            <w:hideMark/>
          </w:tcPr>
          <w:p w:rsidR="004C3E49" w:rsidRPr="005C524E" w:rsidRDefault="004C3E49" w:rsidP="004C3E49">
            <w:pPr>
              <w:jc w:val="right"/>
              <w:rPr>
                <w:rFonts w:ascii="Times New Roman" w:eastAsia="Times New Roman" w:hAnsi="Times New Roman"/>
                <w:color w:val="000000"/>
              </w:rPr>
            </w:pPr>
            <w:r w:rsidRPr="005C524E">
              <w:rPr>
                <w:rFonts w:ascii="Times New Roman" w:eastAsia="Times New Roman" w:hAnsi="Times New Roman"/>
                <w:color w:val="000000"/>
                <w:sz w:val="22"/>
                <w:szCs w:val="22"/>
              </w:rPr>
              <w:t>1</w:t>
            </w:r>
            <w:r w:rsidRPr="005C524E">
              <w:rPr>
                <w:rFonts w:ascii="Times New Roman" w:eastAsia="Times New Roman" w:hAnsi="Times New Roman"/>
                <w:color w:val="000000"/>
              </w:rPr>
              <w:t>,</w:t>
            </w:r>
            <w:r w:rsidRPr="005C524E">
              <w:rPr>
                <w:rFonts w:ascii="Times New Roman" w:eastAsia="Times New Roman" w:hAnsi="Times New Roman"/>
                <w:color w:val="000000"/>
                <w:sz w:val="22"/>
                <w:szCs w:val="22"/>
              </w:rPr>
              <w:t>602</w:t>
            </w:r>
          </w:p>
          <w:p w:rsidR="004C3E49" w:rsidRPr="005C524E" w:rsidRDefault="004C3E49" w:rsidP="004C3E49">
            <w:pPr>
              <w:jc w:val="right"/>
              <w:rPr>
                <w:rFonts w:ascii="Times New Roman" w:eastAsia="Times New Roman" w:hAnsi="Times New Roman"/>
                <w:color w:val="000000"/>
                <w:sz w:val="22"/>
                <w:szCs w:val="22"/>
              </w:rPr>
            </w:pPr>
            <w:r w:rsidRPr="005C524E">
              <w:rPr>
                <w:rFonts w:ascii="Times New Roman" w:eastAsia="Times New Roman" w:hAnsi="Times New Roman"/>
                <w:color w:val="000000"/>
              </w:rPr>
              <w:t>vessels</w:t>
            </w:r>
          </w:p>
        </w:tc>
        <w:tc>
          <w:tcPr>
            <w:tcW w:w="1170" w:type="dxa"/>
            <w:tcBorders>
              <w:top w:val="nil"/>
              <w:left w:val="nil"/>
              <w:bottom w:val="single" w:sz="4" w:space="0" w:color="auto"/>
              <w:right w:val="single" w:sz="4" w:space="0" w:color="auto"/>
            </w:tcBorders>
            <w:shd w:val="clear" w:color="auto" w:fill="auto"/>
            <w:noWrap/>
            <w:vAlign w:val="center"/>
            <w:hideMark/>
          </w:tcPr>
          <w:p w:rsidR="00077C7D" w:rsidRPr="005C524E" w:rsidRDefault="005C524E" w:rsidP="004C3E49">
            <w:pPr>
              <w:jc w:val="right"/>
              <w:rPr>
                <w:rFonts w:ascii="Times New Roman" w:eastAsia="Times New Roman" w:hAnsi="Times New Roman"/>
                <w:color w:val="000000"/>
                <w:sz w:val="22"/>
                <w:szCs w:val="22"/>
              </w:rPr>
            </w:pPr>
            <w:r>
              <w:rPr>
                <w:rFonts w:ascii="Times New Roman" w:eastAsia="Times New Roman" w:hAnsi="Times New Roman"/>
                <w:color w:val="000000"/>
                <w:sz w:val="22"/>
                <w:szCs w:val="22"/>
              </w:rPr>
              <w:t>2,0</w:t>
            </w:r>
            <w:r w:rsidR="002F29A2" w:rsidRPr="005C524E">
              <w:rPr>
                <w:rFonts w:ascii="Times New Roman" w:eastAsia="Times New Roman" w:hAnsi="Times New Roman"/>
                <w:color w:val="000000"/>
                <w:sz w:val="22"/>
                <w:szCs w:val="22"/>
              </w:rPr>
              <w:t>72</w:t>
            </w:r>
          </w:p>
          <w:p w:rsidR="004C3E49" w:rsidRPr="005C524E" w:rsidRDefault="005C524E" w:rsidP="004C3E49">
            <w:pPr>
              <w:jc w:val="right"/>
              <w:rPr>
                <w:rFonts w:ascii="Times New Roman" w:eastAsia="Times New Roman" w:hAnsi="Times New Roman"/>
                <w:color w:val="000000"/>
                <w:sz w:val="22"/>
                <w:szCs w:val="22"/>
              </w:rPr>
            </w:pPr>
            <w:r>
              <w:rPr>
                <w:rFonts w:ascii="Times New Roman" w:eastAsia="Times New Roman" w:hAnsi="Times New Roman"/>
                <w:color w:val="000000"/>
              </w:rPr>
              <w:t>cont</w:t>
            </w:r>
            <w:r w:rsidR="009146E1">
              <w:rPr>
                <w:rFonts w:ascii="Times New Roman" w:eastAsia="Times New Roman" w:hAnsi="Times New Roman"/>
                <w:color w:val="000000"/>
              </w:rPr>
              <w:t>a</w:t>
            </w:r>
            <w:r w:rsidR="00D27402" w:rsidRPr="005C524E">
              <w:rPr>
                <w:rFonts w:ascii="Times New Roman" w:eastAsia="Times New Roman" w:hAnsi="Times New Roman"/>
                <w:color w:val="000000"/>
              </w:rPr>
              <w:t xml:space="preserve">cts / </w:t>
            </w:r>
            <w:r w:rsidR="004C3E49" w:rsidRPr="005C524E">
              <w:rPr>
                <w:rFonts w:ascii="Times New Roman" w:eastAsia="Times New Roman" w:hAnsi="Times New Roman"/>
                <w:color w:val="000000"/>
              </w:rPr>
              <w:t>responses</w:t>
            </w:r>
          </w:p>
        </w:tc>
        <w:tc>
          <w:tcPr>
            <w:tcW w:w="1350" w:type="dxa"/>
            <w:tcBorders>
              <w:top w:val="nil"/>
              <w:left w:val="nil"/>
              <w:bottom w:val="single" w:sz="4" w:space="0" w:color="auto"/>
              <w:right w:val="single" w:sz="4" w:space="0" w:color="auto"/>
            </w:tcBorders>
            <w:shd w:val="clear" w:color="auto" w:fill="auto"/>
            <w:noWrap/>
            <w:vAlign w:val="center"/>
            <w:hideMark/>
          </w:tcPr>
          <w:p w:rsidR="004C3E49" w:rsidRPr="005C524E" w:rsidRDefault="004C3E49" w:rsidP="004C3E49">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 </w:t>
            </w:r>
          </w:p>
        </w:tc>
        <w:tc>
          <w:tcPr>
            <w:tcW w:w="1170" w:type="dxa"/>
            <w:tcBorders>
              <w:top w:val="nil"/>
              <w:left w:val="nil"/>
              <w:bottom w:val="single" w:sz="4" w:space="0" w:color="auto"/>
              <w:right w:val="single" w:sz="4" w:space="0" w:color="auto"/>
            </w:tcBorders>
            <w:shd w:val="clear" w:color="auto" w:fill="auto"/>
            <w:noWrap/>
            <w:vAlign w:val="center"/>
            <w:hideMark/>
          </w:tcPr>
          <w:p w:rsidR="004C3E49" w:rsidRPr="005C524E" w:rsidRDefault="004C3E49" w:rsidP="004C3E49">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center"/>
            <w:hideMark/>
          </w:tcPr>
          <w:p w:rsidR="004C3E49" w:rsidRPr="005C524E" w:rsidRDefault="005C524E" w:rsidP="00B3535E">
            <w:pPr>
              <w:jc w:val="right"/>
              <w:rPr>
                <w:rFonts w:ascii="Times New Roman" w:eastAsia="Times New Roman" w:hAnsi="Times New Roman"/>
                <w:color w:val="000000"/>
                <w:sz w:val="22"/>
                <w:szCs w:val="22"/>
              </w:rPr>
            </w:pPr>
            <w:r w:rsidRPr="005C524E">
              <w:rPr>
                <w:rFonts w:ascii="Times New Roman" w:eastAsia="Times New Roman" w:hAnsi="Times New Roman"/>
                <w:color w:val="000000"/>
                <w:sz w:val="22"/>
                <w:szCs w:val="22"/>
              </w:rPr>
              <w:t>60</w:t>
            </w:r>
            <w:r w:rsidR="00B3535E">
              <w:rPr>
                <w:rFonts w:ascii="Times New Roman" w:eastAsia="Times New Roman" w:hAnsi="Times New Roman"/>
                <w:color w:val="000000"/>
                <w:sz w:val="22"/>
                <w:szCs w:val="22"/>
              </w:rPr>
              <w:t>3</w:t>
            </w:r>
          </w:p>
        </w:tc>
      </w:tr>
    </w:tbl>
    <w:p w:rsidR="0072725E" w:rsidRPr="005C524E" w:rsidRDefault="00F62D2A" w:rsidP="0072725E">
      <w:pPr>
        <w:pStyle w:val="FootnoteText"/>
      </w:pPr>
      <w:r w:rsidRPr="005C524E">
        <w:rPr>
          <w:rFonts w:ascii="Times New Roman" w:hAnsi="Times New Roman"/>
          <w:sz w:val="20"/>
          <w:szCs w:val="20"/>
        </w:rPr>
        <w:t xml:space="preserve">a  </w:t>
      </w:r>
      <w:r w:rsidR="00093498" w:rsidRPr="005C524E">
        <w:rPr>
          <w:rFonts w:ascii="Times New Roman" w:hAnsi="Times New Roman"/>
          <w:sz w:val="20"/>
          <w:szCs w:val="20"/>
        </w:rPr>
        <w:t>To avoid double counting, phone interviews with non-responding vessel owners are not included in calculating the total burden hours in Table 1, because the total burden hours estimated for the 562 survey respondents already include the time required for follow-up phone interviews with these vessel owners.</w:t>
      </w:r>
    </w:p>
    <w:p w:rsidR="00CD641D" w:rsidRPr="000E27A7" w:rsidRDefault="000E27A7">
      <w:pPr>
        <w:rPr>
          <w:rFonts w:ascii="Times New Roman" w:hAnsi="Times New Roman"/>
          <w:bCs/>
          <w:sz w:val="20"/>
          <w:szCs w:val="20"/>
        </w:rPr>
      </w:pPr>
      <w:r>
        <w:rPr>
          <w:rFonts w:ascii="Times New Roman" w:hAnsi="Times New Roman"/>
          <w:b/>
          <w:bCs/>
        </w:rPr>
        <w:t>*</w:t>
      </w:r>
      <w:r w:rsidRPr="000E27A7">
        <w:rPr>
          <w:rFonts w:ascii="Times New Roman" w:hAnsi="Times New Roman"/>
          <w:bCs/>
          <w:sz w:val="20"/>
          <w:szCs w:val="20"/>
        </w:rPr>
        <w:t>Rounded down to 422 in ROCIS</w:t>
      </w:r>
    </w:p>
    <w:p w:rsidR="006B177D" w:rsidRPr="005C524E" w:rsidRDefault="006B177D" w:rsidP="00575FCD">
      <w:pPr>
        <w:rPr>
          <w:rFonts w:ascii="Times New Roman" w:hAnsi="Times New Roman"/>
          <w:b/>
          <w:bCs/>
        </w:rPr>
      </w:pPr>
      <w:r w:rsidRPr="005C524E">
        <w:rPr>
          <w:rFonts w:ascii="Times New Roman" w:hAnsi="Times New Roman"/>
          <w:b/>
          <w:bCs/>
        </w:rPr>
        <w:lastRenderedPageBreak/>
        <w:t xml:space="preserve">13.  </w:t>
      </w:r>
      <w:r w:rsidRPr="005C524E">
        <w:rPr>
          <w:rFonts w:ascii="Times New Roman" w:hAnsi="Times New Roman"/>
          <w:b/>
          <w:bCs/>
          <w:u w:val="single"/>
        </w:rPr>
        <w:t>Provide an estimate of the total annual cost burden to the respondents or record-keepers resulting from the collection (excluding the value of the burden hours in #12 above)</w:t>
      </w:r>
      <w:r w:rsidRPr="005C524E">
        <w:rPr>
          <w:rFonts w:ascii="Times New Roman" w:hAnsi="Times New Roman"/>
          <w:b/>
          <w:bCs/>
        </w:rPr>
        <w:t>.</w:t>
      </w:r>
    </w:p>
    <w:p w:rsidR="006B177D" w:rsidRPr="005C524E" w:rsidRDefault="006B177D" w:rsidP="00575FCD">
      <w:pPr>
        <w:rPr>
          <w:rFonts w:ascii="Times New Roman" w:hAnsi="Times New Roman"/>
        </w:rPr>
      </w:pPr>
    </w:p>
    <w:p w:rsidR="006B177D" w:rsidRPr="005C524E" w:rsidRDefault="001D4F3E" w:rsidP="00575FCD">
      <w:pPr>
        <w:rPr>
          <w:rFonts w:ascii="Times New Roman" w:hAnsi="Times New Roman"/>
        </w:rPr>
      </w:pPr>
      <w:r w:rsidRPr="005C524E">
        <w:rPr>
          <w:rFonts w:ascii="Times New Roman" w:hAnsi="Times New Roman"/>
          <w:iCs/>
        </w:rPr>
        <w:t xml:space="preserve">The estimated total annual cost to the public is </w:t>
      </w:r>
      <w:r w:rsidRPr="005C524E">
        <w:rPr>
          <w:rFonts w:ascii="Times New Roman" w:hAnsi="Times New Roman"/>
        </w:rPr>
        <w:t>$0 (mail surveys will be accompanied by postage-paid envelopes).</w:t>
      </w:r>
    </w:p>
    <w:p w:rsidR="006B177D" w:rsidRPr="005C524E" w:rsidRDefault="006B177D" w:rsidP="00575FCD">
      <w:pPr>
        <w:rPr>
          <w:rFonts w:ascii="Times New Roman" w:hAnsi="Times New Roman"/>
        </w:rPr>
      </w:pPr>
    </w:p>
    <w:p w:rsidR="006B177D" w:rsidRPr="005C524E" w:rsidRDefault="006B177D" w:rsidP="00575FCD">
      <w:pPr>
        <w:keepNext/>
        <w:rPr>
          <w:rFonts w:ascii="Times New Roman" w:hAnsi="Times New Roman"/>
        </w:rPr>
      </w:pPr>
      <w:r w:rsidRPr="005C524E">
        <w:rPr>
          <w:rFonts w:ascii="Times New Roman" w:hAnsi="Times New Roman"/>
          <w:b/>
          <w:bCs/>
        </w:rPr>
        <w:t xml:space="preserve">14.  </w:t>
      </w:r>
      <w:r w:rsidRPr="005C524E">
        <w:rPr>
          <w:rFonts w:ascii="Times New Roman" w:hAnsi="Times New Roman"/>
          <w:b/>
          <w:bCs/>
          <w:u w:val="single"/>
        </w:rPr>
        <w:t>Provide estimates of annualized cost to the Federal government</w:t>
      </w:r>
      <w:r w:rsidRPr="005C524E">
        <w:rPr>
          <w:rFonts w:ascii="Times New Roman" w:hAnsi="Times New Roman"/>
          <w:b/>
          <w:bCs/>
        </w:rPr>
        <w:t>.</w:t>
      </w:r>
    </w:p>
    <w:p w:rsidR="006B177D" w:rsidRPr="005C524E" w:rsidRDefault="006B177D" w:rsidP="00575FCD">
      <w:pPr>
        <w:keepNext/>
        <w:rPr>
          <w:rFonts w:ascii="Times New Roman" w:hAnsi="Times New Roman"/>
        </w:rPr>
      </w:pPr>
    </w:p>
    <w:p w:rsidR="006B177D" w:rsidRPr="005C524E" w:rsidRDefault="006B177D" w:rsidP="00575FCD">
      <w:pPr>
        <w:rPr>
          <w:rFonts w:ascii="Times New Roman" w:hAnsi="Times New Roman"/>
        </w:rPr>
      </w:pPr>
      <w:r w:rsidRPr="005C524E">
        <w:rPr>
          <w:rFonts w:ascii="Times New Roman" w:hAnsi="Times New Roman"/>
        </w:rPr>
        <w:t>The total cost of this data collection project is estimated to be $</w:t>
      </w:r>
      <w:r w:rsidR="00E20125" w:rsidRPr="005C524E">
        <w:rPr>
          <w:rFonts w:ascii="Times New Roman" w:hAnsi="Times New Roman"/>
        </w:rPr>
        <w:t>160,000</w:t>
      </w:r>
      <w:r w:rsidRPr="005C524E">
        <w:rPr>
          <w:rFonts w:ascii="Times New Roman" w:hAnsi="Times New Roman"/>
        </w:rPr>
        <w:t xml:space="preserve">.  This covers </w:t>
      </w:r>
      <w:r w:rsidR="00C236D3" w:rsidRPr="005C524E">
        <w:rPr>
          <w:rFonts w:ascii="Times New Roman" w:hAnsi="Times New Roman"/>
        </w:rPr>
        <w:t>(a) compensation for labor used to develop the survey, (b) travel cost associated with survey development, (c) labor cost for implementing the survey, (d) mailing costs (for mail surveys, advance letters, and postcard reminder)</w:t>
      </w:r>
      <w:r w:rsidR="00C410AD" w:rsidRPr="005C524E">
        <w:rPr>
          <w:rFonts w:ascii="Times New Roman" w:hAnsi="Times New Roman"/>
        </w:rPr>
        <w:t>,</w:t>
      </w:r>
      <w:r w:rsidR="00C236D3" w:rsidRPr="005C524E">
        <w:rPr>
          <w:rFonts w:ascii="Times New Roman" w:hAnsi="Times New Roman"/>
        </w:rPr>
        <w:t xml:space="preserve"> and telephone calls for interviews.  </w:t>
      </w:r>
      <w:r w:rsidRPr="005C524E">
        <w:rPr>
          <w:rFonts w:ascii="Times New Roman" w:hAnsi="Times New Roman"/>
        </w:rPr>
        <w:t xml:space="preserve">Since this project will be spread over </w:t>
      </w:r>
      <w:r w:rsidR="00E20125" w:rsidRPr="005C524E">
        <w:rPr>
          <w:rFonts w:ascii="Times New Roman" w:hAnsi="Times New Roman"/>
        </w:rPr>
        <w:t>three</w:t>
      </w:r>
      <w:r w:rsidRPr="005C524E">
        <w:rPr>
          <w:rFonts w:ascii="Times New Roman" w:hAnsi="Times New Roman"/>
        </w:rPr>
        <w:t xml:space="preserve"> years, the annualized cost is $</w:t>
      </w:r>
      <w:r w:rsidR="00E20125" w:rsidRPr="005C524E">
        <w:rPr>
          <w:rFonts w:ascii="Times New Roman" w:hAnsi="Times New Roman"/>
        </w:rPr>
        <w:t>53</w:t>
      </w:r>
      <w:r w:rsidRPr="005C524E">
        <w:rPr>
          <w:rFonts w:ascii="Times New Roman" w:hAnsi="Times New Roman"/>
        </w:rPr>
        <w:t xml:space="preserve">,000.  </w:t>
      </w:r>
    </w:p>
    <w:p w:rsidR="00261AE2" w:rsidRPr="005C524E" w:rsidRDefault="00261AE2" w:rsidP="00575FCD">
      <w:pPr>
        <w:rPr>
          <w:rFonts w:ascii="Times New Roman" w:hAnsi="Times New Roman"/>
        </w:rPr>
      </w:pPr>
    </w:p>
    <w:p w:rsidR="006B177D" w:rsidRPr="005C524E" w:rsidRDefault="006B177D" w:rsidP="00575FCD">
      <w:pPr>
        <w:keepNext/>
        <w:rPr>
          <w:rFonts w:ascii="Times New Roman" w:hAnsi="Times New Roman"/>
        </w:rPr>
      </w:pPr>
      <w:r w:rsidRPr="005C524E">
        <w:rPr>
          <w:rFonts w:ascii="Times New Roman" w:hAnsi="Times New Roman"/>
          <w:b/>
          <w:bCs/>
        </w:rPr>
        <w:t xml:space="preserve">15.  </w:t>
      </w:r>
      <w:r w:rsidRPr="005C524E">
        <w:rPr>
          <w:rFonts w:ascii="Times New Roman" w:hAnsi="Times New Roman"/>
          <w:b/>
          <w:bCs/>
          <w:u w:val="single"/>
        </w:rPr>
        <w:t>Explain the reasons for any program changes or adjustments</w:t>
      </w:r>
      <w:r w:rsidRPr="005C524E">
        <w:rPr>
          <w:rFonts w:ascii="Times New Roman" w:hAnsi="Times New Roman"/>
          <w:b/>
          <w:bCs/>
        </w:rPr>
        <w:t>.</w:t>
      </w:r>
    </w:p>
    <w:p w:rsidR="006B177D" w:rsidRPr="005C524E" w:rsidRDefault="006B177D" w:rsidP="00575FCD">
      <w:pPr>
        <w:keepNext/>
        <w:rPr>
          <w:rFonts w:ascii="Times New Roman" w:hAnsi="Times New Roman"/>
        </w:rPr>
      </w:pPr>
    </w:p>
    <w:p w:rsidR="006B177D" w:rsidRPr="005C524E" w:rsidRDefault="006B177D" w:rsidP="00575FCD">
      <w:pPr>
        <w:rPr>
          <w:rFonts w:ascii="Times New Roman" w:hAnsi="Times New Roman"/>
        </w:rPr>
      </w:pPr>
      <w:r w:rsidRPr="005C524E">
        <w:rPr>
          <w:rFonts w:ascii="Times New Roman" w:hAnsi="Times New Roman"/>
        </w:rPr>
        <w:t>There are no program changes or adjustments.</w:t>
      </w:r>
    </w:p>
    <w:p w:rsidR="00B268E4" w:rsidRPr="005C524E" w:rsidRDefault="00B268E4" w:rsidP="00575FCD">
      <w:pPr>
        <w:rPr>
          <w:rFonts w:ascii="Times New Roman" w:hAnsi="Times New Roman"/>
          <w:b/>
          <w:bCs/>
        </w:rPr>
      </w:pPr>
    </w:p>
    <w:p w:rsidR="006B177D" w:rsidRPr="005C524E" w:rsidRDefault="006B177D" w:rsidP="00575FCD">
      <w:pPr>
        <w:rPr>
          <w:rFonts w:ascii="Times New Roman" w:hAnsi="Times New Roman"/>
        </w:rPr>
      </w:pPr>
      <w:r w:rsidRPr="005C524E">
        <w:rPr>
          <w:rFonts w:ascii="Times New Roman" w:hAnsi="Times New Roman"/>
          <w:b/>
          <w:bCs/>
        </w:rPr>
        <w:t xml:space="preserve">16.  </w:t>
      </w:r>
      <w:r w:rsidRPr="005C524E">
        <w:rPr>
          <w:rFonts w:ascii="Times New Roman" w:hAnsi="Times New Roman"/>
          <w:b/>
          <w:bCs/>
          <w:u w:val="single"/>
        </w:rPr>
        <w:t>For collections whose results will be published, outline the plans for tabulation and publication</w:t>
      </w:r>
      <w:r w:rsidRPr="005C524E">
        <w:rPr>
          <w:rFonts w:ascii="Times New Roman" w:hAnsi="Times New Roman"/>
          <w:b/>
          <w:bCs/>
        </w:rPr>
        <w:t>.</w:t>
      </w:r>
    </w:p>
    <w:p w:rsidR="006B177D" w:rsidRPr="005C524E" w:rsidRDefault="006B177D" w:rsidP="00575FCD">
      <w:pPr>
        <w:rPr>
          <w:rFonts w:ascii="Times New Roman" w:hAnsi="Times New Roman"/>
        </w:rPr>
      </w:pPr>
    </w:p>
    <w:p w:rsidR="006B177D" w:rsidRPr="005C524E" w:rsidRDefault="006B177D" w:rsidP="00575FCD">
      <w:pPr>
        <w:rPr>
          <w:rFonts w:ascii="Times New Roman" w:hAnsi="Times New Roman"/>
        </w:rPr>
      </w:pPr>
      <w:r w:rsidRPr="005C524E">
        <w:rPr>
          <w:rFonts w:ascii="Times New Roman" w:hAnsi="Times New Roman"/>
        </w:rPr>
        <w:t>The data collected will be used to revise or replace IMPLAN data for the study region.  The collection of data is expected to be implemented</w:t>
      </w:r>
      <w:r w:rsidR="00C90C0B" w:rsidRPr="005C524E">
        <w:rPr>
          <w:rFonts w:ascii="Times New Roman" w:hAnsi="Times New Roman"/>
        </w:rPr>
        <w:t xml:space="preserve"> in</w:t>
      </w:r>
      <w:r w:rsidRPr="005C524E">
        <w:rPr>
          <w:rFonts w:ascii="Times New Roman" w:hAnsi="Times New Roman"/>
        </w:rPr>
        <w:t xml:space="preserve"> </w:t>
      </w:r>
      <w:r w:rsidR="00973B43" w:rsidRPr="005C524E">
        <w:rPr>
          <w:rFonts w:ascii="Times New Roman" w:hAnsi="Times New Roman"/>
        </w:rPr>
        <w:t xml:space="preserve">early </w:t>
      </w:r>
      <w:r w:rsidRPr="005C524E">
        <w:rPr>
          <w:rFonts w:ascii="Times New Roman" w:hAnsi="Times New Roman"/>
        </w:rPr>
        <w:t>201</w:t>
      </w:r>
      <w:r w:rsidR="00AC2931" w:rsidRPr="005C524E">
        <w:rPr>
          <w:rFonts w:ascii="Times New Roman" w:hAnsi="Times New Roman"/>
        </w:rPr>
        <w:t>6</w:t>
      </w:r>
      <w:r w:rsidRPr="005C524E">
        <w:rPr>
          <w:rFonts w:ascii="Times New Roman" w:hAnsi="Times New Roman"/>
        </w:rPr>
        <w:t>. The construction and revision of the regional economic data set</w:t>
      </w:r>
      <w:r w:rsidR="00AC2931" w:rsidRPr="005C524E">
        <w:rPr>
          <w:rFonts w:ascii="Times New Roman" w:hAnsi="Times New Roman"/>
        </w:rPr>
        <w:t xml:space="preserve"> (which will occur after the data collection is completed)</w:t>
      </w:r>
      <w:r w:rsidRPr="005C524E">
        <w:rPr>
          <w:rFonts w:ascii="Times New Roman" w:hAnsi="Times New Roman"/>
        </w:rPr>
        <w:t xml:space="preserve"> will be completed by 201</w:t>
      </w:r>
      <w:r w:rsidR="00AC2931" w:rsidRPr="005C524E">
        <w:rPr>
          <w:rFonts w:ascii="Times New Roman" w:hAnsi="Times New Roman"/>
        </w:rPr>
        <w:t>7</w:t>
      </w:r>
      <w:r w:rsidRPr="005C524E">
        <w:rPr>
          <w:rFonts w:ascii="Times New Roman" w:hAnsi="Times New Roman"/>
        </w:rPr>
        <w:t>.  Summary results of data collection will be published in a project report</w:t>
      </w:r>
      <w:r w:rsidR="006C5827" w:rsidRPr="005C524E">
        <w:rPr>
          <w:rFonts w:ascii="Times New Roman" w:hAnsi="Times New Roman"/>
        </w:rPr>
        <w:t xml:space="preserve">.  </w:t>
      </w:r>
      <w:r w:rsidRPr="005C524E">
        <w:rPr>
          <w:rFonts w:ascii="Times New Roman" w:hAnsi="Times New Roman"/>
        </w:rPr>
        <w:t xml:space="preserve">It is anticipated that data collected under this project will be used to construct </w:t>
      </w:r>
      <w:r w:rsidR="00946BF6" w:rsidRPr="005C524E">
        <w:rPr>
          <w:rFonts w:ascii="Times New Roman" w:hAnsi="Times New Roman"/>
        </w:rPr>
        <w:t>REI</w:t>
      </w:r>
      <w:r w:rsidRPr="005C524E">
        <w:rPr>
          <w:rFonts w:ascii="Times New Roman" w:hAnsi="Times New Roman"/>
        </w:rPr>
        <w:t xml:space="preserve"> models </w:t>
      </w:r>
      <w:r w:rsidR="00AC2931" w:rsidRPr="005C524E">
        <w:rPr>
          <w:rFonts w:ascii="Times New Roman" w:hAnsi="Times New Roman"/>
        </w:rPr>
        <w:t xml:space="preserve">for </w:t>
      </w:r>
      <w:r w:rsidR="00CE54A1" w:rsidRPr="005C524E">
        <w:rPr>
          <w:rFonts w:ascii="Times New Roman" w:hAnsi="Times New Roman"/>
        </w:rPr>
        <w:t xml:space="preserve">the </w:t>
      </w:r>
      <w:r w:rsidRPr="005C524E">
        <w:rPr>
          <w:rFonts w:ascii="Times New Roman" w:hAnsi="Times New Roman"/>
        </w:rPr>
        <w:t>S</w:t>
      </w:r>
      <w:r w:rsidR="00AC2931" w:rsidRPr="005C524E">
        <w:rPr>
          <w:rFonts w:ascii="Times New Roman" w:hAnsi="Times New Roman"/>
        </w:rPr>
        <w:t>W</w:t>
      </w:r>
      <w:r w:rsidRPr="005C524E">
        <w:rPr>
          <w:rFonts w:ascii="Times New Roman" w:hAnsi="Times New Roman"/>
        </w:rPr>
        <w:t xml:space="preserve"> Alaska </w:t>
      </w:r>
      <w:r w:rsidR="00AC2931" w:rsidRPr="005C524E">
        <w:rPr>
          <w:rFonts w:ascii="Times New Roman" w:hAnsi="Times New Roman"/>
        </w:rPr>
        <w:t xml:space="preserve">region as a whole and the six BCAs </w:t>
      </w:r>
      <w:r w:rsidRPr="005C524E">
        <w:rPr>
          <w:rFonts w:ascii="Times New Roman" w:hAnsi="Times New Roman"/>
        </w:rPr>
        <w:t>under subsequent projects.  Results from these models and descriptions of the data methods used to develop the models will be published in peer-reviewed journals.</w:t>
      </w:r>
    </w:p>
    <w:p w:rsidR="006B177D" w:rsidRPr="005C524E" w:rsidRDefault="006B177D" w:rsidP="00575FCD">
      <w:pPr>
        <w:rPr>
          <w:rFonts w:ascii="Times New Roman" w:hAnsi="Times New Roman"/>
        </w:rPr>
      </w:pPr>
    </w:p>
    <w:p w:rsidR="006B177D" w:rsidRPr="005C524E" w:rsidRDefault="006B177D" w:rsidP="00575FCD">
      <w:pPr>
        <w:rPr>
          <w:rFonts w:ascii="Times New Roman" w:hAnsi="Times New Roman"/>
        </w:rPr>
      </w:pPr>
      <w:r w:rsidRPr="005C524E">
        <w:rPr>
          <w:rFonts w:ascii="Times New Roman" w:hAnsi="Times New Roman"/>
          <w:b/>
          <w:bCs/>
        </w:rPr>
        <w:t xml:space="preserve">17.  </w:t>
      </w:r>
      <w:r w:rsidRPr="005C524E">
        <w:rPr>
          <w:rFonts w:ascii="Times New Roman" w:hAnsi="Times New Roman"/>
          <w:b/>
          <w:bCs/>
          <w:u w:val="single"/>
        </w:rPr>
        <w:t>If seeking approval to not display the expiration date for OMB approval of the information collection, explain the reasons why display would be inappropriate</w:t>
      </w:r>
      <w:r w:rsidRPr="005C524E">
        <w:rPr>
          <w:rFonts w:ascii="Times New Roman" w:hAnsi="Times New Roman"/>
          <w:b/>
          <w:bCs/>
        </w:rPr>
        <w:t>.</w:t>
      </w:r>
    </w:p>
    <w:p w:rsidR="006B177D" w:rsidRPr="005C524E" w:rsidRDefault="006B177D" w:rsidP="00575FCD">
      <w:pPr>
        <w:rPr>
          <w:rFonts w:ascii="Times New Roman" w:hAnsi="Times New Roman"/>
        </w:rPr>
      </w:pPr>
    </w:p>
    <w:p w:rsidR="006B177D" w:rsidRPr="005C524E" w:rsidRDefault="009146E1" w:rsidP="00575FCD">
      <w:pPr>
        <w:rPr>
          <w:rFonts w:ascii="Times New Roman" w:hAnsi="Times New Roman"/>
        </w:rPr>
      </w:pPr>
      <w:r>
        <w:rPr>
          <w:rFonts w:ascii="Times New Roman" w:hAnsi="Times New Roman"/>
        </w:rPr>
        <w:t>N/A</w:t>
      </w:r>
    </w:p>
    <w:p w:rsidR="006B177D" w:rsidRPr="005C524E" w:rsidRDefault="006B177D" w:rsidP="00575FCD">
      <w:pPr>
        <w:rPr>
          <w:rFonts w:ascii="Times New Roman" w:hAnsi="Times New Roman"/>
        </w:rPr>
      </w:pPr>
    </w:p>
    <w:p w:rsidR="006B177D" w:rsidRPr="005C524E" w:rsidRDefault="006B177D" w:rsidP="00575FCD">
      <w:pPr>
        <w:rPr>
          <w:rFonts w:ascii="Times New Roman" w:hAnsi="Times New Roman"/>
          <w:b/>
          <w:bCs/>
          <w:u w:val="single"/>
        </w:rPr>
      </w:pPr>
      <w:r w:rsidRPr="005C524E">
        <w:rPr>
          <w:rFonts w:ascii="Times New Roman" w:hAnsi="Times New Roman"/>
          <w:b/>
          <w:bCs/>
        </w:rPr>
        <w:t xml:space="preserve">18.  </w:t>
      </w:r>
      <w:r w:rsidRPr="005C524E">
        <w:rPr>
          <w:rFonts w:ascii="Times New Roman" w:hAnsi="Times New Roman"/>
          <w:b/>
          <w:bCs/>
          <w:u w:val="single"/>
        </w:rPr>
        <w:t>Explain each exception to the certification statement</w:t>
      </w:r>
      <w:r w:rsidRPr="005C524E">
        <w:rPr>
          <w:rFonts w:ascii="Times New Roman" w:hAnsi="Times New Roman"/>
          <w:b/>
          <w:bCs/>
        </w:rPr>
        <w:t>.</w:t>
      </w:r>
    </w:p>
    <w:p w:rsidR="006B177D" w:rsidRPr="005C524E" w:rsidRDefault="006B177D" w:rsidP="00575FCD">
      <w:pPr>
        <w:rPr>
          <w:rFonts w:ascii="Times New Roman" w:hAnsi="Times New Roman"/>
        </w:rPr>
      </w:pPr>
    </w:p>
    <w:p w:rsidR="006B177D" w:rsidRPr="005C524E" w:rsidRDefault="006B177D" w:rsidP="00575FCD">
      <w:pPr>
        <w:rPr>
          <w:rFonts w:ascii="Times New Roman" w:hAnsi="Times New Roman"/>
        </w:rPr>
      </w:pPr>
      <w:r w:rsidRPr="005C524E">
        <w:rPr>
          <w:rFonts w:ascii="Times New Roman" w:hAnsi="Times New Roman"/>
        </w:rPr>
        <w:t>There are no exceptions.</w:t>
      </w:r>
    </w:p>
    <w:p w:rsidR="00DE78CB" w:rsidRPr="00B01F1A" w:rsidRDefault="00E434FF" w:rsidP="00B3535E">
      <w:pPr>
        <w:rPr>
          <w:rFonts w:ascii="Times New Roman" w:hAnsi="Times New Roman"/>
        </w:rPr>
      </w:pPr>
      <w:bookmarkStart w:id="0" w:name="_GoBack"/>
      <w:bookmarkEnd w:id="0"/>
      <w:r>
        <w:rPr>
          <w:rFonts w:ascii="Times New Roman" w:hAnsi="Times New Roman"/>
        </w:rPr>
        <w:t xml:space="preserve"> </w:t>
      </w:r>
    </w:p>
    <w:sectPr w:rsidR="00DE78CB" w:rsidRPr="00B01F1A" w:rsidSect="00E434FF">
      <w:headerReference w:type="default" r:id="rId14"/>
      <w:footerReference w:type="defaul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0B5" w:rsidRDefault="001040B5" w:rsidP="00575FCD">
      <w:r>
        <w:separator/>
      </w:r>
    </w:p>
  </w:endnote>
  <w:endnote w:type="continuationSeparator" w:id="0">
    <w:p w:rsidR="001040B5" w:rsidRDefault="001040B5" w:rsidP="00575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220690"/>
      <w:docPartObj>
        <w:docPartGallery w:val="Page Numbers (Bottom of Page)"/>
        <w:docPartUnique/>
      </w:docPartObj>
    </w:sdtPr>
    <w:sdtEndPr/>
    <w:sdtContent>
      <w:p w:rsidR="006D058D" w:rsidRDefault="00766EBF">
        <w:pPr>
          <w:pStyle w:val="Footer"/>
          <w:jc w:val="center"/>
        </w:pPr>
        <w:r>
          <w:fldChar w:fldCharType="begin"/>
        </w:r>
        <w:r w:rsidR="000A5F4A">
          <w:instrText xml:space="preserve"> PAGE   \* MERGEFORMAT </w:instrText>
        </w:r>
        <w:r>
          <w:fldChar w:fldCharType="separate"/>
        </w:r>
        <w:r w:rsidR="00B3535E">
          <w:rPr>
            <w:noProof/>
          </w:rPr>
          <w:t>12</w:t>
        </w:r>
        <w:r>
          <w:rPr>
            <w:noProof/>
          </w:rPr>
          <w:fldChar w:fldCharType="end"/>
        </w:r>
      </w:p>
    </w:sdtContent>
  </w:sdt>
  <w:p w:rsidR="006D058D" w:rsidRDefault="006D05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220689"/>
      <w:docPartObj>
        <w:docPartGallery w:val="Page Numbers (Bottom of Page)"/>
        <w:docPartUnique/>
      </w:docPartObj>
    </w:sdtPr>
    <w:sdtEndPr/>
    <w:sdtContent>
      <w:p w:rsidR="006D058D" w:rsidRDefault="00766EBF">
        <w:pPr>
          <w:pStyle w:val="Footer"/>
          <w:jc w:val="center"/>
        </w:pPr>
        <w:r>
          <w:fldChar w:fldCharType="begin"/>
        </w:r>
        <w:r w:rsidR="000A5F4A">
          <w:instrText xml:space="preserve"> PAGE   \* MERGEFORMAT </w:instrText>
        </w:r>
        <w:r>
          <w:fldChar w:fldCharType="separate"/>
        </w:r>
        <w:r w:rsidR="00B3535E">
          <w:rPr>
            <w:noProof/>
          </w:rPr>
          <w:t>1</w:t>
        </w:r>
        <w:r>
          <w:rPr>
            <w:noProof/>
          </w:rPr>
          <w:fldChar w:fldCharType="end"/>
        </w:r>
      </w:p>
    </w:sdtContent>
  </w:sdt>
  <w:p w:rsidR="006D058D" w:rsidRDefault="006D05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0B5" w:rsidRDefault="001040B5" w:rsidP="00575FCD">
      <w:r>
        <w:separator/>
      </w:r>
    </w:p>
  </w:footnote>
  <w:footnote w:type="continuationSeparator" w:id="0">
    <w:p w:rsidR="001040B5" w:rsidRDefault="001040B5" w:rsidP="00575FCD">
      <w:r>
        <w:continuationSeparator/>
      </w:r>
    </w:p>
  </w:footnote>
  <w:footnote w:id="1">
    <w:p w:rsidR="00766EBF" w:rsidRPr="00F348F2" w:rsidRDefault="006D058D" w:rsidP="005C524E">
      <w:pPr>
        <w:pStyle w:val="FootnoteText"/>
        <w:spacing w:before="120" w:after="120"/>
        <w:rPr>
          <w:rFonts w:ascii="Times New Roman" w:hAnsi="Times New Roman"/>
          <w:sz w:val="20"/>
          <w:szCs w:val="20"/>
        </w:rPr>
      </w:pPr>
      <w:r w:rsidRPr="00F348F2">
        <w:rPr>
          <w:rStyle w:val="FootnoteReference"/>
          <w:rFonts w:ascii="Times New Roman" w:hAnsi="Times New Roman"/>
          <w:sz w:val="20"/>
          <w:szCs w:val="20"/>
        </w:rPr>
        <w:footnoteRef/>
      </w:r>
      <w:r w:rsidRPr="00F348F2">
        <w:rPr>
          <w:rFonts w:ascii="Times New Roman" w:hAnsi="Times New Roman"/>
          <w:sz w:val="20"/>
          <w:szCs w:val="20"/>
        </w:rPr>
        <w:t xml:space="preserve"> The mail-out survey will not target catcher-processors or motherships.</w:t>
      </w:r>
    </w:p>
  </w:footnote>
  <w:footnote w:id="2">
    <w:p w:rsidR="00766EBF" w:rsidRDefault="006D058D" w:rsidP="005C524E">
      <w:pPr>
        <w:pStyle w:val="FootnoteText"/>
        <w:spacing w:before="120" w:after="120"/>
        <w:rPr>
          <w:rFonts w:ascii="Times New Roman" w:hAnsi="Times New Roman"/>
          <w:color w:val="000000"/>
          <w:sz w:val="20"/>
          <w:szCs w:val="20"/>
        </w:rPr>
      </w:pPr>
      <w:r w:rsidRPr="00212E60">
        <w:rPr>
          <w:rStyle w:val="FootnoteReference"/>
          <w:rFonts w:ascii="Times New Roman" w:hAnsi="Times New Roman"/>
          <w:sz w:val="20"/>
          <w:szCs w:val="20"/>
        </w:rPr>
        <w:footnoteRef/>
      </w:r>
      <w:r w:rsidRPr="00212E60">
        <w:rPr>
          <w:rFonts w:ascii="Times New Roman" w:hAnsi="Times New Roman"/>
          <w:sz w:val="20"/>
          <w:szCs w:val="20"/>
        </w:rPr>
        <w:t xml:space="preserve"> </w:t>
      </w:r>
      <w:proofErr w:type="gramStart"/>
      <w:r w:rsidRPr="00212E60">
        <w:rPr>
          <w:rFonts w:ascii="Times New Roman" w:hAnsi="Times New Roman"/>
          <w:color w:val="000000"/>
          <w:sz w:val="20"/>
          <w:szCs w:val="20"/>
        </w:rPr>
        <w:t>The Research Group.</w:t>
      </w:r>
      <w:proofErr w:type="gramEnd"/>
      <w:r w:rsidRPr="00212E60">
        <w:rPr>
          <w:rFonts w:ascii="Times New Roman" w:hAnsi="Times New Roman"/>
          <w:color w:val="000000"/>
          <w:sz w:val="20"/>
          <w:szCs w:val="20"/>
        </w:rPr>
        <w:t xml:space="preserve">  </w:t>
      </w:r>
      <w:proofErr w:type="gramStart"/>
      <w:r w:rsidRPr="00212E60">
        <w:rPr>
          <w:rFonts w:ascii="Times New Roman" w:hAnsi="Times New Roman"/>
          <w:color w:val="000000"/>
          <w:sz w:val="20"/>
          <w:szCs w:val="20"/>
          <w:u w:val="single"/>
        </w:rPr>
        <w:t>Estimating Economic Impacts of Alaska Fisheries Using a Computable General Equilibrium Model Data Acquisition and Reduction Task Documentation.</w:t>
      </w:r>
      <w:proofErr w:type="gramEnd"/>
      <w:r w:rsidRPr="00212E60">
        <w:rPr>
          <w:rFonts w:ascii="Times New Roman" w:hAnsi="Times New Roman"/>
          <w:color w:val="000000"/>
          <w:sz w:val="20"/>
          <w:szCs w:val="20"/>
          <w:u w:val="single"/>
        </w:rPr>
        <w:t xml:space="preserve"> </w:t>
      </w:r>
      <w:proofErr w:type="gramStart"/>
      <w:r w:rsidRPr="00212E60">
        <w:rPr>
          <w:rFonts w:ascii="Times New Roman" w:hAnsi="Times New Roman"/>
          <w:color w:val="000000"/>
          <w:sz w:val="20"/>
          <w:szCs w:val="20"/>
          <w:u w:val="single"/>
        </w:rPr>
        <w:t>Draft</w:t>
      </w:r>
      <w:r w:rsidRPr="00212E60">
        <w:rPr>
          <w:rFonts w:ascii="Times New Roman" w:hAnsi="Times New Roman"/>
          <w:color w:val="000000"/>
          <w:sz w:val="20"/>
          <w:szCs w:val="20"/>
        </w:rPr>
        <w:t>.</w:t>
      </w:r>
      <w:proofErr w:type="gramEnd"/>
      <w:r w:rsidRPr="00212E60">
        <w:rPr>
          <w:rFonts w:ascii="Times New Roman" w:hAnsi="Times New Roman"/>
          <w:color w:val="000000"/>
          <w:sz w:val="20"/>
          <w:szCs w:val="20"/>
        </w:rPr>
        <w:t xml:space="preserve">  </w:t>
      </w:r>
      <w:proofErr w:type="gramStart"/>
      <w:r w:rsidRPr="00212E60">
        <w:rPr>
          <w:rFonts w:ascii="Times New Roman" w:hAnsi="Times New Roman"/>
          <w:color w:val="000000"/>
          <w:sz w:val="20"/>
          <w:szCs w:val="20"/>
        </w:rPr>
        <w:t>Prepared for National Marine Fisheries Service Alaska Fisheries Science Center.</w:t>
      </w:r>
      <w:proofErr w:type="gramEnd"/>
      <w:r w:rsidRPr="00212E60">
        <w:rPr>
          <w:rFonts w:ascii="Times New Roman" w:hAnsi="Times New Roman"/>
          <w:color w:val="000000"/>
          <w:sz w:val="20"/>
          <w:szCs w:val="20"/>
        </w:rPr>
        <w:t xml:space="preserve">  November 2007.</w:t>
      </w:r>
    </w:p>
    <w:p w:rsidR="006D058D" w:rsidRDefault="006D058D" w:rsidP="00575FCD">
      <w:pPr>
        <w:pStyle w:val="FootnoteText"/>
      </w:pPr>
    </w:p>
  </w:footnote>
  <w:footnote w:id="3">
    <w:p w:rsidR="006D058D" w:rsidRPr="00212E60" w:rsidRDefault="006D058D" w:rsidP="00575FCD">
      <w:pPr>
        <w:pStyle w:val="FootnoteText"/>
        <w:rPr>
          <w:rFonts w:ascii="Times New Roman" w:hAnsi="Times New Roman"/>
          <w:sz w:val="20"/>
          <w:szCs w:val="20"/>
        </w:rPr>
      </w:pPr>
      <w:r w:rsidRPr="00212E60">
        <w:rPr>
          <w:rStyle w:val="FootnoteReference"/>
          <w:rFonts w:ascii="Times New Roman" w:hAnsi="Times New Roman"/>
          <w:sz w:val="20"/>
          <w:szCs w:val="20"/>
        </w:rPr>
        <w:footnoteRef/>
      </w:r>
      <w:r w:rsidRPr="00212E60">
        <w:rPr>
          <w:rFonts w:ascii="Times New Roman" w:hAnsi="Times New Roman"/>
          <w:sz w:val="20"/>
          <w:szCs w:val="20"/>
        </w:rPr>
        <w:t xml:space="preserve"> IMPLAN data provides only aggregate information on harvesting activity; there is only a single </w:t>
      </w:r>
      <w:r>
        <w:rPr>
          <w:rFonts w:ascii="Times New Roman" w:hAnsi="Times New Roman"/>
          <w:sz w:val="20"/>
          <w:szCs w:val="20"/>
        </w:rPr>
        <w:t xml:space="preserve">commercial fishing </w:t>
      </w:r>
      <w:r w:rsidRPr="00212E60">
        <w:rPr>
          <w:rFonts w:ascii="Times New Roman" w:hAnsi="Times New Roman"/>
          <w:sz w:val="20"/>
          <w:szCs w:val="20"/>
        </w:rPr>
        <w:t>sector in IMPLAN data.  To estimate the potential impacts of fishery management actions on individual harvesting sub-sectors, it is necessary to disaggregate this into different sub-sectors.</w:t>
      </w:r>
    </w:p>
  </w:footnote>
  <w:footnote w:id="4">
    <w:p w:rsidR="00766EBF" w:rsidRDefault="006D058D" w:rsidP="005C524E">
      <w:pPr>
        <w:pStyle w:val="FootnoteText"/>
        <w:spacing w:before="120" w:after="120"/>
        <w:rPr>
          <w:rFonts w:ascii="Times New Roman" w:hAnsi="Times New Roman"/>
          <w:sz w:val="20"/>
          <w:szCs w:val="20"/>
        </w:rPr>
      </w:pPr>
      <w:r w:rsidRPr="00C22B77">
        <w:rPr>
          <w:rStyle w:val="FootnoteReference"/>
          <w:rFonts w:ascii="Times New Roman" w:hAnsi="Times New Roman"/>
          <w:sz w:val="20"/>
          <w:szCs w:val="20"/>
        </w:rPr>
        <w:footnoteRef/>
      </w:r>
      <w:r w:rsidRPr="00C22B77">
        <w:rPr>
          <w:rFonts w:ascii="Times New Roman" w:hAnsi="Times New Roman"/>
          <w:sz w:val="20"/>
          <w:szCs w:val="20"/>
        </w:rPr>
        <w:t xml:space="preserve"> </w:t>
      </w:r>
      <w:r>
        <w:rPr>
          <w:rFonts w:ascii="Times New Roman" w:hAnsi="Times New Roman"/>
          <w:sz w:val="20"/>
          <w:szCs w:val="20"/>
        </w:rPr>
        <w:t xml:space="preserve">To </w:t>
      </w:r>
      <w:r w:rsidR="00B6726E">
        <w:rPr>
          <w:rFonts w:ascii="Times New Roman" w:hAnsi="Times New Roman"/>
          <w:sz w:val="20"/>
          <w:szCs w:val="20"/>
        </w:rPr>
        <w:t xml:space="preserve">increase the response rate to the </w:t>
      </w:r>
      <w:r>
        <w:rPr>
          <w:rFonts w:ascii="Times New Roman" w:hAnsi="Times New Roman"/>
          <w:sz w:val="20"/>
          <w:szCs w:val="20"/>
        </w:rPr>
        <w:t>mail survey of vessel owners, w</w:t>
      </w:r>
      <w:r w:rsidRPr="00C22B77">
        <w:rPr>
          <w:rFonts w:ascii="Times New Roman" w:hAnsi="Times New Roman"/>
          <w:sz w:val="20"/>
          <w:szCs w:val="20"/>
        </w:rPr>
        <w:t xml:space="preserve">e plan to conduct </w:t>
      </w:r>
      <w:r w:rsidR="00B6726E">
        <w:rPr>
          <w:rFonts w:ascii="Times New Roman" w:hAnsi="Times New Roman"/>
          <w:sz w:val="20"/>
          <w:szCs w:val="20"/>
        </w:rPr>
        <w:t>some phone</w:t>
      </w:r>
      <w:r w:rsidR="00B6726E" w:rsidRPr="00C22B77">
        <w:rPr>
          <w:rFonts w:ascii="Times New Roman" w:hAnsi="Times New Roman"/>
          <w:sz w:val="20"/>
          <w:szCs w:val="20"/>
        </w:rPr>
        <w:t xml:space="preserve"> </w:t>
      </w:r>
      <w:r w:rsidRPr="00C22B77">
        <w:rPr>
          <w:rFonts w:ascii="Times New Roman" w:hAnsi="Times New Roman"/>
          <w:sz w:val="20"/>
          <w:szCs w:val="20"/>
        </w:rPr>
        <w:t xml:space="preserve">interviews with vessel owners who either return incomplete </w:t>
      </w:r>
      <w:r>
        <w:rPr>
          <w:rFonts w:ascii="Times New Roman" w:hAnsi="Times New Roman"/>
          <w:sz w:val="20"/>
          <w:szCs w:val="20"/>
        </w:rPr>
        <w:t xml:space="preserve">mail </w:t>
      </w:r>
      <w:r w:rsidRPr="00C22B77">
        <w:rPr>
          <w:rFonts w:ascii="Times New Roman" w:hAnsi="Times New Roman"/>
          <w:sz w:val="20"/>
          <w:szCs w:val="20"/>
        </w:rPr>
        <w:t>survey</w:t>
      </w:r>
      <w:r w:rsidR="00C31620">
        <w:rPr>
          <w:rFonts w:ascii="Times New Roman" w:hAnsi="Times New Roman"/>
          <w:sz w:val="20"/>
          <w:szCs w:val="20"/>
        </w:rPr>
        <w:t>s</w:t>
      </w:r>
      <w:r w:rsidRPr="00C22B77">
        <w:rPr>
          <w:rFonts w:ascii="Times New Roman" w:hAnsi="Times New Roman"/>
          <w:sz w:val="20"/>
          <w:szCs w:val="20"/>
        </w:rPr>
        <w:t xml:space="preserve"> or do not re</w:t>
      </w:r>
      <w:r>
        <w:rPr>
          <w:rFonts w:ascii="Times New Roman" w:hAnsi="Times New Roman"/>
          <w:sz w:val="20"/>
          <w:szCs w:val="20"/>
        </w:rPr>
        <w:t xml:space="preserve">spond at all to the mail survey.  </w:t>
      </w:r>
      <w:r w:rsidRPr="00C22B77">
        <w:rPr>
          <w:rFonts w:ascii="Times New Roman" w:hAnsi="Times New Roman"/>
          <w:sz w:val="20"/>
          <w:szCs w:val="20"/>
        </w:rPr>
        <w:t>However, these vessel owners are not “key informants” as defined in this document.</w:t>
      </w:r>
    </w:p>
  </w:footnote>
  <w:footnote w:id="5">
    <w:p w:rsidR="00766EBF" w:rsidRDefault="006D058D" w:rsidP="005C524E">
      <w:pPr>
        <w:pStyle w:val="FootnoteText"/>
        <w:spacing w:before="120" w:after="120"/>
        <w:rPr>
          <w:rFonts w:ascii="Times New Roman" w:hAnsi="Times New Roman"/>
          <w:sz w:val="20"/>
          <w:szCs w:val="20"/>
        </w:rPr>
      </w:pPr>
      <w:r w:rsidRPr="00176FF5">
        <w:rPr>
          <w:rStyle w:val="FootnoteReference"/>
          <w:rFonts w:ascii="Times New Roman" w:hAnsi="Times New Roman"/>
          <w:sz w:val="20"/>
          <w:szCs w:val="20"/>
        </w:rPr>
        <w:footnoteRef/>
      </w:r>
      <w:r w:rsidRPr="00176FF5">
        <w:rPr>
          <w:rFonts w:ascii="Times New Roman" w:hAnsi="Times New Roman"/>
          <w:sz w:val="20"/>
          <w:szCs w:val="20"/>
        </w:rPr>
        <w:t xml:space="preserve"> We will not conduct sampling to select key informant</w:t>
      </w:r>
      <w:r w:rsidR="00C31620">
        <w:rPr>
          <w:rFonts w:ascii="Times New Roman" w:hAnsi="Times New Roman"/>
          <w:sz w:val="20"/>
          <w:szCs w:val="20"/>
        </w:rPr>
        <w:t>s</w:t>
      </w:r>
      <w:r w:rsidRPr="00176FF5">
        <w:rPr>
          <w:rFonts w:ascii="Times New Roman" w:hAnsi="Times New Roman"/>
          <w:sz w:val="20"/>
          <w:szCs w:val="20"/>
        </w:rPr>
        <w:t xml:space="preserve"> to be interviewed.  While we will contact all major seafood processors and the main input suppliers operating in the SW Alaska region, we will conduct conversations with any key informant who agrees to be interviewed.</w:t>
      </w:r>
    </w:p>
  </w:footnote>
  <w:footnote w:id="6">
    <w:p w:rsidR="006D058D" w:rsidRPr="00212E60" w:rsidRDefault="006D058D" w:rsidP="00575FCD">
      <w:pPr>
        <w:pStyle w:val="FootnoteText"/>
        <w:rPr>
          <w:rFonts w:ascii="Times New Roman" w:hAnsi="Times New Roman"/>
          <w:sz w:val="20"/>
          <w:szCs w:val="20"/>
        </w:rPr>
      </w:pPr>
      <w:r w:rsidRPr="00212E60">
        <w:rPr>
          <w:rStyle w:val="FootnoteReference"/>
          <w:rFonts w:ascii="Times New Roman" w:hAnsi="Times New Roman"/>
          <w:sz w:val="20"/>
          <w:szCs w:val="20"/>
        </w:rPr>
        <w:footnoteRef/>
      </w:r>
      <w:r w:rsidRPr="00212E60">
        <w:rPr>
          <w:rFonts w:ascii="Times New Roman" w:hAnsi="Times New Roman"/>
          <w:sz w:val="20"/>
          <w:szCs w:val="20"/>
        </w:rPr>
        <w:t xml:space="preserve"> Hartman, J.  2002.  </w:t>
      </w:r>
      <w:r w:rsidRPr="00212E60">
        <w:rPr>
          <w:rFonts w:ascii="Times New Roman" w:hAnsi="Times New Roman"/>
          <w:i/>
          <w:sz w:val="20"/>
          <w:szCs w:val="20"/>
        </w:rPr>
        <w:t>Economic Impact Analysis of the Seafood Industry in Southeast Alaska: Importance, Personal Income, and Employment in 1994</w:t>
      </w:r>
      <w:r w:rsidRPr="00212E60">
        <w:rPr>
          <w:rFonts w:ascii="Times New Roman" w:hAnsi="Times New Roman"/>
          <w:sz w:val="20"/>
          <w:szCs w:val="20"/>
        </w:rPr>
        <w:t xml:space="preserve">.  Regional Information Report No. 5J02-07. </w:t>
      </w:r>
      <w:proofErr w:type="gramStart"/>
      <w:r w:rsidRPr="00212E60">
        <w:rPr>
          <w:rFonts w:ascii="Times New Roman" w:hAnsi="Times New Roman"/>
          <w:sz w:val="20"/>
          <w:szCs w:val="20"/>
        </w:rPr>
        <w:t>Alaska Department of Fish and Game.</w:t>
      </w:r>
      <w:proofErr w:type="gramEnd"/>
    </w:p>
    <w:p w:rsidR="006D058D" w:rsidRPr="00212E60" w:rsidRDefault="006D058D" w:rsidP="00575FCD">
      <w:pPr>
        <w:pStyle w:val="FootnoteText"/>
        <w:rPr>
          <w:rFonts w:ascii="Times New Roman" w:hAnsi="Times New Roman"/>
          <w:sz w:val="20"/>
          <w:szCs w:val="20"/>
        </w:rPr>
      </w:pPr>
    </w:p>
  </w:footnote>
  <w:footnote w:id="7">
    <w:p w:rsidR="00766EBF" w:rsidRDefault="006D058D" w:rsidP="005C524E">
      <w:pPr>
        <w:tabs>
          <w:tab w:val="left" w:pos="-1440"/>
          <w:tab w:val="left" w:pos="-720"/>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40" w:lineRule="exact"/>
        <w:rPr>
          <w:rFonts w:ascii="Times New Roman" w:hAnsi="Times New Roman"/>
          <w:sz w:val="20"/>
          <w:szCs w:val="20"/>
        </w:rPr>
      </w:pPr>
      <w:r w:rsidRPr="00212E60">
        <w:rPr>
          <w:rStyle w:val="FootnoteReference"/>
          <w:rFonts w:ascii="Times New Roman" w:hAnsi="Times New Roman"/>
          <w:sz w:val="20"/>
          <w:szCs w:val="20"/>
        </w:rPr>
        <w:footnoteRef/>
      </w:r>
      <w:r w:rsidRPr="00212E60">
        <w:rPr>
          <w:rFonts w:ascii="Times New Roman" w:hAnsi="Times New Roman"/>
          <w:sz w:val="20"/>
          <w:szCs w:val="20"/>
        </w:rPr>
        <w:t xml:space="preserve"> </w:t>
      </w:r>
      <w:proofErr w:type="gramStart"/>
      <w:r w:rsidRPr="00212E60">
        <w:rPr>
          <w:rFonts w:ascii="Times New Roman" w:hAnsi="Times New Roman"/>
          <w:sz w:val="20"/>
          <w:szCs w:val="20"/>
        </w:rPr>
        <w:t xml:space="preserve">Herrmann, M., J. Greenberg, C. Hamel, and H. </w:t>
      </w:r>
      <w:proofErr w:type="spellStart"/>
      <w:r w:rsidRPr="00212E60">
        <w:rPr>
          <w:rFonts w:ascii="Times New Roman" w:hAnsi="Times New Roman"/>
          <w:sz w:val="20"/>
          <w:szCs w:val="20"/>
        </w:rPr>
        <w:t>Geier</w:t>
      </w:r>
      <w:proofErr w:type="spellEnd"/>
      <w:r w:rsidRPr="00212E60">
        <w:rPr>
          <w:rFonts w:ascii="Times New Roman" w:hAnsi="Times New Roman"/>
          <w:sz w:val="20"/>
          <w:szCs w:val="20"/>
        </w:rPr>
        <w:t>.</w:t>
      </w:r>
      <w:proofErr w:type="gramEnd"/>
      <w:r w:rsidRPr="00212E60">
        <w:rPr>
          <w:rFonts w:ascii="Times New Roman" w:hAnsi="Times New Roman"/>
          <w:sz w:val="20"/>
          <w:szCs w:val="20"/>
        </w:rPr>
        <w:t xml:space="preserve">  2004.  </w:t>
      </w:r>
      <w:r w:rsidRPr="00212E60">
        <w:rPr>
          <w:rFonts w:ascii="Times New Roman" w:hAnsi="Times New Roman"/>
          <w:i/>
          <w:sz w:val="20"/>
          <w:szCs w:val="20"/>
        </w:rPr>
        <w:t>Regional Economic Impact Assessment of the Alaska Snow Crab Fishery Integrated with an International Snow Crab Market Model.</w:t>
      </w:r>
      <w:r w:rsidRPr="00212E60">
        <w:rPr>
          <w:rFonts w:ascii="Times New Roman" w:hAnsi="Times New Roman"/>
          <w:sz w:val="20"/>
          <w:szCs w:val="20"/>
        </w:rPr>
        <w:t xml:space="preserve">  </w:t>
      </w:r>
      <w:proofErr w:type="gramStart"/>
      <w:r w:rsidRPr="00212E60">
        <w:rPr>
          <w:rFonts w:ascii="Times New Roman" w:hAnsi="Times New Roman"/>
          <w:sz w:val="20"/>
          <w:szCs w:val="20"/>
        </w:rPr>
        <w:t>University of Alaska, Fairbanks, School of Management Working Series Report 2004-001.</w:t>
      </w:r>
      <w:proofErr w:type="gramEnd"/>
      <w:r w:rsidR="00B6726E" w:rsidRPr="00212E60" w:rsidDel="00B6726E">
        <w:rPr>
          <w:rFonts w:ascii="Times New Roman" w:hAnsi="Times New Roman"/>
          <w:sz w:val="20"/>
          <w:szCs w:val="20"/>
        </w:rPr>
        <w:t xml:space="preserve"> </w:t>
      </w:r>
    </w:p>
  </w:footnote>
  <w:footnote w:id="8">
    <w:p w:rsidR="00766EBF" w:rsidRDefault="006D058D" w:rsidP="005C524E">
      <w:pPr>
        <w:tabs>
          <w:tab w:val="left" w:pos="-1440"/>
          <w:tab w:val="left" w:pos="-720"/>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40" w:lineRule="exact"/>
        <w:rPr>
          <w:rFonts w:ascii="Times New Roman" w:hAnsi="Times New Roman"/>
          <w:sz w:val="20"/>
          <w:szCs w:val="20"/>
        </w:rPr>
      </w:pPr>
      <w:r w:rsidRPr="00212E60">
        <w:rPr>
          <w:rStyle w:val="FootnoteReference"/>
          <w:rFonts w:ascii="Times New Roman" w:hAnsi="Times New Roman"/>
          <w:sz w:val="20"/>
          <w:szCs w:val="20"/>
        </w:rPr>
        <w:footnoteRef/>
      </w:r>
      <w:r w:rsidRPr="00212E60">
        <w:rPr>
          <w:rFonts w:ascii="Times New Roman" w:hAnsi="Times New Roman"/>
          <w:sz w:val="20"/>
          <w:szCs w:val="20"/>
        </w:rPr>
        <w:t>A fish harvesting business is considered a small business by the Small Business Administration if it has annual receipts not in excess of $4.0 million. For related fish-processing businesses, a small business is one that employs 500 or fewer persons. For wholesale businesses, a small business is one that employs not more than 100 people.</w:t>
      </w:r>
    </w:p>
    <w:p w:rsidR="00766EBF" w:rsidRDefault="00766EBF" w:rsidP="005C524E">
      <w:pPr>
        <w:pStyle w:val="FootnoteText"/>
        <w:spacing w:before="120" w:after="120"/>
      </w:pPr>
    </w:p>
  </w:footnote>
  <w:footnote w:id="9">
    <w:p w:rsidR="006D058D" w:rsidRPr="00F314B8" w:rsidRDefault="006D058D" w:rsidP="009711E1">
      <w:pPr>
        <w:rPr>
          <w:rFonts w:ascii="Times New Roman" w:hAnsi="Times New Roman"/>
          <w:sz w:val="20"/>
          <w:szCs w:val="20"/>
        </w:rPr>
      </w:pPr>
      <w:r w:rsidRPr="00F314B8">
        <w:rPr>
          <w:rStyle w:val="FootnoteReference"/>
          <w:rFonts w:ascii="Times New Roman" w:hAnsi="Times New Roman"/>
          <w:sz w:val="20"/>
          <w:szCs w:val="20"/>
        </w:rPr>
        <w:footnoteRef/>
      </w:r>
      <w:r w:rsidRPr="00F314B8">
        <w:rPr>
          <w:rFonts w:ascii="Times New Roman" w:hAnsi="Times New Roman"/>
          <w:sz w:val="20"/>
          <w:szCs w:val="20"/>
        </w:rPr>
        <w:t xml:space="preserve"> </w:t>
      </w:r>
      <w:r w:rsidRPr="00175ACA">
        <w:rPr>
          <w:rFonts w:ascii="Times New Roman" w:hAnsi="Times New Roman"/>
          <w:sz w:val="20"/>
          <w:szCs w:val="20"/>
        </w:rPr>
        <w:t xml:space="preserve">For sampling purpose in this document, we used 2013 fish landings data.  However, it is expected </w:t>
      </w:r>
      <w:r>
        <w:rPr>
          <w:rFonts w:ascii="Times New Roman" w:hAnsi="Times New Roman"/>
          <w:sz w:val="20"/>
          <w:szCs w:val="20"/>
        </w:rPr>
        <w:t xml:space="preserve">that </w:t>
      </w:r>
      <w:r w:rsidRPr="00175ACA">
        <w:rPr>
          <w:rFonts w:ascii="Times New Roman" w:hAnsi="Times New Roman"/>
          <w:sz w:val="20"/>
          <w:szCs w:val="20"/>
        </w:rPr>
        <w:t>the 2014 landings data will be available</w:t>
      </w:r>
      <w:r>
        <w:rPr>
          <w:rFonts w:ascii="Times New Roman" w:hAnsi="Times New Roman"/>
          <w:sz w:val="20"/>
          <w:szCs w:val="20"/>
        </w:rPr>
        <w:t xml:space="preserve"> </w:t>
      </w:r>
      <w:r w:rsidRPr="00175ACA">
        <w:rPr>
          <w:rFonts w:ascii="Times New Roman" w:hAnsi="Times New Roman"/>
          <w:sz w:val="20"/>
          <w:szCs w:val="20"/>
        </w:rPr>
        <w:t>by the time this PRA packet is approved</w:t>
      </w:r>
      <w:r>
        <w:rPr>
          <w:rFonts w:ascii="Times New Roman" w:hAnsi="Times New Roman"/>
          <w:sz w:val="20"/>
          <w:szCs w:val="20"/>
        </w:rPr>
        <w:t xml:space="preserve">.  </w:t>
      </w:r>
      <w:r w:rsidRPr="00175ACA">
        <w:rPr>
          <w:rFonts w:ascii="Times New Roman" w:hAnsi="Times New Roman"/>
          <w:sz w:val="20"/>
          <w:szCs w:val="20"/>
        </w:rPr>
        <w:t>When the 2014 data is available, we will conduct the sampling job again using the 2014 data, and collect the data fo</w:t>
      </w:r>
      <w:r>
        <w:rPr>
          <w:rFonts w:ascii="Times New Roman" w:hAnsi="Times New Roman"/>
          <w:sz w:val="20"/>
          <w:szCs w:val="20"/>
        </w:rPr>
        <w:t>r year 2014</w:t>
      </w:r>
      <w:r w:rsidRPr="00175ACA">
        <w:rPr>
          <w:rFonts w:ascii="Times New Roman" w:hAnsi="Times New Roman"/>
          <w:sz w:val="20"/>
          <w:szCs w:val="20"/>
        </w:rPr>
        <w:t>.</w:t>
      </w:r>
    </w:p>
    <w:p w:rsidR="006D058D" w:rsidRPr="00F314B8" w:rsidRDefault="006D058D">
      <w:pPr>
        <w:pStyle w:val="FootnoteText"/>
        <w:rPr>
          <w:sz w:val="20"/>
          <w:szCs w:val="20"/>
        </w:rPr>
      </w:pPr>
    </w:p>
  </w:footnote>
  <w:footnote w:id="10">
    <w:p w:rsidR="00766EBF" w:rsidRPr="005C524E" w:rsidRDefault="006D058D" w:rsidP="005C524E">
      <w:pPr>
        <w:spacing w:before="120" w:after="120"/>
        <w:rPr>
          <w:sz w:val="20"/>
          <w:szCs w:val="20"/>
          <w:highlight w:val="green"/>
        </w:rPr>
      </w:pPr>
      <w:r w:rsidRPr="00212E60">
        <w:rPr>
          <w:rStyle w:val="FootnoteReference"/>
          <w:rFonts w:ascii="Times New Roman" w:hAnsi="Times New Roman"/>
          <w:sz w:val="20"/>
          <w:szCs w:val="20"/>
        </w:rPr>
        <w:footnoteRef/>
      </w:r>
      <w:r w:rsidRPr="00212E60">
        <w:rPr>
          <w:rFonts w:ascii="Times New Roman" w:hAnsi="Times New Roman"/>
          <w:sz w:val="20"/>
          <w:szCs w:val="20"/>
        </w:rPr>
        <w:t xml:space="preserve"> Optimal sample size as used here is the number of vessels needed for analysis to achieve the level of precision desired given an allowed error of population estimate and an alpha.</w:t>
      </w:r>
    </w:p>
  </w:footnote>
  <w:footnote w:id="11">
    <w:p w:rsidR="00766EBF" w:rsidRDefault="006D058D" w:rsidP="005C524E">
      <w:pPr>
        <w:pStyle w:val="FootnoteText"/>
        <w:spacing w:before="120" w:after="120"/>
      </w:pPr>
      <w:r w:rsidRPr="00212E60">
        <w:rPr>
          <w:rStyle w:val="FootnoteReference"/>
          <w:rFonts w:ascii="Times New Roman" w:hAnsi="Times New Roman"/>
          <w:sz w:val="20"/>
          <w:szCs w:val="20"/>
        </w:rPr>
        <w:footnoteRef/>
      </w:r>
      <w:r w:rsidRPr="00212E60">
        <w:rPr>
          <w:rFonts w:ascii="Times New Roman" w:hAnsi="Times New Roman"/>
          <w:sz w:val="20"/>
          <w:szCs w:val="20"/>
        </w:rPr>
        <w:t xml:space="preserve"> We assume a </w:t>
      </w:r>
      <w:r>
        <w:rPr>
          <w:rFonts w:ascii="Times New Roman" w:hAnsi="Times New Roman"/>
          <w:sz w:val="20"/>
          <w:szCs w:val="20"/>
        </w:rPr>
        <w:t>35</w:t>
      </w:r>
      <w:r w:rsidRPr="00212E60">
        <w:rPr>
          <w:rFonts w:ascii="Times New Roman" w:hAnsi="Times New Roman"/>
          <w:sz w:val="20"/>
          <w:szCs w:val="20"/>
        </w:rPr>
        <w:t xml:space="preserve">% response rate </w:t>
      </w:r>
      <w:r>
        <w:rPr>
          <w:rFonts w:ascii="Times New Roman" w:hAnsi="Times New Roman"/>
          <w:sz w:val="20"/>
          <w:szCs w:val="20"/>
        </w:rPr>
        <w:t>because of the reasons explained in Section B.1 below.</w:t>
      </w:r>
    </w:p>
  </w:footnote>
  <w:footnote w:id="12">
    <w:p w:rsidR="00766EBF" w:rsidRPr="005C524E" w:rsidRDefault="006D058D" w:rsidP="005C524E">
      <w:pPr>
        <w:spacing w:before="120" w:after="120"/>
        <w:rPr>
          <w:rFonts w:ascii="Times New Roman" w:hAnsi="Times New Roman"/>
          <w:sz w:val="20"/>
          <w:szCs w:val="20"/>
        </w:rPr>
      </w:pPr>
      <w:r w:rsidRPr="005C524E">
        <w:rPr>
          <w:rStyle w:val="FootnoteReference"/>
        </w:rPr>
        <w:footnoteRef/>
      </w:r>
      <w:r w:rsidRPr="005C524E">
        <w:t xml:space="preserve"> </w:t>
      </w:r>
      <w:r w:rsidRPr="005C524E">
        <w:rPr>
          <w:rFonts w:ascii="Times New Roman" w:hAnsi="Times New Roman"/>
          <w:sz w:val="20"/>
          <w:szCs w:val="20"/>
        </w:rPr>
        <w:t>A follow-up phone call will be made about 1-2 weeks following the second reminder letter (See Section B, Item 3(a) below).  Follow-up calls and telephone interviews are intended to help achieve the 562 estimated total completed responses, i.e., the estimated number of total completed responses (562) already includes those that will be completed by follow-up phone calls.</w:t>
      </w:r>
    </w:p>
  </w:footnote>
  <w:footnote w:id="13">
    <w:p w:rsidR="00766EBF" w:rsidRDefault="006D058D" w:rsidP="00766EBF">
      <w:pPr>
        <w:pStyle w:val="FootnoteText"/>
        <w:spacing w:before="120" w:after="120"/>
      </w:pPr>
      <w:r w:rsidRPr="005C524E">
        <w:rPr>
          <w:rStyle w:val="FootnoteReference"/>
          <w:rFonts w:ascii="Times New Roman" w:hAnsi="Times New Roman"/>
          <w:sz w:val="20"/>
          <w:szCs w:val="20"/>
        </w:rPr>
        <w:footnoteRef/>
      </w:r>
      <w:r w:rsidRPr="005C524E">
        <w:rPr>
          <w:rFonts w:ascii="Times New Roman" w:hAnsi="Times New Roman"/>
          <w:sz w:val="20"/>
          <w:szCs w:val="20"/>
        </w:rPr>
        <w:t xml:space="preserve"> </w:t>
      </w:r>
      <w:r w:rsidR="00BD3669" w:rsidRPr="005C524E">
        <w:rPr>
          <w:rFonts w:ascii="Times New Roman" w:hAnsi="Times New Roman"/>
          <w:sz w:val="20"/>
          <w:szCs w:val="20"/>
        </w:rPr>
        <w:t xml:space="preserve">To avoid double counting, </w:t>
      </w:r>
      <w:r w:rsidRPr="005C524E">
        <w:rPr>
          <w:rFonts w:ascii="Times New Roman" w:hAnsi="Times New Roman"/>
          <w:sz w:val="20"/>
          <w:szCs w:val="20"/>
        </w:rPr>
        <w:t>phone interview</w:t>
      </w:r>
      <w:r w:rsidR="00BD3669" w:rsidRPr="005C524E">
        <w:rPr>
          <w:rFonts w:ascii="Times New Roman" w:hAnsi="Times New Roman"/>
          <w:sz w:val="20"/>
          <w:szCs w:val="20"/>
        </w:rPr>
        <w:t>s</w:t>
      </w:r>
      <w:r w:rsidRPr="005C524E">
        <w:rPr>
          <w:rFonts w:ascii="Times New Roman" w:hAnsi="Times New Roman"/>
          <w:sz w:val="20"/>
          <w:szCs w:val="20"/>
        </w:rPr>
        <w:t xml:space="preserve"> </w:t>
      </w:r>
      <w:r w:rsidR="0084593A" w:rsidRPr="005C524E">
        <w:rPr>
          <w:rFonts w:ascii="Times New Roman" w:hAnsi="Times New Roman"/>
          <w:sz w:val="20"/>
          <w:szCs w:val="20"/>
        </w:rPr>
        <w:t>with non-responding vessel owners are</w:t>
      </w:r>
      <w:r w:rsidR="005D2F7C" w:rsidRPr="005C524E">
        <w:rPr>
          <w:rFonts w:ascii="Times New Roman" w:hAnsi="Times New Roman"/>
          <w:sz w:val="20"/>
          <w:szCs w:val="20"/>
        </w:rPr>
        <w:t xml:space="preserve"> </w:t>
      </w:r>
      <w:r w:rsidRPr="005C524E">
        <w:rPr>
          <w:rFonts w:ascii="Times New Roman" w:hAnsi="Times New Roman"/>
          <w:sz w:val="20"/>
          <w:szCs w:val="20"/>
        </w:rPr>
        <w:t xml:space="preserve">not included </w:t>
      </w:r>
      <w:r w:rsidR="00BD3669" w:rsidRPr="005C524E">
        <w:rPr>
          <w:rFonts w:ascii="Times New Roman" w:hAnsi="Times New Roman"/>
          <w:sz w:val="20"/>
          <w:szCs w:val="20"/>
        </w:rPr>
        <w:t xml:space="preserve">in calculating </w:t>
      </w:r>
      <w:r w:rsidRPr="005C524E">
        <w:rPr>
          <w:rFonts w:ascii="Times New Roman" w:hAnsi="Times New Roman"/>
          <w:sz w:val="20"/>
          <w:szCs w:val="20"/>
        </w:rPr>
        <w:t>the total burden hours in Table 1</w:t>
      </w:r>
      <w:r w:rsidR="00C91715" w:rsidRPr="005C524E">
        <w:rPr>
          <w:rFonts w:ascii="Times New Roman" w:hAnsi="Times New Roman"/>
          <w:sz w:val="20"/>
          <w:szCs w:val="20"/>
        </w:rPr>
        <w:t>,</w:t>
      </w:r>
      <w:r w:rsidRPr="005C524E">
        <w:rPr>
          <w:rFonts w:ascii="Times New Roman" w:hAnsi="Times New Roman"/>
          <w:sz w:val="20"/>
          <w:szCs w:val="20"/>
        </w:rPr>
        <w:t xml:space="preserve"> because the </w:t>
      </w:r>
      <w:r w:rsidR="0084593A" w:rsidRPr="005C524E">
        <w:rPr>
          <w:rFonts w:ascii="Times New Roman" w:hAnsi="Times New Roman"/>
          <w:sz w:val="20"/>
          <w:szCs w:val="20"/>
        </w:rPr>
        <w:t xml:space="preserve">total </w:t>
      </w:r>
      <w:r w:rsidRPr="005C524E">
        <w:rPr>
          <w:rFonts w:ascii="Times New Roman" w:hAnsi="Times New Roman"/>
          <w:sz w:val="20"/>
          <w:szCs w:val="20"/>
        </w:rPr>
        <w:t xml:space="preserve">burden hours </w:t>
      </w:r>
      <w:r w:rsidR="00BD3669" w:rsidRPr="005C524E">
        <w:rPr>
          <w:rFonts w:ascii="Times New Roman" w:hAnsi="Times New Roman"/>
          <w:sz w:val="20"/>
          <w:szCs w:val="20"/>
        </w:rPr>
        <w:t xml:space="preserve">estimated </w:t>
      </w:r>
      <w:r w:rsidRPr="005C524E">
        <w:rPr>
          <w:rFonts w:ascii="Times New Roman" w:hAnsi="Times New Roman"/>
          <w:sz w:val="20"/>
          <w:szCs w:val="20"/>
        </w:rPr>
        <w:t xml:space="preserve">for the 562 </w:t>
      </w:r>
      <w:r w:rsidR="000F60CD" w:rsidRPr="005C524E">
        <w:rPr>
          <w:rFonts w:ascii="Times New Roman" w:hAnsi="Times New Roman"/>
          <w:sz w:val="20"/>
          <w:szCs w:val="20"/>
        </w:rPr>
        <w:t xml:space="preserve">survey </w:t>
      </w:r>
      <w:r w:rsidRPr="005C524E">
        <w:rPr>
          <w:rFonts w:ascii="Times New Roman" w:hAnsi="Times New Roman"/>
          <w:sz w:val="20"/>
          <w:szCs w:val="20"/>
        </w:rPr>
        <w:t xml:space="preserve">respondents already include the </w:t>
      </w:r>
      <w:r w:rsidR="005D2F7C" w:rsidRPr="005C524E">
        <w:rPr>
          <w:rFonts w:ascii="Times New Roman" w:hAnsi="Times New Roman"/>
          <w:sz w:val="20"/>
          <w:szCs w:val="20"/>
        </w:rPr>
        <w:t xml:space="preserve">time required </w:t>
      </w:r>
      <w:r w:rsidRPr="005C524E">
        <w:rPr>
          <w:rFonts w:ascii="Times New Roman" w:hAnsi="Times New Roman"/>
          <w:sz w:val="20"/>
          <w:szCs w:val="20"/>
        </w:rPr>
        <w:t xml:space="preserve">for </w:t>
      </w:r>
      <w:r w:rsidR="0084593A" w:rsidRPr="005C524E">
        <w:rPr>
          <w:rFonts w:ascii="Times New Roman" w:hAnsi="Times New Roman"/>
          <w:sz w:val="20"/>
          <w:szCs w:val="20"/>
        </w:rPr>
        <w:t xml:space="preserve">follow-up </w:t>
      </w:r>
      <w:r w:rsidRPr="005C524E">
        <w:rPr>
          <w:rFonts w:ascii="Times New Roman" w:hAnsi="Times New Roman"/>
          <w:sz w:val="20"/>
          <w:szCs w:val="20"/>
        </w:rPr>
        <w:t>phone interview</w:t>
      </w:r>
      <w:r w:rsidR="00C91715" w:rsidRPr="005C524E">
        <w:rPr>
          <w:rFonts w:ascii="Times New Roman" w:hAnsi="Times New Roman"/>
          <w:sz w:val="20"/>
          <w:szCs w:val="20"/>
        </w:rPr>
        <w:t>s</w:t>
      </w:r>
      <w:r w:rsidRPr="005C524E">
        <w:rPr>
          <w:rFonts w:ascii="Times New Roman" w:hAnsi="Times New Roman"/>
          <w:sz w:val="20"/>
          <w:szCs w:val="20"/>
        </w:rPr>
        <w:t xml:space="preserve"> </w:t>
      </w:r>
      <w:r w:rsidR="0084593A" w:rsidRPr="005C524E">
        <w:rPr>
          <w:rFonts w:ascii="Times New Roman" w:hAnsi="Times New Roman"/>
          <w:sz w:val="20"/>
          <w:szCs w:val="20"/>
        </w:rPr>
        <w:t xml:space="preserve">with these </w:t>
      </w:r>
      <w:r w:rsidRPr="005C524E">
        <w:rPr>
          <w:rFonts w:ascii="Times New Roman" w:hAnsi="Times New Roman"/>
          <w:sz w:val="20"/>
          <w:szCs w:val="20"/>
        </w:rPr>
        <w:t>vessel owners.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58D" w:rsidRDefault="006D058D">
    <w:pPr>
      <w:pStyle w:val="Header"/>
      <w:tabs>
        <w:tab w:val="clear" w:pos="4320"/>
        <w:tab w:val="clear" w:pos="8640"/>
        <w:tab w:val="left" w:pos="18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0F47"/>
    <w:multiLevelType w:val="hybridMultilevel"/>
    <w:tmpl w:val="901E61DC"/>
    <w:lvl w:ilvl="0" w:tplc="3FBA4DF8">
      <w:start w:val="1"/>
      <w:numFmt w:val="upperLetter"/>
      <w:lvlText w:val="(%1)"/>
      <w:lvlJc w:val="left"/>
      <w:pPr>
        <w:tabs>
          <w:tab w:val="num" w:pos="810"/>
        </w:tabs>
        <w:ind w:left="810" w:hanging="45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88D27DB"/>
    <w:multiLevelType w:val="hybridMultilevel"/>
    <w:tmpl w:val="7B3AC74A"/>
    <w:lvl w:ilvl="0" w:tplc="063EB0D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95117DD"/>
    <w:multiLevelType w:val="hybridMultilevel"/>
    <w:tmpl w:val="4DF2A79C"/>
    <w:lvl w:ilvl="0" w:tplc="2CF2CDBC">
      <w:start w:val="1"/>
      <w:numFmt w:val="decimal"/>
      <w:lvlText w:val="%1"/>
      <w:lvlJc w:val="left"/>
      <w:pPr>
        <w:tabs>
          <w:tab w:val="num" w:pos="1620"/>
        </w:tabs>
        <w:ind w:left="1620" w:hanging="90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0B991730"/>
    <w:multiLevelType w:val="hybridMultilevel"/>
    <w:tmpl w:val="A066F4E8"/>
    <w:lvl w:ilvl="0" w:tplc="FA16AA0A">
      <w:start w:val="1"/>
      <w:numFmt w:val="decimal"/>
      <w:lvlText w:val="%1."/>
      <w:lvlJc w:val="left"/>
      <w:pPr>
        <w:tabs>
          <w:tab w:val="num" w:pos="360"/>
        </w:tabs>
        <w:ind w:left="360" w:hanging="360"/>
      </w:pPr>
      <w:rPr>
        <w:rFonts w:cs="Times New Roman"/>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068244E"/>
    <w:multiLevelType w:val="hybridMultilevel"/>
    <w:tmpl w:val="0456D3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D549FA"/>
    <w:multiLevelType w:val="hybridMultilevel"/>
    <w:tmpl w:val="F25EA052"/>
    <w:lvl w:ilvl="0" w:tplc="FA16AA0A">
      <w:start w:val="1"/>
      <w:numFmt w:val="decimal"/>
      <w:lvlText w:val="%1."/>
      <w:lvlJc w:val="left"/>
      <w:pPr>
        <w:tabs>
          <w:tab w:val="num" w:pos="360"/>
        </w:tabs>
        <w:ind w:left="360" w:hanging="360"/>
      </w:pPr>
      <w:rPr>
        <w:rFonts w:cs="Times New Roman"/>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140368EF"/>
    <w:multiLevelType w:val="hybridMultilevel"/>
    <w:tmpl w:val="4D8C66C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4C91BCA"/>
    <w:multiLevelType w:val="hybridMultilevel"/>
    <w:tmpl w:val="21A4EFAA"/>
    <w:lvl w:ilvl="0" w:tplc="002ABCA0">
      <w:start w:val="2"/>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55229DF"/>
    <w:multiLevelType w:val="hybridMultilevel"/>
    <w:tmpl w:val="6B4CA16C"/>
    <w:lvl w:ilvl="0" w:tplc="493289E4">
      <w:start w:val="2"/>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D71535"/>
    <w:multiLevelType w:val="hybridMultilevel"/>
    <w:tmpl w:val="94004D66"/>
    <w:lvl w:ilvl="0" w:tplc="FA16AA0A">
      <w:start w:val="1"/>
      <w:numFmt w:val="decimal"/>
      <w:lvlText w:val="%1."/>
      <w:lvlJc w:val="left"/>
      <w:pPr>
        <w:tabs>
          <w:tab w:val="num" w:pos="360"/>
        </w:tabs>
        <w:ind w:left="360" w:hanging="360"/>
      </w:pPr>
      <w:rPr>
        <w:rFonts w:cs="Times New Roman"/>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9700F55"/>
    <w:multiLevelType w:val="hybridMultilevel"/>
    <w:tmpl w:val="5824BE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FC20094"/>
    <w:multiLevelType w:val="hybridMultilevel"/>
    <w:tmpl w:val="D326E6FA"/>
    <w:lvl w:ilvl="0" w:tplc="F30CD84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2537557A"/>
    <w:multiLevelType w:val="hybridMultilevel"/>
    <w:tmpl w:val="3C588A78"/>
    <w:lvl w:ilvl="0" w:tplc="0C989C9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5F69FC"/>
    <w:multiLevelType w:val="hybridMultilevel"/>
    <w:tmpl w:val="9A38E698"/>
    <w:lvl w:ilvl="0" w:tplc="58541A4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26862D70"/>
    <w:multiLevelType w:val="hybridMultilevel"/>
    <w:tmpl w:val="787A5BDC"/>
    <w:lvl w:ilvl="0" w:tplc="D6DA12B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2689163D"/>
    <w:multiLevelType w:val="hybridMultilevel"/>
    <w:tmpl w:val="92C4D16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26D61867"/>
    <w:multiLevelType w:val="hybridMultilevel"/>
    <w:tmpl w:val="EF9E175E"/>
    <w:lvl w:ilvl="0" w:tplc="002ABCA0">
      <w:start w:val="14"/>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86C6887"/>
    <w:multiLevelType w:val="hybridMultilevel"/>
    <w:tmpl w:val="948E89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29000DE"/>
    <w:multiLevelType w:val="hybridMultilevel"/>
    <w:tmpl w:val="8F067FD4"/>
    <w:lvl w:ilvl="0" w:tplc="8416C5AA">
      <w:start w:val="1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752A5B"/>
    <w:multiLevelType w:val="hybridMultilevel"/>
    <w:tmpl w:val="DC30BFD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361D459B"/>
    <w:multiLevelType w:val="multilevel"/>
    <w:tmpl w:val="F25EA052"/>
    <w:lvl w:ilvl="0">
      <w:start w:val="1"/>
      <w:numFmt w:val="decimal"/>
      <w:lvlText w:val="%1."/>
      <w:lvlJc w:val="left"/>
      <w:pPr>
        <w:tabs>
          <w:tab w:val="num" w:pos="360"/>
        </w:tabs>
        <w:ind w:left="36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nsid w:val="368F376C"/>
    <w:multiLevelType w:val="hybridMultilevel"/>
    <w:tmpl w:val="3BF22AE0"/>
    <w:lvl w:ilvl="0" w:tplc="4D447888">
      <w:start w:val="1"/>
      <w:numFmt w:val="lowerLetter"/>
      <w:lvlText w:val="(%1)"/>
      <w:lvlJc w:val="left"/>
      <w:pPr>
        <w:tabs>
          <w:tab w:val="num" w:pos="1080"/>
        </w:tabs>
        <w:ind w:left="108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377546A5"/>
    <w:multiLevelType w:val="hybridMultilevel"/>
    <w:tmpl w:val="D6703118"/>
    <w:lvl w:ilvl="0" w:tplc="AD7E4336">
      <w:start w:val="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A353775"/>
    <w:multiLevelType w:val="hybridMultilevel"/>
    <w:tmpl w:val="16761E7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3B197193"/>
    <w:multiLevelType w:val="hybridMultilevel"/>
    <w:tmpl w:val="DA0816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C5D77E0"/>
    <w:multiLevelType w:val="hybridMultilevel"/>
    <w:tmpl w:val="A2C87B80"/>
    <w:lvl w:ilvl="0" w:tplc="0409000F">
      <w:start w:val="1"/>
      <w:numFmt w:val="decimal"/>
      <w:lvlText w:val="%1."/>
      <w:lvlJc w:val="left"/>
      <w:pPr>
        <w:tabs>
          <w:tab w:val="num" w:pos="720"/>
        </w:tabs>
        <w:ind w:left="720" w:hanging="360"/>
      </w:pPr>
      <w:rPr>
        <w:rFonts w:cs="Times New Roman" w:hint="default"/>
      </w:rPr>
    </w:lvl>
    <w:lvl w:ilvl="1" w:tplc="53E6F29E">
      <w:start w:val="1"/>
      <w:numFmt w:val="bullet"/>
      <w:lvlText w:val=""/>
      <w:lvlJc w:val="left"/>
      <w:pPr>
        <w:tabs>
          <w:tab w:val="num" w:pos="1440"/>
        </w:tabs>
        <w:ind w:left="1440" w:hanging="360"/>
      </w:pPr>
      <w:rPr>
        <w:rFonts w:ascii="Symbol" w:eastAsia="Times New Roman" w:hAnsi="Symbol" w:hint="default"/>
      </w:rPr>
    </w:lvl>
    <w:lvl w:ilvl="2" w:tplc="78584CF6">
      <w:start w:val="1"/>
      <w:numFmt w:val="bullet"/>
      <w:lvlText w:val=""/>
      <w:lvlJc w:val="left"/>
      <w:pPr>
        <w:tabs>
          <w:tab w:val="num" w:pos="2340"/>
        </w:tabs>
        <w:ind w:left="2340" w:hanging="360"/>
      </w:pPr>
      <w:rPr>
        <w:rFonts w:ascii="Wingdings" w:eastAsia="Times New Roman" w:hAnsi="Wingding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4F1A55C7"/>
    <w:multiLevelType w:val="hybridMultilevel"/>
    <w:tmpl w:val="3AA67EF6"/>
    <w:lvl w:ilvl="0" w:tplc="E78C968E">
      <w:start w:val="1"/>
      <w:numFmt w:val="upperLetter"/>
      <w:lvlText w:val="(%1)"/>
      <w:lvlJc w:val="left"/>
      <w:pPr>
        <w:tabs>
          <w:tab w:val="num" w:pos="855"/>
        </w:tabs>
        <w:ind w:left="855" w:hanging="49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4F2756BA"/>
    <w:multiLevelType w:val="hybridMultilevel"/>
    <w:tmpl w:val="57747F2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73555CD"/>
    <w:multiLevelType w:val="hybridMultilevel"/>
    <w:tmpl w:val="CB6A4006"/>
    <w:lvl w:ilvl="0" w:tplc="BF9A1FD6">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nsid w:val="57E83A3E"/>
    <w:multiLevelType w:val="hybridMultilevel"/>
    <w:tmpl w:val="34A87A22"/>
    <w:lvl w:ilvl="0" w:tplc="AB5ECA70">
      <w:start w:val="5"/>
      <w:numFmt w:val="decimal"/>
      <w:lvlText w:val="%1)"/>
      <w:lvlJc w:val="left"/>
      <w:pPr>
        <w:tabs>
          <w:tab w:val="num" w:pos="600"/>
        </w:tabs>
        <w:ind w:left="600" w:hanging="360"/>
      </w:pPr>
      <w:rPr>
        <w:rFonts w:cs="Times New Roman" w:hint="default"/>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30">
    <w:nsid w:val="5D956FE9"/>
    <w:multiLevelType w:val="hybridMultilevel"/>
    <w:tmpl w:val="D0E42F9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66E36BEC"/>
    <w:multiLevelType w:val="multilevel"/>
    <w:tmpl w:val="F25EA052"/>
    <w:lvl w:ilvl="0">
      <w:start w:val="1"/>
      <w:numFmt w:val="decimal"/>
      <w:lvlText w:val="%1."/>
      <w:lvlJc w:val="left"/>
      <w:pPr>
        <w:tabs>
          <w:tab w:val="num" w:pos="360"/>
        </w:tabs>
        <w:ind w:left="36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2">
    <w:nsid w:val="69495392"/>
    <w:multiLevelType w:val="hybridMultilevel"/>
    <w:tmpl w:val="252418D8"/>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6D291962"/>
    <w:multiLevelType w:val="hybridMultilevel"/>
    <w:tmpl w:val="D9AA01A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5972E9"/>
    <w:multiLevelType w:val="hybridMultilevel"/>
    <w:tmpl w:val="8EE0BAB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73C8203A"/>
    <w:multiLevelType w:val="hybridMultilevel"/>
    <w:tmpl w:val="A76AF93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74B62882"/>
    <w:multiLevelType w:val="hybridMultilevel"/>
    <w:tmpl w:val="79506FA0"/>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7CAB7D81"/>
    <w:multiLevelType w:val="hybridMultilevel"/>
    <w:tmpl w:val="930EFD5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7FB50674"/>
    <w:multiLevelType w:val="hybridMultilevel"/>
    <w:tmpl w:val="81EA501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7"/>
  </w:num>
  <w:num w:numId="3">
    <w:abstractNumId w:val="26"/>
  </w:num>
  <w:num w:numId="4">
    <w:abstractNumId w:val="0"/>
  </w:num>
  <w:num w:numId="5">
    <w:abstractNumId w:val="6"/>
  </w:num>
  <w:num w:numId="6">
    <w:abstractNumId w:val="23"/>
  </w:num>
  <w:num w:numId="7">
    <w:abstractNumId w:val="36"/>
  </w:num>
  <w:num w:numId="8">
    <w:abstractNumId w:val="16"/>
  </w:num>
  <w:num w:numId="9">
    <w:abstractNumId w:val="29"/>
  </w:num>
  <w:num w:numId="10">
    <w:abstractNumId w:val="32"/>
  </w:num>
  <w:num w:numId="11">
    <w:abstractNumId w:val="25"/>
  </w:num>
  <w:num w:numId="12">
    <w:abstractNumId w:val="14"/>
  </w:num>
  <w:num w:numId="13">
    <w:abstractNumId w:val="11"/>
  </w:num>
  <w:num w:numId="14">
    <w:abstractNumId w:val="13"/>
  </w:num>
  <w:num w:numId="15">
    <w:abstractNumId w:val="1"/>
  </w:num>
  <w:num w:numId="16">
    <w:abstractNumId w:val="24"/>
  </w:num>
  <w:num w:numId="17">
    <w:abstractNumId w:val="5"/>
  </w:num>
  <w:num w:numId="18">
    <w:abstractNumId w:val="37"/>
  </w:num>
  <w:num w:numId="19">
    <w:abstractNumId w:val="19"/>
  </w:num>
  <w:num w:numId="20">
    <w:abstractNumId w:val="15"/>
  </w:num>
  <w:num w:numId="21">
    <w:abstractNumId w:val="34"/>
  </w:num>
  <w:num w:numId="22">
    <w:abstractNumId w:val="30"/>
  </w:num>
  <w:num w:numId="23">
    <w:abstractNumId w:val="35"/>
  </w:num>
  <w:num w:numId="24">
    <w:abstractNumId w:val="38"/>
  </w:num>
  <w:num w:numId="25">
    <w:abstractNumId w:val="31"/>
  </w:num>
  <w:num w:numId="26">
    <w:abstractNumId w:val="3"/>
  </w:num>
  <w:num w:numId="27">
    <w:abstractNumId w:val="17"/>
  </w:num>
  <w:num w:numId="28">
    <w:abstractNumId w:val="4"/>
  </w:num>
  <w:num w:numId="29">
    <w:abstractNumId w:val="20"/>
  </w:num>
  <w:num w:numId="30">
    <w:abstractNumId w:val="9"/>
  </w:num>
  <w:num w:numId="31">
    <w:abstractNumId w:val="28"/>
  </w:num>
  <w:num w:numId="32">
    <w:abstractNumId w:val="2"/>
  </w:num>
  <w:num w:numId="33">
    <w:abstractNumId w:val="10"/>
  </w:num>
  <w:num w:numId="34">
    <w:abstractNumId w:val="8"/>
  </w:num>
  <w:num w:numId="35">
    <w:abstractNumId w:val="22"/>
  </w:num>
  <w:num w:numId="36">
    <w:abstractNumId w:val="12"/>
  </w:num>
  <w:num w:numId="37">
    <w:abstractNumId w:val="27"/>
  </w:num>
  <w:num w:numId="38">
    <w:abstractNumId w:val="33"/>
  </w:num>
  <w:num w:numId="39">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Waters">
    <w15:presenceInfo w15:providerId="Windows Live" w15:userId="f8b4b062e79390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75FCD"/>
    <w:rsid w:val="00000DF4"/>
    <w:rsid w:val="000011C1"/>
    <w:rsid w:val="000021E8"/>
    <w:rsid w:val="00003744"/>
    <w:rsid w:val="00022F5F"/>
    <w:rsid w:val="00022FC8"/>
    <w:rsid w:val="0002699F"/>
    <w:rsid w:val="00027B55"/>
    <w:rsid w:val="000324E9"/>
    <w:rsid w:val="00033BD0"/>
    <w:rsid w:val="000420A7"/>
    <w:rsid w:val="00042343"/>
    <w:rsid w:val="00043BC7"/>
    <w:rsid w:val="0004507B"/>
    <w:rsid w:val="0005630B"/>
    <w:rsid w:val="000570DA"/>
    <w:rsid w:val="00065732"/>
    <w:rsid w:val="00066BE7"/>
    <w:rsid w:val="00067153"/>
    <w:rsid w:val="00074DF7"/>
    <w:rsid w:val="00077C7D"/>
    <w:rsid w:val="00081DF2"/>
    <w:rsid w:val="00083F80"/>
    <w:rsid w:val="0008797C"/>
    <w:rsid w:val="00087D44"/>
    <w:rsid w:val="000908BE"/>
    <w:rsid w:val="00091B48"/>
    <w:rsid w:val="00092039"/>
    <w:rsid w:val="00093498"/>
    <w:rsid w:val="00096E33"/>
    <w:rsid w:val="000A221F"/>
    <w:rsid w:val="000A32A2"/>
    <w:rsid w:val="000A372C"/>
    <w:rsid w:val="000A5F4A"/>
    <w:rsid w:val="000B4571"/>
    <w:rsid w:val="000B550F"/>
    <w:rsid w:val="000B59F2"/>
    <w:rsid w:val="000C7B2E"/>
    <w:rsid w:val="000C7E6E"/>
    <w:rsid w:val="000D5B75"/>
    <w:rsid w:val="000E035E"/>
    <w:rsid w:val="000E1D9B"/>
    <w:rsid w:val="000E27A7"/>
    <w:rsid w:val="000E3DDF"/>
    <w:rsid w:val="000E4752"/>
    <w:rsid w:val="000F28EC"/>
    <w:rsid w:val="000F4FC9"/>
    <w:rsid w:val="000F60CD"/>
    <w:rsid w:val="001000F3"/>
    <w:rsid w:val="00101C74"/>
    <w:rsid w:val="00102BC1"/>
    <w:rsid w:val="0010302D"/>
    <w:rsid w:val="001032DC"/>
    <w:rsid w:val="001040B5"/>
    <w:rsid w:val="001049E8"/>
    <w:rsid w:val="00105514"/>
    <w:rsid w:val="001101BB"/>
    <w:rsid w:val="00120C79"/>
    <w:rsid w:val="00121595"/>
    <w:rsid w:val="00125753"/>
    <w:rsid w:val="00125776"/>
    <w:rsid w:val="00134B98"/>
    <w:rsid w:val="00135160"/>
    <w:rsid w:val="00136378"/>
    <w:rsid w:val="00136B69"/>
    <w:rsid w:val="00140B81"/>
    <w:rsid w:val="001431DE"/>
    <w:rsid w:val="00143BBE"/>
    <w:rsid w:val="00146BD8"/>
    <w:rsid w:val="001531CD"/>
    <w:rsid w:val="00155EB6"/>
    <w:rsid w:val="001622B8"/>
    <w:rsid w:val="001639B7"/>
    <w:rsid w:val="00164B75"/>
    <w:rsid w:val="0016510F"/>
    <w:rsid w:val="0017093C"/>
    <w:rsid w:val="00172106"/>
    <w:rsid w:val="0017323E"/>
    <w:rsid w:val="00175ACA"/>
    <w:rsid w:val="00176FF5"/>
    <w:rsid w:val="001804DB"/>
    <w:rsid w:val="00186266"/>
    <w:rsid w:val="00186785"/>
    <w:rsid w:val="001867B3"/>
    <w:rsid w:val="0018730A"/>
    <w:rsid w:val="0019687D"/>
    <w:rsid w:val="001A2212"/>
    <w:rsid w:val="001C325B"/>
    <w:rsid w:val="001C6226"/>
    <w:rsid w:val="001C6FBB"/>
    <w:rsid w:val="001D2066"/>
    <w:rsid w:val="001D3DA0"/>
    <w:rsid w:val="001D4F3E"/>
    <w:rsid w:val="001E1DA0"/>
    <w:rsid w:val="001F0AEC"/>
    <w:rsid w:val="001F353B"/>
    <w:rsid w:val="0020083D"/>
    <w:rsid w:val="00203841"/>
    <w:rsid w:val="0020730C"/>
    <w:rsid w:val="002100C0"/>
    <w:rsid w:val="00212E60"/>
    <w:rsid w:val="00216481"/>
    <w:rsid w:val="00217951"/>
    <w:rsid w:val="00217A69"/>
    <w:rsid w:val="00223FCB"/>
    <w:rsid w:val="00223FE4"/>
    <w:rsid w:val="0023045E"/>
    <w:rsid w:val="00230F9B"/>
    <w:rsid w:val="00231900"/>
    <w:rsid w:val="002331E4"/>
    <w:rsid w:val="00237755"/>
    <w:rsid w:val="002401B1"/>
    <w:rsid w:val="002419F7"/>
    <w:rsid w:val="00250135"/>
    <w:rsid w:val="00252644"/>
    <w:rsid w:val="0025278F"/>
    <w:rsid w:val="00255197"/>
    <w:rsid w:val="00256DE1"/>
    <w:rsid w:val="00256F1B"/>
    <w:rsid w:val="00261AE2"/>
    <w:rsid w:val="0026409D"/>
    <w:rsid w:val="00270B28"/>
    <w:rsid w:val="00271D9C"/>
    <w:rsid w:val="00276DC0"/>
    <w:rsid w:val="00282417"/>
    <w:rsid w:val="002829A2"/>
    <w:rsid w:val="00282C1D"/>
    <w:rsid w:val="002830A3"/>
    <w:rsid w:val="002831A8"/>
    <w:rsid w:val="002833E9"/>
    <w:rsid w:val="00290BBC"/>
    <w:rsid w:val="00293915"/>
    <w:rsid w:val="00293F31"/>
    <w:rsid w:val="00294EBD"/>
    <w:rsid w:val="002964EE"/>
    <w:rsid w:val="002967B4"/>
    <w:rsid w:val="002A01E6"/>
    <w:rsid w:val="002A02FD"/>
    <w:rsid w:val="002A1F2C"/>
    <w:rsid w:val="002A3CE4"/>
    <w:rsid w:val="002A458A"/>
    <w:rsid w:val="002A46A7"/>
    <w:rsid w:val="002A4B73"/>
    <w:rsid w:val="002A52F9"/>
    <w:rsid w:val="002B09CA"/>
    <w:rsid w:val="002B23D7"/>
    <w:rsid w:val="002B38B7"/>
    <w:rsid w:val="002B4EBC"/>
    <w:rsid w:val="002B5B5C"/>
    <w:rsid w:val="002B6DAE"/>
    <w:rsid w:val="002C3BDB"/>
    <w:rsid w:val="002C5C43"/>
    <w:rsid w:val="002C74D5"/>
    <w:rsid w:val="002D188E"/>
    <w:rsid w:val="002D30E1"/>
    <w:rsid w:val="002E22DB"/>
    <w:rsid w:val="002F29A2"/>
    <w:rsid w:val="002F2B57"/>
    <w:rsid w:val="002F2FD2"/>
    <w:rsid w:val="002F312B"/>
    <w:rsid w:val="002F7DF4"/>
    <w:rsid w:val="003000AD"/>
    <w:rsid w:val="00312114"/>
    <w:rsid w:val="00315528"/>
    <w:rsid w:val="003155D3"/>
    <w:rsid w:val="0031772F"/>
    <w:rsid w:val="00324F19"/>
    <w:rsid w:val="003360F7"/>
    <w:rsid w:val="00336B28"/>
    <w:rsid w:val="00341348"/>
    <w:rsid w:val="0034627A"/>
    <w:rsid w:val="00347BB6"/>
    <w:rsid w:val="003514FC"/>
    <w:rsid w:val="00354D4C"/>
    <w:rsid w:val="00355E5B"/>
    <w:rsid w:val="00360950"/>
    <w:rsid w:val="003639DA"/>
    <w:rsid w:val="00371D40"/>
    <w:rsid w:val="00372826"/>
    <w:rsid w:val="00376D22"/>
    <w:rsid w:val="00380DB2"/>
    <w:rsid w:val="00381A68"/>
    <w:rsid w:val="00384C4A"/>
    <w:rsid w:val="00384D67"/>
    <w:rsid w:val="00387605"/>
    <w:rsid w:val="00390AA9"/>
    <w:rsid w:val="003915DD"/>
    <w:rsid w:val="003917B4"/>
    <w:rsid w:val="00396C64"/>
    <w:rsid w:val="00396D14"/>
    <w:rsid w:val="003A11E5"/>
    <w:rsid w:val="003A17A4"/>
    <w:rsid w:val="003B30CD"/>
    <w:rsid w:val="003B5398"/>
    <w:rsid w:val="003B6651"/>
    <w:rsid w:val="003B7617"/>
    <w:rsid w:val="003C16AC"/>
    <w:rsid w:val="003C18A2"/>
    <w:rsid w:val="003C1D97"/>
    <w:rsid w:val="003C2782"/>
    <w:rsid w:val="003C29AD"/>
    <w:rsid w:val="003C5A0B"/>
    <w:rsid w:val="003C60DB"/>
    <w:rsid w:val="003D2D6A"/>
    <w:rsid w:val="003D5D69"/>
    <w:rsid w:val="003D733F"/>
    <w:rsid w:val="003E09A3"/>
    <w:rsid w:val="003E3397"/>
    <w:rsid w:val="003E60EF"/>
    <w:rsid w:val="003F31FF"/>
    <w:rsid w:val="003F48F8"/>
    <w:rsid w:val="004022FF"/>
    <w:rsid w:val="00402406"/>
    <w:rsid w:val="00403EBC"/>
    <w:rsid w:val="0040534B"/>
    <w:rsid w:val="0040661D"/>
    <w:rsid w:val="0040790D"/>
    <w:rsid w:val="004160CE"/>
    <w:rsid w:val="00416C5D"/>
    <w:rsid w:val="00420140"/>
    <w:rsid w:val="004233CA"/>
    <w:rsid w:val="0042635D"/>
    <w:rsid w:val="0042761B"/>
    <w:rsid w:val="004278FD"/>
    <w:rsid w:val="00431464"/>
    <w:rsid w:val="004336BD"/>
    <w:rsid w:val="004376D7"/>
    <w:rsid w:val="004379AC"/>
    <w:rsid w:val="004408CF"/>
    <w:rsid w:val="00442E0A"/>
    <w:rsid w:val="00444AB1"/>
    <w:rsid w:val="0044756D"/>
    <w:rsid w:val="00457DFD"/>
    <w:rsid w:val="00460602"/>
    <w:rsid w:val="00461AF1"/>
    <w:rsid w:val="00462B2F"/>
    <w:rsid w:val="004675DF"/>
    <w:rsid w:val="0047083E"/>
    <w:rsid w:val="004770F4"/>
    <w:rsid w:val="00477F61"/>
    <w:rsid w:val="00483AEE"/>
    <w:rsid w:val="00483CCD"/>
    <w:rsid w:val="00483E46"/>
    <w:rsid w:val="00483FA5"/>
    <w:rsid w:val="00487808"/>
    <w:rsid w:val="00493A5C"/>
    <w:rsid w:val="00493D34"/>
    <w:rsid w:val="00495BCF"/>
    <w:rsid w:val="0049703A"/>
    <w:rsid w:val="004A4261"/>
    <w:rsid w:val="004A63DD"/>
    <w:rsid w:val="004A6AA0"/>
    <w:rsid w:val="004A7149"/>
    <w:rsid w:val="004B23A2"/>
    <w:rsid w:val="004B30E7"/>
    <w:rsid w:val="004B4750"/>
    <w:rsid w:val="004C1254"/>
    <w:rsid w:val="004C1652"/>
    <w:rsid w:val="004C2532"/>
    <w:rsid w:val="004C3E49"/>
    <w:rsid w:val="004C5DEE"/>
    <w:rsid w:val="004D0968"/>
    <w:rsid w:val="004D0EE6"/>
    <w:rsid w:val="004D3F7D"/>
    <w:rsid w:val="004D5712"/>
    <w:rsid w:val="004D7FC1"/>
    <w:rsid w:val="004F5D0E"/>
    <w:rsid w:val="004F6D50"/>
    <w:rsid w:val="004F6F9B"/>
    <w:rsid w:val="0050038B"/>
    <w:rsid w:val="005009E8"/>
    <w:rsid w:val="00501720"/>
    <w:rsid w:val="00503C84"/>
    <w:rsid w:val="0051401A"/>
    <w:rsid w:val="00515CEA"/>
    <w:rsid w:val="0052111E"/>
    <w:rsid w:val="0052298A"/>
    <w:rsid w:val="00527993"/>
    <w:rsid w:val="00533DA6"/>
    <w:rsid w:val="005373E9"/>
    <w:rsid w:val="00541FA9"/>
    <w:rsid w:val="0054228F"/>
    <w:rsid w:val="005446E3"/>
    <w:rsid w:val="0054596B"/>
    <w:rsid w:val="0054795F"/>
    <w:rsid w:val="00551B1B"/>
    <w:rsid w:val="005566E8"/>
    <w:rsid w:val="00564DF5"/>
    <w:rsid w:val="00565B1D"/>
    <w:rsid w:val="00573BDD"/>
    <w:rsid w:val="00575FCD"/>
    <w:rsid w:val="00581EE3"/>
    <w:rsid w:val="005926F4"/>
    <w:rsid w:val="0059466B"/>
    <w:rsid w:val="00595A9D"/>
    <w:rsid w:val="005A245E"/>
    <w:rsid w:val="005A5A31"/>
    <w:rsid w:val="005A7835"/>
    <w:rsid w:val="005B2600"/>
    <w:rsid w:val="005B381E"/>
    <w:rsid w:val="005B708D"/>
    <w:rsid w:val="005C1454"/>
    <w:rsid w:val="005C524E"/>
    <w:rsid w:val="005C5F77"/>
    <w:rsid w:val="005C7747"/>
    <w:rsid w:val="005D19A1"/>
    <w:rsid w:val="005D2F7C"/>
    <w:rsid w:val="005D6510"/>
    <w:rsid w:val="005D7670"/>
    <w:rsid w:val="005E06F3"/>
    <w:rsid w:val="005F011C"/>
    <w:rsid w:val="005F0F1C"/>
    <w:rsid w:val="005F1B2E"/>
    <w:rsid w:val="005F34FA"/>
    <w:rsid w:val="005F760C"/>
    <w:rsid w:val="00603E23"/>
    <w:rsid w:val="006051B2"/>
    <w:rsid w:val="0060579B"/>
    <w:rsid w:val="00605F14"/>
    <w:rsid w:val="006114F2"/>
    <w:rsid w:val="0061324B"/>
    <w:rsid w:val="0061467C"/>
    <w:rsid w:val="0062013F"/>
    <w:rsid w:val="00621E88"/>
    <w:rsid w:val="00622804"/>
    <w:rsid w:val="00625204"/>
    <w:rsid w:val="00631677"/>
    <w:rsid w:val="00632FC3"/>
    <w:rsid w:val="00633432"/>
    <w:rsid w:val="00633962"/>
    <w:rsid w:val="00636978"/>
    <w:rsid w:val="00636A7B"/>
    <w:rsid w:val="006432A5"/>
    <w:rsid w:val="00647EFD"/>
    <w:rsid w:val="00650AF6"/>
    <w:rsid w:val="00651DC9"/>
    <w:rsid w:val="00653899"/>
    <w:rsid w:val="00653D8B"/>
    <w:rsid w:val="00654288"/>
    <w:rsid w:val="006576C9"/>
    <w:rsid w:val="00660746"/>
    <w:rsid w:val="00662B93"/>
    <w:rsid w:val="00664D8F"/>
    <w:rsid w:val="00666A98"/>
    <w:rsid w:val="00670C2D"/>
    <w:rsid w:val="0067136E"/>
    <w:rsid w:val="00674321"/>
    <w:rsid w:val="00674BC6"/>
    <w:rsid w:val="0068078B"/>
    <w:rsid w:val="00680F63"/>
    <w:rsid w:val="0068384E"/>
    <w:rsid w:val="00684D84"/>
    <w:rsid w:val="006913A9"/>
    <w:rsid w:val="00691928"/>
    <w:rsid w:val="00697169"/>
    <w:rsid w:val="00697672"/>
    <w:rsid w:val="006A2382"/>
    <w:rsid w:val="006A550C"/>
    <w:rsid w:val="006A6187"/>
    <w:rsid w:val="006A6D6E"/>
    <w:rsid w:val="006B177D"/>
    <w:rsid w:val="006B1EEC"/>
    <w:rsid w:val="006B282A"/>
    <w:rsid w:val="006B2D4F"/>
    <w:rsid w:val="006B357B"/>
    <w:rsid w:val="006C1790"/>
    <w:rsid w:val="006C223D"/>
    <w:rsid w:val="006C248F"/>
    <w:rsid w:val="006C53E9"/>
    <w:rsid w:val="006C5827"/>
    <w:rsid w:val="006D058D"/>
    <w:rsid w:val="006D0857"/>
    <w:rsid w:val="006D13FE"/>
    <w:rsid w:val="006D592E"/>
    <w:rsid w:val="006E238E"/>
    <w:rsid w:val="006E4538"/>
    <w:rsid w:val="006E4BF3"/>
    <w:rsid w:val="006E622E"/>
    <w:rsid w:val="006E630C"/>
    <w:rsid w:val="006E654D"/>
    <w:rsid w:val="006F0AFA"/>
    <w:rsid w:val="006F1A88"/>
    <w:rsid w:val="006F238E"/>
    <w:rsid w:val="006F3A18"/>
    <w:rsid w:val="006F654A"/>
    <w:rsid w:val="007039BA"/>
    <w:rsid w:val="00703C22"/>
    <w:rsid w:val="00704EC0"/>
    <w:rsid w:val="007103CD"/>
    <w:rsid w:val="00712831"/>
    <w:rsid w:val="00714D0F"/>
    <w:rsid w:val="00717F3F"/>
    <w:rsid w:val="00720A7D"/>
    <w:rsid w:val="00722591"/>
    <w:rsid w:val="007229F8"/>
    <w:rsid w:val="0072473F"/>
    <w:rsid w:val="007265B1"/>
    <w:rsid w:val="007269EB"/>
    <w:rsid w:val="00726DCC"/>
    <w:rsid w:val="0072725E"/>
    <w:rsid w:val="00727709"/>
    <w:rsid w:val="00735623"/>
    <w:rsid w:val="00736754"/>
    <w:rsid w:val="0074112C"/>
    <w:rsid w:val="007503BF"/>
    <w:rsid w:val="0075072A"/>
    <w:rsid w:val="00753FAE"/>
    <w:rsid w:val="0075616D"/>
    <w:rsid w:val="00756836"/>
    <w:rsid w:val="00756F36"/>
    <w:rsid w:val="00757EBD"/>
    <w:rsid w:val="007645C6"/>
    <w:rsid w:val="00766EBF"/>
    <w:rsid w:val="007705FD"/>
    <w:rsid w:val="00776EB9"/>
    <w:rsid w:val="007808BF"/>
    <w:rsid w:val="007817EE"/>
    <w:rsid w:val="0078266A"/>
    <w:rsid w:val="007847EB"/>
    <w:rsid w:val="00786EEC"/>
    <w:rsid w:val="00794F18"/>
    <w:rsid w:val="007B66F4"/>
    <w:rsid w:val="007B6BF9"/>
    <w:rsid w:val="007B7A56"/>
    <w:rsid w:val="007C4AAE"/>
    <w:rsid w:val="007C62F2"/>
    <w:rsid w:val="007D17EF"/>
    <w:rsid w:val="007D2456"/>
    <w:rsid w:val="007E1024"/>
    <w:rsid w:val="007E2C6C"/>
    <w:rsid w:val="007E5BE2"/>
    <w:rsid w:val="007F4698"/>
    <w:rsid w:val="007F5DD5"/>
    <w:rsid w:val="007F6324"/>
    <w:rsid w:val="00800873"/>
    <w:rsid w:val="00801290"/>
    <w:rsid w:val="008050BC"/>
    <w:rsid w:val="00810A8A"/>
    <w:rsid w:val="00814146"/>
    <w:rsid w:val="00815F8D"/>
    <w:rsid w:val="008215F0"/>
    <w:rsid w:val="00825427"/>
    <w:rsid w:val="00826A9E"/>
    <w:rsid w:val="00827227"/>
    <w:rsid w:val="008364A3"/>
    <w:rsid w:val="008371CD"/>
    <w:rsid w:val="0084593A"/>
    <w:rsid w:val="00845A28"/>
    <w:rsid w:val="008508D2"/>
    <w:rsid w:val="008515C1"/>
    <w:rsid w:val="0085252B"/>
    <w:rsid w:val="0085299E"/>
    <w:rsid w:val="008549C1"/>
    <w:rsid w:val="00855A0E"/>
    <w:rsid w:val="00864235"/>
    <w:rsid w:val="008754BD"/>
    <w:rsid w:val="00877E62"/>
    <w:rsid w:val="00884EF1"/>
    <w:rsid w:val="00892E76"/>
    <w:rsid w:val="00894C7B"/>
    <w:rsid w:val="00895371"/>
    <w:rsid w:val="00895924"/>
    <w:rsid w:val="008A13CA"/>
    <w:rsid w:val="008A33F0"/>
    <w:rsid w:val="008A4791"/>
    <w:rsid w:val="008B0253"/>
    <w:rsid w:val="008B1810"/>
    <w:rsid w:val="008B37B1"/>
    <w:rsid w:val="008B4ABD"/>
    <w:rsid w:val="008B5475"/>
    <w:rsid w:val="008C3449"/>
    <w:rsid w:val="008C6E42"/>
    <w:rsid w:val="008D0475"/>
    <w:rsid w:val="008D1295"/>
    <w:rsid w:val="008D2062"/>
    <w:rsid w:val="008D432A"/>
    <w:rsid w:val="008D73A1"/>
    <w:rsid w:val="008D7E3C"/>
    <w:rsid w:val="008E0CAC"/>
    <w:rsid w:val="008E2B7E"/>
    <w:rsid w:val="008E40F7"/>
    <w:rsid w:val="008F0B0E"/>
    <w:rsid w:val="008F1E0C"/>
    <w:rsid w:val="008F5D42"/>
    <w:rsid w:val="00900E1D"/>
    <w:rsid w:val="0090106A"/>
    <w:rsid w:val="00903A49"/>
    <w:rsid w:val="00911004"/>
    <w:rsid w:val="00912150"/>
    <w:rsid w:val="00913390"/>
    <w:rsid w:val="009146E1"/>
    <w:rsid w:val="00916F4B"/>
    <w:rsid w:val="00932152"/>
    <w:rsid w:val="00933D02"/>
    <w:rsid w:val="009349FE"/>
    <w:rsid w:val="009351A9"/>
    <w:rsid w:val="00935B55"/>
    <w:rsid w:val="0093608D"/>
    <w:rsid w:val="009363CC"/>
    <w:rsid w:val="009412A9"/>
    <w:rsid w:val="00944AB8"/>
    <w:rsid w:val="0094536F"/>
    <w:rsid w:val="00946910"/>
    <w:rsid w:val="00946BF6"/>
    <w:rsid w:val="0095028E"/>
    <w:rsid w:val="0095225F"/>
    <w:rsid w:val="009631FC"/>
    <w:rsid w:val="009663CB"/>
    <w:rsid w:val="00970991"/>
    <w:rsid w:val="009711E1"/>
    <w:rsid w:val="00973B43"/>
    <w:rsid w:val="009751E2"/>
    <w:rsid w:val="00977722"/>
    <w:rsid w:val="00991349"/>
    <w:rsid w:val="0099202D"/>
    <w:rsid w:val="009950F8"/>
    <w:rsid w:val="009A1DDE"/>
    <w:rsid w:val="009A67B3"/>
    <w:rsid w:val="009A7050"/>
    <w:rsid w:val="009B40E4"/>
    <w:rsid w:val="009B76C0"/>
    <w:rsid w:val="009C0892"/>
    <w:rsid w:val="009C3483"/>
    <w:rsid w:val="009C5B20"/>
    <w:rsid w:val="009C79CC"/>
    <w:rsid w:val="009D14CB"/>
    <w:rsid w:val="009D40E8"/>
    <w:rsid w:val="009D57FC"/>
    <w:rsid w:val="009D5BAC"/>
    <w:rsid w:val="009D651B"/>
    <w:rsid w:val="009E0CA6"/>
    <w:rsid w:val="009E31BE"/>
    <w:rsid w:val="009E3FC7"/>
    <w:rsid w:val="009E4BF7"/>
    <w:rsid w:val="009E6F8A"/>
    <w:rsid w:val="009F18CB"/>
    <w:rsid w:val="009F234A"/>
    <w:rsid w:val="009F398D"/>
    <w:rsid w:val="009F6CDA"/>
    <w:rsid w:val="009F7962"/>
    <w:rsid w:val="00A00B91"/>
    <w:rsid w:val="00A00C50"/>
    <w:rsid w:val="00A02115"/>
    <w:rsid w:val="00A02C55"/>
    <w:rsid w:val="00A0366A"/>
    <w:rsid w:val="00A03779"/>
    <w:rsid w:val="00A0409C"/>
    <w:rsid w:val="00A042FD"/>
    <w:rsid w:val="00A061D3"/>
    <w:rsid w:val="00A10446"/>
    <w:rsid w:val="00A146B6"/>
    <w:rsid w:val="00A14D21"/>
    <w:rsid w:val="00A1665A"/>
    <w:rsid w:val="00A252E4"/>
    <w:rsid w:val="00A25CA1"/>
    <w:rsid w:val="00A26054"/>
    <w:rsid w:val="00A34EE0"/>
    <w:rsid w:val="00A37384"/>
    <w:rsid w:val="00A3738D"/>
    <w:rsid w:val="00A37719"/>
    <w:rsid w:val="00A37B94"/>
    <w:rsid w:val="00A37E40"/>
    <w:rsid w:val="00A4018B"/>
    <w:rsid w:val="00A41EC3"/>
    <w:rsid w:val="00A470A8"/>
    <w:rsid w:val="00A54FA1"/>
    <w:rsid w:val="00A56C22"/>
    <w:rsid w:val="00A62079"/>
    <w:rsid w:val="00A673AF"/>
    <w:rsid w:val="00A67AD9"/>
    <w:rsid w:val="00A71541"/>
    <w:rsid w:val="00A74D54"/>
    <w:rsid w:val="00A750F4"/>
    <w:rsid w:val="00A763F3"/>
    <w:rsid w:val="00A76B9B"/>
    <w:rsid w:val="00A76E98"/>
    <w:rsid w:val="00A82989"/>
    <w:rsid w:val="00A907E8"/>
    <w:rsid w:val="00A93717"/>
    <w:rsid w:val="00A948CD"/>
    <w:rsid w:val="00A9580A"/>
    <w:rsid w:val="00A978A4"/>
    <w:rsid w:val="00AA40FD"/>
    <w:rsid w:val="00AA52C8"/>
    <w:rsid w:val="00AA603D"/>
    <w:rsid w:val="00AA6379"/>
    <w:rsid w:val="00AB1AD2"/>
    <w:rsid w:val="00AB4241"/>
    <w:rsid w:val="00AC03EF"/>
    <w:rsid w:val="00AC2931"/>
    <w:rsid w:val="00AC67AC"/>
    <w:rsid w:val="00AC789E"/>
    <w:rsid w:val="00AC7FDE"/>
    <w:rsid w:val="00AD1DA5"/>
    <w:rsid w:val="00AD2D34"/>
    <w:rsid w:val="00AD39CA"/>
    <w:rsid w:val="00AD6A1C"/>
    <w:rsid w:val="00AD7EF5"/>
    <w:rsid w:val="00AF0A95"/>
    <w:rsid w:val="00AF2556"/>
    <w:rsid w:val="00AF34D5"/>
    <w:rsid w:val="00AF7429"/>
    <w:rsid w:val="00B00D56"/>
    <w:rsid w:val="00B01B57"/>
    <w:rsid w:val="00B01F1A"/>
    <w:rsid w:val="00B02D17"/>
    <w:rsid w:val="00B0404A"/>
    <w:rsid w:val="00B1020F"/>
    <w:rsid w:val="00B10EDC"/>
    <w:rsid w:val="00B25F1F"/>
    <w:rsid w:val="00B268E4"/>
    <w:rsid w:val="00B317F2"/>
    <w:rsid w:val="00B3361D"/>
    <w:rsid w:val="00B34D39"/>
    <w:rsid w:val="00B3535E"/>
    <w:rsid w:val="00B37800"/>
    <w:rsid w:val="00B4124F"/>
    <w:rsid w:val="00B41BF4"/>
    <w:rsid w:val="00B43FB9"/>
    <w:rsid w:val="00B44E87"/>
    <w:rsid w:val="00B45819"/>
    <w:rsid w:val="00B470B4"/>
    <w:rsid w:val="00B473FF"/>
    <w:rsid w:val="00B47FAF"/>
    <w:rsid w:val="00B532CC"/>
    <w:rsid w:val="00B53383"/>
    <w:rsid w:val="00B53AF2"/>
    <w:rsid w:val="00B54C31"/>
    <w:rsid w:val="00B5729D"/>
    <w:rsid w:val="00B60644"/>
    <w:rsid w:val="00B6312E"/>
    <w:rsid w:val="00B645BA"/>
    <w:rsid w:val="00B6578B"/>
    <w:rsid w:val="00B6726E"/>
    <w:rsid w:val="00B672F5"/>
    <w:rsid w:val="00B6737D"/>
    <w:rsid w:val="00B67C4E"/>
    <w:rsid w:val="00B72FDC"/>
    <w:rsid w:val="00B77DDE"/>
    <w:rsid w:val="00B80691"/>
    <w:rsid w:val="00B81FA0"/>
    <w:rsid w:val="00B8283A"/>
    <w:rsid w:val="00B82C1B"/>
    <w:rsid w:val="00B84376"/>
    <w:rsid w:val="00B92E09"/>
    <w:rsid w:val="00B95656"/>
    <w:rsid w:val="00BA0169"/>
    <w:rsid w:val="00BA1D9E"/>
    <w:rsid w:val="00BA3937"/>
    <w:rsid w:val="00BA3B3C"/>
    <w:rsid w:val="00BB0299"/>
    <w:rsid w:val="00BB1583"/>
    <w:rsid w:val="00BB1B14"/>
    <w:rsid w:val="00BB29D4"/>
    <w:rsid w:val="00BB3B53"/>
    <w:rsid w:val="00BB7CE3"/>
    <w:rsid w:val="00BC0499"/>
    <w:rsid w:val="00BC497B"/>
    <w:rsid w:val="00BD2D9D"/>
    <w:rsid w:val="00BD3669"/>
    <w:rsid w:val="00BE2AC5"/>
    <w:rsid w:val="00BE49B3"/>
    <w:rsid w:val="00BF05B2"/>
    <w:rsid w:val="00BF6550"/>
    <w:rsid w:val="00C061D8"/>
    <w:rsid w:val="00C061FD"/>
    <w:rsid w:val="00C15976"/>
    <w:rsid w:val="00C17C12"/>
    <w:rsid w:val="00C20D44"/>
    <w:rsid w:val="00C218C9"/>
    <w:rsid w:val="00C22B77"/>
    <w:rsid w:val="00C236D3"/>
    <w:rsid w:val="00C31620"/>
    <w:rsid w:val="00C410AD"/>
    <w:rsid w:val="00C42AB6"/>
    <w:rsid w:val="00C43045"/>
    <w:rsid w:val="00C44D08"/>
    <w:rsid w:val="00C44F56"/>
    <w:rsid w:val="00C50F78"/>
    <w:rsid w:val="00C51976"/>
    <w:rsid w:val="00C52DC4"/>
    <w:rsid w:val="00C56730"/>
    <w:rsid w:val="00C70D3F"/>
    <w:rsid w:val="00C7286F"/>
    <w:rsid w:val="00C72E60"/>
    <w:rsid w:val="00C7776F"/>
    <w:rsid w:val="00C80910"/>
    <w:rsid w:val="00C80FDC"/>
    <w:rsid w:val="00C8213A"/>
    <w:rsid w:val="00C85491"/>
    <w:rsid w:val="00C86BFB"/>
    <w:rsid w:val="00C909CA"/>
    <w:rsid w:val="00C90C0B"/>
    <w:rsid w:val="00C90D74"/>
    <w:rsid w:val="00C91715"/>
    <w:rsid w:val="00C94AA7"/>
    <w:rsid w:val="00C962E6"/>
    <w:rsid w:val="00C97AFC"/>
    <w:rsid w:val="00CA000D"/>
    <w:rsid w:val="00CA1A54"/>
    <w:rsid w:val="00CA2F50"/>
    <w:rsid w:val="00CA3AD0"/>
    <w:rsid w:val="00CA6989"/>
    <w:rsid w:val="00CB1D99"/>
    <w:rsid w:val="00CB24B9"/>
    <w:rsid w:val="00CB4B6A"/>
    <w:rsid w:val="00CC167B"/>
    <w:rsid w:val="00CC6A6C"/>
    <w:rsid w:val="00CC74BE"/>
    <w:rsid w:val="00CD240E"/>
    <w:rsid w:val="00CD3F77"/>
    <w:rsid w:val="00CD3FB1"/>
    <w:rsid w:val="00CD588B"/>
    <w:rsid w:val="00CD641D"/>
    <w:rsid w:val="00CD668F"/>
    <w:rsid w:val="00CD739B"/>
    <w:rsid w:val="00CD7468"/>
    <w:rsid w:val="00CE4A93"/>
    <w:rsid w:val="00CE54A1"/>
    <w:rsid w:val="00CF1873"/>
    <w:rsid w:val="00CF4D8C"/>
    <w:rsid w:val="00CF71BA"/>
    <w:rsid w:val="00D1057D"/>
    <w:rsid w:val="00D157D9"/>
    <w:rsid w:val="00D161E5"/>
    <w:rsid w:val="00D177F5"/>
    <w:rsid w:val="00D17979"/>
    <w:rsid w:val="00D2544F"/>
    <w:rsid w:val="00D27195"/>
    <w:rsid w:val="00D27402"/>
    <w:rsid w:val="00D2788F"/>
    <w:rsid w:val="00D30C9F"/>
    <w:rsid w:val="00D31C8D"/>
    <w:rsid w:val="00D36132"/>
    <w:rsid w:val="00D43255"/>
    <w:rsid w:val="00D433B8"/>
    <w:rsid w:val="00D45690"/>
    <w:rsid w:val="00D47B3E"/>
    <w:rsid w:val="00D50433"/>
    <w:rsid w:val="00D5147C"/>
    <w:rsid w:val="00D51952"/>
    <w:rsid w:val="00D521DF"/>
    <w:rsid w:val="00D52C83"/>
    <w:rsid w:val="00D540C3"/>
    <w:rsid w:val="00D55727"/>
    <w:rsid w:val="00D55C4B"/>
    <w:rsid w:val="00D57F74"/>
    <w:rsid w:val="00D604D3"/>
    <w:rsid w:val="00D6421D"/>
    <w:rsid w:val="00D64A68"/>
    <w:rsid w:val="00D71769"/>
    <w:rsid w:val="00D72A26"/>
    <w:rsid w:val="00D7407D"/>
    <w:rsid w:val="00D83D17"/>
    <w:rsid w:val="00D854FE"/>
    <w:rsid w:val="00D93106"/>
    <w:rsid w:val="00DA09CA"/>
    <w:rsid w:val="00DA6920"/>
    <w:rsid w:val="00DB0AB7"/>
    <w:rsid w:val="00DB0F3E"/>
    <w:rsid w:val="00DB101D"/>
    <w:rsid w:val="00DB1D3B"/>
    <w:rsid w:val="00DB2199"/>
    <w:rsid w:val="00DB3F40"/>
    <w:rsid w:val="00DB70DB"/>
    <w:rsid w:val="00DE7839"/>
    <w:rsid w:val="00DE78CB"/>
    <w:rsid w:val="00DE7FB9"/>
    <w:rsid w:val="00DF1ADC"/>
    <w:rsid w:val="00DF3326"/>
    <w:rsid w:val="00DF3E7B"/>
    <w:rsid w:val="00DF5F94"/>
    <w:rsid w:val="00DF6289"/>
    <w:rsid w:val="00DF63DA"/>
    <w:rsid w:val="00E00C48"/>
    <w:rsid w:val="00E04176"/>
    <w:rsid w:val="00E072B2"/>
    <w:rsid w:val="00E1226E"/>
    <w:rsid w:val="00E1293B"/>
    <w:rsid w:val="00E1305F"/>
    <w:rsid w:val="00E20125"/>
    <w:rsid w:val="00E20578"/>
    <w:rsid w:val="00E215D0"/>
    <w:rsid w:val="00E2161A"/>
    <w:rsid w:val="00E22B94"/>
    <w:rsid w:val="00E30461"/>
    <w:rsid w:val="00E3049F"/>
    <w:rsid w:val="00E305D0"/>
    <w:rsid w:val="00E31767"/>
    <w:rsid w:val="00E31FE4"/>
    <w:rsid w:val="00E37CBD"/>
    <w:rsid w:val="00E4265A"/>
    <w:rsid w:val="00E434FF"/>
    <w:rsid w:val="00E44751"/>
    <w:rsid w:val="00E44A5B"/>
    <w:rsid w:val="00E571EE"/>
    <w:rsid w:val="00E60679"/>
    <w:rsid w:val="00E60BF7"/>
    <w:rsid w:val="00E620B9"/>
    <w:rsid w:val="00E64634"/>
    <w:rsid w:val="00E668DF"/>
    <w:rsid w:val="00E66AD9"/>
    <w:rsid w:val="00E6755F"/>
    <w:rsid w:val="00E67695"/>
    <w:rsid w:val="00E80490"/>
    <w:rsid w:val="00E80B53"/>
    <w:rsid w:val="00E93EF9"/>
    <w:rsid w:val="00EA36C8"/>
    <w:rsid w:val="00EA684C"/>
    <w:rsid w:val="00EA6BEC"/>
    <w:rsid w:val="00EB3AB3"/>
    <w:rsid w:val="00EB3DC3"/>
    <w:rsid w:val="00EB748D"/>
    <w:rsid w:val="00EB76B2"/>
    <w:rsid w:val="00EC298F"/>
    <w:rsid w:val="00EC6446"/>
    <w:rsid w:val="00EC7192"/>
    <w:rsid w:val="00ED08BA"/>
    <w:rsid w:val="00ED4115"/>
    <w:rsid w:val="00ED5A23"/>
    <w:rsid w:val="00EE20CF"/>
    <w:rsid w:val="00EE789E"/>
    <w:rsid w:val="00EF3BDF"/>
    <w:rsid w:val="00EF5187"/>
    <w:rsid w:val="00EF5313"/>
    <w:rsid w:val="00EF5B56"/>
    <w:rsid w:val="00EF6A5A"/>
    <w:rsid w:val="00F056CC"/>
    <w:rsid w:val="00F115EF"/>
    <w:rsid w:val="00F1470D"/>
    <w:rsid w:val="00F1585C"/>
    <w:rsid w:val="00F1593E"/>
    <w:rsid w:val="00F17D58"/>
    <w:rsid w:val="00F2186C"/>
    <w:rsid w:val="00F2191C"/>
    <w:rsid w:val="00F23196"/>
    <w:rsid w:val="00F24E4B"/>
    <w:rsid w:val="00F26146"/>
    <w:rsid w:val="00F30F5B"/>
    <w:rsid w:val="00F314B8"/>
    <w:rsid w:val="00F3397D"/>
    <w:rsid w:val="00F33E62"/>
    <w:rsid w:val="00F348F2"/>
    <w:rsid w:val="00F43885"/>
    <w:rsid w:val="00F4449A"/>
    <w:rsid w:val="00F476D4"/>
    <w:rsid w:val="00F47AA5"/>
    <w:rsid w:val="00F55C59"/>
    <w:rsid w:val="00F57FEE"/>
    <w:rsid w:val="00F62D2A"/>
    <w:rsid w:val="00F64454"/>
    <w:rsid w:val="00F64582"/>
    <w:rsid w:val="00F7282A"/>
    <w:rsid w:val="00F73629"/>
    <w:rsid w:val="00F73FB2"/>
    <w:rsid w:val="00F767A5"/>
    <w:rsid w:val="00F83F9B"/>
    <w:rsid w:val="00F856C4"/>
    <w:rsid w:val="00F92EF0"/>
    <w:rsid w:val="00F9381D"/>
    <w:rsid w:val="00F94C7D"/>
    <w:rsid w:val="00F960AE"/>
    <w:rsid w:val="00F96D67"/>
    <w:rsid w:val="00FA2B5F"/>
    <w:rsid w:val="00FA5BD0"/>
    <w:rsid w:val="00FA6C61"/>
    <w:rsid w:val="00FB0D21"/>
    <w:rsid w:val="00FB23D5"/>
    <w:rsid w:val="00FB260A"/>
    <w:rsid w:val="00FB31A2"/>
    <w:rsid w:val="00FB5396"/>
    <w:rsid w:val="00FB61C1"/>
    <w:rsid w:val="00FD0D80"/>
    <w:rsid w:val="00FD4766"/>
    <w:rsid w:val="00FD635D"/>
    <w:rsid w:val="00FE1BE8"/>
    <w:rsid w:val="00FE3F25"/>
    <w:rsid w:val="00FE65AD"/>
    <w:rsid w:val="00FE67AC"/>
    <w:rsid w:val="00FF102C"/>
    <w:rsid w:val="00FF178E"/>
    <w:rsid w:val="00FF21A2"/>
    <w:rsid w:val="00FF290F"/>
    <w:rsid w:val="00FF328B"/>
    <w:rsid w:val="00FF38E6"/>
    <w:rsid w:val="00FF6E17"/>
    <w:rsid w:val="00FF6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75FCD"/>
    <w:rPr>
      <w:sz w:val="24"/>
      <w:szCs w:val="24"/>
    </w:rPr>
  </w:style>
  <w:style w:type="paragraph" w:styleId="Heading1">
    <w:name w:val="heading 1"/>
    <w:basedOn w:val="Normal"/>
    <w:next w:val="Normal"/>
    <w:link w:val="Heading1Char"/>
    <w:qFormat/>
    <w:rsid w:val="00575FC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575FC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575FCD"/>
    <w:pPr>
      <w:keepNext/>
      <w:spacing w:before="240" w:after="60"/>
      <w:outlineLvl w:val="2"/>
    </w:pPr>
    <w:rPr>
      <w:rFonts w:ascii="Cambria" w:hAnsi="Cambria" w:cs="Arial"/>
      <w:b/>
      <w:bCs/>
      <w:sz w:val="26"/>
      <w:szCs w:val="26"/>
    </w:rPr>
  </w:style>
  <w:style w:type="paragraph" w:styleId="Heading4">
    <w:name w:val="heading 4"/>
    <w:basedOn w:val="Normal"/>
    <w:next w:val="Normal"/>
    <w:link w:val="Heading4Char"/>
    <w:qFormat/>
    <w:rsid w:val="00575FCD"/>
    <w:pPr>
      <w:keepNext/>
      <w:spacing w:before="240" w:after="60"/>
      <w:outlineLvl w:val="3"/>
    </w:pPr>
    <w:rPr>
      <w:b/>
      <w:bCs/>
      <w:sz w:val="28"/>
      <w:szCs w:val="28"/>
    </w:rPr>
  </w:style>
  <w:style w:type="paragraph" w:styleId="Heading5">
    <w:name w:val="heading 5"/>
    <w:basedOn w:val="Normal"/>
    <w:next w:val="Normal"/>
    <w:link w:val="Heading5Char"/>
    <w:qFormat/>
    <w:rsid w:val="00575FCD"/>
    <w:pPr>
      <w:spacing w:before="240" w:after="60"/>
      <w:outlineLvl w:val="4"/>
    </w:pPr>
    <w:rPr>
      <w:b/>
      <w:bCs/>
      <w:i/>
      <w:iCs/>
      <w:sz w:val="26"/>
      <w:szCs w:val="26"/>
    </w:rPr>
  </w:style>
  <w:style w:type="paragraph" w:styleId="Heading6">
    <w:name w:val="heading 6"/>
    <w:basedOn w:val="Normal"/>
    <w:next w:val="Normal"/>
    <w:link w:val="Heading6Char"/>
    <w:qFormat/>
    <w:rsid w:val="00575FCD"/>
    <w:pPr>
      <w:spacing w:before="240" w:after="60"/>
      <w:outlineLvl w:val="5"/>
    </w:pPr>
    <w:rPr>
      <w:b/>
      <w:bCs/>
      <w:sz w:val="22"/>
      <w:szCs w:val="22"/>
    </w:rPr>
  </w:style>
  <w:style w:type="paragraph" w:styleId="Heading7">
    <w:name w:val="heading 7"/>
    <w:basedOn w:val="Normal"/>
    <w:next w:val="Normal"/>
    <w:link w:val="Heading7Char"/>
    <w:qFormat/>
    <w:rsid w:val="00575FCD"/>
    <w:pPr>
      <w:spacing w:before="240" w:after="60"/>
      <w:outlineLvl w:val="6"/>
    </w:pPr>
  </w:style>
  <w:style w:type="paragraph" w:styleId="Heading8">
    <w:name w:val="heading 8"/>
    <w:basedOn w:val="Normal"/>
    <w:next w:val="Normal"/>
    <w:link w:val="Heading8Char"/>
    <w:qFormat/>
    <w:rsid w:val="00575FCD"/>
    <w:pPr>
      <w:spacing w:before="240" w:after="60"/>
      <w:outlineLvl w:val="7"/>
    </w:pPr>
    <w:rPr>
      <w:i/>
      <w:iCs/>
    </w:rPr>
  </w:style>
  <w:style w:type="paragraph" w:styleId="Heading9">
    <w:name w:val="heading 9"/>
    <w:basedOn w:val="Normal"/>
    <w:next w:val="Normal"/>
    <w:link w:val="Heading9Char"/>
    <w:qFormat/>
    <w:rsid w:val="00575FCD"/>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75FCD"/>
    <w:rPr>
      <w:rFonts w:ascii="Cambria" w:hAnsi="Cambria" w:cs="Times New Roman"/>
      <w:b/>
      <w:bCs/>
      <w:kern w:val="32"/>
      <w:sz w:val="32"/>
      <w:szCs w:val="32"/>
    </w:rPr>
  </w:style>
  <w:style w:type="character" w:customStyle="1" w:styleId="Heading2Char">
    <w:name w:val="Heading 2 Char"/>
    <w:basedOn w:val="DefaultParagraphFont"/>
    <w:link w:val="Heading2"/>
    <w:locked/>
    <w:rsid w:val="00575FCD"/>
    <w:rPr>
      <w:rFonts w:ascii="Cambria" w:hAnsi="Cambria" w:cs="Times New Roman"/>
      <w:b/>
      <w:bCs/>
      <w:i/>
      <w:iCs/>
      <w:sz w:val="28"/>
      <w:szCs w:val="28"/>
    </w:rPr>
  </w:style>
  <w:style w:type="character" w:customStyle="1" w:styleId="Heading3Char">
    <w:name w:val="Heading 3 Char"/>
    <w:basedOn w:val="DefaultParagraphFont"/>
    <w:link w:val="Heading3"/>
    <w:locked/>
    <w:rsid w:val="00575FCD"/>
    <w:rPr>
      <w:rFonts w:ascii="Cambria" w:hAnsi="Cambria" w:cs="Arial"/>
      <w:b/>
      <w:bCs/>
      <w:sz w:val="26"/>
      <w:szCs w:val="26"/>
    </w:rPr>
  </w:style>
  <w:style w:type="character" w:customStyle="1" w:styleId="Heading4Char">
    <w:name w:val="Heading 4 Char"/>
    <w:basedOn w:val="DefaultParagraphFont"/>
    <w:link w:val="Heading4"/>
    <w:locked/>
    <w:rsid w:val="00575FCD"/>
    <w:rPr>
      <w:rFonts w:ascii="Calibri" w:hAnsi="Calibri" w:cs="Times New Roman"/>
      <w:b/>
      <w:bCs/>
      <w:sz w:val="28"/>
      <w:szCs w:val="28"/>
    </w:rPr>
  </w:style>
  <w:style w:type="character" w:customStyle="1" w:styleId="Heading5Char">
    <w:name w:val="Heading 5 Char"/>
    <w:basedOn w:val="DefaultParagraphFont"/>
    <w:link w:val="Heading5"/>
    <w:locked/>
    <w:rsid w:val="00575FCD"/>
    <w:rPr>
      <w:rFonts w:ascii="Calibri" w:hAnsi="Calibri" w:cs="Times New Roman"/>
      <w:b/>
      <w:bCs/>
      <w:i/>
      <w:iCs/>
      <w:sz w:val="26"/>
      <w:szCs w:val="26"/>
    </w:rPr>
  </w:style>
  <w:style w:type="character" w:customStyle="1" w:styleId="Heading6Char">
    <w:name w:val="Heading 6 Char"/>
    <w:basedOn w:val="DefaultParagraphFont"/>
    <w:link w:val="Heading6"/>
    <w:locked/>
    <w:rsid w:val="00575FCD"/>
    <w:rPr>
      <w:rFonts w:ascii="Calibri" w:hAnsi="Calibri" w:cs="Times New Roman"/>
      <w:b/>
      <w:bCs/>
    </w:rPr>
  </w:style>
  <w:style w:type="character" w:customStyle="1" w:styleId="Heading7Char">
    <w:name w:val="Heading 7 Char"/>
    <w:basedOn w:val="DefaultParagraphFont"/>
    <w:link w:val="Heading7"/>
    <w:locked/>
    <w:rsid w:val="00575FCD"/>
    <w:rPr>
      <w:rFonts w:ascii="Calibri" w:hAnsi="Calibri" w:cs="Times New Roman"/>
      <w:sz w:val="24"/>
      <w:szCs w:val="24"/>
    </w:rPr>
  </w:style>
  <w:style w:type="character" w:customStyle="1" w:styleId="Heading8Char">
    <w:name w:val="Heading 8 Char"/>
    <w:basedOn w:val="DefaultParagraphFont"/>
    <w:link w:val="Heading8"/>
    <w:locked/>
    <w:rsid w:val="00575FCD"/>
    <w:rPr>
      <w:rFonts w:ascii="Calibri" w:hAnsi="Calibri" w:cs="Times New Roman"/>
      <w:i/>
      <w:iCs/>
      <w:sz w:val="24"/>
      <w:szCs w:val="24"/>
    </w:rPr>
  </w:style>
  <w:style w:type="character" w:customStyle="1" w:styleId="Heading9Char">
    <w:name w:val="Heading 9 Char"/>
    <w:basedOn w:val="DefaultParagraphFont"/>
    <w:link w:val="Heading9"/>
    <w:locked/>
    <w:rsid w:val="00575FCD"/>
    <w:rPr>
      <w:rFonts w:ascii="Cambria" w:hAnsi="Cambria" w:cs="Times New Roman"/>
    </w:rPr>
  </w:style>
  <w:style w:type="paragraph" w:styleId="BodyText">
    <w:name w:val="Body Text"/>
    <w:basedOn w:val="Normal"/>
    <w:link w:val="BodyTextChar"/>
    <w:rsid w:val="00575FCD"/>
    <w:pPr>
      <w:snapToGrid w:val="0"/>
      <w:spacing w:after="240" w:line="360" w:lineRule="auto"/>
    </w:pPr>
  </w:style>
  <w:style w:type="character" w:customStyle="1" w:styleId="BodyTextChar">
    <w:name w:val="Body Text Char"/>
    <w:basedOn w:val="DefaultParagraphFont"/>
    <w:link w:val="BodyText"/>
    <w:locked/>
    <w:rsid w:val="00575FCD"/>
    <w:rPr>
      <w:rFonts w:ascii="Calibri" w:hAnsi="Calibri" w:cs="Times New Roman"/>
      <w:sz w:val="24"/>
      <w:szCs w:val="24"/>
    </w:rPr>
  </w:style>
  <w:style w:type="character" w:styleId="Hyperlink">
    <w:name w:val="Hyperlink"/>
    <w:basedOn w:val="DefaultParagraphFont"/>
    <w:rsid w:val="00575FCD"/>
    <w:rPr>
      <w:rFonts w:cs="Times New Roman"/>
      <w:color w:val="0000FF"/>
      <w:u w:val="single"/>
    </w:rPr>
  </w:style>
  <w:style w:type="character" w:customStyle="1" w:styleId="h">
    <w:name w:val="h"/>
    <w:basedOn w:val="DefaultParagraphFont"/>
    <w:rsid w:val="00575FCD"/>
    <w:rPr>
      <w:rFonts w:cs="Times New Roman"/>
    </w:rPr>
  </w:style>
  <w:style w:type="paragraph" w:styleId="HTMLPreformatted">
    <w:name w:val="HTML Preformatted"/>
    <w:basedOn w:val="Normal"/>
    <w:link w:val="HTMLPreformattedChar"/>
    <w:rsid w:val="00575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locked/>
    <w:rsid w:val="00575FCD"/>
    <w:rPr>
      <w:rFonts w:ascii="Courier New" w:hAnsi="Courier New" w:cs="Courier New"/>
      <w:sz w:val="24"/>
      <w:szCs w:val="24"/>
    </w:rPr>
  </w:style>
  <w:style w:type="paragraph" w:styleId="BodyText2">
    <w:name w:val="Body Text 2"/>
    <w:basedOn w:val="Normal"/>
    <w:link w:val="BodyText2Char"/>
    <w:rsid w:val="00575FCD"/>
    <w:pPr>
      <w:spacing w:after="120" w:line="480" w:lineRule="auto"/>
    </w:pPr>
  </w:style>
  <w:style w:type="character" w:customStyle="1" w:styleId="BodyText2Char">
    <w:name w:val="Body Text 2 Char"/>
    <w:basedOn w:val="DefaultParagraphFont"/>
    <w:link w:val="BodyText2"/>
    <w:locked/>
    <w:rsid w:val="00575FCD"/>
    <w:rPr>
      <w:rFonts w:ascii="Calibri" w:hAnsi="Calibri" w:cs="Times New Roman"/>
      <w:sz w:val="24"/>
      <w:szCs w:val="24"/>
    </w:rPr>
  </w:style>
  <w:style w:type="paragraph" w:styleId="Header">
    <w:name w:val="header"/>
    <w:basedOn w:val="Normal"/>
    <w:link w:val="HeaderChar"/>
    <w:rsid w:val="00575FCD"/>
    <w:pPr>
      <w:tabs>
        <w:tab w:val="center" w:pos="4320"/>
        <w:tab w:val="right" w:pos="8640"/>
      </w:tabs>
    </w:pPr>
  </w:style>
  <w:style w:type="character" w:customStyle="1" w:styleId="HeaderChar">
    <w:name w:val="Header Char"/>
    <w:basedOn w:val="DefaultParagraphFont"/>
    <w:link w:val="Header"/>
    <w:locked/>
    <w:rsid w:val="00575FCD"/>
    <w:rPr>
      <w:rFonts w:ascii="Calibri" w:hAnsi="Calibri" w:cs="Times New Roman"/>
      <w:sz w:val="24"/>
      <w:szCs w:val="24"/>
    </w:rPr>
  </w:style>
  <w:style w:type="paragraph" w:styleId="Footer">
    <w:name w:val="footer"/>
    <w:basedOn w:val="Normal"/>
    <w:link w:val="FooterChar"/>
    <w:uiPriority w:val="99"/>
    <w:rsid w:val="00575FCD"/>
    <w:pPr>
      <w:tabs>
        <w:tab w:val="center" w:pos="4320"/>
        <w:tab w:val="right" w:pos="8640"/>
      </w:tabs>
    </w:pPr>
  </w:style>
  <w:style w:type="character" w:customStyle="1" w:styleId="FooterChar">
    <w:name w:val="Footer Char"/>
    <w:basedOn w:val="DefaultParagraphFont"/>
    <w:link w:val="Footer"/>
    <w:uiPriority w:val="99"/>
    <w:locked/>
    <w:rsid w:val="00575FCD"/>
    <w:rPr>
      <w:rFonts w:ascii="Calibri" w:hAnsi="Calibri" w:cs="Times New Roman"/>
      <w:sz w:val="24"/>
      <w:szCs w:val="24"/>
    </w:rPr>
  </w:style>
  <w:style w:type="character" w:styleId="PageNumber">
    <w:name w:val="page number"/>
    <w:basedOn w:val="DefaultParagraphFont"/>
    <w:rsid w:val="00575FCD"/>
    <w:rPr>
      <w:rFonts w:cs="Times New Roman"/>
    </w:rPr>
  </w:style>
  <w:style w:type="paragraph" w:styleId="FootnoteText">
    <w:name w:val="footnote text"/>
    <w:basedOn w:val="Normal"/>
    <w:link w:val="FootnoteTextChar"/>
    <w:semiHidden/>
    <w:rsid w:val="00575FCD"/>
  </w:style>
  <w:style w:type="character" w:customStyle="1" w:styleId="FootnoteTextChar">
    <w:name w:val="Footnote Text Char"/>
    <w:basedOn w:val="DefaultParagraphFont"/>
    <w:link w:val="FootnoteText"/>
    <w:semiHidden/>
    <w:locked/>
    <w:rsid w:val="00575FCD"/>
    <w:rPr>
      <w:rFonts w:ascii="Calibri" w:hAnsi="Calibri" w:cs="Times New Roman"/>
      <w:sz w:val="24"/>
      <w:szCs w:val="24"/>
    </w:rPr>
  </w:style>
  <w:style w:type="character" w:styleId="FootnoteReference">
    <w:name w:val="footnote reference"/>
    <w:basedOn w:val="DefaultParagraphFont"/>
    <w:semiHidden/>
    <w:rsid w:val="00575FCD"/>
    <w:rPr>
      <w:rFonts w:cs="Times New Roman"/>
      <w:vertAlign w:val="superscript"/>
    </w:rPr>
  </w:style>
  <w:style w:type="paragraph" w:customStyle="1" w:styleId="Default">
    <w:name w:val="Default"/>
    <w:rsid w:val="00575FCD"/>
    <w:pPr>
      <w:widowControl w:val="0"/>
      <w:autoSpaceDE w:val="0"/>
      <w:autoSpaceDN w:val="0"/>
      <w:adjustRightInd w:val="0"/>
      <w:spacing w:after="200" w:line="276" w:lineRule="auto"/>
    </w:pPr>
    <w:rPr>
      <w:color w:val="000000"/>
      <w:sz w:val="24"/>
      <w:szCs w:val="24"/>
    </w:rPr>
  </w:style>
  <w:style w:type="paragraph" w:customStyle="1" w:styleId="CM4">
    <w:name w:val="CM4"/>
    <w:basedOn w:val="Default"/>
    <w:next w:val="Default"/>
    <w:rsid w:val="00575FCD"/>
    <w:pPr>
      <w:spacing w:after="553"/>
    </w:pPr>
    <w:rPr>
      <w:color w:val="auto"/>
    </w:rPr>
  </w:style>
  <w:style w:type="paragraph" w:customStyle="1" w:styleId="CM5">
    <w:name w:val="CM5"/>
    <w:basedOn w:val="Default"/>
    <w:next w:val="Default"/>
    <w:rsid w:val="00575FCD"/>
    <w:pPr>
      <w:spacing w:after="275"/>
    </w:pPr>
    <w:rPr>
      <w:color w:val="auto"/>
    </w:rPr>
  </w:style>
  <w:style w:type="paragraph" w:customStyle="1" w:styleId="CM13">
    <w:name w:val="CM13"/>
    <w:basedOn w:val="Default"/>
    <w:next w:val="Default"/>
    <w:rsid w:val="00575FCD"/>
    <w:pPr>
      <w:spacing w:after="275"/>
    </w:pPr>
    <w:rPr>
      <w:color w:val="auto"/>
    </w:rPr>
  </w:style>
  <w:style w:type="paragraph" w:customStyle="1" w:styleId="CM14">
    <w:name w:val="CM14"/>
    <w:basedOn w:val="Default"/>
    <w:next w:val="Default"/>
    <w:rsid w:val="00575FCD"/>
    <w:pPr>
      <w:spacing w:after="553"/>
    </w:pPr>
    <w:rPr>
      <w:color w:val="auto"/>
    </w:rPr>
  </w:style>
  <w:style w:type="character" w:styleId="Emphasis">
    <w:name w:val="Emphasis"/>
    <w:basedOn w:val="DefaultParagraphFont"/>
    <w:qFormat/>
    <w:rsid w:val="00575FCD"/>
    <w:rPr>
      <w:rFonts w:ascii="Calibri" w:hAnsi="Calibri" w:cs="Times New Roman"/>
      <w:b/>
      <w:i/>
      <w:iCs/>
    </w:rPr>
  </w:style>
  <w:style w:type="paragraph" w:styleId="CommentText">
    <w:name w:val="annotation text"/>
    <w:basedOn w:val="Normal"/>
    <w:link w:val="CommentTextChar"/>
    <w:uiPriority w:val="99"/>
    <w:semiHidden/>
    <w:rsid w:val="00575FCD"/>
  </w:style>
  <w:style w:type="character" w:customStyle="1" w:styleId="CommentTextChar">
    <w:name w:val="Comment Text Char"/>
    <w:basedOn w:val="DefaultParagraphFont"/>
    <w:link w:val="CommentText"/>
    <w:uiPriority w:val="99"/>
    <w:semiHidden/>
    <w:locked/>
    <w:rsid w:val="00575FCD"/>
    <w:rPr>
      <w:rFonts w:ascii="Calibri" w:hAnsi="Calibri" w:cs="Times New Roman"/>
      <w:sz w:val="24"/>
      <w:szCs w:val="24"/>
    </w:rPr>
  </w:style>
  <w:style w:type="paragraph" w:styleId="CommentSubject">
    <w:name w:val="annotation subject"/>
    <w:basedOn w:val="CommentText"/>
    <w:next w:val="CommentText"/>
    <w:link w:val="CommentSubjectChar"/>
    <w:uiPriority w:val="99"/>
    <w:semiHidden/>
    <w:rsid w:val="00575FCD"/>
    <w:rPr>
      <w:b/>
      <w:bCs/>
    </w:rPr>
  </w:style>
  <w:style w:type="character" w:customStyle="1" w:styleId="CommentSubjectChar">
    <w:name w:val="Comment Subject Char"/>
    <w:basedOn w:val="CommentTextChar"/>
    <w:link w:val="CommentSubject"/>
    <w:uiPriority w:val="99"/>
    <w:semiHidden/>
    <w:locked/>
    <w:rsid w:val="00575FCD"/>
    <w:rPr>
      <w:rFonts w:ascii="Calibri" w:hAnsi="Calibri" w:cs="Times New Roman"/>
      <w:b/>
      <w:bCs/>
      <w:sz w:val="24"/>
      <w:szCs w:val="24"/>
    </w:rPr>
  </w:style>
  <w:style w:type="paragraph" w:styleId="Title">
    <w:name w:val="Title"/>
    <w:basedOn w:val="Normal"/>
    <w:next w:val="Normal"/>
    <w:link w:val="TitleChar"/>
    <w:qFormat/>
    <w:rsid w:val="00575FCD"/>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locked/>
    <w:rsid w:val="00575FCD"/>
    <w:rPr>
      <w:rFonts w:ascii="Cambria" w:hAnsi="Cambria" w:cs="Times New Roman"/>
      <w:b/>
      <w:bCs/>
      <w:kern w:val="28"/>
      <w:sz w:val="32"/>
      <w:szCs w:val="32"/>
    </w:rPr>
  </w:style>
  <w:style w:type="paragraph" w:styleId="Subtitle">
    <w:name w:val="Subtitle"/>
    <w:basedOn w:val="Normal"/>
    <w:next w:val="Normal"/>
    <w:link w:val="SubtitleChar"/>
    <w:qFormat/>
    <w:rsid w:val="00575FCD"/>
    <w:pPr>
      <w:spacing w:after="60"/>
      <w:jc w:val="center"/>
      <w:outlineLvl w:val="1"/>
    </w:pPr>
    <w:rPr>
      <w:rFonts w:ascii="Cambria" w:hAnsi="Cambria"/>
    </w:rPr>
  </w:style>
  <w:style w:type="character" w:customStyle="1" w:styleId="SubtitleChar">
    <w:name w:val="Subtitle Char"/>
    <w:basedOn w:val="DefaultParagraphFont"/>
    <w:link w:val="Subtitle"/>
    <w:locked/>
    <w:rsid w:val="00575FCD"/>
    <w:rPr>
      <w:rFonts w:ascii="Cambria" w:hAnsi="Cambria" w:cs="Times New Roman"/>
      <w:sz w:val="24"/>
      <w:szCs w:val="24"/>
    </w:rPr>
  </w:style>
  <w:style w:type="character" w:styleId="Strong">
    <w:name w:val="Strong"/>
    <w:basedOn w:val="DefaultParagraphFont"/>
    <w:qFormat/>
    <w:rsid w:val="00575FCD"/>
    <w:rPr>
      <w:rFonts w:cs="Times New Roman"/>
      <w:b/>
      <w:bCs/>
    </w:rPr>
  </w:style>
  <w:style w:type="paragraph" w:styleId="NoSpacing">
    <w:name w:val="No Spacing"/>
    <w:basedOn w:val="Normal"/>
    <w:qFormat/>
    <w:rsid w:val="00575FCD"/>
    <w:rPr>
      <w:szCs w:val="32"/>
    </w:rPr>
  </w:style>
  <w:style w:type="paragraph" w:styleId="ListParagraph">
    <w:name w:val="List Paragraph"/>
    <w:basedOn w:val="Normal"/>
    <w:uiPriority w:val="34"/>
    <w:qFormat/>
    <w:rsid w:val="00575FCD"/>
    <w:pPr>
      <w:ind w:left="720"/>
      <w:contextualSpacing/>
    </w:pPr>
  </w:style>
  <w:style w:type="paragraph" w:styleId="Quote">
    <w:name w:val="Quote"/>
    <w:basedOn w:val="Normal"/>
    <w:next w:val="Normal"/>
    <w:link w:val="QuoteChar"/>
    <w:qFormat/>
    <w:rsid w:val="00575FCD"/>
    <w:rPr>
      <w:i/>
    </w:rPr>
  </w:style>
  <w:style w:type="character" w:customStyle="1" w:styleId="QuoteChar">
    <w:name w:val="Quote Char"/>
    <w:basedOn w:val="DefaultParagraphFont"/>
    <w:link w:val="Quote"/>
    <w:locked/>
    <w:rsid w:val="00575FCD"/>
    <w:rPr>
      <w:rFonts w:ascii="Calibri" w:hAnsi="Calibri" w:cs="Times New Roman"/>
      <w:i/>
      <w:sz w:val="24"/>
      <w:szCs w:val="24"/>
    </w:rPr>
  </w:style>
  <w:style w:type="paragraph" w:styleId="IntenseQuote">
    <w:name w:val="Intense Quote"/>
    <w:basedOn w:val="Normal"/>
    <w:next w:val="Normal"/>
    <w:link w:val="IntenseQuoteChar"/>
    <w:qFormat/>
    <w:rsid w:val="00575FCD"/>
    <w:pPr>
      <w:ind w:left="720" w:right="720"/>
    </w:pPr>
    <w:rPr>
      <w:b/>
      <w:i/>
      <w:szCs w:val="22"/>
    </w:rPr>
  </w:style>
  <w:style w:type="character" w:customStyle="1" w:styleId="IntenseQuoteChar">
    <w:name w:val="Intense Quote Char"/>
    <w:basedOn w:val="DefaultParagraphFont"/>
    <w:link w:val="IntenseQuote"/>
    <w:locked/>
    <w:rsid w:val="00575FCD"/>
    <w:rPr>
      <w:rFonts w:ascii="Calibri" w:hAnsi="Calibri" w:cs="Times New Roman"/>
      <w:b/>
      <w:i/>
      <w:sz w:val="24"/>
    </w:rPr>
  </w:style>
  <w:style w:type="character" w:styleId="SubtleEmphasis">
    <w:name w:val="Subtle Emphasis"/>
    <w:basedOn w:val="DefaultParagraphFont"/>
    <w:qFormat/>
    <w:rsid w:val="00575FCD"/>
    <w:rPr>
      <w:rFonts w:cs="Times New Roman"/>
      <w:i/>
      <w:color w:val="5A5A5A"/>
    </w:rPr>
  </w:style>
  <w:style w:type="character" w:styleId="IntenseEmphasis">
    <w:name w:val="Intense Emphasis"/>
    <w:basedOn w:val="DefaultParagraphFont"/>
    <w:qFormat/>
    <w:rsid w:val="00575FCD"/>
    <w:rPr>
      <w:rFonts w:cs="Times New Roman"/>
      <w:b/>
      <w:i/>
      <w:sz w:val="24"/>
      <w:szCs w:val="24"/>
      <w:u w:val="single"/>
    </w:rPr>
  </w:style>
  <w:style w:type="character" w:styleId="SubtleReference">
    <w:name w:val="Subtle Reference"/>
    <w:basedOn w:val="DefaultParagraphFont"/>
    <w:qFormat/>
    <w:rsid w:val="00575FCD"/>
    <w:rPr>
      <w:rFonts w:cs="Times New Roman"/>
      <w:sz w:val="24"/>
      <w:szCs w:val="24"/>
      <w:u w:val="single"/>
    </w:rPr>
  </w:style>
  <w:style w:type="character" w:styleId="IntenseReference">
    <w:name w:val="Intense Reference"/>
    <w:basedOn w:val="DefaultParagraphFont"/>
    <w:qFormat/>
    <w:rsid w:val="00575FCD"/>
    <w:rPr>
      <w:rFonts w:cs="Times New Roman"/>
      <w:b/>
      <w:sz w:val="24"/>
      <w:u w:val="single"/>
    </w:rPr>
  </w:style>
  <w:style w:type="character" w:styleId="BookTitle">
    <w:name w:val="Book Title"/>
    <w:basedOn w:val="DefaultParagraphFont"/>
    <w:qFormat/>
    <w:rsid w:val="00575FCD"/>
    <w:rPr>
      <w:rFonts w:ascii="Cambria" w:hAnsi="Cambria" w:cs="Times New Roman"/>
      <w:b/>
      <w:i/>
      <w:sz w:val="24"/>
      <w:szCs w:val="24"/>
    </w:rPr>
  </w:style>
  <w:style w:type="paragraph" w:styleId="TOCHeading">
    <w:name w:val="TOC Heading"/>
    <w:basedOn w:val="Heading1"/>
    <w:next w:val="Normal"/>
    <w:qFormat/>
    <w:rsid w:val="00575FCD"/>
    <w:pPr>
      <w:outlineLvl w:val="9"/>
    </w:pPr>
  </w:style>
  <w:style w:type="character" w:styleId="CommentReference">
    <w:name w:val="annotation reference"/>
    <w:basedOn w:val="DefaultParagraphFont"/>
    <w:uiPriority w:val="99"/>
    <w:rsid w:val="00575FCD"/>
    <w:rPr>
      <w:rFonts w:cs="Times New Roman"/>
      <w:sz w:val="16"/>
      <w:szCs w:val="16"/>
    </w:rPr>
  </w:style>
  <w:style w:type="paragraph" w:styleId="BalloonText">
    <w:name w:val="Balloon Text"/>
    <w:basedOn w:val="Normal"/>
    <w:link w:val="BalloonTextChar"/>
    <w:uiPriority w:val="99"/>
    <w:rsid w:val="00575FCD"/>
    <w:rPr>
      <w:rFonts w:ascii="Tahoma" w:hAnsi="Tahoma" w:cs="Tahoma"/>
      <w:sz w:val="16"/>
      <w:szCs w:val="16"/>
    </w:rPr>
  </w:style>
  <w:style w:type="character" w:customStyle="1" w:styleId="BalloonTextChar">
    <w:name w:val="Balloon Text Char"/>
    <w:basedOn w:val="DefaultParagraphFont"/>
    <w:link w:val="BalloonText"/>
    <w:uiPriority w:val="99"/>
    <w:locked/>
    <w:rsid w:val="00575FCD"/>
    <w:rPr>
      <w:rFonts w:ascii="Tahoma" w:hAnsi="Tahoma" w:cs="Tahoma"/>
      <w:sz w:val="16"/>
      <w:szCs w:val="16"/>
    </w:rPr>
  </w:style>
  <w:style w:type="table" w:styleId="TableGrid">
    <w:name w:val="Table Grid"/>
    <w:basedOn w:val="TableNormal"/>
    <w:uiPriority w:val="59"/>
    <w:locked/>
    <w:rsid w:val="00AC789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locked/>
    <w:rsid w:val="00AF7429"/>
    <w:rPr>
      <w:rFonts w:ascii="Arial" w:eastAsia="Times New Roman" w:hAnsi="Arial" w:cs="Arial"/>
      <w:i/>
      <w:sz w:val="20"/>
      <w:szCs w:val="20"/>
    </w:rPr>
  </w:style>
  <w:style w:type="paragraph" w:styleId="Revision">
    <w:name w:val="Revision"/>
    <w:hidden/>
    <w:uiPriority w:val="99"/>
    <w:semiHidden/>
    <w:rsid w:val="00AF7429"/>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85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ws.gov/informationquality/section515.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Eds\AppData\Local\Temp\www.IMPLAN.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hitehouse.gov/omb/inforeg/eo12866.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frwebgate.access.gpo.gov/cgi-bin/getdoc.cgi?dbname=browse_usc&amp;docid=Cite:+42USC4321" TargetMode="External"/><Relationship Id="rId4" Type="http://schemas.microsoft.com/office/2007/relationships/stylesWithEffects" Target="stylesWithEffects.xml"/><Relationship Id="rId9" Type="http://schemas.openxmlformats.org/officeDocument/2006/relationships/hyperlink" Target="http://www.nmfs.noaa.ghttp:/www.nmfs.noaa.gov/msa2005/docs/MSA_amended_msa%20_20070112_FINAL.pdfov/msa2005/docs/MSA_amended_msa%20_20070112_FINAL.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46ABB3-88EA-4D17-9870-7CEF5147A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4849</Words>
  <Characters>27644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Hewlett-Packard</Company>
  <LinksUpToDate>false</LinksUpToDate>
  <CharactersWithSpaces>32429</CharactersWithSpaces>
  <SharedDoc>false</SharedDoc>
  <HLinks>
    <vt:vector size="36" baseType="variant">
      <vt:variant>
        <vt:i4>7864362</vt:i4>
      </vt:variant>
      <vt:variant>
        <vt:i4>19</vt:i4>
      </vt:variant>
      <vt:variant>
        <vt:i4>0</vt:i4>
      </vt:variant>
      <vt:variant>
        <vt:i4>5</vt:i4>
      </vt:variant>
      <vt:variant>
        <vt:lpwstr>mailto:shannon_davis@class.orednet.org</vt:lpwstr>
      </vt:variant>
      <vt:variant>
        <vt:lpwstr/>
      </vt:variant>
      <vt:variant>
        <vt:i4>3735583</vt:i4>
      </vt:variant>
      <vt:variant>
        <vt:i4>16</vt:i4>
      </vt:variant>
      <vt:variant>
        <vt:i4>0</vt:i4>
      </vt:variant>
      <vt:variant>
        <vt:i4>5</vt:i4>
      </vt:variant>
      <vt:variant>
        <vt:lpwstr>../../../AppData/Local/Temp/chang.seung@noaa.gov</vt:lpwstr>
      </vt:variant>
      <vt:variant>
        <vt:lpwstr/>
      </vt:variant>
      <vt:variant>
        <vt:i4>852034</vt:i4>
      </vt:variant>
      <vt:variant>
        <vt:i4>13</vt:i4>
      </vt:variant>
      <vt:variant>
        <vt:i4>0</vt:i4>
      </vt:variant>
      <vt:variant>
        <vt:i4>5</vt:i4>
      </vt:variant>
      <vt:variant>
        <vt:lpwstr>http://www.fws.gov/informationquality/section515.html</vt:lpwstr>
      </vt:variant>
      <vt:variant>
        <vt:lpwstr/>
      </vt:variant>
      <vt:variant>
        <vt:i4>655384</vt:i4>
      </vt:variant>
      <vt:variant>
        <vt:i4>6</vt:i4>
      </vt:variant>
      <vt:variant>
        <vt:i4>0</vt:i4>
      </vt:variant>
      <vt:variant>
        <vt:i4>5</vt:i4>
      </vt:variant>
      <vt:variant>
        <vt:lpwstr>http://www.whitehouse.gov/omb/inforeg/eo12866.pdf</vt:lpwstr>
      </vt:variant>
      <vt:variant>
        <vt:lpwstr/>
      </vt:variant>
      <vt:variant>
        <vt:i4>3866634</vt:i4>
      </vt:variant>
      <vt:variant>
        <vt:i4>3</vt:i4>
      </vt:variant>
      <vt:variant>
        <vt:i4>0</vt:i4>
      </vt:variant>
      <vt:variant>
        <vt:i4>5</vt:i4>
      </vt:variant>
      <vt:variant>
        <vt:lpwstr>http://frwebgate.access.gpo.gov/cgi-bin/getdoc.cgi?dbname=browse_usc&amp;docid=Cite:+42USC4321</vt:lpwstr>
      </vt:variant>
      <vt:variant>
        <vt:lpwstr/>
      </vt:variant>
      <vt:variant>
        <vt:i4>983066</vt:i4>
      </vt:variant>
      <vt:variant>
        <vt:i4>0</vt:i4>
      </vt:variant>
      <vt:variant>
        <vt:i4>0</vt:i4>
      </vt:variant>
      <vt:variant>
        <vt:i4>5</vt:i4>
      </vt:variant>
      <vt:variant>
        <vt:lpwstr>http://www.nmfs.noaa.ghttp/www.nmfs.noaa.gov/msa2005/docs/MSA_amended_msa _20070112_FINAL.pdfov/msa2005/docs/MSA_amended_msa _20070112_FINAL.pdf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Ed</dc:creator>
  <cp:lastModifiedBy>Sarah Brabson</cp:lastModifiedBy>
  <cp:revision>12</cp:revision>
  <cp:lastPrinted>2015-08-25T19:56:00Z</cp:lastPrinted>
  <dcterms:created xsi:type="dcterms:W3CDTF">2015-08-24T18:28:00Z</dcterms:created>
  <dcterms:modified xsi:type="dcterms:W3CDTF">2015-09-10T20:52:00Z</dcterms:modified>
</cp:coreProperties>
</file>