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265" w:rsidRPr="00E408FD" w:rsidRDefault="00700DAE" w:rsidP="00C23568">
      <w:pPr>
        <w:pStyle w:val="BodyTextIndent"/>
        <w:rPr>
          <w:b w:val="0"/>
        </w:rPr>
      </w:pPr>
      <w:r w:rsidRPr="00E408FD">
        <w:rPr>
          <w:b w:val="0"/>
        </w:rPr>
        <w:t xml:space="preserve">Guidance for </w:t>
      </w:r>
      <w:r w:rsidR="00AE1265" w:rsidRPr="00E408FD">
        <w:rPr>
          <w:b w:val="0"/>
        </w:rPr>
        <w:t>Clinical Trial Sponsors</w:t>
      </w:r>
      <w:r w:rsidRPr="00E408FD">
        <w:rPr>
          <w:b w:val="0"/>
        </w:rPr>
        <w:t xml:space="preserve">: </w:t>
      </w:r>
      <w:r w:rsidR="00A40974">
        <w:rPr>
          <w:b w:val="0"/>
        </w:rPr>
        <w:t xml:space="preserve"> </w:t>
      </w:r>
      <w:r w:rsidR="00AE1265" w:rsidRPr="00E408FD">
        <w:rPr>
          <w:b w:val="0"/>
        </w:rPr>
        <w:t xml:space="preserve">Establishment and Operation of Clinical Trial Data Monitoring Committees </w:t>
      </w:r>
    </w:p>
    <w:p w:rsidR="00AE1265" w:rsidRPr="000E0F4C" w:rsidRDefault="00AE1265" w:rsidP="00C23568">
      <w:pPr>
        <w:pStyle w:val="BodyTextIndent"/>
      </w:pPr>
    </w:p>
    <w:p w:rsidR="00AE1265" w:rsidRPr="000E0F4C" w:rsidRDefault="006D6687" w:rsidP="00E408FD">
      <w:pPr>
        <w:jc w:val="center"/>
      </w:pPr>
      <w:r w:rsidRPr="000E0F4C">
        <w:t>0910-0581</w:t>
      </w:r>
    </w:p>
    <w:p w:rsidR="006D6687" w:rsidRPr="000E0F4C" w:rsidRDefault="006D6687" w:rsidP="00C23568"/>
    <w:p w:rsidR="006D6687" w:rsidRDefault="006D6687" w:rsidP="00E408FD">
      <w:pPr>
        <w:jc w:val="center"/>
      </w:pPr>
      <w:r w:rsidRPr="000E0F4C">
        <w:t>SUPPORTING STATEMENT</w:t>
      </w:r>
    </w:p>
    <w:p w:rsidR="00EA53FA" w:rsidRPr="000E0F4C" w:rsidRDefault="00EA53FA" w:rsidP="00E408FD">
      <w:pPr>
        <w:jc w:val="center"/>
      </w:pPr>
    </w:p>
    <w:p w:rsidR="006D6687" w:rsidRPr="004F5B05" w:rsidRDefault="00EA53FA" w:rsidP="00C23568">
      <w:pPr>
        <w:rPr>
          <w:b/>
        </w:rPr>
      </w:pPr>
      <w:r w:rsidRPr="004F5B05">
        <w:rPr>
          <w:b/>
        </w:rPr>
        <w:t xml:space="preserve">Terms of Clearance:  </w:t>
      </w:r>
      <w:r w:rsidRPr="00801BB8">
        <w:t>None</w:t>
      </w:r>
      <w:r w:rsidR="00C36FA3">
        <w:rPr>
          <w:b/>
        </w:rPr>
        <w:t>.</w:t>
      </w:r>
    </w:p>
    <w:p w:rsidR="00EA53FA" w:rsidRPr="00D87537" w:rsidRDefault="00EA53FA" w:rsidP="00C23568">
      <w:pPr>
        <w:rPr>
          <w:b/>
          <w:u w:val="single"/>
        </w:rPr>
      </w:pPr>
    </w:p>
    <w:p w:rsidR="00AE1265" w:rsidRPr="00D87537" w:rsidRDefault="00C36FA3" w:rsidP="00C23568">
      <w:pPr>
        <w:pStyle w:val="Heading1"/>
        <w:rPr>
          <w:u w:val="none"/>
        </w:rPr>
      </w:pPr>
      <w:r>
        <w:rPr>
          <w:u w:val="none"/>
        </w:rPr>
        <w:t xml:space="preserve">A.  </w:t>
      </w:r>
      <w:r w:rsidR="00030306" w:rsidRPr="00D87537">
        <w:rPr>
          <w:u w:val="none"/>
        </w:rPr>
        <w:t>Justifica</w:t>
      </w:r>
      <w:r w:rsidR="00412460" w:rsidRPr="00D87537">
        <w:rPr>
          <w:u w:val="none"/>
        </w:rPr>
        <w:t>tion</w:t>
      </w:r>
    </w:p>
    <w:p w:rsidR="00AE1265" w:rsidRDefault="00AE1265" w:rsidP="00C23568"/>
    <w:p w:rsidR="00AE1265" w:rsidRPr="00A00720" w:rsidRDefault="00A00720" w:rsidP="00C23568">
      <w:pPr>
        <w:pStyle w:val="BodyText"/>
      </w:pPr>
      <w:r>
        <w:t xml:space="preserve">1.  </w:t>
      </w:r>
      <w:r w:rsidRPr="00B74BFE">
        <w:rPr>
          <w:u w:val="single"/>
        </w:rPr>
        <w:t>Circumstances Making the Collection of Information Necessary</w:t>
      </w:r>
    </w:p>
    <w:p w:rsidR="00AE1265" w:rsidRDefault="00AE1265" w:rsidP="00C23568">
      <w:pPr>
        <w:pStyle w:val="BodyText"/>
      </w:pPr>
    </w:p>
    <w:p w:rsidR="00AE1265" w:rsidRDefault="00AE1265" w:rsidP="00C23568">
      <w:pPr>
        <w:pStyle w:val="BodyText"/>
      </w:pPr>
      <w:r>
        <w:t>The Food and Drug Administration (FDA) is requesting</w:t>
      </w:r>
      <w:r w:rsidR="00B22CF0">
        <w:t xml:space="preserve"> an extension of</w:t>
      </w:r>
      <w:r>
        <w:t xml:space="preserve"> Office of Managem</w:t>
      </w:r>
      <w:r w:rsidR="008E73CE">
        <w:t>ent and Budget (OMB) Control No.</w:t>
      </w:r>
      <w:r w:rsidR="00B22CF0">
        <w:t xml:space="preserve"> 0910-0581 and OMB approval of the information</w:t>
      </w:r>
      <w:r>
        <w:t xml:space="preserve"> collection provisions contained in a document entitled “Guidance for Clinical Trial Sponsors:  Establishment and Operation of Clinical Trial Data Monitoring Committee</w:t>
      </w:r>
      <w:r w:rsidR="00D73E75">
        <w:t>s</w:t>
      </w:r>
      <w:r>
        <w:t>.</w:t>
      </w:r>
      <w:r w:rsidR="00D73E75">
        <w:t>”</w:t>
      </w:r>
      <w:r>
        <w:t xml:space="preserve">  The information </w:t>
      </w:r>
      <w:r w:rsidR="00CA7E43">
        <w:t>collection provisions are summarized</w:t>
      </w:r>
      <w:r w:rsidR="008E099D">
        <w:t xml:space="preserve"> below:</w:t>
      </w:r>
    </w:p>
    <w:p w:rsidR="00AE1265" w:rsidRDefault="00AE1265" w:rsidP="00C23568">
      <w:pPr>
        <w:pStyle w:val="BodyText"/>
      </w:pPr>
    </w:p>
    <w:tbl>
      <w:tblPr>
        <w:tblW w:w="0" w:type="auto"/>
        <w:tblInd w:w="100" w:type="dxa"/>
        <w:tblLayout w:type="fixed"/>
        <w:tblCellMar>
          <w:left w:w="100" w:type="dxa"/>
          <w:right w:w="100" w:type="dxa"/>
        </w:tblCellMar>
        <w:tblLook w:val="0000" w:firstRow="0" w:lastRow="0" w:firstColumn="0" w:lastColumn="0" w:noHBand="0" w:noVBand="0"/>
      </w:tblPr>
      <w:tblGrid>
        <w:gridCol w:w="2520"/>
        <w:gridCol w:w="1710"/>
        <w:gridCol w:w="5130"/>
      </w:tblGrid>
      <w:tr w:rsidR="00AE1265">
        <w:trPr>
          <w:cantSplit/>
          <w:trHeight w:val="403"/>
        </w:trPr>
        <w:tc>
          <w:tcPr>
            <w:tcW w:w="2520" w:type="dxa"/>
            <w:tcBorders>
              <w:top w:val="single" w:sz="6" w:space="0" w:color="auto"/>
              <w:left w:val="single" w:sz="6" w:space="0" w:color="auto"/>
              <w:bottom w:val="single" w:sz="6" w:space="0" w:color="auto"/>
              <w:right w:val="nil"/>
            </w:tcBorders>
          </w:tcPr>
          <w:p w:rsidR="00AE1265" w:rsidRDefault="00AE1265" w:rsidP="00C23568">
            <w:pPr>
              <w:pStyle w:val="BodyText"/>
            </w:pPr>
            <w:r>
              <w:t>Sponsor report</w:t>
            </w:r>
            <w:r w:rsidR="00CF2997">
              <w:t>ing to FDA on DMC</w:t>
            </w:r>
            <w:r>
              <w:t xml:space="preserve"> recommendations</w:t>
            </w:r>
            <w:r w:rsidR="00CF2997">
              <w:t xml:space="preserve"> related to safety</w:t>
            </w:r>
            <w:r w:rsidR="001D2FD2">
              <w:t xml:space="preserve"> - </w:t>
            </w:r>
          </w:p>
          <w:p w:rsidR="00B01FCE" w:rsidRDefault="00B01FCE" w:rsidP="00C23568">
            <w:pPr>
              <w:pStyle w:val="BodyText"/>
            </w:pPr>
            <w:r>
              <w:t>Guidance Section 5</w:t>
            </w:r>
          </w:p>
        </w:tc>
        <w:tc>
          <w:tcPr>
            <w:tcW w:w="1710" w:type="dxa"/>
            <w:tcBorders>
              <w:top w:val="single" w:sz="6" w:space="0" w:color="auto"/>
              <w:left w:val="single" w:sz="6" w:space="0" w:color="auto"/>
              <w:bottom w:val="single" w:sz="6" w:space="0" w:color="auto"/>
              <w:right w:val="nil"/>
            </w:tcBorders>
          </w:tcPr>
          <w:p w:rsidR="00AE1265" w:rsidRDefault="00AE1265" w:rsidP="00C23568">
            <w:pPr>
              <w:pStyle w:val="BodyText"/>
            </w:pPr>
            <w:r>
              <w:t>Reporting</w:t>
            </w:r>
          </w:p>
        </w:tc>
        <w:tc>
          <w:tcPr>
            <w:tcW w:w="5130" w:type="dxa"/>
            <w:tcBorders>
              <w:top w:val="single" w:sz="6" w:space="0" w:color="auto"/>
              <w:left w:val="single" w:sz="6" w:space="0" w:color="auto"/>
              <w:bottom w:val="single" w:sz="6" w:space="0" w:color="auto"/>
              <w:right w:val="single" w:sz="6" w:space="0" w:color="auto"/>
            </w:tcBorders>
          </w:tcPr>
          <w:p w:rsidR="00AE1265" w:rsidRDefault="00AE1265" w:rsidP="00C23568">
            <w:pPr>
              <w:pStyle w:val="BodyText"/>
            </w:pPr>
            <w:r>
              <w:t>Recommends that sponsors inform FDA about all recommendations related to the safety of the investigational product whether or not the adverse event in question meets the definition of "serious."</w:t>
            </w:r>
          </w:p>
        </w:tc>
      </w:tr>
      <w:tr w:rsidR="00AE1265">
        <w:trPr>
          <w:cantSplit/>
          <w:trHeight w:val="403"/>
        </w:trPr>
        <w:tc>
          <w:tcPr>
            <w:tcW w:w="2520" w:type="dxa"/>
            <w:tcBorders>
              <w:top w:val="single" w:sz="6" w:space="0" w:color="auto"/>
              <w:left w:val="single" w:sz="6" w:space="0" w:color="auto"/>
              <w:bottom w:val="single" w:sz="6" w:space="0" w:color="auto"/>
              <w:right w:val="nil"/>
            </w:tcBorders>
          </w:tcPr>
          <w:p w:rsidR="00AE1265" w:rsidRDefault="00AE1265" w:rsidP="00C23568">
            <w:pPr>
              <w:pStyle w:val="BodyText"/>
            </w:pPr>
            <w:r>
              <w:t>Standard Operating Procedures</w:t>
            </w:r>
            <w:r w:rsidR="00CF2997">
              <w:t xml:space="preserve"> (SOPs)</w:t>
            </w:r>
            <w:r>
              <w:t xml:space="preserve"> for DMCs</w:t>
            </w:r>
            <w:r w:rsidR="001D2FD2">
              <w:t xml:space="preserve"> - </w:t>
            </w:r>
          </w:p>
          <w:p w:rsidR="00B01FCE" w:rsidRDefault="00B01FCE" w:rsidP="00C23568">
            <w:pPr>
              <w:pStyle w:val="BodyText"/>
            </w:pPr>
            <w:r>
              <w:t>Guidance Sections 4.1 and 6.4</w:t>
            </w:r>
          </w:p>
        </w:tc>
        <w:tc>
          <w:tcPr>
            <w:tcW w:w="1710" w:type="dxa"/>
            <w:tcBorders>
              <w:top w:val="single" w:sz="6" w:space="0" w:color="auto"/>
              <w:left w:val="single" w:sz="6" w:space="0" w:color="auto"/>
              <w:bottom w:val="single" w:sz="6" w:space="0" w:color="auto"/>
              <w:right w:val="nil"/>
            </w:tcBorders>
          </w:tcPr>
          <w:p w:rsidR="00AE1265" w:rsidRDefault="00AE1265" w:rsidP="00C23568">
            <w:pPr>
              <w:pStyle w:val="BodyText"/>
            </w:pPr>
            <w:r>
              <w:t>Recordkeeping</w:t>
            </w:r>
          </w:p>
        </w:tc>
        <w:tc>
          <w:tcPr>
            <w:tcW w:w="5130" w:type="dxa"/>
            <w:tcBorders>
              <w:top w:val="single" w:sz="6" w:space="0" w:color="auto"/>
              <w:left w:val="single" w:sz="6" w:space="0" w:color="auto"/>
              <w:bottom w:val="single" w:sz="6" w:space="0" w:color="auto"/>
              <w:right w:val="single" w:sz="6" w:space="0" w:color="auto"/>
            </w:tcBorders>
          </w:tcPr>
          <w:p w:rsidR="00AE1265" w:rsidRDefault="00AE1265" w:rsidP="00C23568">
            <w:pPr>
              <w:pStyle w:val="BodyText"/>
            </w:pPr>
            <w:r>
              <w:t>Recommends that sponsors establi</w:t>
            </w:r>
            <w:r w:rsidR="008E099D">
              <w:t>sh certain procedures.</w:t>
            </w:r>
          </w:p>
        </w:tc>
      </w:tr>
      <w:tr w:rsidR="00AE1265" w:rsidTr="007F2349">
        <w:trPr>
          <w:cantSplit/>
          <w:trHeight w:val="403"/>
        </w:trPr>
        <w:tc>
          <w:tcPr>
            <w:tcW w:w="2520" w:type="dxa"/>
            <w:tcBorders>
              <w:top w:val="single" w:sz="6" w:space="0" w:color="auto"/>
              <w:left w:val="single" w:sz="6" w:space="0" w:color="auto"/>
              <w:bottom w:val="single" w:sz="6" w:space="0" w:color="auto"/>
              <w:right w:val="nil"/>
            </w:tcBorders>
          </w:tcPr>
          <w:p w:rsidR="00AE1265" w:rsidRDefault="00AE1265" w:rsidP="00C23568">
            <w:pPr>
              <w:pStyle w:val="BodyText"/>
            </w:pPr>
            <w:r>
              <w:t>DMC meeting records</w:t>
            </w:r>
            <w:r w:rsidR="00B01FCE">
              <w:t xml:space="preserve"> </w:t>
            </w:r>
            <w:r w:rsidR="001D2FD2">
              <w:t>-</w:t>
            </w:r>
            <w:r w:rsidR="00B01FCE">
              <w:t>Guidance Section 4.4.3.2</w:t>
            </w:r>
          </w:p>
        </w:tc>
        <w:tc>
          <w:tcPr>
            <w:tcW w:w="1710" w:type="dxa"/>
            <w:tcBorders>
              <w:top w:val="single" w:sz="6" w:space="0" w:color="auto"/>
              <w:left w:val="single" w:sz="6" w:space="0" w:color="auto"/>
              <w:bottom w:val="single" w:sz="6" w:space="0" w:color="auto"/>
              <w:right w:val="nil"/>
            </w:tcBorders>
          </w:tcPr>
          <w:p w:rsidR="00AE1265" w:rsidRDefault="00AE1265" w:rsidP="00C23568">
            <w:pPr>
              <w:pStyle w:val="BodyText"/>
            </w:pPr>
            <w:r>
              <w:t>Recordkeeping</w:t>
            </w:r>
          </w:p>
        </w:tc>
        <w:tc>
          <w:tcPr>
            <w:tcW w:w="5130" w:type="dxa"/>
            <w:tcBorders>
              <w:top w:val="single" w:sz="6" w:space="0" w:color="auto"/>
              <w:left w:val="single" w:sz="6" w:space="0" w:color="auto"/>
              <w:bottom w:val="single" w:sz="6" w:space="0" w:color="auto"/>
              <w:right w:val="single" w:sz="6" w:space="0" w:color="auto"/>
            </w:tcBorders>
          </w:tcPr>
          <w:p w:rsidR="00AE1265" w:rsidRDefault="00AE1265" w:rsidP="00C23568">
            <w:pPr>
              <w:pStyle w:val="BodyText"/>
            </w:pPr>
            <w:r>
              <w:t>Recommends that the DMC or the group preparing the interim reports to the DMC</w:t>
            </w:r>
            <w:r w:rsidR="008E099D">
              <w:t xml:space="preserve"> maintain all meeting records.</w:t>
            </w:r>
          </w:p>
        </w:tc>
      </w:tr>
      <w:tr w:rsidR="007F2349" w:rsidTr="007F2349">
        <w:trPr>
          <w:cantSplit/>
          <w:trHeight w:val="403"/>
        </w:trPr>
        <w:tc>
          <w:tcPr>
            <w:tcW w:w="2520" w:type="dxa"/>
            <w:tcBorders>
              <w:top w:val="single" w:sz="6" w:space="0" w:color="auto"/>
              <w:left w:val="single" w:sz="6" w:space="0" w:color="auto"/>
              <w:bottom w:val="single" w:sz="6" w:space="0" w:color="auto"/>
              <w:right w:val="nil"/>
            </w:tcBorders>
          </w:tcPr>
          <w:p w:rsidR="007F2349" w:rsidRDefault="007F2349" w:rsidP="00C23568">
            <w:pPr>
              <w:pStyle w:val="BodyText"/>
            </w:pPr>
            <w:r>
              <w:t>Sponsor notification to the DMC regarding waivers</w:t>
            </w:r>
            <w:r w:rsidR="001D2FD2">
              <w:t xml:space="preserve"> -</w:t>
            </w:r>
          </w:p>
          <w:p w:rsidR="00B01FCE" w:rsidRDefault="00B01FCE" w:rsidP="00C23568">
            <w:pPr>
              <w:pStyle w:val="BodyText"/>
            </w:pPr>
            <w:r>
              <w:t>Guidance Section 4.4.1.2</w:t>
            </w:r>
          </w:p>
        </w:tc>
        <w:tc>
          <w:tcPr>
            <w:tcW w:w="1710" w:type="dxa"/>
            <w:tcBorders>
              <w:top w:val="single" w:sz="6" w:space="0" w:color="auto"/>
              <w:left w:val="single" w:sz="6" w:space="0" w:color="auto"/>
              <w:bottom w:val="single" w:sz="6" w:space="0" w:color="auto"/>
              <w:right w:val="nil"/>
            </w:tcBorders>
          </w:tcPr>
          <w:p w:rsidR="007F2349" w:rsidRDefault="007F2349" w:rsidP="00C23568">
            <w:pPr>
              <w:pStyle w:val="BodyText"/>
            </w:pPr>
            <w:r>
              <w:t>Disclosure</w:t>
            </w:r>
          </w:p>
        </w:tc>
        <w:tc>
          <w:tcPr>
            <w:tcW w:w="5130" w:type="dxa"/>
            <w:tcBorders>
              <w:top w:val="single" w:sz="6" w:space="0" w:color="auto"/>
              <w:left w:val="single" w:sz="6" w:space="0" w:color="auto"/>
              <w:bottom w:val="single" w:sz="6" w:space="0" w:color="auto"/>
              <w:right w:val="single" w:sz="6" w:space="0" w:color="auto"/>
            </w:tcBorders>
          </w:tcPr>
          <w:p w:rsidR="007F2349" w:rsidRDefault="007F2349" w:rsidP="00C23568">
            <w:pPr>
              <w:pStyle w:val="BodyText"/>
            </w:pPr>
            <w:r>
              <w:t>Recommends that sponsors notify DMCs about any waivers granted by FDA for expedited reporting of certain serious events.</w:t>
            </w:r>
          </w:p>
        </w:tc>
      </w:tr>
      <w:tr w:rsidR="007F2349">
        <w:trPr>
          <w:cantSplit/>
          <w:trHeight w:val="403"/>
        </w:trPr>
        <w:tc>
          <w:tcPr>
            <w:tcW w:w="2520" w:type="dxa"/>
            <w:tcBorders>
              <w:top w:val="single" w:sz="6" w:space="0" w:color="auto"/>
              <w:left w:val="single" w:sz="6" w:space="0" w:color="auto"/>
              <w:bottom w:val="single" w:sz="4" w:space="0" w:color="auto"/>
              <w:right w:val="nil"/>
            </w:tcBorders>
          </w:tcPr>
          <w:p w:rsidR="007F2349" w:rsidRDefault="007F2349" w:rsidP="00C23568">
            <w:pPr>
              <w:pStyle w:val="BodyText"/>
            </w:pPr>
            <w:r>
              <w:t>DMC reports of meeting minutes to the sponsor</w:t>
            </w:r>
            <w:r w:rsidR="00B01FCE">
              <w:t xml:space="preserve"> </w:t>
            </w:r>
            <w:r w:rsidR="001D2FD2">
              <w:t xml:space="preserve">- </w:t>
            </w:r>
            <w:r w:rsidR="00B01FCE">
              <w:t xml:space="preserve">          Guidance Section 4.4.3.2</w:t>
            </w:r>
          </w:p>
        </w:tc>
        <w:tc>
          <w:tcPr>
            <w:tcW w:w="1710" w:type="dxa"/>
            <w:tcBorders>
              <w:top w:val="single" w:sz="6" w:space="0" w:color="auto"/>
              <w:left w:val="single" w:sz="6" w:space="0" w:color="auto"/>
              <w:bottom w:val="single" w:sz="4" w:space="0" w:color="auto"/>
              <w:right w:val="nil"/>
            </w:tcBorders>
          </w:tcPr>
          <w:p w:rsidR="007F2349" w:rsidRDefault="007F2349" w:rsidP="00C23568">
            <w:pPr>
              <w:pStyle w:val="BodyText"/>
            </w:pPr>
            <w:r>
              <w:t>Disclosure</w:t>
            </w:r>
          </w:p>
        </w:tc>
        <w:tc>
          <w:tcPr>
            <w:tcW w:w="5130" w:type="dxa"/>
            <w:tcBorders>
              <w:top w:val="single" w:sz="6" w:space="0" w:color="auto"/>
              <w:left w:val="single" w:sz="6" w:space="0" w:color="auto"/>
              <w:bottom w:val="single" w:sz="4" w:space="0" w:color="auto"/>
              <w:right w:val="single" w:sz="6" w:space="0" w:color="auto"/>
            </w:tcBorders>
          </w:tcPr>
          <w:p w:rsidR="007F2349" w:rsidRDefault="007F2349" w:rsidP="00C23568">
            <w:pPr>
              <w:pStyle w:val="BodyText"/>
            </w:pPr>
            <w:r>
              <w:t>Recommends that the DMC issue a written report to the sponsor based on the meeting minutes.  Reports to the sponsor should include only those data generally available to the sponsor.  The sponsor may convey the relevant information in this report to other interested parties such as study investigators.</w:t>
            </w:r>
          </w:p>
        </w:tc>
      </w:tr>
    </w:tbl>
    <w:p w:rsidR="00AE1265" w:rsidRDefault="00AE1265" w:rsidP="00C23568">
      <w:pPr>
        <w:pStyle w:val="BodyText"/>
      </w:pPr>
    </w:p>
    <w:p w:rsidR="00AE1265" w:rsidRDefault="00AE1265" w:rsidP="00C23568">
      <w:pPr>
        <w:pStyle w:val="BodyText"/>
      </w:pPr>
    </w:p>
    <w:p w:rsidR="00AE1265" w:rsidRDefault="00AE1265" w:rsidP="00B92974">
      <w:pPr>
        <w:pStyle w:val="BodyText3"/>
      </w:pPr>
      <w:r>
        <w:lastRenderedPageBreak/>
        <w:t xml:space="preserve">Sponsors are required to monitor studies evaluating new drugs, biologics, and devices (21 CFR 312.50 and 312.56 for drugs and biologics, and 21 CFR 812.40 and 812.46 for devices). Various individuals and groups play different roles in clinical trial monitoring.  One such group is a Data Monitoring Committee (DMC), appointed by a sponsor to evaluate the accumulating outcome data in some trials.  A clinical trial DMC is a group of individuals with pertinent expertise that reviews on a regular basis accumulating data from </w:t>
      </w:r>
      <w:r w:rsidR="00B01FCE">
        <w:t>one or more</w:t>
      </w:r>
      <w:r>
        <w:t xml:space="preserve"> ongoing clinical trial</w:t>
      </w:r>
      <w:r w:rsidR="00B01FCE">
        <w:t>s</w:t>
      </w:r>
      <w:r>
        <w:t>.  The DMC advises the sponsor regarding the</w:t>
      </w:r>
      <w:r w:rsidR="00B92974">
        <w:t xml:space="preserve"> </w:t>
      </w:r>
      <w:r>
        <w:t>continuin</w:t>
      </w:r>
      <w:r w:rsidR="004B00FD">
        <w:t>g safety of current trial subjects</w:t>
      </w:r>
      <w:r>
        <w:t xml:space="preserve"> and those yet to be recruited</w:t>
      </w:r>
      <w:r w:rsidR="004B00FD">
        <w:t xml:space="preserve"> to the trial</w:t>
      </w:r>
      <w:r>
        <w:t>, as well as the continuing validity and scientific merit of the trial.</w:t>
      </w:r>
    </w:p>
    <w:p w:rsidR="00231017" w:rsidRDefault="00231017" w:rsidP="00C23568">
      <w:pPr>
        <w:pStyle w:val="BodyText3"/>
      </w:pPr>
    </w:p>
    <w:p w:rsidR="00AE1265" w:rsidRDefault="00AE1265" w:rsidP="00C23568">
      <w:pPr>
        <w:pStyle w:val="BodyText"/>
      </w:pPr>
      <w:r>
        <w:t>The guidance document</w:t>
      </w:r>
      <w:r w:rsidR="00231017">
        <w:t xml:space="preserve"> referenced in this </w:t>
      </w:r>
      <w:r w:rsidR="00AF0AEE">
        <w:t>docu</w:t>
      </w:r>
      <w:r w:rsidR="00231017">
        <w:t>ment</w:t>
      </w:r>
      <w:r>
        <w:t xml:space="preserve"> is intended to assist sponsors of clinical trials in determining when a DMC is needed for monitoring</w:t>
      </w:r>
      <w:r w:rsidR="00B01FCE">
        <w:t xml:space="preserve"> a study</w:t>
      </w:r>
      <w:r>
        <w:t>, and how such committees should operate.  The guidance addresses the roles, responsibilities, a</w:t>
      </w:r>
      <w:r w:rsidR="00231017">
        <w:t xml:space="preserve">nd operating procedures of DMCs, </w:t>
      </w:r>
      <w:r w:rsidR="00EB3630">
        <w:t xml:space="preserve">and </w:t>
      </w:r>
      <w:r w:rsidR="00231017">
        <w:t>describes certain reporting and recordkeeping responsibilities</w:t>
      </w:r>
      <w:r w:rsidR="00973E1D">
        <w:t>.</w:t>
      </w:r>
    </w:p>
    <w:p w:rsidR="00AE1265" w:rsidRDefault="00AE1265" w:rsidP="00C23568">
      <w:pPr>
        <w:pStyle w:val="BodyText"/>
      </w:pPr>
    </w:p>
    <w:p w:rsidR="00AE1265" w:rsidRPr="00B74BFE" w:rsidRDefault="00A00720" w:rsidP="00C23568">
      <w:pPr>
        <w:pStyle w:val="BodyText"/>
        <w:rPr>
          <w:u w:val="single"/>
        </w:rPr>
      </w:pPr>
      <w:r>
        <w:t xml:space="preserve">2.  </w:t>
      </w:r>
      <w:r w:rsidRPr="00B74BFE">
        <w:rPr>
          <w:u w:val="single"/>
        </w:rPr>
        <w:t>Purpose and Use of the Information Collection</w:t>
      </w:r>
    </w:p>
    <w:p w:rsidR="00AE1265" w:rsidRDefault="00AE1265" w:rsidP="00C23568">
      <w:pPr>
        <w:pStyle w:val="BodyText"/>
      </w:pPr>
    </w:p>
    <w:p w:rsidR="00AE1265" w:rsidRDefault="00AE1265" w:rsidP="00C23568">
      <w:pPr>
        <w:pStyle w:val="BodyText"/>
      </w:pPr>
      <w:r>
        <w:t>The submission of the requested information provides the appropriate parties with essential information regarding the</w:t>
      </w:r>
      <w:r w:rsidR="00AF0AEE">
        <w:t xml:space="preserve"> clinical</w:t>
      </w:r>
      <w:r>
        <w:t xml:space="preserve"> trial upon which they may base their recommendations.  The SOPs ensure that established written procedures are followed</w:t>
      </w:r>
      <w:r w:rsidR="00231BB8">
        <w:t xml:space="preserve"> and proper recordkeeping is performed</w:t>
      </w:r>
      <w:r w:rsidR="008E099D">
        <w:t>.</w:t>
      </w:r>
    </w:p>
    <w:p w:rsidR="00AE1265" w:rsidRDefault="00AE1265" w:rsidP="00C23568">
      <w:pPr>
        <w:pStyle w:val="BodyText"/>
      </w:pPr>
    </w:p>
    <w:p w:rsidR="00AE1265" w:rsidRPr="00A00720" w:rsidRDefault="00A00720" w:rsidP="00C23568">
      <w:pPr>
        <w:pStyle w:val="BodyText"/>
      </w:pPr>
      <w:r>
        <w:t xml:space="preserve">3.  </w:t>
      </w:r>
      <w:r w:rsidRPr="00B74BFE">
        <w:rPr>
          <w:u w:val="single"/>
        </w:rPr>
        <w:t>Use of Improved Information Technology and Burden Reduction</w:t>
      </w:r>
    </w:p>
    <w:p w:rsidR="00AE1265" w:rsidRDefault="00AE1265" w:rsidP="00C23568">
      <w:pPr>
        <w:pStyle w:val="BodyText"/>
      </w:pPr>
    </w:p>
    <w:p w:rsidR="00B01FCE" w:rsidRDefault="00AE1265" w:rsidP="00C23568">
      <w:pPr>
        <w:pStyle w:val="BodyText"/>
      </w:pPr>
      <w:r>
        <w:t>Manufacturers may use</w:t>
      </w:r>
      <w:r w:rsidR="00EC6683">
        <w:t xml:space="preserve"> </w:t>
      </w:r>
      <w:r w:rsidR="00B92974">
        <w:t>electronic data storage such as</w:t>
      </w:r>
      <w:r w:rsidR="00B01FCE">
        <w:t xml:space="preserve"> computers,</w:t>
      </w:r>
      <w:r w:rsidR="00B92974">
        <w:t xml:space="preserve"> </w:t>
      </w:r>
      <w:r w:rsidR="00632D1B">
        <w:t>computer</w:t>
      </w:r>
      <w:r>
        <w:t xml:space="preserve"> tapes</w:t>
      </w:r>
      <w:r w:rsidR="00EB3630">
        <w:t xml:space="preserve"> and</w:t>
      </w:r>
      <w:r w:rsidR="00632D1B">
        <w:t xml:space="preserve"> discs</w:t>
      </w:r>
      <w:r>
        <w:t>, microfiche, or microfilm in lieu of hard copy records</w:t>
      </w:r>
      <w:r w:rsidR="008630BF">
        <w:t xml:space="preserve"> for the purpose of maintaining records.  </w:t>
      </w:r>
      <w:r w:rsidR="007355A0">
        <w:t xml:space="preserve">Manufacturers may submit the applicable information to FDA electronically.  </w:t>
      </w:r>
      <w:r w:rsidR="008630BF">
        <w:t>There are no technical obstacles for electronic reporting of</w:t>
      </w:r>
      <w:r w:rsidR="00AF0AEE">
        <w:t xml:space="preserve"> the applicable</w:t>
      </w:r>
      <w:r w:rsidR="008630BF">
        <w:t xml:space="preserve"> information to FDA.</w:t>
      </w:r>
    </w:p>
    <w:p w:rsidR="00B01FCE" w:rsidRDefault="00B01FCE" w:rsidP="00C23568">
      <w:pPr>
        <w:pStyle w:val="BodyText"/>
      </w:pPr>
    </w:p>
    <w:p w:rsidR="00EB3630" w:rsidRDefault="00B01FCE" w:rsidP="00C23568">
      <w:pPr>
        <w:pStyle w:val="BodyText"/>
      </w:pPr>
      <w:r>
        <w:t>FDA is not aware of any other improved technology</w:t>
      </w:r>
      <w:r w:rsidR="006448C2">
        <w:t xml:space="preserve"> to reduce</w:t>
      </w:r>
      <w:r>
        <w:t xml:space="preserve"> the burden</w:t>
      </w:r>
      <w:r w:rsidR="006448C2">
        <w:t>.</w:t>
      </w:r>
      <w:r w:rsidR="008630BF">
        <w:t xml:space="preserve">  FDA continues to purs</w:t>
      </w:r>
      <w:r w:rsidR="00AF0AEE">
        <w:t>u</w:t>
      </w:r>
      <w:r w:rsidR="008630BF">
        <w:t>e methods of applying technology to reduce the burden to the respondents</w:t>
      </w:r>
      <w:r w:rsidR="006448C2">
        <w:t xml:space="preserve"> of the information collection</w:t>
      </w:r>
      <w:r w:rsidR="008630BF">
        <w:t>.</w:t>
      </w:r>
    </w:p>
    <w:p w:rsidR="00AE1265" w:rsidRDefault="007355A0" w:rsidP="00C23568">
      <w:pPr>
        <w:pStyle w:val="BodyText"/>
      </w:pPr>
      <w:r>
        <w:t xml:space="preserve"> </w:t>
      </w:r>
    </w:p>
    <w:p w:rsidR="00AE1265" w:rsidRPr="00B74BFE" w:rsidRDefault="00961EA0" w:rsidP="00C23568">
      <w:pPr>
        <w:pStyle w:val="BodyText"/>
        <w:rPr>
          <w:u w:val="single"/>
        </w:rPr>
      </w:pPr>
      <w:r>
        <w:t xml:space="preserve">4.  </w:t>
      </w:r>
      <w:r w:rsidRPr="00B74BFE">
        <w:rPr>
          <w:u w:val="single"/>
        </w:rPr>
        <w:t>Efforts to Identify Duplication and Use of Similar Information</w:t>
      </w:r>
    </w:p>
    <w:p w:rsidR="00AE1265" w:rsidRDefault="00AE1265" w:rsidP="00C23568">
      <w:pPr>
        <w:pStyle w:val="BodyText"/>
      </w:pPr>
    </w:p>
    <w:p w:rsidR="00AE1265" w:rsidRDefault="00AE1265" w:rsidP="00C23568">
      <w:pPr>
        <w:pStyle w:val="BodyText"/>
      </w:pPr>
      <w:r>
        <w:t>FDA is the only agency that requests this inform</w:t>
      </w:r>
      <w:r w:rsidR="00BC5F6A">
        <w:t>ation.  There is no similar</w:t>
      </w:r>
      <w:r>
        <w:t xml:space="preserve"> information available from any other source.</w:t>
      </w:r>
    </w:p>
    <w:p w:rsidR="00AE1265" w:rsidRDefault="00AE1265" w:rsidP="00C23568">
      <w:pPr>
        <w:pStyle w:val="BodyText"/>
      </w:pPr>
    </w:p>
    <w:p w:rsidR="00AE1265" w:rsidRPr="00B74BFE" w:rsidRDefault="00961EA0" w:rsidP="00C23568">
      <w:pPr>
        <w:pStyle w:val="BodyText"/>
        <w:rPr>
          <w:u w:val="single"/>
        </w:rPr>
      </w:pPr>
      <w:r>
        <w:t xml:space="preserve">5.  </w:t>
      </w:r>
      <w:r w:rsidRPr="00B74BFE">
        <w:rPr>
          <w:u w:val="single"/>
        </w:rPr>
        <w:t>Impact on Small Businesses or Other Small Entities</w:t>
      </w:r>
    </w:p>
    <w:p w:rsidR="00AE1265" w:rsidRDefault="00AE1265" w:rsidP="00C23568">
      <w:pPr>
        <w:pStyle w:val="BodyText"/>
      </w:pPr>
    </w:p>
    <w:p w:rsidR="00F110F0" w:rsidRDefault="00AF0AEE" w:rsidP="00C23568">
      <w:pPr>
        <w:pStyle w:val="BodyText"/>
      </w:pPr>
      <w:r>
        <w:t xml:space="preserve">This collection of information applies to </w:t>
      </w:r>
      <w:r w:rsidR="00CA0774">
        <w:t xml:space="preserve">small as well as large facilities.  </w:t>
      </w:r>
      <w:r>
        <w:t xml:space="preserve">Although </w:t>
      </w:r>
      <w:r w:rsidR="00AE1265">
        <w:t xml:space="preserve">FDA </w:t>
      </w:r>
      <w:r>
        <w:t>must</w:t>
      </w:r>
      <w:r w:rsidR="00AE1265">
        <w:t xml:space="preserve"> apply </w:t>
      </w:r>
      <w:r>
        <w:t>the</w:t>
      </w:r>
      <w:r w:rsidR="00AE1265">
        <w:t xml:space="preserve"> </w:t>
      </w:r>
      <w:r w:rsidR="006448C2">
        <w:t>statutory</w:t>
      </w:r>
      <w:r w:rsidR="00AE1265">
        <w:t xml:space="preserve"> and </w:t>
      </w:r>
      <w:r w:rsidR="006448C2">
        <w:t>regulatory</w:t>
      </w:r>
      <w:r w:rsidR="00AE1265">
        <w:t xml:space="preserve"> requirements</w:t>
      </w:r>
      <w:r>
        <w:t xml:space="preserve"> to all enterprises</w:t>
      </w:r>
      <w:r w:rsidR="00AE1265">
        <w:t>, FDA does provide</w:t>
      </w:r>
      <w:r w:rsidR="006448C2">
        <w:t xml:space="preserve"> special</w:t>
      </w:r>
      <w:r w:rsidR="00AE1265">
        <w:t xml:space="preserve"> help to small businesses.  The Center for Biologics Evaluation and Research (CBER), Of</w:t>
      </w:r>
      <w:r w:rsidR="00677EC8">
        <w:t>fice of Communications, Outreach and Development, Division of Manufacturer’s Assistance and Training</w:t>
      </w:r>
      <w:r w:rsidR="00AE1265">
        <w:t>, the Center for Drug Evaluation and Research</w:t>
      </w:r>
      <w:r w:rsidR="00F82D6C">
        <w:t xml:space="preserve"> (CDER), Office of</w:t>
      </w:r>
      <w:r w:rsidR="00AE1265">
        <w:t xml:space="preserve"> Commun</w:t>
      </w:r>
      <w:r w:rsidR="00F82D6C">
        <w:t>ication</w:t>
      </w:r>
      <w:r w:rsidR="00AE1265">
        <w:t>,</w:t>
      </w:r>
      <w:r w:rsidR="00F82D6C">
        <w:t xml:space="preserve"> Division of Drug Information</w:t>
      </w:r>
      <w:r w:rsidR="00CA0774">
        <w:t>,</w:t>
      </w:r>
      <w:r w:rsidR="00AE1265">
        <w:t xml:space="preserve"> and the Center for Devices and Radiological Health (CDRH), </w:t>
      </w:r>
    </w:p>
    <w:p w:rsidR="00F110F0" w:rsidRDefault="00F110F0" w:rsidP="00C23568">
      <w:pPr>
        <w:pStyle w:val="BodyText"/>
      </w:pPr>
    </w:p>
    <w:p w:rsidR="00AE1265" w:rsidRDefault="00AE1265" w:rsidP="00C23568">
      <w:pPr>
        <w:pStyle w:val="BodyText"/>
      </w:pPr>
      <w:r>
        <w:lastRenderedPageBreak/>
        <w:t>Division of Small Manufacturers, International and Consumer Assistance provide assistance to small businesses subject to FDA’s regulatory requirements.</w:t>
      </w:r>
      <w:r w:rsidR="00AF0AEE">
        <w:t xml:space="preserve">  </w:t>
      </w:r>
    </w:p>
    <w:p w:rsidR="00AE1265" w:rsidRDefault="00AE1265" w:rsidP="00C23568">
      <w:pPr>
        <w:pStyle w:val="BodyText"/>
      </w:pPr>
    </w:p>
    <w:p w:rsidR="00AE1265" w:rsidRPr="00B74BFE" w:rsidRDefault="00961EA0" w:rsidP="00C23568">
      <w:pPr>
        <w:pStyle w:val="BodyText"/>
        <w:rPr>
          <w:u w:val="single"/>
        </w:rPr>
      </w:pPr>
      <w:r>
        <w:t xml:space="preserve">6.  </w:t>
      </w:r>
      <w:r w:rsidRPr="00B74BFE">
        <w:rPr>
          <w:u w:val="single"/>
        </w:rPr>
        <w:t>Consequences of Collecting the Information Less Frequently</w:t>
      </w:r>
    </w:p>
    <w:p w:rsidR="00AE1265" w:rsidRDefault="00AE1265" w:rsidP="00C23568">
      <w:pPr>
        <w:pStyle w:val="BodyText"/>
      </w:pPr>
    </w:p>
    <w:p w:rsidR="006448C2" w:rsidRDefault="00AE1265" w:rsidP="00C23568">
      <w:pPr>
        <w:pStyle w:val="BodyText"/>
      </w:pPr>
      <w:r>
        <w:t>Less frequent collection of information or other methods of reducing the frequency of information would not provide the information needed by FDA or the DMC to evaluate the submitted information.</w:t>
      </w:r>
    </w:p>
    <w:p w:rsidR="006448C2" w:rsidRDefault="006448C2" w:rsidP="00C23568">
      <w:pPr>
        <w:pStyle w:val="BodyText"/>
      </w:pPr>
    </w:p>
    <w:p w:rsidR="00A15923" w:rsidRDefault="00AE1265" w:rsidP="00C23568">
      <w:pPr>
        <w:pStyle w:val="BodyText"/>
      </w:pPr>
      <w:r>
        <w:t>There are no technical or legal obstacles to reducing the burden.</w:t>
      </w:r>
    </w:p>
    <w:p w:rsidR="006448C2" w:rsidRDefault="006448C2" w:rsidP="00C23568">
      <w:pPr>
        <w:pStyle w:val="BodyText"/>
      </w:pPr>
    </w:p>
    <w:p w:rsidR="00AE1265" w:rsidRDefault="00961EA0" w:rsidP="00C23568">
      <w:pPr>
        <w:pStyle w:val="BodyText"/>
      </w:pPr>
      <w:r>
        <w:t xml:space="preserve">7.  </w:t>
      </w:r>
      <w:r w:rsidR="00AE1265" w:rsidRPr="00B74BFE">
        <w:rPr>
          <w:u w:val="single"/>
        </w:rPr>
        <w:t>Special Circumstances</w:t>
      </w:r>
      <w:r w:rsidRPr="00B74BFE">
        <w:rPr>
          <w:u w:val="single"/>
        </w:rPr>
        <w:t xml:space="preserve"> Relating to the Guidelines of 5 CFR 1320.5</w:t>
      </w:r>
    </w:p>
    <w:p w:rsidR="00AE1265" w:rsidRDefault="00AE1265" w:rsidP="00C23568">
      <w:pPr>
        <w:pStyle w:val="BodyText"/>
      </w:pPr>
    </w:p>
    <w:p w:rsidR="00AE1265" w:rsidRDefault="00AE1265" w:rsidP="00C23568">
      <w:pPr>
        <w:pStyle w:val="BodyText"/>
      </w:pPr>
      <w:r>
        <w:t xml:space="preserve">There </w:t>
      </w:r>
      <w:r w:rsidR="00CA0774">
        <w:t xml:space="preserve">are </w:t>
      </w:r>
      <w:r>
        <w:t>no special circumstance</w:t>
      </w:r>
      <w:r w:rsidR="00CA0774">
        <w:t>s</w:t>
      </w:r>
      <w:r>
        <w:t xml:space="preserve"> for th</w:t>
      </w:r>
      <w:r w:rsidR="00CA0774">
        <w:t>is</w:t>
      </w:r>
      <w:r>
        <w:t xml:space="preserve"> collection of information.</w:t>
      </w:r>
    </w:p>
    <w:p w:rsidR="00AE1265" w:rsidRDefault="00AE1265" w:rsidP="00C23568">
      <w:pPr>
        <w:pStyle w:val="BodyText"/>
      </w:pPr>
    </w:p>
    <w:p w:rsidR="00AE1265" w:rsidRDefault="000E0F4C" w:rsidP="00C23568">
      <w:pPr>
        <w:pStyle w:val="BodyText"/>
      </w:pPr>
      <w:r>
        <w:t xml:space="preserve">8.  </w:t>
      </w:r>
      <w:r w:rsidR="00D2432E" w:rsidRPr="000B5D2F">
        <w:rPr>
          <w:u w:val="single"/>
        </w:rPr>
        <w:t>Comments in Response to the Federal Register Notice and</w:t>
      </w:r>
      <w:r w:rsidRPr="000B5D2F">
        <w:rPr>
          <w:u w:val="single"/>
        </w:rPr>
        <w:t xml:space="preserve"> Efforts to Consult Outside the</w:t>
      </w:r>
    </w:p>
    <w:p w:rsidR="000E0F4C" w:rsidRDefault="000E0F4C" w:rsidP="00C23568">
      <w:pPr>
        <w:pStyle w:val="BodyText"/>
        <w:rPr>
          <w:u w:val="single"/>
        </w:rPr>
      </w:pPr>
      <w:r>
        <w:t xml:space="preserve">     </w:t>
      </w:r>
      <w:r w:rsidRPr="000B5D2F">
        <w:rPr>
          <w:u w:val="single"/>
        </w:rPr>
        <w:t>Agency</w:t>
      </w:r>
    </w:p>
    <w:p w:rsidR="00A865C9" w:rsidRDefault="00A865C9" w:rsidP="00C23568">
      <w:pPr>
        <w:pStyle w:val="BodyText"/>
        <w:rPr>
          <w:u w:val="single"/>
        </w:rPr>
      </w:pPr>
    </w:p>
    <w:p w:rsidR="00AE1265" w:rsidRDefault="00AE1265" w:rsidP="00C23568">
      <w:r>
        <w:t>In accordance with 5 CFR 1320.8(d), FDA published a</w:t>
      </w:r>
      <w:r w:rsidR="00D35988">
        <w:t xml:space="preserve"> 60</w:t>
      </w:r>
      <w:r w:rsidR="00A865C9">
        <w:t xml:space="preserve"> </w:t>
      </w:r>
      <w:r w:rsidR="00D35988">
        <w:t>day</w:t>
      </w:r>
      <w:r>
        <w:t xml:space="preserve"> notice</w:t>
      </w:r>
      <w:r w:rsidR="00BC5F6A">
        <w:t xml:space="preserve"> for public comment</w:t>
      </w:r>
      <w:r>
        <w:t xml:space="preserve"> in the </w:t>
      </w:r>
      <w:r w:rsidR="00A865C9">
        <w:t xml:space="preserve">FEDERAL REGISTER </w:t>
      </w:r>
      <w:r w:rsidR="00BC5F6A">
        <w:t xml:space="preserve">of </w:t>
      </w:r>
      <w:r w:rsidR="00A825B8">
        <w:t>March</w:t>
      </w:r>
      <w:r w:rsidR="00BC5F6A">
        <w:t xml:space="preserve"> 2</w:t>
      </w:r>
      <w:r w:rsidR="00A825B8">
        <w:t>7</w:t>
      </w:r>
      <w:r w:rsidR="00BC5F6A">
        <w:t>, 201</w:t>
      </w:r>
      <w:r w:rsidR="00A825B8">
        <w:t>5</w:t>
      </w:r>
      <w:r w:rsidR="00BC5F6A">
        <w:t xml:space="preserve"> (</w:t>
      </w:r>
      <w:r w:rsidR="00A825B8">
        <w:t>80</w:t>
      </w:r>
      <w:r w:rsidR="00BC5F6A">
        <w:t xml:space="preserve"> FR </w:t>
      </w:r>
      <w:r w:rsidR="00A825B8">
        <w:t>16402</w:t>
      </w:r>
      <w:r>
        <w:t>).</w:t>
      </w:r>
      <w:r w:rsidR="00D73E75">
        <w:t xml:space="preserve">  No c</w:t>
      </w:r>
      <w:r w:rsidR="004E1C1D">
        <w:t>omments were re</w:t>
      </w:r>
      <w:r w:rsidR="00D35988">
        <w:t>ceived</w:t>
      </w:r>
      <w:r w:rsidR="004E1C1D">
        <w:t>.</w:t>
      </w:r>
    </w:p>
    <w:p w:rsidR="00FE5C2D" w:rsidRPr="00CF7E92" w:rsidRDefault="00FE5C2D" w:rsidP="00C23568">
      <w:pPr>
        <w:rPr>
          <w:u w:val="single"/>
        </w:rPr>
      </w:pPr>
    </w:p>
    <w:p w:rsidR="00AE1265" w:rsidRPr="00DF38AD" w:rsidRDefault="00EA7776" w:rsidP="00C23568">
      <w:pPr>
        <w:pStyle w:val="BodyText"/>
        <w:rPr>
          <w:u w:val="single"/>
        </w:rPr>
      </w:pPr>
      <w:r w:rsidRPr="00DF38AD">
        <w:t>9</w:t>
      </w:r>
      <w:r w:rsidR="00CE2FC8">
        <w:t xml:space="preserve">. </w:t>
      </w:r>
      <w:r w:rsidR="00DF38AD" w:rsidRPr="00DF38AD">
        <w:t xml:space="preserve"> </w:t>
      </w:r>
      <w:r w:rsidR="00DF38AD" w:rsidRPr="00DF38AD">
        <w:rPr>
          <w:u w:val="single"/>
        </w:rPr>
        <w:t>Explanation of Any Payment or Gift to Respondents</w:t>
      </w:r>
      <w:r w:rsidRPr="00DF38AD">
        <w:rPr>
          <w:u w:val="single"/>
        </w:rPr>
        <w:t xml:space="preserve"> </w:t>
      </w:r>
    </w:p>
    <w:p w:rsidR="00AE1265" w:rsidRDefault="00AE1265" w:rsidP="00C23568">
      <w:pPr>
        <w:pStyle w:val="BodyText"/>
      </w:pPr>
    </w:p>
    <w:p w:rsidR="00AE1265" w:rsidRDefault="00AE1265" w:rsidP="00C23568">
      <w:pPr>
        <w:pStyle w:val="BodyText"/>
      </w:pPr>
      <w:r>
        <w:t>No payment or gift was provided to respondents.</w:t>
      </w:r>
    </w:p>
    <w:p w:rsidR="00AE1265" w:rsidRDefault="00AE1265" w:rsidP="00C23568">
      <w:pPr>
        <w:pStyle w:val="BodyText"/>
      </w:pPr>
    </w:p>
    <w:p w:rsidR="00AE1265" w:rsidRDefault="00EA7776" w:rsidP="00C23568">
      <w:pPr>
        <w:pStyle w:val="BodyText"/>
      </w:pPr>
      <w:r>
        <w:t xml:space="preserve">10.  </w:t>
      </w:r>
      <w:r w:rsidRPr="00CF7E92">
        <w:rPr>
          <w:u w:val="single"/>
        </w:rPr>
        <w:t>Assurance of Confidentiality Provided to Respondents</w:t>
      </w:r>
    </w:p>
    <w:p w:rsidR="00AE1265" w:rsidRDefault="00AE1265" w:rsidP="00C23568">
      <w:pPr>
        <w:pStyle w:val="BodyText"/>
      </w:pPr>
    </w:p>
    <w:p w:rsidR="00AE1265" w:rsidRDefault="00AE1265" w:rsidP="00C23568">
      <w:pPr>
        <w:pStyle w:val="BodyText"/>
      </w:pPr>
      <w:r>
        <w:t>The confidentiality of information received by FDA is consistent with the Freedom of Information Act</w:t>
      </w:r>
      <w:r w:rsidR="00A825B8">
        <w:t xml:space="preserve"> (FOIA)</w:t>
      </w:r>
      <w:r>
        <w:t xml:space="preserve"> a</w:t>
      </w:r>
      <w:r w:rsidR="00D35988">
        <w:t>nd FDA’s published</w:t>
      </w:r>
      <w:r>
        <w:t xml:space="preserve"> regulations</w:t>
      </w:r>
      <w:r w:rsidR="00D35988">
        <w:t xml:space="preserve"> of “Public Information”</w:t>
      </w:r>
      <w:r w:rsidR="008418A5">
        <w:t xml:space="preserve"> </w:t>
      </w:r>
      <w:r w:rsidR="00A825B8">
        <w:t>(</w:t>
      </w:r>
      <w:r w:rsidR="008418A5">
        <w:t>21 CFR Part</w:t>
      </w:r>
      <w:r w:rsidR="00DE4C8E">
        <w:t xml:space="preserve"> 20).  Proprietary or trade secret information is deleted from any information released by FDA under the </w:t>
      </w:r>
      <w:r w:rsidR="00EA53FA">
        <w:t>F</w:t>
      </w:r>
      <w:r w:rsidR="00DE4C8E">
        <w:t>reedom of Information Act.</w:t>
      </w:r>
    </w:p>
    <w:p w:rsidR="00160F64" w:rsidRDefault="00160F64" w:rsidP="00C23568">
      <w:pPr>
        <w:pStyle w:val="BodyText"/>
      </w:pPr>
    </w:p>
    <w:p w:rsidR="00AE1265" w:rsidRDefault="00AE1265" w:rsidP="00C23568">
      <w:pPr>
        <w:pStyle w:val="BodyText"/>
      </w:pPr>
      <w:r>
        <w:t>11</w:t>
      </w:r>
      <w:r w:rsidR="00160F64">
        <w:t xml:space="preserve">.  </w:t>
      </w:r>
      <w:r w:rsidR="00160F64" w:rsidRPr="00CF7E92">
        <w:rPr>
          <w:u w:val="single"/>
        </w:rPr>
        <w:t xml:space="preserve">Justification for </w:t>
      </w:r>
      <w:r w:rsidRPr="00CF7E92">
        <w:rPr>
          <w:u w:val="single"/>
        </w:rPr>
        <w:t>Sensitive Questions</w:t>
      </w:r>
    </w:p>
    <w:p w:rsidR="00AE1265" w:rsidRDefault="00AE1265" w:rsidP="00C23568">
      <w:pPr>
        <w:pStyle w:val="BodyText"/>
      </w:pPr>
    </w:p>
    <w:p w:rsidR="00AE1265" w:rsidRDefault="00AE1265" w:rsidP="00C23568">
      <w:pPr>
        <w:pStyle w:val="BodyText"/>
      </w:pPr>
      <w:r>
        <w:t xml:space="preserve">Questions of a sensitive nature are not applicable to this </w:t>
      </w:r>
      <w:r w:rsidR="00CA0774">
        <w:t xml:space="preserve">collection of </w:t>
      </w:r>
      <w:r>
        <w:t>information.</w:t>
      </w:r>
    </w:p>
    <w:p w:rsidR="00AE1265" w:rsidRDefault="00AE1265" w:rsidP="00C23568">
      <w:pPr>
        <w:pStyle w:val="BodyText"/>
      </w:pPr>
    </w:p>
    <w:p w:rsidR="00AE1265" w:rsidRDefault="00160F64" w:rsidP="00C23568">
      <w:pPr>
        <w:pStyle w:val="BodyText"/>
      </w:pPr>
      <w:r>
        <w:t xml:space="preserve">12.  </w:t>
      </w:r>
      <w:r w:rsidRPr="00CF7E92">
        <w:rPr>
          <w:u w:val="single"/>
        </w:rPr>
        <w:t>Estimates of Annualized Burden Hours and Cost</w:t>
      </w:r>
      <w:r w:rsidR="009A5AA4">
        <w:rPr>
          <w:u w:val="single"/>
        </w:rPr>
        <w:t>s</w:t>
      </w:r>
    </w:p>
    <w:p w:rsidR="00AE1265" w:rsidRDefault="00AE1265" w:rsidP="00C23568">
      <w:pPr>
        <w:pStyle w:val="BodyText"/>
      </w:pPr>
    </w:p>
    <w:p w:rsidR="00AE1265" w:rsidRDefault="00AE1265" w:rsidP="00C23568">
      <w:pPr>
        <w:pStyle w:val="BodyText"/>
      </w:pPr>
      <w:r>
        <w:t xml:space="preserve">The total </w:t>
      </w:r>
      <w:r w:rsidR="00F13DDE">
        <w:t xml:space="preserve">annual </w:t>
      </w:r>
      <w:r>
        <w:t>estimated burden for the</w:t>
      </w:r>
      <w:r w:rsidR="00CA0774">
        <w:t xml:space="preserve"> </w:t>
      </w:r>
      <w:r>
        <w:t>reporting</w:t>
      </w:r>
      <w:r w:rsidR="00CA0774">
        <w:t>,</w:t>
      </w:r>
      <w:r>
        <w:t xml:space="preserve"> recordkeeping</w:t>
      </w:r>
      <w:r w:rsidR="00D63CF6">
        <w:t>, and disclosure</w:t>
      </w:r>
      <w:r>
        <w:t xml:space="preserve"> burdens under the guidance are 1,794.75 hours.</w:t>
      </w:r>
    </w:p>
    <w:p w:rsidR="000A062D" w:rsidRDefault="000A062D" w:rsidP="00C23568">
      <w:pPr>
        <w:pStyle w:val="BodyText"/>
      </w:pPr>
    </w:p>
    <w:p w:rsidR="00AE1265" w:rsidRDefault="001D2FD2" w:rsidP="00C23568">
      <w:pPr>
        <w:pStyle w:val="BodyText"/>
        <w:rPr>
          <w:u w:val="single"/>
        </w:rPr>
      </w:pPr>
      <w:r>
        <w:br w:type="page"/>
      </w:r>
      <w:r w:rsidR="000A062D">
        <w:lastRenderedPageBreak/>
        <w:t xml:space="preserve">12a. </w:t>
      </w:r>
      <w:r w:rsidR="000A062D" w:rsidRPr="00CF7E92">
        <w:rPr>
          <w:u w:val="single"/>
        </w:rPr>
        <w:t>Annualized Hour Burden Estimate</w:t>
      </w:r>
    </w:p>
    <w:p w:rsidR="00DE4C8E" w:rsidRDefault="00DE4C8E" w:rsidP="00C23568">
      <w:pPr>
        <w:pStyle w:val="BodyText"/>
        <w:rPr>
          <w:u w:val="single"/>
        </w:rPr>
      </w:pPr>
    </w:p>
    <w:p w:rsidR="00DE4C8E" w:rsidRDefault="00DE4C8E" w:rsidP="00C23568">
      <w:pPr>
        <w:pStyle w:val="BodyText"/>
        <w:rPr>
          <w:u w:val="single"/>
        </w:rPr>
      </w:pPr>
    </w:p>
    <w:tbl>
      <w:tblPr>
        <w:tblW w:w="9720" w:type="dxa"/>
        <w:tblInd w:w="11" w:type="dxa"/>
        <w:tblLayout w:type="fixed"/>
        <w:tblCellMar>
          <w:left w:w="101" w:type="dxa"/>
          <w:right w:w="101" w:type="dxa"/>
        </w:tblCellMar>
        <w:tblLook w:val="0000" w:firstRow="0" w:lastRow="0" w:firstColumn="0" w:lastColumn="0" w:noHBand="0" w:noVBand="0"/>
      </w:tblPr>
      <w:tblGrid>
        <w:gridCol w:w="2070"/>
        <w:gridCol w:w="1530"/>
        <w:gridCol w:w="1440"/>
        <w:gridCol w:w="1440"/>
        <w:gridCol w:w="1530"/>
        <w:gridCol w:w="1710"/>
      </w:tblGrid>
      <w:tr w:rsidR="00B248AE" w:rsidTr="00146EBB">
        <w:tc>
          <w:tcPr>
            <w:tcW w:w="9720" w:type="dxa"/>
            <w:gridSpan w:val="6"/>
            <w:tcBorders>
              <w:top w:val="single" w:sz="6" w:space="0" w:color="auto"/>
              <w:left w:val="single" w:sz="6" w:space="0" w:color="auto"/>
              <w:bottom w:val="nil"/>
              <w:right w:val="single" w:sz="4" w:space="0" w:color="auto"/>
            </w:tcBorders>
          </w:tcPr>
          <w:p w:rsidR="00B248AE" w:rsidRDefault="00412D21" w:rsidP="00CA0774">
            <w:pPr>
              <w:jc w:val="center"/>
            </w:pPr>
            <w:r>
              <w:t xml:space="preserve">Table </w:t>
            </w:r>
            <w:r w:rsidR="00A865C9">
              <w:t>1</w:t>
            </w:r>
            <w:r w:rsidR="00B248AE">
              <w:t>--Estimated Annual Reporting Burden</w:t>
            </w:r>
          </w:p>
        </w:tc>
      </w:tr>
      <w:tr w:rsidR="00B248AE" w:rsidTr="00146EBB">
        <w:tc>
          <w:tcPr>
            <w:tcW w:w="2070" w:type="dxa"/>
            <w:tcBorders>
              <w:top w:val="single" w:sz="6" w:space="0" w:color="auto"/>
              <w:left w:val="single" w:sz="6" w:space="0" w:color="auto"/>
              <w:bottom w:val="nil"/>
              <w:right w:val="nil"/>
            </w:tcBorders>
          </w:tcPr>
          <w:p w:rsidR="00EA53FA" w:rsidRDefault="00B248AE" w:rsidP="00C23568">
            <w:r>
              <w:t xml:space="preserve">Section of </w:t>
            </w:r>
            <w:r w:rsidR="00EA53FA">
              <w:t>G</w:t>
            </w:r>
            <w:r>
              <w:t>uidance/</w:t>
            </w:r>
          </w:p>
          <w:p w:rsidR="00B248AE" w:rsidRDefault="00EA53FA" w:rsidP="00C23568">
            <w:r>
              <w:t>R</w:t>
            </w:r>
            <w:r w:rsidR="00B248AE">
              <w:t xml:space="preserve">eporting </w:t>
            </w:r>
            <w:r>
              <w:t>A</w:t>
            </w:r>
            <w:r w:rsidR="00B248AE">
              <w:t>ctivity</w:t>
            </w:r>
            <w:r w:rsidR="00DE4C8E">
              <w:t xml:space="preserve">                          </w:t>
            </w:r>
          </w:p>
        </w:tc>
        <w:tc>
          <w:tcPr>
            <w:tcW w:w="1530" w:type="dxa"/>
            <w:tcBorders>
              <w:top w:val="single" w:sz="6" w:space="0" w:color="auto"/>
              <w:left w:val="single" w:sz="6" w:space="0" w:color="auto"/>
              <w:bottom w:val="nil"/>
              <w:right w:val="nil"/>
            </w:tcBorders>
          </w:tcPr>
          <w:p w:rsidR="00B248AE" w:rsidRDefault="00B248AE" w:rsidP="00C23568">
            <w:r>
              <w:t xml:space="preserve">Number of </w:t>
            </w:r>
            <w:r w:rsidR="00195425">
              <w:t>R</w:t>
            </w:r>
            <w:r>
              <w:t>espondents</w:t>
            </w:r>
          </w:p>
        </w:tc>
        <w:tc>
          <w:tcPr>
            <w:tcW w:w="1440" w:type="dxa"/>
            <w:tcBorders>
              <w:top w:val="single" w:sz="6" w:space="0" w:color="auto"/>
              <w:left w:val="single" w:sz="6" w:space="0" w:color="auto"/>
              <w:bottom w:val="nil"/>
              <w:right w:val="nil"/>
            </w:tcBorders>
          </w:tcPr>
          <w:p w:rsidR="00B248AE" w:rsidRDefault="00212DA8" w:rsidP="00C23568">
            <w:r>
              <w:t xml:space="preserve">Number of </w:t>
            </w:r>
            <w:r w:rsidR="00195425">
              <w:t>R</w:t>
            </w:r>
            <w:r>
              <w:t xml:space="preserve">esponses per </w:t>
            </w:r>
            <w:r w:rsidR="00195425">
              <w:t>R</w:t>
            </w:r>
            <w:r w:rsidR="00B248AE">
              <w:t>espondent</w:t>
            </w:r>
          </w:p>
        </w:tc>
        <w:tc>
          <w:tcPr>
            <w:tcW w:w="1440" w:type="dxa"/>
            <w:tcBorders>
              <w:top w:val="single" w:sz="6" w:space="0" w:color="auto"/>
              <w:left w:val="single" w:sz="6" w:space="0" w:color="auto"/>
              <w:bottom w:val="nil"/>
              <w:right w:val="nil"/>
            </w:tcBorders>
          </w:tcPr>
          <w:p w:rsidR="00B248AE" w:rsidRDefault="00212DA8" w:rsidP="00C23568">
            <w:r>
              <w:t xml:space="preserve">Total </w:t>
            </w:r>
            <w:r w:rsidR="007337C7">
              <w:t>A</w:t>
            </w:r>
            <w:r>
              <w:t xml:space="preserve">nnual </w:t>
            </w:r>
            <w:r w:rsidR="00195425">
              <w:t>R</w:t>
            </w:r>
            <w:r w:rsidR="00B248AE">
              <w:t>esponses</w:t>
            </w:r>
          </w:p>
        </w:tc>
        <w:tc>
          <w:tcPr>
            <w:tcW w:w="1530" w:type="dxa"/>
            <w:tcBorders>
              <w:top w:val="single" w:sz="6" w:space="0" w:color="auto"/>
              <w:left w:val="single" w:sz="6" w:space="0" w:color="auto"/>
              <w:bottom w:val="nil"/>
              <w:right w:val="nil"/>
            </w:tcBorders>
          </w:tcPr>
          <w:p w:rsidR="00B248AE" w:rsidRDefault="00212DA8" w:rsidP="00C23568">
            <w:r>
              <w:t xml:space="preserve">Average </w:t>
            </w:r>
            <w:r w:rsidR="00195425">
              <w:t>B</w:t>
            </w:r>
            <w:r>
              <w:t xml:space="preserve">urden per </w:t>
            </w:r>
            <w:r w:rsidR="00195425">
              <w:t>R</w:t>
            </w:r>
            <w:r w:rsidR="00B248AE">
              <w:t>esponse</w:t>
            </w:r>
          </w:p>
        </w:tc>
        <w:tc>
          <w:tcPr>
            <w:tcW w:w="1710" w:type="dxa"/>
            <w:tcBorders>
              <w:top w:val="single" w:sz="6" w:space="0" w:color="auto"/>
              <w:left w:val="single" w:sz="6" w:space="0" w:color="auto"/>
              <w:bottom w:val="nil"/>
              <w:right w:val="single" w:sz="4" w:space="0" w:color="auto"/>
            </w:tcBorders>
          </w:tcPr>
          <w:p w:rsidR="00B248AE" w:rsidRDefault="00B248AE" w:rsidP="00C23568">
            <w:r>
              <w:t>Total Hours</w:t>
            </w:r>
          </w:p>
        </w:tc>
      </w:tr>
      <w:tr w:rsidR="00B248AE" w:rsidTr="00270CD3">
        <w:tc>
          <w:tcPr>
            <w:tcW w:w="2070" w:type="dxa"/>
            <w:tcBorders>
              <w:top w:val="single" w:sz="6" w:space="0" w:color="auto"/>
              <w:left w:val="single" w:sz="6" w:space="0" w:color="auto"/>
              <w:bottom w:val="single" w:sz="4" w:space="0" w:color="000000"/>
              <w:right w:val="nil"/>
            </w:tcBorders>
          </w:tcPr>
          <w:p w:rsidR="00B248AE" w:rsidRDefault="00B248AE" w:rsidP="00C23568">
            <w:r>
              <w:t xml:space="preserve"> </w:t>
            </w:r>
            <w:r w:rsidR="00DE4C8E">
              <w:t>5</w:t>
            </w:r>
            <w:r w:rsidR="001D2FD2">
              <w:t>.</w:t>
            </w:r>
            <w:r w:rsidR="00DE4C8E">
              <w:t xml:space="preserve">  </w:t>
            </w:r>
            <w:r>
              <w:t>Sponsor reporting to FDA on DMC  recommendations related to safety</w:t>
            </w:r>
            <w:r w:rsidR="00DE4C8E">
              <w:t xml:space="preserve"> </w:t>
            </w:r>
          </w:p>
          <w:p w:rsidR="003363A7" w:rsidRDefault="003363A7" w:rsidP="00C23568"/>
        </w:tc>
        <w:tc>
          <w:tcPr>
            <w:tcW w:w="1530" w:type="dxa"/>
            <w:tcBorders>
              <w:top w:val="single" w:sz="6" w:space="0" w:color="auto"/>
              <w:left w:val="single" w:sz="6" w:space="0" w:color="auto"/>
              <w:bottom w:val="single" w:sz="4" w:space="0" w:color="000000"/>
              <w:right w:val="nil"/>
            </w:tcBorders>
          </w:tcPr>
          <w:p w:rsidR="00B248AE" w:rsidRDefault="00B248AE" w:rsidP="00C23568"/>
          <w:p w:rsidR="00B248AE" w:rsidRDefault="002F4575" w:rsidP="00C23568">
            <w:r>
              <w:t xml:space="preserve">      </w:t>
            </w:r>
            <w:r w:rsidR="00B248AE">
              <w:t>37</w:t>
            </w:r>
          </w:p>
          <w:p w:rsidR="00B248AE" w:rsidRDefault="00B248AE" w:rsidP="00C23568"/>
        </w:tc>
        <w:tc>
          <w:tcPr>
            <w:tcW w:w="1440" w:type="dxa"/>
            <w:tcBorders>
              <w:top w:val="single" w:sz="6" w:space="0" w:color="auto"/>
              <w:left w:val="single" w:sz="6" w:space="0" w:color="auto"/>
              <w:bottom w:val="single" w:sz="4" w:space="0" w:color="000000"/>
              <w:right w:val="nil"/>
            </w:tcBorders>
          </w:tcPr>
          <w:p w:rsidR="00B248AE" w:rsidRDefault="00B248AE" w:rsidP="00C23568"/>
          <w:p w:rsidR="00B248AE" w:rsidRDefault="002F4575" w:rsidP="00C23568">
            <w:r>
              <w:t xml:space="preserve">       </w:t>
            </w:r>
            <w:r w:rsidR="00B248AE">
              <w:t>1</w:t>
            </w:r>
          </w:p>
        </w:tc>
        <w:tc>
          <w:tcPr>
            <w:tcW w:w="1440" w:type="dxa"/>
            <w:tcBorders>
              <w:top w:val="single" w:sz="6" w:space="0" w:color="auto"/>
              <w:left w:val="single" w:sz="6" w:space="0" w:color="auto"/>
              <w:bottom w:val="single" w:sz="4" w:space="0" w:color="000000"/>
              <w:right w:val="nil"/>
            </w:tcBorders>
          </w:tcPr>
          <w:p w:rsidR="00B248AE" w:rsidRDefault="00B248AE" w:rsidP="00C23568"/>
          <w:p w:rsidR="00B248AE" w:rsidRDefault="002F4575" w:rsidP="00C23568">
            <w:r>
              <w:t xml:space="preserve">     </w:t>
            </w:r>
            <w:r w:rsidR="00B248AE">
              <w:t>37</w:t>
            </w:r>
          </w:p>
        </w:tc>
        <w:tc>
          <w:tcPr>
            <w:tcW w:w="1530" w:type="dxa"/>
            <w:tcBorders>
              <w:top w:val="single" w:sz="6" w:space="0" w:color="auto"/>
              <w:left w:val="single" w:sz="6" w:space="0" w:color="auto"/>
              <w:bottom w:val="single" w:sz="4" w:space="0" w:color="000000"/>
              <w:right w:val="nil"/>
            </w:tcBorders>
          </w:tcPr>
          <w:p w:rsidR="00B248AE" w:rsidRDefault="00B248AE" w:rsidP="00C23568"/>
          <w:p w:rsidR="00B248AE" w:rsidRDefault="002F4575" w:rsidP="00C23568">
            <w:r>
              <w:t xml:space="preserve">       0.5</w:t>
            </w:r>
            <w:r w:rsidR="00A865C9">
              <w:t>0</w:t>
            </w:r>
          </w:p>
          <w:p w:rsidR="00580423" w:rsidRDefault="00580423" w:rsidP="00C23568">
            <w:r>
              <w:t>(30 minutes)</w:t>
            </w:r>
          </w:p>
        </w:tc>
        <w:tc>
          <w:tcPr>
            <w:tcW w:w="1710" w:type="dxa"/>
            <w:tcBorders>
              <w:top w:val="single" w:sz="6" w:space="0" w:color="auto"/>
              <w:left w:val="single" w:sz="6" w:space="0" w:color="auto"/>
              <w:bottom w:val="single" w:sz="4" w:space="0" w:color="000000"/>
              <w:right w:val="single" w:sz="4" w:space="0" w:color="auto"/>
            </w:tcBorders>
          </w:tcPr>
          <w:p w:rsidR="00B248AE" w:rsidRDefault="00B248AE" w:rsidP="00C23568"/>
          <w:p w:rsidR="00B248AE" w:rsidRDefault="002F4575" w:rsidP="00C23568">
            <w:r>
              <w:t xml:space="preserve">   </w:t>
            </w:r>
            <w:r w:rsidR="00B248AE">
              <w:t>18.5</w:t>
            </w:r>
          </w:p>
        </w:tc>
      </w:tr>
    </w:tbl>
    <w:p w:rsidR="00203D9D" w:rsidRDefault="00203D9D" w:rsidP="00C23568"/>
    <w:tbl>
      <w:tblPr>
        <w:tblW w:w="0" w:type="auto"/>
        <w:tblInd w:w="11" w:type="dxa"/>
        <w:tblLayout w:type="fixed"/>
        <w:tblCellMar>
          <w:left w:w="101" w:type="dxa"/>
          <w:right w:w="101" w:type="dxa"/>
        </w:tblCellMar>
        <w:tblLook w:val="0000" w:firstRow="0" w:lastRow="0" w:firstColumn="0" w:lastColumn="0" w:noHBand="0" w:noVBand="0"/>
      </w:tblPr>
      <w:tblGrid>
        <w:gridCol w:w="1890"/>
        <w:gridCol w:w="1440"/>
        <w:gridCol w:w="1620"/>
        <w:gridCol w:w="1530"/>
        <w:gridCol w:w="1530"/>
        <w:gridCol w:w="1350"/>
      </w:tblGrid>
      <w:tr w:rsidR="00AE1265">
        <w:tc>
          <w:tcPr>
            <w:tcW w:w="9360" w:type="dxa"/>
            <w:gridSpan w:val="6"/>
            <w:tcBorders>
              <w:top w:val="single" w:sz="6" w:space="0" w:color="auto"/>
              <w:left w:val="single" w:sz="6" w:space="0" w:color="auto"/>
              <w:bottom w:val="nil"/>
              <w:right w:val="single" w:sz="4" w:space="0" w:color="auto"/>
            </w:tcBorders>
          </w:tcPr>
          <w:p w:rsidR="00AE1265" w:rsidRDefault="00ED2C94" w:rsidP="00CA0774">
            <w:pPr>
              <w:jc w:val="center"/>
            </w:pPr>
            <w:r>
              <w:br w:type="page"/>
            </w:r>
            <w:r w:rsidR="00412D21">
              <w:t xml:space="preserve">Table </w:t>
            </w:r>
            <w:r w:rsidR="00A865C9">
              <w:t>2</w:t>
            </w:r>
            <w:r w:rsidR="00AE1265">
              <w:t>--Estimated Annual Recordkeeping Burden</w:t>
            </w:r>
          </w:p>
        </w:tc>
      </w:tr>
      <w:tr w:rsidR="00AE1265">
        <w:tc>
          <w:tcPr>
            <w:tcW w:w="1890" w:type="dxa"/>
            <w:tcBorders>
              <w:top w:val="single" w:sz="6" w:space="0" w:color="auto"/>
              <w:left w:val="single" w:sz="6" w:space="0" w:color="auto"/>
              <w:bottom w:val="nil"/>
              <w:right w:val="nil"/>
            </w:tcBorders>
          </w:tcPr>
          <w:p w:rsidR="00EA53FA" w:rsidRDefault="00EA53FA" w:rsidP="00C23568">
            <w:r>
              <w:t>Section of Guidance/</w:t>
            </w:r>
          </w:p>
          <w:p w:rsidR="00AE1265" w:rsidRDefault="00152F5C" w:rsidP="00C23568">
            <w:r>
              <w:t>Recordkeeping</w:t>
            </w:r>
            <w:r w:rsidR="00AE1265">
              <w:t xml:space="preserve"> Activity</w:t>
            </w:r>
          </w:p>
        </w:tc>
        <w:tc>
          <w:tcPr>
            <w:tcW w:w="1440" w:type="dxa"/>
            <w:tcBorders>
              <w:top w:val="single" w:sz="6" w:space="0" w:color="auto"/>
              <w:left w:val="single" w:sz="6" w:space="0" w:color="auto"/>
              <w:bottom w:val="nil"/>
              <w:right w:val="nil"/>
            </w:tcBorders>
          </w:tcPr>
          <w:p w:rsidR="00AE1265" w:rsidRDefault="001D0C94" w:rsidP="00C23568">
            <w:r>
              <w:t xml:space="preserve">Number of </w:t>
            </w:r>
            <w:r w:rsidR="00195425">
              <w:t>R</w:t>
            </w:r>
            <w:r w:rsidR="00AE1265">
              <w:t>ecord-keepers</w:t>
            </w:r>
          </w:p>
        </w:tc>
        <w:tc>
          <w:tcPr>
            <w:tcW w:w="1620" w:type="dxa"/>
            <w:tcBorders>
              <w:top w:val="single" w:sz="6" w:space="0" w:color="auto"/>
              <w:left w:val="single" w:sz="6" w:space="0" w:color="auto"/>
              <w:bottom w:val="nil"/>
              <w:right w:val="nil"/>
            </w:tcBorders>
          </w:tcPr>
          <w:p w:rsidR="00AE1265" w:rsidRDefault="002D10BB" w:rsidP="00C23568">
            <w:r>
              <w:t xml:space="preserve">Number of </w:t>
            </w:r>
            <w:r w:rsidR="00195425">
              <w:t>R</w:t>
            </w:r>
            <w:r>
              <w:t xml:space="preserve">ecords per </w:t>
            </w:r>
            <w:r w:rsidR="00195425">
              <w:t>R</w:t>
            </w:r>
            <w:r w:rsidR="00AE1265">
              <w:t>ecord</w:t>
            </w:r>
            <w:r>
              <w:t>keeper</w:t>
            </w:r>
          </w:p>
        </w:tc>
        <w:tc>
          <w:tcPr>
            <w:tcW w:w="1530" w:type="dxa"/>
            <w:tcBorders>
              <w:top w:val="single" w:sz="6" w:space="0" w:color="auto"/>
              <w:left w:val="single" w:sz="6" w:space="0" w:color="auto"/>
              <w:bottom w:val="nil"/>
              <w:right w:val="nil"/>
            </w:tcBorders>
          </w:tcPr>
          <w:p w:rsidR="00AE1265" w:rsidRDefault="00AE1265" w:rsidP="00C23568">
            <w:r>
              <w:t>Total Annual Records</w:t>
            </w:r>
          </w:p>
        </w:tc>
        <w:tc>
          <w:tcPr>
            <w:tcW w:w="1530" w:type="dxa"/>
            <w:tcBorders>
              <w:top w:val="single" w:sz="6" w:space="0" w:color="auto"/>
              <w:left w:val="single" w:sz="6" w:space="0" w:color="auto"/>
              <w:bottom w:val="nil"/>
              <w:right w:val="nil"/>
            </w:tcBorders>
          </w:tcPr>
          <w:p w:rsidR="00AE1265" w:rsidRDefault="002D10BB" w:rsidP="00C23568">
            <w:r>
              <w:t xml:space="preserve">Average </w:t>
            </w:r>
            <w:r w:rsidR="00195425">
              <w:t>B</w:t>
            </w:r>
            <w:r>
              <w:t xml:space="preserve">urden per </w:t>
            </w:r>
            <w:r w:rsidR="00195425">
              <w:t>R</w:t>
            </w:r>
            <w:r>
              <w:t>ecord-keeping</w:t>
            </w:r>
          </w:p>
        </w:tc>
        <w:tc>
          <w:tcPr>
            <w:tcW w:w="1350" w:type="dxa"/>
            <w:tcBorders>
              <w:top w:val="single" w:sz="6" w:space="0" w:color="auto"/>
              <w:left w:val="single" w:sz="6" w:space="0" w:color="auto"/>
              <w:bottom w:val="nil"/>
              <w:right w:val="single" w:sz="4" w:space="0" w:color="auto"/>
            </w:tcBorders>
          </w:tcPr>
          <w:p w:rsidR="00AE1265" w:rsidRDefault="00AE1265" w:rsidP="00C23568">
            <w:r>
              <w:t>Total Hours</w:t>
            </w:r>
          </w:p>
        </w:tc>
      </w:tr>
      <w:tr w:rsidR="00AE1265">
        <w:tc>
          <w:tcPr>
            <w:tcW w:w="1890" w:type="dxa"/>
            <w:tcBorders>
              <w:top w:val="single" w:sz="6" w:space="0" w:color="auto"/>
              <w:left w:val="single" w:sz="6" w:space="0" w:color="auto"/>
              <w:bottom w:val="nil"/>
              <w:right w:val="nil"/>
            </w:tcBorders>
          </w:tcPr>
          <w:p w:rsidR="00AE1265" w:rsidRDefault="00AE1265" w:rsidP="00C23568">
            <w:r>
              <w:t>4.1. and 6.4</w:t>
            </w:r>
            <w:r w:rsidR="001D2FD2">
              <w:t>.</w:t>
            </w:r>
            <w:r>
              <w:t xml:space="preserve"> </w:t>
            </w:r>
          </w:p>
          <w:p w:rsidR="00AE1265" w:rsidRDefault="00AE1265" w:rsidP="00C23568">
            <w:r>
              <w:t>SOPs for DMCs</w:t>
            </w:r>
          </w:p>
        </w:tc>
        <w:tc>
          <w:tcPr>
            <w:tcW w:w="1440" w:type="dxa"/>
            <w:tcBorders>
              <w:top w:val="single" w:sz="6" w:space="0" w:color="auto"/>
              <w:left w:val="single" w:sz="6" w:space="0" w:color="auto"/>
              <w:bottom w:val="nil"/>
              <w:right w:val="nil"/>
            </w:tcBorders>
          </w:tcPr>
          <w:p w:rsidR="00AE1265" w:rsidRDefault="00C23568" w:rsidP="00C23568">
            <w:r>
              <w:t xml:space="preserve">      </w:t>
            </w:r>
            <w:r w:rsidR="00AE1265">
              <w:t>37</w:t>
            </w:r>
          </w:p>
        </w:tc>
        <w:tc>
          <w:tcPr>
            <w:tcW w:w="1620" w:type="dxa"/>
            <w:tcBorders>
              <w:top w:val="single" w:sz="6" w:space="0" w:color="auto"/>
              <w:left w:val="single" w:sz="6" w:space="0" w:color="auto"/>
              <w:bottom w:val="nil"/>
              <w:right w:val="nil"/>
            </w:tcBorders>
          </w:tcPr>
          <w:p w:rsidR="00AE1265" w:rsidRDefault="00C23568" w:rsidP="00C23568">
            <w:r>
              <w:t xml:space="preserve">         </w:t>
            </w:r>
            <w:r w:rsidR="00AE1265">
              <w:t>1</w:t>
            </w:r>
          </w:p>
        </w:tc>
        <w:tc>
          <w:tcPr>
            <w:tcW w:w="1530" w:type="dxa"/>
            <w:tcBorders>
              <w:top w:val="single" w:sz="6" w:space="0" w:color="auto"/>
              <w:left w:val="single" w:sz="6" w:space="0" w:color="auto"/>
              <w:bottom w:val="nil"/>
              <w:right w:val="nil"/>
            </w:tcBorders>
          </w:tcPr>
          <w:p w:rsidR="00AE1265" w:rsidRDefault="00C23568" w:rsidP="00C23568">
            <w:r>
              <w:t xml:space="preserve">       </w:t>
            </w:r>
            <w:r w:rsidR="00AE1265">
              <w:t>37</w:t>
            </w:r>
          </w:p>
        </w:tc>
        <w:tc>
          <w:tcPr>
            <w:tcW w:w="1530" w:type="dxa"/>
            <w:tcBorders>
              <w:top w:val="single" w:sz="6" w:space="0" w:color="auto"/>
              <w:left w:val="single" w:sz="6" w:space="0" w:color="auto"/>
              <w:bottom w:val="nil"/>
              <w:right w:val="nil"/>
            </w:tcBorders>
          </w:tcPr>
          <w:p w:rsidR="00AE1265" w:rsidRDefault="00C23568" w:rsidP="00C23568">
            <w:r>
              <w:t xml:space="preserve">         </w:t>
            </w:r>
            <w:r w:rsidR="00AE1265">
              <w:t>8</w:t>
            </w:r>
          </w:p>
        </w:tc>
        <w:tc>
          <w:tcPr>
            <w:tcW w:w="1350" w:type="dxa"/>
            <w:tcBorders>
              <w:top w:val="single" w:sz="6" w:space="0" w:color="auto"/>
              <w:left w:val="single" w:sz="6" w:space="0" w:color="auto"/>
              <w:bottom w:val="nil"/>
              <w:right w:val="single" w:sz="4" w:space="0" w:color="auto"/>
            </w:tcBorders>
          </w:tcPr>
          <w:p w:rsidR="00AE1265" w:rsidRDefault="00C23568" w:rsidP="00C23568">
            <w:r>
              <w:t xml:space="preserve">     </w:t>
            </w:r>
            <w:r w:rsidR="00AE1265">
              <w:t>296</w:t>
            </w:r>
          </w:p>
        </w:tc>
      </w:tr>
      <w:tr w:rsidR="00AE1265">
        <w:trPr>
          <w:trHeight w:val="1128"/>
        </w:trPr>
        <w:tc>
          <w:tcPr>
            <w:tcW w:w="1890" w:type="dxa"/>
            <w:tcBorders>
              <w:top w:val="single" w:sz="6" w:space="0" w:color="auto"/>
              <w:left w:val="single" w:sz="6" w:space="0" w:color="auto"/>
              <w:bottom w:val="nil"/>
              <w:right w:val="nil"/>
            </w:tcBorders>
          </w:tcPr>
          <w:p w:rsidR="00AE1265" w:rsidRDefault="00AE1265" w:rsidP="00C23568">
            <w:r>
              <w:t xml:space="preserve">4.4.3.2. </w:t>
            </w:r>
          </w:p>
          <w:p w:rsidR="00AE1265" w:rsidRDefault="00AE1265" w:rsidP="00C23568">
            <w:r>
              <w:t>DMC meeting records</w:t>
            </w:r>
          </w:p>
        </w:tc>
        <w:tc>
          <w:tcPr>
            <w:tcW w:w="1440" w:type="dxa"/>
            <w:tcBorders>
              <w:top w:val="single" w:sz="6" w:space="0" w:color="auto"/>
              <w:left w:val="single" w:sz="6" w:space="0" w:color="auto"/>
              <w:bottom w:val="nil"/>
              <w:right w:val="nil"/>
            </w:tcBorders>
          </w:tcPr>
          <w:p w:rsidR="00AE1265" w:rsidRDefault="00C23568" w:rsidP="00C23568">
            <w:r>
              <w:t xml:space="preserve">     </w:t>
            </w:r>
            <w:r w:rsidR="00AE1265">
              <w:t>370</w:t>
            </w:r>
          </w:p>
        </w:tc>
        <w:tc>
          <w:tcPr>
            <w:tcW w:w="1620" w:type="dxa"/>
            <w:tcBorders>
              <w:top w:val="single" w:sz="6" w:space="0" w:color="auto"/>
              <w:left w:val="single" w:sz="6" w:space="0" w:color="auto"/>
              <w:bottom w:val="nil"/>
              <w:right w:val="nil"/>
            </w:tcBorders>
          </w:tcPr>
          <w:p w:rsidR="00AE1265" w:rsidRDefault="00C23568" w:rsidP="00C23568">
            <w:r>
              <w:t xml:space="preserve">         </w:t>
            </w:r>
            <w:r w:rsidR="00AE1265">
              <w:t>1</w:t>
            </w:r>
          </w:p>
        </w:tc>
        <w:tc>
          <w:tcPr>
            <w:tcW w:w="1530" w:type="dxa"/>
            <w:tcBorders>
              <w:top w:val="single" w:sz="6" w:space="0" w:color="auto"/>
              <w:left w:val="single" w:sz="6" w:space="0" w:color="auto"/>
              <w:bottom w:val="nil"/>
              <w:right w:val="nil"/>
            </w:tcBorders>
          </w:tcPr>
          <w:p w:rsidR="00AE1265" w:rsidRDefault="00C23568" w:rsidP="00C23568">
            <w:r>
              <w:t xml:space="preserve">      </w:t>
            </w:r>
            <w:r w:rsidR="00AE1265">
              <w:t>370</w:t>
            </w:r>
          </w:p>
        </w:tc>
        <w:tc>
          <w:tcPr>
            <w:tcW w:w="1530" w:type="dxa"/>
            <w:tcBorders>
              <w:top w:val="single" w:sz="6" w:space="0" w:color="auto"/>
              <w:left w:val="single" w:sz="6" w:space="0" w:color="auto"/>
              <w:bottom w:val="nil"/>
              <w:right w:val="nil"/>
            </w:tcBorders>
          </w:tcPr>
          <w:p w:rsidR="00AE1265" w:rsidRDefault="00C23568" w:rsidP="00C23568">
            <w:r>
              <w:t xml:space="preserve">         </w:t>
            </w:r>
            <w:r w:rsidR="00AE1265">
              <w:t>2</w:t>
            </w:r>
          </w:p>
        </w:tc>
        <w:tc>
          <w:tcPr>
            <w:tcW w:w="1350" w:type="dxa"/>
            <w:tcBorders>
              <w:top w:val="single" w:sz="6" w:space="0" w:color="auto"/>
              <w:left w:val="single" w:sz="6" w:space="0" w:color="auto"/>
              <w:bottom w:val="nil"/>
              <w:right w:val="single" w:sz="4" w:space="0" w:color="auto"/>
            </w:tcBorders>
          </w:tcPr>
          <w:p w:rsidR="00AE1265" w:rsidRDefault="00C23568" w:rsidP="00C23568">
            <w:r>
              <w:t xml:space="preserve">     </w:t>
            </w:r>
            <w:r w:rsidR="00AE1265">
              <w:t>740</w:t>
            </w:r>
          </w:p>
        </w:tc>
      </w:tr>
      <w:tr w:rsidR="00AE1265">
        <w:tc>
          <w:tcPr>
            <w:tcW w:w="1890" w:type="dxa"/>
            <w:tcBorders>
              <w:top w:val="single" w:sz="6" w:space="0" w:color="auto"/>
              <w:left w:val="single" w:sz="6" w:space="0" w:color="auto"/>
              <w:bottom w:val="single" w:sz="6" w:space="0" w:color="auto"/>
              <w:right w:val="nil"/>
            </w:tcBorders>
          </w:tcPr>
          <w:p w:rsidR="00AE1265" w:rsidRDefault="00AE1265" w:rsidP="00C23568">
            <w:r>
              <w:t>Total</w:t>
            </w:r>
          </w:p>
        </w:tc>
        <w:tc>
          <w:tcPr>
            <w:tcW w:w="1440" w:type="dxa"/>
            <w:tcBorders>
              <w:top w:val="single" w:sz="6" w:space="0" w:color="auto"/>
              <w:left w:val="single" w:sz="6" w:space="0" w:color="auto"/>
              <w:bottom w:val="single" w:sz="6" w:space="0" w:color="auto"/>
              <w:right w:val="nil"/>
            </w:tcBorders>
          </w:tcPr>
          <w:p w:rsidR="00AE1265" w:rsidRDefault="00AE1265" w:rsidP="00C23568"/>
        </w:tc>
        <w:tc>
          <w:tcPr>
            <w:tcW w:w="1620" w:type="dxa"/>
            <w:tcBorders>
              <w:top w:val="single" w:sz="6" w:space="0" w:color="auto"/>
              <w:left w:val="single" w:sz="6" w:space="0" w:color="auto"/>
              <w:bottom w:val="single" w:sz="6" w:space="0" w:color="auto"/>
              <w:right w:val="nil"/>
            </w:tcBorders>
          </w:tcPr>
          <w:p w:rsidR="00AE1265" w:rsidRDefault="00AE1265" w:rsidP="00C23568"/>
        </w:tc>
        <w:tc>
          <w:tcPr>
            <w:tcW w:w="1530" w:type="dxa"/>
            <w:tcBorders>
              <w:top w:val="single" w:sz="6" w:space="0" w:color="auto"/>
              <w:left w:val="single" w:sz="6" w:space="0" w:color="auto"/>
              <w:bottom w:val="single" w:sz="6" w:space="0" w:color="auto"/>
              <w:right w:val="nil"/>
            </w:tcBorders>
          </w:tcPr>
          <w:p w:rsidR="00AE1265" w:rsidRDefault="00AE1265" w:rsidP="00C23568"/>
        </w:tc>
        <w:tc>
          <w:tcPr>
            <w:tcW w:w="1530" w:type="dxa"/>
            <w:tcBorders>
              <w:top w:val="single" w:sz="6" w:space="0" w:color="auto"/>
              <w:left w:val="single" w:sz="6" w:space="0" w:color="auto"/>
              <w:bottom w:val="single" w:sz="6" w:space="0" w:color="auto"/>
              <w:right w:val="nil"/>
            </w:tcBorders>
          </w:tcPr>
          <w:p w:rsidR="00AE1265" w:rsidRDefault="00AE1265" w:rsidP="00C23568"/>
        </w:tc>
        <w:tc>
          <w:tcPr>
            <w:tcW w:w="1350" w:type="dxa"/>
            <w:tcBorders>
              <w:top w:val="single" w:sz="6" w:space="0" w:color="auto"/>
              <w:left w:val="single" w:sz="6" w:space="0" w:color="auto"/>
              <w:bottom w:val="single" w:sz="6" w:space="0" w:color="auto"/>
              <w:right w:val="single" w:sz="4" w:space="0" w:color="auto"/>
            </w:tcBorders>
          </w:tcPr>
          <w:p w:rsidR="00AE1265" w:rsidRDefault="00C23568" w:rsidP="00C23568">
            <w:r>
              <w:t xml:space="preserve">  </w:t>
            </w:r>
            <w:r w:rsidR="00AE1265">
              <w:t xml:space="preserve">1,036 </w:t>
            </w:r>
          </w:p>
        </w:tc>
      </w:tr>
    </w:tbl>
    <w:p w:rsidR="00A865C9" w:rsidRDefault="00A865C9" w:rsidP="00A865C9">
      <w:pPr>
        <w:pStyle w:val="BodyText"/>
      </w:pPr>
    </w:p>
    <w:tbl>
      <w:tblPr>
        <w:tblW w:w="9720" w:type="dxa"/>
        <w:tblInd w:w="11" w:type="dxa"/>
        <w:tblLayout w:type="fixed"/>
        <w:tblCellMar>
          <w:left w:w="101" w:type="dxa"/>
          <w:right w:w="101" w:type="dxa"/>
        </w:tblCellMar>
        <w:tblLook w:val="0000" w:firstRow="0" w:lastRow="0" w:firstColumn="0" w:lastColumn="0" w:noHBand="0" w:noVBand="0"/>
      </w:tblPr>
      <w:tblGrid>
        <w:gridCol w:w="1980"/>
        <w:gridCol w:w="1440"/>
        <w:gridCol w:w="1530"/>
        <w:gridCol w:w="1530"/>
        <w:gridCol w:w="1530"/>
        <w:gridCol w:w="1710"/>
      </w:tblGrid>
      <w:tr w:rsidR="00A865C9" w:rsidTr="00CE72FA">
        <w:tc>
          <w:tcPr>
            <w:tcW w:w="9720" w:type="dxa"/>
            <w:gridSpan w:val="6"/>
            <w:tcBorders>
              <w:top w:val="single" w:sz="6" w:space="0" w:color="auto"/>
              <w:left w:val="single" w:sz="6" w:space="0" w:color="auto"/>
              <w:bottom w:val="nil"/>
              <w:right w:val="single" w:sz="4" w:space="0" w:color="auto"/>
            </w:tcBorders>
          </w:tcPr>
          <w:p w:rsidR="00A865C9" w:rsidRDefault="00A865C9" w:rsidP="00CE72FA">
            <w:pPr>
              <w:jc w:val="center"/>
            </w:pPr>
            <w:r>
              <w:t>Table 3--Estimated Annual Third-Party Disclosure Burden</w:t>
            </w:r>
          </w:p>
        </w:tc>
      </w:tr>
      <w:tr w:rsidR="00A865C9" w:rsidTr="00CE72FA">
        <w:tc>
          <w:tcPr>
            <w:tcW w:w="1980" w:type="dxa"/>
            <w:tcBorders>
              <w:top w:val="single" w:sz="6" w:space="0" w:color="auto"/>
              <w:left w:val="single" w:sz="6" w:space="0" w:color="auto"/>
              <w:bottom w:val="nil"/>
              <w:right w:val="nil"/>
            </w:tcBorders>
          </w:tcPr>
          <w:p w:rsidR="00EA53FA" w:rsidRDefault="00A865C9" w:rsidP="00CE72FA">
            <w:r>
              <w:t>Section of Guidance/</w:t>
            </w:r>
          </w:p>
          <w:p w:rsidR="00A865C9" w:rsidRDefault="00EA53FA" w:rsidP="00CE72FA">
            <w:r>
              <w:t>Disclosure</w:t>
            </w:r>
            <w:r w:rsidR="00A865C9">
              <w:t xml:space="preserve"> Activity</w:t>
            </w:r>
          </w:p>
        </w:tc>
        <w:tc>
          <w:tcPr>
            <w:tcW w:w="1440" w:type="dxa"/>
            <w:tcBorders>
              <w:top w:val="single" w:sz="6" w:space="0" w:color="auto"/>
              <w:left w:val="single" w:sz="6" w:space="0" w:color="auto"/>
              <w:bottom w:val="nil"/>
              <w:right w:val="nil"/>
            </w:tcBorders>
          </w:tcPr>
          <w:p w:rsidR="00A865C9" w:rsidRDefault="00A865C9" w:rsidP="00CE72FA">
            <w:r>
              <w:t>Number of Respondents</w:t>
            </w:r>
          </w:p>
        </w:tc>
        <w:tc>
          <w:tcPr>
            <w:tcW w:w="1530" w:type="dxa"/>
            <w:tcBorders>
              <w:top w:val="single" w:sz="6" w:space="0" w:color="auto"/>
              <w:left w:val="single" w:sz="6" w:space="0" w:color="auto"/>
              <w:bottom w:val="nil"/>
              <w:right w:val="nil"/>
            </w:tcBorders>
          </w:tcPr>
          <w:p w:rsidR="00A865C9" w:rsidRDefault="00A865C9" w:rsidP="00C36FA3">
            <w:r>
              <w:t xml:space="preserve">Number of </w:t>
            </w:r>
            <w:r w:rsidR="00C36FA3">
              <w:t xml:space="preserve">Disclosure </w:t>
            </w:r>
            <w:r>
              <w:t xml:space="preserve"> per Respondent</w:t>
            </w:r>
          </w:p>
        </w:tc>
        <w:tc>
          <w:tcPr>
            <w:tcW w:w="1530" w:type="dxa"/>
            <w:tcBorders>
              <w:top w:val="single" w:sz="6" w:space="0" w:color="auto"/>
              <w:left w:val="single" w:sz="6" w:space="0" w:color="auto"/>
              <w:bottom w:val="nil"/>
              <w:right w:val="nil"/>
            </w:tcBorders>
          </w:tcPr>
          <w:p w:rsidR="00A865C9" w:rsidRDefault="00A865C9" w:rsidP="00C36FA3">
            <w:r>
              <w:t xml:space="preserve">Total Annual </w:t>
            </w:r>
            <w:r w:rsidR="00C36FA3">
              <w:t>Disclosures</w:t>
            </w:r>
          </w:p>
        </w:tc>
        <w:tc>
          <w:tcPr>
            <w:tcW w:w="1530" w:type="dxa"/>
            <w:tcBorders>
              <w:top w:val="single" w:sz="6" w:space="0" w:color="auto"/>
              <w:left w:val="single" w:sz="6" w:space="0" w:color="auto"/>
              <w:bottom w:val="nil"/>
              <w:right w:val="nil"/>
            </w:tcBorders>
          </w:tcPr>
          <w:p w:rsidR="00A865C9" w:rsidRDefault="00A865C9" w:rsidP="00C36FA3">
            <w:r>
              <w:t xml:space="preserve">Average Burden per </w:t>
            </w:r>
            <w:r w:rsidR="00C36FA3">
              <w:t xml:space="preserve">Disclosure </w:t>
            </w:r>
          </w:p>
        </w:tc>
        <w:tc>
          <w:tcPr>
            <w:tcW w:w="1710" w:type="dxa"/>
            <w:tcBorders>
              <w:top w:val="single" w:sz="6" w:space="0" w:color="auto"/>
              <w:left w:val="single" w:sz="6" w:space="0" w:color="auto"/>
              <w:bottom w:val="nil"/>
              <w:right w:val="single" w:sz="4" w:space="0" w:color="auto"/>
            </w:tcBorders>
          </w:tcPr>
          <w:p w:rsidR="00A865C9" w:rsidRDefault="00A865C9" w:rsidP="00CE72FA">
            <w:r>
              <w:t>Total Hours</w:t>
            </w:r>
          </w:p>
        </w:tc>
      </w:tr>
      <w:tr w:rsidR="00A865C9" w:rsidTr="00CE72FA">
        <w:tc>
          <w:tcPr>
            <w:tcW w:w="1980" w:type="dxa"/>
            <w:tcBorders>
              <w:top w:val="single" w:sz="6" w:space="0" w:color="auto"/>
              <w:left w:val="single" w:sz="6" w:space="0" w:color="auto"/>
              <w:bottom w:val="nil"/>
              <w:right w:val="nil"/>
            </w:tcBorders>
          </w:tcPr>
          <w:p w:rsidR="00A865C9" w:rsidRDefault="00A865C9" w:rsidP="00CE72FA">
            <w:r>
              <w:t xml:space="preserve">4.4.1.2. </w:t>
            </w:r>
          </w:p>
          <w:p w:rsidR="00A865C9" w:rsidRDefault="00A865C9" w:rsidP="00CE72FA">
            <w:r>
              <w:t xml:space="preserve">Sponsor notification to the DMC regarding waivers </w:t>
            </w:r>
          </w:p>
        </w:tc>
        <w:tc>
          <w:tcPr>
            <w:tcW w:w="1440" w:type="dxa"/>
            <w:tcBorders>
              <w:top w:val="single" w:sz="6" w:space="0" w:color="auto"/>
              <w:left w:val="single" w:sz="6" w:space="0" w:color="auto"/>
              <w:bottom w:val="nil"/>
              <w:right w:val="nil"/>
            </w:tcBorders>
          </w:tcPr>
          <w:p w:rsidR="00A865C9" w:rsidRDefault="00A865C9" w:rsidP="00CE72FA">
            <w:r>
              <w:t xml:space="preserve">      1</w:t>
            </w:r>
          </w:p>
        </w:tc>
        <w:tc>
          <w:tcPr>
            <w:tcW w:w="1530" w:type="dxa"/>
            <w:tcBorders>
              <w:top w:val="single" w:sz="6" w:space="0" w:color="auto"/>
              <w:left w:val="single" w:sz="6" w:space="0" w:color="auto"/>
              <w:bottom w:val="nil"/>
              <w:right w:val="nil"/>
            </w:tcBorders>
          </w:tcPr>
          <w:p w:rsidR="00A865C9" w:rsidRDefault="00A865C9" w:rsidP="00CE72FA">
            <w:r>
              <w:t xml:space="preserve">       1</w:t>
            </w:r>
          </w:p>
        </w:tc>
        <w:tc>
          <w:tcPr>
            <w:tcW w:w="1530" w:type="dxa"/>
            <w:tcBorders>
              <w:top w:val="single" w:sz="6" w:space="0" w:color="auto"/>
              <w:left w:val="single" w:sz="6" w:space="0" w:color="auto"/>
              <w:bottom w:val="nil"/>
              <w:right w:val="nil"/>
            </w:tcBorders>
          </w:tcPr>
          <w:p w:rsidR="00A865C9" w:rsidRDefault="00A865C9" w:rsidP="00CE72FA">
            <w:r>
              <w:t xml:space="preserve">      1</w:t>
            </w:r>
          </w:p>
        </w:tc>
        <w:tc>
          <w:tcPr>
            <w:tcW w:w="1530" w:type="dxa"/>
            <w:tcBorders>
              <w:top w:val="single" w:sz="6" w:space="0" w:color="auto"/>
              <w:left w:val="single" w:sz="6" w:space="0" w:color="auto"/>
              <w:bottom w:val="nil"/>
              <w:right w:val="nil"/>
            </w:tcBorders>
          </w:tcPr>
          <w:p w:rsidR="00A865C9" w:rsidRDefault="00A865C9" w:rsidP="00CE72FA">
            <w:r>
              <w:t xml:space="preserve">    </w:t>
            </w:r>
            <w:r w:rsidR="00EA53FA">
              <w:t>0</w:t>
            </w:r>
            <w:r>
              <w:t xml:space="preserve">.25 </w:t>
            </w:r>
          </w:p>
          <w:p w:rsidR="00A865C9" w:rsidRDefault="00A865C9" w:rsidP="00CE72FA">
            <w:r>
              <w:t>(15 minutes)</w:t>
            </w:r>
          </w:p>
        </w:tc>
        <w:tc>
          <w:tcPr>
            <w:tcW w:w="1710" w:type="dxa"/>
            <w:tcBorders>
              <w:top w:val="single" w:sz="6" w:space="0" w:color="auto"/>
              <w:left w:val="single" w:sz="6" w:space="0" w:color="auto"/>
              <w:bottom w:val="nil"/>
              <w:right w:val="single" w:sz="4" w:space="0" w:color="auto"/>
            </w:tcBorders>
          </w:tcPr>
          <w:p w:rsidR="00A865C9" w:rsidRDefault="00A865C9" w:rsidP="00CE72FA">
            <w:r>
              <w:t xml:space="preserve">   </w:t>
            </w:r>
            <w:r w:rsidR="00EA53FA">
              <w:t>0</w:t>
            </w:r>
            <w:r>
              <w:t xml:space="preserve"> .25</w:t>
            </w:r>
          </w:p>
        </w:tc>
      </w:tr>
      <w:tr w:rsidR="00A865C9" w:rsidTr="00CE72FA">
        <w:tc>
          <w:tcPr>
            <w:tcW w:w="1980" w:type="dxa"/>
            <w:tcBorders>
              <w:top w:val="single" w:sz="6" w:space="0" w:color="auto"/>
              <w:left w:val="single" w:sz="6" w:space="0" w:color="auto"/>
              <w:bottom w:val="nil"/>
              <w:right w:val="nil"/>
            </w:tcBorders>
          </w:tcPr>
          <w:p w:rsidR="00A865C9" w:rsidRDefault="00A865C9" w:rsidP="00CE72FA">
            <w:r>
              <w:t>4.4.3.2.</w:t>
            </w:r>
          </w:p>
          <w:p w:rsidR="00A865C9" w:rsidRDefault="00A865C9" w:rsidP="00CE72FA">
            <w:r>
              <w:t>DMC reports of meeting minutes to the sponsor</w:t>
            </w:r>
          </w:p>
        </w:tc>
        <w:tc>
          <w:tcPr>
            <w:tcW w:w="1440" w:type="dxa"/>
            <w:tcBorders>
              <w:top w:val="single" w:sz="6" w:space="0" w:color="auto"/>
              <w:left w:val="single" w:sz="6" w:space="0" w:color="auto"/>
              <w:bottom w:val="nil"/>
              <w:right w:val="nil"/>
            </w:tcBorders>
          </w:tcPr>
          <w:p w:rsidR="00A865C9" w:rsidRDefault="00A865C9" w:rsidP="00CE72FA">
            <w:r>
              <w:t xml:space="preserve">    370</w:t>
            </w:r>
          </w:p>
        </w:tc>
        <w:tc>
          <w:tcPr>
            <w:tcW w:w="1530" w:type="dxa"/>
            <w:tcBorders>
              <w:top w:val="single" w:sz="6" w:space="0" w:color="auto"/>
              <w:left w:val="single" w:sz="6" w:space="0" w:color="auto"/>
              <w:bottom w:val="nil"/>
              <w:right w:val="nil"/>
            </w:tcBorders>
          </w:tcPr>
          <w:p w:rsidR="00A865C9" w:rsidRDefault="00A865C9" w:rsidP="00CE72FA">
            <w:r>
              <w:t xml:space="preserve">       2</w:t>
            </w:r>
          </w:p>
        </w:tc>
        <w:tc>
          <w:tcPr>
            <w:tcW w:w="1530" w:type="dxa"/>
            <w:tcBorders>
              <w:top w:val="single" w:sz="6" w:space="0" w:color="auto"/>
              <w:left w:val="single" w:sz="6" w:space="0" w:color="auto"/>
              <w:bottom w:val="nil"/>
              <w:right w:val="nil"/>
            </w:tcBorders>
          </w:tcPr>
          <w:p w:rsidR="00A865C9" w:rsidRDefault="00A865C9" w:rsidP="00CE72FA">
            <w:r>
              <w:t xml:space="preserve">    740</w:t>
            </w:r>
          </w:p>
        </w:tc>
        <w:tc>
          <w:tcPr>
            <w:tcW w:w="1530" w:type="dxa"/>
            <w:tcBorders>
              <w:top w:val="single" w:sz="6" w:space="0" w:color="auto"/>
              <w:left w:val="single" w:sz="6" w:space="0" w:color="auto"/>
              <w:bottom w:val="nil"/>
              <w:right w:val="nil"/>
            </w:tcBorders>
          </w:tcPr>
          <w:p w:rsidR="00A865C9" w:rsidRDefault="00A865C9" w:rsidP="00CE72FA">
            <w:r>
              <w:t xml:space="preserve">       1</w:t>
            </w:r>
          </w:p>
        </w:tc>
        <w:tc>
          <w:tcPr>
            <w:tcW w:w="1710" w:type="dxa"/>
            <w:tcBorders>
              <w:top w:val="single" w:sz="6" w:space="0" w:color="auto"/>
              <w:left w:val="single" w:sz="6" w:space="0" w:color="auto"/>
              <w:bottom w:val="nil"/>
              <w:right w:val="single" w:sz="4" w:space="0" w:color="auto"/>
            </w:tcBorders>
          </w:tcPr>
          <w:p w:rsidR="00A865C9" w:rsidRDefault="00A865C9" w:rsidP="00CE72FA">
            <w:r>
              <w:t xml:space="preserve">    740</w:t>
            </w:r>
          </w:p>
        </w:tc>
      </w:tr>
      <w:tr w:rsidR="00A865C9" w:rsidTr="00CE72FA">
        <w:tc>
          <w:tcPr>
            <w:tcW w:w="1980" w:type="dxa"/>
            <w:tcBorders>
              <w:top w:val="single" w:sz="6" w:space="0" w:color="auto"/>
              <w:left w:val="single" w:sz="6" w:space="0" w:color="auto"/>
              <w:bottom w:val="single" w:sz="6" w:space="0" w:color="auto"/>
              <w:right w:val="nil"/>
            </w:tcBorders>
          </w:tcPr>
          <w:p w:rsidR="00A865C9" w:rsidRDefault="00A865C9" w:rsidP="00CE72FA">
            <w:r>
              <w:t>Total</w:t>
            </w:r>
          </w:p>
        </w:tc>
        <w:tc>
          <w:tcPr>
            <w:tcW w:w="1440" w:type="dxa"/>
            <w:tcBorders>
              <w:top w:val="single" w:sz="6" w:space="0" w:color="auto"/>
              <w:left w:val="single" w:sz="6" w:space="0" w:color="auto"/>
              <w:bottom w:val="single" w:sz="6" w:space="0" w:color="auto"/>
              <w:right w:val="nil"/>
            </w:tcBorders>
          </w:tcPr>
          <w:p w:rsidR="00A865C9" w:rsidRDefault="00A865C9" w:rsidP="00CE72FA"/>
        </w:tc>
        <w:tc>
          <w:tcPr>
            <w:tcW w:w="1530" w:type="dxa"/>
            <w:tcBorders>
              <w:top w:val="single" w:sz="6" w:space="0" w:color="auto"/>
              <w:left w:val="single" w:sz="6" w:space="0" w:color="auto"/>
              <w:bottom w:val="single" w:sz="6" w:space="0" w:color="auto"/>
              <w:right w:val="nil"/>
            </w:tcBorders>
          </w:tcPr>
          <w:p w:rsidR="00A865C9" w:rsidRDefault="00A865C9" w:rsidP="00CE72FA"/>
        </w:tc>
        <w:tc>
          <w:tcPr>
            <w:tcW w:w="1530" w:type="dxa"/>
            <w:tcBorders>
              <w:top w:val="single" w:sz="6" w:space="0" w:color="auto"/>
              <w:left w:val="single" w:sz="6" w:space="0" w:color="auto"/>
              <w:bottom w:val="single" w:sz="6" w:space="0" w:color="auto"/>
              <w:right w:val="nil"/>
            </w:tcBorders>
          </w:tcPr>
          <w:p w:rsidR="00A865C9" w:rsidRDefault="00A865C9" w:rsidP="00CE72FA"/>
        </w:tc>
        <w:tc>
          <w:tcPr>
            <w:tcW w:w="1530" w:type="dxa"/>
            <w:tcBorders>
              <w:top w:val="single" w:sz="6" w:space="0" w:color="auto"/>
              <w:left w:val="single" w:sz="6" w:space="0" w:color="auto"/>
              <w:bottom w:val="single" w:sz="6" w:space="0" w:color="auto"/>
              <w:right w:val="nil"/>
            </w:tcBorders>
          </w:tcPr>
          <w:p w:rsidR="00A865C9" w:rsidRDefault="00A865C9" w:rsidP="00CE72FA"/>
        </w:tc>
        <w:tc>
          <w:tcPr>
            <w:tcW w:w="1710" w:type="dxa"/>
            <w:tcBorders>
              <w:top w:val="single" w:sz="6" w:space="0" w:color="auto"/>
              <w:left w:val="single" w:sz="6" w:space="0" w:color="auto"/>
              <w:bottom w:val="single" w:sz="6" w:space="0" w:color="auto"/>
              <w:right w:val="single" w:sz="4" w:space="0" w:color="auto"/>
            </w:tcBorders>
          </w:tcPr>
          <w:p w:rsidR="00A865C9" w:rsidRDefault="00A865C9" w:rsidP="00CE72FA">
            <w:r>
              <w:t xml:space="preserve">  740.25</w:t>
            </w:r>
          </w:p>
        </w:tc>
      </w:tr>
    </w:tbl>
    <w:p w:rsidR="00A865C9" w:rsidRDefault="00A865C9" w:rsidP="00C23568"/>
    <w:p w:rsidR="00884F42" w:rsidRDefault="001D2FD2" w:rsidP="00884F42">
      <w:pPr>
        <w:pStyle w:val="BodyText"/>
      </w:pPr>
      <w:r>
        <w:br w:type="page"/>
      </w:r>
      <w:r w:rsidR="00884F42">
        <w:lastRenderedPageBreak/>
        <w:t>Based on information from FDA review divisions, FDA estimates there are approximately 740 clinical trials with DMCs regulated by CBER, CDER, and CDRH.  FDA estimates that the average length of a clinical trial is two years, resulting in an annual estimate of 370 clinical trials. Because FDA has no information on which to project a change in the use of DMCs, FDA estimates that the number of clinical trials with DMCs will not change significantly in the next few years.  For purposes of this information collection, FDA estimates that each sponsor is responsible for approximately 10 trials, resulting in an estimated 37 sponsors that would be affected by the guidance annually.</w:t>
      </w:r>
    </w:p>
    <w:p w:rsidR="00884F42" w:rsidRDefault="00884F42" w:rsidP="00C23568">
      <w:pPr>
        <w:pStyle w:val="BodyText"/>
      </w:pPr>
    </w:p>
    <w:p w:rsidR="00AE1265" w:rsidRDefault="00AE1265" w:rsidP="00C23568">
      <w:pPr>
        <w:pStyle w:val="BodyText"/>
      </w:pPr>
      <w:r>
        <w:t>Based on information provided to FDA by sponsors that have typically used DMCs for the kinds of studies for which this guidance recommends them, FDA estimates that the majority of sponsors have already prepared SOPs for DMCs, and only a minimum amount of time would be necessary to revise or update them for use for other clinical studies.  FDA receives very few requests for waivers regarding expedited repo</w:t>
      </w:r>
      <w:r w:rsidR="00AC30F0">
        <w:t>rting of certain serious events;</w:t>
      </w:r>
      <w:r>
        <w:t xml:space="preserve"> therefore, FDA has estimated one respondent per year to account for the rare instance a request may be made.</w:t>
      </w:r>
      <w:r w:rsidR="0050081C">
        <w:t xml:space="preserve">  Based on FDA’s experience with clinical trials using DCMs, FDA estimates that the sponsor on average would issue two interim reports per clinical trial to the DCM.</w:t>
      </w:r>
      <w:r>
        <w:t xml:space="preserve">  FDA estimates that the DMCs would hold two meetings per year per clinical trial resulting in the issuance of two DMC reports of the meeting minutes to the sponsor. One set of both of the meeting records should be maintained per clinical trial.</w:t>
      </w:r>
    </w:p>
    <w:p w:rsidR="00BE3FDB" w:rsidRDefault="00BE3FDB" w:rsidP="00C23568">
      <w:pPr>
        <w:pStyle w:val="BodyText"/>
      </w:pPr>
    </w:p>
    <w:p w:rsidR="00AE1265" w:rsidRDefault="0050081C" w:rsidP="00C23568">
      <w:pPr>
        <w:pStyle w:val="BodyText"/>
      </w:pPr>
      <w:r>
        <w:t>The “Average Burden per Response” and “Average Burden per Record</w:t>
      </w:r>
      <w:r w:rsidR="00E02266">
        <w:t>keep</w:t>
      </w:r>
      <w:r>
        <w:t>ing”</w:t>
      </w:r>
      <w:r w:rsidR="00AE1265">
        <w:t xml:space="preserve"> are based on FDA's experience with comparable recordkeeping and reporting provisions applicable to FDA regulated i</w:t>
      </w:r>
      <w:r>
        <w:t>ndustry.  The “Average Burden per Response”</w:t>
      </w:r>
      <w:r w:rsidR="00AE1265">
        <w:t xml:space="preserve"> include</w:t>
      </w:r>
      <w:r>
        <w:t>s</w:t>
      </w:r>
      <w:r w:rsidR="00AE1265">
        <w:t xml:space="preserve"> the time the respondent would spend reviewing, gathering, and preparing the information to be submitted to the DMC, FDA, or th</w:t>
      </w:r>
      <w:r>
        <w:t>e sponsor.  The “Average Burden per Recordkeeping”</w:t>
      </w:r>
      <w:r w:rsidR="00AE1265">
        <w:t xml:space="preserve"> include</w:t>
      </w:r>
      <w:r>
        <w:t>s</w:t>
      </w:r>
      <w:r w:rsidR="00AE1265">
        <w:t xml:space="preserve"> the time to record, gather, and maintain the information.</w:t>
      </w:r>
    </w:p>
    <w:p w:rsidR="006B7E20" w:rsidRDefault="006B7E20" w:rsidP="00C23568">
      <w:pPr>
        <w:pStyle w:val="BodyText"/>
      </w:pPr>
    </w:p>
    <w:p w:rsidR="006B7E20" w:rsidRDefault="006B7E20" w:rsidP="00C23568">
      <w:pPr>
        <w:pStyle w:val="BodyText"/>
      </w:pPr>
      <w:r>
        <w:t xml:space="preserve">The information collection provisions in the guidance for </w:t>
      </w:r>
      <w:r w:rsidR="00CA0774">
        <w:t>21 CFR</w:t>
      </w:r>
      <w:r>
        <w:t xml:space="preserve"> 312.30, 312.32, 312.38, 312.55, and 312.56 have been approved under OMB control number 0910-0014; </w:t>
      </w:r>
      <w:r w:rsidR="00CA0774">
        <w:t>21 CFR</w:t>
      </w:r>
      <w:r>
        <w:t xml:space="preserve"> 314.50 has been approved under OMB control number 0910-00</w:t>
      </w:r>
      <w:r w:rsidR="00BB5069">
        <w:t>0</w:t>
      </w:r>
      <w:r>
        <w:t xml:space="preserve">1; and </w:t>
      </w:r>
      <w:r w:rsidR="00CA0774">
        <w:t xml:space="preserve">21 CFR </w:t>
      </w:r>
      <w:r>
        <w:t>812.35 and 812.150 have been approved under OMB control number 0910-0078.</w:t>
      </w:r>
    </w:p>
    <w:p w:rsidR="000A062D" w:rsidRDefault="000A062D" w:rsidP="00C23568">
      <w:pPr>
        <w:pStyle w:val="BodyText"/>
      </w:pPr>
    </w:p>
    <w:p w:rsidR="000A062D" w:rsidRPr="00CF7E92" w:rsidRDefault="001D2FD2" w:rsidP="00C23568">
      <w:pPr>
        <w:rPr>
          <w:u w:val="single"/>
        </w:rPr>
      </w:pPr>
      <w:r>
        <w:br w:type="page"/>
      </w:r>
      <w:r w:rsidR="000A062D">
        <w:lastRenderedPageBreak/>
        <w:t xml:space="preserve">12b. </w:t>
      </w:r>
      <w:r w:rsidR="000A062D" w:rsidRPr="00CF7E92">
        <w:rPr>
          <w:u w:val="single"/>
        </w:rPr>
        <w:t xml:space="preserve">Annualized </w:t>
      </w:r>
      <w:r w:rsidR="00AE1265" w:rsidRPr="00CF7E92">
        <w:rPr>
          <w:u w:val="single"/>
        </w:rPr>
        <w:t>Cost</w:t>
      </w:r>
      <w:r w:rsidR="000A062D" w:rsidRPr="00CF7E92">
        <w:rPr>
          <w:u w:val="single"/>
        </w:rPr>
        <w:t xml:space="preserve"> Burden</w:t>
      </w:r>
      <w:r w:rsidR="00527CD4" w:rsidRPr="00CF7E92">
        <w:rPr>
          <w:u w:val="single"/>
        </w:rPr>
        <w:t xml:space="preserve"> Estimate</w:t>
      </w:r>
    </w:p>
    <w:p w:rsidR="000A062D" w:rsidRDefault="000A062D" w:rsidP="00C23568"/>
    <w:p w:rsidR="00AE1265" w:rsidRDefault="000A062D" w:rsidP="00C23568">
      <w:r>
        <w:t>The estimated annual cost</w:t>
      </w:r>
      <w:r w:rsidR="00AE1265">
        <w:t xml:space="preserve"> to Respondents</w:t>
      </w:r>
      <w:r w:rsidR="00E02266">
        <w:t xml:space="preserve"> is $1</w:t>
      </w:r>
      <w:r w:rsidR="00543E8B">
        <w:t>53,786</w:t>
      </w:r>
      <w:r>
        <w:t>.</w:t>
      </w:r>
      <w:r w:rsidR="00A5107A">
        <w:t>00</w:t>
      </w:r>
      <w:r>
        <w:t>.</w:t>
      </w:r>
    </w:p>
    <w:p w:rsidR="00AE1265" w:rsidRDefault="00AE1265" w:rsidP="00C23568">
      <w:pPr>
        <w:pStyle w:val="BodyText"/>
      </w:pPr>
    </w:p>
    <w:tbl>
      <w:tblPr>
        <w:tblW w:w="0" w:type="auto"/>
        <w:jc w:val="center"/>
        <w:tblLayout w:type="fixed"/>
        <w:tblCellMar>
          <w:left w:w="100" w:type="dxa"/>
          <w:right w:w="100" w:type="dxa"/>
        </w:tblCellMar>
        <w:tblLook w:val="0000" w:firstRow="0" w:lastRow="0" w:firstColumn="0" w:lastColumn="0" w:noHBand="0" w:noVBand="0"/>
      </w:tblPr>
      <w:tblGrid>
        <w:gridCol w:w="2340"/>
        <w:gridCol w:w="2340"/>
        <w:gridCol w:w="2340"/>
        <w:gridCol w:w="2340"/>
      </w:tblGrid>
      <w:tr w:rsidR="00AE1265">
        <w:trPr>
          <w:cantSplit/>
          <w:trHeight w:val="403"/>
          <w:jc w:val="center"/>
        </w:trPr>
        <w:tc>
          <w:tcPr>
            <w:tcW w:w="2340" w:type="dxa"/>
            <w:tcBorders>
              <w:top w:val="single" w:sz="6" w:space="0" w:color="auto"/>
              <w:left w:val="single" w:sz="6" w:space="0" w:color="auto"/>
              <w:bottom w:val="single" w:sz="6" w:space="0" w:color="auto"/>
              <w:right w:val="nil"/>
            </w:tcBorders>
          </w:tcPr>
          <w:p w:rsidR="00AE1265" w:rsidRDefault="00AE1265" w:rsidP="00C23568">
            <w:pPr>
              <w:pStyle w:val="BodyText"/>
            </w:pPr>
            <w:r>
              <w:t>Activity</w:t>
            </w:r>
          </w:p>
        </w:tc>
        <w:tc>
          <w:tcPr>
            <w:tcW w:w="2340" w:type="dxa"/>
            <w:tcBorders>
              <w:top w:val="single" w:sz="6" w:space="0" w:color="auto"/>
              <w:left w:val="single" w:sz="6" w:space="0" w:color="auto"/>
              <w:bottom w:val="single" w:sz="6" w:space="0" w:color="auto"/>
              <w:right w:val="nil"/>
            </w:tcBorders>
          </w:tcPr>
          <w:p w:rsidR="00AE1265" w:rsidRDefault="00C7660B" w:rsidP="00C23568">
            <w:pPr>
              <w:pStyle w:val="BodyText"/>
            </w:pPr>
            <w:r>
              <w:t>Total Burden Hours</w:t>
            </w:r>
          </w:p>
        </w:tc>
        <w:tc>
          <w:tcPr>
            <w:tcW w:w="2340" w:type="dxa"/>
            <w:tcBorders>
              <w:top w:val="single" w:sz="6" w:space="0" w:color="auto"/>
              <w:left w:val="single" w:sz="6" w:space="0" w:color="auto"/>
              <w:bottom w:val="single" w:sz="6" w:space="0" w:color="auto"/>
              <w:right w:val="nil"/>
            </w:tcBorders>
          </w:tcPr>
          <w:p w:rsidR="00AE1265" w:rsidRDefault="00C7660B" w:rsidP="00C23568">
            <w:pPr>
              <w:pStyle w:val="BodyText"/>
            </w:pPr>
            <w:r>
              <w:t>Hourly Wage Rate</w:t>
            </w:r>
          </w:p>
        </w:tc>
        <w:tc>
          <w:tcPr>
            <w:tcW w:w="2340" w:type="dxa"/>
            <w:tcBorders>
              <w:top w:val="single" w:sz="6" w:space="0" w:color="auto"/>
              <w:left w:val="single" w:sz="6" w:space="0" w:color="auto"/>
              <w:bottom w:val="single" w:sz="6" w:space="0" w:color="auto"/>
              <w:right w:val="single" w:sz="6" w:space="0" w:color="auto"/>
            </w:tcBorders>
          </w:tcPr>
          <w:p w:rsidR="00AE1265" w:rsidRDefault="00AE1265" w:rsidP="00C23568">
            <w:pPr>
              <w:pStyle w:val="BodyText"/>
            </w:pPr>
            <w:r>
              <w:t>Total</w:t>
            </w:r>
            <w:r w:rsidR="00C7660B">
              <w:t xml:space="preserve"> Respondent</w:t>
            </w:r>
            <w:r>
              <w:t xml:space="preserve"> Cost</w:t>
            </w:r>
          </w:p>
        </w:tc>
      </w:tr>
      <w:tr w:rsidR="00AE1265">
        <w:trPr>
          <w:cantSplit/>
          <w:trHeight w:val="403"/>
          <w:jc w:val="center"/>
        </w:trPr>
        <w:tc>
          <w:tcPr>
            <w:tcW w:w="2340" w:type="dxa"/>
            <w:tcBorders>
              <w:top w:val="single" w:sz="6" w:space="0" w:color="auto"/>
              <w:left w:val="single" w:sz="4" w:space="0" w:color="auto"/>
              <w:bottom w:val="single" w:sz="6" w:space="0" w:color="auto"/>
              <w:right w:val="nil"/>
            </w:tcBorders>
          </w:tcPr>
          <w:p w:rsidR="00AE1265" w:rsidRDefault="00AE1265" w:rsidP="00C23568">
            <w:pPr>
              <w:pStyle w:val="BodyText"/>
            </w:pPr>
            <w:r>
              <w:t>Reporting</w:t>
            </w:r>
          </w:p>
        </w:tc>
        <w:tc>
          <w:tcPr>
            <w:tcW w:w="2340" w:type="dxa"/>
            <w:tcBorders>
              <w:top w:val="single" w:sz="6" w:space="0" w:color="auto"/>
              <w:left w:val="single" w:sz="6" w:space="0" w:color="auto"/>
              <w:bottom w:val="single" w:sz="6" w:space="0" w:color="auto"/>
              <w:right w:val="nil"/>
            </w:tcBorders>
          </w:tcPr>
          <w:p w:rsidR="00AE1265" w:rsidRDefault="00E02266" w:rsidP="00C23568">
            <w:pPr>
              <w:pStyle w:val="BodyText"/>
            </w:pPr>
            <w:r>
              <w:t xml:space="preserve"> </w:t>
            </w:r>
            <w:r w:rsidR="00EA096D">
              <w:t xml:space="preserve">           </w:t>
            </w:r>
            <w:r>
              <w:t>18.</w:t>
            </w:r>
            <w:r w:rsidR="0054075A">
              <w:t>50</w:t>
            </w:r>
          </w:p>
        </w:tc>
        <w:tc>
          <w:tcPr>
            <w:tcW w:w="2340" w:type="dxa"/>
            <w:tcBorders>
              <w:top w:val="single" w:sz="6" w:space="0" w:color="auto"/>
              <w:left w:val="single" w:sz="6" w:space="0" w:color="auto"/>
              <w:bottom w:val="single" w:sz="6" w:space="0" w:color="auto"/>
              <w:right w:val="nil"/>
            </w:tcBorders>
          </w:tcPr>
          <w:p w:rsidR="00AE1265" w:rsidRDefault="00EA096D" w:rsidP="00C23568">
            <w:pPr>
              <w:pStyle w:val="BodyText"/>
            </w:pPr>
            <w:r>
              <w:t xml:space="preserve">        </w:t>
            </w:r>
            <w:r w:rsidR="00E02266">
              <w:t>$5</w:t>
            </w:r>
            <w:r w:rsidR="00543E8B">
              <w:t>6</w:t>
            </w:r>
            <w:r w:rsidR="00AE1265">
              <w:t>.00</w:t>
            </w:r>
          </w:p>
        </w:tc>
        <w:tc>
          <w:tcPr>
            <w:tcW w:w="2340" w:type="dxa"/>
            <w:tcBorders>
              <w:top w:val="single" w:sz="6" w:space="0" w:color="auto"/>
              <w:left w:val="single" w:sz="6" w:space="0" w:color="auto"/>
              <w:bottom w:val="single" w:sz="6" w:space="0" w:color="auto"/>
              <w:right w:val="single" w:sz="4" w:space="0" w:color="auto"/>
            </w:tcBorders>
          </w:tcPr>
          <w:p w:rsidR="00AE1265" w:rsidRPr="00CA0774" w:rsidRDefault="006571FB" w:rsidP="00C23568">
            <w:pPr>
              <w:pStyle w:val="BodyText"/>
              <w:rPr>
                <w:highlight w:val="cyan"/>
              </w:rPr>
            </w:pPr>
            <w:r w:rsidRPr="007560F3">
              <w:t xml:space="preserve"> </w:t>
            </w:r>
            <w:r w:rsidR="007D3EA7" w:rsidRPr="007560F3">
              <w:t xml:space="preserve"> </w:t>
            </w:r>
            <w:r w:rsidR="00E02266" w:rsidRPr="007560F3">
              <w:t xml:space="preserve">      $</w:t>
            </w:r>
            <w:r w:rsidR="00543E8B">
              <w:t>1,036</w:t>
            </w:r>
            <w:r w:rsidR="00E0690B" w:rsidRPr="007560F3">
              <w:t>.00</w:t>
            </w:r>
          </w:p>
        </w:tc>
      </w:tr>
      <w:tr w:rsidR="00AE1265">
        <w:trPr>
          <w:cantSplit/>
          <w:trHeight w:val="403"/>
          <w:jc w:val="center"/>
        </w:trPr>
        <w:tc>
          <w:tcPr>
            <w:tcW w:w="2340" w:type="dxa"/>
            <w:tcBorders>
              <w:top w:val="single" w:sz="6" w:space="0" w:color="auto"/>
              <w:left w:val="single" w:sz="4" w:space="0" w:color="auto"/>
              <w:bottom w:val="single" w:sz="6" w:space="0" w:color="auto"/>
              <w:right w:val="nil"/>
            </w:tcBorders>
          </w:tcPr>
          <w:p w:rsidR="00AE1265" w:rsidRDefault="00AE1265" w:rsidP="00C23568">
            <w:pPr>
              <w:pStyle w:val="BodyText"/>
            </w:pPr>
            <w:r>
              <w:t>Recordkeeping</w:t>
            </w:r>
          </w:p>
        </w:tc>
        <w:tc>
          <w:tcPr>
            <w:tcW w:w="2340" w:type="dxa"/>
            <w:tcBorders>
              <w:top w:val="single" w:sz="6" w:space="0" w:color="auto"/>
              <w:left w:val="single" w:sz="6" w:space="0" w:color="auto"/>
              <w:bottom w:val="single" w:sz="6" w:space="0" w:color="auto"/>
              <w:right w:val="nil"/>
            </w:tcBorders>
          </w:tcPr>
          <w:p w:rsidR="00AE1265" w:rsidRDefault="00E02266" w:rsidP="00C23568">
            <w:pPr>
              <w:pStyle w:val="BodyText"/>
            </w:pPr>
            <w:r>
              <w:t xml:space="preserve">            </w:t>
            </w:r>
            <w:r w:rsidR="006571FB">
              <w:t>296</w:t>
            </w:r>
          </w:p>
        </w:tc>
        <w:tc>
          <w:tcPr>
            <w:tcW w:w="2340" w:type="dxa"/>
            <w:tcBorders>
              <w:top w:val="single" w:sz="6" w:space="0" w:color="auto"/>
              <w:left w:val="single" w:sz="6" w:space="0" w:color="auto"/>
              <w:bottom w:val="single" w:sz="6" w:space="0" w:color="auto"/>
              <w:right w:val="nil"/>
            </w:tcBorders>
          </w:tcPr>
          <w:p w:rsidR="00AE1265" w:rsidRDefault="00EA096D" w:rsidP="00C23568">
            <w:pPr>
              <w:pStyle w:val="BodyText"/>
            </w:pPr>
            <w:r>
              <w:t xml:space="preserve">        </w:t>
            </w:r>
            <w:r w:rsidR="00487DEE">
              <w:t>$5</w:t>
            </w:r>
            <w:r w:rsidR="00543E8B">
              <w:t>6</w:t>
            </w:r>
            <w:r w:rsidR="00AE1265">
              <w:t>.00</w:t>
            </w:r>
          </w:p>
        </w:tc>
        <w:tc>
          <w:tcPr>
            <w:tcW w:w="2340" w:type="dxa"/>
            <w:tcBorders>
              <w:top w:val="single" w:sz="6" w:space="0" w:color="auto"/>
              <w:left w:val="single" w:sz="6" w:space="0" w:color="auto"/>
              <w:bottom w:val="single" w:sz="6" w:space="0" w:color="auto"/>
              <w:right w:val="single" w:sz="4" w:space="0" w:color="auto"/>
            </w:tcBorders>
          </w:tcPr>
          <w:p w:rsidR="00AE1265" w:rsidRDefault="006571FB" w:rsidP="00C23568">
            <w:pPr>
              <w:pStyle w:val="BodyText"/>
            </w:pPr>
            <w:r>
              <w:t xml:space="preserve"> </w:t>
            </w:r>
            <w:r w:rsidR="007D3EA7">
              <w:t xml:space="preserve"> </w:t>
            </w:r>
            <w:r w:rsidR="00E02266">
              <w:t xml:space="preserve">    </w:t>
            </w:r>
            <w:r w:rsidR="00487DEE">
              <w:t>$</w:t>
            </w:r>
            <w:r w:rsidR="00543E8B">
              <w:t>16,576</w:t>
            </w:r>
            <w:r w:rsidR="00E0690B">
              <w:t>.00</w:t>
            </w:r>
          </w:p>
        </w:tc>
      </w:tr>
      <w:tr w:rsidR="00AE1265">
        <w:trPr>
          <w:cantSplit/>
          <w:trHeight w:val="403"/>
          <w:jc w:val="center"/>
        </w:trPr>
        <w:tc>
          <w:tcPr>
            <w:tcW w:w="2340" w:type="dxa"/>
            <w:tcBorders>
              <w:top w:val="single" w:sz="6" w:space="0" w:color="auto"/>
              <w:left w:val="single" w:sz="4" w:space="0" w:color="auto"/>
              <w:bottom w:val="single" w:sz="6" w:space="0" w:color="auto"/>
              <w:right w:val="nil"/>
            </w:tcBorders>
          </w:tcPr>
          <w:p w:rsidR="00AE1265" w:rsidRDefault="00AE1265" w:rsidP="00C23568">
            <w:pPr>
              <w:pStyle w:val="BodyText"/>
            </w:pPr>
            <w:r>
              <w:t>Recordkeeping</w:t>
            </w:r>
          </w:p>
        </w:tc>
        <w:tc>
          <w:tcPr>
            <w:tcW w:w="2340" w:type="dxa"/>
            <w:tcBorders>
              <w:top w:val="single" w:sz="6" w:space="0" w:color="auto"/>
              <w:left w:val="single" w:sz="6" w:space="0" w:color="auto"/>
              <w:bottom w:val="single" w:sz="6" w:space="0" w:color="auto"/>
              <w:right w:val="nil"/>
            </w:tcBorders>
          </w:tcPr>
          <w:p w:rsidR="00AE1265" w:rsidRDefault="00E02266" w:rsidP="00C23568">
            <w:pPr>
              <w:pStyle w:val="BodyText"/>
            </w:pPr>
            <w:r>
              <w:t xml:space="preserve">            </w:t>
            </w:r>
            <w:r w:rsidR="006571FB">
              <w:t>740</w:t>
            </w:r>
          </w:p>
        </w:tc>
        <w:tc>
          <w:tcPr>
            <w:tcW w:w="2340" w:type="dxa"/>
            <w:tcBorders>
              <w:top w:val="single" w:sz="6" w:space="0" w:color="auto"/>
              <w:left w:val="single" w:sz="6" w:space="0" w:color="auto"/>
              <w:bottom w:val="single" w:sz="6" w:space="0" w:color="auto"/>
              <w:right w:val="nil"/>
            </w:tcBorders>
          </w:tcPr>
          <w:p w:rsidR="00AE1265" w:rsidRDefault="00EA096D" w:rsidP="00C23568">
            <w:pPr>
              <w:pStyle w:val="BodyText"/>
            </w:pPr>
            <w:r>
              <w:t xml:space="preserve">        </w:t>
            </w:r>
            <w:r w:rsidR="00487DEE">
              <w:t>$</w:t>
            </w:r>
            <w:r w:rsidR="00543E8B">
              <w:t>92</w:t>
            </w:r>
            <w:r w:rsidR="00AE1265">
              <w:t>.00</w:t>
            </w:r>
          </w:p>
        </w:tc>
        <w:tc>
          <w:tcPr>
            <w:tcW w:w="2340" w:type="dxa"/>
            <w:tcBorders>
              <w:top w:val="single" w:sz="6" w:space="0" w:color="auto"/>
              <w:left w:val="single" w:sz="6" w:space="0" w:color="auto"/>
              <w:bottom w:val="single" w:sz="6" w:space="0" w:color="auto"/>
              <w:right w:val="single" w:sz="4" w:space="0" w:color="auto"/>
            </w:tcBorders>
          </w:tcPr>
          <w:p w:rsidR="00AE1265" w:rsidRDefault="006571FB" w:rsidP="00C23568">
            <w:pPr>
              <w:pStyle w:val="BodyText"/>
            </w:pPr>
            <w:r>
              <w:t xml:space="preserve"> </w:t>
            </w:r>
            <w:r w:rsidR="007D3EA7">
              <w:t xml:space="preserve"> </w:t>
            </w:r>
            <w:r w:rsidR="00E02266">
              <w:t xml:space="preserve">    </w:t>
            </w:r>
            <w:r w:rsidR="00487DEE">
              <w:t>$6</w:t>
            </w:r>
            <w:r w:rsidR="00543E8B">
              <w:t>8,08</w:t>
            </w:r>
            <w:r w:rsidR="00487DEE">
              <w:t>0</w:t>
            </w:r>
            <w:r w:rsidR="00E0690B">
              <w:t>.00</w:t>
            </w:r>
          </w:p>
        </w:tc>
      </w:tr>
      <w:tr w:rsidR="00C445A5">
        <w:trPr>
          <w:cantSplit/>
          <w:trHeight w:val="403"/>
          <w:jc w:val="center"/>
        </w:trPr>
        <w:tc>
          <w:tcPr>
            <w:tcW w:w="2340" w:type="dxa"/>
            <w:tcBorders>
              <w:top w:val="single" w:sz="6" w:space="0" w:color="auto"/>
              <w:left w:val="single" w:sz="4" w:space="0" w:color="auto"/>
              <w:bottom w:val="single" w:sz="6" w:space="0" w:color="auto"/>
              <w:right w:val="nil"/>
            </w:tcBorders>
          </w:tcPr>
          <w:p w:rsidR="00C445A5" w:rsidRDefault="00C445A5" w:rsidP="00C23568">
            <w:pPr>
              <w:pStyle w:val="BodyText"/>
            </w:pPr>
            <w:r>
              <w:t>Disclosure</w:t>
            </w:r>
          </w:p>
        </w:tc>
        <w:tc>
          <w:tcPr>
            <w:tcW w:w="2340" w:type="dxa"/>
            <w:tcBorders>
              <w:top w:val="single" w:sz="6" w:space="0" w:color="auto"/>
              <w:left w:val="single" w:sz="6" w:space="0" w:color="auto"/>
              <w:bottom w:val="single" w:sz="6" w:space="0" w:color="auto"/>
              <w:right w:val="nil"/>
            </w:tcBorders>
          </w:tcPr>
          <w:p w:rsidR="00C445A5" w:rsidRDefault="00C445A5" w:rsidP="00C23568">
            <w:pPr>
              <w:pStyle w:val="BodyText"/>
            </w:pPr>
            <w:r>
              <w:t xml:space="preserve">              .25</w:t>
            </w:r>
          </w:p>
        </w:tc>
        <w:tc>
          <w:tcPr>
            <w:tcW w:w="2340" w:type="dxa"/>
            <w:tcBorders>
              <w:top w:val="single" w:sz="6" w:space="0" w:color="auto"/>
              <w:left w:val="single" w:sz="6" w:space="0" w:color="auto"/>
              <w:bottom w:val="single" w:sz="6" w:space="0" w:color="auto"/>
              <w:right w:val="nil"/>
            </w:tcBorders>
          </w:tcPr>
          <w:p w:rsidR="00C445A5" w:rsidRDefault="00C445A5" w:rsidP="00C23568">
            <w:pPr>
              <w:pStyle w:val="BodyText"/>
            </w:pPr>
            <w:r>
              <w:t xml:space="preserve">        $5</w:t>
            </w:r>
            <w:r w:rsidR="00543E8B">
              <w:t>6</w:t>
            </w:r>
            <w:r>
              <w:t>.00</w:t>
            </w:r>
          </w:p>
        </w:tc>
        <w:tc>
          <w:tcPr>
            <w:tcW w:w="2340" w:type="dxa"/>
            <w:tcBorders>
              <w:top w:val="single" w:sz="6" w:space="0" w:color="auto"/>
              <w:left w:val="single" w:sz="6" w:space="0" w:color="auto"/>
              <w:bottom w:val="single" w:sz="6" w:space="0" w:color="auto"/>
              <w:right w:val="single" w:sz="4" w:space="0" w:color="auto"/>
            </w:tcBorders>
          </w:tcPr>
          <w:p w:rsidR="00C445A5" w:rsidRDefault="00C445A5" w:rsidP="00C23568">
            <w:pPr>
              <w:pStyle w:val="BodyText"/>
            </w:pPr>
            <w:r w:rsidRPr="007560F3">
              <w:t xml:space="preserve">      </w:t>
            </w:r>
            <w:r>
              <w:t xml:space="preserve">      </w:t>
            </w:r>
            <w:r w:rsidR="00543E8B">
              <w:t xml:space="preserve"> </w:t>
            </w:r>
            <w:r w:rsidRPr="007560F3">
              <w:t>$</w:t>
            </w:r>
            <w:r>
              <w:t>1</w:t>
            </w:r>
            <w:r w:rsidR="00543E8B">
              <w:t>4</w:t>
            </w:r>
            <w:r>
              <w:t>.00</w:t>
            </w:r>
          </w:p>
        </w:tc>
      </w:tr>
      <w:tr w:rsidR="00C445A5">
        <w:trPr>
          <w:cantSplit/>
          <w:trHeight w:val="403"/>
          <w:jc w:val="center"/>
        </w:trPr>
        <w:tc>
          <w:tcPr>
            <w:tcW w:w="2340" w:type="dxa"/>
            <w:tcBorders>
              <w:top w:val="single" w:sz="6" w:space="0" w:color="auto"/>
              <w:left w:val="single" w:sz="4" w:space="0" w:color="auto"/>
              <w:bottom w:val="single" w:sz="6" w:space="0" w:color="auto"/>
              <w:right w:val="nil"/>
            </w:tcBorders>
          </w:tcPr>
          <w:p w:rsidR="00C445A5" w:rsidRDefault="00C445A5" w:rsidP="00C23568">
            <w:pPr>
              <w:pStyle w:val="BodyText"/>
            </w:pPr>
            <w:r>
              <w:t>Disclosure</w:t>
            </w:r>
          </w:p>
        </w:tc>
        <w:tc>
          <w:tcPr>
            <w:tcW w:w="2340" w:type="dxa"/>
            <w:tcBorders>
              <w:top w:val="single" w:sz="6" w:space="0" w:color="auto"/>
              <w:left w:val="single" w:sz="6" w:space="0" w:color="auto"/>
              <w:bottom w:val="single" w:sz="6" w:space="0" w:color="auto"/>
              <w:right w:val="nil"/>
            </w:tcBorders>
          </w:tcPr>
          <w:p w:rsidR="00C445A5" w:rsidRDefault="00C445A5" w:rsidP="00C23568">
            <w:pPr>
              <w:pStyle w:val="BodyText"/>
            </w:pPr>
            <w:r>
              <w:t xml:space="preserve">             740</w:t>
            </w:r>
          </w:p>
        </w:tc>
        <w:tc>
          <w:tcPr>
            <w:tcW w:w="2340" w:type="dxa"/>
            <w:tcBorders>
              <w:top w:val="single" w:sz="6" w:space="0" w:color="auto"/>
              <w:left w:val="single" w:sz="6" w:space="0" w:color="auto"/>
              <w:bottom w:val="single" w:sz="6" w:space="0" w:color="auto"/>
              <w:right w:val="nil"/>
            </w:tcBorders>
          </w:tcPr>
          <w:p w:rsidR="00C445A5" w:rsidRDefault="00C445A5" w:rsidP="00C23568">
            <w:pPr>
              <w:pStyle w:val="BodyText"/>
            </w:pPr>
            <w:r>
              <w:t xml:space="preserve">        $</w:t>
            </w:r>
            <w:r w:rsidR="00543E8B">
              <w:t>92</w:t>
            </w:r>
            <w:r>
              <w:t>.00</w:t>
            </w:r>
          </w:p>
        </w:tc>
        <w:tc>
          <w:tcPr>
            <w:tcW w:w="2340" w:type="dxa"/>
            <w:tcBorders>
              <w:top w:val="single" w:sz="6" w:space="0" w:color="auto"/>
              <w:left w:val="single" w:sz="6" w:space="0" w:color="auto"/>
              <w:bottom w:val="single" w:sz="6" w:space="0" w:color="auto"/>
              <w:right w:val="single" w:sz="4" w:space="0" w:color="auto"/>
            </w:tcBorders>
          </w:tcPr>
          <w:p w:rsidR="00C445A5" w:rsidRDefault="00C445A5" w:rsidP="00C23568">
            <w:pPr>
              <w:pStyle w:val="BodyText"/>
            </w:pPr>
            <w:r>
              <w:t xml:space="preserve">      $6</w:t>
            </w:r>
            <w:r w:rsidR="00543E8B">
              <w:t>8</w:t>
            </w:r>
            <w:r>
              <w:t>,</w:t>
            </w:r>
            <w:r w:rsidR="00543E8B">
              <w:t>08</w:t>
            </w:r>
            <w:r>
              <w:t>0.00</w:t>
            </w:r>
          </w:p>
        </w:tc>
      </w:tr>
      <w:tr w:rsidR="00C445A5">
        <w:trPr>
          <w:cantSplit/>
          <w:trHeight w:val="403"/>
          <w:jc w:val="center"/>
        </w:trPr>
        <w:tc>
          <w:tcPr>
            <w:tcW w:w="2340" w:type="dxa"/>
            <w:tcBorders>
              <w:top w:val="single" w:sz="6" w:space="0" w:color="auto"/>
              <w:left w:val="single" w:sz="4" w:space="0" w:color="auto"/>
              <w:bottom w:val="single" w:sz="4" w:space="0" w:color="auto"/>
              <w:right w:val="nil"/>
            </w:tcBorders>
          </w:tcPr>
          <w:p w:rsidR="00C445A5" w:rsidRDefault="00C445A5" w:rsidP="00C23568">
            <w:pPr>
              <w:pStyle w:val="BodyText"/>
            </w:pPr>
            <w:r>
              <w:t>Total</w:t>
            </w:r>
          </w:p>
        </w:tc>
        <w:tc>
          <w:tcPr>
            <w:tcW w:w="2340" w:type="dxa"/>
            <w:tcBorders>
              <w:top w:val="single" w:sz="6" w:space="0" w:color="auto"/>
              <w:left w:val="single" w:sz="6" w:space="0" w:color="auto"/>
              <w:bottom w:val="single" w:sz="4" w:space="0" w:color="auto"/>
              <w:right w:val="nil"/>
            </w:tcBorders>
          </w:tcPr>
          <w:p w:rsidR="00C445A5" w:rsidRDefault="00C445A5" w:rsidP="00C23568">
            <w:pPr>
              <w:pStyle w:val="BodyText"/>
            </w:pPr>
          </w:p>
        </w:tc>
        <w:tc>
          <w:tcPr>
            <w:tcW w:w="2340" w:type="dxa"/>
            <w:tcBorders>
              <w:top w:val="single" w:sz="6" w:space="0" w:color="auto"/>
              <w:left w:val="single" w:sz="6" w:space="0" w:color="auto"/>
              <w:bottom w:val="single" w:sz="4" w:space="0" w:color="auto"/>
              <w:right w:val="nil"/>
            </w:tcBorders>
          </w:tcPr>
          <w:p w:rsidR="00C445A5" w:rsidRDefault="00C445A5" w:rsidP="00C23568">
            <w:pPr>
              <w:pStyle w:val="BodyText"/>
            </w:pPr>
          </w:p>
        </w:tc>
        <w:tc>
          <w:tcPr>
            <w:tcW w:w="2340" w:type="dxa"/>
            <w:tcBorders>
              <w:top w:val="single" w:sz="6" w:space="0" w:color="auto"/>
              <w:left w:val="single" w:sz="6" w:space="0" w:color="auto"/>
              <w:bottom w:val="single" w:sz="4" w:space="0" w:color="auto"/>
              <w:right w:val="single" w:sz="4" w:space="0" w:color="auto"/>
            </w:tcBorders>
          </w:tcPr>
          <w:p w:rsidR="00C445A5" w:rsidRDefault="00C445A5" w:rsidP="00C23568">
            <w:pPr>
              <w:pStyle w:val="BodyText"/>
            </w:pPr>
            <w:r>
              <w:t xml:space="preserve">    $</w:t>
            </w:r>
            <w:r w:rsidRPr="007560F3">
              <w:t>1</w:t>
            </w:r>
            <w:r w:rsidR="00543E8B">
              <w:t>5</w:t>
            </w:r>
            <w:r w:rsidRPr="007560F3">
              <w:t>3,</w:t>
            </w:r>
            <w:r w:rsidR="00543E8B">
              <w:t>786</w:t>
            </w:r>
            <w:r>
              <w:t>.00</w:t>
            </w:r>
          </w:p>
        </w:tc>
      </w:tr>
    </w:tbl>
    <w:p w:rsidR="00AE1265" w:rsidRDefault="00AE1265" w:rsidP="00C23568">
      <w:pPr>
        <w:pStyle w:val="BodyText"/>
      </w:pPr>
    </w:p>
    <w:p w:rsidR="00AE1265" w:rsidRDefault="00AE1265" w:rsidP="00C23568">
      <w:pPr>
        <w:pStyle w:val="BodyText"/>
      </w:pPr>
      <w:r>
        <w:t>The cost is based on a re</w:t>
      </w:r>
      <w:r w:rsidR="00487DEE">
        <w:t>gulatory affairs specialist ($5</w:t>
      </w:r>
      <w:r w:rsidR="00543E8B">
        <w:t>6</w:t>
      </w:r>
      <w:r>
        <w:t xml:space="preserve">/hr) who would be responsible for preparing and submitting the appropriate information to FDA or the DMC, and maintaining </w:t>
      </w:r>
      <w:r w:rsidR="00487DEE">
        <w:t>the SOPs; and the DMC Chair ($</w:t>
      </w:r>
      <w:r w:rsidR="00543E8B">
        <w:t>92</w:t>
      </w:r>
      <w:r>
        <w:t>/hr) who would be responsible for issuing a report to the sponsor</w:t>
      </w:r>
      <w:r w:rsidR="00A5107A">
        <w:t xml:space="preserve">, </w:t>
      </w:r>
      <w:r>
        <w:t>and maintaining the records.  The salary estimate includes b</w:t>
      </w:r>
      <w:r w:rsidR="006301A5">
        <w:t>enefits but no overhead costs.</w:t>
      </w:r>
    </w:p>
    <w:p w:rsidR="00AE1265" w:rsidRDefault="00AE1265" w:rsidP="00C23568">
      <w:pPr>
        <w:pStyle w:val="BodyText"/>
      </w:pPr>
    </w:p>
    <w:p w:rsidR="00AE1265" w:rsidRPr="00160F64" w:rsidRDefault="00160F64" w:rsidP="00D63CF6">
      <w:pPr>
        <w:pStyle w:val="BodyText"/>
        <w:ind w:left="450" w:hanging="450"/>
      </w:pPr>
      <w:r>
        <w:t xml:space="preserve">13.  </w:t>
      </w:r>
      <w:r w:rsidRPr="00CF7E92">
        <w:rPr>
          <w:u w:val="single"/>
        </w:rPr>
        <w:t>Estimates of Other Total Annual Cost</w:t>
      </w:r>
      <w:r w:rsidR="00543E8B">
        <w:rPr>
          <w:u w:val="single"/>
        </w:rPr>
        <w:t xml:space="preserve"> Burden</w:t>
      </w:r>
      <w:r w:rsidRPr="00CF7E92">
        <w:rPr>
          <w:u w:val="single"/>
        </w:rPr>
        <w:t xml:space="preserve"> to Respondents and</w:t>
      </w:r>
      <w:r w:rsidR="000E0F4C" w:rsidRPr="00CF7E92">
        <w:rPr>
          <w:u w:val="single"/>
        </w:rPr>
        <w:t>/or</w:t>
      </w:r>
      <w:r w:rsidRPr="00CF7E92">
        <w:rPr>
          <w:u w:val="single"/>
        </w:rPr>
        <w:t xml:space="preserve"> Record</w:t>
      </w:r>
      <w:r w:rsidR="009A5AA4">
        <w:rPr>
          <w:u w:val="single"/>
        </w:rPr>
        <w:t>k</w:t>
      </w:r>
      <w:r w:rsidRPr="00CF7E92">
        <w:rPr>
          <w:u w:val="single"/>
        </w:rPr>
        <w:t>eepers</w:t>
      </w:r>
      <w:r w:rsidR="000E0F4C" w:rsidRPr="00CF7E92">
        <w:rPr>
          <w:u w:val="single"/>
        </w:rPr>
        <w:t xml:space="preserve">/Capital </w:t>
      </w:r>
      <w:r w:rsidR="00D63CF6">
        <w:rPr>
          <w:u w:val="single"/>
        </w:rPr>
        <w:t xml:space="preserve">          </w:t>
      </w:r>
      <w:r w:rsidR="000E0F4C" w:rsidRPr="00CF7E92">
        <w:rPr>
          <w:u w:val="single"/>
        </w:rPr>
        <w:t>Costs</w:t>
      </w:r>
    </w:p>
    <w:p w:rsidR="00AE1265" w:rsidRDefault="00AE1265" w:rsidP="00C23568">
      <w:pPr>
        <w:pStyle w:val="BodyText"/>
      </w:pPr>
    </w:p>
    <w:p w:rsidR="0027329D" w:rsidRDefault="00470495" w:rsidP="00C23568">
      <w:pPr>
        <w:pStyle w:val="BodyText"/>
      </w:pPr>
      <w:r>
        <w:t>There are no</w:t>
      </w:r>
      <w:r w:rsidR="00AE1265">
        <w:t xml:space="preserve"> capital</w:t>
      </w:r>
      <w:r w:rsidR="00787600">
        <w:t xml:space="preserve">, start up, </w:t>
      </w:r>
      <w:bookmarkStart w:id="0" w:name="_GoBack"/>
      <w:bookmarkEnd w:id="0"/>
      <w:r w:rsidR="00AE1265">
        <w:t xml:space="preserve">operating </w:t>
      </w:r>
      <w:r w:rsidR="00787600">
        <w:t>or</w:t>
      </w:r>
      <w:r w:rsidR="00884F42">
        <w:t xml:space="preserve"> </w:t>
      </w:r>
      <w:r w:rsidR="00AE1265">
        <w:t>maintenance costs associated with th</w:t>
      </w:r>
      <w:r w:rsidR="00CA0774">
        <w:t>is</w:t>
      </w:r>
      <w:r w:rsidR="00787600">
        <w:t xml:space="preserve"> information</w:t>
      </w:r>
      <w:r w:rsidR="00CA0774">
        <w:t xml:space="preserve"> </w:t>
      </w:r>
      <w:r w:rsidR="00884F42">
        <w:t>collection</w:t>
      </w:r>
      <w:r w:rsidR="00C7660B">
        <w:t>.</w:t>
      </w:r>
    </w:p>
    <w:p w:rsidR="00543E8B" w:rsidRDefault="00543E8B" w:rsidP="00C23568">
      <w:pPr>
        <w:pStyle w:val="BodyText"/>
      </w:pPr>
    </w:p>
    <w:p w:rsidR="00AE1265" w:rsidRDefault="00160F64" w:rsidP="00C23568">
      <w:pPr>
        <w:pStyle w:val="BodyText"/>
      </w:pPr>
      <w:r>
        <w:t xml:space="preserve">14.  </w:t>
      </w:r>
      <w:r w:rsidRPr="00CF7E92">
        <w:rPr>
          <w:u w:val="single"/>
        </w:rPr>
        <w:t xml:space="preserve">Annualized </w:t>
      </w:r>
      <w:r w:rsidR="00AE1265" w:rsidRPr="00CF7E92">
        <w:rPr>
          <w:u w:val="single"/>
        </w:rPr>
        <w:t>Cost to the Federal Government</w:t>
      </w:r>
    </w:p>
    <w:p w:rsidR="00AE1265" w:rsidRDefault="00AE1265" w:rsidP="00C23568">
      <w:pPr>
        <w:pStyle w:val="BodyText"/>
      </w:pPr>
    </w:p>
    <w:p w:rsidR="00AE1265" w:rsidRDefault="00AE1265" w:rsidP="00C23568">
      <w:pPr>
        <w:pStyle w:val="BodyText"/>
      </w:pPr>
      <w:r>
        <w:t>The estimated annualized cost to t</w:t>
      </w:r>
      <w:r w:rsidR="00B865AA">
        <w:t>he Federal Government is $29,748</w:t>
      </w:r>
      <w:r>
        <w:t>.  The estimate includes the average numbers of hours by FDA to review the safety-related recommendations.  The estimated cost is based on an ave</w:t>
      </w:r>
      <w:r w:rsidR="00B865AA">
        <w:t>rage grade scale of a GS-14 ($67</w:t>
      </w:r>
      <w:r>
        <w:t>/hour) reviewer.  The salary estimate includes b</w:t>
      </w:r>
      <w:r w:rsidR="006301A5">
        <w:t>enefits but no overhead costs.</w:t>
      </w:r>
    </w:p>
    <w:p w:rsidR="00B94754" w:rsidRDefault="00B94754" w:rsidP="00C23568">
      <w:pPr>
        <w:pStyle w:val="BodyText"/>
      </w:pPr>
    </w:p>
    <w:tbl>
      <w:tblPr>
        <w:tblW w:w="0" w:type="auto"/>
        <w:tblInd w:w="100" w:type="dxa"/>
        <w:tblLayout w:type="fixed"/>
        <w:tblCellMar>
          <w:left w:w="100" w:type="dxa"/>
          <w:right w:w="100" w:type="dxa"/>
        </w:tblCellMar>
        <w:tblLook w:val="0000" w:firstRow="0" w:lastRow="0" w:firstColumn="0" w:lastColumn="0" w:noHBand="0" w:noVBand="0"/>
      </w:tblPr>
      <w:tblGrid>
        <w:gridCol w:w="2610"/>
        <w:gridCol w:w="1620"/>
        <w:gridCol w:w="1440"/>
        <w:gridCol w:w="1710"/>
        <w:gridCol w:w="1710"/>
      </w:tblGrid>
      <w:tr w:rsidR="00AE1265">
        <w:trPr>
          <w:cantSplit/>
          <w:trHeight w:val="647"/>
        </w:trPr>
        <w:tc>
          <w:tcPr>
            <w:tcW w:w="2610" w:type="dxa"/>
            <w:tcBorders>
              <w:top w:val="single" w:sz="4" w:space="0" w:color="auto"/>
              <w:left w:val="single" w:sz="4" w:space="0" w:color="auto"/>
              <w:bottom w:val="single" w:sz="4" w:space="0" w:color="auto"/>
              <w:right w:val="nil"/>
            </w:tcBorders>
          </w:tcPr>
          <w:p w:rsidR="00AE1265" w:rsidRDefault="00AE1265" w:rsidP="00C23568">
            <w:pPr>
              <w:pStyle w:val="BodyText"/>
            </w:pPr>
            <w:r>
              <w:t>Activity</w:t>
            </w:r>
          </w:p>
        </w:tc>
        <w:tc>
          <w:tcPr>
            <w:tcW w:w="1620" w:type="dxa"/>
            <w:tcBorders>
              <w:top w:val="single" w:sz="4" w:space="0" w:color="auto"/>
              <w:left w:val="single" w:sz="6" w:space="0" w:color="auto"/>
              <w:bottom w:val="single" w:sz="4" w:space="0" w:color="auto"/>
              <w:right w:val="nil"/>
            </w:tcBorders>
          </w:tcPr>
          <w:p w:rsidR="00AE1265" w:rsidRDefault="00AE1265" w:rsidP="00C23568">
            <w:pPr>
              <w:pStyle w:val="BodyText"/>
            </w:pPr>
            <w:r>
              <w:t>Number of Responses</w:t>
            </w:r>
          </w:p>
        </w:tc>
        <w:tc>
          <w:tcPr>
            <w:tcW w:w="1440" w:type="dxa"/>
            <w:tcBorders>
              <w:top w:val="single" w:sz="4" w:space="0" w:color="auto"/>
              <w:left w:val="single" w:sz="6" w:space="0" w:color="auto"/>
              <w:bottom w:val="single" w:sz="4" w:space="0" w:color="auto"/>
              <w:right w:val="nil"/>
            </w:tcBorders>
          </w:tcPr>
          <w:p w:rsidR="00AE1265" w:rsidRDefault="00AE1265" w:rsidP="00C23568">
            <w:pPr>
              <w:pStyle w:val="BodyText"/>
            </w:pPr>
            <w:r>
              <w:t>Hours per Response</w:t>
            </w:r>
          </w:p>
        </w:tc>
        <w:tc>
          <w:tcPr>
            <w:tcW w:w="1710" w:type="dxa"/>
            <w:tcBorders>
              <w:top w:val="single" w:sz="4" w:space="0" w:color="auto"/>
              <w:left w:val="single" w:sz="6" w:space="0" w:color="auto"/>
              <w:bottom w:val="single" w:sz="4" w:space="0" w:color="auto"/>
              <w:right w:val="single" w:sz="6" w:space="0" w:color="auto"/>
            </w:tcBorders>
          </w:tcPr>
          <w:p w:rsidR="00AE1265" w:rsidRDefault="00AE1265" w:rsidP="00C23568">
            <w:pPr>
              <w:pStyle w:val="BodyText"/>
            </w:pPr>
            <w:r>
              <w:t>Cost per Hour</w:t>
            </w:r>
          </w:p>
        </w:tc>
        <w:tc>
          <w:tcPr>
            <w:tcW w:w="1710" w:type="dxa"/>
            <w:tcBorders>
              <w:top w:val="single" w:sz="4" w:space="0" w:color="auto"/>
              <w:left w:val="single" w:sz="6" w:space="0" w:color="auto"/>
              <w:bottom w:val="single" w:sz="4" w:space="0" w:color="auto"/>
              <w:right w:val="single" w:sz="4" w:space="0" w:color="auto"/>
            </w:tcBorders>
          </w:tcPr>
          <w:p w:rsidR="00AE1265" w:rsidRDefault="00AE1265" w:rsidP="00C23568">
            <w:pPr>
              <w:pStyle w:val="BodyText"/>
            </w:pPr>
            <w:r>
              <w:t>Total Cost</w:t>
            </w:r>
          </w:p>
        </w:tc>
      </w:tr>
      <w:tr w:rsidR="00AE1265">
        <w:trPr>
          <w:cantSplit/>
          <w:trHeight w:val="403"/>
        </w:trPr>
        <w:tc>
          <w:tcPr>
            <w:tcW w:w="2610" w:type="dxa"/>
            <w:tcBorders>
              <w:top w:val="single" w:sz="4" w:space="0" w:color="auto"/>
              <w:left w:val="single" w:sz="4" w:space="0" w:color="auto"/>
              <w:bottom w:val="single" w:sz="4" w:space="0" w:color="auto"/>
              <w:right w:val="single" w:sz="4" w:space="0" w:color="auto"/>
            </w:tcBorders>
          </w:tcPr>
          <w:p w:rsidR="00AE1265" w:rsidRDefault="00AE1265" w:rsidP="00C23568">
            <w:pPr>
              <w:pStyle w:val="BodyText"/>
            </w:pPr>
            <w:r>
              <w:t>Review</w:t>
            </w:r>
          </w:p>
        </w:tc>
        <w:tc>
          <w:tcPr>
            <w:tcW w:w="1620" w:type="dxa"/>
            <w:tcBorders>
              <w:top w:val="single" w:sz="4" w:space="0" w:color="auto"/>
              <w:left w:val="single" w:sz="4" w:space="0" w:color="auto"/>
              <w:bottom w:val="single" w:sz="4" w:space="0" w:color="auto"/>
              <w:right w:val="single" w:sz="4" w:space="0" w:color="auto"/>
            </w:tcBorders>
          </w:tcPr>
          <w:p w:rsidR="00AE1265" w:rsidRDefault="00B94754" w:rsidP="00C23568">
            <w:pPr>
              <w:pStyle w:val="BodyText"/>
            </w:pPr>
            <w:r>
              <w:t xml:space="preserve">       </w:t>
            </w:r>
            <w:r w:rsidR="00AE1265">
              <w:t>37</w:t>
            </w:r>
          </w:p>
        </w:tc>
        <w:tc>
          <w:tcPr>
            <w:tcW w:w="1440" w:type="dxa"/>
            <w:tcBorders>
              <w:top w:val="single" w:sz="4" w:space="0" w:color="auto"/>
              <w:left w:val="single" w:sz="4" w:space="0" w:color="auto"/>
              <w:bottom w:val="single" w:sz="4" w:space="0" w:color="auto"/>
              <w:right w:val="single" w:sz="4" w:space="0" w:color="auto"/>
            </w:tcBorders>
          </w:tcPr>
          <w:p w:rsidR="00AE1265" w:rsidRDefault="00B94754" w:rsidP="00C23568">
            <w:pPr>
              <w:pStyle w:val="BodyText"/>
            </w:pPr>
            <w:r>
              <w:t xml:space="preserve">    </w:t>
            </w:r>
            <w:r w:rsidR="00AE1265">
              <w:t>12</w:t>
            </w:r>
          </w:p>
        </w:tc>
        <w:tc>
          <w:tcPr>
            <w:tcW w:w="1710" w:type="dxa"/>
            <w:tcBorders>
              <w:top w:val="single" w:sz="4" w:space="0" w:color="auto"/>
              <w:left w:val="single" w:sz="4" w:space="0" w:color="auto"/>
              <w:bottom w:val="single" w:sz="4" w:space="0" w:color="auto"/>
              <w:right w:val="single" w:sz="4" w:space="0" w:color="auto"/>
            </w:tcBorders>
          </w:tcPr>
          <w:p w:rsidR="00AE1265" w:rsidRDefault="00B94754" w:rsidP="00C23568">
            <w:pPr>
              <w:pStyle w:val="BodyText"/>
            </w:pPr>
            <w:r>
              <w:t xml:space="preserve">    </w:t>
            </w:r>
            <w:r w:rsidR="00A46350">
              <w:t>$67</w:t>
            </w:r>
            <w:r w:rsidR="00AE1265">
              <w:t>.00</w:t>
            </w:r>
          </w:p>
        </w:tc>
        <w:tc>
          <w:tcPr>
            <w:tcW w:w="1710" w:type="dxa"/>
            <w:tcBorders>
              <w:top w:val="single" w:sz="4" w:space="0" w:color="auto"/>
              <w:left w:val="single" w:sz="4" w:space="0" w:color="auto"/>
              <w:bottom w:val="single" w:sz="4" w:space="0" w:color="auto"/>
              <w:right w:val="single" w:sz="4" w:space="0" w:color="auto"/>
            </w:tcBorders>
          </w:tcPr>
          <w:p w:rsidR="00AE1265" w:rsidRDefault="00B94754" w:rsidP="00C23568">
            <w:pPr>
              <w:pStyle w:val="BodyText"/>
              <w:rPr>
                <w:b/>
                <w:bCs/>
              </w:rPr>
            </w:pPr>
            <w:r>
              <w:t xml:space="preserve">  </w:t>
            </w:r>
            <w:r w:rsidR="00AE1265">
              <w:t>$2</w:t>
            </w:r>
            <w:r w:rsidR="00A46350">
              <w:t>9,748</w:t>
            </w:r>
            <w:r w:rsidR="00E0690B">
              <w:t>.00</w:t>
            </w:r>
          </w:p>
        </w:tc>
      </w:tr>
    </w:tbl>
    <w:p w:rsidR="00AE1265" w:rsidRDefault="00AE1265" w:rsidP="00C23568">
      <w:pPr>
        <w:pStyle w:val="BodyText"/>
      </w:pPr>
    </w:p>
    <w:p w:rsidR="00AE1265" w:rsidRDefault="007F7EE1" w:rsidP="00C23568">
      <w:pPr>
        <w:pStyle w:val="BodyText"/>
        <w:rPr>
          <w:u w:val="single"/>
        </w:rPr>
      </w:pPr>
      <w:r>
        <w:t xml:space="preserve">15.  </w:t>
      </w:r>
      <w:r w:rsidRPr="00852623">
        <w:rPr>
          <w:u w:val="single"/>
        </w:rPr>
        <w:t>Explanation for Program Changes or Adjustments</w:t>
      </w:r>
    </w:p>
    <w:p w:rsidR="00FC22F1" w:rsidRDefault="00FC22F1" w:rsidP="00C23568">
      <w:pPr>
        <w:pStyle w:val="BodyText"/>
        <w:rPr>
          <w:u w:val="single"/>
        </w:rPr>
      </w:pPr>
    </w:p>
    <w:p w:rsidR="00FC22F1" w:rsidRPr="007F7EE1" w:rsidRDefault="00FC22F1" w:rsidP="00C23568">
      <w:pPr>
        <w:pStyle w:val="BodyText"/>
      </w:pPr>
      <w:r>
        <w:t>There are no program changes or adjustments in total burden hours from the previous submission</w:t>
      </w:r>
      <w:r w:rsidR="00EA53FA">
        <w:t>.</w:t>
      </w:r>
    </w:p>
    <w:p w:rsidR="00AE1265" w:rsidRDefault="00AE1265" w:rsidP="00C23568">
      <w:pPr>
        <w:pStyle w:val="BodyText"/>
      </w:pPr>
    </w:p>
    <w:p w:rsidR="00AE1265" w:rsidRPr="007F7EE1" w:rsidRDefault="001D2FD2" w:rsidP="00C23568">
      <w:pPr>
        <w:pStyle w:val="BodyText"/>
      </w:pPr>
      <w:r>
        <w:br w:type="page"/>
      </w:r>
      <w:r w:rsidR="007F7EE1">
        <w:lastRenderedPageBreak/>
        <w:t xml:space="preserve">16.  </w:t>
      </w:r>
      <w:r w:rsidR="007F7EE1" w:rsidRPr="00852623">
        <w:rPr>
          <w:u w:val="single"/>
        </w:rPr>
        <w:t>Plans for Tabulation and Publication and Project Time Schedule</w:t>
      </w:r>
    </w:p>
    <w:p w:rsidR="00AE1265" w:rsidRDefault="00AE1265" w:rsidP="00C23568">
      <w:pPr>
        <w:pStyle w:val="BodyText"/>
      </w:pPr>
    </w:p>
    <w:p w:rsidR="00AE1265" w:rsidRDefault="00AE1265" w:rsidP="00C23568">
      <w:pPr>
        <w:pStyle w:val="BodyText"/>
      </w:pPr>
      <w:r>
        <w:t xml:space="preserve">There are no tabulated results to publish </w:t>
      </w:r>
      <w:r w:rsidR="006301A5">
        <w:t>for this information collection</w:t>
      </w:r>
      <w:r w:rsidR="003D2416">
        <w:t>.</w:t>
      </w:r>
    </w:p>
    <w:p w:rsidR="003D2416" w:rsidRDefault="003D2416" w:rsidP="00C23568">
      <w:pPr>
        <w:pStyle w:val="BodyText"/>
      </w:pPr>
    </w:p>
    <w:p w:rsidR="00AE1265" w:rsidRPr="00852623" w:rsidRDefault="007F7EE1" w:rsidP="00C23568">
      <w:pPr>
        <w:pStyle w:val="BodyText"/>
        <w:rPr>
          <w:u w:val="single"/>
        </w:rPr>
      </w:pPr>
      <w:r>
        <w:t xml:space="preserve">17.  </w:t>
      </w:r>
      <w:r w:rsidRPr="00852623">
        <w:rPr>
          <w:u w:val="single"/>
        </w:rPr>
        <w:t>Reason(s) Display of OMB Expiration Date is Inappropriate</w:t>
      </w:r>
    </w:p>
    <w:p w:rsidR="00AE1265" w:rsidRDefault="00AE1265" w:rsidP="00C23568">
      <w:pPr>
        <w:pStyle w:val="BodyText"/>
      </w:pPr>
    </w:p>
    <w:p w:rsidR="00AE1265" w:rsidRDefault="00AE1265" w:rsidP="00C23568">
      <w:pPr>
        <w:pStyle w:val="BodyText"/>
      </w:pPr>
      <w:r>
        <w:t>FDA is not seeking approval to exempt the display of the expiration date of the OMB approval.</w:t>
      </w:r>
    </w:p>
    <w:p w:rsidR="00AE1265" w:rsidRDefault="00AE1265" w:rsidP="00C23568">
      <w:pPr>
        <w:pStyle w:val="BodyText"/>
      </w:pPr>
    </w:p>
    <w:p w:rsidR="00AE1265" w:rsidRPr="00852623" w:rsidRDefault="007F7EE1" w:rsidP="00C23568">
      <w:pPr>
        <w:pStyle w:val="BodyText"/>
        <w:rPr>
          <w:u w:val="single"/>
        </w:rPr>
      </w:pPr>
      <w:r>
        <w:t xml:space="preserve">18.  </w:t>
      </w:r>
      <w:r w:rsidRPr="00852623">
        <w:rPr>
          <w:u w:val="single"/>
        </w:rPr>
        <w:t xml:space="preserve">Exceptions to </w:t>
      </w:r>
      <w:r w:rsidR="00AE1265" w:rsidRPr="00852623">
        <w:rPr>
          <w:u w:val="single"/>
        </w:rPr>
        <w:t>Certification for Paperwork Reduction Act Submission</w:t>
      </w:r>
      <w:r w:rsidRPr="00852623">
        <w:rPr>
          <w:u w:val="single"/>
        </w:rPr>
        <w:t>s</w:t>
      </w:r>
    </w:p>
    <w:p w:rsidR="00AE1265" w:rsidRDefault="00AE1265" w:rsidP="00C23568">
      <w:pPr>
        <w:pStyle w:val="BodyText"/>
      </w:pPr>
    </w:p>
    <w:p w:rsidR="00AE1265" w:rsidRDefault="00383A2D" w:rsidP="00C23568">
      <w:pPr>
        <w:pStyle w:val="BodyText"/>
      </w:pPr>
      <w:r>
        <w:t>There are no exceptions to the certification.</w:t>
      </w:r>
    </w:p>
    <w:sectPr w:rsidR="00AE1265" w:rsidSect="001D5D58">
      <w:headerReference w:type="even" r:id="rId9"/>
      <w:headerReference w:type="default" r:id="rId10"/>
      <w:footerReference w:type="even" r:id="rId11"/>
      <w:footerReference w:type="default" r:id="rId12"/>
      <w:type w:val="continuous"/>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057" w:rsidRDefault="00227057" w:rsidP="00C23568">
      <w:r>
        <w:separator/>
      </w:r>
    </w:p>
    <w:p w:rsidR="00227057" w:rsidRDefault="00227057" w:rsidP="00C23568"/>
    <w:p w:rsidR="00227057" w:rsidRDefault="00227057" w:rsidP="00C23568"/>
    <w:p w:rsidR="00227057" w:rsidRDefault="00227057" w:rsidP="00C23568"/>
    <w:p w:rsidR="00227057" w:rsidRDefault="00227057" w:rsidP="00C23568"/>
    <w:p w:rsidR="00227057" w:rsidRDefault="00227057" w:rsidP="00C23568"/>
    <w:p w:rsidR="00227057" w:rsidRDefault="00227057" w:rsidP="00C23568"/>
    <w:p w:rsidR="00227057" w:rsidRDefault="00227057" w:rsidP="003A11C6"/>
    <w:p w:rsidR="00227057" w:rsidRDefault="00227057" w:rsidP="003A11C6"/>
    <w:p w:rsidR="00227057" w:rsidRDefault="00227057" w:rsidP="00E408FD"/>
    <w:p w:rsidR="00227057" w:rsidRDefault="00227057" w:rsidP="00E408FD"/>
    <w:p w:rsidR="00227057" w:rsidRDefault="00227057" w:rsidP="00CA0774"/>
    <w:p w:rsidR="00227057" w:rsidRDefault="00227057" w:rsidP="00CA0774"/>
    <w:p w:rsidR="00227057" w:rsidRDefault="00227057"/>
  </w:endnote>
  <w:endnote w:type="continuationSeparator" w:id="0">
    <w:p w:rsidR="00227057" w:rsidRDefault="00227057" w:rsidP="00C23568">
      <w:r>
        <w:continuationSeparator/>
      </w:r>
    </w:p>
    <w:p w:rsidR="00227057" w:rsidRDefault="00227057" w:rsidP="00C23568"/>
    <w:p w:rsidR="00227057" w:rsidRDefault="00227057" w:rsidP="00C23568"/>
    <w:p w:rsidR="00227057" w:rsidRDefault="00227057" w:rsidP="00C23568"/>
    <w:p w:rsidR="00227057" w:rsidRDefault="00227057" w:rsidP="00C23568"/>
    <w:p w:rsidR="00227057" w:rsidRDefault="00227057" w:rsidP="00C23568"/>
    <w:p w:rsidR="00227057" w:rsidRDefault="00227057" w:rsidP="00C23568"/>
    <w:p w:rsidR="00227057" w:rsidRDefault="00227057" w:rsidP="003A11C6"/>
    <w:p w:rsidR="00227057" w:rsidRDefault="00227057" w:rsidP="003A11C6"/>
    <w:p w:rsidR="00227057" w:rsidRDefault="00227057" w:rsidP="00E408FD"/>
    <w:p w:rsidR="00227057" w:rsidRDefault="00227057" w:rsidP="00E408FD"/>
    <w:p w:rsidR="00227057" w:rsidRDefault="00227057" w:rsidP="00CA0774"/>
    <w:p w:rsidR="00227057" w:rsidRDefault="00227057" w:rsidP="00CA0774"/>
    <w:p w:rsidR="00227057" w:rsidRDefault="00227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B1" w:rsidRDefault="00C51AB1" w:rsidP="00C2356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51AB1" w:rsidRDefault="00C51AB1" w:rsidP="00C23568">
    <w:pPr>
      <w:pStyle w:val="Footer"/>
    </w:pPr>
  </w:p>
  <w:p w:rsidR="00C51AB1" w:rsidRDefault="00C51AB1" w:rsidP="00C23568"/>
  <w:p w:rsidR="00C51AB1" w:rsidRDefault="00C51AB1" w:rsidP="00C23568"/>
  <w:p w:rsidR="00C51AB1" w:rsidRDefault="00C51AB1" w:rsidP="00C23568"/>
  <w:p w:rsidR="00C51AB1" w:rsidRDefault="00C51AB1" w:rsidP="00C23568"/>
  <w:p w:rsidR="00C51AB1" w:rsidRDefault="00C51AB1" w:rsidP="00C23568"/>
  <w:p w:rsidR="00C51AB1" w:rsidRDefault="00C51AB1" w:rsidP="00C23568"/>
  <w:p w:rsidR="00C51AB1" w:rsidRDefault="00C51AB1" w:rsidP="003A11C6"/>
  <w:p w:rsidR="00C51AB1" w:rsidRDefault="00C51AB1" w:rsidP="003A11C6"/>
  <w:p w:rsidR="00C51AB1" w:rsidRDefault="00C51AB1" w:rsidP="00E408FD"/>
  <w:p w:rsidR="00C51AB1" w:rsidRDefault="00C51AB1" w:rsidP="00E408FD"/>
  <w:p w:rsidR="00C51AB1" w:rsidRDefault="00C51AB1" w:rsidP="00CA0774"/>
  <w:p w:rsidR="00C51AB1" w:rsidRDefault="00C51AB1" w:rsidP="00CA0774"/>
  <w:p w:rsidR="003F0DEB" w:rsidRDefault="003F0D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B1" w:rsidRDefault="00C51AB1" w:rsidP="00C23568">
    <w:pPr>
      <w:pStyle w:val="Footer"/>
      <w:rPr>
        <w:rStyle w:val="PageNumber"/>
      </w:rPr>
    </w:pPr>
  </w:p>
  <w:p w:rsidR="00C51AB1" w:rsidRDefault="00C51AB1" w:rsidP="00C23568"/>
  <w:p w:rsidR="00C51AB1" w:rsidRDefault="00C51AB1" w:rsidP="00C235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057" w:rsidRDefault="00227057" w:rsidP="00C23568">
      <w:r>
        <w:separator/>
      </w:r>
    </w:p>
    <w:p w:rsidR="00227057" w:rsidRDefault="00227057" w:rsidP="00C23568"/>
    <w:p w:rsidR="00227057" w:rsidRDefault="00227057" w:rsidP="00C23568"/>
    <w:p w:rsidR="00227057" w:rsidRDefault="00227057" w:rsidP="00C23568"/>
    <w:p w:rsidR="00227057" w:rsidRDefault="00227057" w:rsidP="00C23568"/>
    <w:p w:rsidR="00227057" w:rsidRDefault="00227057" w:rsidP="00C23568"/>
    <w:p w:rsidR="00227057" w:rsidRDefault="00227057" w:rsidP="00C23568"/>
    <w:p w:rsidR="00227057" w:rsidRDefault="00227057" w:rsidP="003A11C6"/>
    <w:p w:rsidR="00227057" w:rsidRDefault="00227057" w:rsidP="003A11C6"/>
    <w:p w:rsidR="00227057" w:rsidRDefault="00227057" w:rsidP="00E408FD"/>
    <w:p w:rsidR="00227057" w:rsidRDefault="00227057" w:rsidP="00E408FD"/>
    <w:p w:rsidR="00227057" w:rsidRDefault="00227057" w:rsidP="00CA0774"/>
    <w:p w:rsidR="00227057" w:rsidRDefault="00227057" w:rsidP="00CA0774"/>
    <w:p w:rsidR="00227057" w:rsidRDefault="00227057"/>
  </w:footnote>
  <w:footnote w:type="continuationSeparator" w:id="0">
    <w:p w:rsidR="00227057" w:rsidRDefault="00227057" w:rsidP="00C23568">
      <w:r>
        <w:continuationSeparator/>
      </w:r>
    </w:p>
    <w:p w:rsidR="00227057" w:rsidRDefault="00227057" w:rsidP="00C23568"/>
    <w:p w:rsidR="00227057" w:rsidRDefault="00227057" w:rsidP="00C23568"/>
    <w:p w:rsidR="00227057" w:rsidRDefault="00227057" w:rsidP="00C23568"/>
    <w:p w:rsidR="00227057" w:rsidRDefault="00227057" w:rsidP="00C23568"/>
    <w:p w:rsidR="00227057" w:rsidRDefault="00227057" w:rsidP="00C23568"/>
    <w:p w:rsidR="00227057" w:rsidRDefault="00227057" w:rsidP="00C23568"/>
    <w:p w:rsidR="00227057" w:rsidRDefault="00227057" w:rsidP="003A11C6"/>
    <w:p w:rsidR="00227057" w:rsidRDefault="00227057" w:rsidP="003A11C6"/>
    <w:p w:rsidR="00227057" w:rsidRDefault="00227057" w:rsidP="00E408FD"/>
    <w:p w:rsidR="00227057" w:rsidRDefault="00227057" w:rsidP="00E408FD"/>
    <w:p w:rsidR="00227057" w:rsidRDefault="00227057" w:rsidP="00CA0774"/>
    <w:p w:rsidR="00227057" w:rsidRDefault="00227057" w:rsidP="00CA0774"/>
    <w:p w:rsidR="00227057" w:rsidRDefault="002270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B1" w:rsidRDefault="00C51AB1" w:rsidP="00C23568">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C51AB1" w:rsidRDefault="00C51AB1" w:rsidP="00C23568"/>
  <w:p w:rsidR="00C51AB1" w:rsidRDefault="00C51AB1" w:rsidP="00C23568"/>
  <w:p w:rsidR="00C51AB1" w:rsidRDefault="00C51AB1" w:rsidP="00C23568"/>
  <w:p w:rsidR="00C51AB1" w:rsidRDefault="00C51AB1" w:rsidP="00C23568"/>
  <w:p w:rsidR="00C51AB1" w:rsidRDefault="00C51AB1" w:rsidP="00C23568"/>
  <w:p w:rsidR="00C51AB1" w:rsidRDefault="00C51AB1" w:rsidP="00C23568"/>
  <w:p w:rsidR="00C51AB1" w:rsidRDefault="00C51AB1" w:rsidP="003A11C6"/>
  <w:p w:rsidR="00C51AB1" w:rsidRDefault="00C51AB1" w:rsidP="003A11C6"/>
  <w:p w:rsidR="00C51AB1" w:rsidRDefault="00C51AB1" w:rsidP="00E408FD"/>
  <w:p w:rsidR="00C51AB1" w:rsidRDefault="00C51AB1" w:rsidP="00E408FD"/>
  <w:p w:rsidR="00C51AB1" w:rsidRDefault="00C51AB1" w:rsidP="00CA0774"/>
  <w:p w:rsidR="00C51AB1" w:rsidRDefault="00C51AB1" w:rsidP="00CA0774"/>
  <w:p w:rsidR="003F0DEB" w:rsidRDefault="003F0D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B1" w:rsidRDefault="00C51AB1" w:rsidP="00852623">
    <w:pPr>
      <w:pStyle w:val="Head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01BB8">
      <w:rPr>
        <w:rStyle w:val="PageNumber"/>
        <w:noProof/>
      </w:rPr>
      <w:t>2</w:t>
    </w:r>
    <w:r>
      <w:rPr>
        <w:rStyle w:val="PageNumber"/>
      </w:rPr>
      <w:fldChar w:fldCharType="end"/>
    </w:r>
  </w:p>
  <w:p w:rsidR="003F0DEB" w:rsidRDefault="003F0D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C54"/>
    <w:multiLevelType w:val="hybridMultilevel"/>
    <w:tmpl w:val="8124DB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8A86AE4"/>
    <w:multiLevelType w:val="hybridMultilevel"/>
    <w:tmpl w:val="EA3A3A4A"/>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D233723"/>
    <w:multiLevelType w:val="hybridMultilevel"/>
    <w:tmpl w:val="04D4BCC8"/>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AD4"/>
    <w:rsid w:val="000211C9"/>
    <w:rsid w:val="00024260"/>
    <w:rsid w:val="00025695"/>
    <w:rsid w:val="00030306"/>
    <w:rsid w:val="000560CC"/>
    <w:rsid w:val="000A062D"/>
    <w:rsid w:val="000A4C53"/>
    <w:rsid w:val="000B5D2F"/>
    <w:rsid w:val="000E0F4C"/>
    <w:rsid w:val="000E6E72"/>
    <w:rsid w:val="001248B5"/>
    <w:rsid w:val="00146EBB"/>
    <w:rsid w:val="00152F5C"/>
    <w:rsid w:val="00160F64"/>
    <w:rsid w:val="00172129"/>
    <w:rsid w:val="001761BB"/>
    <w:rsid w:val="0019260C"/>
    <w:rsid w:val="00195425"/>
    <w:rsid w:val="001A6B99"/>
    <w:rsid w:val="001D0C94"/>
    <w:rsid w:val="001D2FD2"/>
    <w:rsid w:val="001D5D58"/>
    <w:rsid w:val="001E6F28"/>
    <w:rsid w:val="00200E14"/>
    <w:rsid w:val="00203D9D"/>
    <w:rsid w:val="00212DA8"/>
    <w:rsid w:val="00227057"/>
    <w:rsid w:val="00231017"/>
    <w:rsid w:val="00231BB8"/>
    <w:rsid w:val="002523FF"/>
    <w:rsid w:val="00270CD3"/>
    <w:rsid w:val="0027329D"/>
    <w:rsid w:val="002A2147"/>
    <w:rsid w:val="002A63BE"/>
    <w:rsid w:val="002D10BB"/>
    <w:rsid w:val="002D2044"/>
    <w:rsid w:val="002F4575"/>
    <w:rsid w:val="003202ED"/>
    <w:rsid w:val="003363A7"/>
    <w:rsid w:val="00376881"/>
    <w:rsid w:val="00383A2D"/>
    <w:rsid w:val="003A11C6"/>
    <w:rsid w:val="003A1E87"/>
    <w:rsid w:val="003A68AD"/>
    <w:rsid w:val="003C7A03"/>
    <w:rsid w:val="003D044F"/>
    <w:rsid w:val="003D13EC"/>
    <w:rsid w:val="003D2416"/>
    <w:rsid w:val="003F0DEB"/>
    <w:rsid w:val="00412460"/>
    <w:rsid w:val="00412D21"/>
    <w:rsid w:val="0042740B"/>
    <w:rsid w:val="004365EC"/>
    <w:rsid w:val="00452811"/>
    <w:rsid w:val="00462B37"/>
    <w:rsid w:val="00470495"/>
    <w:rsid w:val="00484766"/>
    <w:rsid w:val="00487DEE"/>
    <w:rsid w:val="00496AAA"/>
    <w:rsid w:val="004A1A2B"/>
    <w:rsid w:val="004B00FD"/>
    <w:rsid w:val="004E1C1D"/>
    <w:rsid w:val="004F5B05"/>
    <w:rsid w:val="004F6CE0"/>
    <w:rsid w:val="0050081C"/>
    <w:rsid w:val="00527CD4"/>
    <w:rsid w:val="0053293A"/>
    <w:rsid w:val="0054075A"/>
    <w:rsid w:val="00543E8B"/>
    <w:rsid w:val="00574EE3"/>
    <w:rsid w:val="0058011A"/>
    <w:rsid w:val="00580423"/>
    <w:rsid w:val="005C629E"/>
    <w:rsid w:val="005C6A83"/>
    <w:rsid w:val="005E2816"/>
    <w:rsid w:val="005F5168"/>
    <w:rsid w:val="006301A5"/>
    <w:rsid w:val="00632D1B"/>
    <w:rsid w:val="006448C2"/>
    <w:rsid w:val="006571FB"/>
    <w:rsid w:val="00677EC8"/>
    <w:rsid w:val="006902BB"/>
    <w:rsid w:val="006B7E20"/>
    <w:rsid w:val="006C0F2F"/>
    <w:rsid w:val="006C3FA8"/>
    <w:rsid w:val="006D17CB"/>
    <w:rsid w:val="006D6687"/>
    <w:rsid w:val="006E17C1"/>
    <w:rsid w:val="006F1373"/>
    <w:rsid w:val="006F29EA"/>
    <w:rsid w:val="00700DAE"/>
    <w:rsid w:val="0073200C"/>
    <w:rsid w:val="007337C7"/>
    <w:rsid w:val="007355A0"/>
    <w:rsid w:val="007560F3"/>
    <w:rsid w:val="00761EA6"/>
    <w:rsid w:val="00780D58"/>
    <w:rsid w:val="00787600"/>
    <w:rsid w:val="007A4A22"/>
    <w:rsid w:val="007D3EA7"/>
    <w:rsid w:val="007F2349"/>
    <w:rsid w:val="007F7EE1"/>
    <w:rsid w:val="00801BB8"/>
    <w:rsid w:val="00813AD4"/>
    <w:rsid w:val="008418A5"/>
    <w:rsid w:val="00847639"/>
    <w:rsid w:val="00852623"/>
    <w:rsid w:val="008630BF"/>
    <w:rsid w:val="00865413"/>
    <w:rsid w:val="00884F42"/>
    <w:rsid w:val="008B018C"/>
    <w:rsid w:val="008D1C4E"/>
    <w:rsid w:val="008E099D"/>
    <w:rsid w:val="008E4B84"/>
    <w:rsid w:val="008E73CE"/>
    <w:rsid w:val="00932B03"/>
    <w:rsid w:val="00934AD0"/>
    <w:rsid w:val="00941A02"/>
    <w:rsid w:val="009450B1"/>
    <w:rsid w:val="00961EA0"/>
    <w:rsid w:val="00973E1D"/>
    <w:rsid w:val="0098520D"/>
    <w:rsid w:val="009A2405"/>
    <w:rsid w:val="009A5AA4"/>
    <w:rsid w:val="009B2563"/>
    <w:rsid w:val="009B516D"/>
    <w:rsid w:val="009B6249"/>
    <w:rsid w:val="009C2AB6"/>
    <w:rsid w:val="009E4051"/>
    <w:rsid w:val="009F1D42"/>
    <w:rsid w:val="00A00720"/>
    <w:rsid w:val="00A15923"/>
    <w:rsid w:val="00A1685D"/>
    <w:rsid w:val="00A40974"/>
    <w:rsid w:val="00A45373"/>
    <w:rsid w:val="00A46350"/>
    <w:rsid w:val="00A5107A"/>
    <w:rsid w:val="00A825B8"/>
    <w:rsid w:val="00A858D6"/>
    <w:rsid w:val="00A865C9"/>
    <w:rsid w:val="00AB50EB"/>
    <w:rsid w:val="00AB74ED"/>
    <w:rsid w:val="00AC30F0"/>
    <w:rsid w:val="00AC683D"/>
    <w:rsid w:val="00AD1D8F"/>
    <w:rsid w:val="00AE06EF"/>
    <w:rsid w:val="00AE1265"/>
    <w:rsid w:val="00AF0AEE"/>
    <w:rsid w:val="00B01FCE"/>
    <w:rsid w:val="00B22CF0"/>
    <w:rsid w:val="00B248AE"/>
    <w:rsid w:val="00B742C5"/>
    <w:rsid w:val="00B74BFE"/>
    <w:rsid w:val="00B865AA"/>
    <w:rsid w:val="00B92974"/>
    <w:rsid w:val="00B94754"/>
    <w:rsid w:val="00BB08F4"/>
    <w:rsid w:val="00BB5069"/>
    <w:rsid w:val="00BC5F6A"/>
    <w:rsid w:val="00BE0C3A"/>
    <w:rsid w:val="00BE23C9"/>
    <w:rsid w:val="00BE3FDB"/>
    <w:rsid w:val="00C004CC"/>
    <w:rsid w:val="00C23568"/>
    <w:rsid w:val="00C36FA3"/>
    <w:rsid w:val="00C445A5"/>
    <w:rsid w:val="00C51AB1"/>
    <w:rsid w:val="00C549CA"/>
    <w:rsid w:val="00C65578"/>
    <w:rsid w:val="00C7660B"/>
    <w:rsid w:val="00C83B45"/>
    <w:rsid w:val="00CA0774"/>
    <w:rsid w:val="00CA7E43"/>
    <w:rsid w:val="00CE2FC8"/>
    <w:rsid w:val="00CE58F1"/>
    <w:rsid w:val="00CE72FA"/>
    <w:rsid w:val="00CF1B38"/>
    <w:rsid w:val="00CF2997"/>
    <w:rsid w:val="00CF699A"/>
    <w:rsid w:val="00CF7E92"/>
    <w:rsid w:val="00D01C63"/>
    <w:rsid w:val="00D2432E"/>
    <w:rsid w:val="00D33937"/>
    <w:rsid w:val="00D35988"/>
    <w:rsid w:val="00D63CF6"/>
    <w:rsid w:val="00D73E75"/>
    <w:rsid w:val="00D74123"/>
    <w:rsid w:val="00D81FDD"/>
    <w:rsid w:val="00D87537"/>
    <w:rsid w:val="00DA29CD"/>
    <w:rsid w:val="00DB0A10"/>
    <w:rsid w:val="00DE315C"/>
    <w:rsid w:val="00DE4C8E"/>
    <w:rsid w:val="00DF38AD"/>
    <w:rsid w:val="00E02266"/>
    <w:rsid w:val="00E0690B"/>
    <w:rsid w:val="00E408FD"/>
    <w:rsid w:val="00E62D8C"/>
    <w:rsid w:val="00E71808"/>
    <w:rsid w:val="00E84E9B"/>
    <w:rsid w:val="00EA096D"/>
    <w:rsid w:val="00EA53FA"/>
    <w:rsid w:val="00EA7776"/>
    <w:rsid w:val="00EB3630"/>
    <w:rsid w:val="00EC6683"/>
    <w:rsid w:val="00ED2C94"/>
    <w:rsid w:val="00ED6DF0"/>
    <w:rsid w:val="00F110F0"/>
    <w:rsid w:val="00F13DDE"/>
    <w:rsid w:val="00F141D0"/>
    <w:rsid w:val="00F613E8"/>
    <w:rsid w:val="00F82D6C"/>
    <w:rsid w:val="00FC22F1"/>
    <w:rsid w:val="00FD4077"/>
    <w:rsid w:val="00FE355D"/>
    <w:rsid w:val="00FE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C23568"/>
    <w:pPr>
      <w:widowControl w:val="0"/>
      <w:tabs>
        <w:tab w:val="left" w:pos="319"/>
      </w:tabs>
      <w:autoSpaceDE w:val="0"/>
      <w:autoSpaceDN w:val="0"/>
    </w:pPr>
    <w:rPr>
      <w:color w:val="000000"/>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widowControl/>
      <w:autoSpaceDE/>
      <w:autoSpaceDN/>
      <w:jc w:val="center"/>
      <w:outlineLvl w:val="1"/>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otnoteReference">
    <w:name w:val="footnote reference"/>
    <w:basedOn w:val="DefaultParagraphFont"/>
    <w:semiHidden/>
  </w:style>
  <w:style w:type="paragraph" w:styleId="BodyText">
    <w:name w:val="Body Text"/>
    <w:basedOn w:val="Normal"/>
  </w:style>
  <w:style w:type="paragraph" w:styleId="BodyTextIndent2">
    <w:name w:val="Body Text Indent 2"/>
    <w:basedOn w:val="Normal"/>
    <w:pPr>
      <w:ind w:left="1440" w:hanging="1440"/>
    </w:pPr>
  </w:style>
  <w:style w:type="paragraph" w:styleId="BodyTextIndent">
    <w:name w:val="Body Text Indent"/>
    <w:basedOn w:val="Normal"/>
    <w:pPr>
      <w:jc w:val="center"/>
    </w:pPr>
    <w:rPr>
      <w:b/>
      <w:bCs/>
    </w:rPr>
  </w:style>
  <w:style w:type="paragraph" w:styleId="Header">
    <w:name w:val="header"/>
    <w:basedOn w:val="Normal"/>
    <w:pPr>
      <w:tabs>
        <w:tab w:val="center" w:pos="4320"/>
        <w:tab w:val="right" w:pos="8640"/>
      </w:tabs>
    </w:pPr>
  </w:style>
  <w:style w:type="paragraph" w:styleId="DocumentMap">
    <w:name w:val="Document Map"/>
    <w:basedOn w:val="Normal"/>
    <w:semiHidden/>
    <w:pPr>
      <w:widowControl/>
      <w:shd w:val="clear" w:color="auto" w:fill="000080"/>
      <w:autoSpaceDE/>
      <w:autoSpaceDN/>
    </w:pPr>
    <w:rPr>
      <w:rFonts w:ascii="Tahoma" w:hAnsi="Tahoma" w:cs="Tahoma"/>
    </w:rPr>
  </w:style>
  <w:style w:type="paragraph" w:styleId="BodyText3">
    <w:name w:val="Body Text 3"/>
    <w:basedOn w:val="Normal"/>
    <w:pPr>
      <w:widowControl/>
      <w:autoSpaceDE/>
      <w:autoSpaceDN/>
      <w:ind w:right="-720"/>
    </w:pPr>
  </w:style>
  <w:style w:type="paragraph" w:styleId="BalloonText">
    <w:name w:val="Balloon Text"/>
    <w:basedOn w:val="Normal"/>
    <w:semiHidden/>
    <w:rsid w:val="00A865C9"/>
    <w:rPr>
      <w:rFonts w:ascii="Tahoma" w:hAnsi="Tahoma" w:cs="Tahoma"/>
      <w:sz w:val="16"/>
      <w:szCs w:val="16"/>
    </w:rPr>
  </w:style>
  <w:style w:type="character" w:styleId="CommentReference">
    <w:name w:val="annotation reference"/>
    <w:semiHidden/>
    <w:rsid w:val="00A865C9"/>
    <w:rPr>
      <w:sz w:val="16"/>
      <w:szCs w:val="16"/>
    </w:rPr>
  </w:style>
  <w:style w:type="paragraph" w:styleId="CommentText">
    <w:name w:val="annotation text"/>
    <w:basedOn w:val="Normal"/>
    <w:semiHidden/>
    <w:rsid w:val="00A865C9"/>
    <w:rPr>
      <w:sz w:val="20"/>
      <w:szCs w:val="20"/>
    </w:rPr>
  </w:style>
  <w:style w:type="paragraph" w:styleId="CommentSubject">
    <w:name w:val="annotation subject"/>
    <w:basedOn w:val="CommentText"/>
    <w:next w:val="CommentText"/>
    <w:semiHidden/>
    <w:rsid w:val="00A865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BD871-2654-4D99-B2B9-66EB9526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OMB INFORMATION COLLECTION</vt:lpstr>
    </vt:vector>
  </TitlesOfParts>
  <Company>FDA</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INFORMATION COLLECTION</dc:title>
  <dc:creator>CBER</dc:creator>
  <cp:lastModifiedBy>Mizrachi, Ila</cp:lastModifiedBy>
  <cp:revision>2</cp:revision>
  <cp:lastPrinted>2012-03-16T17:10:00Z</cp:lastPrinted>
  <dcterms:created xsi:type="dcterms:W3CDTF">2015-09-16T20:57:00Z</dcterms:created>
  <dcterms:modified xsi:type="dcterms:W3CDTF">2015-09-16T20:57:00Z</dcterms:modified>
</cp:coreProperties>
</file>