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FBA" w:rsidRPr="003F7F46" w:rsidRDefault="00C318A3" w:rsidP="00C318A3">
      <w:pPr>
        <w:ind w:left="216" w:right="504"/>
        <w:jc w:val="center"/>
      </w:pPr>
      <w:bookmarkStart w:id="0" w:name="_GoBack"/>
      <w:bookmarkEnd w:id="0"/>
      <w:r w:rsidRPr="003F7F46">
        <w:t>Request for Samples and Protocols</w:t>
      </w:r>
    </w:p>
    <w:p w:rsidR="00C318A3" w:rsidRPr="00C318A3" w:rsidRDefault="00C318A3" w:rsidP="00C318A3">
      <w:pPr>
        <w:ind w:left="216" w:right="504"/>
        <w:jc w:val="center"/>
        <w:rPr>
          <w:b/>
        </w:rPr>
      </w:pPr>
    </w:p>
    <w:p w:rsidR="0002584B" w:rsidRPr="003F7F46" w:rsidRDefault="0002584B" w:rsidP="0002584B">
      <w:pPr>
        <w:ind w:left="216" w:right="504"/>
        <w:jc w:val="center"/>
      </w:pPr>
      <w:r w:rsidRPr="003F7F46">
        <w:t>0910-0206</w:t>
      </w:r>
    </w:p>
    <w:p w:rsidR="00C318A3" w:rsidRDefault="00C318A3" w:rsidP="0002584B">
      <w:pPr>
        <w:ind w:left="216" w:right="504"/>
        <w:jc w:val="center"/>
        <w:rPr>
          <w:b/>
        </w:rPr>
      </w:pPr>
    </w:p>
    <w:p w:rsidR="00C318A3" w:rsidRDefault="00C318A3" w:rsidP="0002584B">
      <w:pPr>
        <w:ind w:left="216" w:right="504"/>
        <w:jc w:val="center"/>
      </w:pPr>
      <w:r w:rsidRPr="003F7F46">
        <w:t>SUPPORTING STATEMENT</w:t>
      </w:r>
    </w:p>
    <w:p w:rsidR="00A60FA4" w:rsidRDefault="00A60FA4" w:rsidP="0002584B">
      <w:pPr>
        <w:ind w:left="216" w:right="504"/>
        <w:jc w:val="center"/>
      </w:pPr>
    </w:p>
    <w:p w:rsidR="00A60FA4" w:rsidRPr="00EB6F06" w:rsidRDefault="00A60FA4" w:rsidP="00A60FA4">
      <w:pPr>
        <w:ind w:right="504"/>
        <w:rPr>
          <w:b/>
        </w:rPr>
      </w:pPr>
      <w:r w:rsidRPr="00EB6F06">
        <w:rPr>
          <w:b/>
        </w:rPr>
        <w:t xml:space="preserve">Terms of Clearance:  </w:t>
      </w:r>
      <w:r w:rsidRPr="009A1A24">
        <w:t>None</w:t>
      </w:r>
      <w:r w:rsidR="00646EA1" w:rsidRPr="009A1A24">
        <w:t>.</w:t>
      </w:r>
    </w:p>
    <w:p w:rsidR="00AC6FBA" w:rsidRDefault="00AC6FBA" w:rsidP="00305809">
      <w:pPr>
        <w:ind w:left="216" w:right="504"/>
      </w:pPr>
    </w:p>
    <w:p w:rsidR="00AC6FBA" w:rsidRDefault="00AC6FBA">
      <w:pPr>
        <w:ind w:left="216" w:right="504"/>
      </w:pPr>
    </w:p>
    <w:p w:rsidR="00AC6FBA" w:rsidRPr="00C318A3" w:rsidRDefault="00646EA1" w:rsidP="003F7F46">
      <w:pPr>
        <w:ind w:right="504"/>
      </w:pPr>
      <w:r>
        <w:rPr>
          <w:b/>
        </w:rPr>
        <w:t xml:space="preserve">A.  </w:t>
      </w:r>
      <w:r w:rsidR="00C318A3">
        <w:rPr>
          <w:b/>
        </w:rPr>
        <w:t>Justification</w:t>
      </w:r>
      <w:r w:rsidR="00AC6FBA" w:rsidRPr="00C318A3">
        <w:rPr>
          <w:b/>
        </w:rPr>
        <w:br/>
      </w:r>
    </w:p>
    <w:p w:rsidR="00AC6FBA" w:rsidRPr="00C318A3" w:rsidRDefault="00C318A3" w:rsidP="00E41A82">
      <w:r>
        <w:t>1.</w:t>
      </w:r>
      <w:r w:rsidR="00AC6FBA" w:rsidRPr="00E41A82">
        <w:rPr>
          <w:b/>
        </w:rPr>
        <w:t xml:space="preserve">  </w:t>
      </w:r>
      <w:r>
        <w:rPr>
          <w:u w:val="single"/>
        </w:rPr>
        <w:t>Circumstances Making the Collection of Information Necessary</w:t>
      </w:r>
    </w:p>
    <w:p w:rsidR="00AC6FBA" w:rsidRDefault="00AC6FBA">
      <w:pPr>
        <w:widowControl/>
        <w:ind w:left="216" w:right="504"/>
      </w:pPr>
    </w:p>
    <w:p w:rsidR="00AC6FBA" w:rsidRDefault="00AC6FBA">
      <w:pPr>
        <w:widowControl/>
        <w:ind w:left="216" w:right="504"/>
      </w:pPr>
      <w:r>
        <w:t xml:space="preserve">The Food and Drug Administration (FDA) is requesting an extension of Office of Management and Budget (OMB) Control No. 0910-0206 and OMB approval of the information collection requirements for the </w:t>
      </w:r>
      <w:r w:rsidR="00F719A7">
        <w:t>regulations listed below</w:t>
      </w:r>
      <w:r>
        <w:t>.</w:t>
      </w:r>
    </w:p>
    <w:p w:rsidR="00AC6FBA" w:rsidRDefault="00AC6FBA">
      <w:pPr>
        <w:ind w:left="216" w:right="504"/>
      </w:pPr>
    </w:p>
    <w:tbl>
      <w:tblPr>
        <w:tblW w:w="0" w:type="auto"/>
        <w:tblInd w:w="336" w:type="dxa"/>
        <w:tblLayout w:type="fixed"/>
        <w:tblCellMar>
          <w:left w:w="120" w:type="dxa"/>
          <w:right w:w="120" w:type="dxa"/>
        </w:tblCellMar>
        <w:tblLook w:val="0000" w:firstRow="0" w:lastRow="0" w:firstColumn="0" w:lastColumn="0" w:noHBand="0" w:noVBand="0"/>
      </w:tblPr>
      <w:tblGrid>
        <w:gridCol w:w="2430"/>
        <w:gridCol w:w="1350"/>
        <w:gridCol w:w="5580"/>
      </w:tblGrid>
      <w:tr w:rsidR="00AC6FBA">
        <w:tc>
          <w:tcPr>
            <w:tcW w:w="24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21 CFR 610.2</w:t>
            </w:r>
          </w:p>
        </w:tc>
        <w:tc>
          <w:tcPr>
            <w:tcW w:w="135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Reporting</w:t>
            </w:r>
          </w:p>
        </w:tc>
        <w:tc>
          <w:tcPr>
            <w:tcW w:w="558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8929A0" w:rsidP="002F3146">
            <w:r>
              <w:t>The Center for Biologics Ev</w:t>
            </w:r>
            <w:r w:rsidR="008B7DA1">
              <w:t>aluation and Research (CBER) or</w:t>
            </w:r>
            <w:r>
              <w:t xml:space="preserve"> the Center for Drugs Evaluation and Research (CDER)</w:t>
            </w:r>
            <w:r w:rsidR="00AC6FBA">
              <w:t xml:space="preserve"> may at any time require manufacturers of licensed biological products to submit to FDA </w:t>
            </w:r>
            <w:r>
              <w:t>samples of any lot along</w:t>
            </w:r>
            <w:r w:rsidR="00BA27FF">
              <w:t xml:space="preserve"> with the protocols showing</w:t>
            </w:r>
            <w:r>
              <w:t xml:space="preserve"> the</w:t>
            </w:r>
            <w:r w:rsidR="00AC6FBA">
              <w:t xml:space="preserve"> results of applicable tests</w:t>
            </w:r>
            <w:r>
              <w:t xml:space="preserve"> prior to distributing the lot of the product</w:t>
            </w:r>
            <w:r w:rsidR="008773B9">
              <w:t>.</w:t>
            </w:r>
          </w:p>
        </w:tc>
      </w:tr>
      <w:tr w:rsidR="00AC6FBA">
        <w:tc>
          <w:tcPr>
            <w:tcW w:w="24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21 CFR 660.6(b)</w:t>
            </w:r>
          </w:p>
        </w:tc>
        <w:tc>
          <w:tcPr>
            <w:tcW w:w="135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Reporting</w:t>
            </w:r>
          </w:p>
        </w:tc>
        <w:tc>
          <w:tcPr>
            <w:tcW w:w="558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0C7DAD">
            <w:pPr>
              <w:spacing w:after="58"/>
            </w:pPr>
            <w:r>
              <w:t>Along with each r</w:t>
            </w:r>
            <w:r w:rsidR="00E7467A">
              <w:t>equired sample, FDA</w:t>
            </w:r>
            <w:r>
              <w:t xml:space="preserve"> r</w:t>
            </w:r>
            <w:r w:rsidR="00E7467A">
              <w:t>equires the manufac</w:t>
            </w:r>
            <w:r w:rsidR="008B7DA1">
              <w:t>turer to submit a protocol consisting</w:t>
            </w:r>
            <w:r>
              <w:t xml:space="preserve"> of a summary of the</w:t>
            </w:r>
            <w:r w:rsidR="00E7467A">
              <w:t xml:space="preserve"> history of</w:t>
            </w:r>
            <w:r>
              <w:t xml:space="preserve"> manufactu</w:t>
            </w:r>
            <w:r w:rsidR="00E7467A">
              <w:t>re</w:t>
            </w:r>
            <w:r w:rsidR="00AC6FBA">
              <w:t xml:space="preserve"> </w:t>
            </w:r>
            <w:r>
              <w:t>of the product including all results of each test for which t</w:t>
            </w:r>
            <w:r w:rsidR="00E7467A">
              <w:t>est results are requested by CBER</w:t>
            </w:r>
            <w:r>
              <w:t>.</w:t>
            </w:r>
          </w:p>
        </w:tc>
      </w:tr>
      <w:tr w:rsidR="00AC6FBA">
        <w:tc>
          <w:tcPr>
            <w:tcW w:w="24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21 CFR 660.36(a)(2) and (b)</w:t>
            </w:r>
          </w:p>
        </w:tc>
        <w:tc>
          <w:tcPr>
            <w:tcW w:w="135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Reporting</w:t>
            </w:r>
          </w:p>
        </w:tc>
        <w:tc>
          <w:tcPr>
            <w:tcW w:w="558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Section 660.36(a)(2) requires that a protocol contain information including, but not limited to, manufacturing records,</w:t>
            </w:r>
            <w:r w:rsidR="00D44B2E">
              <w:t xml:space="preserve"> certain</w:t>
            </w:r>
            <w:r>
              <w:t xml:space="preserve"> test records, an</w:t>
            </w:r>
            <w:r w:rsidR="00D44B2E">
              <w:t>d identity test results.  Section 660.36</w:t>
            </w:r>
            <w:r>
              <w:t>(b) requires that a copy of the antigenic constitution matrix specifying the antigens prese</w:t>
            </w:r>
            <w:r w:rsidR="00C07141">
              <w:t>nt or absent be submitted to the CBER Director</w:t>
            </w:r>
            <w:r>
              <w:t xml:space="preserve"> at the time of i</w:t>
            </w:r>
            <w:r w:rsidR="00103651">
              <w:t>nitial distribution of each lot</w:t>
            </w:r>
            <w:r w:rsidR="00C07141">
              <w:t>.</w:t>
            </w:r>
          </w:p>
        </w:tc>
      </w:tr>
      <w:tr w:rsidR="00AC6FBA">
        <w:tc>
          <w:tcPr>
            <w:tcW w:w="24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21 CFR 660.46(b)</w:t>
            </w:r>
          </w:p>
        </w:tc>
        <w:tc>
          <w:tcPr>
            <w:tcW w:w="135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pPr>
            <w:r>
              <w:t>Reporting</w:t>
            </w:r>
          </w:p>
        </w:tc>
        <w:tc>
          <w:tcPr>
            <w:tcW w:w="558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E7467A">
            <w:pPr>
              <w:spacing w:after="58"/>
            </w:pPr>
            <w:r>
              <w:t>Along with each required sample, FDA requires the manufac</w:t>
            </w:r>
            <w:r w:rsidR="008B7DA1">
              <w:t>turer to submit a protocol consisting</w:t>
            </w:r>
            <w:r>
              <w:t xml:space="preserve"> of a summary of the history of manufacture of the product including all results of each test for which test results are requested by CBER.</w:t>
            </w:r>
          </w:p>
        </w:tc>
      </w:tr>
    </w:tbl>
    <w:p w:rsidR="00AC6FBA" w:rsidRDefault="00AC6FBA">
      <w:pPr>
        <w:ind w:left="216" w:right="504"/>
      </w:pPr>
    </w:p>
    <w:p w:rsidR="00AC6FBA" w:rsidRDefault="00AC6FBA" w:rsidP="00983837">
      <w:pPr>
        <w:ind w:right="504"/>
      </w:pPr>
      <w:r>
        <w:lastRenderedPageBreak/>
        <w:t>Under section 351 of the Public Health Service Act (th</w:t>
      </w:r>
      <w:r w:rsidR="00F719A7">
        <w:t>e PHS Act)(42 U.S.C. 262)</w:t>
      </w:r>
      <w:r>
        <w:t xml:space="preserve">, </w:t>
      </w:r>
      <w:r>
        <w:rPr>
          <w:rStyle w:val="Strong"/>
          <w:b w:val="0"/>
        </w:rPr>
        <w:t>FDA</w:t>
      </w:r>
      <w:r>
        <w:t xml:space="preserve"> has the responsibility to issue regu</w:t>
      </w:r>
      <w:r w:rsidR="00346EBA">
        <w:t>lations</w:t>
      </w:r>
      <w:r w:rsidR="002D44D0">
        <w:t xml:space="preserve"> that prescribe standards</w:t>
      </w:r>
      <w:r>
        <w:t xml:space="preserve"> designed to e</w:t>
      </w:r>
      <w:r w:rsidR="002D44D0">
        <w:t>nsure the safety, purity, and potency of</w:t>
      </w:r>
      <w:r w:rsidR="00346EBA">
        <w:t xml:space="preserve"> biological</w:t>
      </w:r>
      <w:r>
        <w:t xml:space="preserve"> products</w:t>
      </w:r>
      <w:r w:rsidR="00CF3F29">
        <w:t xml:space="preserve"> and to ensure</w:t>
      </w:r>
      <w:r w:rsidR="00D10DA4">
        <w:t xml:space="preserve"> that</w:t>
      </w:r>
      <w:r w:rsidR="00CF3F29">
        <w:t xml:space="preserve"> biologics</w:t>
      </w:r>
      <w:r w:rsidR="00A25B25">
        <w:t xml:space="preserve"> licenses</w:t>
      </w:r>
      <w:r w:rsidR="00CF3F29">
        <w:t xml:space="preserve"> for such products</w:t>
      </w:r>
      <w:r>
        <w:t xml:space="preserve"> are only issued when a product meets the prescribed standards.</w:t>
      </w:r>
      <w:r w:rsidR="008B7DA1">
        <w:t xml:space="preserve">  </w:t>
      </w:r>
      <w:r w:rsidR="00A35E47">
        <w:t xml:space="preserve">Under § 610.2 (21 CFR 610.2), </w:t>
      </w:r>
      <w:r w:rsidR="008B7DA1">
        <w:t>CBER and CDER may at any time require manufacturers of licensed biological products to submit to FDA samples of any lot along with the protocols showing the results of applicable tests prior to distributing the lot of the product.</w:t>
      </w:r>
      <w:r>
        <w:t xml:space="preserve">  In </w:t>
      </w:r>
      <w:r w:rsidR="00652EDD">
        <w:t>addition to § 610.2 , there are other regulations that require the submission of samples and protocols for specific licensed biological products:  §§</w:t>
      </w:r>
      <w:r w:rsidR="00A25B25">
        <w:t xml:space="preserve"> </w:t>
      </w:r>
      <w:r w:rsidR="00F07EAA">
        <w:t>660.6 (21 CFR 660.6) (Antibody to Hepatitis B Surface Antigen); 660.36 (21 CFR 660.36) (Reagent Red Blood Cells); and 660.46 (21 CFR 660.46) (Hepatitis B Surface Antigen).</w:t>
      </w:r>
      <w:r w:rsidR="00652EDD">
        <w:t xml:space="preserve">  In </w:t>
      </w:r>
      <w:r>
        <w:t>cases of certain biological products (e.g., Albumin, Plasma Prote</w:t>
      </w:r>
      <w:r w:rsidR="00652EDD">
        <w:t>in Fraction, and therapeutic</w:t>
      </w:r>
      <w:r>
        <w:t xml:space="preserve"> biological products) that are known to have lot-to-lot consistency, </w:t>
      </w:r>
      <w:r>
        <w:rPr>
          <w:rStyle w:val="Strong"/>
          <w:b w:val="0"/>
        </w:rPr>
        <w:t>official</w:t>
      </w:r>
      <w:r>
        <w:t xml:space="preserve"> lot release is not</w:t>
      </w:r>
      <w:r>
        <w:rPr>
          <w:rFonts w:ascii="Times New Roman TUR" w:hAnsi="Times New Roman TUR"/>
          <w:b/>
        </w:rPr>
        <w:t xml:space="preserve"> </w:t>
      </w:r>
      <w:r w:rsidRPr="002F3146">
        <w:t>normally required.  However, submissions of samples and protocols of these products may still be required for surveillance, licensing, and export purposes, or in the event that FDA obtains information that the manufacturing process may not result in consistent product quality.</w:t>
      </w:r>
    </w:p>
    <w:p w:rsidR="00FC79BD" w:rsidRDefault="00FC79BD">
      <w:pPr>
        <w:ind w:left="126" w:right="504"/>
      </w:pPr>
    </w:p>
    <w:p w:rsidR="00AC6FBA" w:rsidRDefault="00AC6FBA">
      <w:pPr>
        <w:ind w:left="126" w:right="504"/>
      </w:pPr>
    </w:p>
    <w:p w:rsidR="00AC6FBA" w:rsidRPr="00ED3343" w:rsidRDefault="00C318A3" w:rsidP="00ED3343">
      <w:pPr>
        <w:rPr>
          <w:b/>
        </w:rPr>
      </w:pPr>
      <w:r>
        <w:t xml:space="preserve">2.  </w:t>
      </w:r>
      <w:r>
        <w:rPr>
          <w:u w:val="single"/>
        </w:rPr>
        <w:t>Purpose and Use of the Information Collection</w:t>
      </w:r>
      <w:r w:rsidR="00AC6FBA" w:rsidRPr="00ED3343">
        <w:rPr>
          <w:b/>
        </w:rPr>
        <w:br/>
      </w:r>
    </w:p>
    <w:p w:rsidR="00AC6FBA" w:rsidRDefault="008B7DA1" w:rsidP="0050467E">
      <w:pPr>
        <w:widowControl/>
        <w:ind w:right="504"/>
      </w:pPr>
      <w:r>
        <w:t xml:space="preserve">Samples and protocols are required by </w:t>
      </w:r>
      <w:r>
        <w:rPr>
          <w:rStyle w:val="Strong"/>
          <w:b w:val="0"/>
        </w:rPr>
        <w:t>FDA to help ensure the safety, purity, and potency of a product because of the potential lot-to-lot variability of a product produced from living organisms.</w:t>
      </w:r>
      <w:r w:rsidR="00AC6FBA">
        <w:t xml:space="preserve">  The written protocols are reviewed by FDA scientists and other staff with expertise in the appropriate produ</w:t>
      </w:r>
      <w:r w:rsidR="008E6A0F">
        <w:t>ct and scientific area.  FDA</w:t>
      </w:r>
      <w:r w:rsidR="00AC6FBA">
        <w:t xml:space="preserve"> test</w:t>
      </w:r>
      <w:r w:rsidR="008E6A0F">
        <w:t>s</w:t>
      </w:r>
      <w:r w:rsidR="00AC6FBA">
        <w:t xml:space="preserve"> samples to verify the manufacturer</w:t>
      </w:r>
      <w:r w:rsidR="00E15A3F">
        <w:t>’</w:t>
      </w:r>
      <w:r w:rsidR="00AC6FBA">
        <w:t xml:space="preserve">s test results.  A manufacturer may not distribute a product until FDA gives </w:t>
      </w:r>
      <w:r w:rsidR="00E15A3F">
        <w:t xml:space="preserve">the </w:t>
      </w:r>
      <w:r w:rsidR="00AC6FBA">
        <w:t>official release for the lot.</w:t>
      </w:r>
    </w:p>
    <w:p w:rsidR="00AC6FBA" w:rsidRDefault="00AC6FBA">
      <w:pPr>
        <w:widowControl/>
        <w:ind w:left="126" w:right="504"/>
      </w:pPr>
    </w:p>
    <w:p w:rsidR="00AC6FBA" w:rsidRPr="00604118" w:rsidRDefault="00604118" w:rsidP="00ED3343">
      <w:pPr>
        <w:rPr>
          <w:u w:val="single"/>
        </w:rPr>
      </w:pPr>
      <w:r>
        <w:t xml:space="preserve">3.  </w:t>
      </w:r>
      <w:r>
        <w:rPr>
          <w:u w:val="single"/>
        </w:rPr>
        <w:t>Use of Improved Information Technology and Burden Reduction</w:t>
      </w:r>
    </w:p>
    <w:p w:rsidR="00AC6FBA" w:rsidRDefault="00AC6FBA">
      <w:pPr>
        <w:ind w:left="126" w:right="504"/>
      </w:pPr>
    </w:p>
    <w:p w:rsidR="00F50E1F" w:rsidRDefault="00AC6FBA" w:rsidP="0050467E">
      <w:pPr>
        <w:ind w:right="504"/>
      </w:pPr>
      <w:r>
        <w:t>One of FDA</w:t>
      </w:r>
      <w:r w:rsidR="00E15A3F">
        <w:t>’</w:t>
      </w:r>
      <w:r>
        <w:t>s continuing objectives is to improve the speed and quality of its review and app</w:t>
      </w:r>
      <w:r w:rsidR="008B7DA1">
        <w:t>roval programs.  FDA</w:t>
      </w:r>
      <w:r w:rsidR="0054537E">
        <w:t xml:space="preserve"> </w:t>
      </w:r>
      <w:r w:rsidR="008B7DA1">
        <w:t>accepts</w:t>
      </w:r>
      <w:r>
        <w:t xml:space="preserve"> electronic lot</w:t>
      </w:r>
      <w:r w:rsidR="0054537E">
        <w:t xml:space="preserve"> release protocols</w:t>
      </w:r>
      <w:r w:rsidR="008E6A0F">
        <w:t xml:space="preserve"> and</w:t>
      </w:r>
      <w:r w:rsidR="00C07141">
        <w:t xml:space="preserve"> has</w:t>
      </w:r>
      <w:r w:rsidR="00CB3E0D">
        <w:t xml:space="preserve"> issue</w:t>
      </w:r>
      <w:r w:rsidR="00C07141">
        <w:t>d</w:t>
      </w:r>
      <w:r>
        <w:t xml:space="preserve"> guidance to assist manufacturers in this area.  FDA believes that the increased use of computer-assisted protocol submissions will enhance the timeliness, effectiveness, and efficiency of the review process and reduce burdensome, nonessential hard-copy handling and storage.</w:t>
      </w:r>
    </w:p>
    <w:p w:rsidR="00F50E1F" w:rsidRDefault="00F50E1F" w:rsidP="0050467E">
      <w:pPr>
        <w:ind w:right="504"/>
      </w:pPr>
    </w:p>
    <w:p w:rsidR="00AC6FBA" w:rsidRDefault="00AC6FBA" w:rsidP="0050467E">
      <w:pPr>
        <w:ind w:right="504"/>
      </w:pPr>
      <w:r>
        <w:t>FDA is not aware of any other improved technology to reduce the burden.</w:t>
      </w:r>
      <w:r w:rsidR="000A0BED">
        <w:t xml:space="preserve">  FDA continues to pursue methods of applying technology to reduce the burden to the respondents of the information collection.</w:t>
      </w:r>
    </w:p>
    <w:p w:rsidR="00AC6FBA" w:rsidRDefault="00AC6FBA">
      <w:pPr>
        <w:ind w:left="126" w:right="504"/>
      </w:pPr>
    </w:p>
    <w:p w:rsidR="00AC6FBA" w:rsidRPr="00604118" w:rsidRDefault="00604118" w:rsidP="00ED3343">
      <w:pPr>
        <w:rPr>
          <w:u w:val="single"/>
        </w:rPr>
      </w:pPr>
      <w:r>
        <w:t xml:space="preserve">4.  </w:t>
      </w:r>
      <w:r>
        <w:rPr>
          <w:u w:val="single"/>
        </w:rPr>
        <w:t>Efforts to Identify Duplication and Use of Similar Information</w:t>
      </w:r>
    </w:p>
    <w:p w:rsidR="00AC6FBA" w:rsidRDefault="00AC6FBA">
      <w:pPr>
        <w:ind w:left="126" w:right="504"/>
      </w:pPr>
    </w:p>
    <w:p w:rsidR="00AC6FBA" w:rsidRDefault="00AC6FBA" w:rsidP="00983837">
      <w:pPr>
        <w:ind w:right="504"/>
      </w:pPr>
      <w:r>
        <w:t>FDA is the only agency that requires the submission of samples and protocols for biological products for</w:t>
      </w:r>
      <w:r w:rsidR="00B840B8">
        <w:t xml:space="preserve"> the</w:t>
      </w:r>
      <w:r>
        <w:t xml:space="preserve"> purp</w:t>
      </w:r>
      <w:r w:rsidR="00D10DA4">
        <w:t>oses of lot release</w:t>
      </w:r>
      <w:r w:rsidR="00DA4BF8">
        <w:t xml:space="preserve"> surveillance, licensing, or export</w:t>
      </w:r>
      <w:r w:rsidR="00D10DA4">
        <w:t xml:space="preserve">.  No </w:t>
      </w:r>
      <w:r w:rsidR="00ED3343">
        <w:t xml:space="preserve">other </w:t>
      </w:r>
      <w:r>
        <w:t>government agencies require similar information or data to be submitted.  This information is not available from any other source.</w:t>
      </w:r>
    </w:p>
    <w:p w:rsidR="00AC6FBA" w:rsidRDefault="00AC6FBA">
      <w:pPr>
        <w:ind w:left="126" w:right="504"/>
      </w:pPr>
    </w:p>
    <w:p w:rsidR="00AC6FBA" w:rsidRDefault="00604118" w:rsidP="004E29BB">
      <w:r>
        <w:lastRenderedPageBreak/>
        <w:t xml:space="preserve">5.  </w:t>
      </w:r>
      <w:r>
        <w:rPr>
          <w:u w:val="single"/>
        </w:rPr>
        <w:t>Impact on Small Businesses or Other Small Entities</w:t>
      </w:r>
      <w:r w:rsidR="00AC6FBA">
        <w:t xml:space="preserve"> </w:t>
      </w:r>
    </w:p>
    <w:p w:rsidR="00AC6FBA" w:rsidRDefault="00AC6FBA">
      <w:pPr>
        <w:ind w:left="126" w:right="504"/>
      </w:pPr>
    </w:p>
    <w:p w:rsidR="00AC6FBA" w:rsidRDefault="00DA4BF8" w:rsidP="00983837">
      <w:pPr>
        <w:ind w:right="504"/>
      </w:pPr>
      <w:r>
        <w:t>This collection of information applies to small as well as large facilities.</w:t>
      </w:r>
      <w:r w:rsidR="00100370">
        <w:t xml:space="preserve"> </w:t>
      </w:r>
      <w:r w:rsidR="00AC6FBA">
        <w:t>Although FDA must apply the statutory and regulatory requiremen</w:t>
      </w:r>
      <w:r w:rsidR="00F50E1F">
        <w:t xml:space="preserve">ts equally to all enterprises, </w:t>
      </w:r>
      <w:r w:rsidR="00AC6FBA">
        <w:t>FDA does provide special help to smal</w:t>
      </w:r>
      <w:r w:rsidR="00A55017">
        <w:t>l businesses.  CBER’s</w:t>
      </w:r>
      <w:r w:rsidR="00AC6FBA">
        <w:t xml:space="preserve"> Office of Communication</w:t>
      </w:r>
      <w:r w:rsidR="00E307A0">
        <w:t>, Outreach</w:t>
      </w:r>
      <w:r w:rsidR="00AC6FBA">
        <w:t>, and</w:t>
      </w:r>
      <w:r w:rsidR="00E307A0">
        <w:t xml:space="preserve"> Development, Division of Manufacturer</w:t>
      </w:r>
      <w:r w:rsidR="000A0BED">
        <w:t>’</w:t>
      </w:r>
      <w:r w:rsidR="00E307A0">
        <w:t>s Assistance and Training</w:t>
      </w:r>
      <w:r w:rsidR="00AC6FBA">
        <w:t>,</w:t>
      </w:r>
      <w:r w:rsidR="00A25B25">
        <w:t xml:space="preserve"> a</w:t>
      </w:r>
      <w:r w:rsidR="00A55017">
        <w:t>nd CDER’s Offic</w:t>
      </w:r>
      <w:r w:rsidR="000A0BED">
        <w:t>e of Communication,</w:t>
      </w:r>
      <w:r w:rsidR="00F50E1F">
        <w:t xml:space="preserve"> Division of Drug Information and</w:t>
      </w:r>
      <w:r w:rsidR="006D6994">
        <w:t xml:space="preserve"> International and Consumer Assistance provide</w:t>
      </w:r>
      <w:r w:rsidR="00AC6FBA">
        <w:t xml:space="preserve"> assistance to small businesses subject to FDA</w:t>
      </w:r>
      <w:r w:rsidR="00B840B8">
        <w:t>’</w:t>
      </w:r>
      <w:r w:rsidR="00AC6FBA">
        <w:t xml:space="preserve">s regulatory requirements. </w:t>
      </w:r>
    </w:p>
    <w:p w:rsidR="00BA27FF" w:rsidRDefault="00BA27FF">
      <w:pPr>
        <w:ind w:left="126" w:right="504"/>
      </w:pPr>
    </w:p>
    <w:p w:rsidR="00AC6FBA" w:rsidRPr="00604118" w:rsidRDefault="00604118" w:rsidP="004E29BB">
      <w:pPr>
        <w:rPr>
          <w:u w:val="single"/>
        </w:rPr>
      </w:pPr>
      <w:r>
        <w:t xml:space="preserve">6.  </w:t>
      </w:r>
      <w:r>
        <w:rPr>
          <w:u w:val="single"/>
        </w:rPr>
        <w:t>Consequences of Collecting the Information Less Frequently</w:t>
      </w:r>
    </w:p>
    <w:p w:rsidR="00AC6FBA" w:rsidRDefault="00AC6FBA">
      <w:pPr>
        <w:ind w:left="126" w:right="504"/>
      </w:pPr>
    </w:p>
    <w:p w:rsidR="00AC6FBA" w:rsidRDefault="00AC6FBA" w:rsidP="0050467E">
      <w:pPr>
        <w:ind w:right="504"/>
      </w:pPr>
      <w:r>
        <w:t>Less frequent collection of information will not provide the information that FDA</w:t>
      </w:r>
      <w:r w:rsidR="004106BF">
        <w:t xml:space="preserve"> needs to properly evaluate results of specific tests identified for lot release review in the license application.</w:t>
      </w:r>
    </w:p>
    <w:p w:rsidR="00AC6FBA" w:rsidRDefault="00AC6FBA">
      <w:pPr>
        <w:ind w:left="126" w:right="504"/>
      </w:pPr>
    </w:p>
    <w:p w:rsidR="00AC6FBA" w:rsidRDefault="00AC6FBA">
      <w:pPr>
        <w:ind w:right="504"/>
      </w:pPr>
      <w:r>
        <w:t>There are no technical or legal obs</w:t>
      </w:r>
      <w:r w:rsidR="00D025F1">
        <w:t>tacles to reducing the burden.</w:t>
      </w:r>
    </w:p>
    <w:p w:rsidR="00AC6FBA" w:rsidRDefault="00AC6FBA">
      <w:pPr>
        <w:ind w:left="126" w:right="504"/>
      </w:pPr>
    </w:p>
    <w:p w:rsidR="00AC6FBA" w:rsidRPr="00604118" w:rsidRDefault="00604118" w:rsidP="004E29BB">
      <w:pPr>
        <w:rPr>
          <w:u w:val="single"/>
        </w:rPr>
      </w:pPr>
      <w:r>
        <w:t xml:space="preserve">7.  </w:t>
      </w:r>
      <w:r>
        <w:rPr>
          <w:u w:val="single"/>
        </w:rPr>
        <w:t>Special Circumstances Relating to the Guidelines of 5 CFR 1320.5</w:t>
      </w:r>
    </w:p>
    <w:p w:rsidR="00AC6FBA" w:rsidRDefault="00AC6FBA"/>
    <w:p w:rsidR="00AC6FBA" w:rsidRDefault="00AC6FBA">
      <w:r>
        <w:t>An applicant may be required to submit to FDA proprietary trade secret or other confidential information when submitting a protoco</w:t>
      </w:r>
      <w:r w:rsidR="00DA4BF8">
        <w:t>l.  FDA</w:t>
      </w:r>
      <w:r>
        <w:t xml:space="preserve"> protect</w:t>
      </w:r>
      <w:r w:rsidR="00DA4BF8">
        <w:t>s</w:t>
      </w:r>
      <w:r>
        <w:t xml:space="preserve"> confidential information recei</w:t>
      </w:r>
      <w:r w:rsidR="00DA4BF8">
        <w:t>ved from manufacturers to the extent permitted by law.</w:t>
      </w:r>
      <w:r>
        <w:t xml:space="preserve">  In addition, the frequency of submissions may be more often than quarterly depending on the number of lots produced for a product over that time.</w:t>
      </w:r>
    </w:p>
    <w:p w:rsidR="00AC6FBA" w:rsidRDefault="00AC6FBA"/>
    <w:p w:rsidR="00AC6FBA" w:rsidRPr="00BC0F0D" w:rsidRDefault="00BC0F0D" w:rsidP="004E29BB">
      <w:pPr>
        <w:rPr>
          <w:u w:val="single"/>
        </w:rPr>
      </w:pPr>
      <w:r>
        <w:t xml:space="preserve">8.  </w:t>
      </w:r>
      <w:r>
        <w:rPr>
          <w:u w:val="single"/>
        </w:rPr>
        <w:t>Comments in Response to the Federal Register Notice and Efforts to Consult Outside the Agency</w:t>
      </w:r>
    </w:p>
    <w:p w:rsidR="002B423C" w:rsidRPr="003F7F46" w:rsidRDefault="002B423C">
      <w:pPr>
        <w:rPr>
          <w:u w:val="single"/>
        </w:rPr>
      </w:pPr>
    </w:p>
    <w:p w:rsidR="00FC79BD" w:rsidRDefault="00AC6FBA" w:rsidP="00AC2878">
      <w:pPr>
        <w:pStyle w:val="BodyTextIndent"/>
        <w:widowControl w:val="0"/>
        <w:spacing w:line="240" w:lineRule="auto"/>
        <w:ind w:firstLine="0"/>
      </w:pPr>
      <w:r>
        <w:t xml:space="preserve">In accordance with 5 CFR 1320.8(d), FDA published a 60-day notice </w:t>
      </w:r>
      <w:r w:rsidR="00646EA1">
        <w:t xml:space="preserve">for public comment </w:t>
      </w:r>
      <w:r>
        <w:t xml:space="preserve">in the </w:t>
      </w:r>
      <w:r w:rsidR="005774A0">
        <w:t>FEDERAL REGISTER</w:t>
      </w:r>
      <w:r w:rsidR="002B423C">
        <w:t xml:space="preserve"> on </w:t>
      </w:r>
      <w:r w:rsidR="00A664BD">
        <w:t>March</w:t>
      </w:r>
      <w:r w:rsidR="002B423C">
        <w:t xml:space="preserve"> </w:t>
      </w:r>
      <w:r w:rsidR="002C43AC">
        <w:t>27</w:t>
      </w:r>
      <w:r w:rsidR="002B423C">
        <w:t>,</w:t>
      </w:r>
      <w:r w:rsidR="00732A71">
        <w:t xml:space="preserve"> </w:t>
      </w:r>
      <w:r w:rsidR="002B423C">
        <w:t>201</w:t>
      </w:r>
      <w:r w:rsidR="00A664BD">
        <w:t>5</w:t>
      </w:r>
      <w:r w:rsidR="002B423C">
        <w:t xml:space="preserve"> (</w:t>
      </w:r>
      <w:r w:rsidR="002C43AC">
        <w:t>80</w:t>
      </w:r>
      <w:r w:rsidR="002B423C">
        <w:t xml:space="preserve"> FR </w:t>
      </w:r>
      <w:r w:rsidR="002C43AC">
        <w:t>16393</w:t>
      </w:r>
      <w:r>
        <w:t>)</w:t>
      </w:r>
      <w:r w:rsidR="00646EA1">
        <w:t xml:space="preserve">.  </w:t>
      </w:r>
      <w:r w:rsidR="00732A71">
        <w:t xml:space="preserve"> No comments were received</w:t>
      </w:r>
      <w:r w:rsidR="003A4F28">
        <w:t>.</w:t>
      </w:r>
    </w:p>
    <w:p w:rsidR="00AB7FE8" w:rsidRDefault="00AB7FE8" w:rsidP="00AC2878">
      <w:pPr>
        <w:pStyle w:val="BodyTextIndent"/>
        <w:widowControl w:val="0"/>
        <w:spacing w:line="240" w:lineRule="auto"/>
        <w:ind w:firstLine="0"/>
      </w:pPr>
    </w:p>
    <w:p w:rsidR="00FC79BD" w:rsidRPr="00463254" w:rsidRDefault="00FC79BD" w:rsidP="00AC2878">
      <w:pPr>
        <w:pStyle w:val="BodyTextIndent"/>
        <w:widowControl w:val="0"/>
        <w:spacing w:line="240" w:lineRule="auto"/>
        <w:ind w:firstLine="0"/>
        <w:rPr>
          <w:u w:val="single"/>
        </w:rPr>
      </w:pPr>
      <w:r>
        <w:t xml:space="preserve">9.  </w:t>
      </w:r>
      <w:r w:rsidRPr="00463254">
        <w:rPr>
          <w:u w:val="single"/>
        </w:rPr>
        <w:t>Explanation of Any Payment or Gift to Respondents</w:t>
      </w:r>
    </w:p>
    <w:p w:rsidR="00AB7FE8" w:rsidRPr="00463254" w:rsidRDefault="00AB7FE8" w:rsidP="00AC2878">
      <w:pPr>
        <w:pStyle w:val="BodyTextIndent"/>
        <w:widowControl w:val="0"/>
        <w:spacing w:line="240" w:lineRule="auto"/>
        <w:ind w:firstLine="0"/>
        <w:jc w:val="both"/>
      </w:pPr>
    </w:p>
    <w:p w:rsidR="00FC79BD" w:rsidRPr="00593868" w:rsidRDefault="00FC79BD" w:rsidP="00AC2878">
      <w:pPr>
        <w:pStyle w:val="BodyTextIndent"/>
        <w:widowControl w:val="0"/>
        <w:spacing w:line="240" w:lineRule="auto"/>
        <w:ind w:firstLine="0"/>
      </w:pPr>
      <w:r w:rsidRPr="00463254">
        <w:t xml:space="preserve">No payment or gift was provided to </w:t>
      </w:r>
      <w:r w:rsidR="00100370" w:rsidRPr="00463254">
        <w:t>r</w:t>
      </w:r>
      <w:r w:rsidRPr="00463254">
        <w:t>espondents.</w:t>
      </w:r>
    </w:p>
    <w:p w:rsidR="00AC6FBA" w:rsidRDefault="00AC6FBA"/>
    <w:p w:rsidR="00AC6FBA" w:rsidRPr="00BC0F0D" w:rsidRDefault="00BC0F0D" w:rsidP="004E29BB">
      <w:pPr>
        <w:rPr>
          <w:u w:val="single"/>
        </w:rPr>
      </w:pPr>
      <w:r>
        <w:t xml:space="preserve">10.  </w:t>
      </w:r>
      <w:r>
        <w:rPr>
          <w:u w:val="single"/>
        </w:rPr>
        <w:t>Assurance of Confidentiality Provided to Respondents</w:t>
      </w:r>
    </w:p>
    <w:p w:rsidR="00AC6FBA" w:rsidRDefault="00AC6FBA"/>
    <w:p w:rsidR="00AC6FBA" w:rsidRDefault="00AC6FBA">
      <w:r>
        <w:t>The confidentiality of information r</w:t>
      </w:r>
      <w:r w:rsidR="00B45708">
        <w:t>eceived by FDA is</w:t>
      </w:r>
      <w:r>
        <w:t xml:space="preserve"> consistent with the Freedom o</w:t>
      </w:r>
      <w:r w:rsidR="008E6A0F">
        <w:t>f Information Act</w:t>
      </w:r>
      <w:r w:rsidR="00B45708">
        <w:t xml:space="preserve"> (FOIA) and</w:t>
      </w:r>
      <w:r w:rsidR="008E6A0F">
        <w:t xml:space="preserve"> FDA</w:t>
      </w:r>
      <w:r w:rsidR="00A60103">
        <w:t>’</w:t>
      </w:r>
      <w:r>
        <w:t>s</w:t>
      </w:r>
      <w:r w:rsidR="00B45708">
        <w:t xml:space="preserve"> published</w:t>
      </w:r>
      <w:r>
        <w:t xml:space="preserve"> regulations </w:t>
      </w:r>
      <w:r w:rsidR="0022782A">
        <w:t>under</w:t>
      </w:r>
      <w:r w:rsidR="00FA5DCE">
        <w:t xml:space="preserve"> “Public Information”</w:t>
      </w:r>
      <w:r w:rsidR="00A664BD">
        <w:t xml:space="preserve"> </w:t>
      </w:r>
      <w:r w:rsidR="0022782A">
        <w:t>(</w:t>
      </w:r>
      <w:r>
        <w:t>21 CFR Part 2</w:t>
      </w:r>
      <w:r w:rsidR="00A664BD">
        <w:t>0</w:t>
      </w:r>
      <w:r w:rsidR="0022782A">
        <w:t>)</w:t>
      </w:r>
      <w:r>
        <w:t>.</w:t>
      </w:r>
      <w:r w:rsidR="00A664BD">
        <w:t xml:space="preserve">  </w:t>
      </w:r>
    </w:p>
    <w:p w:rsidR="00AC6FBA" w:rsidRDefault="00AC6FBA"/>
    <w:p w:rsidR="00AC6FBA" w:rsidRPr="00BC0F0D" w:rsidRDefault="00AC6FBA" w:rsidP="004E29BB">
      <w:r w:rsidRPr="00BC0F0D">
        <w:t xml:space="preserve">11.  </w:t>
      </w:r>
      <w:r w:rsidR="00BC0F0D">
        <w:rPr>
          <w:u w:val="single"/>
        </w:rPr>
        <w:t xml:space="preserve">Justification for </w:t>
      </w:r>
      <w:r w:rsidRPr="00BC0F0D">
        <w:rPr>
          <w:u w:val="single"/>
        </w:rPr>
        <w:t>Sensitive Questions</w:t>
      </w:r>
    </w:p>
    <w:p w:rsidR="00AC6FBA" w:rsidRDefault="00AC6FBA"/>
    <w:p w:rsidR="00AC6FBA" w:rsidRDefault="00AC6FBA">
      <w:r>
        <w:t>Questions of a sensitive nature are not applicable to this information collection.</w:t>
      </w:r>
    </w:p>
    <w:p w:rsidR="00AC6FBA" w:rsidRDefault="00AC6FBA"/>
    <w:p w:rsidR="00AC6FBA" w:rsidRDefault="00BC0F0D" w:rsidP="004E29BB">
      <w:pPr>
        <w:rPr>
          <w:u w:val="single"/>
        </w:rPr>
      </w:pPr>
      <w:r>
        <w:t xml:space="preserve">12.  </w:t>
      </w:r>
      <w:r>
        <w:rPr>
          <w:u w:val="single"/>
        </w:rPr>
        <w:t>Estimates of Annualized Burden Hours and Costs</w:t>
      </w:r>
    </w:p>
    <w:p w:rsidR="003F7F46" w:rsidRPr="00BC0F0D" w:rsidRDefault="003F7F46" w:rsidP="004E29BB">
      <w:pPr>
        <w:rPr>
          <w:u w:val="single"/>
        </w:rPr>
      </w:pPr>
    </w:p>
    <w:p w:rsidR="00AC6FBA" w:rsidRPr="003F7F46" w:rsidRDefault="003F7F46" w:rsidP="002F463E">
      <w:pPr>
        <w:tabs>
          <w:tab w:val="left" w:pos="720"/>
        </w:tabs>
        <w:rPr>
          <w:u w:val="single"/>
        </w:rPr>
      </w:pPr>
      <w:r>
        <w:t xml:space="preserve">        </w:t>
      </w:r>
      <w:r>
        <w:rPr>
          <w:u w:val="single"/>
        </w:rPr>
        <w:t>12a.  Annualized Hour Burden Estimate</w:t>
      </w:r>
    </w:p>
    <w:p w:rsidR="003F7F46" w:rsidRDefault="003F7F46"/>
    <w:p w:rsidR="00AC6FBA" w:rsidRDefault="00AC6FBA">
      <w:r>
        <w:t>The</w:t>
      </w:r>
      <w:r w:rsidR="00B67767">
        <w:t xml:space="preserve"> total an</w:t>
      </w:r>
      <w:r w:rsidR="008E6A0F">
        <w:t>nual estimated burden for</w:t>
      </w:r>
      <w:r w:rsidR="00B67767">
        <w:t xml:space="preserve"> this </w:t>
      </w:r>
      <w:r>
        <w:t>collection</w:t>
      </w:r>
      <w:r w:rsidR="00B67767">
        <w:t xml:space="preserve"> of information</w:t>
      </w:r>
      <w:r w:rsidR="0069173E">
        <w:t xml:space="preserve"> is </w:t>
      </w:r>
      <w:r w:rsidR="00A664BD">
        <w:t>18,692</w:t>
      </w:r>
      <w:r>
        <w:t xml:space="preserve"> hours.</w:t>
      </w:r>
    </w:p>
    <w:p w:rsidR="00D10DA4" w:rsidRDefault="00D10DA4"/>
    <w:p w:rsidR="00D10DA4" w:rsidRDefault="00D10DA4"/>
    <w:p w:rsidR="00AC6FBA" w:rsidRDefault="00F50E1F" w:rsidP="003F7F46">
      <w:pPr>
        <w:ind w:left="2160" w:firstLine="720"/>
        <w:rPr>
          <w:u w:val="single"/>
        </w:rPr>
      </w:pPr>
      <w:r>
        <w:rPr>
          <w:u w:val="single"/>
        </w:rPr>
        <w:t>Table 1 --</w:t>
      </w:r>
      <w:r w:rsidR="003F7F46">
        <w:rPr>
          <w:u w:val="single"/>
        </w:rPr>
        <w:t xml:space="preserve"> </w:t>
      </w:r>
      <w:r w:rsidR="00AC6FBA">
        <w:rPr>
          <w:u w:val="single"/>
        </w:rPr>
        <w:t>Estimated Annual Reporting Burden</w:t>
      </w:r>
    </w:p>
    <w:p w:rsidR="00AC6FBA" w:rsidRDefault="00AC6FBA"/>
    <w:tbl>
      <w:tblPr>
        <w:tblW w:w="0" w:type="auto"/>
        <w:tblInd w:w="246" w:type="dxa"/>
        <w:tblLayout w:type="fixed"/>
        <w:tblCellMar>
          <w:left w:w="120" w:type="dxa"/>
          <w:right w:w="120" w:type="dxa"/>
        </w:tblCellMar>
        <w:tblLook w:val="0000" w:firstRow="0" w:lastRow="0" w:firstColumn="0" w:lastColumn="0" w:noHBand="0" w:noVBand="0"/>
      </w:tblPr>
      <w:tblGrid>
        <w:gridCol w:w="1620"/>
        <w:gridCol w:w="1530"/>
        <w:gridCol w:w="2070"/>
        <w:gridCol w:w="1530"/>
        <w:gridCol w:w="1260"/>
        <w:gridCol w:w="1260"/>
      </w:tblGrid>
      <w:tr w:rsidR="00AC6FBA">
        <w:tc>
          <w:tcPr>
            <w:tcW w:w="162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jc w:val="center"/>
            </w:pPr>
            <w:r>
              <w:t>21 CFR Section</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jc w:val="center"/>
            </w:pPr>
            <w:r>
              <w:t>No. of Respondents</w:t>
            </w:r>
          </w:p>
        </w:tc>
        <w:tc>
          <w:tcPr>
            <w:tcW w:w="207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F50E1F">
            <w:pPr>
              <w:spacing w:after="58"/>
              <w:jc w:val="center"/>
            </w:pPr>
            <w:r>
              <w:t>No. of Responses per Respondent</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jc w:val="center"/>
            </w:pPr>
            <w:r>
              <w:t>Total Annual Response</w:t>
            </w:r>
            <w:r w:rsidR="00F50E1F">
              <w:t>s</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F50E1F">
            <w:pPr>
              <w:spacing w:after="58"/>
              <w:jc w:val="center"/>
            </w:pPr>
            <w:r>
              <w:t>Average Burden</w:t>
            </w:r>
            <w:r w:rsidR="00AC6FBA">
              <w:t xml:space="preserve"> per Response</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jc w:val="center"/>
            </w:pPr>
            <w:r>
              <w:t>Total Hours</w:t>
            </w:r>
          </w:p>
        </w:tc>
      </w:tr>
      <w:tr w:rsidR="00AC6FBA">
        <w:tc>
          <w:tcPr>
            <w:tcW w:w="162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spacing w:after="58"/>
              <w:jc w:val="center"/>
            </w:pPr>
            <w:r>
              <w:t>610.2</w:t>
            </w:r>
          </w:p>
          <w:p w:rsidR="00B62C8D" w:rsidRDefault="00B62C8D">
            <w:pPr>
              <w:spacing w:after="58"/>
              <w:jc w:val="center"/>
            </w:pPr>
            <w:r>
              <w:t>Lot Release Information Submission</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69173E">
            <w:pPr>
              <w:spacing w:after="58"/>
              <w:jc w:val="center"/>
            </w:pPr>
            <w:r>
              <w:t>7</w:t>
            </w:r>
            <w:r w:rsidR="00A664BD">
              <w:t>6</w:t>
            </w:r>
          </w:p>
        </w:tc>
        <w:tc>
          <w:tcPr>
            <w:tcW w:w="207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664BD" w:rsidP="00E4343D">
            <w:pPr>
              <w:spacing w:after="58"/>
              <w:jc w:val="center"/>
            </w:pPr>
            <w:r>
              <w:t>8</w:t>
            </w:r>
            <w:r w:rsidR="00E4343D">
              <w:t>4</w:t>
            </w:r>
            <w:r>
              <w:t>.5</w:t>
            </w:r>
            <w:r w:rsidR="00CA1A1C">
              <w:t>4</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035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w:t>
            </w:r>
            <w:r w:rsidR="00A664BD">
              <w:t>197</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3</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664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18,591</w:t>
            </w:r>
          </w:p>
        </w:tc>
      </w:tr>
      <w:tr w:rsidR="00AC6FBA">
        <w:tc>
          <w:tcPr>
            <w:tcW w:w="162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B62C8D"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660.6(b)</w:t>
            </w:r>
            <w:r w:rsidR="00B62C8D">
              <w:t xml:space="preserve"> </w:t>
            </w:r>
          </w:p>
          <w:p w:rsidR="00AC6FBA" w:rsidRDefault="00B6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Lot Release Information Submission</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035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2</w:t>
            </w:r>
          </w:p>
        </w:tc>
        <w:tc>
          <w:tcPr>
            <w:tcW w:w="207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664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9</w:t>
            </w:r>
            <w:r w:rsidR="007362FF">
              <w:t xml:space="preserve"> </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664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18</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5</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664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90</w:t>
            </w:r>
          </w:p>
        </w:tc>
      </w:tr>
      <w:tr w:rsidR="00AC6FBA">
        <w:tc>
          <w:tcPr>
            <w:tcW w:w="162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660.36(a)(2) and (b)</w:t>
            </w:r>
          </w:p>
          <w:p w:rsidR="00B62C8D" w:rsidRDefault="00B6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Lot Release Information Submission</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w:t>
            </w:r>
          </w:p>
        </w:tc>
        <w:tc>
          <w:tcPr>
            <w:tcW w:w="207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w:t>
            </w:r>
          </w:p>
        </w:tc>
      </w:tr>
      <w:tr w:rsidR="00AC6FBA">
        <w:tc>
          <w:tcPr>
            <w:tcW w:w="162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660.46(b)</w:t>
            </w:r>
          </w:p>
          <w:p w:rsidR="00B62C8D" w:rsidRDefault="00B62C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Lot Release Information Submission</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7362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w:t>
            </w:r>
          </w:p>
        </w:tc>
        <w:tc>
          <w:tcPr>
            <w:tcW w:w="207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6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035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1</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5</w:t>
            </w: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6917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5</w:t>
            </w:r>
          </w:p>
        </w:tc>
      </w:tr>
      <w:tr w:rsidR="00AC6FBA">
        <w:tc>
          <w:tcPr>
            <w:tcW w:w="162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rPr>
                <w:b/>
              </w:rPr>
              <w:t>Total</w:t>
            </w: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p>
        </w:tc>
        <w:tc>
          <w:tcPr>
            <w:tcW w:w="207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p>
        </w:tc>
        <w:tc>
          <w:tcPr>
            <w:tcW w:w="15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p>
        </w:tc>
        <w:tc>
          <w:tcPr>
            <w:tcW w:w="126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664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rPr>
                <w:sz w:val="20"/>
              </w:rPr>
            </w:pPr>
            <w:r>
              <w:t>18,692</w:t>
            </w:r>
          </w:p>
        </w:tc>
      </w:tr>
    </w:tbl>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06BF"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burden estimate is for protocols required to be submitted with each sample.  The collection of samples is not a collection of information under 5 CFR 1320.3(h)(2).  Respondents to the collection of information under </w:t>
      </w:r>
      <w:r w:rsidR="00EE593D">
        <w:t>§</w:t>
      </w:r>
      <w:r w:rsidR="001A7D93">
        <w:t xml:space="preserve"> 610.2 are manufacturers of</w:t>
      </w:r>
      <w:r>
        <w:t xml:space="preserve"> licensed biological product</w:t>
      </w:r>
      <w:r w:rsidR="001A7D93">
        <w:t>s</w:t>
      </w:r>
      <w:r>
        <w:t xml:space="preserve">. </w:t>
      </w:r>
      <w:r>
        <w:rPr>
          <w:rFonts w:ascii="Times New Roman TUR" w:hAnsi="Times New Roman TUR"/>
          <w:b/>
        </w:rPr>
        <w:t xml:space="preserve"> </w:t>
      </w:r>
      <w:r>
        <w:t xml:space="preserve">Respondents to the collection of information under </w:t>
      </w:r>
      <w:r w:rsidR="00EE593D" w:rsidRPr="004C203C">
        <w:t>§§</w:t>
      </w:r>
      <w:r w:rsidRPr="004C203C">
        <w:t xml:space="preserve"> 660.6(b), 660.36(a)(2) and (b), and 660.46(b) are </w:t>
      </w:r>
      <w:r w:rsidR="004C203C" w:rsidRPr="004C203C">
        <w:t>m</w:t>
      </w:r>
      <w:r w:rsidRPr="004C203C">
        <w:t>anufacturers of the specific products under these regulations.  The estimated number of respondents for each regulation is based on the annual number of manufacturers that submitted samples and</w:t>
      </w:r>
      <w:r>
        <w:t xml:space="preserve"> protocols for biological products, including submissions for lot release, surveillance, licensing, </w:t>
      </w:r>
      <w:r w:rsidR="002B2DAD">
        <w:t>or export.  B</w:t>
      </w:r>
      <w:r>
        <w:t>ased on information obtained from FDA</w:t>
      </w:r>
      <w:r w:rsidR="00EE593D">
        <w:t>’</w:t>
      </w:r>
      <w:r>
        <w:t>s d</w:t>
      </w:r>
      <w:r w:rsidR="00F50E1F">
        <w:t xml:space="preserve">atabase system, approximately </w:t>
      </w:r>
      <w:r w:rsidR="004167BE">
        <w:t>80</w:t>
      </w:r>
      <w:r>
        <w:t xml:space="preserve"> manufacturers submitted sampl</w:t>
      </w:r>
      <w:r w:rsidR="00EE593D">
        <w:t>es a</w:t>
      </w:r>
      <w:r w:rsidR="00F50E1F">
        <w:t>nd protocols in fiscal year</w:t>
      </w:r>
      <w:r w:rsidR="00787576">
        <w:t xml:space="preserve"> (FY)</w:t>
      </w:r>
      <w:r w:rsidR="00F50E1F">
        <w:t xml:space="preserve"> 201</w:t>
      </w:r>
      <w:r w:rsidR="004167BE">
        <w:t>4</w:t>
      </w:r>
      <w:r>
        <w:t xml:space="preserve"> under the regulations cited above.  FDA</w:t>
      </w:r>
      <w:r w:rsidR="00F50E1F">
        <w:t xml:space="preserve"> estimates that approximately 7</w:t>
      </w:r>
      <w:r w:rsidR="004167BE">
        <w:t>6</w:t>
      </w:r>
      <w:r>
        <w:t xml:space="preserve"> manufacturers submitted protocols under </w:t>
      </w:r>
      <w:r w:rsidR="00EE593D">
        <w:t>§ 610.2</w:t>
      </w:r>
      <w:r w:rsidR="004106BF">
        <w:t>,</w:t>
      </w:r>
      <w:r w:rsidR="00F50E1F">
        <w:t xml:space="preserve"> and 2</w:t>
      </w:r>
      <w:r>
        <w:t xml:space="preserve"> manufacturers submitted protocols under the regulations for the specific products.</w:t>
      </w:r>
      <w:r w:rsidR="00301409">
        <w:t xml:space="preserve">  FDA received no submissions under §</w:t>
      </w:r>
      <w:r w:rsidR="00E52BB4">
        <w:t>§</w:t>
      </w:r>
      <w:r w:rsidR="00301409">
        <w:t xml:space="preserve"> </w:t>
      </w:r>
      <w:r w:rsidR="00301409">
        <w:lastRenderedPageBreak/>
        <w:t>660.36</w:t>
      </w:r>
      <w:r w:rsidR="00E52BB4">
        <w:t xml:space="preserve"> and 660.46</w:t>
      </w:r>
      <w:r w:rsidR="00787576">
        <w:t>;</w:t>
      </w:r>
      <w:r w:rsidR="00301409">
        <w:t xml:space="preserve"> however FDA is using the estimate of one protocol submission</w:t>
      </w:r>
      <w:r w:rsidR="00E52BB4">
        <w:t xml:space="preserve"> under each regulation</w:t>
      </w:r>
      <w:r w:rsidR="00787576">
        <w:t xml:space="preserve"> in the event that protocols are</w:t>
      </w:r>
      <w:r w:rsidR="00301409">
        <w:t xml:space="preserve"> submitted in the future.</w:t>
      </w:r>
      <w:r>
        <w:t xml:space="preserve"> </w:t>
      </w:r>
    </w:p>
    <w:p w:rsidR="004106BF"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E21FED">
        <w:t xml:space="preserve">estimated </w:t>
      </w:r>
      <w:r>
        <w:t>total annual responses are based on FDA</w:t>
      </w:r>
      <w:r w:rsidR="00EE593D">
        <w:t>’</w:t>
      </w:r>
      <w:r>
        <w:t>s final a</w:t>
      </w:r>
      <w:r w:rsidR="00EE593D">
        <w:t>ctio</w:t>
      </w:r>
      <w:r w:rsidR="00835C40">
        <w:t xml:space="preserve">ns completed in </w:t>
      </w:r>
      <w:r w:rsidR="00787576">
        <w:t>FY</w:t>
      </w:r>
      <w:r w:rsidR="00E52BB4">
        <w:t xml:space="preserve"> 201</w:t>
      </w:r>
      <w:r w:rsidR="004167BE">
        <w:t>4</w:t>
      </w:r>
      <w:r>
        <w:t xml:space="preserve"> for the various submission requirements of samples and protocols for</w:t>
      </w:r>
      <w:r w:rsidR="00E21FED">
        <w:t xml:space="preserve"> licensed</w:t>
      </w:r>
      <w:r w:rsidR="00B36887">
        <w:t xml:space="preserve"> biological products.</w:t>
      </w:r>
      <w:r w:rsidR="00593868">
        <w:t xml:space="preserve">  </w:t>
      </w:r>
      <w:r w:rsidR="00B36887">
        <w:t>The average burden per response is</w:t>
      </w:r>
      <w:r>
        <w:t xml:space="preserve"> based on information provided by industry.  The burden estimates provided by industry ranged from 1 to 5.5 hours.  Under </w:t>
      </w:r>
      <w:r w:rsidR="00AC7239">
        <w:t>§</w:t>
      </w:r>
      <w:r w:rsidR="00B36887">
        <w:t xml:space="preserve"> 610.2, the average burden per response is</w:t>
      </w:r>
      <w:r>
        <w:t xml:space="preserve"> based on the average of these estimates and rounded to 3 hours.  Under the remaining regulations, t</w:t>
      </w:r>
      <w:r w:rsidR="00B36887">
        <w:t>he average burden per response is</w:t>
      </w:r>
      <w:r>
        <w:t xml:space="preserve"> based on the higher end of the estimate (</w:t>
      </w:r>
      <w:r w:rsidR="00B36887">
        <w:t>rounded to 5 or 6 hours) since</w:t>
      </w:r>
      <w:r>
        <w:t xml:space="preserve"> more information is generally required to be submitted in the </w:t>
      </w:r>
      <w:r w:rsidR="00B36887">
        <w:t xml:space="preserve">other </w:t>
      </w:r>
      <w:r>
        <w:t>protocol</w:t>
      </w:r>
      <w:r w:rsidR="00B36887">
        <w:t>s</w:t>
      </w:r>
      <w:r>
        <w:t xml:space="preserve"> than under </w:t>
      </w:r>
      <w:r w:rsidR="00AC7239">
        <w:t>§</w:t>
      </w:r>
      <w:r>
        <w:t xml:space="preserve"> 610.2.</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2F463E" w:rsidP="002F4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12b.  </w:t>
      </w:r>
      <w:r>
        <w:rPr>
          <w:u w:val="single"/>
        </w:rPr>
        <w:t>Annualized Cost Burden Estimate</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2B2DAD"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estimated annual</w:t>
      </w:r>
      <w:r w:rsidR="00781D68">
        <w:t xml:space="preserve"> cost</w:t>
      </w:r>
      <w:r w:rsidR="00835C40">
        <w:t xml:space="preserve"> to res</w:t>
      </w:r>
      <w:r w:rsidR="00C50595">
        <w:t>pondents is $1,</w:t>
      </w:r>
      <w:r w:rsidR="0022782A">
        <w:t>196,288</w:t>
      </w:r>
      <w:r>
        <w:t>.00.</w:t>
      </w:r>
    </w:p>
    <w:p w:rsidR="00FA5DCE" w:rsidRDefault="00FA5D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Ind w:w="246" w:type="dxa"/>
        <w:tblLayout w:type="fixed"/>
        <w:tblCellMar>
          <w:left w:w="120" w:type="dxa"/>
          <w:right w:w="120" w:type="dxa"/>
        </w:tblCellMar>
        <w:tblLook w:val="0000" w:firstRow="0" w:lastRow="0" w:firstColumn="0" w:lastColumn="0" w:noHBand="0" w:noVBand="0"/>
      </w:tblPr>
      <w:tblGrid>
        <w:gridCol w:w="2340"/>
        <w:gridCol w:w="2340"/>
        <w:gridCol w:w="2340"/>
        <w:gridCol w:w="2340"/>
      </w:tblGrid>
      <w:tr w:rsidR="00AC6FBA">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Activity </w:t>
            </w:r>
          </w:p>
        </w:tc>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100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Total Burden </w:t>
            </w:r>
            <w:r w:rsidR="00AC6FBA">
              <w:t xml:space="preserve">Hours </w:t>
            </w:r>
          </w:p>
        </w:tc>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1003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Hourly Wage Rate</w:t>
            </w:r>
          </w:p>
        </w:tc>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Total </w:t>
            </w:r>
            <w:r w:rsidR="00100370">
              <w:t xml:space="preserve">Respondent </w:t>
            </w:r>
            <w:r>
              <w:t>Cost</w:t>
            </w:r>
            <w:r w:rsidR="00100370">
              <w:t>s</w:t>
            </w:r>
          </w:p>
        </w:tc>
      </w:tr>
      <w:tr w:rsidR="00AC6FBA">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Reporting </w:t>
            </w:r>
          </w:p>
        </w:tc>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416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18,692</w:t>
            </w:r>
          </w:p>
        </w:tc>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C50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$64</w:t>
            </w:r>
            <w:r w:rsidR="00AC6FBA">
              <w:t>.00</w:t>
            </w:r>
          </w:p>
        </w:tc>
        <w:tc>
          <w:tcPr>
            <w:tcW w:w="234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C505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r w:rsidR="004167BE">
              <w:t>,196,288</w:t>
            </w:r>
            <w:r w:rsidR="00AC6FBA">
              <w:t>.00</w:t>
            </w:r>
          </w:p>
        </w:tc>
      </w:tr>
    </w:tbl>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cost estimate is ba</w:t>
      </w:r>
      <w:r w:rsidR="00C50595">
        <w:t>sed on an average pay rate of $64</w:t>
      </w:r>
      <w:r>
        <w:t>.00/hour.  This average is based on the salaries of an upper-level manager,</w:t>
      </w:r>
      <w:r w:rsidR="00FA5DCE">
        <w:t xml:space="preserve"> a</w:t>
      </w:r>
      <w:r>
        <w:t xml:space="preserve"> mid-level professional, and clerical support that may be involved in the preparation and submission of the protocol.</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Pr="00D10905" w:rsidRDefault="00D10905" w:rsidP="004E29BB">
      <w:r>
        <w:t xml:space="preserve">13.  </w:t>
      </w:r>
      <w:r w:rsidRPr="00D10905">
        <w:rPr>
          <w:u w:val="single"/>
        </w:rPr>
        <w:t>Estimates of Other Total Annual Cost</w:t>
      </w:r>
      <w:r w:rsidR="002F463E">
        <w:rPr>
          <w:u w:val="single"/>
        </w:rPr>
        <w:t xml:space="preserve">s to </w:t>
      </w:r>
      <w:r w:rsidRPr="00D10905">
        <w:rPr>
          <w:u w:val="single"/>
        </w:rPr>
        <w:t>Respondents and</w:t>
      </w:r>
      <w:r w:rsidR="002F463E">
        <w:rPr>
          <w:u w:val="single"/>
        </w:rPr>
        <w:t>/or Recordk</w:t>
      </w:r>
      <w:r w:rsidRPr="00D10905">
        <w:rPr>
          <w:u w:val="single"/>
        </w:rPr>
        <w:t>eepers</w:t>
      </w:r>
      <w:r w:rsidR="002F463E">
        <w:rPr>
          <w:u w:val="single"/>
        </w:rPr>
        <w:t>/ Capital Costs</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capital</w:t>
      </w:r>
      <w:r w:rsidR="00100370">
        <w:t xml:space="preserve">, </w:t>
      </w:r>
      <w:r w:rsidR="00DF68AD">
        <w:t>operati</w:t>
      </w:r>
      <w:r w:rsidR="000925FF">
        <w:t>n</w:t>
      </w:r>
      <w:r w:rsidR="00DF68AD">
        <w:t>g</w:t>
      </w:r>
      <w:r w:rsidR="00100370">
        <w:t xml:space="preserve"> or</w:t>
      </w:r>
      <w:r w:rsidR="001707CC">
        <w:t xml:space="preserve"> maintenance costs associated with this collection</w:t>
      </w:r>
      <w:r w:rsidR="00787576">
        <w:t xml:space="preserve"> of information</w:t>
      </w:r>
      <w:r w:rsidR="000925FF">
        <w:t>.</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Pr="004E29BB" w:rsidRDefault="00D10905" w:rsidP="004E29BB">
      <w:pPr>
        <w:rPr>
          <w:b/>
        </w:rPr>
      </w:pPr>
      <w:r>
        <w:t>14.</w:t>
      </w:r>
      <w:r w:rsidR="00AC6FBA" w:rsidRPr="004E29BB">
        <w:rPr>
          <w:b/>
        </w:rPr>
        <w:t xml:space="preserve">  </w:t>
      </w:r>
      <w:r w:rsidRPr="00D10905">
        <w:rPr>
          <w:u w:val="single"/>
        </w:rPr>
        <w:t xml:space="preserve">Annualized </w:t>
      </w:r>
      <w:r w:rsidR="001707CC" w:rsidRPr="00D10905">
        <w:rPr>
          <w:u w:val="single"/>
        </w:rPr>
        <w:t>Cost to Federal Government</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estimated annua</w:t>
      </w:r>
      <w:r w:rsidR="00D6117F">
        <w:t>lized cost to FDA is $</w:t>
      </w:r>
      <w:r w:rsidR="0022782A">
        <w:t>932,550.00</w:t>
      </w:r>
      <w:r>
        <w:t>.  The review of each protocol by FDA involves approximately six person</w:t>
      </w:r>
      <w:r w:rsidR="004C6AA3">
        <w:t>s, at an average p</w:t>
      </w:r>
      <w:r w:rsidR="00D6117F">
        <w:t>ay rate of $50</w:t>
      </w:r>
      <w:r>
        <w:t>.00/hour, who spend a total of approximately 3 hours per protocol.  The estimate is based on FDA</w:t>
      </w:r>
      <w:r w:rsidR="003C18FE">
        <w:t>’</w:t>
      </w:r>
      <w:r>
        <w:t>s final a</w:t>
      </w:r>
      <w:r w:rsidR="000925FF">
        <w:t>ctio</w:t>
      </w:r>
      <w:r w:rsidR="00C50595">
        <w:t xml:space="preserve">ns completed in </w:t>
      </w:r>
      <w:r w:rsidR="0035095E">
        <w:t xml:space="preserve">FY </w:t>
      </w:r>
      <w:r w:rsidR="00C50595">
        <w:t>201</w:t>
      </w:r>
      <w:r w:rsidR="004167BE">
        <w:t>4</w:t>
      </w:r>
      <w:r>
        <w:t>, w</w:t>
      </w:r>
      <w:r w:rsidR="00C50595">
        <w:t>hich totaled 6,</w:t>
      </w:r>
      <w:r w:rsidR="0022782A">
        <w:t>217</w:t>
      </w:r>
      <w:r>
        <w:t>.  This estimate does not include the time related to the testing of samples</w:t>
      </w:r>
      <w:r w:rsidR="003C18FE">
        <w:t>,</w:t>
      </w:r>
      <w:r>
        <w:t xml:space="preserve"> because the submission of samples is not a collection of information.</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0" w:type="auto"/>
        <w:tblInd w:w="246" w:type="dxa"/>
        <w:tblLayout w:type="fixed"/>
        <w:tblCellMar>
          <w:left w:w="120" w:type="dxa"/>
          <w:right w:w="120" w:type="dxa"/>
        </w:tblCellMar>
        <w:tblLook w:val="0000" w:firstRow="0" w:lastRow="0" w:firstColumn="0" w:lastColumn="0" w:noHBand="0" w:noVBand="0"/>
      </w:tblPr>
      <w:tblGrid>
        <w:gridCol w:w="2430"/>
        <w:gridCol w:w="1350"/>
        <w:gridCol w:w="1710"/>
        <w:gridCol w:w="1980"/>
        <w:gridCol w:w="1890"/>
      </w:tblGrid>
      <w:tr w:rsidR="00AC6FBA">
        <w:tc>
          <w:tcPr>
            <w:tcW w:w="24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Activity</w:t>
            </w:r>
          </w:p>
        </w:tc>
        <w:tc>
          <w:tcPr>
            <w:tcW w:w="135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Number of Reviews</w:t>
            </w:r>
          </w:p>
        </w:tc>
        <w:tc>
          <w:tcPr>
            <w:tcW w:w="171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Review Time</w:t>
            </w:r>
          </w:p>
        </w:tc>
        <w:tc>
          <w:tcPr>
            <w:tcW w:w="198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Average Cost per Hour</w:t>
            </w:r>
          </w:p>
        </w:tc>
        <w:tc>
          <w:tcPr>
            <w:tcW w:w="189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Total Cost</w:t>
            </w:r>
          </w:p>
        </w:tc>
      </w:tr>
      <w:tr w:rsidR="00AC6FBA">
        <w:tc>
          <w:tcPr>
            <w:tcW w:w="243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Protocol Review</w:t>
            </w:r>
          </w:p>
        </w:tc>
        <w:tc>
          <w:tcPr>
            <w:tcW w:w="135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E33C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6,</w:t>
            </w:r>
            <w:r w:rsidR="004167BE">
              <w:t>217</w:t>
            </w:r>
          </w:p>
        </w:tc>
        <w:tc>
          <w:tcPr>
            <w:tcW w:w="171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3 hrs.</w:t>
            </w:r>
          </w:p>
        </w:tc>
        <w:tc>
          <w:tcPr>
            <w:tcW w:w="198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D61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$50</w:t>
            </w:r>
            <w:r w:rsidR="00AC6FBA">
              <w:t>.00</w:t>
            </w:r>
          </w:p>
        </w:tc>
        <w:tc>
          <w:tcPr>
            <w:tcW w:w="1890" w:type="dxa"/>
            <w:tcBorders>
              <w:top w:val="single" w:sz="7" w:space="0" w:color="000000"/>
              <w:left w:val="single" w:sz="7" w:space="0" w:color="000000"/>
              <w:bottom w:val="single" w:sz="7" w:space="0" w:color="000000"/>
              <w:right w:val="single" w:sz="7" w:space="0" w:color="000000"/>
            </w:tcBorders>
          </w:tcPr>
          <w:p w:rsidR="00AC6FBA" w:rsidRDefault="00AC6FBA">
            <w:pPr>
              <w:spacing w:line="120" w:lineRule="exact"/>
            </w:pPr>
          </w:p>
          <w:p w:rsidR="00AC6FBA" w:rsidRDefault="00D61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center"/>
            </w:pPr>
            <w:r>
              <w:t>$</w:t>
            </w:r>
            <w:r w:rsidR="00402ADD">
              <w:t>932,550</w:t>
            </w:r>
            <w:r w:rsidR="00AC6FBA">
              <w:t>.00</w:t>
            </w:r>
          </w:p>
        </w:tc>
      </w:tr>
    </w:tbl>
    <w:p w:rsidR="00593868" w:rsidRDefault="005938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AC6FBA" w:rsidRDefault="00D10905" w:rsidP="006848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15.  </w:t>
      </w:r>
      <w:r w:rsidRPr="00D10905">
        <w:rPr>
          <w:u w:val="single"/>
        </w:rPr>
        <w:t xml:space="preserve">Explanation for Program </w:t>
      </w:r>
      <w:r w:rsidR="001707CC" w:rsidRPr="00D10905">
        <w:rPr>
          <w:u w:val="single"/>
        </w:rPr>
        <w:t>Changes</w:t>
      </w:r>
      <w:r w:rsidRPr="00D10905">
        <w:rPr>
          <w:u w:val="single"/>
        </w:rPr>
        <w:t xml:space="preserve"> or Adjustments</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AC6FBA" w:rsidP="00653A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pre</w:t>
      </w:r>
      <w:r w:rsidR="002B423C">
        <w:t xml:space="preserve">vious burden estimate was </w:t>
      </w:r>
      <w:r w:rsidR="00402ADD">
        <w:t>20,572</w:t>
      </w:r>
      <w:r>
        <w:t xml:space="preserve"> hours.</w:t>
      </w:r>
      <w:r w:rsidR="00787576">
        <w:t xml:space="preserve">  The current </w:t>
      </w:r>
      <w:r w:rsidR="00402ADD">
        <w:t>decrease</w:t>
      </w:r>
      <w:r w:rsidR="00787576">
        <w:t xml:space="preserve"> to</w:t>
      </w:r>
      <w:r w:rsidR="002B423C">
        <w:t xml:space="preserve"> </w:t>
      </w:r>
      <w:r w:rsidR="00402ADD">
        <w:t>18,692</w:t>
      </w:r>
      <w:r>
        <w:t xml:space="preserve"> hours</w:t>
      </w:r>
      <w:r w:rsidR="00787576">
        <w:t xml:space="preserve"> (</w:t>
      </w:r>
      <w:r w:rsidR="00402ADD">
        <w:t>-</w:t>
      </w:r>
      <w:r w:rsidR="00787576">
        <w:t>1,</w:t>
      </w:r>
      <w:r w:rsidR="00402ADD">
        <w:t>880</w:t>
      </w:r>
      <w:r w:rsidR="00787576">
        <w:t xml:space="preserve"> hours) </w:t>
      </w:r>
      <w:r w:rsidR="00787576">
        <w:lastRenderedPageBreak/>
        <w:t>is mostly due</w:t>
      </w:r>
      <w:r w:rsidR="00DF68AD">
        <w:t xml:space="preserve"> to a</w:t>
      </w:r>
      <w:r w:rsidR="00402ADD">
        <w:t xml:space="preserve"> decrease</w:t>
      </w:r>
      <w:r w:rsidR="00DF68AD">
        <w:t xml:space="preserve"> in the</w:t>
      </w:r>
      <w:r w:rsidR="002D6ED6">
        <w:t xml:space="preserve"> total annual responses</w:t>
      </w:r>
      <w:r w:rsidR="00E21FED">
        <w:t xml:space="preserve"> under § 610.2</w:t>
      </w:r>
      <w:r w:rsidR="003A7C3D">
        <w:t xml:space="preserve"> (~600</w:t>
      </w:r>
      <w:r w:rsidR="00CA1A1C">
        <w:t xml:space="preserve"> responses</w:t>
      </w:r>
      <w:r w:rsidR="003A7C3D">
        <w:t>)</w:t>
      </w:r>
      <w:r>
        <w:t>.</w:t>
      </w:r>
      <w:r w:rsidR="002D6ED6">
        <w:t xml:space="preserve">  The sligh</w:t>
      </w:r>
      <w:r w:rsidR="00402ADD">
        <w:t>t decrease</w:t>
      </w:r>
      <w:r w:rsidR="002D6ED6">
        <w:t xml:space="preserve"> in burden is attributed to the normal variation in the submission of samples and protocols to FDA.</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Pr="00D10905" w:rsidRDefault="00917AA5" w:rsidP="004E29BB">
      <w:r>
        <w:t>16.</w:t>
      </w:r>
      <w:r w:rsidR="00AC6FBA" w:rsidRPr="004E29BB">
        <w:rPr>
          <w:b/>
        </w:rPr>
        <w:t xml:space="preserve">  </w:t>
      </w:r>
      <w:r w:rsidR="00D10905">
        <w:rPr>
          <w:u w:val="single"/>
        </w:rPr>
        <w:t>Plans for Tabulation and Publication and Project Time Schedule</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w:t>
      </w:r>
      <w:r w:rsidR="00402ADD">
        <w:t xml:space="preserve"> tabulated</w:t>
      </w:r>
      <w:r>
        <w:t xml:space="preserve"> results to publish for this information collection.</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Pr="00917AA5" w:rsidRDefault="00AC6FBA" w:rsidP="004E29BB">
      <w:pPr>
        <w:rPr>
          <w:u w:val="single"/>
        </w:rPr>
      </w:pPr>
      <w:r w:rsidRPr="00917AA5">
        <w:t xml:space="preserve">17.  </w:t>
      </w:r>
      <w:r w:rsidR="00917AA5" w:rsidRPr="00917AA5">
        <w:rPr>
          <w:u w:val="single"/>
        </w:rPr>
        <w:t xml:space="preserve">Reason(s) </w:t>
      </w:r>
      <w:r w:rsidR="001707CC" w:rsidRPr="00917AA5">
        <w:rPr>
          <w:u w:val="single"/>
        </w:rPr>
        <w:t xml:space="preserve">Display of </w:t>
      </w:r>
      <w:r w:rsidR="00917AA5" w:rsidRPr="00917AA5">
        <w:rPr>
          <w:u w:val="single"/>
        </w:rPr>
        <w:t>OMB Expiration</w:t>
      </w:r>
      <w:r w:rsidRPr="00917AA5">
        <w:rPr>
          <w:u w:val="single"/>
        </w:rPr>
        <w:t xml:space="preserve"> Date</w:t>
      </w:r>
      <w:r w:rsidR="00917AA5" w:rsidRPr="00917AA5">
        <w:rPr>
          <w:u w:val="single"/>
        </w:rPr>
        <w:t xml:space="preserve"> is Inappropriate</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FDA is not seeking approval to exempt the display of the expiration date of the OMB approval.</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Pr="004E29BB" w:rsidRDefault="00917AA5" w:rsidP="004E29BB">
      <w:pPr>
        <w:rPr>
          <w:b/>
        </w:rPr>
      </w:pPr>
      <w:r>
        <w:t>18.</w:t>
      </w:r>
      <w:r w:rsidR="00AC6FBA" w:rsidRPr="004E29BB">
        <w:rPr>
          <w:b/>
        </w:rPr>
        <w:t xml:space="preserve">  </w:t>
      </w:r>
      <w:r w:rsidR="001707CC" w:rsidRPr="00917AA5">
        <w:rPr>
          <w:u w:val="single"/>
        </w:rPr>
        <w:t>Exceptions to</w:t>
      </w:r>
      <w:r w:rsidRPr="00917AA5">
        <w:rPr>
          <w:u w:val="single"/>
        </w:rPr>
        <w:t xml:space="preserve"> </w:t>
      </w:r>
      <w:r w:rsidR="001707CC" w:rsidRPr="00917AA5">
        <w:rPr>
          <w:u w:val="single"/>
        </w:rPr>
        <w:t>Certification for Paperwork Reduction Act Submissions</w:t>
      </w:r>
    </w:p>
    <w:p w:rsidR="00AC6FBA" w:rsidRDefault="00AC6F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C6FBA" w:rsidRDefault="00100370" w:rsidP="002B423C">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w:t>
      </w:r>
    </w:p>
    <w:sectPr w:rsidR="00AC6FBA">
      <w:footerReference w:type="even" r:id="rId7"/>
      <w:footerReference w:type="default" r:id="rId8"/>
      <w:endnotePr>
        <w:numFmt w:val="decimal"/>
      </w:endnotePr>
      <w:pgSz w:w="12240" w:h="15840"/>
      <w:pgMar w:top="1008" w:right="1008"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A73" w:rsidRDefault="00967A73">
      <w:r>
        <w:separator/>
      </w:r>
    </w:p>
  </w:endnote>
  <w:endnote w:type="continuationSeparator" w:id="0">
    <w:p w:rsidR="00967A73" w:rsidRDefault="00967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B7" w:rsidRDefault="00C86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6EB7" w:rsidRDefault="00C86EB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B7" w:rsidRDefault="00C86EB7" w:rsidP="007D4F75">
    <w:pPr>
      <w:pStyle w:val="Footer"/>
      <w:framePr w:wrap="around" w:vAnchor="text" w:hAnchor="margin" w:xAlign="right" w:y="1"/>
      <w:rPr>
        <w:rStyle w:val="PageNumber"/>
      </w:rPr>
    </w:pPr>
  </w:p>
  <w:p w:rsidR="00C86EB7" w:rsidRDefault="00C86EB7">
    <w:pPr>
      <w:spacing w:line="240" w:lineRule="exact"/>
      <w:ind w:right="360"/>
    </w:pPr>
  </w:p>
  <w:p w:rsidR="00C86EB7" w:rsidRDefault="00C86EB7" w:rsidP="007D4F75">
    <w:pPr>
      <w:ind w:left="216" w:right="504"/>
      <w:jc w:val="center"/>
    </w:pPr>
    <w:r>
      <w:rPr>
        <w:rStyle w:val="PageNumber"/>
      </w:rPr>
      <w:fldChar w:fldCharType="begin"/>
    </w:r>
    <w:r>
      <w:rPr>
        <w:rStyle w:val="PageNumber"/>
      </w:rPr>
      <w:instrText xml:space="preserve"> PAGE </w:instrText>
    </w:r>
    <w:r>
      <w:rPr>
        <w:rStyle w:val="PageNumber"/>
      </w:rPr>
      <w:fldChar w:fldCharType="separate"/>
    </w:r>
    <w:r w:rsidR="009A1A2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A73" w:rsidRDefault="00967A73">
      <w:r>
        <w:separator/>
      </w:r>
    </w:p>
  </w:footnote>
  <w:footnote w:type="continuationSeparator" w:id="0">
    <w:p w:rsidR="00967A73" w:rsidRDefault="00967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FBA"/>
    <w:rsid w:val="0002584B"/>
    <w:rsid w:val="0003503A"/>
    <w:rsid w:val="00050C5C"/>
    <w:rsid w:val="000925FF"/>
    <w:rsid w:val="000975C8"/>
    <w:rsid w:val="000A0BED"/>
    <w:rsid w:val="000C2B5D"/>
    <w:rsid w:val="000C7DAD"/>
    <w:rsid w:val="000D4FC6"/>
    <w:rsid w:val="000F22EC"/>
    <w:rsid w:val="000F6264"/>
    <w:rsid w:val="000F7592"/>
    <w:rsid w:val="00100370"/>
    <w:rsid w:val="00103651"/>
    <w:rsid w:val="001707CC"/>
    <w:rsid w:val="001A7D93"/>
    <w:rsid w:val="001D294E"/>
    <w:rsid w:val="001D53EA"/>
    <w:rsid w:val="001E22A1"/>
    <w:rsid w:val="0022782A"/>
    <w:rsid w:val="00251BAC"/>
    <w:rsid w:val="0029214F"/>
    <w:rsid w:val="002B2DAD"/>
    <w:rsid w:val="002B423C"/>
    <w:rsid w:val="002C43AC"/>
    <w:rsid w:val="002D44D0"/>
    <w:rsid w:val="002D6810"/>
    <w:rsid w:val="002D6ED6"/>
    <w:rsid w:val="002F3146"/>
    <w:rsid w:val="002F463E"/>
    <w:rsid w:val="00301409"/>
    <w:rsid w:val="00304423"/>
    <w:rsid w:val="00305809"/>
    <w:rsid w:val="00317C24"/>
    <w:rsid w:val="003441AD"/>
    <w:rsid w:val="00346EBA"/>
    <w:rsid w:val="0035095E"/>
    <w:rsid w:val="003A4F28"/>
    <w:rsid w:val="003A7C3D"/>
    <w:rsid w:val="003C18FE"/>
    <w:rsid w:val="003F7F46"/>
    <w:rsid w:val="00402ADD"/>
    <w:rsid w:val="004106BF"/>
    <w:rsid w:val="00412EF7"/>
    <w:rsid w:val="004167BE"/>
    <w:rsid w:val="00463254"/>
    <w:rsid w:val="004A002C"/>
    <w:rsid w:val="004C203C"/>
    <w:rsid w:val="004C64D6"/>
    <w:rsid w:val="004C6AA3"/>
    <w:rsid w:val="004E29BB"/>
    <w:rsid w:val="0050467E"/>
    <w:rsid w:val="0054537E"/>
    <w:rsid w:val="00570DEF"/>
    <w:rsid w:val="005774A0"/>
    <w:rsid w:val="00586E76"/>
    <w:rsid w:val="00593868"/>
    <w:rsid w:val="005C62C7"/>
    <w:rsid w:val="005D38AB"/>
    <w:rsid w:val="005F7D97"/>
    <w:rsid w:val="00601CB3"/>
    <w:rsid w:val="00604118"/>
    <w:rsid w:val="00646EA1"/>
    <w:rsid w:val="00652EDD"/>
    <w:rsid w:val="00653AFC"/>
    <w:rsid w:val="00675927"/>
    <w:rsid w:val="006848C2"/>
    <w:rsid w:val="0069173E"/>
    <w:rsid w:val="00691EED"/>
    <w:rsid w:val="006D4962"/>
    <w:rsid w:val="006D6994"/>
    <w:rsid w:val="006E4BE3"/>
    <w:rsid w:val="00701C22"/>
    <w:rsid w:val="00730795"/>
    <w:rsid w:val="00732A71"/>
    <w:rsid w:val="007362FF"/>
    <w:rsid w:val="00737B6D"/>
    <w:rsid w:val="00750189"/>
    <w:rsid w:val="0075380D"/>
    <w:rsid w:val="0076202D"/>
    <w:rsid w:val="00781D68"/>
    <w:rsid w:val="00785AAB"/>
    <w:rsid w:val="00787576"/>
    <w:rsid w:val="007A5F10"/>
    <w:rsid w:val="007B2555"/>
    <w:rsid w:val="007D4F75"/>
    <w:rsid w:val="00835C40"/>
    <w:rsid w:val="008773B9"/>
    <w:rsid w:val="00882C20"/>
    <w:rsid w:val="008929A0"/>
    <w:rsid w:val="00892A43"/>
    <w:rsid w:val="008B7DA1"/>
    <w:rsid w:val="008E6A0F"/>
    <w:rsid w:val="008F66F0"/>
    <w:rsid w:val="00917AA5"/>
    <w:rsid w:val="00937965"/>
    <w:rsid w:val="00964523"/>
    <w:rsid w:val="00967A73"/>
    <w:rsid w:val="00983837"/>
    <w:rsid w:val="009A1A24"/>
    <w:rsid w:val="009F37F4"/>
    <w:rsid w:val="009F3E84"/>
    <w:rsid w:val="00A25B25"/>
    <w:rsid w:val="00A35E47"/>
    <w:rsid w:val="00A55017"/>
    <w:rsid w:val="00A60103"/>
    <w:rsid w:val="00A60FA4"/>
    <w:rsid w:val="00A664BD"/>
    <w:rsid w:val="00AB7FE8"/>
    <w:rsid w:val="00AC2878"/>
    <w:rsid w:val="00AC6FBA"/>
    <w:rsid w:val="00AC7239"/>
    <w:rsid w:val="00B36887"/>
    <w:rsid w:val="00B45708"/>
    <w:rsid w:val="00B62C8D"/>
    <w:rsid w:val="00B67767"/>
    <w:rsid w:val="00B80ED7"/>
    <w:rsid w:val="00B840B8"/>
    <w:rsid w:val="00BA27FF"/>
    <w:rsid w:val="00BC0F0D"/>
    <w:rsid w:val="00BE4CE7"/>
    <w:rsid w:val="00C07141"/>
    <w:rsid w:val="00C13A35"/>
    <w:rsid w:val="00C318A3"/>
    <w:rsid w:val="00C50595"/>
    <w:rsid w:val="00C71F6D"/>
    <w:rsid w:val="00C86EB7"/>
    <w:rsid w:val="00CA1A1C"/>
    <w:rsid w:val="00CB3E0D"/>
    <w:rsid w:val="00CE3111"/>
    <w:rsid w:val="00CF3F29"/>
    <w:rsid w:val="00D025F1"/>
    <w:rsid w:val="00D04779"/>
    <w:rsid w:val="00D10905"/>
    <w:rsid w:val="00D10DA4"/>
    <w:rsid w:val="00D31406"/>
    <w:rsid w:val="00D44B2E"/>
    <w:rsid w:val="00D6117F"/>
    <w:rsid w:val="00D76157"/>
    <w:rsid w:val="00DA4BF8"/>
    <w:rsid w:val="00DD1B5A"/>
    <w:rsid w:val="00DE0D71"/>
    <w:rsid w:val="00DE47BD"/>
    <w:rsid w:val="00DF68AD"/>
    <w:rsid w:val="00E15A3F"/>
    <w:rsid w:val="00E21FED"/>
    <w:rsid w:val="00E307A0"/>
    <w:rsid w:val="00E33CF6"/>
    <w:rsid w:val="00E41A82"/>
    <w:rsid w:val="00E4343D"/>
    <w:rsid w:val="00E52BB4"/>
    <w:rsid w:val="00E56402"/>
    <w:rsid w:val="00E7467A"/>
    <w:rsid w:val="00EB0952"/>
    <w:rsid w:val="00EB6F06"/>
    <w:rsid w:val="00ED3343"/>
    <w:rsid w:val="00EE02A8"/>
    <w:rsid w:val="00EE593D"/>
    <w:rsid w:val="00F07EAA"/>
    <w:rsid w:val="00F31551"/>
    <w:rsid w:val="00F36A5D"/>
    <w:rsid w:val="00F50E1F"/>
    <w:rsid w:val="00F52418"/>
    <w:rsid w:val="00F719A7"/>
    <w:rsid w:val="00FA5DCE"/>
    <w:rsid w:val="00FC79BD"/>
    <w:rsid w:val="00FD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Strong">
    <w:name w:val="Strong"/>
    <w:qFormat/>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spacing w:line="480" w:lineRule="auto"/>
      <w:ind w:firstLine="720"/>
    </w:pPr>
  </w:style>
  <w:style w:type="paragraph" w:styleId="BalloonText">
    <w:name w:val="Balloon Text"/>
    <w:basedOn w:val="Normal"/>
    <w:semiHidden/>
    <w:rsid w:val="00317C24"/>
    <w:rPr>
      <w:rFonts w:ascii="Tahoma" w:hAnsi="Tahoma" w:cs="Tahoma"/>
      <w:sz w:val="16"/>
      <w:szCs w:val="16"/>
    </w:rPr>
  </w:style>
  <w:style w:type="paragraph" w:styleId="Header">
    <w:name w:val="header"/>
    <w:basedOn w:val="Normal"/>
    <w:rsid w:val="007D4F75"/>
    <w:pPr>
      <w:tabs>
        <w:tab w:val="center" w:pos="4320"/>
        <w:tab w:val="right" w:pos="8640"/>
      </w:tabs>
    </w:pPr>
  </w:style>
  <w:style w:type="character" w:styleId="CommentReference">
    <w:name w:val="annotation reference"/>
    <w:basedOn w:val="DefaultParagraphFont"/>
    <w:rsid w:val="00646EA1"/>
    <w:rPr>
      <w:sz w:val="16"/>
      <w:szCs w:val="16"/>
    </w:rPr>
  </w:style>
  <w:style w:type="paragraph" w:styleId="CommentText">
    <w:name w:val="annotation text"/>
    <w:basedOn w:val="Normal"/>
    <w:link w:val="CommentTextChar"/>
    <w:rsid w:val="00646EA1"/>
    <w:rPr>
      <w:sz w:val="20"/>
    </w:rPr>
  </w:style>
  <w:style w:type="character" w:customStyle="1" w:styleId="CommentTextChar">
    <w:name w:val="Comment Text Char"/>
    <w:basedOn w:val="DefaultParagraphFont"/>
    <w:link w:val="CommentText"/>
    <w:rsid w:val="00646EA1"/>
    <w:rPr>
      <w:snapToGrid w:val="0"/>
    </w:rPr>
  </w:style>
  <w:style w:type="paragraph" w:styleId="CommentSubject">
    <w:name w:val="annotation subject"/>
    <w:basedOn w:val="CommentText"/>
    <w:next w:val="CommentText"/>
    <w:link w:val="CommentSubjectChar"/>
    <w:rsid w:val="00646EA1"/>
    <w:rPr>
      <w:b/>
      <w:bCs/>
    </w:rPr>
  </w:style>
  <w:style w:type="character" w:customStyle="1" w:styleId="CommentSubjectChar">
    <w:name w:val="Comment Subject Char"/>
    <w:basedOn w:val="CommentTextChar"/>
    <w:link w:val="CommentSubject"/>
    <w:rsid w:val="00646EA1"/>
    <w:rP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1725</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FDA/OC</Company>
  <LinksUpToDate>false</LinksUpToDate>
  <CharactersWithSpaces>11535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Jonna Capezzuto</dc:creator>
  <cp:lastModifiedBy>Mizrachi, Ila</cp:lastModifiedBy>
  <cp:revision>2</cp:revision>
  <cp:lastPrinted>2015-06-12T00:24:00Z</cp:lastPrinted>
  <dcterms:created xsi:type="dcterms:W3CDTF">2015-09-21T20:09:00Z</dcterms:created>
  <dcterms:modified xsi:type="dcterms:W3CDTF">2015-09-21T20:09:00Z</dcterms:modified>
</cp:coreProperties>
</file>