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1-Accent5"/>
        <w:tblW w:w="0" w:type="auto"/>
        <w:tblInd w:w="1340" w:type="dxa"/>
        <w:tblLayout w:type="fixed"/>
        <w:tblLook w:val="04A0" w:firstRow="1" w:lastRow="0" w:firstColumn="1" w:lastColumn="0" w:noHBand="0" w:noVBand="1"/>
      </w:tblPr>
      <w:tblGrid>
        <w:gridCol w:w="889"/>
        <w:gridCol w:w="2230"/>
        <w:gridCol w:w="1985"/>
        <w:gridCol w:w="3397"/>
        <w:gridCol w:w="5241"/>
        <w:gridCol w:w="22"/>
        <w:gridCol w:w="3574"/>
        <w:gridCol w:w="22"/>
      </w:tblGrid>
      <w:tr w:rsidR="005E7581" w:rsidRPr="00A57EDB" w:rsidTr="005E7581">
        <w:trPr>
          <w:cnfStyle w:val="100000000000" w:firstRow="1" w:lastRow="0" w:firstColumn="0" w:lastColumn="0" w:oddVBand="0" w:evenVBand="0" w:oddHBand="0" w:evenHBand="0" w:firstRowFirstColumn="0" w:firstRowLastColumn="0" w:lastRowFirstColumn="0" w:lastRowLastColumn="0"/>
          <w:trHeight w:val="945"/>
          <w:tblHeader/>
        </w:trPr>
        <w:tc>
          <w:tcPr>
            <w:cnfStyle w:val="001000000000" w:firstRow="0" w:lastRow="0" w:firstColumn="1" w:lastColumn="0" w:oddVBand="0" w:evenVBand="0" w:oddHBand="0" w:evenHBand="0" w:firstRowFirstColumn="0" w:firstRowLastColumn="0" w:lastRowFirstColumn="0" w:lastRowLastColumn="0"/>
            <w:tcW w:w="889" w:type="dxa"/>
          </w:tcPr>
          <w:p w:rsidR="005E7581" w:rsidRPr="003364BC" w:rsidRDefault="005E7581" w:rsidP="001F50F2">
            <w:pPr>
              <w:rPr>
                <w:rFonts w:eastAsia="Times New Roman" w:cstheme="minorHAnsi"/>
              </w:rPr>
            </w:pPr>
            <w:bookmarkStart w:id="0" w:name="_GoBack" w:colFirst="1" w:colLast="1"/>
          </w:p>
        </w:tc>
        <w:tc>
          <w:tcPr>
            <w:tcW w:w="2230" w:type="dxa"/>
            <w:hideMark/>
          </w:tcPr>
          <w:p w:rsidR="005E7581" w:rsidRPr="003364BC" w:rsidRDefault="005E7581" w:rsidP="001F50F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bookmarkStart w:id="1" w:name="RANGE!A1:J8"/>
            <w:r w:rsidRPr="003364BC">
              <w:rPr>
                <w:rFonts w:eastAsia="Times New Roman" w:cstheme="minorHAnsi"/>
              </w:rPr>
              <w:t xml:space="preserve">FRN Section III.B. </w:t>
            </w:r>
            <w:r w:rsidRPr="003364BC">
              <w:rPr>
                <w:rFonts w:eastAsia="Times New Roman" w:cstheme="minorHAnsi"/>
              </w:rPr>
              <w:br/>
              <w:t>Data to be Reported</w:t>
            </w:r>
            <w:bookmarkEnd w:id="1"/>
          </w:p>
        </w:tc>
        <w:tc>
          <w:tcPr>
            <w:tcW w:w="1985" w:type="dxa"/>
          </w:tcPr>
          <w:p w:rsidR="005E7581" w:rsidRPr="003364BC" w:rsidRDefault="005E7581" w:rsidP="00495E64">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364BC">
              <w:rPr>
                <w:rFonts w:eastAsia="Times New Roman" w:cstheme="minorHAnsi"/>
              </w:rPr>
              <w:t>Variable status</w:t>
            </w:r>
            <w:r>
              <w:rPr>
                <w:rFonts w:eastAsia="Times New Roman" w:cstheme="minorHAnsi"/>
              </w:rPr>
              <w:t xml:space="preserve"> (add, drop, modify, unchanged)</w:t>
            </w:r>
          </w:p>
        </w:tc>
        <w:tc>
          <w:tcPr>
            <w:tcW w:w="3397" w:type="dxa"/>
            <w:hideMark/>
          </w:tcPr>
          <w:p w:rsidR="005E7581" w:rsidRPr="003364BC" w:rsidRDefault="005E7581" w:rsidP="000D01D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Current NASS Instructions and/or Definitions</w:t>
            </w:r>
          </w:p>
        </w:tc>
        <w:tc>
          <w:tcPr>
            <w:tcW w:w="5263" w:type="dxa"/>
            <w:gridSpan w:val="2"/>
            <w:hideMark/>
          </w:tcPr>
          <w:p w:rsidR="005E7581" w:rsidRPr="003364BC" w:rsidRDefault="005E7581" w:rsidP="003364B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Notes and justification</w:t>
            </w:r>
          </w:p>
          <w:p w:rsidR="005E7581" w:rsidRPr="003364BC" w:rsidRDefault="005E7581" w:rsidP="000D01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3596" w:type="dxa"/>
            <w:gridSpan w:val="2"/>
            <w:hideMark/>
          </w:tcPr>
          <w:p w:rsidR="005E7581" w:rsidRPr="003364BC" w:rsidRDefault="005E7581" w:rsidP="003364BC">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364BC">
              <w:rPr>
                <w:rFonts w:ascii="Calibri" w:hAnsi="Calibri" w:cs="Calibri"/>
              </w:rPr>
              <w:t>Proposed NASS instructions and/or definitions</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Date of cycle reporting</w:t>
            </w:r>
          </w:p>
        </w:tc>
        <w:tc>
          <w:tcPr>
            <w:tcW w:w="1985" w:type="dxa"/>
          </w:tcPr>
          <w:p w:rsidR="005E7581" w:rsidRDefault="005E7581"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w:t>
            </w:r>
          </w:p>
        </w:tc>
        <w:tc>
          <w:tcPr>
            <w:tcW w:w="3397" w:type="dxa"/>
          </w:tcPr>
          <w:p w:rsidR="005E7581" w:rsidRPr="00A57EDB" w:rsidRDefault="005E7581"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currently collected</w:t>
            </w:r>
          </w:p>
        </w:tc>
        <w:tc>
          <w:tcPr>
            <w:tcW w:w="5263" w:type="dxa"/>
            <w:gridSpan w:val="2"/>
          </w:tcPr>
          <w:p w:rsidR="005E7581" w:rsidRDefault="005E7581"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New variable added for prospective data entry.</w:t>
            </w:r>
          </w:p>
          <w:p w:rsidR="005E7581" w:rsidRDefault="005E7581"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DD720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The addition of the “date of cycle reporting” is necessary for the implementation of prospective data reporting.  This type of reporting provides more accurate information on success rates because it reduces potential misclassification of cycles.  The date is needed to ensure that initial reporting of cycle intent and selected patient information occurs within 4 days of cycle start, as outlined in the revised Federal Registry Notice.  </w:t>
            </w:r>
          </w:p>
          <w:p w:rsidR="005E7581" w:rsidRDefault="005E7581" w:rsidP="00DD720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372FC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2D676D">
            <w:pPr>
              <w:cnfStyle w:val="000000100000" w:firstRow="0" w:lastRow="0" w:firstColumn="0" w:lastColumn="0" w:oddVBand="0" w:evenVBand="0" w:oddHBand="1" w:evenHBand="0" w:firstRowFirstColumn="0" w:firstRowLastColumn="0" w:lastRowFirstColumn="0" w:lastRowLastColumn="0"/>
              <w:rPr>
                <w:rFonts w:cstheme="minorHAnsi"/>
              </w:rPr>
            </w:pPr>
            <w:r w:rsidRPr="00F60274">
              <w:rPr>
                <w:rFonts w:eastAsia="Times New Roman" w:cstheme="minorHAnsi"/>
                <w:color w:val="000000"/>
              </w:rPr>
              <w:t>Indicate the date when cycle is being reported.</w:t>
            </w:r>
            <w:r w:rsidRPr="00A57EDB">
              <w:rPr>
                <w:rFonts w:eastAsia="Times New Roman" w:cstheme="minorHAnsi"/>
                <w:color w:val="000000"/>
              </w:rPr>
              <w:t xml:space="preserve">  Always record the month first, using the two-digit equivalent (e.g., January = 01, February = 02).  Record two digits for the day, and four digits for the year.</w:t>
            </w:r>
          </w:p>
        </w:tc>
      </w:tr>
      <w:tr w:rsidR="005E7581" w:rsidRPr="00A57EDB" w:rsidTr="005E7581">
        <w:trPr>
          <w:trHeight w:val="1969"/>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F51D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cstheme="minorHAnsi"/>
              </w:rPr>
              <w:t>NASS Patient ID</w:t>
            </w:r>
          </w:p>
        </w:tc>
        <w:tc>
          <w:tcPr>
            <w:tcW w:w="1985" w:type="dxa"/>
          </w:tcPr>
          <w:p w:rsidR="005E7581" w:rsidRPr="00A57EDB" w:rsidRDefault="005E7581" w:rsidP="00F51D7B">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Unchanged</w:t>
            </w:r>
          </w:p>
        </w:tc>
        <w:tc>
          <w:tcPr>
            <w:tcW w:w="3397" w:type="dxa"/>
          </w:tcPr>
          <w:p w:rsidR="005E7581" w:rsidRPr="00A57EDB"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A57EDB">
              <w:rPr>
                <w:rFonts w:asciiTheme="minorHAnsi" w:hAnsiTheme="minorHAnsi" w:cstheme="minorHAnsi"/>
                <w:sz w:val="22"/>
                <w:szCs w:val="22"/>
              </w:rPr>
              <w:t xml:space="preserve">This ID is generated by the NASS system. If you are using this worksheet to enter data for a </w:t>
            </w:r>
            <w:r w:rsidRPr="00A57EDB">
              <w:rPr>
                <w:rFonts w:asciiTheme="minorHAnsi" w:hAnsiTheme="minorHAnsi" w:cstheme="minorHAnsi"/>
                <w:i/>
                <w:sz w:val="22"/>
                <w:szCs w:val="22"/>
                <w:u w:val="single"/>
              </w:rPr>
              <w:t>new</w:t>
            </w:r>
            <w:r w:rsidRPr="00A57EDB">
              <w:rPr>
                <w:rFonts w:asciiTheme="minorHAnsi" w:hAnsiTheme="minorHAnsi" w:cstheme="minorHAnsi"/>
                <w:sz w:val="22"/>
                <w:szCs w:val="22"/>
              </w:rPr>
              <w:t xml:space="preserve"> patient in NASS, the NASS Patient ID will be generated and displayed on the screen after you have selected to add a new patient.</w:t>
            </w:r>
          </w:p>
        </w:tc>
        <w:tc>
          <w:tcPr>
            <w:tcW w:w="5263" w:type="dxa"/>
            <w:gridSpan w:val="2"/>
          </w:tcPr>
          <w:p w:rsidR="005E7581" w:rsidRPr="00A57EDB" w:rsidRDefault="005E7581" w:rsidP="00F51D7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r>
              <w:rPr>
                <w:rFonts w:eastAsia="Times New Roman" w:cstheme="minorHAnsi"/>
                <w:color w:val="000000"/>
              </w:rPr>
              <w:t>.</w:t>
            </w:r>
          </w:p>
        </w:tc>
        <w:tc>
          <w:tcPr>
            <w:tcW w:w="3596" w:type="dxa"/>
            <w:gridSpan w:val="2"/>
          </w:tcPr>
          <w:p w:rsidR="005E7581" w:rsidRPr="00A57EDB" w:rsidRDefault="005E7581" w:rsidP="00F51D7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rPr>
              <w:t xml:space="preserve">This ID is generated by the NASS system. If you are using this worksheet to enter data for a </w:t>
            </w:r>
            <w:r w:rsidRPr="00A57EDB">
              <w:rPr>
                <w:rFonts w:cstheme="minorHAnsi"/>
                <w:i/>
                <w:u w:val="single"/>
              </w:rPr>
              <w:t>new</w:t>
            </w:r>
            <w:r w:rsidRPr="00A57EDB">
              <w:rPr>
                <w:rFonts w:cstheme="minorHAnsi"/>
              </w:rPr>
              <w:t xml:space="preserve"> patient in NASS, the NASS Patient ID will be generated and displayed on the screen after you have selected to add a new patient.</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889" w:type="dxa"/>
          </w:tcPr>
          <w:p w:rsidR="005E7581" w:rsidRPr="00A57EDB" w:rsidRDefault="005E7581" w:rsidP="005E7581">
            <w:pPr>
              <w:pStyle w:val="SL-FlLftSgl"/>
              <w:numPr>
                <w:ilvl w:val="0"/>
                <w:numId w:val="30"/>
              </w:numPr>
              <w:spacing w:line="240" w:lineRule="auto"/>
              <w:jc w:val="left"/>
              <w:rPr>
                <w:rFonts w:asciiTheme="minorHAnsi" w:hAnsiTheme="minorHAnsi" w:cstheme="minorHAnsi"/>
                <w:sz w:val="22"/>
                <w:szCs w:val="22"/>
              </w:rPr>
            </w:pPr>
          </w:p>
        </w:tc>
        <w:tc>
          <w:tcPr>
            <w:tcW w:w="2230" w:type="dxa"/>
          </w:tcPr>
          <w:p w:rsidR="005E7581" w:rsidRPr="00A57EDB" w:rsidRDefault="005E7581" w:rsidP="001F50F2">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57EDB">
              <w:rPr>
                <w:rFonts w:asciiTheme="minorHAnsi" w:hAnsiTheme="minorHAnsi" w:cstheme="minorHAnsi"/>
                <w:sz w:val="22"/>
                <w:szCs w:val="22"/>
              </w:rPr>
              <w:t>Patient Optional Identifiers</w:t>
            </w:r>
          </w:p>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985" w:type="dxa"/>
          </w:tcPr>
          <w:p w:rsidR="005E7581" w:rsidRPr="00A57EDB" w:rsidRDefault="005E7581" w:rsidP="001F50F2">
            <w:pPr>
              <w:pStyle w:val="SL-FlLftSgl"/>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2"/>
              </w:rPr>
            </w:pPr>
            <w:r>
              <w:rPr>
                <w:rFonts w:asciiTheme="minorHAnsi" w:hAnsiTheme="minorHAnsi" w:cstheme="minorHAnsi"/>
                <w:bCs/>
                <w:color w:val="000000"/>
                <w:sz w:val="22"/>
                <w:szCs w:val="22"/>
              </w:rPr>
              <w:t>Modify</w:t>
            </w:r>
          </w:p>
        </w:tc>
        <w:tc>
          <w:tcPr>
            <w:tcW w:w="3397" w:type="dxa"/>
          </w:tcPr>
          <w:p w:rsidR="005E7581" w:rsidRPr="00A57EDB" w:rsidRDefault="005E7581" w:rsidP="004659CB">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2"/>
              </w:rPr>
            </w:pPr>
            <w:r w:rsidRPr="00A57EDB">
              <w:rPr>
                <w:rFonts w:asciiTheme="minorHAnsi" w:hAnsiTheme="minorHAnsi" w:cstheme="minorHAnsi"/>
                <w:bCs/>
                <w:color w:val="000000"/>
                <w:sz w:val="22"/>
                <w:szCs w:val="22"/>
              </w:rPr>
              <w:t>Optional Identifier 1 [max 3 characters]</w:t>
            </w:r>
          </w:p>
          <w:p w:rsidR="005E7581" w:rsidRPr="00A57EDB" w:rsidRDefault="005E7581" w:rsidP="004659C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cstheme="minorHAnsi"/>
                <w:bCs/>
                <w:color w:val="000000"/>
              </w:rPr>
              <w:t>Optional Identifier 2 [max 4 characters]</w:t>
            </w:r>
          </w:p>
        </w:tc>
        <w:tc>
          <w:tcPr>
            <w:tcW w:w="5263" w:type="dxa"/>
            <w:gridSpan w:val="2"/>
          </w:tcPr>
          <w:p w:rsidR="005E7581" w:rsidRPr="00A57EDB" w:rsidRDefault="005E7581" w:rsidP="00BA649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allow expanded number of characters — c</w:t>
            </w:r>
            <w:r w:rsidRPr="00A57EDB">
              <w:rPr>
                <w:rFonts w:eastAsia="Times New Roman" w:cstheme="minorHAnsi"/>
                <w:color w:val="000000"/>
              </w:rPr>
              <w:t>urrent number of characters may not be sufficient for clinics</w:t>
            </w:r>
            <w:r>
              <w:rPr>
                <w:rFonts w:eastAsia="Times New Roman" w:cstheme="minorHAnsi"/>
                <w:color w:val="000000"/>
              </w:rPr>
              <w:t>.</w:t>
            </w:r>
          </w:p>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 xml:space="preserve">Optional Identifier 1 </w:t>
            </w:r>
          </w:p>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Optional Identifier 2</w:t>
            </w:r>
          </w:p>
          <w:p w:rsidR="005E7581" w:rsidRPr="00A57EDB" w:rsidRDefault="005E7581" w:rsidP="001F50F2">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cstheme="minorHAnsi"/>
                <w:bCs/>
                <w:color w:val="000000"/>
              </w:rPr>
              <w:t>[expanded number of characters allowed]</w:t>
            </w:r>
          </w:p>
        </w:tc>
      </w:tr>
      <w:tr w:rsidR="005E7581" w:rsidRPr="00A57EDB" w:rsidTr="005E7581">
        <w:trPr>
          <w:trHeight w:val="1969"/>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Date of Birth</w:t>
            </w:r>
            <w:r>
              <w:rPr>
                <w:rFonts w:eastAsia="Times New Roman" w:cstheme="minorHAnsi"/>
                <w:color w:val="000000"/>
              </w:rPr>
              <w:t xml:space="preserve"> </w:t>
            </w: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(Patient)</w:t>
            </w:r>
          </w:p>
        </w:tc>
        <w:tc>
          <w:tcPr>
            <w:tcW w:w="1985"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397"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Date of Birth:  </w:t>
            </w:r>
            <w:r w:rsidRPr="00A57EDB">
              <w:rPr>
                <w:rFonts w:eastAsia="Times New Roman" w:cstheme="minorHAnsi"/>
                <w:color w:val="000000"/>
              </w:rPr>
              <w:t xml:space="preserve">It is critical to enter the patient’s month, day, and year of birth.  Always record the month first, using the two-digit equivalent (e.g., January = 01, February = 02).  Record two digits for the day, and four digits for the year. </w:t>
            </w:r>
          </w:p>
        </w:tc>
        <w:tc>
          <w:tcPr>
            <w:tcW w:w="5263" w:type="dxa"/>
            <w:gridSpan w:val="2"/>
          </w:tcPr>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B5135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bCs/>
                <w:color w:val="000000"/>
              </w:rPr>
              <w:t>Patient Date of Birth:</w:t>
            </w:r>
            <w:r w:rsidRPr="00A57EDB">
              <w:rPr>
                <w:rFonts w:eastAsia="Times New Roman" w:cstheme="minorHAnsi"/>
                <w:b/>
                <w:bCs/>
                <w:color w:val="000000"/>
              </w:rPr>
              <w:t xml:space="preserve">  </w:t>
            </w:r>
            <w:r w:rsidRPr="00A57EDB">
              <w:rPr>
                <w:rFonts w:eastAsia="Times New Roman" w:cstheme="minorHAnsi"/>
                <w:color w:val="000000"/>
              </w:rPr>
              <w:t xml:space="preserve">It is critical to enter the patient’s month, day, and year of birth.  Always record the month first, using the two-digit equivalent (e.g., January = 01, February = 02).  Record two digits for the day, and four digits for the year. </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Sex of patient seeking ART</w:t>
            </w:r>
          </w:p>
        </w:tc>
        <w:tc>
          <w:tcPr>
            <w:tcW w:w="1985" w:type="dxa"/>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63" w:type="dxa"/>
            <w:gridSpan w:val="2"/>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New variable added to determine sex of patient seeking ART services. This variable allows for differentiation between male and female patients using ART services.  </w:t>
            </w:r>
            <w:r w:rsidRPr="00DF5B32">
              <w:rPr>
                <w:rFonts w:cstheme="minorHAnsi"/>
              </w:rPr>
              <w:t xml:space="preserve">In situations where a male same sex couple uses a gestational carrier, one of the male partners would be the patient. </w:t>
            </w:r>
            <w:r>
              <w:rPr>
                <w:rFonts w:cstheme="minorHAnsi"/>
              </w:rPr>
              <w:t>This will also allow for appropriate skip patterns for male patients (e.g., questions on female patient history will not be shown).</w:t>
            </w: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cstheme="minorHAnsi"/>
              </w:rPr>
            </w:pPr>
          </w:p>
        </w:tc>
        <w:tc>
          <w:tcPr>
            <w:tcW w:w="3596" w:type="dxa"/>
            <w:gridSpan w:val="2"/>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sex of the patient seeking ART (male or female)</w:t>
            </w:r>
          </w:p>
        </w:tc>
      </w:tr>
      <w:tr w:rsidR="005E7581" w:rsidRPr="00A57EDB" w:rsidTr="005E7581">
        <w:trPr>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AD64E6">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Cycle start date</w:t>
            </w:r>
          </w:p>
        </w:tc>
        <w:tc>
          <w:tcPr>
            <w:tcW w:w="1985" w:type="dxa"/>
          </w:tcPr>
          <w:p w:rsidR="005E7581" w:rsidRPr="00AD64E6" w:rsidRDefault="005E7581"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D64E6" w:rsidRDefault="005E7581"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D64E6">
              <w:rPr>
                <w:rFonts w:eastAsia="Times New Roman" w:cstheme="minorHAnsi"/>
                <w:bCs/>
                <w:color w:val="000000"/>
              </w:rPr>
              <w:t>Date  current  cycle  started:  Enter  the  start  date  of  the  current  cycle  using  NASS  date reporting conventions as indicated on the screen.  The cycle start date depends on the type of cycle as described below.</w:t>
            </w:r>
            <w:r w:rsidRPr="00AD64E6">
              <w:rPr>
                <w:rFonts w:eastAsia="Times New Roman" w:cstheme="minorHAnsi"/>
                <w:bCs/>
                <w:color w:val="000000"/>
              </w:rPr>
              <w:br/>
            </w:r>
            <w:r w:rsidRPr="000602F1">
              <w:rPr>
                <w:rFonts w:eastAsia="Times New Roman" w:cstheme="minorHAnsi"/>
                <w:b/>
                <w:bCs/>
                <w:color w:val="000000"/>
              </w:rPr>
              <w:t>Fresh patient oocyte unstimulated cycles</w:t>
            </w:r>
            <w:r w:rsidRPr="00AD64E6">
              <w:rPr>
                <w:rFonts w:eastAsia="Times New Roman" w:cstheme="minorHAnsi"/>
                <w:bCs/>
                <w:color w:val="000000"/>
              </w:rPr>
              <w:t>: First day of natural menses or withdrawal bleeding.</w:t>
            </w:r>
            <w:r w:rsidRPr="00AD64E6">
              <w:rPr>
                <w:rFonts w:eastAsia="Times New Roman" w:cstheme="minorHAnsi"/>
                <w:bCs/>
                <w:color w:val="000000"/>
              </w:rPr>
              <w:br/>
            </w:r>
            <w:r w:rsidRPr="000602F1">
              <w:rPr>
                <w:rFonts w:eastAsia="Times New Roman" w:cstheme="minorHAnsi"/>
                <w:b/>
                <w:bCs/>
                <w:color w:val="000000"/>
              </w:rPr>
              <w:t>Fresh patient oocyte stimulated cycles</w:t>
            </w:r>
            <w:r w:rsidRPr="00AD64E6">
              <w:rPr>
                <w:rFonts w:eastAsia="Times New Roman" w:cstheme="minorHAnsi"/>
                <w:bCs/>
                <w:color w:val="000000"/>
              </w:rPr>
              <w:t>: First day medication is given to stimulate follicular development.</w:t>
            </w:r>
            <w:r w:rsidRPr="00AD64E6">
              <w:rPr>
                <w:rFonts w:eastAsia="Times New Roman" w:cstheme="minorHAnsi"/>
                <w:bCs/>
                <w:color w:val="000000"/>
              </w:rPr>
              <w:br/>
            </w:r>
            <w:r w:rsidRPr="000602F1">
              <w:rPr>
                <w:rFonts w:eastAsia="Times New Roman" w:cstheme="minorHAnsi"/>
                <w:b/>
                <w:bCs/>
                <w:color w:val="000000"/>
              </w:rPr>
              <w:t>Fresh donor oocyte cycles</w:t>
            </w:r>
            <w:r w:rsidRPr="00AD64E6">
              <w:rPr>
                <w:rFonts w:eastAsia="Times New Roman" w:cstheme="minorHAnsi"/>
                <w:bCs/>
                <w:color w:val="000000"/>
              </w:rPr>
              <w:t>: If exogenous sex steroids were used to prepare the endometrium, then first day the patient or gestational carrier receives exogenous sex steroids to prepare endometrium; or if no drugs were given to prepare the endometrium, then first day of natural menses or withdrawal bleeding.</w:t>
            </w:r>
            <w:r w:rsidRPr="00AD64E6">
              <w:rPr>
                <w:rFonts w:eastAsia="Times New Roman" w:cstheme="minorHAnsi"/>
                <w:bCs/>
                <w:color w:val="000000"/>
              </w:rPr>
              <w:br/>
            </w:r>
            <w:r w:rsidRPr="000602F1">
              <w:rPr>
                <w:rFonts w:eastAsia="Times New Roman" w:cstheme="minorHAnsi"/>
                <w:b/>
                <w:bCs/>
                <w:color w:val="000000"/>
              </w:rPr>
              <w:t>Thawed embryo cycles:</w:t>
            </w:r>
            <w:r w:rsidRPr="00AD64E6">
              <w:rPr>
                <w:rFonts w:eastAsia="Times New Roman" w:cstheme="minorHAnsi"/>
                <w:bCs/>
                <w:color w:val="000000"/>
              </w:rPr>
              <w:t xml:space="preserve">  If </w:t>
            </w:r>
            <w:r w:rsidRPr="00AD64E6">
              <w:rPr>
                <w:rFonts w:eastAsia="Times New Roman" w:cstheme="minorHAnsi"/>
                <w:bCs/>
                <w:color w:val="000000"/>
              </w:rPr>
              <w:lastRenderedPageBreak/>
              <w:t>exogenous sex steroids were used to prepare the endometrium, then first day the patient or gestational carrier receives exogenous sex steroids to prepare endometrium; or if no drugs were given to prepare the endometrium, then first day of natural menses or withdrawal bleeding.</w:t>
            </w:r>
          </w:p>
        </w:tc>
        <w:tc>
          <w:tcPr>
            <w:tcW w:w="5263" w:type="dxa"/>
            <w:gridSpan w:val="2"/>
          </w:tcPr>
          <w:p w:rsidR="005E7581" w:rsidRDefault="005E7581"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 xml:space="preserve">The definitions were modified to include specific information on flare-gonadotropin cycles, which was a common reporting discrepancy due to clinic </w:t>
            </w:r>
            <w:proofErr w:type="spellStart"/>
            <w:r>
              <w:rPr>
                <w:rFonts w:eastAsia="Times New Roman" w:cstheme="minorHAnsi"/>
              </w:rPr>
              <w:t>misinterpretationStimulated</w:t>
            </w:r>
            <w:proofErr w:type="spellEnd"/>
            <w:r>
              <w:rPr>
                <w:rFonts w:eastAsia="Times New Roman" w:cstheme="minorHAnsi"/>
              </w:rPr>
              <w:t xml:space="preserve"> and unstimulated cycles were further clarified in the examples provided for the different definitions.  This will facilitate more accurate calculation of cycle start date.</w:t>
            </w:r>
          </w:p>
          <w:p w:rsidR="005E7581" w:rsidRDefault="005E7581"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rsidR="005E7581" w:rsidRPr="00F61652" w:rsidRDefault="005E7581" w:rsidP="0052029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F61652" w:rsidRDefault="005E7581" w:rsidP="00AD64E6">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61652">
              <w:rPr>
                <w:rFonts w:cstheme="minorHAnsi"/>
                <w:color w:val="000000"/>
              </w:rPr>
              <w:t>Indicate the cycle start date, determined as follows (dates should be entered as mm/</w:t>
            </w:r>
            <w:proofErr w:type="spellStart"/>
            <w:r w:rsidRPr="00F61652">
              <w:rPr>
                <w:rFonts w:cstheme="minorHAnsi"/>
                <w:color w:val="000000"/>
              </w:rPr>
              <w:t>dd</w:t>
            </w:r>
            <w:proofErr w:type="spellEnd"/>
            <w:r w:rsidRPr="00F61652">
              <w:rPr>
                <w:rFonts w:cstheme="minorHAnsi"/>
                <w:color w:val="000000"/>
              </w:rPr>
              <w:t>/</w:t>
            </w:r>
            <w:proofErr w:type="spellStart"/>
            <w:r w:rsidRPr="00F61652">
              <w:rPr>
                <w:rFonts w:cstheme="minorHAnsi"/>
                <w:color w:val="000000"/>
              </w:rPr>
              <w:t>yyyy</w:t>
            </w:r>
            <w:proofErr w:type="spellEnd"/>
            <w:r w:rsidRPr="00F61652">
              <w:rPr>
                <w:rFonts w:cstheme="minorHAnsi"/>
                <w:color w:val="000000"/>
              </w:rPr>
              <w:t>)</w:t>
            </w:r>
            <w:proofErr w:type="gramStart"/>
            <w:r w:rsidRPr="00F61652">
              <w:rPr>
                <w:rFonts w:cstheme="minorHAnsi"/>
                <w:color w:val="000000"/>
              </w:rPr>
              <w:t>:</w:t>
            </w:r>
            <w:proofErr w:type="gramEnd"/>
            <w:r w:rsidRPr="00F61652">
              <w:rPr>
                <w:rFonts w:cstheme="minorHAnsi"/>
                <w:color w:val="000000"/>
              </w:rPr>
              <w:br/>
            </w:r>
            <w:r w:rsidRPr="00F61652">
              <w:rPr>
                <w:rFonts w:cstheme="minorHAnsi"/>
                <w:b/>
                <w:bCs/>
                <w:color w:val="000000"/>
              </w:rPr>
              <w:t xml:space="preserve">Fresh, non-donor cycles </w:t>
            </w:r>
            <w:r w:rsidRPr="00F61652">
              <w:rPr>
                <w:rFonts w:cstheme="minorHAnsi"/>
                <w:color w:val="000000"/>
              </w:rPr>
              <w:br/>
              <w:t>The first day that medication to stimulate follicular development is given in a stimulated cycle</w:t>
            </w:r>
            <w:r>
              <w:rPr>
                <w:rFonts w:cstheme="minorHAnsi"/>
                <w:color w:val="000000"/>
              </w:rPr>
              <w:t xml:space="preserve"> or the first day of menses in an unstimulated cycle</w:t>
            </w:r>
            <w:r w:rsidRPr="00F61652">
              <w:rPr>
                <w:rFonts w:cstheme="minorHAnsi"/>
                <w:color w:val="000000"/>
              </w:rPr>
              <w:t>.  For example</w:t>
            </w:r>
            <w:proofErr w:type="gramStart"/>
            <w:r w:rsidRPr="00F61652">
              <w:rPr>
                <w:rFonts w:cstheme="minorHAnsi"/>
                <w:color w:val="000000"/>
              </w:rPr>
              <w:t>:</w:t>
            </w:r>
            <w:proofErr w:type="gramEnd"/>
            <w:r w:rsidRPr="00F61652">
              <w:rPr>
                <w:rFonts w:cstheme="minorHAnsi"/>
                <w:color w:val="000000"/>
              </w:rPr>
              <w:br/>
              <w:t xml:space="preserve">a.       The first day of gonadotropins in a gonadotropin only cycle or in a long suppression </w:t>
            </w:r>
            <w:proofErr w:type="spellStart"/>
            <w:r w:rsidRPr="00F61652">
              <w:rPr>
                <w:rFonts w:cstheme="minorHAnsi"/>
                <w:color w:val="000000"/>
              </w:rPr>
              <w:t>GnRH</w:t>
            </w:r>
            <w:proofErr w:type="spellEnd"/>
            <w:r w:rsidRPr="00F61652">
              <w:rPr>
                <w:rFonts w:cstheme="minorHAnsi"/>
                <w:color w:val="000000"/>
              </w:rPr>
              <w:t xml:space="preserve"> agonist-gonadotropin cycle;</w:t>
            </w:r>
            <w:r w:rsidRPr="00F61652">
              <w:rPr>
                <w:rFonts w:cstheme="minorHAnsi"/>
                <w:color w:val="000000"/>
              </w:rPr>
              <w:br/>
              <w:t xml:space="preserve">b.      The first day of </w:t>
            </w:r>
            <w:proofErr w:type="spellStart"/>
            <w:r w:rsidRPr="00F61652">
              <w:rPr>
                <w:rFonts w:cstheme="minorHAnsi"/>
                <w:color w:val="000000"/>
              </w:rPr>
              <w:t>GnRH</w:t>
            </w:r>
            <w:proofErr w:type="spellEnd"/>
            <w:r w:rsidRPr="00F61652">
              <w:rPr>
                <w:rFonts w:cstheme="minorHAnsi"/>
                <w:color w:val="000000"/>
              </w:rPr>
              <w:t xml:space="preserve"> agonist in a </w:t>
            </w:r>
            <w:proofErr w:type="spellStart"/>
            <w:r w:rsidRPr="00F61652">
              <w:rPr>
                <w:rFonts w:cstheme="minorHAnsi"/>
                <w:color w:val="000000"/>
              </w:rPr>
              <w:t>GnRH</w:t>
            </w:r>
            <w:proofErr w:type="spellEnd"/>
            <w:r w:rsidRPr="00F61652">
              <w:rPr>
                <w:rFonts w:cstheme="minorHAnsi"/>
                <w:color w:val="000000"/>
              </w:rPr>
              <w:t xml:space="preserve"> agonist flare-gonadotropin cycle;</w:t>
            </w:r>
            <w:r w:rsidRPr="00F61652">
              <w:rPr>
                <w:rFonts w:cstheme="minorHAnsi"/>
                <w:color w:val="000000"/>
              </w:rPr>
              <w:br/>
              <w:t>c.       The first day of clomiphene in a clomiphene / gonadotropin cycle or a clomiphene only cycle;</w:t>
            </w:r>
            <w:r w:rsidRPr="00F61652">
              <w:rPr>
                <w:rFonts w:cstheme="minorHAnsi"/>
                <w:color w:val="000000"/>
              </w:rPr>
              <w:br/>
              <w:t>d.      The first day of natural menses or withdrawal bleeding in an unstimulated cycle.</w:t>
            </w:r>
            <w:r w:rsidRPr="00F61652">
              <w:rPr>
                <w:rFonts w:cstheme="minorHAnsi"/>
                <w:color w:val="000000"/>
              </w:rPr>
              <w:br/>
            </w:r>
            <w:r w:rsidRPr="00F61652">
              <w:rPr>
                <w:rFonts w:cstheme="minorHAnsi"/>
                <w:b/>
                <w:bCs/>
                <w:color w:val="000000"/>
              </w:rPr>
              <w:t>Fresh, donor cycles (including gestational carrier cycles</w:t>
            </w:r>
            <w:proofErr w:type="gramStart"/>
            <w:r w:rsidRPr="00F61652">
              <w:rPr>
                <w:rFonts w:cstheme="minorHAnsi"/>
                <w:b/>
                <w:bCs/>
                <w:color w:val="000000"/>
              </w:rPr>
              <w:t>)</w:t>
            </w:r>
            <w:proofErr w:type="gramEnd"/>
            <w:r w:rsidRPr="00F61652">
              <w:rPr>
                <w:rFonts w:cstheme="minorHAnsi"/>
                <w:color w:val="000000"/>
              </w:rPr>
              <w:br/>
              <w:t xml:space="preserve">a.       The first day the patient, donor, </w:t>
            </w:r>
            <w:r w:rsidRPr="00F61652">
              <w:rPr>
                <w:rFonts w:cstheme="minorHAnsi"/>
                <w:color w:val="000000"/>
              </w:rPr>
              <w:lastRenderedPageBreak/>
              <w:t>recipient or gestational carrier receives exogenous sex steroids to prepare the endometrium</w:t>
            </w:r>
            <w:proofErr w:type="gramStart"/>
            <w:r w:rsidRPr="00F61652">
              <w:rPr>
                <w:rFonts w:cstheme="minorHAnsi"/>
                <w:color w:val="000000"/>
              </w:rPr>
              <w:t>;</w:t>
            </w:r>
            <w:proofErr w:type="gramEnd"/>
            <w:r w:rsidRPr="00F61652">
              <w:rPr>
                <w:rFonts w:cstheme="minorHAnsi"/>
                <w:color w:val="000000"/>
              </w:rPr>
              <w:br/>
              <w:t>b.      The first day of natural menses or withdrawal bleeding in an unstimulated cycle.</w:t>
            </w:r>
            <w:r w:rsidRPr="00F61652">
              <w:rPr>
                <w:rFonts w:cstheme="minorHAnsi"/>
                <w:color w:val="000000"/>
              </w:rPr>
              <w:br/>
            </w:r>
            <w:r w:rsidRPr="00F61652">
              <w:rPr>
                <w:rFonts w:cstheme="minorHAnsi"/>
                <w:b/>
                <w:bCs/>
                <w:color w:val="000000"/>
              </w:rPr>
              <w:t>Frozen cycles (both donor and non-donor</w:t>
            </w:r>
            <w:proofErr w:type="gramStart"/>
            <w:r w:rsidRPr="00F61652">
              <w:rPr>
                <w:rFonts w:cstheme="minorHAnsi"/>
                <w:b/>
                <w:bCs/>
                <w:color w:val="000000"/>
              </w:rPr>
              <w:t>)</w:t>
            </w:r>
            <w:proofErr w:type="gramEnd"/>
            <w:r w:rsidRPr="00F61652">
              <w:rPr>
                <w:rFonts w:cstheme="minorHAnsi"/>
                <w:color w:val="000000"/>
              </w:rPr>
              <w:br/>
              <w:t>a.       The first day the patient or recipient receives exogenous sex steroids to prepare the endometrium</w:t>
            </w:r>
            <w:proofErr w:type="gramStart"/>
            <w:r w:rsidRPr="00F61652">
              <w:rPr>
                <w:rFonts w:cstheme="minorHAnsi"/>
                <w:color w:val="000000"/>
              </w:rPr>
              <w:t>;</w:t>
            </w:r>
            <w:proofErr w:type="gramEnd"/>
            <w:r w:rsidRPr="00F61652">
              <w:rPr>
                <w:rFonts w:cstheme="minorHAnsi"/>
                <w:color w:val="000000"/>
              </w:rPr>
              <w:br/>
              <w:t>b.      The first day of natural menses or withdrawal bleeding in an unstimulated cycle.</w:t>
            </w:r>
          </w:p>
          <w:p w:rsidR="005E7581" w:rsidRPr="00F61652" w:rsidRDefault="005E7581" w:rsidP="00AD64E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Patient </w:t>
            </w:r>
            <w:r w:rsidRPr="00A57EDB">
              <w:rPr>
                <w:rFonts w:eastAsia="Times New Roman" w:cstheme="minorHAnsi"/>
                <w:color w:val="000000"/>
              </w:rPr>
              <w:t>US Resident</w:t>
            </w:r>
          </w:p>
        </w:tc>
        <w:tc>
          <w:tcPr>
            <w:tcW w:w="1985"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Primary residence in U.S.:</w:t>
            </w:r>
            <w:r w:rsidRPr="00A57EDB">
              <w:rPr>
                <w:rFonts w:eastAsia="Times New Roman" w:cstheme="minorHAnsi"/>
                <w:color w:val="000000"/>
              </w:rPr>
              <w:t xml:space="preserve">  Use the drop-down list to indicate whether the patient's main residence is in the United States or its territories (regardless of legal residency status).  Primary residence refers to the place where the person usually lives.  U.S. territories that should be </w:t>
            </w:r>
            <w:proofErr w:type="gramStart"/>
            <w:r w:rsidRPr="00A57EDB">
              <w:rPr>
                <w:rFonts w:eastAsia="Times New Roman" w:cstheme="minorHAnsi"/>
                <w:color w:val="000000"/>
              </w:rPr>
              <w:t>considered  include</w:t>
            </w:r>
            <w:proofErr w:type="gramEnd"/>
            <w:r w:rsidRPr="00A57EDB">
              <w:rPr>
                <w:rFonts w:eastAsia="Times New Roman" w:cstheme="minorHAnsi"/>
                <w:color w:val="000000"/>
              </w:rPr>
              <w:t xml:space="preserve">  Puerto  Rico,  Guam,  U.S.  </w:t>
            </w:r>
            <w:proofErr w:type="gramStart"/>
            <w:r w:rsidRPr="00A57EDB">
              <w:rPr>
                <w:rFonts w:eastAsia="Times New Roman" w:cstheme="minorHAnsi"/>
                <w:color w:val="000000"/>
              </w:rPr>
              <w:t>Virgin  Islands</w:t>
            </w:r>
            <w:proofErr w:type="gramEnd"/>
            <w:r w:rsidRPr="00A57EDB">
              <w:rPr>
                <w:rFonts w:eastAsia="Times New Roman" w:cstheme="minorHAnsi"/>
                <w:color w:val="000000"/>
              </w:rPr>
              <w:t>,  American  Samoa,  Northern Mariana Islands, Wake Island, and Johnston Atoll.   If primary residence of the patient is unknown, select “Not ascertained by clinic” from the drop-down menu.</w:t>
            </w:r>
          </w:p>
        </w:tc>
        <w:tc>
          <w:tcPr>
            <w:tcW w:w="5263"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Removed the “not ascertained by clinic” option to discourage non-report of residency.</w:t>
            </w:r>
          </w:p>
        </w:tc>
        <w:tc>
          <w:tcPr>
            <w:tcW w:w="3596"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rPr>
              <w:t>I</w:t>
            </w:r>
            <w:r w:rsidRPr="00A57EDB">
              <w:rPr>
                <w:rFonts w:eastAsia="Times New Roman" w:cstheme="minorHAnsi"/>
                <w:color w:val="000000"/>
              </w:rPr>
              <w:t>nd</w:t>
            </w:r>
            <w:r>
              <w:rPr>
                <w:rFonts w:eastAsia="Times New Roman" w:cstheme="minorHAnsi"/>
                <w:color w:val="000000"/>
              </w:rPr>
              <w:t>icate whether the patient's primary</w:t>
            </w:r>
            <w:r w:rsidRPr="00A57EDB">
              <w:rPr>
                <w:rFonts w:eastAsia="Times New Roman" w:cstheme="minorHAnsi"/>
                <w:color w:val="000000"/>
              </w:rPr>
              <w:t xml:space="preserve"> residence</w:t>
            </w:r>
            <w:r>
              <w:rPr>
                <w:rFonts w:eastAsia="Times New Roman" w:cstheme="minorHAnsi"/>
                <w:color w:val="000000"/>
              </w:rPr>
              <w:t xml:space="preserve"> during the current cycle</w:t>
            </w:r>
            <w:r w:rsidRPr="00A57EDB">
              <w:rPr>
                <w:rFonts w:eastAsia="Times New Roman" w:cstheme="minorHAnsi"/>
                <w:color w:val="000000"/>
              </w:rPr>
              <w:t xml:space="preserve"> is in the United States or its territories (regardless of legal residency status).  Primary residence refers to the place where the person usually lives.  U.S. territories that should be </w:t>
            </w:r>
            <w:proofErr w:type="gramStart"/>
            <w:r w:rsidRPr="00A57EDB">
              <w:rPr>
                <w:rFonts w:eastAsia="Times New Roman" w:cstheme="minorHAnsi"/>
                <w:color w:val="000000"/>
              </w:rPr>
              <w:t>considered  include</w:t>
            </w:r>
            <w:proofErr w:type="gramEnd"/>
            <w:r w:rsidRPr="00A57EDB">
              <w:rPr>
                <w:rFonts w:eastAsia="Times New Roman" w:cstheme="minorHAnsi"/>
                <w:color w:val="000000"/>
              </w:rPr>
              <w:t xml:space="preserve">  Puerto  Rico,  Guam,  U.S.  </w:t>
            </w:r>
            <w:proofErr w:type="gramStart"/>
            <w:r w:rsidRPr="00A57EDB">
              <w:rPr>
                <w:rFonts w:eastAsia="Times New Roman" w:cstheme="minorHAnsi"/>
                <w:color w:val="000000"/>
              </w:rPr>
              <w:t>Virgin  Islands</w:t>
            </w:r>
            <w:proofErr w:type="gramEnd"/>
            <w:r w:rsidRPr="00A57EDB">
              <w:rPr>
                <w:rFonts w:eastAsia="Times New Roman" w:cstheme="minorHAnsi"/>
                <w:color w:val="000000"/>
              </w:rPr>
              <w:t xml:space="preserve">,  American  Samoa,  Northern Mariana Islands, Wake Island, and Johnston Atoll.   </w:t>
            </w:r>
            <w:r>
              <w:rPr>
                <w:rFonts w:eastAsia="Times New Roman" w:cstheme="minorHAnsi"/>
                <w:color w:val="000000"/>
              </w:rPr>
              <w:t xml:space="preserve">If patient refuses to answer, select “refused”. </w:t>
            </w:r>
          </w:p>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Patient </w:t>
            </w:r>
            <w:r w:rsidRPr="00A57EDB">
              <w:rPr>
                <w:rFonts w:eastAsia="Times New Roman" w:cstheme="minorHAnsi"/>
                <w:color w:val="000000"/>
              </w:rPr>
              <w:t>Country of Residence (if not United States)</w:t>
            </w:r>
          </w:p>
        </w:tc>
        <w:tc>
          <w:tcPr>
            <w:tcW w:w="1985" w:type="dxa"/>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397" w:type="dxa"/>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Country of primary residence: </w:t>
            </w:r>
            <w:r w:rsidRPr="00A57EDB">
              <w:rPr>
                <w:rFonts w:eastAsia="Times New Roman" w:cstheme="minorHAnsi"/>
                <w:color w:val="000000"/>
              </w:rPr>
              <w:t xml:space="preserve"> If you entered “Yes” for Primary residence in U.S., then “United States” will be automatically entered into the Country of primary residence field.  If you entered “No” in the Primary residence in U.S. field, you must use the drop-down list to select the country where the patient resides.   The drop down list of countries is arranged alphabetically. If unknown, leave the ---Select--- box as is.   Tip: Select “United Kingdom” for patients whose primary residence is England or Great Britain.</w:t>
            </w:r>
          </w:p>
        </w:tc>
        <w:tc>
          <w:tcPr>
            <w:tcW w:w="5263" w:type="dxa"/>
            <w:gridSpan w:val="2"/>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If you entered “Yes” for Primary residence in U.S., then “United States” will be automatically entered into the Country of primary residence field.  If you entered “No” in the Primary residence in U.S. field, you must select the country where the patient resides.</w:t>
            </w:r>
          </w:p>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Tip: Select “United Kingdom” for patients whose primary residence is England or Great Britain.</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283FC5"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Patient </w:t>
            </w:r>
            <w:r w:rsidRPr="00283FC5">
              <w:rPr>
                <w:rFonts w:eastAsia="Times New Roman" w:cstheme="minorHAnsi"/>
                <w:color w:val="000000"/>
              </w:rPr>
              <w:t>State of Residence</w:t>
            </w:r>
          </w:p>
        </w:tc>
        <w:tc>
          <w:tcPr>
            <w:tcW w:w="1985"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U.S. state of primary residence: </w:t>
            </w:r>
            <w:r w:rsidRPr="00A57EDB">
              <w:rPr>
                <w:rFonts w:eastAsia="Times New Roman" w:cstheme="minorHAnsi"/>
                <w:color w:val="000000"/>
              </w:rPr>
              <w:t xml:space="preserve"> If the patient’s primary residence is in the U.S., select the state  of  her  primary  or  main  residence  using  the  drop  down  menu  of  states  listed  in alphabetical order.   If unknown, leave </w:t>
            </w:r>
            <w:r>
              <w:rPr>
                <w:rFonts w:eastAsia="Times New Roman" w:cstheme="minorHAnsi"/>
                <w:color w:val="000000"/>
              </w:rPr>
              <w:t>the ---Select--- box as is</w:t>
            </w:r>
          </w:p>
        </w:tc>
        <w:tc>
          <w:tcPr>
            <w:tcW w:w="5263"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Change “state of her primary residence” to “state of his or her primary residence” for clarity. </w:t>
            </w:r>
          </w:p>
        </w:tc>
        <w:tc>
          <w:tcPr>
            <w:tcW w:w="3596"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If the patient’s primary residence is in the U.S., select the state of </w:t>
            </w:r>
            <w:r>
              <w:rPr>
                <w:rFonts w:eastAsia="Times New Roman" w:cstheme="minorHAnsi"/>
                <w:color w:val="000000"/>
              </w:rPr>
              <w:t>his or her</w:t>
            </w:r>
            <w:r w:rsidRPr="00A57EDB">
              <w:rPr>
                <w:rFonts w:eastAsia="Times New Roman" w:cstheme="minorHAnsi"/>
                <w:color w:val="000000"/>
              </w:rPr>
              <w:t xml:space="preserve">  primary  or  main  residence  using  the  drop  down  menu  of  states  listed  in alphabetical order.   If unknown, leave the ---Select--- box as is.</w:t>
            </w:r>
          </w:p>
        </w:tc>
      </w:tr>
      <w:tr w:rsidR="005E7581" w:rsidRPr="00A57EDB" w:rsidTr="005E7581">
        <w:trPr>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Patient city of residence</w:t>
            </w:r>
          </w:p>
        </w:tc>
        <w:tc>
          <w:tcPr>
            <w:tcW w:w="1985" w:type="dxa"/>
          </w:tcPr>
          <w:p w:rsidR="005E7581"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0A790A">
              <w:rPr>
                <w:rFonts w:eastAsia="Times New Roman" w:cstheme="minorHAnsi"/>
                <w:bCs/>
                <w:color w:val="000000"/>
              </w:rPr>
              <w:t>U.S. city of primary residence:  If the patient’s primary residence is in the U.S., enter the city of her primary or main residence.  If unknown, leave blank.</w:t>
            </w:r>
          </w:p>
        </w:tc>
        <w:tc>
          <w:tcPr>
            <w:tcW w:w="5263" w:type="dxa"/>
            <w:gridSpan w:val="2"/>
          </w:tcPr>
          <w:p w:rsidR="005E7581"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Changed “city of her primary residence” to “city of his or her primary residence”</w:t>
            </w:r>
          </w:p>
        </w:tc>
        <w:tc>
          <w:tcPr>
            <w:tcW w:w="3596" w:type="dxa"/>
            <w:gridSpan w:val="2"/>
          </w:tcPr>
          <w:p w:rsidR="005E7581" w:rsidRPr="00A57EDB" w:rsidRDefault="005E7581" w:rsidP="00353C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790A">
              <w:rPr>
                <w:rFonts w:eastAsia="Times New Roman" w:cstheme="minorHAnsi"/>
                <w:bCs/>
                <w:color w:val="000000"/>
              </w:rPr>
              <w:t xml:space="preserve">U.S. city of primary residence:  If the patient’s primary residence is in the U.S., enter the city of </w:t>
            </w:r>
            <w:r>
              <w:rPr>
                <w:rFonts w:eastAsia="Times New Roman" w:cstheme="minorHAnsi"/>
                <w:bCs/>
                <w:color w:val="000000"/>
              </w:rPr>
              <w:t xml:space="preserve">his or </w:t>
            </w:r>
            <w:r w:rsidRPr="000A790A">
              <w:rPr>
                <w:rFonts w:eastAsia="Times New Roman" w:cstheme="minorHAnsi"/>
                <w:bCs/>
                <w:color w:val="000000"/>
              </w:rPr>
              <w:t>her primary or main residence.  If unknown, leave blank.</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Patient </w:t>
            </w:r>
            <w:r w:rsidRPr="00A57EDB">
              <w:rPr>
                <w:rFonts w:eastAsia="Times New Roman" w:cstheme="minorHAnsi"/>
                <w:color w:val="000000"/>
              </w:rPr>
              <w:t>Zip Code</w:t>
            </w:r>
            <w:r>
              <w:rPr>
                <w:rFonts w:eastAsia="Times New Roman" w:cstheme="minorHAnsi"/>
                <w:color w:val="000000"/>
              </w:rPr>
              <w:t xml:space="preserve"> of residence</w:t>
            </w:r>
          </w:p>
        </w:tc>
        <w:tc>
          <w:tcPr>
            <w:tcW w:w="1985"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U.S. zip code of primary residence: </w:t>
            </w:r>
            <w:r w:rsidRPr="00A57EDB">
              <w:rPr>
                <w:rFonts w:eastAsia="Times New Roman" w:cstheme="minorHAnsi"/>
                <w:color w:val="000000"/>
              </w:rPr>
              <w:t xml:space="preserve"> If the patient’s primary residence is in the U.S., enter the US Postal Service zip code of her primary </w:t>
            </w:r>
            <w:r w:rsidRPr="00A57EDB">
              <w:rPr>
                <w:rFonts w:eastAsia="Times New Roman" w:cstheme="minorHAnsi"/>
                <w:color w:val="000000"/>
              </w:rPr>
              <w:lastRenderedPageBreak/>
              <w:t>residence.  You can enter either five digits or nine digits using a dash after the first five (e.g., 43420-1345). If unknown, leave blank.</w:t>
            </w:r>
          </w:p>
        </w:tc>
        <w:tc>
          <w:tcPr>
            <w:tcW w:w="5263"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Change “zip code of her primary residence” to “zip code of his or her primary residence” for clarity.</w:t>
            </w:r>
          </w:p>
        </w:tc>
        <w:tc>
          <w:tcPr>
            <w:tcW w:w="3596" w:type="dxa"/>
            <w:gridSpan w:val="2"/>
          </w:tcPr>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eastAsia="Times New Roman" w:cstheme="minorHAnsi"/>
                <w:color w:val="000000"/>
              </w:rPr>
              <w:t xml:space="preserve">If the patient’s primary residence is in the U.S., enter the US Postal Service zip code of </w:t>
            </w:r>
            <w:r>
              <w:rPr>
                <w:rFonts w:eastAsia="Times New Roman" w:cstheme="minorHAnsi"/>
                <w:color w:val="000000"/>
              </w:rPr>
              <w:t xml:space="preserve">his or </w:t>
            </w:r>
            <w:r w:rsidRPr="00A57EDB">
              <w:rPr>
                <w:rFonts w:eastAsia="Times New Roman" w:cstheme="minorHAnsi"/>
                <w:color w:val="000000"/>
              </w:rPr>
              <w:t xml:space="preserve">her primary residence.  You can enter either five </w:t>
            </w:r>
            <w:r w:rsidRPr="00A57EDB">
              <w:rPr>
                <w:rFonts w:eastAsia="Times New Roman" w:cstheme="minorHAnsi"/>
                <w:color w:val="000000"/>
              </w:rPr>
              <w:lastRenderedPageBreak/>
              <w:t>digits or nine digits using a dash after the first five (e.g., 43420-1345). If unknown, leave blank.</w:t>
            </w:r>
          </w:p>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57EDB" w:rsidRDefault="005E7581" w:rsidP="00353C9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cstheme="minorHAnsi"/>
                <w:color w:val="000000"/>
              </w:rPr>
              <w:t xml:space="preserve">US Postal Service Zip Code of the patient’s residence.  </w:t>
            </w:r>
          </w:p>
        </w:tc>
      </w:tr>
      <w:tr w:rsidR="005E7581" w:rsidRPr="00A57EDB" w:rsidTr="005E7581">
        <w:trPr>
          <w:trHeight w:val="466"/>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Intended </w:t>
            </w:r>
            <w:r>
              <w:rPr>
                <w:rFonts w:eastAsia="Times New Roman" w:cstheme="minorHAnsi"/>
                <w:color w:val="000000"/>
              </w:rPr>
              <w:t>cycle type</w:t>
            </w:r>
          </w:p>
        </w:tc>
        <w:tc>
          <w:tcPr>
            <w:tcW w:w="1985" w:type="dxa"/>
          </w:tcPr>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Intended Transfer Method (Select all that apply): Check the box next to each intended transfer method for the current cycle.</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IVF: In vitro fertilization is a method of assisted reproduction that involves removing oocytes from a woman’s ovaries, combining them with sperm in the laboratory, and after fertilization and culture, placing the resulting embryo(s) into the woman’s uterus.</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w:t>
            </w:r>
            <w:r w:rsidRPr="00A57EDB">
              <w:rPr>
                <w:rFonts w:eastAsia="Times New Roman" w:cstheme="minorHAnsi"/>
                <w:bCs/>
                <w:color w:val="000000"/>
              </w:rPr>
              <w:lastRenderedPageBreak/>
              <w:t>transferred to the fallopian tube. Tubal embryo transfer (TET) is the transfer of early stage embryos to the fallopian tube.</w:t>
            </w:r>
          </w:p>
        </w:tc>
        <w:tc>
          <w:tcPr>
            <w:tcW w:w="5263" w:type="dxa"/>
            <w:gridSpan w:val="2"/>
          </w:tcPr>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Given the recent increases in oocyte and embryo banking and the potential for these cycles to be underreported (see justification for the next question), an option was added to indicate that the cycle was intended for oocyte or embryo banking.</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Reference:</w:t>
            </w: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74B66">
              <w:rPr>
                <w:rFonts w:eastAsia="Times New Roman" w:cstheme="minorHAnsi"/>
                <w:color w:val="000000"/>
              </w:rPr>
              <w:t xml:space="preserve">Kushnir VA, </w:t>
            </w:r>
            <w:proofErr w:type="spellStart"/>
            <w:r w:rsidRPr="00E74B66">
              <w:rPr>
                <w:rFonts w:eastAsia="Times New Roman" w:cstheme="minorHAnsi"/>
                <w:color w:val="000000"/>
              </w:rPr>
              <w:t>Vidali</w:t>
            </w:r>
            <w:proofErr w:type="spellEnd"/>
            <w:r w:rsidRPr="00E74B66">
              <w:rPr>
                <w:rFonts w:eastAsia="Times New Roman" w:cstheme="minorHAnsi"/>
                <w:color w:val="000000"/>
              </w:rPr>
              <w:t xml:space="preserve"> A, </w:t>
            </w:r>
            <w:proofErr w:type="spellStart"/>
            <w:r w:rsidRPr="00E74B66">
              <w:rPr>
                <w:rFonts w:eastAsia="Times New Roman" w:cstheme="minorHAnsi"/>
                <w:color w:val="000000"/>
              </w:rPr>
              <w:t>Barad</w:t>
            </w:r>
            <w:proofErr w:type="spellEnd"/>
            <w:r w:rsidRPr="00E74B66">
              <w:rPr>
                <w:rFonts w:eastAsia="Times New Roman" w:cstheme="minorHAnsi"/>
                <w:color w:val="000000"/>
              </w:rPr>
              <w:t xml:space="preserve"> DH, </w:t>
            </w:r>
            <w:proofErr w:type="spellStart"/>
            <w:r w:rsidRPr="00E74B66">
              <w:rPr>
                <w:rFonts w:eastAsia="Times New Roman" w:cstheme="minorHAnsi"/>
                <w:color w:val="000000"/>
              </w:rPr>
              <w:t>Gleicher</w:t>
            </w:r>
            <w:proofErr w:type="spellEnd"/>
            <w:r w:rsidRPr="00E74B66">
              <w:rPr>
                <w:rFonts w:eastAsia="Times New Roman" w:cstheme="minorHAnsi"/>
                <w:color w:val="000000"/>
              </w:rPr>
              <w:t xml:space="preserve"> N.</w:t>
            </w:r>
            <w:r>
              <w:rPr>
                <w:rFonts w:eastAsia="Times New Roman" w:cstheme="minorHAnsi"/>
                <w:color w:val="000000"/>
              </w:rPr>
              <w:t xml:space="preserve"> </w:t>
            </w:r>
            <w:r w:rsidRPr="00E74B66">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2013</w:t>
            </w:r>
            <w:proofErr w:type="gramStart"/>
            <w:r>
              <w:rPr>
                <w:rFonts w:eastAsia="Times New Roman" w:cstheme="minorHAnsi"/>
                <w:color w:val="000000"/>
              </w:rPr>
              <w:t>;100</w:t>
            </w:r>
            <w:r w:rsidRPr="00E74B66">
              <w:rPr>
                <w:rFonts w:eastAsia="Times New Roman" w:cstheme="minorHAnsi"/>
                <w:color w:val="000000"/>
              </w:rPr>
              <w:t>:736</w:t>
            </w:r>
            <w:proofErr w:type="gramEnd"/>
            <w:r w:rsidRPr="00E74B66">
              <w:rPr>
                <w:rFonts w:eastAsia="Times New Roman" w:cstheme="minorHAnsi"/>
                <w:color w:val="000000"/>
              </w:rPr>
              <w:t>-41.</w:t>
            </w:r>
          </w:p>
        </w:tc>
        <w:tc>
          <w:tcPr>
            <w:tcW w:w="3596" w:type="dxa"/>
            <w:gridSpan w:val="2"/>
          </w:tcPr>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BA4BE9">
              <w:rPr>
                <w:rFonts w:eastAsia="Times New Roman" w:cstheme="minorHAnsi"/>
                <w:bCs/>
                <w:color w:val="000000"/>
              </w:rPr>
              <w:t>Intended Transfer Method (Select all that apply): Check the box next to each intended transfer method for the current cycle.</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IVF: In vitro fertilization is a method of assisted reproduction that involves removing oocytes from a woman’s ovaries, combining them with sperm in the laboratory, and after fertilization and culture, placing the resulting embryo(s) into the woman’s uterus.</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w:t>
            </w:r>
            <w:r w:rsidRPr="00A57EDB">
              <w:rPr>
                <w:rFonts w:eastAsia="Times New Roman" w:cstheme="minorHAnsi"/>
                <w:bCs/>
                <w:color w:val="000000"/>
              </w:rPr>
              <w:lastRenderedPageBreak/>
              <w:t>transfer of early stage embryos to the fallopian tube.</w:t>
            </w:r>
            <w:r>
              <w:rPr>
                <w:rFonts w:eastAsia="Times New Roman" w:cstheme="minorHAnsi"/>
                <w:bCs/>
                <w:color w:val="000000"/>
              </w:rPr>
              <w:t xml:space="preserve"> </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EMBRYO/OOCYTE BANKING: Indicate if</w:t>
            </w:r>
            <w:r w:rsidRPr="00C360DE">
              <w:rPr>
                <w:rFonts w:eastAsia="Times New Roman" w:cstheme="minorHAnsi"/>
                <w:bCs/>
                <w:color w:val="000000"/>
              </w:rPr>
              <w:t xml:space="preserve"> the current cycle is intended to be an </w:t>
            </w:r>
            <w:r>
              <w:rPr>
                <w:rFonts w:eastAsia="Times New Roman" w:cstheme="minorHAnsi"/>
                <w:bCs/>
                <w:color w:val="000000"/>
              </w:rPr>
              <w:t xml:space="preserve">oocyte or embryo banking cycle </w:t>
            </w:r>
            <w:r w:rsidRPr="00C360DE">
              <w:rPr>
                <w:rFonts w:eastAsia="Times New Roman" w:cstheme="minorHAnsi"/>
                <w:bCs/>
                <w:color w:val="000000"/>
              </w:rPr>
              <w:t>initiated with the intent of cryopreserving all oocytes or fertilized embryos for later use</w:t>
            </w:r>
            <w:r>
              <w:rPr>
                <w:rFonts w:eastAsia="Times New Roman" w:cstheme="minorHAnsi"/>
                <w:bCs/>
                <w:color w:val="000000"/>
              </w:rPr>
              <w:t xml:space="preserve">. </w:t>
            </w:r>
            <w:r w:rsidRPr="00C360DE">
              <w:rPr>
                <w:rFonts w:eastAsia="Times New Roman" w:cstheme="minorHAnsi"/>
                <w:bCs/>
                <w:color w:val="000000"/>
              </w:rPr>
              <w:t>This does not apply to cycles initiated with the intent to transfer embryos, but for which all embryos were subsequently cryopreserved (regardless of the reason)</w:t>
            </w:r>
            <w:r>
              <w:rPr>
                <w:rFonts w:eastAsia="Times New Roman" w:cstheme="minorHAnsi"/>
                <w:bCs/>
                <w:color w:val="000000"/>
              </w:rPr>
              <w:t>.</w:t>
            </w: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824C8C">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Embryo or oocyte banking  type</w:t>
            </w:r>
          </w:p>
        </w:tc>
        <w:tc>
          <w:tcPr>
            <w:tcW w:w="1985" w:type="dxa"/>
          </w:tcPr>
          <w:p w:rsidR="005E7581" w:rsidRPr="00C360DE"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360DE">
              <w:rPr>
                <w:rFonts w:eastAsia="Times New Roman" w:cstheme="minorHAnsi"/>
                <w:bCs/>
                <w:color w:val="000000"/>
              </w:rPr>
              <w:t>Embryo or oocyte banking cycle: Click on either “Yes” or “No” to indicate if the current cy</w:t>
            </w:r>
            <w:r>
              <w:rPr>
                <w:rFonts w:eastAsia="Times New Roman" w:cstheme="minorHAnsi"/>
                <w:bCs/>
                <w:color w:val="000000"/>
              </w:rPr>
              <w:t xml:space="preserve">cle is intended to be an embryo banking, oocyte banking, or donor oocyte banking </w:t>
            </w:r>
            <w:r w:rsidRPr="00C360DE">
              <w:rPr>
                <w:rFonts w:eastAsia="Times New Roman" w:cstheme="minorHAnsi"/>
                <w:bCs/>
                <w:color w:val="000000"/>
              </w:rPr>
              <w:t>cycle initiated with the intent of cryopreserving all oocytes or fertilized embryos for later use.  This does not apply to cycles initiated with the intent to transfer embryos, but for which all embryos were subsequently cryopreserved (regardless of the reason)</w:t>
            </w:r>
            <w:r>
              <w:rPr>
                <w:rFonts w:eastAsia="Times New Roman" w:cstheme="minorHAnsi"/>
                <w:bCs/>
                <w:color w:val="000000"/>
              </w:rPr>
              <w:t xml:space="preserve">. </w:t>
            </w:r>
          </w:p>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C360DE"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63" w:type="dxa"/>
            <w:gridSpan w:val="2"/>
          </w:tcPr>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Question was revised to include a sub-question for indicating banking type (oocyte or embryo banking) and duration of banking (if banking was indicated).</w:t>
            </w:r>
          </w:p>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Collecting information on cycles intended for embryo/oocyte banking only allows more accurate calculation of clinic success rates by reducing misclassification of cycles intended only for banking oocytes or embryos.  Oocyte banking is no longer considered experimental; thus increased use of oocyte banking is anticipated.  Furthermore, long term banking (≥12 months) is indicative of fertility preservation, a practice that has become increasingly common and for which the long term health implications are not known.  Short term banking often represents a preference to using frozen oocytes/embryos in the immediate future due to some evidence of better success rates with frozen embryos.  </w:t>
            </w:r>
          </w:p>
          <w:p w:rsidR="005E7581" w:rsidRDefault="005E7581"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 xml:space="preserve">Kushnir VA, </w:t>
            </w:r>
            <w:proofErr w:type="spellStart"/>
            <w:r w:rsidRPr="00BC4938">
              <w:rPr>
                <w:rFonts w:eastAsia="Times New Roman" w:cstheme="minorHAnsi"/>
                <w:color w:val="000000"/>
              </w:rPr>
              <w:t>Vidali</w:t>
            </w:r>
            <w:proofErr w:type="spellEnd"/>
            <w:r w:rsidRPr="00BC4938">
              <w:rPr>
                <w:rFonts w:eastAsia="Times New Roman" w:cstheme="minorHAnsi"/>
                <w:color w:val="000000"/>
              </w:rPr>
              <w:t xml:space="preserve"> A, </w:t>
            </w:r>
            <w:proofErr w:type="spellStart"/>
            <w:r w:rsidRPr="00BC4938">
              <w:rPr>
                <w:rFonts w:eastAsia="Times New Roman" w:cstheme="minorHAnsi"/>
                <w:color w:val="000000"/>
              </w:rPr>
              <w:t>Barad</w:t>
            </w:r>
            <w:proofErr w:type="spellEnd"/>
            <w:r w:rsidRPr="00BC4938">
              <w:rPr>
                <w:rFonts w:eastAsia="Times New Roman" w:cstheme="minorHAnsi"/>
                <w:color w:val="000000"/>
              </w:rPr>
              <w:t xml:space="preserve"> DH, </w:t>
            </w:r>
            <w:proofErr w:type="spellStart"/>
            <w:r w:rsidRPr="00BC4938">
              <w:rPr>
                <w:rFonts w:eastAsia="Times New Roman" w:cstheme="minorHAnsi"/>
                <w:color w:val="000000"/>
              </w:rPr>
              <w:t>Gleicher</w:t>
            </w:r>
            <w:proofErr w:type="spellEnd"/>
            <w:r w:rsidRPr="00BC4938">
              <w:rPr>
                <w:rFonts w:eastAsia="Times New Roman" w:cstheme="minorHAnsi"/>
                <w:color w:val="000000"/>
              </w:rPr>
              <w:t xml:space="preserve"> N.</w:t>
            </w:r>
            <w:r>
              <w:rPr>
                <w:rFonts w:eastAsia="Times New Roman" w:cstheme="minorHAnsi"/>
                <w:color w:val="000000"/>
              </w:rPr>
              <w:t xml:space="preserve"> </w:t>
            </w:r>
            <w:r>
              <w:t xml:space="preserve"> </w:t>
            </w:r>
            <w:r w:rsidRPr="00BC4938">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sidRPr="00BC4938">
              <w:rPr>
                <w:rFonts w:eastAsia="Times New Roman" w:cstheme="minorHAnsi"/>
                <w:color w:val="000000"/>
              </w:rPr>
              <w:t>Fertil</w:t>
            </w:r>
            <w:proofErr w:type="spellEnd"/>
            <w:r w:rsidRPr="00BC4938">
              <w:rPr>
                <w:rFonts w:eastAsia="Times New Roman" w:cstheme="minorHAnsi"/>
                <w:color w:val="000000"/>
              </w:rPr>
              <w:t xml:space="preserve"> </w:t>
            </w:r>
            <w:proofErr w:type="spellStart"/>
            <w:r w:rsidRPr="00BC4938">
              <w:rPr>
                <w:rFonts w:eastAsia="Times New Roman" w:cstheme="minorHAnsi"/>
                <w:color w:val="000000"/>
              </w:rPr>
              <w:t>Steril</w:t>
            </w:r>
            <w:proofErr w:type="spellEnd"/>
            <w:r w:rsidRPr="00BC4938">
              <w:rPr>
                <w:rFonts w:eastAsia="Times New Roman" w:cstheme="minorHAnsi"/>
                <w:color w:val="000000"/>
              </w:rPr>
              <w:t>. 2013</w:t>
            </w:r>
            <w:r>
              <w:rPr>
                <w:rFonts w:eastAsia="Times New Roman" w:cstheme="minorHAnsi"/>
                <w:color w:val="000000"/>
              </w:rPr>
              <w:t>, in press,</w:t>
            </w:r>
            <w:r w:rsidRPr="00BC4938">
              <w:rPr>
                <w:rFonts w:eastAsia="Times New Roman" w:cstheme="minorHAnsi"/>
                <w:color w:val="000000"/>
              </w:rPr>
              <w:t xml:space="preserve"> Jun 8.</w:t>
            </w:r>
          </w:p>
          <w:p w:rsidR="005E7581" w:rsidRDefault="005E7581" w:rsidP="00041E9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BC4938" w:rsidRDefault="005E7581" w:rsidP="00BC49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The Practice Committees of the American Society for Reproductive Medicine and the Society for Assisted</w:t>
            </w:r>
          </w:p>
          <w:p w:rsidR="005E7581" w:rsidRDefault="005E7581" w:rsidP="00BC49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Reproductive Technology</w:t>
            </w:r>
            <w:r>
              <w:rPr>
                <w:rFonts w:eastAsia="Times New Roman" w:cstheme="minorHAnsi"/>
                <w:color w:val="000000"/>
              </w:rPr>
              <w:t xml:space="preserve">. </w:t>
            </w:r>
            <w:r w:rsidRPr="00BC4938">
              <w:rPr>
                <w:rFonts w:eastAsia="Times New Roman" w:cstheme="minorHAnsi"/>
                <w:color w:val="000000"/>
              </w:rPr>
              <w:t>Mature oocyte cryopreservation:</w:t>
            </w:r>
            <w:r>
              <w:rPr>
                <w:rFonts w:eastAsia="Times New Roman" w:cstheme="minorHAnsi"/>
                <w:color w:val="000000"/>
              </w:rPr>
              <w:t xml:space="preserve"> </w:t>
            </w:r>
            <w:r w:rsidRPr="00BC4938">
              <w:rPr>
                <w:rFonts w:eastAsia="Times New Roman" w:cstheme="minorHAnsi"/>
                <w:color w:val="000000"/>
              </w:rPr>
              <w:t>a guideline</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2013</w:t>
            </w:r>
            <w:proofErr w:type="gramStart"/>
            <w:r>
              <w:rPr>
                <w:rFonts w:eastAsia="Times New Roman" w:cstheme="minorHAnsi"/>
                <w:color w:val="000000"/>
              </w:rPr>
              <w:t>;99:37</w:t>
            </w:r>
            <w:proofErr w:type="gramEnd"/>
            <w:r>
              <w:rPr>
                <w:rFonts w:eastAsia="Times New Roman" w:cstheme="minorHAnsi"/>
                <w:color w:val="000000"/>
              </w:rPr>
              <w:t>-43.</w:t>
            </w:r>
          </w:p>
        </w:tc>
        <w:tc>
          <w:tcPr>
            <w:tcW w:w="3596" w:type="dxa"/>
            <w:gridSpan w:val="2"/>
          </w:tcPr>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If cycle is for banking only, specify the banking type (select all that apply): embryo banking or oocyte banking.</w:t>
            </w:r>
          </w:p>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530F37">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58534B">
              <w:rPr>
                <w:rFonts w:eastAsia="Times New Roman" w:cstheme="minorHAnsi"/>
                <w:bCs/>
                <w:color w:val="000000"/>
              </w:rPr>
              <w:t>EMBRYO BANKING</w:t>
            </w:r>
            <w:r>
              <w:rPr>
                <w:rFonts w:eastAsia="Times New Roman" w:cstheme="minorHAnsi"/>
                <w:bCs/>
                <w:color w:val="000000"/>
              </w:rPr>
              <w:t xml:space="preserve">: </w:t>
            </w:r>
            <w:r w:rsidRPr="0058534B">
              <w:rPr>
                <w:rFonts w:eastAsia="Times New Roman" w:cstheme="minorHAnsi"/>
                <w:bCs/>
                <w:color w:val="000000"/>
              </w:rPr>
              <w:t xml:space="preserve"> </w:t>
            </w:r>
            <w:r w:rsidRPr="00C360DE">
              <w:rPr>
                <w:rFonts w:cstheme="minorHAnsi"/>
                <w:bCs/>
                <w:color w:val="000000"/>
              </w:rPr>
              <w:t xml:space="preserve"> An embryo banking cycle is defined as a cycle initiated with the intent of cryopreserving all fertilized embryos for later use. This does not apply to cycles initiated with the intent to transfer embryos but for which all embryos were subsequently cryopreserved</w:t>
            </w:r>
          </w:p>
          <w:p w:rsidR="005E7581" w:rsidRDefault="005E7581"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roofErr w:type="gramStart"/>
            <w:r w:rsidRPr="0058534B">
              <w:rPr>
                <w:rFonts w:eastAsia="Times New Roman" w:cstheme="minorHAnsi"/>
                <w:bCs/>
                <w:color w:val="000000"/>
              </w:rPr>
              <w:t>for</w:t>
            </w:r>
            <w:proofErr w:type="gramEnd"/>
            <w:r w:rsidRPr="0058534B">
              <w:rPr>
                <w:rFonts w:eastAsia="Times New Roman" w:cstheme="minorHAnsi"/>
                <w:bCs/>
                <w:color w:val="000000"/>
              </w:rPr>
              <w:t xml:space="preserve"> use in future cycles.</w:t>
            </w:r>
          </w:p>
          <w:p w:rsidR="005E7581" w:rsidRDefault="005E7581"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F156E1">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r>
              <w:rPr>
                <w:rFonts w:eastAsia="Times New Roman" w:cstheme="minorHAnsi"/>
                <w:bCs/>
                <w:color w:val="000000"/>
              </w:rPr>
              <w:t xml:space="preserve">AUTOLOGOUS </w:t>
            </w:r>
            <w:r w:rsidRPr="00530F37">
              <w:rPr>
                <w:rFonts w:eastAsia="Times New Roman" w:cstheme="minorHAnsi"/>
                <w:bCs/>
                <w:color w:val="000000"/>
              </w:rPr>
              <w:t xml:space="preserve">OOCYTE BANKING: </w:t>
            </w:r>
            <w:r w:rsidRPr="00530F37">
              <w:rPr>
                <w:rFonts w:cstheme="minorHAnsi"/>
                <w:bCs/>
                <w:color w:val="000000"/>
              </w:rPr>
              <w:t>An oocyte banking cycle is defined as a cycle initiated with t</w:t>
            </w:r>
            <w:r>
              <w:rPr>
                <w:rFonts w:cstheme="minorHAnsi"/>
                <w:bCs/>
                <w:color w:val="000000"/>
              </w:rPr>
              <w:t xml:space="preserve">he intent of </w:t>
            </w:r>
            <w:r>
              <w:rPr>
                <w:rFonts w:cstheme="minorHAnsi"/>
                <w:bCs/>
                <w:color w:val="000000"/>
              </w:rPr>
              <w:lastRenderedPageBreak/>
              <w:t xml:space="preserve">cryopreserving all </w:t>
            </w:r>
            <w:r w:rsidRPr="00530F37">
              <w:rPr>
                <w:rFonts w:cstheme="minorHAnsi"/>
                <w:bCs/>
                <w:color w:val="000000"/>
              </w:rPr>
              <w:t>un-fertilized oocytes for later use. This does not apply to cycles initiated with the intent to transfer embryos.</w:t>
            </w:r>
            <w:r>
              <w:rPr>
                <w:rFonts w:cstheme="minorHAnsi"/>
                <w:bCs/>
                <w:color w:val="000000"/>
              </w:rPr>
              <w:t xml:space="preserve"> Autologous oocyte banking refers to cycles where the patient is banking her own oocytes for later use.</w:t>
            </w:r>
          </w:p>
          <w:p w:rsidR="005E7581" w:rsidRDefault="005E7581"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F156E1">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r>
              <w:rPr>
                <w:rFonts w:eastAsia="Times New Roman" w:cstheme="minorHAnsi"/>
                <w:bCs/>
                <w:color w:val="000000"/>
              </w:rPr>
              <w:t xml:space="preserve">DONOR </w:t>
            </w:r>
            <w:r w:rsidRPr="00530F37">
              <w:rPr>
                <w:rFonts w:eastAsia="Times New Roman" w:cstheme="minorHAnsi"/>
                <w:bCs/>
                <w:color w:val="000000"/>
              </w:rPr>
              <w:t xml:space="preserve">OOCYTE BANKING: </w:t>
            </w:r>
            <w:r w:rsidRPr="00530F37">
              <w:rPr>
                <w:rFonts w:cstheme="minorHAnsi"/>
                <w:bCs/>
                <w:color w:val="000000"/>
              </w:rPr>
              <w:t>An oocyte banking cycle is defined as a cycle initiated with t</w:t>
            </w:r>
            <w:r>
              <w:rPr>
                <w:rFonts w:cstheme="minorHAnsi"/>
                <w:bCs/>
                <w:color w:val="000000"/>
              </w:rPr>
              <w:t xml:space="preserve">he intent of cryopreserving all </w:t>
            </w:r>
            <w:r w:rsidRPr="00530F37">
              <w:rPr>
                <w:rFonts w:cstheme="minorHAnsi"/>
                <w:bCs/>
                <w:color w:val="000000"/>
              </w:rPr>
              <w:t>un-fertilized oocytes for later use. This does not apply to cycles initiated with the intent to transfer embryos.</w:t>
            </w:r>
            <w:r>
              <w:rPr>
                <w:rFonts w:cstheme="minorHAnsi"/>
                <w:bCs/>
                <w:color w:val="000000"/>
              </w:rPr>
              <w:t xml:space="preserve">  Donor oocyte banking refers to cycles where a donor is banking oocytes for use by someone else at a later date.</w:t>
            </w:r>
          </w:p>
          <w:p w:rsidR="005E7581" w:rsidRDefault="005E7581" w:rsidP="0061569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01282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Intended duration of oocyte banking</w:t>
            </w:r>
          </w:p>
        </w:tc>
        <w:tc>
          <w:tcPr>
            <w:tcW w:w="1985" w:type="dxa"/>
          </w:tcPr>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63" w:type="dxa"/>
            <w:gridSpan w:val="2"/>
          </w:tcPr>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Long term banking (≥12 months) is indicative of fertility preservation, a practice that has become increasingly common and for which the long term health implications are not known.  Furthermore, increasing numbers of women are choosing to freeze their oocytes or embryos prior to undergoing surgery, radiation or other </w:t>
            </w:r>
            <w:proofErr w:type="spellStart"/>
            <w:r>
              <w:rPr>
                <w:rFonts w:eastAsia="Times New Roman" w:cstheme="minorHAnsi"/>
                <w:color w:val="000000"/>
              </w:rPr>
              <w:t>gonadotoxic</w:t>
            </w:r>
            <w:proofErr w:type="spellEnd"/>
            <w:r>
              <w:rPr>
                <w:rFonts w:eastAsia="Times New Roman" w:cstheme="minorHAnsi"/>
                <w:color w:val="000000"/>
              </w:rPr>
              <w:t xml:space="preserve"> medical treatments for malignancies. Although the American Clinical Oncology Society and the American Society for Reproductive medicine both recommend that providers discuss fertility preservation options with patients treated for malignancy during their reproductive years, there are currently no surveillance data regarding the use of fertility preservation among this population. </w:t>
            </w: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Short term banking often represents a preference for using frozen oocytes/embryos in the immediate future due to some evidence of better success rates with frozen embryos.  </w:t>
            </w: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32F47">
              <w:rPr>
                <w:rFonts w:eastAsia="Times New Roman" w:cstheme="minorHAnsi"/>
                <w:color w:val="000000"/>
              </w:rPr>
              <w:t xml:space="preserve">Loren AW, </w:t>
            </w:r>
            <w:proofErr w:type="spellStart"/>
            <w:r w:rsidRPr="00432F47">
              <w:rPr>
                <w:rFonts w:eastAsia="Times New Roman" w:cstheme="minorHAnsi"/>
                <w:color w:val="000000"/>
              </w:rPr>
              <w:t>Mangu</w:t>
            </w:r>
            <w:proofErr w:type="spellEnd"/>
            <w:r w:rsidRPr="00432F47">
              <w:rPr>
                <w:rFonts w:eastAsia="Times New Roman" w:cstheme="minorHAnsi"/>
                <w:color w:val="000000"/>
              </w:rPr>
              <w:t xml:space="preserve"> PB, Beck LN, Brennan L, </w:t>
            </w:r>
            <w:proofErr w:type="spellStart"/>
            <w:r w:rsidRPr="00432F47">
              <w:rPr>
                <w:rFonts w:eastAsia="Times New Roman" w:cstheme="minorHAnsi"/>
                <w:color w:val="000000"/>
              </w:rPr>
              <w:t>Magdalinski</w:t>
            </w:r>
            <w:proofErr w:type="spellEnd"/>
            <w:r w:rsidRPr="00432F47">
              <w:rPr>
                <w:rFonts w:eastAsia="Times New Roman" w:cstheme="minorHAnsi"/>
                <w:color w:val="000000"/>
              </w:rPr>
              <w:t xml:space="preserve"> AJ, Partridge AH, Quinn G, Wallace WH, </w:t>
            </w:r>
            <w:proofErr w:type="spellStart"/>
            <w:r w:rsidRPr="00432F47">
              <w:rPr>
                <w:rFonts w:eastAsia="Times New Roman" w:cstheme="minorHAnsi"/>
                <w:color w:val="000000"/>
              </w:rPr>
              <w:t>Oktay</w:t>
            </w:r>
            <w:proofErr w:type="spellEnd"/>
            <w:r w:rsidRPr="00432F47">
              <w:rPr>
                <w:rFonts w:eastAsia="Times New Roman" w:cstheme="minorHAnsi"/>
                <w:color w:val="000000"/>
              </w:rPr>
              <w:t xml:space="preserve"> K; American Society of Clinical Oncology.</w:t>
            </w:r>
            <w:r>
              <w:rPr>
                <w:rFonts w:eastAsia="Times New Roman" w:cstheme="minorHAnsi"/>
                <w:color w:val="000000"/>
              </w:rPr>
              <w:t xml:space="preserve"> </w:t>
            </w:r>
            <w:r w:rsidRPr="00432F47">
              <w:rPr>
                <w:rFonts w:eastAsia="Times New Roman" w:cstheme="minorHAnsi"/>
                <w:color w:val="000000"/>
              </w:rPr>
              <w:t>Fertility preservation for patients with cancer: American Society of Clinical Oncology clinical practice guideline update.</w:t>
            </w:r>
            <w:r>
              <w:rPr>
                <w:rFonts w:eastAsia="Times New Roman" w:cstheme="minorHAnsi"/>
                <w:color w:val="000000"/>
              </w:rPr>
              <w:t xml:space="preserve"> J </w:t>
            </w:r>
            <w:proofErr w:type="spellStart"/>
            <w:r>
              <w:rPr>
                <w:rFonts w:eastAsia="Times New Roman" w:cstheme="minorHAnsi"/>
                <w:color w:val="000000"/>
              </w:rPr>
              <w:t>Clin</w:t>
            </w:r>
            <w:proofErr w:type="spellEnd"/>
            <w:r>
              <w:rPr>
                <w:rFonts w:eastAsia="Times New Roman" w:cstheme="minorHAnsi"/>
                <w:color w:val="000000"/>
              </w:rPr>
              <w:t xml:space="preserve"> </w:t>
            </w:r>
            <w:proofErr w:type="spellStart"/>
            <w:r>
              <w:rPr>
                <w:rFonts w:eastAsia="Times New Roman" w:cstheme="minorHAnsi"/>
                <w:color w:val="000000"/>
              </w:rPr>
              <w:t>Oncol</w:t>
            </w:r>
            <w:proofErr w:type="spellEnd"/>
            <w:r>
              <w:rPr>
                <w:rFonts w:eastAsia="Times New Roman" w:cstheme="minorHAnsi"/>
                <w:color w:val="000000"/>
              </w:rPr>
              <w:t>. 2013;31</w:t>
            </w:r>
            <w:r w:rsidRPr="00432F47">
              <w:rPr>
                <w:rFonts w:eastAsia="Times New Roman" w:cstheme="minorHAnsi"/>
                <w:color w:val="000000"/>
              </w:rPr>
              <w:t>:2500-10</w:t>
            </w: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080681" w:rsidRDefault="005E7581" w:rsidP="0008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80681">
              <w:rPr>
                <w:rFonts w:eastAsia="Times New Roman" w:cstheme="minorHAnsi"/>
                <w:color w:val="000000"/>
              </w:rPr>
              <w:t>American Society for Reproductive Medicine</w:t>
            </w:r>
            <w:r>
              <w:rPr>
                <w:rFonts w:eastAsia="Times New Roman" w:cstheme="minorHAnsi"/>
                <w:color w:val="000000"/>
              </w:rPr>
              <w:t xml:space="preserve">. </w:t>
            </w:r>
            <w:r w:rsidRPr="00080681">
              <w:rPr>
                <w:rFonts w:eastAsia="Times New Roman" w:cstheme="minorHAnsi"/>
                <w:color w:val="000000"/>
              </w:rPr>
              <w:t>Fertility preservation and</w:t>
            </w:r>
            <w:r>
              <w:rPr>
                <w:rFonts w:eastAsia="Times New Roman" w:cstheme="minorHAnsi"/>
                <w:color w:val="000000"/>
              </w:rPr>
              <w:t xml:space="preserve"> </w:t>
            </w:r>
            <w:r w:rsidRPr="00080681">
              <w:rPr>
                <w:rFonts w:eastAsia="Times New Roman" w:cstheme="minorHAnsi"/>
                <w:color w:val="000000"/>
              </w:rPr>
              <w:t>reproduction in patients facing</w:t>
            </w:r>
          </w:p>
          <w:p w:rsidR="005E7581" w:rsidRDefault="005E7581" w:rsidP="0008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proofErr w:type="gramStart"/>
            <w:r w:rsidRPr="00080681">
              <w:rPr>
                <w:rFonts w:eastAsia="Times New Roman" w:cstheme="minorHAnsi"/>
                <w:color w:val="000000"/>
              </w:rPr>
              <w:t>gonadotoxic</w:t>
            </w:r>
            <w:proofErr w:type="spellEnd"/>
            <w:proofErr w:type="gramEnd"/>
            <w:r w:rsidRPr="00080681">
              <w:rPr>
                <w:rFonts w:eastAsia="Times New Roman" w:cstheme="minorHAnsi"/>
                <w:color w:val="000000"/>
              </w:rPr>
              <w:t xml:space="preserve"> therapies: a</w:t>
            </w:r>
            <w:r>
              <w:rPr>
                <w:rFonts w:eastAsia="Times New Roman" w:cstheme="minorHAnsi"/>
                <w:color w:val="000000"/>
              </w:rPr>
              <w:t xml:space="preserve"> </w:t>
            </w:r>
            <w:r w:rsidRPr="00080681">
              <w:rPr>
                <w:rFonts w:eastAsia="Times New Roman" w:cstheme="minorHAnsi"/>
                <w:color w:val="000000"/>
              </w:rPr>
              <w:t>committee opinion</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w:t>
            </w:r>
            <w:r w:rsidRPr="00080681">
              <w:rPr>
                <w:rFonts w:eastAsia="Times New Roman" w:cstheme="minorHAnsi"/>
                <w:color w:val="000000"/>
              </w:rPr>
              <w:t>2013;100:1224–31</w:t>
            </w:r>
          </w:p>
          <w:p w:rsidR="005E7581" w:rsidRPr="00A57EDB"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Indicated the anticipated duration of oocyte banking</w:t>
            </w:r>
          </w:p>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387612">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short t</w:t>
            </w:r>
            <w:r>
              <w:rPr>
                <w:rFonts w:eastAsia="Times New Roman" w:cstheme="minorHAnsi"/>
                <w:bCs/>
                <w:color w:val="000000"/>
              </w:rPr>
              <w:t xml:space="preserve">erm ( less than 12 months) </w:t>
            </w:r>
          </w:p>
          <w:p w:rsidR="005E7581" w:rsidRPr="00F1555A" w:rsidRDefault="005E7581" w:rsidP="00BB309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long term</w:t>
            </w:r>
            <w:r>
              <w:rPr>
                <w:rFonts w:eastAsia="Times New Roman" w:cstheme="minorHAnsi"/>
                <w:bCs/>
                <w:color w:val="000000"/>
              </w:rPr>
              <w:t xml:space="preserve"> ( 12 months or longer) </w:t>
            </w:r>
            <w:r w:rsidRPr="00F1555A">
              <w:rPr>
                <w:rFonts w:eastAsia="Times New Roman" w:cstheme="minorHAnsi"/>
                <w:bCs/>
                <w:color w:val="000000"/>
              </w:rPr>
              <w:t xml:space="preserve">banking </w:t>
            </w:r>
            <w:r w:rsidRPr="00F1555A">
              <w:rPr>
                <w:rFonts w:eastAsia="Times New Roman" w:cs="Times New Roman"/>
              </w:rPr>
              <w:t xml:space="preserve">for fertility preservation prior to </w:t>
            </w:r>
            <w:proofErr w:type="spellStart"/>
            <w:r w:rsidRPr="00F1555A">
              <w:rPr>
                <w:rFonts w:eastAsia="Times New Roman" w:cs="Times New Roman"/>
              </w:rPr>
              <w:t>gonadotoxic</w:t>
            </w:r>
            <w:proofErr w:type="spellEnd"/>
            <w:r w:rsidRPr="00F1555A">
              <w:rPr>
                <w:rFonts w:eastAsia="Times New Roman" w:cs="Times New Roman"/>
              </w:rPr>
              <w:t xml:space="preserve"> medical treatments</w:t>
            </w:r>
          </w:p>
          <w:p w:rsidR="005E7581" w:rsidRPr="00387612" w:rsidRDefault="005E7581" w:rsidP="00BB309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F1555A">
              <w:rPr>
                <w:rFonts w:eastAsia="Times New Roman" w:cs="Times New Roman"/>
              </w:rPr>
              <w:t>long term (12 months or longer) banking for other reasons</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Intended duration of embryo banking</w:t>
            </w:r>
          </w:p>
        </w:tc>
        <w:tc>
          <w:tcPr>
            <w:tcW w:w="1985" w:type="dxa"/>
          </w:tcPr>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63" w:type="dxa"/>
            <w:gridSpan w:val="2"/>
          </w:tcPr>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Long term banking (≥12 months) is indicative of fertility preservation, a practice that has become increasingly common and for which the long term health implications are not known.  Furthermore, increasing numbers of women are choosing to freeze their oocytes or embryos prior to undergoing surgery, radiation or other </w:t>
            </w:r>
            <w:proofErr w:type="spellStart"/>
            <w:r>
              <w:rPr>
                <w:rFonts w:eastAsia="Times New Roman" w:cstheme="minorHAnsi"/>
                <w:color w:val="000000"/>
              </w:rPr>
              <w:t>gonadotoxic</w:t>
            </w:r>
            <w:proofErr w:type="spellEnd"/>
            <w:r>
              <w:rPr>
                <w:rFonts w:eastAsia="Times New Roman" w:cstheme="minorHAnsi"/>
                <w:color w:val="000000"/>
              </w:rPr>
              <w:t xml:space="preserve"> medical treatments for malignancies. Although the American Clinical Oncology Society and the American Society for Reproductive medicine both recommend that providers discuss fertility preservation options with patients treated for malignancy during their reproductive years, there are currently no surveillance data regarding the use of fertility preservation among this population. </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Short term banking often represents a preference for using frozen oocytes/embryos in the immediate future due to some evidence of better success rates with frozen embryos.  </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432F47">
              <w:rPr>
                <w:rFonts w:eastAsia="Times New Roman" w:cstheme="minorHAnsi"/>
                <w:color w:val="000000"/>
              </w:rPr>
              <w:t xml:space="preserve">Loren AW, </w:t>
            </w:r>
            <w:proofErr w:type="spellStart"/>
            <w:r w:rsidRPr="00432F47">
              <w:rPr>
                <w:rFonts w:eastAsia="Times New Roman" w:cstheme="minorHAnsi"/>
                <w:color w:val="000000"/>
              </w:rPr>
              <w:t>Mangu</w:t>
            </w:r>
            <w:proofErr w:type="spellEnd"/>
            <w:r w:rsidRPr="00432F47">
              <w:rPr>
                <w:rFonts w:eastAsia="Times New Roman" w:cstheme="minorHAnsi"/>
                <w:color w:val="000000"/>
              </w:rPr>
              <w:t xml:space="preserve"> PB, Beck LN, Brennan L, </w:t>
            </w:r>
            <w:proofErr w:type="spellStart"/>
            <w:r w:rsidRPr="00432F47">
              <w:rPr>
                <w:rFonts w:eastAsia="Times New Roman" w:cstheme="minorHAnsi"/>
                <w:color w:val="000000"/>
              </w:rPr>
              <w:t>Magdalinski</w:t>
            </w:r>
            <w:proofErr w:type="spellEnd"/>
            <w:r w:rsidRPr="00432F47">
              <w:rPr>
                <w:rFonts w:eastAsia="Times New Roman" w:cstheme="minorHAnsi"/>
                <w:color w:val="000000"/>
              </w:rPr>
              <w:t xml:space="preserve"> AJ, Partridge AH, Quinn G, Wallace WH, </w:t>
            </w:r>
            <w:proofErr w:type="spellStart"/>
            <w:r w:rsidRPr="00432F47">
              <w:rPr>
                <w:rFonts w:eastAsia="Times New Roman" w:cstheme="minorHAnsi"/>
                <w:color w:val="000000"/>
              </w:rPr>
              <w:t>Oktay</w:t>
            </w:r>
            <w:proofErr w:type="spellEnd"/>
            <w:r w:rsidRPr="00432F47">
              <w:rPr>
                <w:rFonts w:eastAsia="Times New Roman" w:cstheme="minorHAnsi"/>
                <w:color w:val="000000"/>
              </w:rPr>
              <w:t xml:space="preserve"> K; American Society of Clinical Oncology.</w:t>
            </w:r>
            <w:r>
              <w:rPr>
                <w:rFonts w:eastAsia="Times New Roman" w:cstheme="minorHAnsi"/>
                <w:color w:val="000000"/>
              </w:rPr>
              <w:t xml:space="preserve"> </w:t>
            </w:r>
            <w:r w:rsidRPr="00432F47">
              <w:rPr>
                <w:rFonts w:eastAsia="Times New Roman" w:cstheme="minorHAnsi"/>
                <w:color w:val="000000"/>
              </w:rPr>
              <w:t>Fertility preservation for patients with cancer: American Society of Clinical Oncology clinical practice guideline update.</w:t>
            </w:r>
            <w:r>
              <w:rPr>
                <w:rFonts w:eastAsia="Times New Roman" w:cstheme="minorHAnsi"/>
                <w:color w:val="000000"/>
              </w:rPr>
              <w:t xml:space="preserve"> J </w:t>
            </w:r>
            <w:proofErr w:type="spellStart"/>
            <w:r>
              <w:rPr>
                <w:rFonts w:eastAsia="Times New Roman" w:cstheme="minorHAnsi"/>
                <w:color w:val="000000"/>
              </w:rPr>
              <w:t>Clin</w:t>
            </w:r>
            <w:proofErr w:type="spellEnd"/>
            <w:r>
              <w:rPr>
                <w:rFonts w:eastAsia="Times New Roman" w:cstheme="minorHAnsi"/>
                <w:color w:val="000000"/>
              </w:rPr>
              <w:t xml:space="preserve"> </w:t>
            </w:r>
            <w:proofErr w:type="spellStart"/>
            <w:r>
              <w:rPr>
                <w:rFonts w:eastAsia="Times New Roman" w:cstheme="minorHAnsi"/>
                <w:color w:val="000000"/>
              </w:rPr>
              <w:t>Oncol</w:t>
            </w:r>
            <w:proofErr w:type="spellEnd"/>
            <w:r>
              <w:rPr>
                <w:rFonts w:eastAsia="Times New Roman" w:cstheme="minorHAnsi"/>
                <w:color w:val="000000"/>
              </w:rPr>
              <w:t>. 2013;31</w:t>
            </w:r>
            <w:r w:rsidRPr="00432F47">
              <w:rPr>
                <w:rFonts w:eastAsia="Times New Roman" w:cstheme="minorHAnsi"/>
                <w:color w:val="000000"/>
              </w:rPr>
              <w:t>:2500-10</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0806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80681">
              <w:rPr>
                <w:rFonts w:eastAsia="Times New Roman" w:cstheme="minorHAnsi"/>
                <w:color w:val="000000"/>
              </w:rPr>
              <w:t>American Society for Reproductive Medicine</w:t>
            </w:r>
            <w:r>
              <w:rPr>
                <w:rFonts w:eastAsia="Times New Roman" w:cstheme="minorHAnsi"/>
                <w:color w:val="000000"/>
              </w:rPr>
              <w:t xml:space="preserve">. </w:t>
            </w:r>
            <w:r w:rsidRPr="00080681">
              <w:rPr>
                <w:rFonts w:eastAsia="Times New Roman" w:cstheme="minorHAnsi"/>
                <w:color w:val="000000"/>
              </w:rPr>
              <w:t>Fertility preservation and</w:t>
            </w:r>
            <w:r>
              <w:rPr>
                <w:rFonts w:eastAsia="Times New Roman" w:cstheme="minorHAnsi"/>
                <w:color w:val="000000"/>
              </w:rPr>
              <w:t xml:space="preserve"> </w:t>
            </w:r>
            <w:r w:rsidRPr="00080681">
              <w:rPr>
                <w:rFonts w:eastAsia="Times New Roman" w:cstheme="minorHAnsi"/>
                <w:color w:val="000000"/>
              </w:rPr>
              <w:t>reproduction in patients facing</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proofErr w:type="gramStart"/>
            <w:r w:rsidRPr="00080681">
              <w:rPr>
                <w:rFonts w:eastAsia="Times New Roman" w:cstheme="minorHAnsi"/>
                <w:color w:val="000000"/>
              </w:rPr>
              <w:t>gonadotoxic</w:t>
            </w:r>
            <w:proofErr w:type="spellEnd"/>
            <w:proofErr w:type="gramEnd"/>
            <w:r w:rsidRPr="00080681">
              <w:rPr>
                <w:rFonts w:eastAsia="Times New Roman" w:cstheme="minorHAnsi"/>
                <w:color w:val="000000"/>
              </w:rPr>
              <w:t xml:space="preserve"> therapies: a</w:t>
            </w:r>
            <w:r>
              <w:rPr>
                <w:rFonts w:eastAsia="Times New Roman" w:cstheme="minorHAnsi"/>
                <w:color w:val="000000"/>
              </w:rPr>
              <w:t xml:space="preserve"> </w:t>
            </w:r>
            <w:r w:rsidRPr="00080681">
              <w:rPr>
                <w:rFonts w:eastAsia="Times New Roman" w:cstheme="minorHAnsi"/>
                <w:color w:val="000000"/>
              </w:rPr>
              <w:t>committee opinion</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xml:space="preserve">. </w:t>
            </w:r>
            <w:r w:rsidRPr="00080681">
              <w:rPr>
                <w:rFonts w:eastAsia="Times New Roman" w:cstheme="minorHAnsi"/>
                <w:color w:val="000000"/>
              </w:rPr>
              <w:t>2013;100:1224–31</w:t>
            </w:r>
          </w:p>
          <w:p w:rsidR="005E7581" w:rsidRPr="00A57EDB"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Indicated the anticipated duration of oocyte or embryo banking</w:t>
            </w:r>
          </w:p>
          <w:p w:rsidR="005E7581" w:rsidRDefault="005E7581" w:rsidP="00E4673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t>short t</w:t>
            </w:r>
            <w:r>
              <w:rPr>
                <w:rFonts w:eastAsia="Times New Roman" w:cstheme="minorHAnsi"/>
                <w:bCs/>
                <w:color w:val="000000"/>
              </w:rPr>
              <w:t xml:space="preserve">erm ( less than 12 months) </w:t>
            </w:r>
          </w:p>
          <w:p w:rsidR="005E7581" w:rsidRDefault="005E7581" w:rsidP="00E46738">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Short term delay of transfer to obtain genetic information (e.g. via PGD/PGS).</w:t>
            </w:r>
          </w:p>
          <w:p w:rsidR="005E7581" w:rsidRDefault="005E7581" w:rsidP="00E46738">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Short term delay of transfer for all other reasons (e.g., patient safety, pooling embryos, or other reasons) </w:t>
            </w:r>
          </w:p>
          <w:p w:rsidR="005E7581" w:rsidRPr="00F1555A" w:rsidRDefault="005E7581"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87612">
              <w:rPr>
                <w:rFonts w:eastAsia="Times New Roman" w:cstheme="minorHAnsi"/>
                <w:bCs/>
                <w:color w:val="000000"/>
              </w:rPr>
              <w:lastRenderedPageBreak/>
              <w:t>long term</w:t>
            </w:r>
            <w:r>
              <w:rPr>
                <w:rFonts w:eastAsia="Times New Roman" w:cstheme="minorHAnsi"/>
                <w:bCs/>
                <w:color w:val="000000"/>
              </w:rPr>
              <w:t xml:space="preserve"> ( 12 months or longer) </w:t>
            </w:r>
            <w:r w:rsidRPr="00F1555A">
              <w:rPr>
                <w:rFonts w:eastAsia="Times New Roman" w:cstheme="minorHAnsi"/>
                <w:bCs/>
                <w:color w:val="000000"/>
              </w:rPr>
              <w:t xml:space="preserve">banking </w:t>
            </w:r>
            <w:r w:rsidRPr="00F1555A">
              <w:rPr>
                <w:rFonts w:eastAsia="Times New Roman" w:cs="Times New Roman"/>
              </w:rPr>
              <w:t xml:space="preserve">for fertility preservation prior to </w:t>
            </w:r>
            <w:proofErr w:type="spellStart"/>
            <w:r w:rsidRPr="00F1555A">
              <w:rPr>
                <w:rFonts w:eastAsia="Times New Roman" w:cs="Times New Roman"/>
              </w:rPr>
              <w:t>gonadotoxic</w:t>
            </w:r>
            <w:proofErr w:type="spellEnd"/>
            <w:r w:rsidRPr="00F1555A">
              <w:rPr>
                <w:rFonts w:eastAsia="Times New Roman" w:cs="Times New Roman"/>
              </w:rPr>
              <w:t xml:space="preserve"> medical treatments</w:t>
            </w:r>
          </w:p>
          <w:p w:rsidR="005E7581" w:rsidRPr="00387612" w:rsidRDefault="005E7581" w:rsidP="00E46738">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1555A">
              <w:rPr>
                <w:rFonts w:eastAsia="Times New Roman" w:cs="Times New Roman"/>
              </w:rPr>
              <w:t>long term (12 months or longer) banking for other reasons</w:t>
            </w:r>
          </w:p>
        </w:tc>
      </w:tr>
      <w:tr w:rsidR="005E7581" w:rsidRPr="00A57EDB" w:rsidTr="005E7581">
        <w:trPr>
          <w:trHeight w:val="72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566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Intended embryo source</w:t>
            </w:r>
          </w:p>
        </w:tc>
        <w:tc>
          <w:tcPr>
            <w:tcW w:w="1985" w:type="dxa"/>
          </w:tcPr>
          <w:p w:rsidR="005E7581" w:rsidRDefault="005E7581" w:rsidP="00665A9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135F5"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Patient: Intent to use patient’s oocytes/embryos, fertilized with partner or donor sperm</w:t>
            </w:r>
          </w:p>
          <w:p w:rsidR="005E7581" w:rsidRPr="00A135F5"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Donor: Intent to use donor oocytes/embryos, fertilized with partner or donor sperm</w:t>
            </w:r>
          </w:p>
        </w:tc>
        <w:tc>
          <w:tcPr>
            <w:tcW w:w="5263" w:type="dxa"/>
            <w:gridSpan w:val="2"/>
          </w:tcPr>
          <w:p w:rsidR="005E7581" w:rsidRDefault="005E7581" w:rsidP="00341F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43586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intended embryo source (select ALL that apply):</w:t>
            </w:r>
          </w:p>
          <w:p w:rsidR="005E7581" w:rsidRDefault="005E7581" w:rsidP="0043586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A135F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p>
          <w:p w:rsidR="005E7581" w:rsidRDefault="005E7581" w:rsidP="00A135F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p>
          <w:p w:rsidR="005E7581"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r w:rsidRPr="00A135F5">
              <w:rPr>
                <w:rFonts w:eastAsia="Times New Roman" w:cstheme="minorHAnsi"/>
                <w:bCs/>
                <w:color w:val="000000"/>
              </w:rPr>
              <w:t>: Intent to use patient’s embryos, fertilized with partner or donor sperm</w:t>
            </w:r>
          </w:p>
          <w:p w:rsidR="005E7581"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r w:rsidRPr="00A135F5">
              <w:rPr>
                <w:rFonts w:eastAsia="Times New Roman" w:cstheme="minorHAnsi"/>
                <w:bCs/>
                <w:color w:val="000000"/>
              </w:rPr>
              <w:t xml:space="preserve">: Intent to use </w:t>
            </w:r>
            <w:r>
              <w:rPr>
                <w:rFonts w:eastAsia="Times New Roman" w:cstheme="minorHAnsi"/>
                <w:bCs/>
                <w:color w:val="000000"/>
              </w:rPr>
              <w:t>donor</w:t>
            </w:r>
            <w:r w:rsidRPr="00A135F5">
              <w:rPr>
                <w:rFonts w:eastAsia="Times New Roman" w:cstheme="minorHAnsi"/>
                <w:bCs/>
                <w:color w:val="000000"/>
              </w:rPr>
              <w:t xml:space="preserve"> embryos, fertilized with donor sperm</w:t>
            </w:r>
          </w:p>
          <w:p w:rsidR="005E7581" w:rsidRPr="00A135F5" w:rsidRDefault="005E7581" w:rsidP="00A135F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hideMark/>
          </w:tcPr>
          <w:p w:rsidR="005E7581" w:rsidRPr="00A57EDB" w:rsidRDefault="005E7581" w:rsidP="00A135F5">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Intended Oocyte Source and state </w:t>
            </w:r>
          </w:p>
        </w:tc>
        <w:tc>
          <w:tcPr>
            <w:tcW w:w="1985" w:type="dxa"/>
          </w:tcPr>
          <w:p w:rsidR="005E7581" w:rsidRDefault="005E7581" w:rsidP="00665A9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Default="005E7581" w:rsidP="00665A9C">
            <w:pPr>
              <w:cnfStyle w:val="000000100000" w:firstRow="0" w:lastRow="0" w:firstColumn="0" w:lastColumn="0" w:oddVBand="0" w:evenVBand="0" w:oddHBand="1" w:evenHBand="0" w:firstRowFirstColumn="0" w:firstRowLastColumn="0" w:lastRowFirstColumn="0" w:lastRowLastColumn="0"/>
            </w:pPr>
            <w:r>
              <w:rPr>
                <w:rFonts w:eastAsia="Times New Roman" w:cstheme="minorHAnsi"/>
                <w:bCs/>
                <w:color w:val="000000"/>
              </w:rPr>
              <w:t xml:space="preserve">Patient: Intent to use patient’s oocytes/embryos, </w:t>
            </w:r>
            <w:r w:rsidRPr="002E44F6">
              <w:t>fertilized with partner or donor sperm</w:t>
            </w:r>
          </w:p>
          <w:p w:rsidR="005E7581" w:rsidRDefault="005E7581" w:rsidP="00665A9C">
            <w:pPr>
              <w:cnfStyle w:val="000000100000" w:firstRow="0" w:lastRow="0" w:firstColumn="0" w:lastColumn="0" w:oddVBand="0" w:evenVBand="0" w:oddHBand="1" w:evenHBand="0" w:firstRowFirstColumn="0" w:firstRowLastColumn="0" w:lastRowFirstColumn="0" w:lastRowLastColumn="0"/>
            </w:pPr>
          </w:p>
          <w:p w:rsidR="005E7581" w:rsidRDefault="005E7581" w:rsidP="00356652">
            <w:pPr>
              <w:cnfStyle w:val="000000100000" w:firstRow="0" w:lastRow="0" w:firstColumn="0" w:lastColumn="0" w:oddVBand="0" w:evenVBand="0" w:oddHBand="1" w:evenHBand="0" w:firstRowFirstColumn="0" w:firstRowLastColumn="0" w:lastRowFirstColumn="0" w:lastRowLastColumn="0"/>
            </w:pPr>
            <w:r>
              <w:t xml:space="preserve">Donor: </w:t>
            </w:r>
            <w:r w:rsidRPr="002E44F6">
              <w:t>Inten</w:t>
            </w:r>
            <w:r>
              <w:t>t</w:t>
            </w:r>
            <w:r w:rsidRPr="002E44F6">
              <w:t xml:space="preserve"> to </w:t>
            </w:r>
            <w:r>
              <w:t xml:space="preserve">use donor </w:t>
            </w:r>
            <w:r>
              <w:rPr>
                <w:rFonts w:eastAsia="Times New Roman" w:cstheme="minorHAnsi"/>
                <w:bCs/>
                <w:color w:val="000000"/>
              </w:rPr>
              <w:t xml:space="preserve">oocytes/embryos, </w:t>
            </w:r>
            <w:r w:rsidRPr="002E44F6">
              <w:t>fertilized with partner or donor sperm</w:t>
            </w:r>
          </w:p>
          <w:p w:rsidR="005E7581" w:rsidRDefault="005E7581" w:rsidP="00356652">
            <w:pPr>
              <w:cnfStyle w:val="000000100000" w:firstRow="0" w:lastRow="0" w:firstColumn="0" w:lastColumn="0" w:oddVBand="0" w:evenVBand="0" w:oddHBand="1" w:evenHBand="0" w:firstRowFirstColumn="0" w:firstRowLastColumn="0" w:lastRowFirstColumn="0" w:lastRowLastColumn="0"/>
            </w:pPr>
          </w:p>
          <w:p w:rsidR="005E7581" w:rsidRDefault="005E7581" w:rsidP="0035665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5E7581" w:rsidRDefault="005E7581" w:rsidP="00665A9C">
            <w:pPr>
              <w:cnfStyle w:val="000000100000" w:firstRow="0" w:lastRow="0" w:firstColumn="0" w:lastColumn="0" w:oddVBand="0" w:evenVBand="0" w:oddHBand="1" w:evenHBand="0" w:firstRowFirstColumn="0" w:firstRowLastColumn="0" w:lastRowFirstColumn="0" w:lastRowLastColumn="0"/>
            </w:pPr>
          </w:p>
          <w:p w:rsidR="005E7581" w:rsidRDefault="005E7581"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5E7581" w:rsidRPr="00DE173A" w:rsidRDefault="005E7581"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FROZEN: I</w:t>
            </w:r>
            <w:r>
              <w:rPr>
                <w:rFonts w:eastAsia="Times New Roman" w:cstheme="minorHAnsi"/>
                <w:bCs/>
                <w:color w:val="000000"/>
              </w:rPr>
              <w:t>ntend to transfer thawed embryos</w:t>
            </w:r>
            <w:r w:rsidRPr="00DE173A">
              <w:rPr>
                <w:rFonts w:eastAsia="Times New Roman" w:cstheme="minorHAnsi"/>
                <w:bCs/>
                <w:color w:val="000000"/>
              </w:rPr>
              <w:t xml:space="preserve"> retrieved during a previous cycle</w:t>
            </w:r>
          </w:p>
          <w:p w:rsidR="005E7581" w:rsidRPr="00DE173A" w:rsidRDefault="005E7581"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175FEE">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Note: The sperm source may be either the patient’s partner or a sperm donor selected by the patient.</w:t>
            </w:r>
          </w:p>
        </w:tc>
        <w:tc>
          <w:tcPr>
            <w:tcW w:w="5263" w:type="dxa"/>
            <w:gridSpan w:val="2"/>
            <w:hideMark/>
          </w:tcPr>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Two separate</w:t>
            </w:r>
            <w:r w:rsidRPr="00117F18">
              <w:rPr>
                <w:rFonts w:eastAsia="Times New Roman" w:cstheme="minorHAnsi"/>
                <w:color w:val="000000"/>
              </w:rPr>
              <w:t xml:space="preserve"> questions on oocyte/embryo source and type were combined into one question that distin</w:t>
            </w:r>
            <w:r>
              <w:rPr>
                <w:rFonts w:eastAsia="Times New Roman" w:cstheme="minorHAnsi"/>
                <w:color w:val="000000"/>
              </w:rPr>
              <w:t>guishes between patient oocytes and donor oocytes</w:t>
            </w:r>
            <w:r w:rsidRPr="00117F18">
              <w:rPr>
                <w:rFonts w:eastAsia="Times New Roman" w:cstheme="minorHAnsi"/>
                <w:color w:val="000000"/>
              </w:rPr>
              <w:t xml:space="preserve">, fresh or frozen.  Previous questions did not differentiate between </w:t>
            </w:r>
            <w:proofErr w:type="gramStart"/>
            <w:r>
              <w:rPr>
                <w:rFonts w:eastAsia="Times New Roman" w:cstheme="minorHAnsi"/>
                <w:color w:val="000000"/>
              </w:rPr>
              <w:t>use</w:t>
            </w:r>
            <w:proofErr w:type="gramEnd"/>
            <w:r>
              <w:rPr>
                <w:rFonts w:eastAsia="Times New Roman" w:cstheme="minorHAnsi"/>
                <w:color w:val="000000"/>
              </w:rPr>
              <w:t xml:space="preserve"> of </w:t>
            </w:r>
            <w:r w:rsidRPr="00117F18">
              <w:rPr>
                <w:rFonts w:eastAsia="Times New Roman" w:cstheme="minorHAnsi"/>
                <w:color w:val="000000"/>
              </w:rPr>
              <w:t>patient oocyte</w:t>
            </w:r>
            <w:r>
              <w:rPr>
                <w:rFonts w:eastAsia="Times New Roman" w:cstheme="minorHAnsi"/>
                <w:color w:val="000000"/>
              </w:rPr>
              <w:t xml:space="preserve"> versus use of donor oocyte (only donor </w:t>
            </w:r>
            <w:r w:rsidRPr="00117F18">
              <w:rPr>
                <w:rFonts w:eastAsia="Times New Roman" w:cstheme="minorHAnsi"/>
                <w:color w:val="000000"/>
              </w:rPr>
              <w:t>embryo</w:t>
            </w:r>
            <w:r>
              <w:rPr>
                <w:rFonts w:eastAsia="Times New Roman" w:cstheme="minorHAnsi"/>
                <w:color w:val="000000"/>
              </w:rPr>
              <w:t xml:space="preserve"> was collected).  This change will eliminate misclassification of cycles and therefore improve methods for calculating success rates. </w:t>
            </w:r>
          </w:p>
          <w:p w:rsidR="005E7581" w:rsidRDefault="005E7581" w:rsidP="00341F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5A1F74" w:rsidRDefault="005E7581" w:rsidP="005A1F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hideMark/>
          </w:tcPr>
          <w:p w:rsidR="005E7581" w:rsidRDefault="005E7581" w:rsidP="0043586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BA4BE9">
              <w:rPr>
                <w:rFonts w:eastAsia="Times New Roman" w:cstheme="minorHAnsi"/>
                <w:bCs/>
                <w:color w:val="000000"/>
              </w:rPr>
              <w:t xml:space="preserve">Check the box next to each intended </w:t>
            </w:r>
            <w:r>
              <w:rPr>
                <w:rFonts w:eastAsia="Times New Roman" w:cstheme="minorHAnsi"/>
                <w:bCs/>
                <w:color w:val="000000"/>
              </w:rPr>
              <w:t>oocyte/embryo source and state</w:t>
            </w:r>
            <w:r w:rsidRPr="00BA4BE9">
              <w:rPr>
                <w:rFonts w:eastAsia="Times New Roman" w:cstheme="minorHAnsi"/>
                <w:bCs/>
                <w:color w:val="000000"/>
              </w:rPr>
              <w:t xml:space="preserve"> for the current cycle.</w:t>
            </w:r>
            <w:r>
              <w:rPr>
                <w:rFonts w:eastAsia="Times New Roman" w:cstheme="minorHAnsi"/>
                <w:bCs/>
                <w:color w:val="000000"/>
              </w:rPr>
              <w:t xml:space="preserve">  (select all that apply):</w:t>
            </w:r>
          </w:p>
          <w:p w:rsidR="005E7581" w:rsidRDefault="005E7581" w:rsidP="00106559">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rsidRPr="00A57EDB">
              <w:rPr>
                <w:rFonts w:cstheme="minorHAnsi"/>
                <w:bCs/>
                <w:color w:val="000000"/>
              </w:rPr>
              <w:t>PATIENT</w:t>
            </w:r>
            <w:r>
              <w:rPr>
                <w:rFonts w:cstheme="minorHAnsi"/>
                <w:bCs/>
                <w:color w:val="000000"/>
              </w:rPr>
              <w:t xml:space="preserve"> OOCYTE</w:t>
            </w:r>
            <w:r w:rsidRPr="00A57EDB">
              <w:rPr>
                <w:rFonts w:cstheme="minorHAnsi"/>
                <w:bCs/>
                <w:color w:val="000000"/>
              </w:rPr>
              <w:t xml:space="preserve">: </w:t>
            </w:r>
            <w:r>
              <w:t>Intend</w:t>
            </w:r>
            <w:r w:rsidRPr="002E44F6">
              <w:t xml:space="preserve"> to use patient’s oocytes</w:t>
            </w: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5E7581" w:rsidRDefault="005E7581" w:rsidP="00356652">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roofErr w:type="gramStart"/>
            <w:r>
              <w:rPr>
                <w:rFonts w:cstheme="minorHAnsi"/>
                <w:bCs/>
                <w:color w:val="000000"/>
              </w:rPr>
              <w:t>DONOR  OOCYTE</w:t>
            </w:r>
            <w:proofErr w:type="gramEnd"/>
            <w:r w:rsidRPr="00A57EDB">
              <w:rPr>
                <w:rFonts w:cstheme="minorHAnsi"/>
                <w:bCs/>
                <w:color w:val="000000"/>
              </w:rPr>
              <w:t xml:space="preserve">: </w:t>
            </w:r>
            <w:r>
              <w:t>Intend to use donor</w:t>
            </w:r>
            <w:r w:rsidRPr="002E44F6">
              <w:t>’s oocytes</w:t>
            </w:r>
            <w:r>
              <w:t xml:space="preserve">. </w:t>
            </w:r>
          </w:p>
          <w:p w:rsidR="005E7581" w:rsidRDefault="005E7581" w:rsidP="00356652">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5E7581" w:rsidRDefault="005E7581" w:rsidP="005B674D">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NOTE: the oocyte donor can include the female same sex partner in situations where one partner is donating the oocytes and the other is carrying the pregnancy.</w:t>
            </w: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FRESH: intend to use fresh oocytes  or embryos retrieved during this cycle</w:t>
            </w: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5E7581" w:rsidRDefault="005E7581" w:rsidP="001F2EC7">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r>
              <w:t>FROZEN: intend to use thawed oocytes or embryos  from a previous cycle</w:t>
            </w:r>
          </w:p>
          <w:p w:rsidR="005E7581" w:rsidRDefault="005E7581" w:rsidP="00106559">
            <w:pPr>
              <w:pStyle w:val="SL-FlLftSgl"/>
              <w:tabs>
                <w:tab w:val="left" w:pos="546"/>
                <w:tab w:val="left" w:pos="915"/>
              </w:tabs>
              <w:spacing w:line="240" w:lineRule="auto"/>
              <w:jc w:val="left"/>
              <w:cnfStyle w:val="000000100000" w:firstRow="0" w:lastRow="0" w:firstColumn="0" w:lastColumn="0" w:oddVBand="0" w:evenVBand="0" w:oddHBand="1" w:evenHBand="0" w:firstRowFirstColumn="0" w:firstRowLastColumn="0" w:lastRowFirstColumn="0" w:lastRowLastColumn="0"/>
            </w:pPr>
          </w:p>
          <w:p w:rsidR="005E7581" w:rsidRPr="00106559" w:rsidRDefault="005E7581" w:rsidP="00A135F5">
            <w:pPr>
              <w:cnfStyle w:val="000000100000" w:firstRow="0" w:lastRow="0" w:firstColumn="0" w:lastColumn="0" w:oddVBand="0" w:evenVBand="0" w:oddHBand="1" w:evenHBand="0" w:firstRowFirstColumn="0" w:firstRowLastColumn="0" w:lastRowFirstColumn="0" w:lastRowLastColumn="0"/>
            </w:pPr>
            <w:r>
              <w:t>UNKNOWN: Select only if oocyte source is not known when using donor embryos</w:t>
            </w:r>
          </w:p>
        </w:tc>
      </w:tr>
      <w:tr w:rsidR="005E7581" w:rsidRPr="00A57EDB" w:rsidTr="005E7581">
        <w:trPr>
          <w:trHeight w:val="26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Intended </w:t>
            </w:r>
            <w:r w:rsidRPr="00A57EDB">
              <w:rPr>
                <w:rFonts w:eastAsia="Times New Roman" w:cstheme="minorHAnsi"/>
                <w:color w:val="000000"/>
              </w:rPr>
              <w:t>S</w:t>
            </w:r>
            <w:r>
              <w:rPr>
                <w:rFonts w:eastAsia="Times New Roman" w:cstheme="minorHAnsi"/>
                <w:color w:val="000000"/>
              </w:rPr>
              <w:t>perm</w:t>
            </w:r>
            <w:r w:rsidRPr="00A57EDB">
              <w:rPr>
                <w:rFonts w:eastAsia="Times New Roman" w:cstheme="minorHAnsi"/>
                <w:color w:val="000000"/>
              </w:rPr>
              <w:t xml:space="preserve"> Source (Partner, Donor, Mixed)</w:t>
            </w:r>
          </w:p>
        </w:tc>
        <w:tc>
          <w:tcPr>
            <w:tcW w:w="1985" w:type="dxa"/>
          </w:tcPr>
          <w:p w:rsidR="005E7581" w:rsidRPr="00A57EDB"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Source of semen used for fertilization: Use the drop-down list to select the source of semen used for fertilization during this patient’s ART cycle.                                                                                                      </w:t>
            </w:r>
            <w:r w:rsidRPr="00A57EDB">
              <w:rPr>
                <w:rFonts w:eastAsia="Times New Roman" w:cstheme="minorHAnsi"/>
                <w:color w:val="000000"/>
              </w:rPr>
              <w:br/>
              <w:t>Partner: Semen used to fertilize the oocytes is that of the patient’s partner.</w:t>
            </w:r>
            <w:r w:rsidRPr="00A57EDB">
              <w:rPr>
                <w:rFonts w:eastAsia="Times New Roman" w:cstheme="minorHAnsi"/>
                <w:color w:val="000000"/>
              </w:rPr>
              <w:br/>
              <w:t xml:space="preserve">Donor: Semen used to fertilize the oocytes is that of a donor (whether </w:t>
            </w:r>
            <w:r w:rsidRPr="00A57EDB">
              <w:rPr>
                <w:rFonts w:eastAsia="Times New Roman" w:cstheme="minorHAnsi"/>
                <w:color w:val="000000"/>
              </w:rPr>
              <w:lastRenderedPageBreak/>
              <w:t>known or anonymous).</w:t>
            </w:r>
            <w:r w:rsidRPr="00A57EDB">
              <w:rPr>
                <w:rFonts w:eastAsia="Times New Roman" w:cstheme="minorHAnsi"/>
                <w:color w:val="000000"/>
              </w:rPr>
              <w:br/>
              <w:t>Mixed (donor and partner): Semen from both the patient’s partner and a donor are used to fertilize the oocytes.</w:t>
            </w:r>
            <w:r w:rsidRPr="00A57EDB">
              <w:rPr>
                <w:rFonts w:eastAsia="Times New Roman" w:cstheme="minorHAnsi"/>
                <w:color w:val="000000"/>
              </w:rPr>
              <w:br/>
              <w:t>Unknown because embryos thawed from previous cycle: This response should only be selected for frozen cycles where the record does not provide the semen source. If the semen source is known in a frozen cycle, it should be recorded in the appropriate category above.</w:t>
            </w:r>
          </w:p>
        </w:tc>
        <w:tc>
          <w:tcPr>
            <w:tcW w:w="5263" w:type="dxa"/>
            <w:gridSpan w:val="2"/>
          </w:tcPr>
          <w:p w:rsidR="005E7581" w:rsidRPr="00A57EDB"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revised for prospective data collection to reflect intent and to change from “semen” to “sperm”.  An additional category for “patient” was added for those cycles where the patient is male. The “mixed” option was eliminated since the clinic can select all sources that are applicable.  </w:t>
            </w:r>
          </w:p>
        </w:tc>
        <w:tc>
          <w:tcPr>
            <w:tcW w:w="3596" w:type="dxa"/>
            <w:gridSpan w:val="2"/>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S</w:t>
            </w:r>
            <w:r w:rsidRPr="00A57EDB">
              <w:rPr>
                <w:rFonts w:eastAsia="Times New Roman" w:cstheme="minorHAnsi"/>
                <w:color w:val="000000"/>
              </w:rPr>
              <w:t>elect the</w:t>
            </w:r>
            <w:r w:rsidRPr="00D91BEB">
              <w:rPr>
                <w:rFonts w:eastAsia="Times New Roman" w:cstheme="minorHAnsi"/>
                <w:color w:val="000000"/>
              </w:rPr>
              <w:t xml:space="preserve"> intended</w:t>
            </w:r>
            <w:r>
              <w:rPr>
                <w:rFonts w:eastAsia="Times New Roman" w:cstheme="minorHAnsi"/>
                <w:color w:val="000000"/>
              </w:rPr>
              <w:t xml:space="preserve"> </w:t>
            </w:r>
            <w:r w:rsidRPr="00A57EDB">
              <w:rPr>
                <w:rFonts w:eastAsia="Times New Roman" w:cstheme="minorHAnsi"/>
                <w:color w:val="000000"/>
              </w:rPr>
              <w:t>source of s</w:t>
            </w:r>
            <w:r>
              <w:rPr>
                <w:rFonts w:eastAsia="Times New Roman" w:cstheme="minorHAnsi"/>
                <w:color w:val="000000"/>
              </w:rPr>
              <w:t>perm</w:t>
            </w:r>
            <w:r w:rsidRPr="00A57EDB">
              <w:rPr>
                <w:rFonts w:eastAsia="Times New Roman" w:cstheme="minorHAnsi"/>
                <w:color w:val="000000"/>
              </w:rPr>
              <w:t xml:space="preserve"> for fertilization during this patient’s ART cycle.  </w:t>
            </w:r>
            <w:r>
              <w:rPr>
                <w:rFonts w:eastAsia="Times New Roman" w:cstheme="minorHAnsi"/>
                <w:color w:val="000000"/>
              </w:rPr>
              <w:t>(SELECT ALL THAT APPLY)</w:t>
            </w:r>
            <w:r w:rsidRPr="00A57EDB">
              <w:rPr>
                <w:rFonts w:eastAsia="Times New Roman" w:cstheme="minorHAnsi"/>
                <w:color w:val="000000"/>
              </w:rPr>
              <w:t xml:space="preserve">                                                                                                    </w:t>
            </w:r>
            <w:r w:rsidRPr="00A57EDB">
              <w:rPr>
                <w:rFonts w:eastAsia="Times New Roman" w:cstheme="minorHAnsi"/>
                <w:color w:val="000000"/>
              </w:rPr>
              <w:br/>
            </w:r>
            <w:r>
              <w:rPr>
                <w:rFonts w:eastAsia="Times New Roman" w:cstheme="minorHAnsi"/>
                <w:color w:val="000000"/>
              </w:rPr>
              <w:t>PARTNER</w:t>
            </w:r>
            <w:r w:rsidRPr="00A57EDB">
              <w:rPr>
                <w:rFonts w:eastAsia="Times New Roman" w:cstheme="minorHAnsi"/>
                <w:color w:val="000000"/>
              </w:rPr>
              <w:t>: S</w:t>
            </w:r>
            <w:r>
              <w:rPr>
                <w:rFonts w:eastAsia="Times New Roman" w:cstheme="minorHAnsi"/>
                <w:color w:val="000000"/>
              </w:rPr>
              <w:t>perm</w:t>
            </w:r>
            <w:r w:rsidRPr="00A57EDB">
              <w:rPr>
                <w:rFonts w:eastAsia="Times New Roman" w:cstheme="minorHAnsi"/>
                <w:color w:val="000000"/>
              </w:rPr>
              <w:t xml:space="preserve"> used to fertilize the oocytes is that of the patient’s partner.</w:t>
            </w:r>
            <w:r w:rsidRPr="00A57EDB">
              <w:rPr>
                <w:rFonts w:eastAsia="Times New Roman" w:cstheme="minorHAnsi"/>
                <w:color w:val="000000"/>
              </w:rPr>
              <w:br/>
            </w:r>
            <w:r>
              <w:rPr>
                <w:rFonts w:eastAsia="Times New Roman" w:cstheme="minorHAnsi"/>
                <w:color w:val="000000"/>
              </w:rPr>
              <w:t>DONOR</w:t>
            </w:r>
            <w:r w:rsidRPr="00A57EDB">
              <w:rPr>
                <w:rFonts w:eastAsia="Times New Roman" w:cstheme="minorHAnsi"/>
                <w:color w:val="000000"/>
              </w:rPr>
              <w:t>: S</w:t>
            </w:r>
            <w:r>
              <w:rPr>
                <w:rFonts w:eastAsia="Times New Roman" w:cstheme="minorHAnsi"/>
                <w:color w:val="000000"/>
              </w:rPr>
              <w:t xml:space="preserve">perm </w:t>
            </w:r>
            <w:r w:rsidRPr="00A57EDB">
              <w:rPr>
                <w:rFonts w:eastAsia="Times New Roman" w:cstheme="minorHAnsi"/>
                <w:color w:val="000000"/>
              </w:rPr>
              <w:t>used to fertilize the oocytes is that of a donor (whether known or anonymous).</w:t>
            </w:r>
          </w:p>
          <w:p w:rsidR="005E7581" w:rsidRPr="00A57EDB"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PATIENT (if male): Sperm used to fertilize the oocytes is that of the patient.</w:t>
            </w:r>
            <w:r w:rsidRPr="00A57EDB">
              <w:rPr>
                <w:rFonts w:eastAsia="Times New Roman" w:cstheme="minorHAnsi"/>
                <w:color w:val="000000"/>
              </w:rPr>
              <w:br/>
            </w:r>
            <w:r>
              <w:rPr>
                <w:rFonts w:eastAsia="Times New Roman" w:cstheme="minorHAnsi"/>
                <w:color w:val="000000"/>
              </w:rPr>
              <w:t xml:space="preserve">UNKNOWN: Source is not known. </w:t>
            </w:r>
            <w:r w:rsidRPr="00A57EDB">
              <w:rPr>
                <w:rFonts w:eastAsia="Times New Roman" w:cstheme="minorHAnsi"/>
                <w:color w:val="000000"/>
              </w:rPr>
              <w:t xml:space="preserve">This response should only be selected </w:t>
            </w:r>
            <w:r>
              <w:rPr>
                <w:rFonts w:eastAsia="Times New Roman" w:cstheme="minorHAnsi"/>
                <w:color w:val="000000"/>
              </w:rPr>
              <w:t>if all sperm sources are unknown for a frozen cycle. If at least one</w:t>
            </w:r>
            <w:r w:rsidRPr="00A57EDB">
              <w:rPr>
                <w:rFonts w:eastAsia="Times New Roman" w:cstheme="minorHAnsi"/>
                <w:color w:val="000000"/>
              </w:rPr>
              <w:t xml:space="preserve"> </w:t>
            </w:r>
            <w:r>
              <w:rPr>
                <w:rFonts w:eastAsia="Times New Roman" w:cstheme="minorHAnsi"/>
                <w:color w:val="000000"/>
              </w:rPr>
              <w:t>sperm</w:t>
            </w:r>
            <w:r w:rsidRPr="00A57EDB">
              <w:rPr>
                <w:rFonts w:eastAsia="Times New Roman" w:cstheme="minorHAnsi"/>
                <w:color w:val="000000"/>
              </w:rPr>
              <w:t xml:space="preserve"> source is known in a frozen cycle, it should be recorded in the appropriate category above.</w:t>
            </w:r>
          </w:p>
        </w:tc>
      </w:tr>
      <w:tr w:rsidR="005E7581" w:rsidRPr="00A57EDB" w:rsidTr="005E7581">
        <w:trPr>
          <w:cnfStyle w:val="000000100000" w:firstRow="0" w:lastRow="0" w:firstColumn="0" w:lastColumn="0" w:oddVBand="0" w:evenVBand="0" w:oddHBand="1" w:evenHBand="0" w:firstRowFirstColumn="0" w:firstRowLastColumn="0" w:lastRowFirstColumn="0" w:lastRowLastColumn="0"/>
          <w:trHeight w:val="26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Intended pregnancy carrier</w:t>
            </w:r>
          </w:p>
        </w:tc>
        <w:tc>
          <w:tcPr>
            <w:tcW w:w="1985" w:type="dxa"/>
          </w:tcPr>
          <w:p w:rsidR="005E7581"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Intended transfer method: Gestational carrier (yes/no). </w:t>
            </w:r>
          </w:p>
          <w:p w:rsidR="005E7581"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Gestational carrier is a woman who gestates an embryo that did not develop from her egg with the expectation of returning the infant to its intended parents. </w:t>
            </w:r>
          </w:p>
        </w:tc>
        <w:tc>
          <w:tcPr>
            <w:tcW w:w="5263" w:type="dxa"/>
            <w:gridSpan w:val="2"/>
          </w:tcPr>
          <w:p w:rsidR="005E7581" w:rsidRPr="00A57EDB" w:rsidRDefault="005E7581" w:rsidP="00382A3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include options for patient, gestational carrier, or none (e.g., an oocyte or embryo banking cycles).  The instructions were revised to note that 2 cycles should be reported if both the patient and a gestational carrier are used. </w:t>
            </w:r>
          </w:p>
        </w:tc>
        <w:tc>
          <w:tcPr>
            <w:tcW w:w="3596" w:type="dxa"/>
            <w:gridSpan w:val="2"/>
          </w:tcPr>
          <w:p w:rsidR="005E7581" w:rsidRPr="0001282A" w:rsidRDefault="005E7581" w:rsidP="00382A33">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eastAsia="Times New Roman" w:cstheme="minorHAnsi"/>
                <w:bCs/>
                <w:color w:val="000000"/>
              </w:rPr>
              <w:t xml:space="preserve">Indicate whether the </w:t>
            </w:r>
            <w:r w:rsidRPr="00530F37">
              <w:rPr>
                <w:rFonts w:eastAsia="Times New Roman" w:cstheme="minorHAnsi"/>
                <w:bCs/>
                <w:color w:val="000000"/>
              </w:rPr>
              <w:t>intended</w:t>
            </w:r>
            <w:r>
              <w:rPr>
                <w:rFonts w:eastAsia="Times New Roman" w:cstheme="minorHAnsi"/>
                <w:bCs/>
                <w:color w:val="000000"/>
              </w:rPr>
              <w:t xml:space="preserve"> carrier for this cycle is the patient, a gestational carrier (</w:t>
            </w:r>
            <w:r w:rsidRPr="00A57EDB">
              <w:rPr>
                <w:rFonts w:cstheme="minorHAnsi"/>
                <w:bCs/>
                <w:color w:val="000000"/>
              </w:rPr>
              <w:t>a woman who gestates an embryo that did not develop from her oocyte, with the expectation of returning the</w:t>
            </w:r>
            <w:r>
              <w:rPr>
                <w:rFonts w:cstheme="minorHAnsi"/>
                <w:bCs/>
                <w:color w:val="000000"/>
              </w:rPr>
              <w:t xml:space="preserve"> infant to its intended parent(s)), or none (in the case of cycles only intended for oocyte or embryo banking</w:t>
            </w:r>
            <w:proofErr w:type="gramStart"/>
            <w:r>
              <w:rPr>
                <w:rFonts w:cstheme="minorHAnsi"/>
                <w:bCs/>
                <w:color w:val="000000"/>
              </w:rPr>
              <w:t>)  NOTE</w:t>
            </w:r>
            <w:proofErr w:type="gramEnd"/>
            <w:r>
              <w:rPr>
                <w:rFonts w:cstheme="minorHAnsi"/>
                <w:bCs/>
                <w:color w:val="000000"/>
              </w:rPr>
              <w:t xml:space="preserve">: if the intended carrier is a patient </w:t>
            </w:r>
            <w:r w:rsidRPr="0001282A">
              <w:rPr>
                <w:rFonts w:cstheme="minorHAnsi"/>
                <w:bCs/>
                <w:color w:val="000000"/>
                <w:u w:val="single"/>
              </w:rPr>
              <w:t>and</w:t>
            </w:r>
            <w:r>
              <w:rPr>
                <w:rFonts w:cstheme="minorHAnsi"/>
                <w:bCs/>
                <w:color w:val="000000"/>
              </w:rPr>
              <w:t xml:space="preserve"> gestational carrier, 2 cycles should be reported.  For female same sex couples, the woman who will carry the pregnancy should be identified as the patient.</w:t>
            </w:r>
          </w:p>
        </w:tc>
      </w:tr>
      <w:tr w:rsidR="005E7581" w:rsidRPr="00A57EDB" w:rsidTr="005E7581">
        <w:trPr>
          <w:gridAfter w:val="1"/>
          <w:wAfter w:w="22" w:type="dxa"/>
          <w:trHeight w:val="394"/>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Cycle type</w:t>
            </w:r>
          </w:p>
        </w:tc>
        <w:tc>
          <w:tcPr>
            <w:tcW w:w="1985" w:type="dxa"/>
            <w:tcBorders>
              <w:bottom w:val="single" w:sz="8" w:space="0" w:color="78C0D4" w:themeColor="accent5" w:themeTint="BF"/>
            </w:tcBorders>
          </w:tcPr>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Borders>
              <w:bottom w:val="single" w:sz="8" w:space="0" w:color="78C0D4" w:themeColor="accent5" w:themeTint="BF"/>
            </w:tcBorders>
          </w:tcPr>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Intended Transfer Method (Select all that apply): Check the box next to each intended transfer method for the current cycle.</w:t>
            </w:r>
            <w:r w:rsidRPr="00A57EDB">
              <w:rPr>
                <w:rFonts w:eastAsia="Times New Roman" w:cstheme="minorHAnsi"/>
                <w:bCs/>
                <w:color w:val="000000"/>
              </w:rPr>
              <w:br/>
              <w:t xml:space="preserve">IVF: In vitro fertilization is a </w:t>
            </w:r>
            <w:r w:rsidRPr="00A57EDB">
              <w:rPr>
                <w:rFonts w:eastAsia="Times New Roman" w:cstheme="minorHAnsi"/>
                <w:bCs/>
                <w:color w:val="000000"/>
              </w:rPr>
              <w:lastRenderedPageBreak/>
              <w:t>method of assisted reproduction that involves removing oocytes from a woman’s ovaries, combining them with sperm in the laboratory, and after fertilization and culture, placing the resulting embryo(s) into the woman’s uterus.</w:t>
            </w: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r w:rsidRPr="00A57EDB">
              <w:rPr>
                <w:rFonts w:eastAsia="Times New Roman" w:cstheme="minorHAnsi"/>
                <w:bCs/>
                <w:color w:val="000000"/>
              </w:rPr>
              <w:b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transfer of early stage embryos to the fallopian tube.</w:t>
            </w:r>
          </w:p>
        </w:tc>
        <w:tc>
          <w:tcPr>
            <w:tcW w:w="5241" w:type="dxa"/>
            <w:tcBorders>
              <w:bottom w:val="single" w:sz="8" w:space="0" w:color="78C0D4" w:themeColor="accent5" w:themeTint="BF"/>
            </w:tcBorders>
          </w:tcPr>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revised slightly to remove intent for the purpose of collecting information on the procedures that were actually performed, which may differ from what was intended at the cycle start due to factors such as inadequate number of  oocytes retrieved, detection </w:t>
            </w:r>
            <w:r>
              <w:rPr>
                <w:rFonts w:eastAsia="Times New Roman" w:cstheme="minorHAnsi"/>
                <w:color w:val="000000"/>
              </w:rPr>
              <w:lastRenderedPageBreak/>
              <w:t xml:space="preserve">of chromosomal abnormalities during PGD, or development of ovarian </w:t>
            </w:r>
            <w:proofErr w:type="spellStart"/>
            <w:r>
              <w:rPr>
                <w:rFonts w:eastAsia="Times New Roman" w:cstheme="minorHAnsi"/>
                <w:color w:val="000000"/>
              </w:rPr>
              <w:t>hyperstimulation</w:t>
            </w:r>
            <w:proofErr w:type="spellEnd"/>
            <w:r>
              <w:rPr>
                <w:rFonts w:eastAsia="Times New Roman" w:cstheme="minorHAnsi"/>
                <w:color w:val="000000"/>
              </w:rPr>
              <w:t xml:space="preserve"> syndrome.  By requiring clinics to prospectively report intended cycle type followed by the actual cycle type, we will be better able to accurately calculate success rates and evaluate differences between intent and actual treatment methods.  Most importantly, this will reduce inaccurate reporting of cancelled cycles.  Also, given the recent increases in oocyte/embryo banking, an option for oocyte/embryo banking was added.</w:t>
            </w:r>
            <w:r>
              <w:rPr>
                <w:rFonts w:eastAsia="Times New Roman" w:cstheme="minorHAnsi"/>
                <w:color w:val="000000"/>
              </w:rPr>
              <w:br/>
            </w:r>
          </w:p>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Borders>
              <w:bottom w:val="single" w:sz="8" w:space="0" w:color="78C0D4" w:themeColor="accent5" w:themeTint="BF"/>
            </w:tcBorders>
          </w:tcPr>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 xml:space="preserve">Indicate </w:t>
            </w:r>
            <w:r w:rsidRPr="0058534B">
              <w:rPr>
                <w:rFonts w:eastAsia="Times New Roman" w:cstheme="minorHAnsi"/>
                <w:bCs/>
                <w:color w:val="000000"/>
              </w:rPr>
              <w:t>cycle type</w:t>
            </w:r>
            <w:r>
              <w:rPr>
                <w:rFonts w:eastAsia="Times New Roman" w:cstheme="minorHAnsi"/>
                <w:bCs/>
                <w:color w:val="000000"/>
              </w:rPr>
              <w:t xml:space="preserve"> (select all that apply)</w:t>
            </w:r>
          </w:p>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IVF: In vitro fertilization is a method of assisted reproduction that involves </w:t>
            </w:r>
            <w:r w:rsidRPr="00A57EDB">
              <w:rPr>
                <w:rFonts w:eastAsia="Times New Roman" w:cstheme="minorHAnsi"/>
                <w:bCs/>
                <w:color w:val="000000"/>
              </w:rPr>
              <w:lastRenderedPageBreak/>
              <w:t>removing oocytes from a woman’s ovaries, combining them with sperm in the laboratory, and after fertilization and culture, placing the resulting embryo(s) into the woman’s uterus.</w:t>
            </w:r>
          </w:p>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t xml:space="preserve">GIFT: Gamete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involves removing oocytes from a woman’s ovary, combining them with sperm, and immediately transferring the oocytes and sperm into the fallopian tube.  Fertilization takes place inside the fallopian tube.</w:t>
            </w:r>
            <w:r w:rsidRPr="00A57EDB">
              <w:rPr>
                <w:rFonts w:eastAsia="Times New Roman" w:cstheme="minorHAnsi"/>
                <w:bCs/>
                <w:color w:val="000000"/>
              </w:rPr>
              <w:br/>
              <w:t xml:space="preserve">ZIFT or TET: Zygote </w:t>
            </w:r>
            <w:proofErr w:type="spellStart"/>
            <w:r w:rsidRPr="00A57EDB">
              <w:rPr>
                <w:rFonts w:eastAsia="Times New Roman" w:cstheme="minorHAnsi"/>
                <w:bCs/>
                <w:color w:val="000000"/>
              </w:rPr>
              <w:t>intrafallopian</w:t>
            </w:r>
            <w:proofErr w:type="spellEnd"/>
            <w:r w:rsidRPr="00A57EDB">
              <w:rPr>
                <w:rFonts w:eastAsia="Times New Roman" w:cstheme="minorHAnsi"/>
                <w:bCs/>
                <w:color w:val="000000"/>
              </w:rPr>
              <w:t xml:space="preserve"> transfer is a procedure in which the oocytes are collected and fertilized, and the resulting zygotes are then transferred to the fallopian tube. Tubal embryo transfer (TET) is the transfer of early stage embryos to the fallopian tube.</w:t>
            </w:r>
            <w:r>
              <w:rPr>
                <w:rFonts w:eastAsia="Times New Roman" w:cstheme="minorHAnsi"/>
                <w:bCs/>
                <w:color w:val="000000"/>
              </w:rPr>
              <w:t xml:space="preserve"> </w:t>
            </w:r>
          </w:p>
          <w:p w:rsidR="005E7581"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F1AC4">
              <w:rPr>
                <w:rFonts w:eastAsia="Times New Roman" w:cstheme="minorHAnsi"/>
                <w:bCs/>
                <w:color w:val="000000"/>
              </w:rPr>
              <w:t>EMBRYO/OOCYTE BANKING: Indicate if the current cycle is an oocyte or embryo banking cycle initiated with the intent of cryopreserving all oocytes or fertilized embryos for later use. This does not apply to cycles initiated with the intent to transfer embryos, but for which all embryos were subsequently cryopreserved (regardless of the reason).</w:t>
            </w:r>
          </w:p>
          <w:p w:rsidR="005E7581" w:rsidRPr="00A57EDB" w:rsidRDefault="005E7581" w:rsidP="00A342A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394"/>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Embryo source</w:t>
            </w:r>
          </w:p>
        </w:tc>
        <w:tc>
          <w:tcPr>
            <w:tcW w:w="1985"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Borders>
              <w:bottom w:val="single" w:sz="8" w:space="0" w:color="78C0D4" w:themeColor="accent5" w:themeTint="BF"/>
            </w:tcBorders>
          </w:tcPr>
          <w:p w:rsidR="005E7581" w:rsidRPr="00A135F5"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Patient: Intent to use patient’s oocytes/embryos, fertilized with partner or donor sperm</w:t>
            </w:r>
          </w:p>
          <w:p w:rsidR="005E7581" w:rsidRPr="00A135F5"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135F5">
              <w:rPr>
                <w:rFonts w:eastAsia="Times New Roman" w:cstheme="minorHAnsi"/>
                <w:bCs/>
                <w:color w:val="000000"/>
              </w:rPr>
              <w:t>Donor: Intent to use donor oocytes/embryos, fertilized with partner or donor sperm</w:t>
            </w:r>
          </w:p>
        </w:tc>
        <w:tc>
          <w:tcPr>
            <w:tcW w:w="5241"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the embryo source (select ALL that apply):</w:t>
            </w: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3372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p>
          <w:p w:rsidR="005E7581" w:rsidRDefault="005E7581" w:rsidP="00337215">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PATIENT EMBRYOS</w:t>
            </w:r>
            <w:r w:rsidRPr="00A135F5">
              <w:rPr>
                <w:rFonts w:eastAsia="Times New Roman" w:cstheme="minorHAnsi"/>
                <w:bCs/>
                <w:color w:val="000000"/>
              </w:rPr>
              <w:t>: use</w:t>
            </w:r>
            <w:r>
              <w:rPr>
                <w:rFonts w:eastAsia="Times New Roman" w:cstheme="minorHAnsi"/>
                <w:bCs/>
                <w:color w:val="000000"/>
              </w:rPr>
              <w:t>d</w:t>
            </w:r>
            <w:r w:rsidRPr="00A135F5">
              <w:rPr>
                <w:rFonts w:eastAsia="Times New Roman" w:cstheme="minorHAnsi"/>
                <w:bCs/>
                <w:color w:val="000000"/>
              </w:rPr>
              <w:t xml:space="preserve"> patient’s embryos, fertilized with partner or donor sperm</w:t>
            </w: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DONOR EMBRYOS</w:t>
            </w:r>
            <w:r w:rsidRPr="00A135F5">
              <w:rPr>
                <w:rFonts w:eastAsia="Times New Roman" w:cstheme="minorHAnsi"/>
                <w:bCs/>
                <w:color w:val="000000"/>
              </w:rPr>
              <w:t xml:space="preserve">: </w:t>
            </w:r>
            <w:r>
              <w:rPr>
                <w:rFonts w:eastAsia="Times New Roman" w:cstheme="minorHAnsi"/>
                <w:bCs/>
                <w:color w:val="000000"/>
              </w:rPr>
              <w:t>u</w:t>
            </w:r>
            <w:r w:rsidRPr="00A135F5">
              <w:rPr>
                <w:rFonts w:eastAsia="Times New Roman" w:cstheme="minorHAnsi"/>
                <w:bCs/>
                <w:color w:val="000000"/>
              </w:rPr>
              <w:t>se</w:t>
            </w:r>
            <w:r>
              <w:rPr>
                <w:rFonts w:eastAsia="Times New Roman" w:cstheme="minorHAnsi"/>
                <w:bCs/>
                <w:color w:val="000000"/>
              </w:rPr>
              <w:t>d</w:t>
            </w:r>
            <w:r w:rsidRPr="00A135F5">
              <w:rPr>
                <w:rFonts w:eastAsia="Times New Roman" w:cstheme="minorHAnsi"/>
                <w:bCs/>
                <w:color w:val="000000"/>
              </w:rPr>
              <w:t xml:space="preserve"> </w:t>
            </w:r>
            <w:r>
              <w:rPr>
                <w:rFonts w:eastAsia="Times New Roman" w:cstheme="minorHAnsi"/>
                <w:bCs/>
                <w:color w:val="000000"/>
              </w:rPr>
              <w:t>donor</w:t>
            </w:r>
            <w:r w:rsidRPr="00A135F5">
              <w:rPr>
                <w:rFonts w:eastAsia="Times New Roman" w:cstheme="minorHAnsi"/>
                <w:bCs/>
                <w:color w:val="000000"/>
              </w:rPr>
              <w:t xml:space="preserve"> embryos, fertilized with donor sperm</w:t>
            </w:r>
          </w:p>
          <w:p w:rsidR="005E7581" w:rsidRPr="00A135F5"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394"/>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4F1AC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Oocyte Source and state </w:t>
            </w:r>
          </w:p>
        </w:tc>
        <w:tc>
          <w:tcPr>
            <w:tcW w:w="1985" w:type="dxa"/>
            <w:tcBorders>
              <w:bottom w:val="single" w:sz="8" w:space="0" w:color="78C0D4" w:themeColor="accent5" w:themeTint="BF"/>
            </w:tcBorders>
          </w:tcPr>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Borders>
              <w:bottom w:val="single" w:sz="8" w:space="0" w:color="78C0D4" w:themeColor="accent5" w:themeTint="BF"/>
            </w:tcBorders>
          </w:tcPr>
          <w:p w:rsidR="005E7581" w:rsidRDefault="005E7581" w:rsidP="00FF2360">
            <w:pPr>
              <w:cnfStyle w:val="000000000000" w:firstRow="0" w:lastRow="0" w:firstColumn="0" w:lastColumn="0" w:oddVBand="0" w:evenVBand="0" w:oddHBand="0" w:evenHBand="0" w:firstRowFirstColumn="0" w:firstRowLastColumn="0" w:lastRowFirstColumn="0" w:lastRowLastColumn="0"/>
            </w:pPr>
            <w:r>
              <w:rPr>
                <w:rFonts w:eastAsia="Times New Roman" w:cstheme="minorHAnsi"/>
                <w:bCs/>
                <w:color w:val="000000"/>
              </w:rPr>
              <w:t xml:space="preserve">Patient: Intent to use patient’s oocytes/embryos, </w:t>
            </w:r>
            <w:r w:rsidRPr="002E44F6">
              <w:t>fertilized with partner or donor sperm</w:t>
            </w:r>
          </w:p>
          <w:p w:rsidR="005E7581" w:rsidRDefault="005E7581" w:rsidP="00FF2360">
            <w:pPr>
              <w:cnfStyle w:val="000000000000" w:firstRow="0" w:lastRow="0" w:firstColumn="0" w:lastColumn="0" w:oddVBand="0" w:evenVBand="0" w:oddHBand="0" w:evenHBand="0" w:firstRowFirstColumn="0" w:firstRowLastColumn="0" w:lastRowFirstColumn="0" w:lastRowLastColumn="0"/>
            </w:pPr>
          </w:p>
          <w:p w:rsidR="005E7581" w:rsidRDefault="005E7581" w:rsidP="00FF2360">
            <w:pPr>
              <w:cnfStyle w:val="000000000000" w:firstRow="0" w:lastRow="0" w:firstColumn="0" w:lastColumn="0" w:oddVBand="0" w:evenVBand="0" w:oddHBand="0" w:evenHBand="0" w:firstRowFirstColumn="0" w:firstRowLastColumn="0" w:lastRowFirstColumn="0" w:lastRowLastColumn="0"/>
            </w:pPr>
            <w:r>
              <w:t xml:space="preserve">Donor: </w:t>
            </w:r>
            <w:r w:rsidRPr="002E44F6">
              <w:t>Inten</w:t>
            </w:r>
            <w:r>
              <w:t>t</w:t>
            </w:r>
            <w:r w:rsidRPr="002E44F6">
              <w:t xml:space="preserve"> to </w:t>
            </w:r>
            <w:r>
              <w:t xml:space="preserve">use donor </w:t>
            </w:r>
            <w:r>
              <w:rPr>
                <w:rFonts w:eastAsia="Times New Roman" w:cstheme="minorHAnsi"/>
                <w:bCs/>
                <w:color w:val="000000"/>
              </w:rPr>
              <w:t xml:space="preserve">oocytes/embryos, </w:t>
            </w:r>
            <w:r w:rsidRPr="002E44F6">
              <w:t>fertilized with partner or donor sperm</w:t>
            </w:r>
          </w:p>
          <w:p w:rsidR="005E7581" w:rsidRDefault="005E7581" w:rsidP="00FF2360">
            <w:pPr>
              <w:cnfStyle w:val="000000000000" w:firstRow="0" w:lastRow="0" w:firstColumn="0" w:lastColumn="0" w:oddVBand="0" w:evenVBand="0" w:oddHBand="0" w:evenHBand="0" w:firstRowFirstColumn="0" w:firstRowLastColumn="0" w:lastRowFirstColumn="0" w:lastRowLastColumn="0"/>
            </w:pPr>
          </w:p>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5E7581" w:rsidRDefault="005E7581" w:rsidP="00FF2360">
            <w:pPr>
              <w:cnfStyle w:val="000000000000" w:firstRow="0" w:lastRow="0" w:firstColumn="0" w:lastColumn="0" w:oddVBand="0" w:evenVBand="0" w:oddHBand="0" w:evenHBand="0" w:firstRowFirstColumn="0" w:firstRowLastColumn="0" w:lastRowFirstColumn="0" w:lastRowLastColumn="0"/>
            </w:pPr>
          </w:p>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F</w:t>
            </w:r>
            <w:r w:rsidRPr="00DE173A">
              <w:rPr>
                <w:rFonts w:eastAsia="Times New Roman" w:cstheme="minorHAnsi"/>
                <w:bCs/>
                <w:color w:val="000000"/>
              </w:rPr>
              <w:t>RESH: In</w:t>
            </w:r>
            <w:r>
              <w:rPr>
                <w:rFonts w:eastAsia="Times New Roman" w:cstheme="minorHAnsi"/>
                <w:bCs/>
                <w:color w:val="000000"/>
              </w:rPr>
              <w:t>tent</w:t>
            </w:r>
            <w:r w:rsidRPr="00DE173A">
              <w:rPr>
                <w:rFonts w:eastAsia="Times New Roman" w:cstheme="minorHAnsi"/>
                <w:bCs/>
                <w:color w:val="000000"/>
              </w:rPr>
              <w:t xml:space="preserve"> to transfer fresh oocytes</w:t>
            </w:r>
            <w:r>
              <w:rPr>
                <w:rFonts w:eastAsia="Times New Roman" w:cstheme="minorHAnsi"/>
                <w:bCs/>
                <w:color w:val="000000"/>
              </w:rPr>
              <w:t xml:space="preserve">/embryos </w:t>
            </w:r>
            <w:r w:rsidRPr="00DE173A">
              <w:rPr>
                <w:rFonts w:eastAsia="Times New Roman" w:cstheme="minorHAnsi"/>
                <w:bCs/>
                <w:color w:val="000000"/>
              </w:rPr>
              <w:t xml:space="preserve"> retrieved during this cycle</w:t>
            </w:r>
          </w:p>
          <w:p w:rsidR="005E7581" w:rsidRPr="00DE173A"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FROZEN: I</w:t>
            </w:r>
            <w:r>
              <w:rPr>
                <w:rFonts w:eastAsia="Times New Roman" w:cstheme="minorHAnsi"/>
                <w:bCs/>
                <w:color w:val="000000"/>
              </w:rPr>
              <w:t>ntend to transfer thawed embryos</w:t>
            </w:r>
            <w:r w:rsidRPr="00DE173A">
              <w:rPr>
                <w:rFonts w:eastAsia="Times New Roman" w:cstheme="minorHAnsi"/>
                <w:bCs/>
                <w:color w:val="000000"/>
              </w:rPr>
              <w:t xml:space="preserve"> retrieved during a previous cycle</w:t>
            </w:r>
          </w:p>
          <w:p w:rsidR="005E7581" w:rsidRPr="00DE173A"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57EDB"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DE173A">
              <w:rPr>
                <w:rFonts w:eastAsia="Times New Roman" w:cstheme="minorHAnsi"/>
                <w:bCs/>
                <w:color w:val="000000"/>
              </w:rPr>
              <w:t>Note: The sperm source may be either the patient’s partner or a sperm donor selected by the patient.</w:t>
            </w:r>
          </w:p>
        </w:tc>
        <w:tc>
          <w:tcPr>
            <w:tcW w:w="5241" w:type="dxa"/>
            <w:tcBorders>
              <w:bottom w:val="single" w:sz="8" w:space="0" w:color="78C0D4" w:themeColor="accent5" w:themeTint="BF"/>
            </w:tcBorders>
          </w:tcPr>
          <w:p w:rsidR="005E7581" w:rsidRDefault="005E7581" w:rsidP="0052715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revised to ask separate questions on intent for the purpose of collecting information on actual oocyte/embryo source and state.  By requiring clinics to prospectively report oocyte/embryo source and state followed by the actual source and state, we will be better able to accurately calculate success rates and evaluate differences between intent and actual treatment methods.  </w:t>
            </w:r>
            <w:r>
              <w:rPr>
                <w:rFonts w:eastAsia="Times New Roman" w:cstheme="minorHAnsi"/>
                <w:color w:val="000000"/>
              </w:rPr>
              <w:br/>
            </w:r>
          </w:p>
          <w:p w:rsidR="005E7581" w:rsidRDefault="005E7581"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Two separate</w:t>
            </w:r>
            <w:r w:rsidRPr="00117F18">
              <w:rPr>
                <w:rFonts w:eastAsia="Times New Roman" w:cstheme="minorHAnsi"/>
                <w:color w:val="000000"/>
              </w:rPr>
              <w:t xml:space="preserve"> questions on oocyte/embryo source and type were combined into one question that distinguishes between patient oocytes/embryos and donor oocytes/embryos, fresh or frozen.  Previous questions did not differentiate between patient oocyte and embryo</w:t>
            </w:r>
            <w:r>
              <w:rPr>
                <w:rFonts w:eastAsia="Times New Roman" w:cstheme="minorHAnsi"/>
                <w:color w:val="000000"/>
              </w:rPr>
              <w:t xml:space="preserve">.  This change will eliminate misclassification of cycles and therefore improve methods for calculating success rates. </w:t>
            </w:r>
          </w:p>
          <w:p w:rsidR="005E7581" w:rsidRDefault="005E7581"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5A1F74" w:rsidRDefault="005E7581"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Borders>
              <w:bottom w:val="single" w:sz="8" w:space="0" w:color="78C0D4" w:themeColor="accent5" w:themeTint="BF"/>
            </w:tcBorders>
          </w:tcPr>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oocyte/embryo source for current cycle (select all that apply):</w:t>
            </w:r>
          </w:p>
          <w:p w:rsidR="005E7581" w:rsidRDefault="005E7581" w:rsidP="00FF236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sidRPr="00A57EDB">
              <w:rPr>
                <w:rFonts w:cstheme="minorHAnsi"/>
                <w:bCs/>
                <w:color w:val="000000"/>
              </w:rPr>
              <w:t>PATIENT</w:t>
            </w:r>
            <w:r>
              <w:rPr>
                <w:rFonts w:cstheme="minorHAnsi"/>
                <w:bCs/>
                <w:color w:val="000000"/>
              </w:rPr>
              <w:t xml:space="preserve"> OOCYTE</w:t>
            </w:r>
            <w:r w:rsidRPr="00A57EDB">
              <w:rPr>
                <w:rFonts w:cstheme="minorHAnsi"/>
                <w:bCs/>
                <w:color w:val="000000"/>
              </w:rPr>
              <w:t xml:space="preserve">: </w:t>
            </w:r>
            <w:r>
              <w:t>Used</w:t>
            </w:r>
            <w:r w:rsidRPr="002E44F6">
              <w:t xml:space="preserve"> patient’s oocytes</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PATIENT EMBRYO: Used</w:t>
            </w:r>
            <w:r>
              <w:t xml:space="preserve"> patient’s embryos </w:t>
            </w:r>
            <w:r w:rsidRPr="002E44F6">
              <w:t xml:space="preserve">fertilized with </w:t>
            </w:r>
            <w:r>
              <w:t xml:space="preserve">patient, </w:t>
            </w:r>
            <w:r w:rsidRPr="002E44F6">
              <w:t>partner or donor sperm</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DONOR  OOCYTE</w:t>
            </w:r>
            <w:r w:rsidRPr="00A57EDB">
              <w:rPr>
                <w:rFonts w:cstheme="minorHAnsi"/>
                <w:bCs/>
                <w:color w:val="000000"/>
              </w:rPr>
              <w:t xml:space="preserve">: </w:t>
            </w:r>
            <w:r>
              <w:t>Used donor</w:t>
            </w:r>
            <w:r w:rsidRPr="002E44F6">
              <w:t>’s oocytes</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bCs/>
                <w:color w:val="000000"/>
              </w:rPr>
              <w:t>DONOR EMBRYO</w:t>
            </w:r>
            <w:r w:rsidRPr="00A57EDB">
              <w:rPr>
                <w:rFonts w:cstheme="minorHAnsi"/>
                <w:bCs/>
                <w:color w:val="000000"/>
              </w:rPr>
              <w:t xml:space="preserve">: </w:t>
            </w:r>
            <w:r>
              <w:t xml:space="preserve">Used donor’s embryos </w:t>
            </w:r>
            <w:r w:rsidRPr="002E44F6">
              <w:t xml:space="preserve">fertilized with </w:t>
            </w:r>
            <w:r>
              <w:t xml:space="preserve">patient, </w:t>
            </w:r>
            <w:r w:rsidRPr="002E44F6">
              <w:t>partner or donor sperm</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E56E15">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NOTE: the oocyte donor can include the female same sex partner in situations where one partner is donating the oocytes and the other is carrying the pregnancy.</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FRESH: Used fresh oocytes  or embryos retrieved during this cycle</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r>
              <w:t>FROZEN: Used thawed oocytes or embryos  from a previous cycle</w:t>
            </w:r>
          </w:p>
          <w:p w:rsidR="005E7581" w:rsidRDefault="005E7581" w:rsidP="00FF2360">
            <w:pPr>
              <w:pStyle w:val="SL-FlLftSgl"/>
              <w:tabs>
                <w:tab w:val="left" w:pos="546"/>
                <w:tab w:val="left" w:pos="915"/>
              </w:tabs>
              <w:spacing w:line="240" w:lineRule="auto"/>
              <w:jc w:val="left"/>
              <w:cnfStyle w:val="000000000000" w:firstRow="0" w:lastRow="0" w:firstColumn="0" w:lastColumn="0" w:oddVBand="0" w:evenVBand="0" w:oddHBand="0" w:evenHBand="0" w:firstRowFirstColumn="0" w:firstRowLastColumn="0" w:lastRowFirstColumn="0" w:lastRowLastColumn="0"/>
            </w:pPr>
          </w:p>
          <w:p w:rsidR="005E7581" w:rsidRDefault="005E7581" w:rsidP="00FF2360">
            <w:pPr>
              <w:cnfStyle w:val="000000000000" w:firstRow="0" w:lastRow="0" w:firstColumn="0" w:lastColumn="0" w:oddVBand="0" w:evenVBand="0" w:oddHBand="0" w:evenHBand="0" w:firstRowFirstColumn="0" w:firstRowLastColumn="0" w:lastRowFirstColumn="0" w:lastRowLastColumn="0"/>
            </w:pPr>
            <w:r w:rsidRPr="004F1AC4">
              <w:t>UNKNOWN: Select only if oocyte source is not known when using donor embryos</w:t>
            </w:r>
          </w:p>
          <w:p w:rsidR="005E7581" w:rsidRPr="00106559" w:rsidRDefault="005E7581" w:rsidP="00FF2360">
            <w:pPr>
              <w:cnfStyle w:val="000000000000" w:firstRow="0" w:lastRow="0" w:firstColumn="0" w:lastColumn="0" w:oddVBand="0" w:evenVBand="0" w:oddHBand="0" w:evenHBand="0" w:firstRowFirstColumn="0" w:firstRowLastColumn="0" w:lastRowFirstColumn="0" w:lastRowLastColumn="0"/>
            </w:pPr>
            <w:r w:rsidRPr="00A57EDB">
              <w:rPr>
                <w:rFonts w:eastAsia="Times New Roman" w:cstheme="minorHAnsi"/>
                <w:bCs/>
                <w:color w:val="000000"/>
              </w:rPr>
              <w:br/>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457"/>
        </w:trPr>
        <w:tc>
          <w:tcPr>
            <w:cnfStyle w:val="001000000000" w:firstRow="0" w:lastRow="0" w:firstColumn="1" w:lastColumn="0" w:oddVBand="0" w:evenVBand="0" w:oddHBand="0" w:evenHBand="0" w:firstRowFirstColumn="0" w:firstRowLastColumn="0" w:lastRowFirstColumn="0" w:lastRowLastColumn="0"/>
            <w:tcW w:w="889" w:type="dxa"/>
            <w:tcBorders>
              <w:left w:val="nil"/>
              <w:right w:val="nil"/>
              <w:tl2br w:val="nil"/>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left w:val="nil"/>
              <w:right w:val="nil"/>
              <w:tl2br w:val="nil"/>
            </w:tcBorders>
          </w:tcPr>
          <w:p w:rsidR="005E7581" w:rsidRPr="00A57EDB"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Reason for ART</w:t>
            </w:r>
          </w:p>
        </w:tc>
        <w:tc>
          <w:tcPr>
            <w:tcW w:w="1985" w:type="dxa"/>
            <w:tcBorders>
              <w:left w:val="nil"/>
              <w:right w:val="nil"/>
              <w:tl2br w:val="nil"/>
            </w:tcBorders>
          </w:tcPr>
          <w:p w:rsidR="005E7581" w:rsidRPr="00A57EDB"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Borders>
              <w:left w:val="nil"/>
              <w:right w:val="nil"/>
              <w:tl2br w:val="nil"/>
            </w:tcBorders>
          </w:tcPr>
          <w:p w:rsidR="005E7581" w:rsidRPr="00A57EDB"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Reason for ART: Check the box next to all reasons that apply that make the patient (and partner) a candidate for ART.  For on-screen definitions, click on the reasons or question marks to show/hide the definitions.</w:t>
            </w:r>
            <w:r w:rsidRPr="00A57EDB">
              <w:rPr>
                <w:rFonts w:eastAsia="Times New Roman" w:cstheme="minorHAnsi"/>
                <w:bCs/>
                <w:color w:val="000000"/>
              </w:rPr>
              <w:br/>
              <w:t xml:space="preserve">Male infertility:  This is infertility due to abnormal semen parameters, abnormal sperm function, or surgical sterilization (vasectomy).   If surgical sterilization of partner has </w:t>
            </w:r>
            <w:proofErr w:type="gramStart"/>
            <w:r w:rsidRPr="00A57EDB">
              <w:rPr>
                <w:rFonts w:eastAsia="Times New Roman" w:cstheme="minorHAnsi"/>
                <w:bCs/>
                <w:color w:val="000000"/>
              </w:rPr>
              <w:t>been  selected</w:t>
            </w:r>
            <w:proofErr w:type="gramEnd"/>
            <w:r w:rsidRPr="00A57EDB">
              <w:rPr>
                <w:rFonts w:eastAsia="Times New Roman" w:cstheme="minorHAnsi"/>
                <w:bCs/>
                <w:color w:val="000000"/>
              </w:rPr>
              <w:t xml:space="preserve"> in the Patient History I section, the box for Male infertility should be checked.</w:t>
            </w:r>
            <w:r w:rsidRPr="00A57EDB">
              <w:rPr>
                <w:rFonts w:eastAsia="Times New Roman" w:cstheme="minorHAnsi"/>
                <w:bCs/>
                <w:color w:val="000000"/>
              </w:rPr>
              <w:br/>
              <w:t xml:space="preserve">History of endometriosis: This is the presence of tissue resembling endometrium in locations outside the uterus such as the ovaries, fallopian tubes, and abdominal cavity; a history of all stages of endometriosis (minimal to severe) </w:t>
            </w:r>
            <w:r w:rsidRPr="00A57EDB">
              <w:rPr>
                <w:rFonts w:eastAsia="Times New Roman" w:cstheme="minorHAnsi"/>
                <w:bCs/>
                <w:color w:val="000000"/>
              </w:rPr>
              <w:lastRenderedPageBreak/>
              <w:t>whether treated or not, may be a reason for ART.</w:t>
            </w:r>
            <w:r w:rsidRPr="00A57EDB">
              <w:rPr>
                <w:rFonts w:eastAsia="Times New Roman" w:cstheme="minorHAnsi"/>
                <w:bCs/>
                <w:color w:val="000000"/>
              </w:rPr>
              <w:br/>
              <w:t>Tubal ligation (not reversed): Sterilization of the female by constricting, severing, or crushing the uterine tubes; constriction may be with an encircling plastic ring or other ligature.</w:t>
            </w:r>
            <w:r w:rsidRPr="00A57EDB">
              <w:rPr>
                <w:rFonts w:eastAsia="Times New Roman" w:cstheme="minorHAnsi"/>
                <w:bCs/>
                <w:color w:val="000000"/>
              </w:rPr>
              <w:br/>
              <w:t>Tubal disease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 An accumulation of watery fluid in a fallopian tube that usually results from damage to the tube.</w:t>
            </w:r>
            <w:r w:rsidRPr="00A57EDB">
              <w:rPr>
                <w:rFonts w:eastAsia="Times New Roman" w:cstheme="minorHAnsi"/>
                <w:bCs/>
                <w:color w:val="000000"/>
              </w:rPr>
              <w:br/>
              <w:t xml:space="preserve">Other tubal disease (not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 xml:space="preserve">): Any other tubal disease, including, but not limited to, pelvic or </w:t>
            </w:r>
            <w:proofErr w:type="spellStart"/>
            <w:r w:rsidRPr="00A57EDB">
              <w:rPr>
                <w:rFonts w:eastAsia="Times New Roman" w:cstheme="minorHAnsi"/>
                <w:bCs/>
                <w:color w:val="000000"/>
              </w:rPr>
              <w:t>peritubal</w:t>
            </w:r>
            <w:proofErr w:type="spellEnd"/>
            <w:r w:rsidRPr="00A57EDB">
              <w:rPr>
                <w:rFonts w:eastAsia="Times New Roman" w:cstheme="minorHAnsi"/>
                <w:bCs/>
                <w:color w:val="000000"/>
              </w:rPr>
              <w:t xml:space="preserve"> adhesive disease, prior tubal surgery, prior ectopic pregnancy, or tubal occlusion (partial or complete without </w:t>
            </w:r>
            <w:proofErr w:type="spellStart"/>
            <w:r w:rsidRPr="00A57EDB">
              <w:rPr>
                <w:rFonts w:eastAsia="Times New Roman" w:cstheme="minorHAnsi"/>
                <w:bCs/>
                <w:color w:val="000000"/>
              </w:rPr>
              <w:t>hydrosalpinx</w:t>
            </w:r>
            <w:proofErr w:type="spellEnd"/>
            <w:r w:rsidRPr="00A57EDB">
              <w:rPr>
                <w:rFonts w:eastAsia="Times New Roman" w:cstheme="minorHAnsi"/>
                <w:bCs/>
                <w:color w:val="000000"/>
              </w:rPr>
              <w:t>).</w:t>
            </w:r>
            <w:r w:rsidRPr="00A57EDB">
              <w:rPr>
                <w:rFonts w:eastAsia="Times New Roman" w:cstheme="minorHAnsi"/>
                <w:bCs/>
                <w:color w:val="000000"/>
              </w:rPr>
              <w:br/>
              <w:t>Ovulatory disorders/PCO (polycystic ovaries): This includes one or more</w:t>
            </w:r>
            <w:r w:rsidRPr="00A57EDB">
              <w:rPr>
                <w:rFonts w:eastAsia="Times New Roman" w:cstheme="minorHAnsi"/>
                <w:b/>
                <w:bCs/>
                <w:color w:val="000000"/>
              </w:rPr>
              <w:t xml:space="preserve"> </w:t>
            </w:r>
            <w:r w:rsidRPr="00A57EDB">
              <w:rPr>
                <w:rFonts w:eastAsia="Times New Roman" w:cstheme="minorHAnsi"/>
                <w:bCs/>
                <w:color w:val="000000"/>
              </w:rPr>
              <w:t xml:space="preserve">disorders </w:t>
            </w:r>
            <w:r w:rsidRPr="00A57EDB">
              <w:rPr>
                <w:rFonts w:eastAsia="Times New Roman" w:cstheme="minorHAnsi"/>
                <w:bCs/>
                <w:color w:val="000000"/>
              </w:rPr>
              <w:br/>
              <w:t>causing reduced fecundity associated with structural, anatomic, or functional impairment of one or both ovaries; includes multiple ovarian cysts affecting fertility, oligo-ovulation (&lt;6 cycles per year), anovulation (of hypothalamic or non-hypothalamic causes).</w:t>
            </w:r>
            <w:r w:rsidRPr="00A57EDB">
              <w:rPr>
                <w:rFonts w:eastAsia="Times New Roman" w:cstheme="minorHAnsi"/>
                <w:bCs/>
                <w:color w:val="000000"/>
              </w:rPr>
              <w:br/>
              <w:t xml:space="preserve">Diminished ovarian reserve: A condition of reduced fecundity </w:t>
            </w:r>
            <w:r w:rsidRPr="00A57EDB">
              <w:rPr>
                <w:rFonts w:eastAsia="Times New Roman" w:cstheme="minorHAnsi"/>
                <w:bCs/>
                <w:color w:val="000000"/>
              </w:rPr>
              <w:lastRenderedPageBreak/>
              <w:t>related to diminished ovarian function; includes high FSH or high estradiol measured in the early follicular phase or during a clomiphene challenge test; reduced ovarian volume related to congenital, medical, surgical or other causes; or advanced maternal age.</w:t>
            </w:r>
            <w:r w:rsidRPr="00A57EDB">
              <w:rPr>
                <w:rFonts w:eastAsia="Times New Roman" w:cstheme="minorHAnsi"/>
                <w:bCs/>
                <w:color w:val="000000"/>
              </w:rPr>
              <w:br/>
              <w:t xml:space="preserve">Uterine factor: A factor causing reduced fecundity that is associated with structural, anatomic, or functional injury to the uterus whether repaired or not; includes septum, </w:t>
            </w:r>
            <w:proofErr w:type="spellStart"/>
            <w:r w:rsidRPr="00A57EDB">
              <w:rPr>
                <w:rFonts w:eastAsia="Times New Roman" w:cstheme="minorHAnsi"/>
                <w:bCs/>
                <w:color w:val="000000"/>
              </w:rPr>
              <w:t>myoma</w:t>
            </w:r>
            <w:proofErr w:type="spellEnd"/>
            <w:r w:rsidRPr="00A57EDB">
              <w:rPr>
                <w:rFonts w:eastAsia="Times New Roman" w:cstheme="minorHAnsi"/>
                <w:bCs/>
                <w:color w:val="000000"/>
              </w:rPr>
              <w:t>, Diethylstilbestrol (DES) exposure, intrauterine adhesions, or congenital anomalies.</w:t>
            </w:r>
            <w:r w:rsidRPr="00A57EDB">
              <w:rPr>
                <w:rFonts w:eastAsia="Times New Roman" w:cstheme="minorHAnsi"/>
                <w:bCs/>
                <w:color w:val="000000"/>
              </w:rPr>
              <w:br/>
              <w:t>Other reason for infertility: Infertility due to other factors such as immunologic, chromosomal, cancer chemotherapy, or systemic disease.  Note:  If this category is selected, type in the other reason for infertility in the space provided.</w:t>
            </w:r>
            <w:r w:rsidRPr="00A57EDB">
              <w:rPr>
                <w:rFonts w:eastAsia="Times New Roman" w:cstheme="minorHAnsi"/>
                <w:bCs/>
                <w:color w:val="000000"/>
              </w:rPr>
              <w:br/>
              <w:t>Unexplained Infertility: Infertility in which no etiology (male infertility, endometriosis, tubal factor, ovulatory disorders/PCO, diminished ovarian reserve, uterine factor, or other factors (such as immunologic, chromosomal, cancer chemotherapy, or systemic disease) has been identified.</w:t>
            </w:r>
          </w:p>
        </w:tc>
        <w:tc>
          <w:tcPr>
            <w:tcW w:w="5241" w:type="dxa"/>
            <w:tcBorders>
              <w:left w:val="nil"/>
              <w:right w:val="nil"/>
              <w:tl2br w:val="nil"/>
            </w:tcBorders>
          </w:tcPr>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Reason for ART has consistently high discrepancy rates since the inception of NASS. About 20% of discrepancies are due to a single wrong diagnosis reported (usually other or unexplained). This question was revised to add additional options to increase the specificity of the question and to reduce the likelihood that clinics will select other/unexplained.  Type of infertility is directly related to treatment success and has been shown to differentially impact perinatal outcomes; thus accurate information is needed to properly evaluate differences in treatment outcomes. </w:t>
            </w:r>
          </w:p>
          <w:p w:rsidR="005E7581" w:rsidRPr="00A57EDB" w:rsidRDefault="005E7581" w:rsidP="004A21B5">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Default="005E7581" w:rsidP="001C3925">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References:</w:t>
            </w:r>
          </w:p>
          <w:p w:rsidR="005E7581" w:rsidRDefault="005E7581"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F7A49">
              <w:rPr>
                <w:rFonts w:cstheme="minorHAnsi"/>
                <w:color w:val="000000"/>
              </w:rPr>
              <w:t>Practice Committee of the American Soc</w:t>
            </w:r>
            <w:r>
              <w:rPr>
                <w:rFonts w:cstheme="minorHAnsi"/>
                <w:color w:val="000000"/>
              </w:rPr>
              <w:t xml:space="preserve">iety for Reproductive Medicine. </w:t>
            </w:r>
            <w:r w:rsidRPr="001F7A49">
              <w:rPr>
                <w:rFonts w:cstheme="minorHAnsi"/>
                <w:color w:val="000000"/>
              </w:rPr>
              <w:t>Recommendations for practices utilizing gestational carriers: an ASRM Practice Committee guideline.</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2012</w:t>
            </w:r>
            <w:proofErr w:type="gramStart"/>
            <w:r w:rsidRPr="001F7A49">
              <w:rPr>
                <w:rFonts w:cstheme="minorHAnsi"/>
                <w:color w:val="000000"/>
              </w:rPr>
              <w:t>;97</w:t>
            </w:r>
            <w:proofErr w:type="gramEnd"/>
            <w:r w:rsidRPr="001F7A49">
              <w:rPr>
                <w:rFonts w:cstheme="minorHAnsi"/>
                <w:color w:val="000000"/>
              </w:rPr>
              <w:t>(6):1301-8.</w:t>
            </w:r>
          </w:p>
          <w:p w:rsidR="005E7581" w:rsidRDefault="005E7581"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F465F">
              <w:rPr>
                <w:rFonts w:cstheme="minorHAnsi"/>
                <w:color w:val="000000"/>
              </w:rPr>
              <w:t>Practice Committee of American Society for Reproductive Medicine.</w:t>
            </w:r>
            <w:r>
              <w:t xml:space="preserve"> </w:t>
            </w:r>
            <w:r w:rsidRPr="00AF465F">
              <w:rPr>
                <w:rFonts w:cstheme="minorHAnsi"/>
                <w:color w:val="000000"/>
              </w:rPr>
              <w:t>Diagnostic evaluation of the infertile male: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2012</w:t>
            </w:r>
            <w:r w:rsidRPr="00AF465F">
              <w:rPr>
                <w:rFonts w:cstheme="minorHAnsi"/>
                <w:color w:val="000000"/>
              </w:rPr>
              <w:t>;98(2):294-301</w:t>
            </w:r>
          </w:p>
          <w:p w:rsidR="005E7581"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C5C42">
              <w:rPr>
                <w:rFonts w:cstheme="minorHAnsi"/>
                <w:color w:val="000000"/>
              </w:rPr>
              <w:lastRenderedPageBreak/>
              <w:t>Optimal Evaluation of the Infertile Male</w:t>
            </w:r>
            <w:r>
              <w:rPr>
                <w:rFonts w:cstheme="minorHAnsi"/>
                <w:color w:val="000000"/>
              </w:rPr>
              <w:t xml:space="preserve">: </w:t>
            </w:r>
            <w:r w:rsidRPr="008C5C42">
              <w:rPr>
                <w:rFonts w:cstheme="minorHAnsi"/>
                <w:color w:val="000000"/>
              </w:rPr>
              <w:t xml:space="preserve"> AUA Best Practice Statement</w:t>
            </w:r>
            <w:r>
              <w:rPr>
                <w:rFonts w:cstheme="minorHAnsi"/>
                <w:color w:val="000000"/>
              </w:rPr>
              <w:t xml:space="preserve">. Available at: </w:t>
            </w:r>
            <w:r w:rsidRPr="008C5C42">
              <w:rPr>
                <w:rFonts w:cstheme="minorHAnsi"/>
                <w:color w:val="000000"/>
              </w:rPr>
              <w:t>https://www.auanet.org/common/pdf/education/clinical-guidance/Male-Infertility-d.pdf</w:t>
            </w:r>
          </w:p>
          <w:p w:rsidR="005E7581"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6D32C5" w:rsidRDefault="005E7581" w:rsidP="006D32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D32C5">
              <w:rPr>
                <w:rFonts w:cstheme="minorHAnsi"/>
                <w:color w:val="000000"/>
              </w:rPr>
              <w:t>Practice Committee of American Society for Reproductive Medicine.</w:t>
            </w:r>
            <w:r>
              <w:rPr>
                <w:rFonts w:cstheme="minorHAnsi"/>
                <w:color w:val="000000"/>
              </w:rPr>
              <w:t xml:space="preserve"> </w:t>
            </w:r>
            <w:r w:rsidRPr="006D32C5">
              <w:rPr>
                <w:rFonts w:cstheme="minorHAnsi"/>
                <w:color w:val="000000"/>
              </w:rPr>
              <w:t>Diagnostic evaluation of the infertile female: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2012</w:t>
            </w:r>
            <w:r w:rsidRPr="006D32C5">
              <w:rPr>
                <w:rFonts w:cstheme="minorHAnsi"/>
                <w:color w:val="000000"/>
              </w:rPr>
              <w:t>;98(2):302-7</w:t>
            </w:r>
          </w:p>
          <w:p w:rsidR="005E7581" w:rsidRPr="006D32C5" w:rsidRDefault="005E7581" w:rsidP="006D32C5">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Default="005E7581"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0343EB">
              <w:rPr>
                <w:rFonts w:cstheme="minorHAnsi"/>
                <w:color w:val="000000"/>
              </w:rPr>
              <w:t>Practice Committee of American Society for Reproductive Medicine.</w:t>
            </w:r>
            <w:r>
              <w:rPr>
                <w:rFonts w:cstheme="minorHAnsi"/>
                <w:color w:val="000000"/>
              </w:rPr>
              <w:t xml:space="preserve"> </w:t>
            </w:r>
            <w:r w:rsidRPr="000343EB">
              <w:rPr>
                <w:rFonts w:cstheme="minorHAnsi"/>
                <w:color w:val="000000"/>
              </w:rPr>
              <w:t>Definitions of infertility and recurrent pregnancy loss: a committee opinion.</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2013</w:t>
            </w:r>
            <w:proofErr w:type="gramStart"/>
            <w:r w:rsidRPr="000343EB">
              <w:rPr>
                <w:rFonts w:cstheme="minorHAnsi"/>
                <w:color w:val="000000"/>
              </w:rPr>
              <w:t>;99</w:t>
            </w:r>
            <w:proofErr w:type="gramEnd"/>
            <w:r w:rsidRPr="000343EB">
              <w:rPr>
                <w:rFonts w:cstheme="minorHAnsi"/>
                <w:color w:val="000000"/>
              </w:rPr>
              <w:t>(1):63.</w:t>
            </w:r>
          </w:p>
          <w:p w:rsidR="005E7581" w:rsidRDefault="005E7581"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0343EB" w:rsidRDefault="005E7581"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9056D">
              <w:rPr>
                <w:rFonts w:eastAsia="Times New Roman" w:cstheme="minorHAnsi"/>
                <w:color w:val="000000"/>
              </w:rPr>
              <w:t>Johnston RC, Kovacs GT, Lording DH, Baker HW.</w:t>
            </w:r>
            <w:r>
              <w:t xml:space="preserve"> </w:t>
            </w:r>
            <w:r w:rsidRPr="0079056D">
              <w:rPr>
                <w:rFonts w:eastAsia="Times New Roman" w:cstheme="minorHAnsi"/>
                <w:color w:val="000000"/>
              </w:rPr>
              <w:t>Correlation of semen variables and pregnancy rates for donor insemination: a 15-year retrospective.</w:t>
            </w:r>
            <w: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1994</w:t>
            </w:r>
            <w:proofErr w:type="gramStart"/>
            <w:r>
              <w:rPr>
                <w:rFonts w:eastAsia="Times New Roman" w:cstheme="minorHAnsi"/>
                <w:color w:val="000000"/>
              </w:rPr>
              <w:t>;</w:t>
            </w:r>
            <w:r w:rsidRPr="0079056D">
              <w:rPr>
                <w:rFonts w:eastAsia="Times New Roman" w:cstheme="minorHAnsi"/>
                <w:color w:val="000000"/>
              </w:rPr>
              <w:t>61</w:t>
            </w:r>
            <w:proofErr w:type="gramEnd"/>
            <w:r w:rsidRPr="0079056D">
              <w:rPr>
                <w:rFonts w:eastAsia="Times New Roman" w:cstheme="minorHAnsi"/>
                <w:color w:val="000000"/>
              </w:rPr>
              <w:t>(2):355-9.</w:t>
            </w:r>
          </w:p>
          <w:p w:rsidR="005E7581" w:rsidRPr="000343EB" w:rsidRDefault="005E7581" w:rsidP="000343E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F465F"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F465F" w:rsidRDefault="005E7581" w:rsidP="00AF465F">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57EDB" w:rsidRDefault="005E7581" w:rsidP="001F7A49">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3596" w:type="dxa"/>
            <w:gridSpan w:val="2"/>
            <w:tcBorders>
              <w:left w:val="nil"/>
              <w:tl2br w:val="nil"/>
            </w:tcBorders>
          </w:tcPr>
          <w:p w:rsidR="005E7581" w:rsidRPr="00F216AD"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lastRenderedPageBreak/>
              <w:t>Check the box next to all reasons that apply that make the patient (and</w:t>
            </w:r>
            <w:r>
              <w:rPr>
                <w:rFonts w:eastAsia="Times New Roman" w:cstheme="minorHAnsi"/>
                <w:bCs/>
                <w:color w:val="000000"/>
              </w:rPr>
              <w:t>/or</w:t>
            </w:r>
            <w:r w:rsidRPr="00F216AD">
              <w:rPr>
                <w:rFonts w:eastAsia="Times New Roman" w:cstheme="minorHAnsi"/>
                <w:bCs/>
                <w:color w:val="000000"/>
              </w:rPr>
              <w:t xml:space="preserve"> partner) a candidate for ART.  </w:t>
            </w:r>
          </w:p>
          <w:p w:rsidR="005E7581" w:rsidRPr="00F216AD"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Male infertility</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Medical condition</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Genetic </w:t>
            </w:r>
            <w:r>
              <w:rPr>
                <w:rFonts w:eastAsia="Times New Roman" w:cstheme="minorHAnsi"/>
                <w:bCs/>
                <w:color w:val="000000"/>
              </w:rPr>
              <w:t xml:space="preserve"> or chromosomal abnormality (specify)</w:t>
            </w:r>
          </w:p>
          <w:p w:rsidR="005E7581"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Abnormal sperm parameters</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Azoospermia, obstructive</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Azoospermia, non-obstructive</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Oligospermia</w:t>
            </w:r>
            <w:proofErr w:type="spellEnd"/>
            <w:r>
              <w:rPr>
                <w:rFonts w:eastAsia="Times New Roman" w:cstheme="minorHAnsi"/>
                <w:bCs/>
                <w:color w:val="000000"/>
              </w:rPr>
              <w:t>, severe</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 </w:t>
            </w:r>
            <w:proofErr w:type="spellStart"/>
            <w:r>
              <w:rPr>
                <w:rFonts w:eastAsia="Times New Roman" w:cstheme="minorHAnsi"/>
                <w:bCs/>
                <w:color w:val="000000"/>
              </w:rPr>
              <w:t>Oligospermia</w:t>
            </w:r>
            <w:proofErr w:type="spellEnd"/>
            <w:r>
              <w:rPr>
                <w:rFonts w:eastAsia="Times New Roman" w:cstheme="minorHAnsi"/>
                <w:bCs/>
                <w:color w:val="000000"/>
              </w:rPr>
              <w:t>, moderate</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Low motility</w:t>
            </w:r>
          </w:p>
          <w:p w:rsidR="005E7581" w:rsidRDefault="005E7581" w:rsidP="00593DB0">
            <w:pPr>
              <w:pStyle w:val="ListParagraph"/>
              <w:ind w:left="112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Low morphology</w:t>
            </w:r>
          </w:p>
          <w:p w:rsidR="005E7581" w:rsidRPr="0001331C" w:rsidRDefault="005E7581" w:rsidP="00593DB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01331C">
              <w:rPr>
                <w:rFonts w:eastAsia="Times New Roman" w:cstheme="minorHAnsi"/>
                <w:bCs/>
                <w:color w:val="000000"/>
              </w:rPr>
              <w:t>Other male factor (specify)</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History of endometriosis</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lastRenderedPageBreak/>
              <w:t>Tubal ligation for contraception</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 Current or prior </w:t>
            </w:r>
            <w:proofErr w:type="spellStart"/>
            <w:r w:rsidRPr="00F216AD">
              <w:rPr>
                <w:rFonts w:eastAsia="Times New Roman" w:cstheme="minorHAnsi"/>
                <w:bCs/>
                <w:color w:val="000000"/>
              </w:rPr>
              <w:t>hydrosalpinx</w:t>
            </w:r>
            <w:proofErr w:type="spellEnd"/>
          </w:p>
          <w:p w:rsidR="005E7581" w:rsidRPr="00F216AD" w:rsidRDefault="005E7581" w:rsidP="00101E6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Communicating</w:t>
            </w:r>
          </w:p>
          <w:p w:rsidR="005E7581" w:rsidRPr="00F216AD" w:rsidRDefault="005E7581" w:rsidP="00101E60">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Occluded</w:t>
            </w:r>
            <w:r w:rsidRPr="00F216AD">
              <w:rPr>
                <w:rFonts w:eastAsia="Times New Roman" w:cstheme="minorHAnsi"/>
                <w:bCs/>
                <w:color w:val="000000"/>
              </w:rPr>
              <w:t xml:space="preserve"> </w:t>
            </w:r>
          </w:p>
          <w:p w:rsidR="005E7581" w:rsidRPr="00F216AD" w:rsidRDefault="005E7581" w:rsidP="00101E6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Other tubal disease (not current or historic </w:t>
            </w:r>
            <w:proofErr w:type="spellStart"/>
            <w:r w:rsidRPr="00F216AD">
              <w:rPr>
                <w:rFonts w:eastAsia="Times New Roman" w:cstheme="minorHAnsi"/>
                <w:bCs/>
                <w:color w:val="000000"/>
              </w:rPr>
              <w:t>hydrosalpinx</w:t>
            </w:r>
            <w:proofErr w:type="spellEnd"/>
            <w:r w:rsidRPr="00F216AD">
              <w:rPr>
                <w:rFonts w:eastAsia="Times New Roman" w:cstheme="minorHAnsi"/>
                <w:bCs/>
                <w:color w:val="000000"/>
              </w:rPr>
              <w:t>)</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Ovulatory disorders</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PCO</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Other ovulatory disorders</w:t>
            </w:r>
          </w:p>
          <w:p w:rsidR="005E7581"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Diminished ovarian reserve</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Uterine factor</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Preimplantation genetic diagnosis as</w:t>
            </w:r>
            <w:r>
              <w:rPr>
                <w:rFonts w:eastAsia="Times New Roman" w:cstheme="minorHAnsi"/>
                <w:bCs/>
                <w:color w:val="000000"/>
              </w:rPr>
              <w:t xml:space="preserve"> primary </w:t>
            </w:r>
            <w:r w:rsidRPr="00F216AD">
              <w:rPr>
                <w:rFonts w:eastAsia="Times New Roman" w:cstheme="minorHAnsi"/>
                <w:bCs/>
                <w:color w:val="000000"/>
              </w:rPr>
              <w:t xml:space="preserve"> reason for ART</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Oocyte or embryo banking as reason for ART</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In</w:t>
            </w:r>
            <w:r>
              <w:rPr>
                <w:rFonts w:eastAsia="Times New Roman" w:cstheme="minorHAnsi"/>
                <w:bCs/>
                <w:color w:val="000000"/>
              </w:rPr>
              <w:t>dication for use of gestational carrier.</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Absence of uterus</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Significant uterine anomaly (irreparable </w:t>
            </w:r>
            <w:proofErr w:type="spellStart"/>
            <w:r w:rsidRPr="00F216AD">
              <w:rPr>
                <w:rFonts w:eastAsia="Times New Roman" w:cstheme="minorHAnsi"/>
                <w:bCs/>
                <w:color w:val="000000"/>
              </w:rPr>
              <w:t>Asherman</w:t>
            </w:r>
            <w:proofErr w:type="spellEnd"/>
            <w:r w:rsidRPr="00F216AD">
              <w:rPr>
                <w:rFonts w:eastAsia="Times New Roman" w:cstheme="minorHAnsi"/>
                <w:bCs/>
                <w:color w:val="000000"/>
              </w:rPr>
              <w:t xml:space="preserve"> syndrome, </w:t>
            </w:r>
            <w:proofErr w:type="spellStart"/>
            <w:r w:rsidRPr="00F216AD">
              <w:rPr>
                <w:rFonts w:eastAsia="Times New Roman" w:cstheme="minorHAnsi"/>
                <w:bCs/>
                <w:color w:val="000000"/>
              </w:rPr>
              <w:t>unicornate</w:t>
            </w:r>
            <w:proofErr w:type="spellEnd"/>
            <w:r w:rsidRPr="00F216AD">
              <w:rPr>
                <w:rFonts w:eastAsia="Times New Roman" w:cstheme="minorHAnsi"/>
                <w:bCs/>
                <w:color w:val="000000"/>
              </w:rPr>
              <w:t xml:space="preserve"> uterus associated with recurrent pregnancy loss)</w:t>
            </w:r>
          </w:p>
          <w:p w:rsidR="005E7581" w:rsidRPr="00F216AD"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 xml:space="preserve">Medical contraindication to pregnancy (pulmonary hypertension or other serious medical condition that could be exacerbated by </w:t>
            </w:r>
            <w:r w:rsidRPr="00F216AD">
              <w:rPr>
                <w:rFonts w:eastAsia="Times New Roman" w:cstheme="minorHAnsi"/>
                <w:bCs/>
                <w:color w:val="000000"/>
              </w:rPr>
              <w:lastRenderedPageBreak/>
              <w:t>pregnancy or cause significant risk to the fetus)</w:t>
            </w:r>
          </w:p>
          <w:p w:rsidR="005E7581"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Recurrent pregnancy loss</w:t>
            </w:r>
          </w:p>
          <w:p w:rsidR="005E7581" w:rsidRDefault="005E7581" w:rsidP="004A21B5">
            <w:pPr>
              <w:pStyle w:val="ListParagraph"/>
              <w:numPr>
                <w:ilvl w:val="1"/>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Unknown</w:t>
            </w:r>
          </w:p>
          <w:p w:rsidR="005E7581" w:rsidRPr="008928FF" w:rsidRDefault="005E7581" w:rsidP="008928F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8928FF">
              <w:rPr>
                <w:rFonts w:eastAsia="Times New Roman" w:cstheme="minorHAnsi"/>
                <w:bCs/>
                <w:color w:val="000000"/>
              </w:rPr>
              <w:t>Recurrent pregnancy loss</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Other causes of infertility (specify)</w:t>
            </w:r>
          </w:p>
          <w:p w:rsidR="005E7581" w:rsidRPr="00F216AD" w:rsidRDefault="005E7581" w:rsidP="004A21B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Unexplained infertility</w:t>
            </w:r>
          </w:p>
          <w:p w:rsidR="005E7581" w:rsidRPr="00F216AD" w:rsidRDefault="005E7581" w:rsidP="004A21B5">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t>Definitions:</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Male infertility</w:t>
            </w:r>
            <w:r>
              <w:rPr>
                <w:rFonts w:eastAsia="Times New Roman" w:cstheme="minorHAnsi"/>
                <w:bCs/>
                <w:color w:val="000000"/>
              </w:rPr>
              <w:t>:</w:t>
            </w: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sidRPr="00F216AD">
              <w:rPr>
                <w:bCs/>
                <w:sz w:val="22"/>
                <w:szCs w:val="22"/>
              </w:rPr>
              <w:t>Medical condition: Significant medical conditions presenting as, or contributing to, male infertility (</w:t>
            </w:r>
            <w:r>
              <w:rPr>
                <w:bCs/>
                <w:sz w:val="22"/>
                <w:szCs w:val="22"/>
              </w:rPr>
              <w:t>i.e.,</w:t>
            </w:r>
            <w:r w:rsidRPr="00F216AD">
              <w:rPr>
                <w:bCs/>
                <w:sz w:val="22"/>
                <w:szCs w:val="22"/>
              </w:rPr>
              <w:t xml:space="preserve">  hormon</w:t>
            </w:r>
            <w:r>
              <w:rPr>
                <w:bCs/>
                <w:sz w:val="22"/>
                <w:szCs w:val="22"/>
              </w:rPr>
              <w:t>al and oxidative dysfunction such as diabetes mellitus</w:t>
            </w:r>
            <w:r w:rsidRPr="00F216AD">
              <w:rPr>
                <w:bCs/>
                <w:sz w:val="22"/>
                <w:szCs w:val="22"/>
              </w:rPr>
              <w:t xml:space="preserve">, thyroid disease, pituitary adenoma, hypopituitarism, cancer of prostate or testes, retroperitoneal and spinal cord tumors, </w:t>
            </w:r>
            <w:proofErr w:type="spellStart"/>
            <w:r w:rsidRPr="00F216AD">
              <w:rPr>
                <w:bCs/>
                <w:sz w:val="22"/>
                <w:szCs w:val="22"/>
              </w:rPr>
              <w:t>polycycstic</w:t>
            </w:r>
            <w:proofErr w:type="spellEnd"/>
            <w:r w:rsidRPr="00F216AD">
              <w:rPr>
                <w:bCs/>
                <w:sz w:val="22"/>
                <w:szCs w:val="22"/>
              </w:rPr>
              <w:t xml:space="preserve"> kidney disease, </w:t>
            </w:r>
            <w:proofErr w:type="spellStart"/>
            <w:r w:rsidRPr="00F216AD">
              <w:rPr>
                <w:bCs/>
                <w:sz w:val="22"/>
                <w:szCs w:val="22"/>
              </w:rPr>
              <w:t>varicocele</w:t>
            </w:r>
            <w:proofErr w:type="spellEnd"/>
            <w:r w:rsidRPr="00F216AD">
              <w:rPr>
                <w:bCs/>
                <w:sz w:val="22"/>
                <w:szCs w:val="22"/>
              </w:rPr>
              <w:t>,  </w:t>
            </w:r>
            <w:hyperlink r:id="rId8" w:tooltip="Retrograde ejaculation" w:history="1">
              <w:r w:rsidRPr="00F216AD">
                <w:rPr>
                  <w:rStyle w:val="Hyperlink"/>
                  <w:bCs/>
                  <w:color w:val="auto"/>
                  <w:sz w:val="22"/>
                  <w:szCs w:val="22"/>
                  <w:u w:val="none"/>
                </w:rPr>
                <w:t>retrograde ejaculation</w:t>
              </w:r>
            </w:hyperlink>
            <w:r w:rsidRPr="00F216AD">
              <w:rPr>
                <w:bCs/>
                <w:sz w:val="22"/>
                <w:szCs w:val="22"/>
              </w:rPr>
              <w:t>, infection</w:t>
            </w:r>
            <w:r>
              <w:rPr>
                <w:bCs/>
                <w:sz w:val="22"/>
                <w:szCs w:val="22"/>
              </w:rPr>
              <w:t xml:space="preserve">, </w:t>
            </w:r>
            <w:r w:rsidRPr="00F216AD">
              <w:rPr>
                <w:bCs/>
                <w:sz w:val="22"/>
                <w:szCs w:val="22"/>
              </w:rPr>
              <w:t xml:space="preserve"> inflammation and autoimmunity involving the genitourinary system, etc.)</w:t>
            </w: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highlight w:val="yellow"/>
              </w:rPr>
            </w:pP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sidRPr="00F216AD">
              <w:rPr>
                <w:bCs/>
                <w:sz w:val="22"/>
                <w:szCs w:val="22"/>
              </w:rPr>
              <w:t xml:space="preserve">Genetic </w:t>
            </w:r>
            <w:r>
              <w:rPr>
                <w:bCs/>
                <w:sz w:val="22"/>
                <w:szCs w:val="22"/>
              </w:rPr>
              <w:t>or chromosomal abnormality</w:t>
            </w:r>
            <w:r w:rsidRPr="00F216AD">
              <w:rPr>
                <w:bCs/>
                <w:sz w:val="22"/>
                <w:szCs w:val="22"/>
              </w:rPr>
              <w:t xml:space="preserve">: Presence of a laboratory documented genetic condition known to be associated with male infertility (Y chromosome microdeletion, </w:t>
            </w:r>
            <w:proofErr w:type="spellStart"/>
            <w:r w:rsidRPr="00F216AD">
              <w:rPr>
                <w:bCs/>
                <w:sz w:val="22"/>
                <w:szCs w:val="22"/>
              </w:rPr>
              <w:t>Klinefelter</w:t>
            </w:r>
            <w:proofErr w:type="spellEnd"/>
            <w:r w:rsidRPr="00F216AD">
              <w:rPr>
                <w:bCs/>
                <w:sz w:val="22"/>
                <w:szCs w:val="22"/>
              </w:rPr>
              <w:t xml:space="preserve"> syndrome, </w:t>
            </w:r>
            <w:r w:rsidRPr="00F216AD">
              <w:rPr>
                <w:bCs/>
                <w:sz w:val="22"/>
                <w:szCs w:val="22"/>
              </w:rPr>
              <w:lastRenderedPageBreak/>
              <w:t xml:space="preserve">Cystic Fibrosis etc.)  </w:t>
            </w:r>
            <w:r>
              <w:rPr>
                <w:bCs/>
                <w:sz w:val="22"/>
                <w:szCs w:val="22"/>
              </w:rPr>
              <w:t>Specify abnormality type.</w:t>
            </w:r>
          </w:p>
          <w:p w:rsidR="005E7581"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Abnormal sperm parameters (indicate findings from semen analysis)</w:t>
            </w:r>
          </w:p>
          <w:p w:rsidR="005E7581" w:rsidRDefault="005E7581"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Azoospermia is </w:t>
            </w:r>
            <w:r w:rsidRPr="00DF4AD7">
              <w:rPr>
                <w:bCs/>
                <w:sz w:val="22"/>
                <w:szCs w:val="22"/>
              </w:rPr>
              <w:t xml:space="preserve">defined as </w:t>
            </w:r>
            <w:r>
              <w:rPr>
                <w:bCs/>
                <w:sz w:val="22"/>
                <w:szCs w:val="22"/>
              </w:rPr>
              <w:t xml:space="preserve">the </w:t>
            </w:r>
            <w:r w:rsidRPr="00DF4AD7">
              <w:rPr>
                <w:bCs/>
                <w:sz w:val="22"/>
                <w:szCs w:val="22"/>
              </w:rPr>
              <w:t>complete abse</w:t>
            </w:r>
            <w:r>
              <w:rPr>
                <w:bCs/>
                <w:sz w:val="22"/>
                <w:szCs w:val="22"/>
              </w:rPr>
              <w:t xml:space="preserve">nce of sperm from the ejaculate. </w:t>
            </w:r>
            <w:r w:rsidRPr="00DF4AD7">
              <w:rPr>
                <w:bCs/>
                <w:sz w:val="22"/>
                <w:szCs w:val="22"/>
              </w:rPr>
              <w:t xml:space="preserve">Obstructive azoospermia may result from </w:t>
            </w:r>
            <w:proofErr w:type="spellStart"/>
            <w:r w:rsidRPr="00DF4AD7">
              <w:rPr>
                <w:bCs/>
                <w:sz w:val="22"/>
                <w:szCs w:val="22"/>
              </w:rPr>
              <w:t>epididymal</w:t>
            </w:r>
            <w:proofErr w:type="spellEnd"/>
            <w:r w:rsidRPr="00DF4AD7">
              <w:rPr>
                <w:bCs/>
                <w:sz w:val="22"/>
                <w:szCs w:val="22"/>
              </w:rPr>
              <w:t xml:space="preserve">, </w:t>
            </w:r>
            <w:proofErr w:type="spellStart"/>
            <w:r w:rsidRPr="00DF4AD7">
              <w:rPr>
                <w:bCs/>
                <w:sz w:val="22"/>
                <w:szCs w:val="22"/>
              </w:rPr>
              <w:t>vasal</w:t>
            </w:r>
            <w:proofErr w:type="spellEnd"/>
            <w:r w:rsidRPr="00DF4AD7">
              <w:rPr>
                <w:bCs/>
                <w:sz w:val="22"/>
                <w:szCs w:val="22"/>
              </w:rPr>
              <w:t xml:space="preserve">, or ejaculatory duct pathology. Vasectomy is the most common cause of </w:t>
            </w:r>
            <w:proofErr w:type="spellStart"/>
            <w:r w:rsidRPr="00DF4AD7">
              <w:rPr>
                <w:bCs/>
                <w:sz w:val="22"/>
                <w:szCs w:val="22"/>
              </w:rPr>
              <w:t>vasal</w:t>
            </w:r>
            <w:proofErr w:type="spellEnd"/>
            <w:r w:rsidRPr="00DF4AD7">
              <w:rPr>
                <w:bCs/>
                <w:sz w:val="22"/>
                <w:szCs w:val="22"/>
              </w:rPr>
              <w:t xml:space="preserve"> obstruction.</w:t>
            </w:r>
            <w:r>
              <w:rPr>
                <w:bCs/>
                <w:sz w:val="22"/>
                <w:szCs w:val="22"/>
              </w:rPr>
              <w:t xml:space="preserve"> Other causes include s</w:t>
            </w:r>
            <w:r w:rsidRPr="00DF4AD7">
              <w:rPr>
                <w:bCs/>
                <w:sz w:val="22"/>
                <w:szCs w:val="22"/>
              </w:rPr>
              <w:t>evere genitourinary infections, iatrogenic injury during scrotal or inguinal surgical procedures and congenital anomalies</w:t>
            </w:r>
            <w:r>
              <w:rPr>
                <w:bCs/>
                <w:sz w:val="22"/>
                <w:szCs w:val="22"/>
              </w:rPr>
              <w:t xml:space="preserve">. Non-obstructive azoospermia refers to abnormal sperm production due to testicular failure, </w:t>
            </w:r>
            <w:proofErr w:type="spellStart"/>
            <w:r>
              <w:rPr>
                <w:bCs/>
                <w:sz w:val="22"/>
                <w:szCs w:val="22"/>
              </w:rPr>
              <w:t>varicoceles</w:t>
            </w:r>
            <w:proofErr w:type="spellEnd"/>
            <w:r>
              <w:rPr>
                <w:bCs/>
                <w:sz w:val="22"/>
                <w:szCs w:val="22"/>
              </w:rPr>
              <w:t xml:space="preserve">, or </w:t>
            </w:r>
            <w:r w:rsidRPr="0092592E">
              <w:rPr>
                <w:bCs/>
                <w:sz w:val="22"/>
                <w:szCs w:val="22"/>
              </w:rPr>
              <w:t xml:space="preserve">chromosomal abnormalities </w:t>
            </w:r>
            <w:r>
              <w:rPr>
                <w:bCs/>
                <w:sz w:val="22"/>
                <w:szCs w:val="22"/>
              </w:rPr>
              <w:t>such as Y</w:t>
            </w:r>
            <w:r w:rsidRPr="0092592E">
              <w:rPr>
                <w:bCs/>
                <w:sz w:val="22"/>
                <w:szCs w:val="22"/>
              </w:rPr>
              <w:t>-chromosome microdeletions</w:t>
            </w:r>
            <w:r>
              <w:rPr>
                <w:bCs/>
                <w:sz w:val="22"/>
                <w:szCs w:val="22"/>
              </w:rPr>
              <w:t xml:space="preserve"> or </w:t>
            </w:r>
            <w:proofErr w:type="spellStart"/>
            <w:r w:rsidRPr="0092592E">
              <w:rPr>
                <w:bCs/>
                <w:sz w:val="22"/>
                <w:szCs w:val="22"/>
              </w:rPr>
              <w:t>karyotypic</w:t>
            </w:r>
            <w:proofErr w:type="spellEnd"/>
            <w:r w:rsidRPr="0092592E">
              <w:rPr>
                <w:bCs/>
                <w:sz w:val="22"/>
                <w:szCs w:val="22"/>
              </w:rPr>
              <w:t xml:space="preserve"> abnormalities</w:t>
            </w:r>
            <w:r>
              <w:rPr>
                <w:bCs/>
                <w:sz w:val="22"/>
                <w:szCs w:val="22"/>
              </w:rPr>
              <w:t xml:space="preserve"> (e.g., </w:t>
            </w:r>
            <w:proofErr w:type="spellStart"/>
            <w:r>
              <w:rPr>
                <w:bCs/>
                <w:sz w:val="22"/>
                <w:szCs w:val="22"/>
              </w:rPr>
              <w:t>Klinefelter</w:t>
            </w:r>
            <w:proofErr w:type="spellEnd"/>
            <w:r>
              <w:rPr>
                <w:bCs/>
                <w:sz w:val="22"/>
                <w:szCs w:val="22"/>
              </w:rPr>
              <w:t xml:space="preserve"> syndrome).</w:t>
            </w:r>
          </w:p>
          <w:p w:rsidR="005E7581"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5E7581" w:rsidRDefault="005E7581"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proofErr w:type="spellStart"/>
            <w:r>
              <w:rPr>
                <w:bCs/>
                <w:sz w:val="22"/>
                <w:szCs w:val="22"/>
              </w:rPr>
              <w:t>Oligospermia</w:t>
            </w:r>
            <w:proofErr w:type="spellEnd"/>
            <w:r>
              <w:rPr>
                <w:bCs/>
                <w:sz w:val="22"/>
                <w:szCs w:val="22"/>
              </w:rPr>
              <w:t xml:space="preserve"> refers to semen with a low concentration of sperm. Severe </w:t>
            </w:r>
            <w:proofErr w:type="spellStart"/>
            <w:r>
              <w:rPr>
                <w:bCs/>
                <w:sz w:val="22"/>
                <w:szCs w:val="22"/>
              </w:rPr>
              <w:t>oligospermia</w:t>
            </w:r>
            <w:proofErr w:type="spellEnd"/>
            <w:r>
              <w:rPr>
                <w:bCs/>
                <w:sz w:val="22"/>
                <w:szCs w:val="22"/>
              </w:rPr>
              <w:t xml:space="preserve"> is defined by &lt;5 million spermatozoa per mL; moderate </w:t>
            </w:r>
            <w:r>
              <w:rPr>
                <w:bCs/>
                <w:sz w:val="22"/>
                <w:szCs w:val="22"/>
              </w:rPr>
              <w:lastRenderedPageBreak/>
              <w:t xml:space="preserve">is defined by 5-15 million spermatozoa per </w:t>
            </w:r>
            <w:proofErr w:type="spellStart"/>
            <w:r>
              <w:rPr>
                <w:bCs/>
                <w:sz w:val="22"/>
                <w:szCs w:val="22"/>
              </w:rPr>
              <w:t>mL.</w:t>
            </w:r>
            <w:proofErr w:type="spellEnd"/>
          </w:p>
          <w:p w:rsidR="005E7581"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5E7581" w:rsidRDefault="005E7581"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Low motility refers to sperm motility less than 40%.</w:t>
            </w:r>
          </w:p>
          <w:p w:rsidR="005E7581" w:rsidRDefault="005E7581" w:rsidP="00F216AD">
            <w:pPr>
              <w:pStyle w:val="CommentText"/>
              <w:cnfStyle w:val="000000100000" w:firstRow="0" w:lastRow="0" w:firstColumn="0" w:lastColumn="0" w:oddVBand="0" w:evenVBand="0" w:oddHBand="1" w:evenHBand="0" w:firstRowFirstColumn="0" w:firstRowLastColumn="0" w:lastRowFirstColumn="0" w:lastRowLastColumn="0"/>
              <w:rPr>
                <w:bCs/>
                <w:sz w:val="22"/>
                <w:szCs w:val="22"/>
              </w:rPr>
            </w:pPr>
          </w:p>
          <w:p w:rsidR="005E7581" w:rsidRPr="00F216AD" w:rsidRDefault="005E7581" w:rsidP="00FC0BF0">
            <w:pPr>
              <w:pStyle w:val="CommentText"/>
              <w:numPr>
                <w:ilvl w:val="0"/>
                <w:numId w:val="26"/>
              </w:num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Low morphology refers to sperm morphology less than 4% normal.</w:t>
            </w: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5E7581" w:rsidRPr="00F216AD" w:rsidRDefault="005E7581" w:rsidP="00F216A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History of endometriosis</w:t>
            </w:r>
            <w:r w:rsidRPr="00F216AD">
              <w:rPr>
                <w:rFonts w:eastAsia="Times New Roman" w:cstheme="minorHAnsi"/>
                <w:bCs/>
                <w:color w:val="000000"/>
              </w:rPr>
              <w:t>: This is the presence of tissue resembling endometrium in locations outside the uterus such as the ovaries, fallopian tubes, and abdominal cavity; a history of all stages of endometriosis (minimal to severe) whether treated or not, may be a reason for ART.</w:t>
            </w:r>
          </w:p>
          <w:p w:rsidR="005E7581" w:rsidRPr="00F216AD" w:rsidRDefault="005E7581" w:rsidP="00F216AD">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216AD">
              <w:rPr>
                <w:sz w:val="22"/>
                <w:szCs w:val="22"/>
              </w:rPr>
              <w:t xml:space="preserve"> </w:t>
            </w:r>
          </w:p>
          <w:p w:rsidR="005E7581" w:rsidRDefault="005E7581" w:rsidP="0059280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Tubal ligation for contraception</w:t>
            </w:r>
            <w:r w:rsidRPr="00F216AD">
              <w:rPr>
                <w:rFonts w:eastAsia="Times New Roman" w:cstheme="minorHAnsi"/>
                <w:bCs/>
                <w:color w:val="000000"/>
              </w:rPr>
              <w:t xml:space="preserve">: </w:t>
            </w:r>
            <w:r w:rsidRPr="00A57EDB">
              <w:rPr>
                <w:rFonts w:eastAsia="Times New Roman" w:cstheme="minorHAnsi"/>
                <w:bCs/>
                <w:color w:val="000000"/>
              </w:rPr>
              <w:t>Sterilization of the female by constricting, s</w:t>
            </w:r>
            <w:r>
              <w:rPr>
                <w:rFonts w:eastAsia="Times New Roman" w:cstheme="minorHAnsi"/>
                <w:bCs/>
                <w:color w:val="000000"/>
              </w:rPr>
              <w:t>evering, or crushing the fallopian</w:t>
            </w:r>
            <w:r w:rsidRPr="00A57EDB">
              <w:rPr>
                <w:rFonts w:eastAsia="Times New Roman" w:cstheme="minorHAnsi"/>
                <w:bCs/>
                <w:color w:val="000000"/>
              </w:rPr>
              <w:t xml:space="preserve"> tubes; constriction may be with an encircling plastic ring or other ligature.</w:t>
            </w:r>
          </w:p>
          <w:p w:rsidR="005E7581" w:rsidRDefault="005E7581" w:rsidP="0059280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br/>
            </w:r>
            <w:r w:rsidRPr="00F216AD">
              <w:rPr>
                <w:rFonts w:eastAsia="Times New Roman" w:cstheme="minorHAnsi"/>
                <w:bCs/>
                <w:color w:val="000000"/>
                <w:u w:val="single"/>
              </w:rPr>
              <w:t xml:space="preserve">Current or prior </w:t>
            </w:r>
            <w:proofErr w:type="spellStart"/>
            <w:r w:rsidRPr="00F216AD">
              <w:rPr>
                <w:rFonts w:eastAsia="Times New Roman" w:cstheme="minorHAnsi"/>
                <w:bCs/>
                <w:color w:val="000000"/>
                <w:u w:val="single"/>
              </w:rPr>
              <w:t>hydrosalpinx</w:t>
            </w:r>
            <w:proofErr w:type="spellEnd"/>
            <w:r w:rsidRPr="00F216AD">
              <w:rPr>
                <w:rFonts w:eastAsia="Times New Roman" w:cstheme="minorHAnsi"/>
                <w:bCs/>
                <w:color w:val="000000"/>
              </w:rPr>
              <w:t xml:space="preserve">: </w:t>
            </w:r>
            <w:r w:rsidRPr="00A57EDB">
              <w:rPr>
                <w:rFonts w:eastAsia="Times New Roman" w:cstheme="minorHAnsi"/>
                <w:bCs/>
                <w:color w:val="000000"/>
              </w:rPr>
              <w:t>An accumulation of watery fluid in a fallopian tube that usually results from damage to the tube.</w:t>
            </w:r>
          </w:p>
          <w:p w:rsidR="005E7581" w:rsidRDefault="005E7581"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sidRPr="0059280F">
              <w:rPr>
                <w:rFonts w:eastAsia="Times New Roman"/>
              </w:rPr>
              <w:t>Communicating: patent Fallopian tube. Non-occluded.</w:t>
            </w:r>
          </w:p>
          <w:p w:rsidR="005E7581" w:rsidRDefault="005E7581"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sidRPr="0059280F">
              <w:rPr>
                <w:rFonts w:eastAsia="Times New Roman"/>
              </w:rPr>
              <w:t xml:space="preserve">Occluded: Non-communicating Fallopian tube. Occlusion may be </w:t>
            </w:r>
            <w:r w:rsidRPr="0059280F">
              <w:rPr>
                <w:rFonts w:eastAsia="Times New Roman"/>
              </w:rPr>
              <w:lastRenderedPageBreak/>
              <w:t xml:space="preserve">by means of salpingectomy, tubal ligation, or </w:t>
            </w:r>
            <w:proofErr w:type="spellStart"/>
            <w:r w:rsidRPr="0059280F">
              <w:rPr>
                <w:rFonts w:eastAsia="Times New Roman"/>
              </w:rPr>
              <w:t>hysteroscopic</w:t>
            </w:r>
            <w:proofErr w:type="spellEnd"/>
            <w:r w:rsidRPr="0059280F">
              <w:rPr>
                <w:rFonts w:eastAsia="Times New Roman"/>
              </w:rPr>
              <w:t xml:space="preserve"> occlusion.</w:t>
            </w:r>
          </w:p>
          <w:p w:rsidR="005E7581" w:rsidRDefault="005E7581" w:rsidP="0059280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Unknown.</w:t>
            </w:r>
          </w:p>
          <w:p w:rsidR="005E7581" w:rsidRDefault="005E7581" w:rsidP="00F216AD">
            <w:pPr>
              <w:ind w:left="45"/>
              <w:cnfStyle w:val="000000100000" w:firstRow="0" w:lastRow="0" w:firstColumn="0" w:lastColumn="0" w:oddVBand="0" w:evenVBand="0" w:oddHBand="1" w:evenHBand="0" w:firstRowFirstColumn="0" w:firstRowLastColumn="0" w:lastRowFirstColumn="0" w:lastRowLastColumn="0"/>
              <w:rPr>
                <w:rFonts w:eastAsia="Times New Roman"/>
              </w:rPr>
            </w:pPr>
          </w:p>
          <w:p w:rsidR="005E7581" w:rsidRPr="00F216AD" w:rsidRDefault="005E7581" w:rsidP="00F216AD">
            <w:pPr>
              <w:ind w:left="45"/>
              <w:cnfStyle w:val="000000100000" w:firstRow="0" w:lastRow="0" w:firstColumn="0" w:lastColumn="0" w:oddVBand="0" w:evenVBand="0" w:oddHBand="1" w:evenHBand="0" w:firstRowFirstColumn="0" w:firstRowLastColumn="0" w:lastRowFirstColumn="0" w:lastRowLastColumn="0"/>
              <w:rPr>
                <w:rFonts w:eastAsia="Times New Roman"/>
              </w:rPr>
            </w:pPr>
            <w:r w:rsidRPr="00F216AD">
              <w:rPr>
                <w:rFonts w:cstheme="minorHAnsi"/>
                <w:color w:val="000000"/>
                <w:u w:val="single"/>
              </w:rPr>
              <w:t>Other Tubal Disease:</w:t>
            </w:r>
            <w:r>
              <w:rPr>
                <w:rFonts w:cstheme="minorHAnsi"/>
                <w:color w:val="000000"/>
              </w:rPr>
              <w:t xml:space="preserve"> </w:t>
            </w:r>
            <w:r w:rsidRPr="00903066">
              <w:rPr>
                <w:rFonts w:cstheme="minorHAnsi"/>
                <w:color w:val="000000"/>
              </w:rPr>
              <w:t xml:space="preserve">Any other tubal disease, including, but not limited to, pelvic or </w:t>
            </w:r>
            <w:proofErr w:type="spellStart"/>
            <w:r w:rsidRPr="00903066">
              <w:rPr>
                <w:rFonts w:cstheme="minorHAnsi"/>
                <w:color w:val="000000"/>
              </w:rPr>
              <w:t>peritubal</w:t>
            </w:r>
            <w:proofErr w:type="spellEnd"/>
            <w:r w:rsidRPr="00903066">
              <w:rPr>
                <w:rFonts w:cstheme="minorHAnsi"/>
                <w:color w:val="000000"/>
              </w:rPr>
              <w:t xml:space="preserve"> adhesive disease, prior tubal surgery, prior ectopic pregnancy, or tubal occlusion (partial or complete without</w:t>
            </w:r>
            <w:r>
              <w:rPr>
                <w:rFonts w:cstheme="minorHAnsi"/>
                <w:color w:val="000000"/>
              </w:rPr>
              <w:t xml:space="preserve"> current or prior</w:t>
            </w:r>
            <w:r w:rsidRPr="00903066">
              <w:rPr>
                <w:rFonts w:cstheme="minorHAnsi"/>
                <w:color w:val="000000"/>
              </w:rPr>
              <w:t xml:space="preserve"> </w:t>
            </w:r>
            <w:proofErr w:type="spellStart"/>
            <w:r w:rsidRPr="00903066">
              <w:rPr>
                <w:rFonts w:cstheme="minorHAnsi"/>
                <w:color w:val="000000"/>
              </w:rPr>
              <w:t>hydrosalpinx</w:t>
            </w:r>
            <w:proofErr w:type="spellEnd"/>
            <w:r w:rsidRPr="00903066">
              <w:rPr>
                <w:rFonts w:cstheme="minorHAnsi"/>
                <w:color w:val="000000"/>
              </w:rPr>
              <w:t>)</w:t>
            </w:r>
            <w:r w:rsidRPr="00903066">
              <w:rPr>
                <w:rFonts w:cstheme="minorHAnsi"/>
                <w:color w:val="000000"/>
              </w:rPr>
              <w:br/>
            </w:r>
          </w:p>
          <w:p w:rsidR="005E7581" w:rsidRDefault="005E7581" w:rsidP="00CA6E99">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Ovulatory disorders</w:t>
            </w:r>
            <w:r>
              <w:rPr>
                <w:rFonts w:eastAsia="Times New Roman" w:cstheme="minorHAnsi"/>
                <w:bCs/>
                <w:color w:val="000000"/>
                <w:u w:val="single"/>
              </w:rPr>
              <w:t xml:space="preserve">: </w:t>
            </w:r>
            <w:r w:rsidRPr="00F216AD">
              <w:rPr>
                <w:rFonts w:eastAsia="Times New Roman" w:cstheme="minorHAnsi"/>
                <w:bCs/>
                <w:color w:val="000000"/>
              </w:rPr>
              <w:t>This includes one or more</w:t>
            </w:r>
            <w:r w:rsidRPr="00F216AD">
              <w:rPr>
                <w:rFonts w:eastAsia="Times New Roman" w:cstheme="minorHAnsi"/>
                <w:b/>
                <w:bCs/>
                <w:color w:val="000000"/>
              </w:rPr>
              <w:t xml:space="preserve"> </w:t>
            </w:r>
            <w:r w:rsidRPr="00F216AD">
              <w:rPr>
                <w:rFonts w:eastAsia="Times New Roman" w:cstheme="minorHAnsi"/>
                <w:bCs/>
                <w:color w:val="000000"/>
              </w:rPr>
              <w:t xml:space="preserve">disorders  causing reduced fecundity associated with structural, anatomic, or functional impairment of one or both ovaries;, </w:t>
            </w:r>
          </w:p>
          <w:p w:rsidR="005E7581" w:rsidRPr="00CA6E99" w:rsidRDefault="005E7581" w:rsidP="00CA6E9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A6E99">
              <w:rPr>
                <w:rFonts w:eastAsia="Times New Roman" w:cstheme="minorHAnsi"/>
                <w:bCs/>
                <w:color w:val="000000"/>
              </w:rPr>
              <w:t>PCO (polycystic ovaries): multiple ovarian cysts affecting fertility</w:t>
            </w:r>
          </w:p>
          <w:p w:rsidR="005E7581" w:rsidRPr="00CA6E99" w:rsidRDefault="005E7581" w:rsidP="00CA6E99">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u w:val="single"/>
              </w:rPr>
            </w:pPr>
            <w:r w:rsidRPr="00CA6E99">
              <w:rPr>
                <w:rFonts w:eastAsia="Times New Roman" w:cstheme="minorHAnsi"/>
                <w:bCs/>
                <w:color w:val="000000"/>
              </w:rPr>
              <w:t>Other ovulatory disorders (not polycystic ovaries) such as oligo-ovulation (&lt;6 cycles per year), anovulation (of hypothalamic or non-hypothalamic causes), or other endocrine abnormality</w:t>
            </w:r>
            <w:r>
              <w:rPr>
                <w:rFonts w:eastAsia="Times New Roman" w:cstheme="minorHAnsi"/>
                <w:bCs/>
                <w:color w:val="000000"/>
              </w:rPr>
              <w:t>.</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br/>
            </w:r>
            <w:r w:rsidRPr="00F216AD">
              <w:rPr>
                <w:rFonts w:eastAsia="Times New Roman" w:cstheme="minorHAnsi"/>
                <w:bCs/>
                <w:color w:val="000000"/>
                <w:u w:val="single"/>
              </w:rPr>
              <w:t>Diminished ovarian reserve</w:t>
            </w:r>
            <w:r w:rsidRPr="00F216AD">
              <w:rPr>
                <w:rFonts w:eastAsia="Times New Roman" w:cstheme="minorHAnsi"/>
                <w:bCs/>
                <w:color w:val="000000"/>
              </w:rPr>
              <w:t>: A condition of reduced fecundity related to diminished ovarian function</w:t>
            </w:r>
            <w:r>
              <w:rPr>
                <w:rFonts w:eastAsia="Times New Roman" w:cstheme="minorHAnsi"/>
                <w:bCs/>
                <w:color w:val="000000"/>
              </w:rPr>
              <w:t xml:space="preserve"> based on clinical assessment</w:t>
            </w:r>
            <w:r w:rsidRPr="00F216AD">
              <w:rPr>
                <w:rFonts w:eastAsia="Times New Roman" w:cstheme="minorHAnsi"/>
                <w:bCs/>
                <w:color w:val="000000"/>
              </w:rPr>
              <w:t xml:space="preserve">; </w:t>
            </w:r>
            <w:r>
              <w:rPr>
                <w:rFonts w:eastAsia="Times New Roman" w:cstheme="minorHAnsi"/>
                <w:bCs/>
                <w:color w:val="000000"/>
              </w:rPr>
              <w:t>often indicated by FSH&gt;10 or AMH&lt;1.0</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rPr>
              <w:lastRenderedPageBreak/>
              <w:br/>
            </w:r>
            <w:r w:rsidRPr="00F216AD">
              <w:rPr>
                <w:rFonts w:eastAsia="Times New Roman" w:cstheme="minorHAnsi"/>
                <w:bCs/>
                <w:color w:val="000000"/>
                <w:u w:val="single"/>
              </w:rPr>
              <w:t>Uterine factor:</w:t>
            </w:r>
            <w:r w:rsidRPr="00F216AD">
              <w:rPr>
                <w:rFonts w:eastAsia="Times New Roman" w:cstheme="minorHAnsi"/>
                <w:bCs/>
                <w:color w:val="000000"/>
              </w:rPr>
              <w:t xml:space="preserve"> A factor causing reduced fecundity that is associated with structural, anatomic, or functional injury to the uterus whether repaired or not; includes septum, </w:t>
            </w:r>
            <w:proofErr w:type="spellStart"/>
            <w:r w:rsidRPr="00F216AD">
              <w:rPr>
                <w:rFonts w:eastAsia="Times New Roman" w:cstheme="minorHAnsi"/>
                <w:bCs/>
                <w:color w:val="000000"/>
              </w:rPr>
              <w:t>myoma</w:t>
            </w:r>
            <w:proofErr w:type="spellEnd"/>
            <w:r w:rsidRPr="00F216AD">
              <w:rPr>
                <w:rFonts w:eastAsia="Times New Roman" w:cstheme="minorHAnsi"/>
                <w:bCs/>
                <w:color w:val="000000"/>
              </w:rPr>
              <w:t xml:space="preserve">, Diethylstilbestrol (DES) exposure, intrauterine adhesions, </w:t>
            </w:r>
            <w:proofErr w:type="spellStart"/>
            <w:r>
              <w:rPr>
                <w:rFonts w:eastAsia="Times New Roman" w:cstheme="minorHAnsi"/>
                <w:bCs/>
                <w:color w:val="000000"/>
              </w:rPr>
              <w:t>adenomyosis</w:t>
            </w:r>
            <w:proofErr w:type="spellEnd"/>
            <w:r>
              <w:rPr>
                <w:rFonts w:eastAsia="Times New Roman" w:cstheme="minorHAnsi"/>
                <w:bCs/>
                <w:color w:val="000000"/>
              </w:rPr>
              <w:t xml:space="preserve">, </w:t>
            </w:r>
            <w:r w:rsidRPr="00F216AD">
              <w:rPr>
                <w:rFonts w:eastAsia="Times New Roman" w:cstheme="minorHAnsi"/>
                <w:bCs/>
                <w:color w:val="000000"/>
              </w:rPr>
              <w:t>or congenital anomalies.</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D94056"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u w:val="single"/>
              </w:rPr>
            </w:pPr>
            <w:r w:rsidRPr="00D94056">
              <w:rPr>
                <w:rFonts w:eastAsia="Times New Roman" w:cstheme="minorHAnsi"/>
                <w:bCs/>
                <w:color w:val="000000"/>
                <w:u w:val="single"/>
              </w:rPr>
              <w:t>PGD as</w:t>
            </w:r>
            <w:r>
              <w:rPr>
                <w:rFonts w:eastAsia="Times New Roman" w:cstheme="minorHAnsi"/>
                <w:bCs/>
                <w:color w:val="000000"/>
                <w:u w:val="single"/>
              </w:rPr>
              <w:t xml:space="preserve"> primary </w:t>
            </w:r>
            <w:r w:rsidRPr="00D94056">
              <w:rPr>
                <w:rFonts w:eastAsia="Times New Roman" w:cstheme="minorHAnsi"/>
                <w:bCs/>
                <w:color w:val="000000"/>
                <w:u w:val="single"/>
              </w:rPr>
              <w:t xml:space="preserve">reason for ART - </w:t>
            </w:r>
            <w:r w:rsidRPr="00D94056">
              <w:rPr>
                <w:rFonts w:cstheme="minorHAnsi"/>
              </w:rPr>
              <w:t xml:space="preserve">Any cycle in which a patient undergoes IVF </w:t>
            </w:r>
            <w:r>
              <w:rPr>
                <w:rFonts w:cstheme="minorHAnsi"/>
              </w:rPr>
              <w:t xml:space="preserve">for the primary purpose of conducting </w:t>
            </w:r>
            <w:proofErr w:type="spellStart"/>
            <w:r>
              <w:rPr>
                <w:rFonts w:cstheme="minorHAnsi"/>
              </w:rPr>
              <w:t>preimplanatation</w:t>
            </w:r>
            <w:proofErr w:type="spellEnd"/>
            <w:r>
              <w:rPr>
                <w:rFonts w:cstheme="minorHAnsi"/>
              </w:rPr>
              <w:t xml:space="preserve"> genetic screening or diagnosis. This option should only be selected if the patient is trying to prevent transmission of inherited disease.</w:t>
            </w:r>
          </w:p>
          <w:p w:rsidR="005E7581" w:rsidRPr="00D94056"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D94056">
              <w:rPr>
                <w:rFonts w:eastAsia="Times New Roman" w:cstheme="minorHAnsi"/>
                <w:bCs/>
                <w:color w:val="000000"/>
                <w:u w:val="single"/>
              </w:rPr>
              <w:t xml:space="preserve">Oocyte or embryo banking as reason for ART – </w:t>
            </w:r>
            <w:r w:rsidRPr="00D94056">
              <w:rPr>
                <w:rFonts w:eastAsia="Times New Roman" w:cstheme="minorHAnsi"/>
                <w:bCs/>
                <w:color w:val="000000"/>
              </w:rPr>
              <w:t>cycles where oocyte or embryo banking is reason for ART</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u w:val="single"/>
              </w:rPr>
              <w:t>Indication for use of gestational carrier</w:t>
            </w:r>
            <w:r>
              <w:rPr>
                <w:rFonts w:eastAsia="Times New Roman" w:cstheme="minorHAnsi"/>
                <w:bCs/>
                <w:color w:val="000000"/>
              </w:rPr>
              <w:t>.</w:t>
            </w:r>
          </w:p>
          <w:p w:rsidR="005E7581" w:rsidRDefault="005E7581"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Absence of uterus</w:t>
            </w:r>
          </w:p>
          <w:p w:rsidR="005E7581" w:rsidRDefault="005E7581"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Significant uterine anomaly (e.g. </w:t>
            </w:r>
            <w:r w:rsidRPr="00FE30B7">
              <w:rPr>
                <w:rFonts w:eastAsia="Times New Roman" w:cstheme="minorHAnsi"/>
                <w:bCs/>
                <w:color w:val="000000"/>
              </w:rPr>
              <w:t xml:space="preserve">irreparable </w:t>
            </w:r>
            <w:proofErr w:type="spellStart"/>
            <w:r w:rsidRPr="00FE30B7">
              <w:rPr>
                <w:rFonts w:eastAsia="Times New Roman" w:cstheme="minorHAnsi"/>
                <w:bCs/>
                <w:color w:val="000000"/>
              </w:rPr>
              <w:t>Asherman</w:t>
            </w:r>
            <w:proofErr w:type="spellEnd"/>
            <w:r w:rsidRPr="00FE30B7">
              <w:rPr>
                <w:rFonts w:eastAsia="Times New Roman" w:cstheme="minorHAnsi"/>
                <w:bCs/>
                <w:color w:val="000000"/>
              </w:rPr>
              <w:t xml:space="preserve"> syndrome, </w:t>
            </w:r>
            <w:proofErr w:type="spellStart"/>
            <w:r w:rsidRPr="00FE30B7">
              <w:rPr>
                <w:rFonts w:eastAsia="Times New Roman" w:cstheme="minorHAnsi"/>
                <w:bCs/>
                <w:color w:val="000000"/>
              </w:rPr>
              <w:t>unicornate</w:t>
            </w:r>
            <w:proofErr w:type="spellEnd"/>
            <w:r w:rsidRPr="00FE30B7">
              <w:rPr>
                <w:rFonts w:eastAsia="Times New Roman" w:cstheme="minorHAnsi"/>
                <w:bCs/>
                <w:color w:val="000000"/>
              </w:rPr>
              <w:t xml:space="preserve"> uterus associated with recurrent pregnancy loss)</w:t>
            </w:r>
          </w:p>
          <w:p w:rsidR="005E7581" w:rsidRDefault="005E7581"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Medical contraindication to pregnancy </w:t>
            </w:r>
            <w:r w:rsidRPr="00FE30B7">
              <w:rPr>
                <w:rFonts w:eastAsia="Times New Roman" w:cstheme="minorHAnsi"/>
                <w:bCs/>
                <w:color w:val="000000"/>
              </w:rPr>
              <w:t>(</w:t>
            </w:r>
            <w:r>
              <w:rPr>
                <w:rFonts w:eastAsia="Times New Roman" w:cstheme="minorHAnsi"/>
                <w:bCs/>
                <w:color w:val="000000"/>
              </w:rPr>
              <w:t xml:space="preserve">including </w:t>
            </w:r>
            <w:r w:rsidRPr="00FE30B7">
              <w:rPr>
                <w:rFonts w:eastAsia="Times New Roman" w:cstheme="minorHAnsi"/>
                <w:bCs/>
                <w:color w:val="000000"/>
              </w:rPr>
              <w:t xml:space="preserve">pulmonary hypertension or other serious </w:t>
            </w:r>
            <w:r w:rsidRPr="00FE30B7">
              <w:rPr>
                <w:rFonts w:eastAsia="Times New Roman" w:cstheme="minorHAnsi"/>
                <w:bCs/>
                <w:color w:val="000000"/>
              </w:rPr>
              <w:lastRenderedPageBreak/>
              <w:t>medical condition that could be exacerbated by pregnancy or cause significant risk to the fetus)</w:t>
            </w:r>
          </w:p>
          <w:p w:rsidR="005E7581" w:rsidRDefault="005E7581"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Recurrent pregnancy loss -</w:t>
            </w:r>
            <w:r w:rsidRPr="00FE30B7">
              <w:rPr>
                <w:rFonts w:eastAsia="Times New Roman" w:cstheme="minorHAnsi"/>
                <w:bCs/>
              </w:rPr>
              <w:t xml:space="preserve"> </w:t>
            </w:r>
            <w:r w:rsidRPr="00FE30B7">
              <w:t>a disease distinct from infertility, defined by two or more failed pregnancies</w:t>
            </w:r>
            <w:r>
              <w:t>. This should be selected if recurrent pregnancy loss due to maternal causes is the primary indication for use of a gestational carrier.</w:t>
            </w:r>
          </w:p>
          <w:p w:rsidR="005E7581" w:rsidRPr="00FE30B7" w:rsidRDefault="005E7581" w:rsidP="00FE30B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Unknown reason</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4A21B5">
            <w:pPr>
              <w:cnfStyle w:val="000000100000" w:firstRow="0" w:lastRow="0" w:firstColumn="0" w:lastColumn="0" w:oddVBand="0" w:evenVBand="0" w:oddHBand="1" w:evenHBand="0" w:firstRowFirstColumn="0" w:firstRowLastColumn="0" w:lastRowFirstColumn="0" w:lastRowLastColumn="0"/>
            </w:pPr>
            <w:r w:rsidRPr="00372FCE">
              <w:rPr>
                <w:rFonts w:eastAsia="Times New Roman" w:cstheme="minorHAnsi"/>
                <w:bCs/>
                <w:color w:val="000000"/>
                <w:u w:val="single"/>
              </w:rPr>
              <w:t>Recurrent pregnancy loss</w:t>
            </w:r>
            <w:r>
              <w:rPr>
                <w:rFonts w:eastAsia="Times New Roman" w:cstheme="minorHAnsi"/>
                <w:bCs/>
                <w:color w:val="000000"/>
              </w:rPr>
              <w:t xml:space="preserve"> (</w:t>
            </w:r>
            <w:r w:rsidRPr="00FE30B7">
              <w:t>a disease distinct from infertility, defined by two or more failed pregnancies</w:t>
            </w:r>
            <w:r>
              <w:t>). This includes cycles in which IVF with PGD is performed to exclude oocytes/embryos with chromosomal abnormalities to reduce the likelihood of recurrent pregnancy loss.</w:t>
            </w: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FE30B7"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E30B7">
              <w:rPr>
                <w:rFonts w:eastAsia="Times New Roman" w:cstheme="minorHAnsi"/>
                <w:bCs/>
                <w:color w:val="000000"/>
                <w:u w:val="single"/>
              </w:rPr>
              <w:t>Other causes</w:t>
            </w:r>
            <w:r>
              <w:rPr>
                <w:rFonts w:eastAsia="Times New Roman" w:cstheme="minorHAnsi"/>
                <w:bCs/>
                <w:color w:val="000000"/>
              </w:rPr>
              <w:t xml:space="preserve"> (please specify)</w:t>
            </w:r>
          </w:p>
          <w:p w:rsidR="005E7581" w:rsidRPr="00F216AD"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4A21B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F216AD">
              <w:rPr>
                <w:rFonts w:eastAsia="Times New Roman" w:cstheme="minorHAnsi"/>
                <w:bCs/>
                <w:color w:val="000000"/>
                <w:u w:val="single"/>
              </w:rPr>
              <w:t>Unexplained Infertility</w:t>
            </w:r>
            <w:r w:rsidRPr="00F216AD">
              <w:rPr>
                <w:rFonts w:eastAsia="Times New Roman" w:cstheme="minorHAnsi"/>
                <w:bCs/>
                <w:color w:val="000000"/>
              </w:rPr>
              <w:t>: Infertility in which no etiology has been identified.</w:t>
            </w:r>
          </w:p>
          <w:p w:rsidR="005E7581" w:rsidRPr="004A40B2" w:rsidRDefault="005E7581" w:rsidP="00F216AD">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246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B5F56">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Female </w:t>
            </w:r>
            <w:r w:rsidRPr="00A57EDB">
              <w:rPr>
                <w:rFonts w:eastAsia="Times New Roman" w:cstheme="minorHAnsi"/>
                <w:color w:val="000000"/>
              </w:rPr>
              <w:t>Patient Height</w:t>
            </w:r>
          </w:p>
        </w:tc>
        <w:tc>
          <w:tcPr>
            <w:tcW w:w="1985" w:type="dxa"/>
          </w:tcPr>
          <w:p w:rsidR="005E7581" w:rsidRPr="00A57EDB"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hAnsiTheme="minorHAnsi" w:cstheme="minorHAnsi"/>
                <w:b w:val="0"/>
                <w:color w:val="auto"/>
                <w:sz w:val="22"/>
                <w:szCs w:val="22"/>
              </w:rPr>
            </w:pPr>
            <w:r>
              <w:rPr>
                <w:rStyle w:val="sectionsubheader1"/>
                <w:rFonts w:asciiTheme="minorHAnsi" w:hAnsiTheme="minorHAnsi" w:cstheme="minorHAnsi"/>
                <w:b w:val="0"/>
                <w:color w:val="auto"/>
                <w:sz w:val="22"/>
                <w:szCs w:val="22"/>
              </w:rPr>
              <w:t>Unchanged</w:t>
            </w:r>
          </w:p>
        </w:tc>
        <w:tc>
          <w:tcPr>
            <w:tcW w:w="3397" w:type="dxa"/>
          </w:tcPr>
          <w:p w:rsidR="005E7581" w:rsidRPr="00A57EDB"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r w:rsidRPr="00A57EDB">
              <w:rPr>
                <w:rStyle w:val="sectionsubheader1"/>
                <w:rFonts w:asciiTheme="minorHAnsi" w:hAnsiTheme="minorHAnsi" w:cstheme="minorHAnsi"/>
                <w:b w:val="0"/>
                <w:color w:val="auto"/>
                <w:sz w:val="22"/>
                <w:szCs w:val="22"/>
              </w:rPr>
              <w:t>Report height in units as recorded in medical chart. Do not convert measurements.</w:t>
            </w:r>
          </w:p>
          <w:p w:rsidR="005E7581" w:rsidRPr="00A57EDB"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sz w:val="22"/>
                <w:szCs w:val="22"/>
              </w:rPr>
            </w:pPr>
          </w:p>
          <w:p w:rsidR="005E7581" w:rsidRPr="0011091A"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091A">
              <w:rPr>
                <w:rFonts w:asciiTheme="minorHAnsi" w:hAnsiTheme="minorHAnsi" w:cstheme="minorHAnsi"/>
                <w:sz w:val="22"/>
                <w:szCs w:val="22"/>
              </w:rPr>
              <w:t>(Report in Feet and/or  Inches or Centimeters or Unknown)</w:t>
            </w:r>
          </w:p>
          <w:p w:rsidR="005E7581" w:rsidRPr="00A57EDB" w:rsidRDefault="005E7581" w:rsidP="00BB5F5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241" w:type="dxa"/>
          </w:tcPr>
          <w:p w:rsidR="005E7581" w:rsidRPr="00A57EDB" w:rsidRDefault="005E7581" w:rsidP="00BB5F5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r w:rsidRPr="00A57EDB">
              <w:rPr>
                <w:rStyle w:val="sectionsubheader1"/>
                <w:rFonts w:asciiTheme="minorHAnsi" w:hAnsiTheme="minorHAnsi" w:cstheme="minorHAnsi"/>
                <w:b w:val="0"/>
                <w:color w:val="auto"/>
                <w:sz w:val="22"/>
                <w:szCs w:val="22"/>
              </w:rPr>
              <w:t xml:space="preserve">Report height </w:t>
            </w:r>
            <w:r>
              <w:rPr>
                <w:rStyle w:val="sectionsubheader1"/>
                <w:rFonts w:asciiTheme="minorHAnsi" w:hAnsiTheme="minorHAnsi" w:cstheme="minorHAnsi"/>
                <w:b w:val="0"/>
                <w:color w:val="auto"/>
                <w:sz w:val="22"/>
                <w:szCs w:val="22"/>
              </w:rPr>
              <w:t xml:space="preserve">of female patient </w:t>
            </w:r>
            <w:r w:rsidRPr="00A57EDB">
              <w:rPr>
                <w:rStyle w:val="sectionsubheader1"/>
                <w:rFonts w:asciiTheme="minorHAnsi" w:hAnsiTheme="minorHAnsi" w:cstheme="minorHAnsi"/>
                <w:b w:val="0"/>
                <w:color w:val="auto"/>
                <w:sz w:val="22"/>
                <w:szCs w:val="22"/>
              </w:rPr>
              <w:t>in units as recorded in medical chart. Do not convert measurements.</w:t>
            </w:r>
          </w:p>
          <w:p w:rsidR="005E7581" w:rsidRPr="00A57EDB"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Style w:val="sectionsubheader1"/>
                <w:rFonts w:asciiTheme="minorHAnsi" w:eastAsiaTheme="minorEastAsia" w:hAnsiTheme="minorHAnsi" w:cstheme="minorHAnsi"/>
                <w:b w:val="0"/>
                <w:color w:val="auto"/>
                <w:sz w:val="22"/>
                <w:szCs w:val="22"/>
              </w:rPr>
            </w:pPr>
          </w:p>
          <w:p w:rsidR="005E7581" w:rsidRPr="00BB5F56" w:rsidRDefault="005E7581" w:rsidP="00BB5F56">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Feet and/or  In</w:t>
            </w:r>
            <w:r>
              <w:rPr>
                <w:rFonts w:asciiTheme="minorHAnsi" w:hAnsiTheme="minorHAnsi" w:cstheme="minorHAnsi"/>
                <w:sz w:val="22"/>
                <w:szCs w:val="22"/>
              </w:rPr>
              <w:t>ches or Centimeters or Unknown)</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460"/>
        </w:trPr>
        <w:tc>
          <w:tcPr>
            <w:cnfStyle w:val="001000000000" w:firstRow="0" w:lastRow="0" w:firstColumn="1" w:lastColumn="0" w:oddVBand="0" w:evenVBand="0" w:oddHBand="0" w:evenHBand="0" w:firstRowFirstColumn="0" w:firstRowLastColumn="0" w:lastRowFirstColumn="0" w:lastRowLastColumn="0"/>
            <w:tcW w:w="889" w:type="dxa"/>
          </w:tcPr>
          <w:p w:rsidR="005E7581" w:rsidRDefault="005E7581" w:rsidP="005E7581">
            <w:pPr>
              <w:pStyle w:val="SL-FlLftSgl"/>
              <w:numPr>
                <w:ilvl w:val="0"/>
                <w:numId w:val="30"/>
              </w:numPr>
              <w:spacing w:line="240" w:lineRule="auto"/>
              <w:jc w:val="left"/>
              <w:rPr>
                <w:rFonts w:asciiTheme="minorHAnsi" w:hAnsiTheme="minorHAnsi" w:cstheme="minorHAnsi"/>
                <w:sz w:val="22"/>
                <w:szCs w:val="22"/>
              </w:rPr>
            </w:pPr>
          </w:p>
        </w:tc>
        <w:tc>
          <w:tcPr>
            <w:tcW w:w="2230" w:type="dxa"/>
          </w:tcPr>
          <w:p w:rsidR="005E7581" w:rsidRPr="00A57EDB" w:rsidRDefault="005E7581"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 xml:space="preserve">Female </w:t>
            </w:r>
            <w:r w:rsidRPr="00A57EDB">
              <w:rPr>
                <w:rFonts w:asciiTheme="minorHAnsi" w:hAnsiTheme="minorHAnsi" w:cstheme="minorHAnsi"/>
                <w:sz w:val="22"/>
                <w:szCs w:val="22"/>
              </w:rPr>
              <w:t>Patient Weight at the start of this cycle:</w:t>
            </w:r>
          </w:p>
          <w:p w:rsidR="005E7581" w:rsidRPr="00A57EDB" w:rsidRDefault="005E7581"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1985" w:type="dxa"/>
          </w:tcPr>
          <w:p w:rsidR="005E7581" w:rsidRPr="00A57EDB" w:rsidRDefault="005E7581"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Unchanged</w:t>
            </w:r>
          </w:p>
        </w:tc>
        <w:tc>
          <w:tcPr>
            <w:tcW w:w="3397" w:type="dxa"/>
          </w:tcPr>
          <w:p w:rsidR="005E7581" w:rsidRPr="00A57EDB" w:rsidRDefault="005E7581"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weight in units as recorded in medical chart.  Do not convert measurements.</w:t>
            </w:r>
          </w:p>
          <w:p w:rsidR="005E7581" w:rsidRPr="00A57EDB" w:rsidRDefault="005E7581" w:rsidP="00BB5F56">
            <w:pPr>
              <w:pStyle w:val="SL-FlLftSgl"/>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5E7581" w:rsidRPr="00A57EDB" w:rsidRDefault="005E7581" w:rsidP="00BB5F56">
            <w:pPr>
              <w:pStyle w:val="SL-FlLftSgl"/>
              <w:tabs>
                <w:tab w:val="left" w:pos="5148"/>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Pounds or Kilograms or Unknown)</w:t>
            </w:r>
          </w:p>
          <w:p w:rsidR="005E7581" w:rsidRPr="00A57EDB" w:rsidRDefault="005E7581"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Pr="00A57EDB" w:rsidRDefault="005E7581"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BB5F56">
            <w:pPr>
              <w:pStyle w:val="SL-FlLftSgl"/>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weight</w:t>
            </w:r>
            <w:r>
              <w:rPr>
                <w:rFonts w:asciiTheme="minorHAnsi" w:hAnsiTheme="minorHAnsi" w:cstheme="minorHAnsi"/>
                <w:sz w:val="22"/>
                <w:szCs w:val="22"/>
              </w:rPr>
              <w:t xml:space="preserve"> of female patient</w:t>
            </w:r>
            <w:r w:rsidRPr="00A57EDB">
              <w:rPr>
                <w:rFonts w:asciiTheme="minorHAnsi" w:hAnsiTheme="minorHAnsi" w:cstheme="minorHAnsi"/>
                <w:sz w:val="22"/>
                <w:szCs w:val="22"/>
              </w:rPr>
              <w:t xml:space="preserve"> in units as recorded in medical chart.  Do not convert measurements.</w:t>
            </w:r>
          </w:p>
          <w:p w:rsidR="005E7581" w:rsidRPr="00A57EDB" w:rsidRDefault="005E7581" w:rsidP="00BB5F56">
            <w:pPr>
              <w:pStyle w:val="SL-FlLftSgl"/>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5E7581" w:rsidRPr="00A57EDB" w:rsidRDefault="005E7581" w:rsidP="00BB5F56">
            <w:pPr>
              <w:pStyle w:val="SL-FlLftSgl"/>
              <w:tabs>
                <w:tab w:val="left" w:pos="5148"/>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(Report in Pounds or Kilograms or Unknown)</w:t>
            </w:r>
          </w:p>
          <w:p w:rsidR="005E7581" w:rsidRPr="00A57EDB" w:rsidRDefault="005E7581" w:rsidP="00BB5F56">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r>
      <w:tr w:rsidR="005E7581" w:rsidRPr="00A57EDB" w:rsidTr="005E7581">
        <w:trPr>
          <w:gridAfter w:val="1"/>
          <w:wAfter w:w="22" w:type="dxa"/>
          <w:trHeight w:val="117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History of cigarette smoking</w:t>
            </w:r>
          </w:p>
        </w:tc>
        <w:tc>
          <w:tcPr>
            <w:tcW w:w="1985" w:type="dxa"/>
          </w:tcPr>
          <w:p w:rsidR="005E7581" w:rsidRPr="00A57EDB"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397" w:type="dxa"/>
          </w:tcPr>
          <w:p w:rsidR="005E7581" w:rsidRPr="00A57EDB"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Has this patient smoked at least 100 cigarettes during entire life?</w:t>
            </w:r>
          </w:p>
          <w:p w:rsidR="005E7581" w:rsidRPr="00A57EDB"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5E7581" w:rsidRPr="00A57EDB"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Yes    </w:t>
            </w: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No    </w:t>
            </w: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 xml:space="preserve">  Unknown</w:t>
            </w:r>
          </w:p>
          <w:p w:rsidR="005E7581" w:rsidRPr="00A57EDB"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903066"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 xml:space="preserve">During the 3 months before this cycle started, did the patient smoke </w:t>
            </w:r>
            <w:r w:rsidRPr="00903066">
              <w:rPr>
                <w:rFonts w:asciiTheme="minorHAnsi" w:hAnsiTheme="minorHAnsi" w:cstheme="minorHAnsi"/>
                <w:sz w:val="22"/>
                <w:szCs w:val="22"/>
                <w:u w:val="single"/>
              </w:rPr>
              <w:t>any</w:t>
            </w:r>
            <w:r w:rsidRPr="00903066">
              <w:rPr>
                <w:rFonts w:asciiTheme="minorHAnsi" w:hAnsiTheme="minorHAnsi" w:cstheme="minorHAnsi"/>
                <w:sz w:val="22"/>
                <w:szCs w:val="22"/>
              </w:rPr>
              <w:t xml:space="preserve"> cigarettes?</w:t>
            </w:r>
          </w:p>
          <w:p w:rsidR="005E7581" w:rsidRPr="00903066"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Yes    </w:t>
            </w: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No    </w:t>
            </w:r>
            <w:r w:rsidRPr="00903066">
              <w:rPr>
                <w:rFonts w:asciiTheme="minorHAnsi" w:hAnsiTheme="minorHAnsi" w:cstheme="minorHAnsi"/>
                <w:sz w:val="22"/>
                <w:szCs w:val="22"/>
              </w:rPr>
              <w:fldChar w:fldCharType="begin">
                <w:ffData>
                  <w:name w:val="Check1"/>
                  <w:enabled/>
                  <w:calcOnExit w:val="0"/>
                  <w:checkBox>
                    <w:sizeAuto/>
                    <w:default w:val="0"/>
                  </w:checkBox>
                </w:ffData>
              </w:fldChar>
            </w:r>
            <w:r w:rsidRPr="00903066">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903066">
              <w:rPr>
                <w:rFonts w:asciiTheme="minorHAnsi" w:hAnsiTheme="minorHAnsi" w:cstheme="minorHAnsi"/>
                <w:sz w:val="22"/>
                <w:szCs w:val="22"/>
              </w:rPr>
              <w:fldChar w:fldCharType="end"/>
            </w:r>
            <w:r w:rsidRPr="00903066">
              <w:rPr>
                <w:rFonts w:asciiTheme="minorHAnsi" w:hAnsiTheme="minorHAnsi" w:cstheme="minorHAnsi"/>
                <w:sz w:val="22"/>
                <w:szCs w:val="22"/>
              </w:rPr>
              <w:t xml:space="preserve">  Unknown </w:t>
            </w: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 xml:space="preserve">If patient smoked cigarettes during the 3 months before this cycle, on </w:t>
            </w:r>
            <w:r w:rsidRPr="00903066">
              <w:rPr>
                <w:rFonts w:asciiTheme="minorHAnsi" w:hAnsiTheme="minorHAnsi" w:cstheme="minorHAnsi"/>
                <w:sz w:val="22"/>
                <w:szCs w:val="22"/>
                <w:u w:val="single"/>
              </w:rPr>
              <w:t>average</w:t>
            </w:r>
            <w:r w:rsidRPr="00903066">
              <w:rPr>
                <w:rFonts w:asciiTheme="minorHAnsi" w:hAnsiTheme="minorHAnsi" w:cstheme="minorHAnsi"/>
                <w:sz w:val="22"/>
                <w:szCs w:val="22"/>
              </w:rPr>
              <w:t xml:space="preserve">, how many cigarettes per day did the patient </w:t>
            </w:r>
            <w:r w:rsidRPr="00903066">
              <w:rPr>
                <w:rFonts w:asciiTheme="minorHAnsi" w:hAnsiTheme="minorHAnsi" w:cstheme="minorHAnsi"/>
                <w:sz w:val="22"/>
                <w:szCs w:val="22"/>
                <w:u w:val="single"/>
              </w:rPr>
              <w:t>usually</w:t>
            </w:r>
            <w:r w:rsidRPr="00903066">
              <w:rPr>
                <w:rFonts w:asciiTheme="minorHAnsi" w:hAnsiTheme="minorHAnsi" w:cstheme="minorHAnsi"/>
                <w:sz w:val="22"/>
                <w:szCs w:val="22"/>
              </w:rPr>
              <w:t xml:space="preserve"> smoke during those 3 months?</w:t>
            </w: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57EDB">
              <w:rPr>
                <w:rFonts w:asciiTheme="minorHAnsi" w:hAnsiTheme="minorHAnsi" w:cstheme="minorHAnsi"/>
                <w:sz w:val="22"/>
                <w:szCs w:val="22"/>
              </w:rPr>
              <w:t>|__|__|   Number of cigarettes smoked per day during the 3 months before this cycle.</w:t>
            </w: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or</w:t>
            </w: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Patient smoked less than 1 cigarette per day on average, during the 3 months before this cycle. (For example, patient smoked less than 7 cigarettes per week, or smoked a couple cigarettes only on weekends)</w:t>
            </w: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5E7581" w:rsidRPr="00903066"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03066">
              <w:rPr>
                <w:rFonts w:asciiTheme="minorHAnsi" w:hAnsiTheme="minorHAnsi" w:cstheme="minorHAnsi"/>
                <w:sz w:val="22"/>
                <w:szCs w:val="22"/>
              </w:rPr>
              <w:t>or</w:t>
            </w: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90444B">
            <w:pPr>
              <w:pStyle w:val="SL-FlLftSgl"/>
              <w:tabs>
                <w:tab w:val="left" w:pos="346"/>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Unknown how many cigarettes the patient smoked per day during the 3 months before this cycle</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241" w:type="dxa"/>
          </w:tcPr>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The question was revised to eliminate the question on lifetime smoking and to focus on smoking during the 3 months prior to the cycle start.  </w:t>
            </w:r>
          </w:p>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Accurate collection of this variable is needed due to the association between smoking and infertility as well as increased risk for spontaneous abortion and ectopic pregnancy among smokers.</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Reference:</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 xml:space="preserve">Smoking and infertility: a committee opinion.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xml:space="preserve">. 2012 Sep 5. </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p>
        </w:tc>
        <w:tc>
          <w:tcPr>
            <w:tcW w:w="3596" w:type="dxa"/>
            <w:gridSpan w:val="2"/>
          </w:tcPr>
          <w:p w:rsidR="005E7581"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Did the patient smoke during the 3 months before the cycle started?</w:t>
            </w:r>
          </w:p>
          <w:p w:rsidR="005E7581" w:rsidRDefault="005E7581" w:rsidP="0090444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D877FE">
              <w:rPr>
                <w:rFonts w:cstheme="minorHAnsi"/>
              </w:rPr>
            </w:r>
            <w:r w:rsidR="00D877FE">
              <w:rPr>
                <w:rFonts w:cstheme="minorHAnsi"/>
              </w:rPr>
              <w:fldChar w:fldCharType="separate"/>
            </w:r>
            <w:r w:rsidRPr="00A57EDB">
              <w:rPr>
                <w:rFonts w:cstheme="minorHAnsi"/>
              </w:rPr>
              <w:fldChar w:fldCharType="end"/>
            </w:r>
            <w:r>
              <w:rPr>
                <w:rFonts w:cstheme="minorHAnsi"/>
              </w:rPr>
              <w:t xml:space="preserve">  Yes</w:t>
            </w:r>
          </w:p>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D877FE">
              <w:rPr>
                <w:rFonts w:cstheme="minorHAnsi"/>
              </w:rPr>
            </w:r>
            <w:r w:rsidR="00D877FE">
              <w:rPr>
                <w:rFonts w:cstheme="minorHAnsi"/>
              </w:rPr>
              <w:fldChar w:fldCharType="separate"/>
            </w:r>
            <w:r w:rsidRPr="00A57EDB">
              <w:rPr>
                <w:rFonts w:cstheme="minorHAnsi"/>
              </w:rPr>
              <w:fldChar w:fldCharType="end"/>
            </w:r>
            <w:r>
              <w:rPr>
                <w:rFonts w:cstheme="minorHAnsi"/>
              </w:rPr>
              <w:t xml:space="preserve">  No</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D877FE">
              <w:rPr>
                <w:rFonts w:cstheme="minorHAnsi"/>
              </w:rPr>
            </w:r>
            <w:r w:rsidR="00D877FE">
              <w:rPr>
                <w:rFonts w:cstheme="minorHAnsi"/>
              </w:rPr>
              <w:fldChar w:fldCharType="separate"/>
            </w:r>
            <w:r w:rsidRPr="00A57EDB">
              <w:rPr>
                <w:rFonts w:cstheme="minorHAnsi"/>
              </w:rPr>
              <w:fldChar w:fldCharType="end"/>
            </w:r>
            <w:r>
              <w:rPr>
                <w:rFonts w:cstheme="minorHAnsi"/>
              </w:rPr>
              <w:t xml:space="preserve">  Unknown</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5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266A3"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Prior pregnancy</w:t>
            </w:r>
          </w:p>
        </w:tc>
        <w:tc>
          <w:tcPr>
            <w:tcW w:w="1985" w:type="dxa"/>
          </w:tcPr>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Gravidity</w:t>
            </w:r>
            <w:r>
              <w:rPr>
                <w:rFonts w:eastAsia="Times New Roman" w:cstheme="minorHAnsi"/>
                <w:bCs/>
                <w:color w:val="000000"/>
              </w:rPr>
              <w:t xml:space="preserve"> (as defined in another question)</w:t>
            </w:r>
            <w:r w:rsidRPr="00A57EDB">
              <w:rPr>
                <w:rFonts w:eastAsia="Times New Roman" w:cstheme="minorHAnsi"/>
                <w:bCs/>
                <w:color w:val="000000"/>
              </w:rPr>
              <w:t>:</w:t>
            </w:r>
            <w:r w:rsidRPr="00A57EDB">
              <w:rPr>
                <w:rFonts w:eastAsia="Times New Roman" w:cstheme="minorHAnsi"/>
                <w:b/>
                <w:bCs/>
                <w:color w:val="000000"/>
              </w:rPr>
              <w:t xml:space="preserve"> </w:t>
            </w:r>
            <w:r w:rsidRPr="00A57EDB">
              <w:rPr>
                <w:rFonts w:eastAsia="Times New Roman" w:cstheme="minorHAnsi"/>
                <w:bCs/>
                <w:color w:val="000000"/>
              </w:rPr>
              <w:t xml:space="preserve">  Gravidity is defined as the total number of prior pregnancies a patient has had. This includes ectopic pregnancies, and pregnancies that ended in therapeutic abortion, spontaneous abortion, stillbirth, or live birth.</w:t>
            </w:r>
          </w:p>
        </w:tc>
        <w:tc>
          <w:tcPr>
            <w:tcW w:w="5241" w:type="dxa"/>
          </w:tcPr>
          <w:p w:rsidR="005E7581" w:rsidRPr="00312318" w:rsidRDefault="005E7581" w:rsidP="00312318">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 xml:space="preserve">This is a “top-level” question that determines whether all subsequent questions on pregnancy history are shown (i.e., except for duration of infertility, the subsequent questions on pregnancy history are not relevant).  NASS currently collects information on number of previous pregnancies, but this new, “top-level” question allows for skip patterns for those with no previous pregnancies. </w:t>
            </w:r>
          </w:p>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C6D1C">
              <w:rPr>
                <w:rFonts w:cstheme="minorHAnsi"/>
                <w:color w:val="000000"/>
              </w:rPr>
              <w:t>Click on either “Yes” or “No” to indicate if the female patient had any prior pregnancies.</w:t>
            </w:r>
          </w:p>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Cs/>
                <w:color w:val="000000"/>
              </w:rPr>
              <w:t xml:space="preserve">This includes ectopic pregnancies, </w:t>
            </w:r>
            <w:r w:rsidRPr="00650064">
              <w:rPr>
                <w:rFonts w:cstheme="minorHAnsi"/>
                <w:color w:val="000000"/>
              </w:rPr>
              <w:t>biochemical pregnancies</w:t>
            </w:r>
            <w:r w:rsidRPr="00A57EDB">
              <w:rPr>
                <w:rFonts w:eastAsia="Times New Roman" w:cstheme="minorHAnsi"/>
                <w:bCs/>
                <w:color w:val="000000"/>
              </w:rPr>
              <w:t>, and pregnancies that ended in therapeutic abortion, spontaneous abortion, stillbirth, or live birth.</w:t>
            </w:r>
          </w:p>
        </w:tc>
      </w:tr>
      <w:tr w:rsidR="005E7581" w:rsidRPr="00A57EDB" w:rsidTr="005E7581">
        <w:trPr>
          <w:gridAfter w:val="1"/>
          <w:wAfter w:w="22" w:type="dxa"/>
          <w:trHeight w:val="8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2546DD">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Months </w:t>
            </w:r>
            <w:r>
              <w:rPr>
                <w:rFonts w:eastAsia="Times New Roman" w:cstheme="minorHAnsi"/>
                <w:color w:val="000000"/>
              </w:rPr>
              <w:t xml:space="preserve">attempting pregnancy </w:t>
            </w:r>
            <w:r w:rsidRPr="00A57EDB">
              <w:rPr>
                <w:rFonts w:eastAsia="Times New Roman" w:cstheme="minorHAnsi"/>
                <w:color w:val="000000"/>
              </w:rPr>
              <w:t>(if couple is not surgically sterile)</w:t>
            </w:r>
          </w:p>
        </w:tc>
        <w:tc>
          <w:tcPr>
            <w:tcW w:w="1985"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Pr>
                <w:rFonts w:cstheme="minorHAnsi"/>
              </w:rPr>
              <w:t>Not currently collected</w:t>
            </w:r>
          </w:p>
        </w:tc>
        <w:tc>
          <w:tcPr>
            <w:tcW w:w="5241" w:type="dxa"/>
          </w:tcPr>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New variable</w:t>
            </w:r>
            <w:r w:rsidRPr="001C7EC7">
              <w:rPr>
                <w:rFonts w:eastAsia="Times New Roman" w:cstheme="minorHAnsi"/>
                <w:color w:val="000000"/>
              </w:rPr>
              <w:t xml:space="preserve">.  Duration of infertility has been identified as a predictor of success rates.  Studies have also shown that women with a long time to pregnancy have increased risk for preterm birth. Thus, collection of </w:t>
            </w:r>
            <w:r w:rsidRPr="001C7EC7">
              <w:rPr>
                <w:rFonts w:eastAsia="Times New Roman" w:cstheme="minorHAnsi"/>
                <w:color w:val="000000"/>
              </w:rPr>
              <w:lastRenderedPageBreak/>
              <w:t xml:space="preserve">information on the duration of infertility can help distinguish the potential effect of underlying infertility on success rates and adverse perinatal outcomes following ART. </w:t>
            </w: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1C7EC7"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1C7EC7" w:rsidRDefault="005E7581" w:rsidP="000A6CD4">
            <w:pPr>
              <w:cnfStyle w:val="000000000000" w:firstRow="0" w:lastRow="0" w:firstColumn="0" w:lastColumn="0" w:oddVBand="0" w:evenVBand="0" w:oddHBand="0" w:evenHBand="0" w:firstRowFirstColumn="0" w:firstRowLastColumn="0" w:lastRowFirstColumn="0" w:lastRowLastColumn="0"/>
              <w:rPr>
                <w:rFonts w:cs="Arial"/>
              </w:rPr>
            </w:pPr>
            <w:r w:rsidRPr="001C7EC7">
              <w:rPr>
                <w:rFonts w:eastAsia="Times New Roman" w:cstheme="minorHAnsi"/>
                <w:color w:val="000000"/>
              </w:rPr>
              <w:t>Reference</w:t>
            </w:r>
            <w:r>
              <w:rPr>
                <w:rFonts w:eastAsia="Times New Roman" w:cstheme="minorHAnsi"/>
                <w:color w:val="000000"/>
              </w:rPr>
              <w:t>s</w:t>
            </w:r>
            <w:r w:rsidRPr="001C7EC7">
              <w:rPr>
                <w:rFonts w:eastAsia="Times New Roman" w:cstheme="minorHAnsi"/>
                <w:color w:val="000000"/>
              </w:rPr>
              <w:t xml:space="preserve">:  </w:t>
            </w:r>
            <w:proofErr w:type="spellStart"/>
            <w:r w:rsidRPr="001C7EC7">
              <w:rPr>
                <w:rFonts w:eastAsia="Times New Roman" w:cs="Arial"/>
              </w:rPr>
              <w:t>Messerlian</w:t>
            </w:r>
            <w:proofErr w:type="spellEnd"/>
            <w:r w:rsidRPr="001C7EC7">
              <w:rPr>
                <w:rFonts w:eastAsia="Times New Roman" w:cs="Arial"/>
              </w:rPr>
              <w:t xml:space="preserve"> C, Maclagan L, Basso O. </w:t>
            </w:r>
            <w:r w:rsidRPr="001C7EC7">
              <w:rPr>
                <w:rFonts w:cs="Arial"/>
              </w:rPr>
              <w:t>Infertility and the risk of adverse pregnancy outcomes: a systematic review and meta-analysis.</w:t>
            </w:r>
            <w:r>
              <w:rPr>
                <w:rFonts w:cs="Arial"/>
              </w:rPr>
              <w:t xml:space="preserve"> </w:t>
            </w:r>
            <w:r w:rsidRPr="001C7EC7">
              <w:rPr>
                <w:rFonts w:cs="Arial"/>
              </w:rPr>
              <w:t xml:space="preserve">Hum </w:t>
            </w:r>
            <w:proofErr w:type="spellStart"/>
            <w:r w:rsidRPr="001C7EC7">
              <w:rPr>
                <w:rFonts w:cs="Arial"/>
              </w:rPr>
              <w:t>Reprod</w:t>
            </w:r>
            <w:proofErr w:type="spellEnd"/>
            <w:r w:rsidRPr="001C7EC7">
              <w:rPr>
                <w:rFonts w:cs="Arial"/>
              </w:rPr>
              <w:t>. 2013 Jan;28(1):125-37</w:t>
            </w:r>
          </w:p>
          <w:p w:rsidR="005E7581" w:rsidRPr="001C7EC7" w:rsidRDefault="005E7581" w:rsidP="000A6C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bCs/>
                <w:color w:val="000000"/>
              </w:rPr>
            </w:pPr>
            <w:proofErr w:type="spellStart"/>
            <w:r w:rsidRPr="001C7EC7">
              <w:rPr>
                <w:rFonts w:eastAsia="Times New Roman" w:cs="Times New Roman"/>
              </w:rPr>
              <w:t>Cai</w:t>
            </w:r>
            <w:proofErr w:type="spellEnd"/>
            <w:r w:rsidRPr="001C7EC7">
              <w:rPr>
                <w:rFonts w:eastAsia="Times New Roman" w:cs="Times New Roman"/>
              </w:rPr>
              <w:t xml:space="preserve"> QF, Wan F, Huang R, Zhang HW. </w:t>
            </w:r>
            <w:r w:rsidRPr="001C7EC7">
              <w:rPr>
                <w:rFonts w:cstheme="minorHAnsi"/>
                <w:bCs/>
                <w:color w:val="000000"/>
              </w:rPr>
              <w:t xml:space="preserve">Factors predicting the cumulative outcome of IVF/ICSI treatment: a multivariable analysis of 2450 patients. Hum </w:t>
            </w:r>
            <w:proofErr w:type="spellStart"/>
            <w:r w:rsidRPr="001C7EC7">
              <w:rPr>
                <w:rFonts w:cstheme="minorHAnsi"/>
                <w:bCs/>
                <w:color w:val="000000"/>
              </w:rPr>
              <w:t>Reprod</w:t>
            </w:r>
            <w:proofErr w:type="spellEnd"/>
            <w:r w:rsidRPr="001C7EC7">
              <w:rPr>
                <w:rFonts w:cstheme="minorHAnsi"/>
                <w:bCs/>
                <w:color w:val="000000"/>
              </w:rPr>
              <w:t>. 2011 Sep</w:t>
            </w:r>
            <w:proofErr w:type="gramStart"/>
            <w:r w:rsidRPr="001C7EC7">
              <w:rPr>
                <w:rFonts w:cstheme="minorHAnsi"/>
                <w:bCs/>
                <w:color w:val="000000"/>
              </w:rPr>
              <w:t>;26</w:t>
            </w:r>
            <w:proofErr w:type="gramEnd"/>
            <w:r w:rsidRPr="001C7EC7">
              <w:rPr>
                <w:rFonts w:cstheme="minorHAnsi"/>
                <w:bCs/>
                <w:color w:val="000000"/>
              </w:rPr>
              <w:t>(9):2532-40.</w:t>
            </w:r>
          </w:p>
          <w:p w:rsidR="005E7581" w:rsidRPr="001C7EC7"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p>
        </w:tc>
        <w:tc>
          <w:tcPr>
            <w:tcW w:w="3596" w:type="dxa"/>
            <w:gridSpan w:val="2"/>
          </w:tcPr>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If any prior pregnancy reported, enter the number of months attempting pregnancy (without </w:t>
            </w:r>
            <w:r>
              <w:rPr>
                <w:rFonts w:eastAsia="Times New Roman" w:cstheme="minorHAnsi"/>
                <w:color w:val="000000"/>
              </w:rPr>
              <w:lastRenderedPageBreak/>
              <w:t>fertility treatment) since the last pregnancy.</w:t>
            </w:r>
            <w:r w:rsidRPr="00A57EDB">
              <w:rPr>
                <w:rFonts w:eastAsia="Times New Roman" w:cstheme="minorHAnsi"/>
                <w:color w:val="000000"/>
              </w:rPr>
              <w:t xml:space="preserve"> </w:t>
            </w: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(Question is not applicable if the couple is surgically sterile.)</w:t>
            </w:r>
            <w:r>
              <w:rPr>
                <w:rFonts w:eastAsia="Times New Roman" w:cstheme="minorHAnsi"/>
                <w:color w:val="000000"/>
              </w:rPr>
              <w:t xml:space="preserve">  </w:t>
            </w: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If no prior pregnancies reported, enter the number of months attempting pregnancy (without fertility treatment).</w:t>
            </w:r>
          </w:p>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57EDB">
              <w:rPr>
                <w:rFonts w:eastAsia="Times New Roman" w:cstheme="minorHAnsi"/>
                <w:color w:val="000000"/>
              </w:rPr>
              <w:t>(Question is not applicable if the couple is surgically sterile.)</w:t>
            </w:r>
            <w:r>
              <w:rPr>
                <w:rFonts w:eastAsia="Times New Roman" w:cstheme="minorHAnsi"/>
                <w:color w:val="000000"/>
              </w:rPr>
              <w:t xml:space="preserve">  </w:t>
            </w: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8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266A3"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266A3">
              <w:rPr>
                <w:rFonts w:eastAsia="Times New Roman" w:cstheme="minorHAnsi"/>
                <w:color w:val="000000"/>
              </w:rPr>
              <w:t>Female Patient Gravidity</w:t>
            </w:r>
          </w:p>
        </w:tc>
        <w:tc>
          <w:tcPr>
            <w:tcW w:w="1985" w:type="dxa"/>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Gravidity:</w:t>
            </w:r>
            <w:r w:rsidRPr="00A57EDB">
              <w:rPr>
                <w:rFonts w:eastAsia="Times New Roman" w:cstheme="minorHAnsi"/>
                <w:b/>
                <w:bCs/>
                <w:color w:val="000000"/>
              </w:rPr>
              <w:t xml:space="preserve"> </w:t>
            </w:r>
            <w:r w:rsidRPr="00A57EDB">
              <w:rPr>
                <w:rFonts w:eastAsia="Times New Roman" w:cstheme="minorHAnsi"/>
                <w:bCs/>
                <w:color w:val="000000"/>
              </w:rPr>
              <w:t xml:space="preserve">  Gravidity is defined as the total number of prior pregnancies a patient has had. This includes ectopic pregnancies, and pregnancies that ended in therapeutic abortion, spontaneous abortion, stillbirth, or live birth.</w:t>
            </w:r>
          </w:p>
        </w:tc>
        <w:tc>
          <w:tcPr>
            <w:tcW w:w="5241" w:type="dxa"/>
          </w:tcPr>
          <w:p w:rsidR="005E7581" w:rsidRDefault="005E7581" w:rsidP="000A6CD4">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r w:rsidRPr="00312318">
              <w:rPr>
                <w:rFonts w:cstheme="minorHAnsi"/>
                <w:sz w:val="22"/>
                <w:szCs w:val="22"/>
              </w:rPr>
              <w:t xml:space="preserve">Question was revised to include biochemical pregnancies in the definition for completeness.  This is consistent with NCHS definition for gravidity which includes the total number of times a woman has been pregnant, regardless of </w:t>
            </w:r>
            <w:r w:rsidRPr="00312318">
              <w:rPr>
                <w:rFonts w:eastAsia="Times New Roman" w:cstheme="minorHAnsi"/>
                <w:color w:val="000000"/>
                <w:sz w:val="22"/>
                <w:szCs w:val="22"/>
              </w:rPr>
              <w:t>regardless of whether the pregnancy resulted in a live birth.</w:t>
            </w:r>
          </w:p>
          <w:p w:rsidR="005E7581" w:rsidRPr="00312318" w:rsidRDefault="005E7581" w:rsidP="000A6CD4">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p>
          <w:p w:rsidR="005E7581" w:rsidRDefault="005E7581" w:rsidP="00AC6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If any prior pregnancies reported, enter the total number of prior pregnancies (gravidity)</w:t>
            </w:r>
          </w:p>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Gravidity is defined as the total number of prior pregnancies a patient has had. This includes ectopic pregnancies, </w:t>
            </w:r>
            <w:r w:rsidRPr="00650064">
              <w:rPr>
                <w:rFonts w:cstheme="minorHAnsi"/>
                <w:color w:val="000000"/>
              </w:rPr>
              <w:t>biochemical pregnancies</w:t>
            </w:r>
            <w:r w:rsidRPr="00A57EDB">
              <w:rPr>
                <w:rFonts w:eastAsia="Times New Roman" w:cstheme="minorHAnsi"/>
                <w:bCs/>
                <w:color w:val="000000"/>
              </w:rPr>
              <w:t>, and pregnancies that ended in therapeutic abortion, spontaneous abortion, stillbirth, or live birth.</w:t>
            </w: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8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Prior Full-Term Births</w:t>
            </w:r>
          </w:p>
        </w:tc>
        <w:tc>
          <w:tcPr>
            <w:tcW w:w="1985"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Unchanged </w:t>
            </w:r>
          </w:p>
        </w:tc>
        <w:tc>
          <w:tcPr>
            <w:tcW w:w="3397"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full term births (&gt;=37 weeks):  Enter the total number of prior live and stillbirths a patient has had that reached 37 completed weeks gestation.   Births are counted by birth events (e.g., triplets would be counted as one birth).</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241" w:type="dxa"/>
          </w:tcPr>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p>
        </w:tc>
        <w:tc>
          <w:tcPr>
            <w:tcW w:w="3596" w:type="dxa"/>
            <w:gridSpan w:val="2"/>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Enter the t</w:t>
            </w:r>
            <w:r w:rsidRPr="00A57EDB">
              <w:rPr>
                <w:rFonts w:cstheme="minorHAnsi"/>
                <w:color w:val="000000"/>
              </w:rPr>
              <w:t xml:space="preserve">otal number of prior births a female patient has had which reached 37 completed weeks gestation.  </w:t>
            </w:r>
            <w:r w:rsidRPr="000639D1">
              <w:rPr>
                <w:rFonts w:cstheme="minorHAnsi"/>
                <w:color w:val="000000"/>
              </w:rPr>
              <w:t>This includes both live births and stillbirths.</w:t>
            </w:r>
            <w:r w:rsidRPr="00A57EDB">
              <w:rPr>
                <w:rFonts w:cstheme="minorHAnsi"/>
                <w:color w:val="000000"/>
              </w:rPr>
              <w:t xml:space="preserve">  Births are counted by birth events (e.g. a triplet birth is counted as one).</w:t>
            </w:r>
          </w:p>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Default="005E7581" w:rsidP="00650064">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A</w:t>
            </w:r>
            <w:r w:rsidRPr="00A57EDB">
              <w:rPr>
                <w:rFonts w:cstheme="minorHAnsi"/>
                <w:color w:val="000000"/>
              </w:rPr>
              <w:t xml:space="preserve"> birth (delivery) in which at least one fetus was live born (showed signs of life after the complete expulsion or extraction from its mother). Signs of life include breathing, beating of the heart, pulsation of umbilical cord, or definite movement of voluntary muscles. Any birth event in which an infant shows signs of life should be counted as a live birth, regardless of gestational age at birth. </w:t>
            </w:r>
          </w:p>
          <w:p w:rsidR="005E7581" w:rsidRDefault="005E7581" w:rsidP="00650064">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Pr="00A57EDB"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46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Prior Preterm Births</w:t>
            </w:r>
          </w:p>
        </w:tc>
        <w:tc>
          <w:tcPr>
            <w:tcW w:w="1985" w:type="dxa"/>
          </w:tcPr>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397" w:type="dxa"/>
          </w:tcPr>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preterm births (&gt;=20 &amp; &lt;37 weeks):  Enter the total number of prior live and still births a patient has had that were at least 20 but less than 37 completed weeks gestation. Births are counted by birth events (e.g., triplets would be counted as one birth).</w:t>
            </w:r>
          </w:p>
        </w:tc>
        <w:tc>
          <w:tcPr>
            <w:tcW w:w="5241" w:type="dxa"/>
          </w:tcPr>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A57EDB" w:rsidRDefault="005E7581" w:rsidP="0090444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Enter the t</w:t>
            </w:r>
            <w:r w:rsidRPr="00A57EDB">
              <w:rPr>
                <w:rFonts w:cstheme="minorHAnsi"/>
                <w:color w:val="000000"/>
              </w:rPr>
              <w:t xml:space="preserve">otal number of prior births a female patient has had that were at least 20 but less than 37 completed </w:t>
            </w:r>
            <w:proofErr w:type="gramStart"/>
            <w:r w:rsidRPr="00A57EDB">
              <w:rPr>
                <w:rFonts w:cstheme="minorHAnsi"/>
                <w:color w:val="000000"/>
              </w:rPr>
              <w:t>weeks</w:t>
            </w:r>
            <w:proofErr w:type="gramEnd"/>
            <w:r w:rsidRPr="00A57EDB">
              <w:rPr>
                <w:rFonts w:cstheme="minorHAnsi"/>
                <w:color w:val="000000"/>
              </w:rPr>
              <w:t xml:space="preserve"> gestation.  </w:t>
            </w:r>
            <w:r w:rsidRPr="000639D1">
              <w:rPr>
                <w:rFonts w:cstheme="minorHAnsi"/>
                <w:color w:val="000000"/>
              </w:rPr>
              <w:t>This includes both live births and stillbirths.</w:t>
            </w:r>
            <w:r w:rsidRPr="00A57EDB">
              <w:rPr>
                <w:rFonts w:cstheme="minorHAnsi"/>
                <w:color w:val="000000"/>
              </w:rPr>
              <w:t xml:space="preserve">  Births are counted as birth events (e.g. a triplet birth is counted as one).</w:t>
            </w:r>
          </w:p>
          <w:p w:rsidR="005E7581" w:rsidRDefault="005E7581" w:rsidP="0090444B">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57EDB" w:rsidRDefault="005E7581" w:rsidP="00AC6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2032"/>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Prior Stillbirth</w:t>
            </w:r>
            <w:r>
              <w:rPr>
                <w:rFonts w:eastAsia="Times New Roman" w:cstheme="minorHAnsi"/>
                <w:color w:val="000000"/>
              </w:rPr>
              <w:t>s</w:t>
            </w:r>
          </w:p>
        </w:tc>
        <w:tc>
          <w:tcPr>
            <w:tcW w:w="1985"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Instructions - N/A</w:t>
            </w:r>
          </w:p>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57EDB" w:rsidRDefault="005E7581" w:rsidP="005E45E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Stillbirth defined as birth (delivery) at 20 weeks of gestation or later (or 18 weeks or later from the date of transfer if the pregnancy was achieved using ART) in which no fetus showed signs of life after the complete expulsion or extraction from the mother. </w:t>
            </w:r>
          </w:p>
        </w:tc>
        <w:tc>
          <w:tcPr>
            <w:tcW w:w="5241" w:type="dxa"/>
          </w:tcPr>
          <w:p w:rsidR="005E7581" w:rsidRDefault="005E7581"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New variable. Previous stillbirth is a risk factor for stillbirth in subsequent pregnancies. </w:t>
            </w:r>
            <w:r w:rsidRPr="008949A0">
              <w:rPr>
                <w:rFonts w:eastAsia="Times New Roman" w:cstheme="minorHAnsi"/>
                <w:color w:val="000000"/>
              </w:rPr>
              <w:t>Therefore,</w:t>
            </w:r>
            <w:r>
              <w:rPr>
                <w:rFonts w:eastAsia="Times New Roman" w:cstheme="minorHAnsi"/>
                <w:color w:val="000000"/>
              </w:rPr>
              <w:t xml:space="preserve"> previous stillbirth may explain variations in</w:t>
            </w:r>
            <w:r w:rsidRPr="008949A0">
              <w:rPr>
                <w:rFonts w:eastAsia="Times New Roman" w:cstheme="minorHAnsi"/>
                <w:color w:val="000000"/>
              </w:rPr>
              <w:t xml:space="preserve"> </w:t>
            </w:r>
            <w:r>
              <w:rPr>
                <w:rFonts w:eastAsia="Times New Roman" w:cstheme="minorHAnsi"/>
                <w:color w:val="000000"/>
              </w:rPr>
              <w:t>live birth rates following ART.</w:t>
            </w:r>
          </w:p>
          <w:p w:rsidR="005E7581" w:rsidRDefault="005E7581"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The current stillbirth definition was revised to include a birth weight threshold when gestational age is not known (consistent with the NCHS definition of stillbirth).</w:t>
            </w:r>
          </w:p>
          <w:p w:rsidR="005E7581" w:rsidRDefault="005E7581" w:rsidP="003123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DB3331"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552555" w:rsidRDefault="005E7581" w:rsidP="008B7996">
            <w:pPr>
              <w:pStyle w:val="Heading1"/>
              <w:outlineLvl w:val="0"/>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008D17DC">
              <w:rPr>
                <w:rFonts w:asciiTheme="minorHAnsi" w:hAnsiTheme="minorHAnsi" w:cstheme="minorHAnsi"/>
                <w:b w:val="0"/>
                <w:color w:val="000000"/>
                <w:sz w:val="22"/>
                <w:szCs w:val="22"/>
              </w:rPr>
              <w:t xml:space="preserve">Reference: </w:t>
            </w:r>
            <w:proofErr w:type="spellStart"/>
            <w:r w:rsidRPr="0051506F">
              <w:rPr>
                <w:rFonts w:asciiTheme="minorHAnsi" w:hAnsiTheme="minorHAnsi"/>
                <w:b w:val="0"/>
                <w:sz w:val="22"/>
                <w:szCs w:val="22"/>
              </w:rPr>
              <w:t>Flenady</w:t>
            </w:r>
            <w:proofErr w:type="spellEnd"/>
            <w:r w:rsidRPr="0051506F">
              <w:rPr>
                <w:rFonts w:asciiTheme="minorHAnsi" w:hAnsiTheme="minorHAnsi"/>
                <w:b w:val="0"/>
                <w:sz w:val="22"/>
                <w:szCs w:val="22"/>
              </w:rPr>
              <w:t xml:space="preserve"> V, Koopmans L, Middleton P, </w:t>
            </w:r>
            <w:proofErr w:type="spellStart"/>
            <w:r w:rsidRPr="0051506F">
              <w:rPr>
                <w:rFonts w:asciiTheme="minorHAnsi" w:hAnsiTheme="minorHAnsi"/>
                <w:b w:val="0"/>
                <w:sz w:val="22"/>
                <w:szCs w:val="22"/>
              </w:rPr>
              <w:t>Frøen</w:t>
            </w:r>
            <w:proofErr w:type="spellEnd"/>
            <w:r w:rsidRPr="0051506F">
              <w:rPr>
                <w:rFonts w:asciiTheme="minorHAnsi" w:hAnsiTheme="minorHAnsi"/>
                <w:b w:val="0"/>
                <w:sz w:val="22"/>
                <w:szCs w:val="22"/>
              </w:rPr>
              <w:t xml:space="preserve"> JF, Smith GC, Gibbons K, </w:t>
            </w:r>
            <w:proofErr w:type="spellStart"/>
            <w:r w:rsidRPr="0051506F">
              <w:rPr>
                <w:rFonts w:asciiTheme="minorHAnsi" w:hAnsiTheme="minorHAnsi"/>
                <w:b w:val="0"/>
                <w:sz w:val="22"/>
                <w:szCs w:val="22"/>
              </w:rPr>
              <w:t>Coory</w:t>
            </w:r>
            <w:proofErr w:type="spellEnd"/>
            <w:r w:rsidRPr="0051506F">
              <w:rPr>
                <w:rFonts w:asciiTheme="minorHAnsi" w:hAnsiTheme="minorHAnsi"/>
                <w:b w:val="0"/>
                <w:sz w:val="22"/>
                <w:szCs w:val="22"/>
              </w:rPr>
              <w:t xml:space="preserve"> M, Gordon A, Ellwood D, McIntyre HD, </w:t>
            </w:r>
            <w:proofErr w:type="spellStart"/>
            <w:r w:rsidRPr="0051506F">
              <w:rPr>
                <w:rFonts w:asciiTheme="minorHAnsi" w:hAnsiTheme="minorHAnsi"/>
                <w:b w:val="0"/>
                <w:sz w:val="22"/>
                <w:szCs w:val="22"/>
              </w:rPr>
              <w:t>Fretts</w:t>
            </w:r>
            <w:proofErr w:type="spellEnd"/>
            <w:r w:rsidRPr="0051506F">
              <w:rPr>
                <w:rFonts w:asciiTheme="minorHAnsi" w:hAnsiTheme="minorHAnsi"/>
                <w:b w:val="0"/>
                <w:sz w:val="22"/>
                <w:szCs w:val="22"/>
              </w:rPr>
              <w:t xml:space="preserve"> R, </w:t>
            </w:r>
            <w:proofErr w:type="spellStart"/>
            <w:r w:rsidRPr="0051506F">
              <w:rPr>
                <w:rFonts w:asciiTheme="minorHAnsi" w:hAnsiTheme="minorHAnsi"/>
                <w:b w:val="0"/>
                <w:sz w:val="22"/>
                <w:szCs w:val="22"/>
              </w:rPr>
              <w:t>Ezzati</w:t>
            </w:r>
            <w:proofErr w:type="spellEnd"/>
            <w:r w:rsidRPr="0051506F">
              <w:rPr>
                <w:rFonts w:asciiTheme="minorHAnsi" w:hAnsiTheme="minorHAnsi"/>
                <w:b w:val="0"/>
                <w:sz w:val="22"/>
                <w:szCs w:val="22"/>
              </w:rPr>
              <w:t xml:space="preserve"> M.  Major risk factors for </w:t>
            </w:r>
            <w:r w:rsidRPr="0051506F">
              <w:rPr>
                <w:rStyle w:val="highlight"/>
                <w:rFonts w:asciiTheme="minorHAnsi" w:hAnsiTheme="minorHAnsi"/>
                <w:b w:val="0"/>
                <w:sz w:val="22"/>
                <w:szCs w:val="22"/>
              </w:rPr>
              <w:t>stillbirth</w:t>
            </w:r>
            <w:r w:rsidRPr="0051506F">
              <w:rPr>
                <w:rFonts w:asciiTheme="minorHAnsi" w:hAnsiTheme="minorHAnsi"/>
                <w:b w:val="0"/>
                <w:sz w:val="22"/>
                <w:szCs w:val="22"/>
              </w:rPr>
              <w:t xml:space="preserve"> in high-income countries: a systematic review and meta-analysis. Lancet. 2011</w:t>
            </w:r>
            <w:proofErr w:type="gramStart"/>
            <w:r w:rsidRPr="0051506F">
              <w:rPr>
                <w:rFonts w:asciiTheme="minorHAnsi" w:hAnsiTheme="minorHAnsi"/>
                <w:b w:val="0"/>
                <w:sz w:val="22"/>
                <w:szCs w:val="22"/>
              </w:rPr>
              <w:t>;377</w:t>
            </w:r>
            <w:proofErr w:type="gramEnd"/>
            <w:r w:rsidRPr="0051506F">
              <w:rPr>
                <w:rFonts w:asciiTheme="minorHAnsi" w:hAnsiTheme="minorHAnsi"/>
                <w:b w:val="0"/>
                <w:sz w:val="22"/>
                <w:szCs w:val="22"/>
              </w:rPr>
              <w:t>(9774):1331-40.</w:t>
            </w:r>
          </w:p>
        </w:tc>
        <w:tc>
          <w:tcPr>
            <w:tcW w:w="3596" w:type="dxa"/>
            <w:gridSpan w:val="2"/>
          </w:tcPr>
          <w:p w:rsidR="005E7581" w:rsidRDefault="005E7581"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8D17DC">
              <w:rPr>
                <w:rFonts w:eastAsia="Times New Roman" w:cstheme="minorHAnsi"/>
                <w:bCs/>
                <w:color w:val="000000"/>
              </w:rPr>
              <w:t>Number of Prior Stillbirth</w:t>
            </w:r>
            <w:r>
              <w:rPr>
                <w:rFonts w:eastAsia="Times New Roman" w:cstheme="minorHAnsi"/>
                <w:bCs/>
                <w:color w:val="000000"/>
              </w:rPr>
              <w:t>:</w:t>
            </w:r>
          </w:p>
          <w:p w:rsidR="005E7581" w:rsidRDefault="005E7581"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Roman"/>
              </w:rPr>
            </w:pPr>
            <w:r w:rsidRPr="008D17DC">
              <w:rPr>
                <w:rFonts w:eastAsia="Times New Roman" w:cstheme="minorHAnsi"/>
                <w:bCs/>
                <w:color w:val="000000"/>
              </w:rPr>
              <w:t xml:space="preserve">Enter the total number of </w:t>
            </w:r>
            <w:r>
              <w:rPr>
                <w:rFonts w:eastAsia="Times New Roman" w:cstheme="minorHAnsi"/>
                <w:bCs/>
                <w:color w:val="000000"/>
              </w:rPr>
              <w:t>prior</w:t>
            </w:r>
            <w:r w:rsidRPr="008D17DC">
              <w:rPr>
                <w:rFonts w:eastAsia="Times New Roman" w:cstheme="minorHAnsi"/>
                <w:bCs/>
                <w:color w:val="000000"/>
              </w:rPr>
              <w:t xml:space="preserve"> stillbirth</w:t>
            </w:r>
            <w:r>
              <w:rPr>
                <w:rFonts w:eastAsia="Times New Roman" w:cstheme="minorHAnsi"/>
                <w:bCs/>
                <w:color w:val="000000"/>
              </w:rPr>
              <w:t xml:space="preserve">s.  </w:t>
            </w:r>
            <w:r w:rsidRPr="008D17DC">
              <w:rPr>
                <w:rFonts w:eastAsia="Times New Roman" w:cstheme="minorHAnsi"/>
                <w:bCs/>
                <w:color w:val="000000"/>
              </w:rPr>
              <w:t xml:space="preserve"> </w:t>
            </w:r>
          </w:p>
          <w:p w:rsidR="005E7581" w:rsidRDefault="005E7581"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Roman"/>
              </w:rPr>
            </w:pPr>
          </w:p>
          <w:p w:rsidR="005E7581" w:rsidRDefault="005E7581"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Stillbirth is a birth (delivery) </w:t>
            </w:r>
            <w:r w:rsidRPr="008D17DC">
              <w:rPr>
                <w:rFonts w:eastAsia="Times New Roman" w:cstheme="minorHAnsi"/>
                <w:bCs/>
                <w:color w:val="000000"/>
              </w:rPr>
              <w:t xml:space="preserve">after completion of 20 weeks of gestation </w:t>
            </w:r>
            <w:r w:rsidRPr="008D17DC">
              <w:rPr>
                <w:rFonts w:cs="Times-Roman"/>
              </w:rPr>
              <w:t>(if the gestational age is known),</w:t>
            </w:r>
            <w:r w:rsidRPr="008D17DC">
              <w:rPr>
                <w:rFonts w:eastAsia="Times New Roman" w:cstheme="minorHAnsi"/>
                <w:bCs/>
                <w:color w:val="000000"/>
              </w:rPr>
              <w:t xml:space="preserve"> </w:t>
            </w:r>
            <w:r w:rsidRPr="008D17DC">
              <w:rPr>
                <w:rFonts w:cs="Times-Roman"/>
              </w:rPr>
              <w:t xml:space="preserve">or a weight greater than or equal to 350 grams </w:t>
            </w:r>
            <w:r>
              <w:rPr>
                <w:rFonts w:cs="Times-Roman"/>
              </w:rPr>
              <w:t>(</w:t>
            </w:r>
            <w:r w:rsidRPr="008D17DC">
              <w:rPr>
                <w:rFonts w:cs="Times-Roman"/>
              </w:rPr>
              <w:t>if the gestational age is not known</w:t>
            </w:r>
            <w:r>
              <w:rPr>
                <w:rFonts w:cs="Times-Roman"/>
              </w:rPr>
              <w:t>)</w:t>
            </w:r>
            <w:r>
              <w:rPr>
                <w:rFonts w:eastAsia="Times New Roman" w:cstheme="minorHAnsi"/>
                <w:bCs/>
                <w:color w:val="000000"/>
              </w:rPr>
              <w:t xml:space="preserve"> in which the fetus showed no signs of life after the complete expulsion or extraction from the mother. Stillbirths should be counted as infant-level events (e.g. a twin pregnancy with one stillbirth and one live birth would be reported as one and a twin pregnancy with two stillbirths would be reported as two).</w:t>
            </w:r>
          </w:p>
          <w:p w:rsidR="005E7581" w:rsidRDefault="005E7581" w:rsidP="0055255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57EDB"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46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Prior Spontaneous Abortions</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(miscarriage)</w:t>
            </w:r>
          </w:p>
        </w:tc>
        <w:tc>
          <w:tcPr>
            <w:tcW w:w="1985" w:type="dxa"/>
          </w:tcPr>
          <w:p w:rsidR="005E7581" w:rsidRPr="00EA3464"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397" w:type="dxa"/>
          </w:tcPr>
          <w:p w:rsidR="005E7581" w:rsidRPr="00EA3464"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EA3464">
              <w:rPr>
                <w:rFonts w:eastAsia="Times New Roman" w:cstheme="minorHAnsi"/>
                <w:bCs/>
                <w:color w:val="000000"/>
              </w:rPr>
              <w:t>Number of prior spontaneous abortions (&lt;20 weeks): This is the total number of prior clinical pregnancies ending in spontaneous loss of the entire pregnancy prior to completion of 20 weeks of gestation (or 18 weeks from the date of transfer if the pregnancy was achieved using ART). These are also known as miscarriages.</w:t>
            </w:r>
          </w:p>
        </w:tc>
        <w:tc>
          <w:tcPr>
            <w:tcW w:w="5241" w:type="dxa"/>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80737C">
              <w:rPr>
                <w:rFonts w:eastAsia="Times New Roman" w:cstheme="minorHAnsi"/>
                <w:bCs/>
                <w:color w:val="000000"/>
              </w:rPr>
              <w:t>Number of prior spontaneous abortions (&lt;20 weeks):</w:t>
            </w:r>
            <w:r w:rsidRPr="00A57EDB">
              <w:rPr>
                <w:rFonts w:eastAsia="Times New Roman" w:cstheme="minorHAnsi"/>
                <w:bCs/>
                <w:color w:val="000000"/>
              </w:rPr>
              <w:t xml:space="preserve"> </w:t>
            </w:r>
            <w:r>
              <w:rPr>
                <w:rFonts w:eastAsia="Times New Roman" w:cstheme="minorHAnsi"/>
                <w:bCs/>
                <w:color w:val="000000"/>
              </w:rPr>
              <w:t>Enter the t</w:t>
            </w:r>
            <w:r w:rsidRPr="00A57EDB">
              <w:rPr>
                <w:rFonts w:eastAsia="Times New Roman" w:cstheme="minorHAnsi"/>
                <w:bCs/>
                <w:color w:val="000000"/>
              </w:rPr>
              <w:t>otal number of prior clinical pregnancies ending in spontaneous loss of the entire pregnancy prior to completion of 20 weeks of gestation. These are also known as miscarriages.</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C06CE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0444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Prior ectopic pregnancies</w:t>
            </w:r>
          </w:p>
        </w:tc>
        <w:tc>
          <w:tcPr>
            <w:tcW w:w="1985" w:type="dxa"/>
          </w:tcPr>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397" w:type="dxa"/>
          </w:tcPr>
          <w:p w:rsidR="005E7581" w:rsidRDefault="005E7581" w:rsidP="0090444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Not currently collected</w:t>
            </w:r>
          </w:p>
        </w:tc>
        <w:tc>
          <w:tcPr>
            <w:tcW w:w="5241" w:type="dxa"/>
          </w:tcPr>
          <w:p w:rsidR="005E7581" w:rsidRDefault="005E7581"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Ectopic pregnancy was added to fully account for all outcomes of prior pregnancies.  Prior ectopic pregnancy is also a risk factor for repeated ectopic pregnancy and </w:t>
            </w:r>
            <w:r>
              <w:rPr>
                <w:rFonts w:eastAsia="Times New Roman" w:cstheme="minorHAnsi"/>
                <w:color w:val="000000"/>
              </w:rPr>
              <w:lastRenderedPageBreak/>
              <w:t>may therefore impact success rates and live birth rates following ART.</w:t>
            </w:r>
          </w:p>
          <w:p w:rsidR="005E7581" w:rsidRDefault="005E7581"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answered “yes” to prior pregnancy.</w:t>
            </w:r>
          </w:p>
          <w:p w:rsidR="005E7581" w:rsidRDefault="005E7581"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BE72EC" w:rsidRDefault="005E7581" w:rsidP="0059169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BE72EC">
              <w:rPr>
                <w:color w:val="0A0905"/>
              </w:rPr>
              <w:t>Weigert</w:t>
            </w:r>
            <w:proofErr w:type="spellEnd"/>
            <w:r w:rsidRPr="00BE72EC">
              <w:rPr>
                <w:color w:val="0A0905"/>
              </w:rPr>
              <w:t xml:space="preserve"> M, Gruber D, </w:t>
            </w:r>
            <w:proofErr w:type="spellStart"/>
            <w:r w:rsidRPr="00BE72EC">
              <w:rPr>
                <w:color w:val="0A0905"/>
              </w:rPr>
              <w:t>Pernicka</w:t>
            </w:r>
            <w:proofErr w:type="spellEnd"/>
            <w:r w:rsidRPr="00BE72EC">
              <w:rPr>
                <w:color w:val="0A0905"/>
              </w:rPr>
              <w:t xml:space="preserve"> E, </w:t>
            </w:r>
            <w:r w:rsidRPr="00BE72EC">
              <w:rPr>
                <w:rStyle w:val="fulltext-it"/>
                <w:color w:val="0A0905"/>
              </w:rPr>
              <w:t>et al</w:t>
            </w:r>
            <w:r w:rsidRPr="00BE72EC">
              <w:rPr>
                <w:color w:val="0A0905"/>
              </w:rPr>
              <w:t xml:space="preserve">. Previous tubal ectopic pregnancy raises the incidence of repeated ectopic pregnancies in in vitro fertilization-embryo transfer patients. J Assist </w:t>
            </w:r>
            <w:proofErr w:type="spellStart"/>
            <w:r w:rsidRPr="00BE72EC">
              <w:rPr>
                <w:color w:val="0A0905"/>
              </w:rPr>
              <w:t>Reprod</w:t>
            </w:r>
            <w:proofErr w:type="spellEnd"/>
            <w:r w:rsidRPr="00BE72EC">
              <w:rPr>
                <w:color w:val="0A0905"/>
              </w:rPr>
              <w:t xml:space="preserve"> Genet 2009; 26:13–17.</w:t>
            </w:r>
          </w:p>
        </w:tc>
        <w:tc>
          <w:tcPr>
            <w:tcW w:w="3596" w:type="dxa"/>
            <w:gridSpan w:val="2"/>
          </w:tcPr>
          <w:p w:rsidR="005E7581" w:rsidRPr="00DB3331" w:rsidRDefault="005E7581"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Enter the total number of prior ectopic pregnancies. An ectopic pregnancy is defined as </w:t>
            </w:r>
            <w:r w:rsidRPr="00DB3331">
              <w:rPr>
                <w:rFonts w:eastAsia="Times New Roman" w:cstheme="minorHAnsi"/>
                <w:color w:val="000000"/>
              </w:rPr>
              <w:t xml:space="preserve">the presence </w:t>
            </w:r>
            <w:r w:rsidRPr="00DB3331">
              <w:rPr>
                <w:rFonts w:eastAsia="Times New Roman" w:cstheme="minorHAnsi"/>
                <w:color w:val="000000"/>
              </w:rPr>
              <w:lastRenderedPageBreak/>
              <w:t xml:space="preserve">of an </w:t>
            </w:r>
            <w:proofErr w:type="spellStart"/>
            <w:r w:rsidRPr="00DB3331">
              <w:rPr>
                <w:rFonts w:eastAsia="Times New Roman" w:cstheme="minorHAnsi"/>
                <w:color w:val="000000"/>
              </w:rPr>
              <w:t>extrauterine</w:t>
            </w:r>
            <w:proofErr w:type="spellEnd"/>
            <w:r w:rsidRPr="00DB3331">
              <w:rPr>
                <w:rFonts w:eastAsia="Times New Roman" w:cstheme="minorHAnsi"/>
                <w:color w:val="000000"/>
              </w:rPr>
              <w:t xml:space="preserve"> gestation documented by</w:t>
            </w:r>
          </w:p>
          <w:p w:rsidR="005E7581" w:rsidRDefault="005E7581"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DB3331">
              <w:rPr>
                <w:rFonts w:eastAsia="Times New Roman" w:cstheme="minorHAnsi"/>
                <w:color w:val="000000"/>
              </w:rPr>
              <w:t>ultrasound or salpingectomy,</w:t>
            </w:r>
          </w:p>
          <w:p w:rsidR="005E7581" w:rsidRDefault="005E7581" w:rsidP="00DB333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C06CE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Prior </w:t>
            </w:r>
            <w:r>
              <w:rPr>
                <w:rFonts w:eastAsia="Times New Roman" w:cstheme="minorHAnsi"/>
                <w:color w:val="000000"/>
              </w:rPr>
              <w:t>stimulations for ART</w:t>
            </w:r>
          </w:p>
        </w:tc>
        <w:tc>
          <w:tcPr>
            <w:tcW w:w="1985" w:type="dxa"/>
          </w:tcPr>
          <w:p w:rsidR="005E7581" w:rsidRPr="00A57EDB" w:rsidRDefault="005E7581"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Number of prior fresh ART cycles: Enter the number of fresh ART cycles started before the initiation of this cycle.  ART is defined as all treatments or procedures that include the handling of sperm or embryos for the purpose of establishing a pregnancy.   This includes but is not limited to IVF, </w:t>
            </w:r>
            <w:proofErr w:type="spellStart"/>
            <w:r w:rsidRPr="00A57EDB">
              <w:rPr>
                <w:rFonts w:eastAsia="Times New Roman" w:cstheme="minorHAnsi"/>
                <w:bCs/>
                <w:color w:val="000000"/>
              </w:rPr>
              <w:t>transcervical</w:t>
            </w:r>
            <w:proofErr w:type="spellEnd"/>
            <w:r w:rsidRPr="00A57EDB">
              <w:rPr>
                <w:rFonts w:eastAsia="Times New Roman" w:cstheme="minorHAnsi"/>
                <w:bCs/>
                <w:color w:val="000000"/>
              </w:rPr>
              <w:t xml:space="preserve"> embryo transfer, GIFT, ZIFT, and TET.  ART does not include assisted insemination.  A prior ART cycle is defined as any cycle in which:</w:t>
            </w:r>
            <w:r w:rsidRPr="00A57EDB">
              <w:rPr>
                <w:rFonts w:eastAsia="Times New Roman" w:cstheme="minorHAnsi"/>
                <w:bCs/>
                <w:color w:val="000000"/>
              </w:rPr>
              <w:br/>
              <w:t>◊ The patient has undergone ovarian stimulation or monitoring (i.e. performance of sonogram, serum estradiol, or LH measurements) with the intent of undergoing ART; or</w:t>
            </w:r>
            <w:r w:rsidRPr="00A57EDB">
              <w:rPr>
                <w:rFonts w:eastAsia="Times New Roman" w:cstheme="minorHAnsi"/>
                <w:bCs/>
                <w:color w:val="000000"/>
              </w:rPr>
              <w:br/>
              <w:t>◊ ART has been used;</w:t>
            </w:r>
            <w:r w:rsidRPr="00A57EDB">
              <w:rPr>
                <w:rFonts w:eastAsia="Times New Roman" w:cstheme="minorHAnsi"/>
                <w:bCs/>
                <w:color w:val="000000"/>
              </w:rPr>
              <w:br/>
              <w:t xml:space="preserve">◊ In the case of donor oocytes, a patient began medication for endometrial preparation with the </w:t>
            </w:r>
            <w:r w:rsidRPr="00A57EDB">
              <w:rPr>
                <w:rFonts w:eastAsia="Times New Roman" w:cstheme="minorHAnsi"/>
                <w:bCs/>
                <w:color w:val="000000"/>
              </w:rPr>
              <w:lastRenderedPageBreak/>
              <w:t>intent of undergoing ART.</w:t>
            </w:r>
            <w:r w:rsidRPr="00A57EDB">
              <w:rPr>
                <w:rFonts w:eastAsia="Times New Roman" w:cstheme="minorHAnsi"/>
                <w:bCs/>
                <w:color w:val="000000"/>
              </w:rPr>
              <w:br/>
              <w:t>Note: Include ALL previous fresh ART cycles, even those started at other clinics.</w:t>
            </w:r>
          </w:p>
        </w:tc>
        <w:tc>
          <w:tcPr>
            <w:tcW w:w="5241" w:type="dxa"/>
          </w:tcPr>
          <w:p w:rsidR="005E7581" w:rsidRPr="003E411F" w:rsidRDefault="005E7581" w:rsidP="00E911F0">
            <w:pPr>
              <w:tabs>
                <w:tab w:val="left" w:pos="1739"/>
              </w:tabs>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color w:val="000000"/>
              </w:rPr>
              <w:lastRenderedPageBreak/>
              <w:t>Question was reworded to “prior stimulations for ART” (instead of prior ART cycles) for clarity.  Definition was revised to include definition of stimulation and to add note that stimulations for prior cancelled cycles should also be included.</w:t>
            </w:r>
          </w:p>
        </w:tc>
        <w:tc>
          <w:tcPr>
            <w:tcW w:w="3596" w:type="dxa"/>
            <w:gridSpan w:val="2"/>
          </w:tcPr>
          <w:p w:rsidR="005E7581" w:rsidRPr="00A57EDB" w:rsidRDefault="005E7581" w:rsidP="00E911F0">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7EDB">
              <w:rPr>
                <w:rFonts w:eastAsia="Times New Roman" w:cstheme="minorHAnsi"/>
                <w:bCs/>
                <w:color w:val="000000"/>
              </w:rPr>
              <w:t xml:space="preserve">Number of prior </w:t>
            </w:r>
            <w:r>
              <w:rPr>
                <w:rFonts w:eastAsia="Times New Roman" w:cstheme="minorHAnsi"/>
                <w:bCs/>
                <w:color w:val="000000"/>
              </w:rPr>
              <w:t>stimulations for ART</w:t>
            </w:r>
            <w:r w:rsidRPr="00A57EDB">
              <w:rPr>
                <w:rFonts w:eastAsia="Times New Roman" w:cstheme="minorHAnsi"/>
                <w:bCs/>
                <w:color w:val="000000"/>
              </w:rPr>
              <w:t xml:space="preserve">: Enter the number of </w:t>
            </w:r>
            <w:r>
              <w:rPr>
                <w:rFonts w:eastAsia="Times New Roman" w:cstheme="minorHAnsi"/>
                <w:bCs/>
                <w:color w:val="000000"/>
              </w:rPr>
              <w:t xml:space="preserve">prior stimulations for ART.  Stimulation refers to the use of drugs to stimulate the ovary to develop follicles and oocytes. </w:t>
            </w:r>
            <w:r w:rsidRPr="00A57EDB">
              <w:rPr>
                <w:rFonts w:eastAsia="Times New Roman" w:cstheme="minorHAnsi"/>
                <w:bCs/>
                <w:color w:val="000000"/>
              </w:rPr>
              <w:t xml:space="preserve"> ART is defined as all treatments or procedures that include the handling of sperm or embryos for the purpose of establishing a pregnancy.   This includes but is not limited to IVF, </w:t>
            </w:r>
            <w:proofErr w:type="spellStart"/>
            <w:r w:rsidRPr="00A57EDB">
              <w:rPr>
                <w:rFonts w:eastAsia="Times New Roman" w:cstheme="minorHAnsi"/>
                <w:bCs/>
                <w:color w:val="000000"/>
              </w:rPr>
              <w:t>transcervical</w:t>
            </w:r>
            <w:proofErr w:type="spellEnd"/>
            <w:r w:rsidRPr="00A57EDB">
              <w:rPr>
                <w:rFonts w:eastAsia="Times New Roman" w:cstheme="minorHAnsi"/>
                <w:bCs/>
                <w:color w:val="000000"/>
              </w:rPr>
              <w:t xml:space="preserve"> embryo transfer, GIFT, ZIFT, and TET.  ART does not include assisted insemination</w:t>
            </w:r>
            <w:r>
              <w:rPr>
                <w:rFonts w:eastAsia="Times New Roman" w:cstheme="minorHAnsi"/>
                <w:bCs/>
                <w:color w:val="000000"/>
              </w:rPr>
              <w:t xml:space="preserve">.  </w:t>
            </w:r>
            <w:r w:rsidRPr="00A57EDB">
              <w:rPr>
                <w:rFonts w:eastAsia="Times New Roman" w:cstheme="minorHAnsi"/>
                <w:bCs/>
                <w:color w:val="000000"/>
              </w:rPr>
              <w:t xml:space="preserve">Note: Include ALL previous </w:t>
            </w:r>
            <w:r>
              <w:rPr>
                <w:rFonts w:eastAsia="Times New Roman" w:cstheme="minorHAnsi"/>
                <w:bCs/>
                <w:color w:val="000000"/>
              </w:rPr>
              <w:t>stimulation</w:t>
            </w:r>
            <w:r w:rsidRPr="00A57EDB">
              <w:rPr>
                <w:rFonts w:eastAsia="Times New Roman" w:cstheme="minorHAnsi"/>
                <w:bCs/>
                <w:color w:val="000000"/>
              </w:rPr>
              <w:t xml:space="preserve">s, even those started at </w:t>
            </w:r>
            <w:r>
              <w:rPr>
                <w:rFonts w:eastAsia="Times New Roman" w:cstheme="minorHAnsi"/>
                <w:bCs/>
                <w:color w:val="000000"/>
              </w:rPr>
              <w:t xml:space="preserve">other clinics, regardless of whether the cycle was cancelled. </w:t>
            </w:r>
          </w:p>
        </w:tc>
      </w:tr>
      <w:tr w:rsidR="005E7581" w:rsidRPr="00A57EDB" w:rsidTr="005E7581">
        <w:trPr>
          <w:gridAfter w:val="1"/>
          <w:wAfter w:w="22" w:type="dxa"/>
          <w:trHeight w:val="90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Prior </w:t>
            </w:r>
            <w:r>
              <w:rPr>
                <w:rFonts w:eastAsia="Times New Roman" w:cstheme="minorHAnsi"/>
                <w:color w:val="000000"/>
              </w:rPr>
              <w:t>Frozen</w:t>
            </w:r>
            <w:r w:rsidRPr="00A57EDB">
              <w:rPr>
                <w:rFonts w:eastAsia="Times New Roman" w:cstheme="minorHAnsi"/>
                <w:color w:val="000000"/>
              </w:rPr>
              <w:t xml:space="preserve"> ART Cycles</w:t>
            </w:r>
          </w:p>
        </w:tc>
        <w:tc>
          <w:tcPr>
            <w:tcW w:w="1985" w:type="dxa"/>
          </w:tcPr>
          <w:p w:rsidR="005E7581" w:rsidRPr="00A57EDB" w:rsidRDefault="005E7581"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Unchanged</w:t>
            </w:r>
          </w:p>
        </w:tc>
        <w:tc>
          <w:tcPr>
            <w:tcW w:w="3397" w:type="dxa"/>
          </w:tcPr>
          <w:p w:rsidR="005E7581" w:rsidRPr="00A57EDB" w:rsidRDefault="005E7581"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Number of prior frozen ART cycles: Enter the number of frozen embryo transfer procedures a patient underwent prior to the initiation of this cycle.</w:t>
            </w:r>
            <w:r w:rsidRPr="00A57EDB">
              <w:rPr>
                <w:rFonts w:eastAsia="Times New Roman" w:cstheme="minorHAnsi"/>
                <w:bCs/>
                <w:color w:val="000000"/>
              </w:rPr>
              <w:br/>
              <w:t>√ Note: Include ALL previous frozen ART cycles, even those started at other clinics.</w:t>
            </w:r>
          </w:p>
        </w:tc>
        <w:tc>
          <w:tcPr>
            <w:tcW w:w="5241" w:type="dxa"/>
          </w:tcPr>
          <w:p w:rsidR="005E7581" w:rsidRPr="00A57EDB" w:rsidRDefault="005E7581" w:rsidP="00C5713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tc>
        <w:tc>
          <w:tcPr>
            <w:tcW w:w="3596" w:type="dxa"/>
            <w:gridSpan w:val="2"/>
          </w:tcPr>
          <w:p w:rsidR="005E7581" w:rsidRPr="00A57EDB" w:rsidRDefault="005E7581"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cstheme="minorHAnsi"/>
                <w:color w:val="000000"/>
              </w:rPr>
              <w:t>Enter the t</w:t>
            </w:r>
            <w:r w:rsidRPr="00A57EDB">
              <w:rPr>
                <w:rFonts w:cstheme="minorHAnsi"/>
                <w:color w:val="000000"/>
              </w:rPr>
              <w:t>otal number of frozen embryo transfer procedures a patient has undergone prior to the initiation of this cycle.  This should include cycles performed at the reporting clinic, plus all other clinics.  Frozen embryo transfer cycles (cancelled cycles) that did not proceed to transfer (regardless of reason) are not included in this definition.</w:t>
            </w:r>
          </w:p>
          <w:p w:rsidR="005E7581" w:rsidRPr="00A57EDB" w:rsidRDefault="005E7581" w:rsidP="0002782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789"/>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Prior ART cycles resulted in pregnancy</w:t>
            </w:r>
          </w:p>
        </w:tc>
        <w:tc>
          <w:tcPr>
            <w:tcW w:w="1985" w:type="dxa"/>
          </w:tcPr>
          <w:p w:rsidR="005E7581"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p w:rsidR="005E7581" w:rsidRPr="00A57EDB"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Default="005E7581"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New variable. </w:t>
            </w:r>
            <w:r w:rsidRPr="00C25A8F">
              <w:rPr>
                <w:rFonts w:asciiTheme="minorHAnsi" w:hAnsiTheme="minorHAnsi" w:cstheme="minorHAnsi"/>
                <w:b w:val="0"/>
                <w:color w:val="000000"/>
                <w:sz w:val="22"/>
                <w:szCs w:val="22"/>
              </w:rPr>
              <w:t>For younger women, prior successful cycles are associated with increased likelih</w:t>
            </w:r>
            <w:r>
              <w:rPr>
                <w:rFonts w:asciiTheme="minorHAnsi" w:hAnsiTheme="minorHAnsi" w:cstheme="minorHAnsi"/>
                <w:b w:val="0"/>
                <w:color w:val="000000"/>
                <w:sz w:val="22"/>
                <w:szCs w:val="22"/>
              </w:rPr>
              <w:t>ood of success in current cycle. In addition, previous successful IVF is one of the criteria for the use of elective single embryo transfer, which is the best approach for reducing multiple births associated with ART.</w:t>
            </w:r>
          </w:p>
          <w:p w:rsidR="005E7581" w:rsidRPr="00C25A8F" w:rsidRDefault="005E7581"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rPr>
            </w:pPr>
            <w:r w:rsidRPr="00AC6D1C">
              <w:rPr>
                <w:rFonts w:asciiTheme="minorHAnsi" w:hAnsiTheme="minorHAnsi" w:cstheme="minorHAnsi"/>
                <w:b w:val="0"/>
                <w:color w:val="000000"/>
                <w:sz w:val="22"/>
                <w:szCs w:val="22"/>
              </w:rPr>
              <w:t xml:space="preserve">NOTE: this question will only be shown if </w:t>
            </w:r>
            <w:r>
              <w:rPr>
                <w:rFonts w:asciiTheme="minorHAnsi" w:hAnsiTheme="minorHAnsi" w:cstheme="minorHAnsi"/>
                <w:b w:val="0"/>
                <w:color w:val="000000"/>
                <w:sz w:val="22"/>
                <w:szCs w:val="22"/>
              </w:rPr>
              <w:t xml:space="preserve">1 or more </w:t>
            </w:r>
            <w:r w:rsidRPr="00AC6D1C">
              <w:rPr>
                <w:rFonts w:asciiTheme="minorHAnsi" w:hAnsiTheme="minorHAnsi" w:cstheme="minorHAnsi"/>
                <w:b w:val="0"/>
                <w:color w:val="000000"/>
                <w:sz w:val="22"/>
                <w:szCs w:val="22"/>
              </w:rPr>
              <w:t>prior stimulations or frozen cycles</w:t>
            </w:r>
            <w:r>
              <w:rPr>
                <w:rFonts w:asciiTheme="minorHAnsi" w:hAnsiTheme="minorHAnsi" w:cstheme="minorHAnsi"/>
                <w:b w:val="0"/>
                <w:color w:val="000000"/>
                <w:sz w:val="22"/>
                <w:szCs w:val="22"/>
              </w:rPr>
              <w:t xml:space="preserve"> are reported</w:t>
            </w:r>
            <w:r w:rsidRPr="00AC6D1C">
              <w:rPr>
                <w:rFonts w:asciiTheme="minorHAnsi" w:hAnsiTheme="minorHAnsi" w:cstheme="minorHAnsi"/>
                <w:b w:val="0"/>
                <w:color w:val="000000"/>
                <w:sz w:val="22"/>
                <w:szCs w:val="22"/>
              </w:rPr>
              <w:t>.</w:t>
            </w:r>
          </w:p>
          <w:p w:rsidR="005E7581" w:rsidRDefault="005E7581" w:rsidP="005F3969">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highlight w:val="yellow"/>
              </w:rPr>
            </w:pPr>
            <w:proofErr w:type="spellStart"/>
            <w:r w:rsidRPr="005F3969">
              <w:rPr>
                <w:rFonts w:asciiTheme="minorHAnsi" w:hAnsiTheme="minorHAnsi"/>
                <w:b w:val="0"/>
                <w:sz w:val="22"/>
                <w:szCs w:val="22"/>
              </w:rPr>
              <w:t>Kalu</w:t>
            </w:r>
            <w:proofErr w:type="spellEnd"/>
            <w:r w:rsidRPr="005F3969">
              <w:rPr>
                <w:rFonts w:asciiTheme="minorHAnsi" w:hAnsiTheme="minorHAnsi"/>
                <w:b w:val="0"/>
                <w:sz w:val="22"/>
                <w:szCs w:val="22"/>
              </w:rPr>
              <w:t xml:space="preserve"> E, </w:t>
            </w:r>
            <w:proofErr w:type="spellStart"/>
            <w:r w:rsidRPr="005F3969">
              <w:rPr>
                <w:rFonts w:asciiTheme="minorHAnsi" w:hAnsiTheme="minorHAnsi"/>
                <w:b w:val="0"/>
                <w:sz w:val="22"/>
                <w:szCs w:val="22"/>
              </w:rPr>
              <w:t>Thum</w:t>
            </w:r>
            <w:proofErr w:type="spellEnd"/>
            <w:r w:rsidRPr="005F3969">
              <w:rPr>
                <w:rFonts w:asciiTheme="minorHAnsi" w:hAnsiTheme="minorHAnsi"/>
                <w:b w:val="0"/>
                <w:sz w:val="22"/>
                <w:szCs w:val="22"/>
              </w:rPr>
              <w:t xml:space="preserve"> MY, </w:t>
            </w:r>
            <w:proofErr w:type="spellStart"/>
            <w:r w:rsidRPr="005F3969">
              <w:rPr>
                <w:rFonts w:asciiTheme="minorHAnsi" w:hAnsiTheme="minorHAnsi"/>
                <w:b w:val="0"/>
                <w:sz w:val="22"/>
                <w:szCs w:val="22"/>
              </w:rPr>
              <w:t>Abdalla</w:t>
            </w:r>
            <w:proofErr w:type="spellEnd"/>
            <w:r w:rsidRPr="005F3969">
              <w:rPr>
                <w:rFonts w:asciiTheme="minorHAnsi" w:hAnsiTheme="minorHAnsi"/>
                <w:b w:val="0"/>
                <w:sz w:val="22"/>
                <w:szCs w:val="22"/>
              </w:rPr>
              <w:t xml:space="preserve"> H. Prognostic value of first IVF cycle on success of a subsequent cycle. J Assist </w:t>
            </w:r>
            <w:proofErr w:type="spellStart"/>
            <w:r w:rsidRPr="005F3969">
              <w:rPr>
                <w:rFonts w:asciiTheme="minorHAnsi" w:hAnsiTheme="minorHAnsi"/>
                <w:b w:val="0"/>
                <w:sz w:val="22"/>
                <w:szCs w:val="22"/>
              </w:rPr>
              <w:t>Reprod</w:t>
            </w:r>
            <w:proofErr w:type="spellEnd"/>
            <w:r w:rsidRPr="005F3969">
              <w:rPr>
                <w:rFonts w:asciiTheme="minorHAnsi" w:hAnsiTheme="minorHAnsi"/>
                <w:b w:val="0"/>
                <w:sz w:val="22"/>
                <w:szCs w:val="22"/>
              </w:rPr>
              <w:t xml:space="preserve"> Genet. 2011 Apr</w:t>
            </w:r>
            <w:proofErr w:type="gramStart"/>
            <w:r w:rsidRPr="005F3969">
              <w:rPr>
                <w:rFonts w:asciiTheme="minorHAnsi" w:hAnsiTheme="minorHAnsi"/>
                <w:b w:val="0"/>
                <w:sz w:val="22"/>
                <w:szCs w:val="22"/>
              </w:rPr>
              <w:t>;28</w:t>
            </w:r>
            <w:proofErr w:type="gramEnd"/>
            <w:r w:rsidRPr="005F3969">
              <w:rPr>
                <w:rFonts w:asciiTheme="minorHAnsi" w:hAnsiTheme="minorHAnsi"/>
                <w:b w:val="0"/>
                <w:sz w:val="22"/>
                <w:szCs w:val="22"/>
              </w:rPr>
              <w:t>(4):379-82.</w:t>
            </w:r>
            <w:r>
              <w:rPr>
                <w:rFonts w:asciiTheme="minorHAnsi" w:hAnsiTheme="minorHAnsi" w:cstheme="minorHAnsi"/>
                <w:b w:val="0"/>
                <w:color w:val="000000"/>
                <w:sz w:val="22"/>
                <w:szCs w:val="22"/>
                <w:highlight w:val="yellow"/>
              </w:rPr>
              <w:t xml:space="preserve"> </w:t>
            </w:r>
          </w:p>
          <w:p w:rsidR="005E7581" w:rsidRPr="00046440" w:rsidRDefault="005E7581" w:rsidP="00911366">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highlight w:val="yellow"/>
              </w:rPr>
            </w:pPr>
            <w:r w:rsidRPr="00911366">
              <w:rPr>
                <w:rFonts w:asciiTheme="minorHAnsi" w:hAnsiTheme="minorHAnsi" w:cstheme="minorHAnsi"/>
                <w:b w:val="0"/>
                <w:color w:val="000000"/>
                <w:sz w:val="22"/>
                <w:szCs w:val="22"/>
              </w:rPr>
              <w:t>Practice Committee of the Society for Assisted Reproductive Technology and Practice Committee of the American Society</w:t>
            </w:r>
            <w:r>
              <w:rPr>
                <w:rFonts w:asciiTheme="minorHAnsi" w:hAnsiTheme="minorHAnsi" w:cstheme="minorHAnsi"/>
                <w:b w:val="0"/>
                <w:color w:val="000000"/>
                <w:sz w:val="22"/>
                <w:szCs w:val="22"/>
              </w:rPr>
              <w:t xml:space="preserve"> </w:t>
            </w:r>
            <w:r w:rsidRPr="00911366">
              <w:rPr>
                <w:rFonts w:asciiTheme="minorHAnsi" w:hAnsiTheme="minorHAnsi" w:cstheme="minorHAnsi"/>
                <w:b w:val="0"/>
                <w:color w:val="000000"/>
                <w:sz w:val="22"/>
                <w:szCs w:val="22"/>
              </w:rPr>
              <w:t>for Reproductive Medicine</w:t>
            </w:r>
            <w:r>
              <w:rPr>
                <w:rFonts w:asciiTheme="minorHAnsi" w:hAnsiTheme="minorHAnsi" w:cstheme="minorHAnsi"/>
                <w:b w:val="0"/>
                <w:color w:val="000000"/>
                <w:sz w:val="22"/>
                <w:szCs w:val="22"/>
              </w:rPr>
              <w:t xml:space="preserve">. Elective single embryo transfer. </w:t>
            </w:r>
            <w:proofErr w:type="spellStart"/>
            <w:r>
              <w:rPr>
                <w:rFonts w:asciiTheme="minorHAnsi" w:hAnsiTheme="minorHAnsi" w:cstheme="minorHAnsi"/>
                <w:b w:val="0"/>
                <w:color w:val="000000"/>
                <w:sz w:val="22"/>
                <w:szCs w:val="22"/>
              </w:rPr>
              <w:t>Fertil</w:t>
            </w:r>
            <w:proofErr w:type="spellEnd"/>
            <w:r>
              <w:rPr>
                <w:rFonts w:asciiTheme="minorHAnsi" w:hAnsiTheme="minorHAnsi" w:cstheme="minorHAnsi"/>
                <w:b w:val="0"/>
                <w:color w:val="000000"/>
                <w:sz w:val="22"/>
                <w:szCs w:val="22"/>
              </w:rPr>
              <w:t xml:space="preserve"> </w:t>
            </w:r>
            <w:proofErr w:type="spellStart"/>
            <w:r>
              <w:rPr>
                <w:rFonts w:asciiTheme="minorHAnsi" w:hAnsiTheme="minorHAnsi" w:cstheme="minorHAnsi"/>
                <w:b w:val="0"/>
                <w:color w:val="000000"/>
                <w:sz w:val="22"/>
                <w:szCs w:val="22"/>
              </w:rPr>
              <w:t>Steril</w:t>
            </w:r>
            <w:proofErr w:type="spellEnd"/>
            <w:r>
              <w:rPr>
                <w:rFonts w:asciiTheme="minorHAnsi" w:hAnsiTheme="minorHAnsi" w:cstheme="minorHAnsi"/>
                <w:b w:val="0"/>
                <w:color w:val="000000"/>
                <w:sz w:val="22"/>
                <w:szCs w:val="22"/>
              </w:rPr>
              <w:t xml:space="preserve"> 2012;</w:t>
            </w:r>
            <w:r>
              <w:t xml:space="preserve"> </w:t>
            </w:r>
            <w:r w:rsidRPr="00911366">
              <w:rPr>
                <w:rFonts w:asciiTheme="minorHAnsi" w:hAnsiTheme="minorHAnsi" w:cstheme="minorHAnsi"/>
                <w:b w:val="0"/>
                <w:color w:val="000000"/>
                <w:sz w:val="22"/>
                <w:szCs w:val="22"/>
              </w:rPr>
              <w:t>97:835–42</w:t>
            </w:r>
            <w:r>
              <w:rPr>
                <w:rFonts w:asciiTheme="minorHAnsi" w:hAnsiTheme="minorHAnsi" w:cstheme="minorHAnsi"/>
                <w:b w:val="0"/>
                <w:color w:val="000000"/>
                <w:sz w:val="22"/>
                <w:szCs w:val="22"/>
              </w:rPr>
              <w:t>.</w:t>
            </w:r>
          </w:p>
        </w:tc>
        <w:tc>
          <w:tcPr>
            <w:tcW w:w="3596" w:type="dxa"/>
            <w:gridSpan w:val="2"/>
          </w:tcPr>
          <w:p w:rsidR="005E7581"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25A8F">
              <w:rPr>
                <w:rFonts w:eastAsia="Times New Roman" w:cstheme="minorHAnsi"/>
                <w:bCs/>
                <w:color w:val="000000"/>
              </w:rPr>
              <w:t xml:space="preserve">Indicate whether any of the prior ART cycles resulted </w:t>
            </w:r>
            <w:r>
              <w:rPr>
                <w:rFonts w:eastAsia="Times New Roman" w:cstheme="minorHAnsi"/>
                <w:bCs/>
                <w:color w:val="000000"/>
              </w:rPr>
              <w:t>in a live birth</w:t>
            </w:r>
            <w:r w:rsidRPr="00C25A8F">
              <w:rPr>
                <w:rFonts w:eastAsia="Times New Roman" w:cstheme="minorHAnsi"/>
                <w:bCs/>
                <w:color w:val="000000"/>
              </w:rPr>
              <w:t xml:space="preserve"> (yes/no)</w:t>
            </w:r>
            <w:r>
              <w:rPr>
                <w:rFonts w:eastAsia="Times New Roman" w:cstheme="minorHAnsi"/>
                <w:bCs/>
                <w:color w:val="000000"/>
              </w:rPr>
              <w:t xml:space="preserve">.  </w:t>
            </w:r>
          </w:p>
          <w:p w:rsidR="005E7581"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046440" w:rsidRDefault="005E7581" w:rsidP="0002782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highlight w:val="yellow"/>
              </w:rPr>
            </w:pPr>
          </w:p>
        </w:tc>
      </w:tr>
      <w:tr w:rsidR="005E7581" w:rsidRPr="00A57EDB" w:rsidTr="005E7581">
        <w:trPr>
          <w:gridAfter w:val="1"/>
          <w:wAfter w:w="22" w:type="dxa"/>
          <w:trHeight w:val="81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Female </w:t>
            </w:r>
            <w:r w:rsidRPr="00A57EDB">
              <w:rPr>
                <w:rFonts w:eastAsia="Times New Roman" w:cstheme="minorHAnsi"/>
                <w:color w:val="000000"/>
              </w:rPr>
              <w:t>Patient Maximum Follicle Stimulating Hormone (FSH) Level</w:t>
            </w:r>
          </w:p>
        </w:tc>
        <w:tc>
          <w:tcPr>
            <w:tcW w:w="1985" w:type="dxa"/>
          </w:tcPr>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Patient maximum FSH: If laboratory reports are available, review them to determine the maximum FSH level observed on Day 2, 3, or 4 of the patient’s menstrual </w:t>
            </w:r>
            <w:proofErr w:type="gramStart"/>
            <w:r w:rsidRPr="00A57EDB">
              <w:rPr>
                <w:rFonts w:eastAsia="Times New Roman" w:cstheme="minorHAnsi"/>
                <w:bCs/>
                <w:color w:val="000000"/>
              </w:rPr>
              <w:t>cycle  or</w:t>
            </w:r>
            <w:proofErr w:type="gramEnd"/>
            <w:r w:rsidRPr="00A57EDB">
              <w:rPr>
                <w:rFonts w:eastAsia="Times New Roman" w:cstheme="minorHAnsi"/>
                <w:bCs/>
                <w:color w:val="000000"/>
              </w:rPr>
              <w:t xml:space="preserve"> Day 10 of a clomiphene challenge test.</w:t>
            </w:r>
            <w:r w:rsidRPr="00A57EDB">
              <w:rPr>
                <w:rFonts w:eastAsia="Times New Roman" w:cstheme="minorHAnsi"/>
                <w:bCs/>
                <w:color w:val="000000"/>
              </w:rPr>
              <w:br/>
              <w:t>√ Note: You must have documentation of the FSH test results.</w:t>
            </w:r>
          </w:p>
        </w:tc>
        <w:tc>
          <w:tcPr>
            <w:tcW w:w="5241" w:type="dxa"/>
          </w:tcPr>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color w:val="000000"/>
              </w:rPr>
              <w:t>Question revised to add more specificity about minimum values to report.</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References:</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A57EDB">
              <w:rPr>
                <w:rFonts w:cstheme="minorHAnsi"/>
              </w:rPr>
              <w:t>Weghofer</w:t>
            </w:r>
            <w:proofErr w:type="spellEnd"/>
            <w:r w:rsidRPr="00A57EDB">
              <w:rPr>
                <w:rFonts w:cstheme="minorHAnsi"/>
              </w:rPr>
              <w:t xml:space="preserve"> et al. Age-specific FSH levels as a tool for appropriate patient counselling in assisted reproduction</w:t>
            </w:r>
            <w:r>
              <w:rPr>
                <w:rFonts w:cstheme="minorHAnsi"/>
              </w:rPr>
              <w:t xml:space="preserve"> </w:t>
            </w:r>
            <w:r w:rsidRPr="00A57EDB">
              <w:rPr>
                <w:rFonts w:cstheme="minorHAnsi"/>
              </w:rPr>
              <w:t xml:space="preserve">Hum </w:t>
            </w:r>
            <w:proofErr w:type="spellStart"/>
            <w:r w:rsidRPr="00A57EDB">
              <w:rPr>
                <w:rFonts w:cstheme="minorHAnsi"/>
              </w:rPr>
              <w:t>Reprod</w:t>
            </w:r>
            <w:proofErr w:type="spellEnd"/>
            <w:r w:rsidRPr="00A57EDB">
              <w:rPr>
                <w:rFonts w:cstheme="minorHAnsi"/>
              </w:rPr>
              <w:t xml:space="preserve">. 2005 Sep;20(9):2448-52  </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A57EDB">
              <w:rPr>
                <w:rFonts w:cstheme="minorHAnsi"/>
              </w:rPr>
              <w:t>Barad</w:t>
            </w:r>
            <w:proofErr w:type="spellEnd"/>
            <w:r w:rsidRPr="00A57EDB">
              <w:rPr>
                <w:rFonts w:cstheme="minorHAnsi"/>
              </w:rPr>
              <w:t xml:space="preserve"> et al. Age-Specific Levels for Basal Follicle-Stimulating Hormone Assessment of Ovarian Function </w:t>
            </w:r>
            <w:proofErr w:type="spellStart"/>
            <w:r w:rsidRPr="00A57EDB">
              <w:rPr>
                <w:rFonts w:cstheme="minorHAnsi"/>
              </w:rPr>
              <w:t>Obstet</w:t>
            </w:r>
            <w:proofErr w:type="spellEnd"/>
            <w:r w:rsidRPr="00A57EDB">
              <w:rPr>
                <w:rFonts w:cstheme="minorHAnsi"/>
              </w:rPr>
              <w:t xml:space="preserve"> Gynecol. 2007 Jun</w:t>
            </w:r>
            <w:proofErr w:type="gramStart"/>
            <w:r w:rsidRPr="00A57EDB">
              <w:rPr>
                <w:rFonts w:cstheme="minorHAnsi"/>
              </w:rPr>
              <w:t>;109</w:t>
            </w:r>
            <w:proofErr w:type="gramEnd"/>
            <w:r w:rsidRPr="00A57EDB">
              <w:rPr>
                <w:rFonts w:cstheme="minorHAnsi"/>
              </w:rPr>
              <w:t>(6):1404-10.</w:t>
            </w: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color w:val="000000"/>
              </w:rPr>
              <w:br/>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 </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Report the maximum</w:t>
            </w:r>
            <w:r w:rsidRPr="00A57EDB">
              <w:rPr>
                <w:rFonts w:cstheme="minorHAnsi"/>
                <w:color w:val="000000"/>
              </w:rPr>
              <w:t xml:space="preserve"> FSH level (in </w:t>
            </w:r>
            <w:proofErr w:type="spellStart"/>
            <w:r w:rsidRPr="00A57EDB">
              <w:rPr>
                <w:rFonts w:cstheme="minorHAnsi"/>
                <w:color w:val="000000"/>
              </w:rPr>
              <w:t>mIU</w:t>
            </w:r>
            <w:proofErr w:type="spellEnd"/>
            <w:r w:rsidRPr="00A57EDB">
              <w:rPr>
                <w:rFonts w:cstheme="minorHAnsi"/>
                <w:color w:val="000000"/>
              </w:rPr>
              <w:t>/ml) observed on cycle day 2, 3, or 4 OR on day 10 of a clomiphene challenge test.  Results must be evidenced by a laboratory report (from your clinic, another clinic or a third party laboratory).  If FSH testing for this patient has never been performed, select unknown</w:t>
            </w:r>
            <w:r>
              <w:rPr>
                <w:rFonts w:cstheme="minorHAnsi"/>
                <w:color w:val="000000"/>
              </w:rPr>
              <w:t>.</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br/>
              <w:t xml:space="preserve">Please note that if the patient’s highest FSH level was less than the minimum the lab reports as a value for follicular phase females (e.g. the lab reports all values less than 2 </w:t>
            </w:r>
            <w:proofErr w:type="spellStart"/>
            <w:r w:rsidRPr="00A57EDB">
              <w:rPr>
                <w:rFonts w:cstheme="minorHAnsi"/>
                <w:color w:val="000000"/>
              </w:rPr>
              <w:t>mIU</w:t>
            </w:r>
            <w:proofErr w:type="spellEnd"/>
            <w:r w:rsidRPr="00A57EDB">
              <w:rPr>
                <w:rFonts w:cstheme="minorHAnsi"/>
                <w:color w:val="000000"/>
              </w:rPr>
              <w:t>/ml as &lt;2), then enter that minimum (e.g. 2)</w:t>
            </w:r>
          </w:p>
          <w:p w:rsidR="005E7581" w:rsidRPr="00A57EDB"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Anti-</w:t>
            </w:r>
            <w:proofErr w:type="spellStart"/>
            <w:r w:rsidRPr="00A57EDB">
              <w:rPr>
                <w:rFonts w:eastAsia="Times New Roman" w:cstheme="minorHAnsi"/>
                <w:color w:val="000000"/>
              </w:rPr>
              <w:t>Mullerian</w:t>
            </w:r>
            <w:proofErr w:type="spellEnd"/>
            <w:r w:rsidRPr="00A57EDB">
              <w:rPr>
                <w:rFonts w:eastAsia="Times New Roman" w:cstheme="minorHAnsi"/>
                <w:color w:val="000000"/>
              </w:rPr>
              <w:t xml:space="preserve"> Hormone (AMH) level (ng/mL)</w:t>
            </w:r>
          </w:p>
        </w:tc>
        <w:tc>
          <w:tcPr>
            <w:tcW w:w="1985" w:type="dxa"/>
          </w:tcPr>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Not currently collected</w:t>
            </w:r>
          </w:p>
        </w:tc>
        <w:tc>
          <w:tcPr>
            <w:tcW w:w="5241" w:type="dxa"/>
          </w:tcPr>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r>
              <w:rPr>
                <w:rFonts w:eastAsia="Times New Roman" w:cstheme="minorHAnsi"/>
                <w:color w:val="000000"/>
              </w:rPr>
              <w:t>New variable</w:t>
            </w:r>
            <w:r w:rsidRPr="00A57EDB">
              <w:rPr>
                <w:rFonts w:eastAsia="Times New Roman" w:cstheme="minorHAnsi"/>
                <w:color w:val="000000"/>
              </w:rPr>
              <w:t xml:space="preserve">. </w:t>
            </w:r>
            <w:r>
              <w:rPr>
                <w:rFonts w:eastAsia="Times New Roman" w:cstheme="minorHAnsi"/>
                <w:color w:val="000000"/>
              </w:rPr>
              <w:t>Anti-</w:t>
            </w:r>
            <w:proofErr w:type="spellStart"/>
            <w:r>
              <w:rPr>
                <w:rFonts w:eastAsia="Times New Roman" w:cstheme="minorHAnsi"/>
                <w:color w:val="000000"/>
              </w:rPr>
              <w:t>mullerian</w:t>
            </w:r>
            <w:proofErr w:type="spellEnd"/>
            <w:r>
              <w:rPr>
                <w:rFonts w:eastAsia="Times New Roman" w:cstheme="minorHAnsi"/>
                <w:color w:val="000000"/>
              </w:rPr>
              <w:t xml:space="preserve"> hormone (AMH) level </w:t>
            </w:r>
            <w:r w:rsidRPr="00A57EDB">
              <w:rPr>
                <w:rFonts w:eastAsia="Times New Roman" w:cstheme="minorHAnsi"/>
                <w:color w:val="000000"/>
              </w:rPr>
              <w:t>is a measure of diminished ovarian reserve</w:t>
            </w:r>
            <w:r>
              <w:rPr>
                <w:rFonts w:eastAsia="Times New Roman" w:cstheme="minorHAnsi"/>
                <w:color w:val="000000"/>
              </w:rPr>
              <w:t xml:space="preserve"> which predicts pregnancy chances</w:t>
            </w:r>
            <w:r w:rsidRPr="00A57EDB">
              <w:rPr>
                <w:rFonts w:eastAsia="Times New Roman" w:cstheme="minorHAnsi"/>
                <w:color w:val="000000"/>
              </w:rPr>
              <w:t xml:space="preserve">. </w:t>
            </w:r>
            <w:r>
              <w:rPr>
                <w:rFonts w:eastAsia="Times New Roman" w:cstheme="minorHAnsi"/>
                <w:color w:val="000000"/>
              </w:rPr>
              <w:t xml:space="preserve">AMH levels are associated with likelihood of live birth, independent of age.  Information on AMH level can therefore provide important information relative to success rates and IVF outcomes in patients with diminished ovarian reserve.  Because AMH levels decrease with increasing age, it is necessary to collect the date of the most recent level. </w:t>
            </w: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References:</w:t>
            </w:r>
          </w:p>
          <w:p w:rsidR="005E7581" w:rsidRPr="00DA0CD0" w:rsidRDefault="005E7581" w:rsidP="00DA0CD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DA0CD0">
              <w:rPr>
                <w:rFonts w:cstheme="minorHAnsi"/>
              </w:rPr>
              <w:t>Gleicher</w:t>
            </w:r>
            <w:proofErr w:type="spellEnd"/>
            <w:r w:rsidRPr="00DA0CD0">
              <w:rPr>
                <w:rFonts w:cstheme="minorHAnsi"/>
              </w:rPr>
              <w:t xml:space="preserve"> N, Kim A, Kushnir V, </w:t>
            </w:r>
            <w:proofErr w:type="spellStart"/>
            <w:r w:rsidRPr="00DA0CD0">
              <w:rPr>
                <w:rFonts w:cstheme="minorHAnsi"/>
              </w:rPr>
              <w:t>Weghofer</w:t>
            </w:r>
            <w:proofErr w:type="spellEnd"/>
            <w:r w:rsidRPr="00DA0CD0">
              <w:rPr>
                <w:rFonts w:cstheme="minorHAnsi"/>
              </w:rPr>
              <w:t xml:space="preserve"> A, </w:t>
            </w:r>
            <w:proofErr w:type="spellStart"/>
            <w:r w:rsidRPr="00DA0CD0">
              <w:rPr>
                <w:rFonts w:cstheme="minorHAnsi"/>
              </w:rPr>
              <w:t>Shohat</w:t>
            </w:r>
            <w:proofErr w:type="spellEnd"/>
            <w:r w:rsidRPr="00DA0CD0">
              <w:rPr>
                <w:rFonts w:cstheme="minorHAnsi"/>
              </w:rPr>
              <w:t xml:space="preserve">-Tal A, </w:t>
            </w:r>
            <w:proofErr w:type="spellStart"/>
            <w:r w:rsidRPr="00DA0CD0">
              <w:rPr>
                <w:rFonts w:cstheme="minorHAnsi"/>
              </w:rPr>
              <w:t>Lazzaroni</w:t>
            </w:r>
            <w:proofErr w:type="spellEnd"/>
            <w:r w:rsidRPr="00DA0CD0">
              <w:rPr>
                <w:rFonts w:cstheme="minorHAnsi"/>
              </w:rPr>
              <w:t xml:space="preserve"> E, Lee HJ, </w:t>
            </w:r>
            <w:proofErr w:type="spellStart"/>
            <w:r w:rsidRPr="00DA0CD0">
              <w:rPr>
                <w:rFonts w:cstheme="minorHAnsi"/>
              </w:rPr>
              <w:t>Barad</w:t>
            </w:r>
            <w:proofErr w:type="spellEnd"/>
            <w:r w:rsidRPr="00DA0CD0">
              <w:rPr>
                <w:rFonts w:cstheme="minorHAnsi"/>
              </w:rPr>
              <w:t xml:space="preserve"> DH.</w:t>
            </w:r>
            <w:r>
              <w:rPr>
                <w:rFonts w:cstheme="minorHAnsi"/>
              </w:rPr>
              <w:t xml:space="preserve"> </w:t>
            </w:r>
            <w:r w:rsidRPr="00DA0CD0">
              <w:rPr>
                <w:rFonts w:cstheme="minorHAnsi"/>
              </w:rPr>
              <w:t>Clinical Relevance of Combined FSH and AMH Observations in Infertile Women.</w:t>
            </w:r>
            <w:r>
              <w:rPr>
                <w:rFonts w:cstheme="minorHAnsi"/>
              </w:rPr>
              <w:t xml:space="preserve"> </w:t>
            </w:r>
            <w:r>
              <w:rPr>
                <w:rStyle w:val="jrnl"/>
              </w:rPr>
              <w:t xml:space="preserve">J </w:t>
            </w:r>
            <w:proofErr w:type="spellStart"/>
            <w:r>
              <w:rPr>
                <w:rStyle w:val="jrnl"/>
              </w:rPr>
              <w:t>Clin</w:t>
            </w:r>
            <w:proofErr w:type="spellEnd"/>
            <w:r>
              <w:rPr>
                <w:rStyle w:val="jrnl"/>
              </w:rPr>
              <w:t xml:space="preserve"> </w:t>
            </w:r>
            <w:proofErr w:type="spellStart"/>
            <w:r>
              <w:rPr>
                <w:rStyle w:val="jrnl"/>
              </w:rPr>
              <w:t>Endocrinol</w:t>
            </w:r>
            <w:proofErr w:type="spellEnd"/>
            <w:r>
              <w:rPr>
                <w:rStyle w:val="jrnl"/>
              </w:rPr>
              <w:t xml:space="preserve"> </w:t>
            </w:r>
            <w:proofErr w:type="spellStart"/>
            <w:r>
              <w:rPr>
                <w:rStyle w:val="jrnl"/>
              </w:rPr>
              <w:t>Metab</w:t>
            </w:r>
            <w:proofErr w:type="spellEnd"/>
            <w:r>
              <w:t>. 2013, in press.</w:t>
            </w: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lastRenderedPageBreak/>
              <w:t>Gleicher</w:t>
            </w:r>
            <w:proofErr w:type="spellEnd"/>
            <w:r w:rsidRPr="00A57EDB">
              <w:rPr>
                <w:rFonts w:cstheme="minorHAnsi"/>
              </w:rPr>
              <w:t xml:space="preserve"> et al. Anti-Müllerian hormone (AMH) defines, independent of age, low versus good live-birth chances in women with severely diminished ovarian reserve.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2010 Dec;94(7):2824-7</w:t>
            </w: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t>Seifer</w:t>
            </w:r>
            <w:proofErr w:type="spellEnd"/>
            <w:r w:rsidRPr="00A57EDB">
              <w:rPr>
                <w:rFonts w:cstheme="minorHAnsi"/>
              </w:rPr>
              <w:t xml:space="preserve"> et al. Age-specific serum anti-Müllerian hormone values for 17,120 women presenting to fertility centers within the United States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2011 Feb;95(2):747-50</w:t>
            </w: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A0905"/>
              </w:rPr>
            </w:pPr>
          </w:p>
        </w:tc>
        <w:tc>
          <w:tcPr>
            <w:tcW w:w="3596" w:type="dxa"/>
            <w:gridSpan w:val="2"/>
          </w:tcPr>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5F3969">
              <w:rPr>
                <w:rFonts w:eastAsia="Times New Roman" w:cstheme="minorHAnsi"/>
                <w:bCs/>
                <w:color w:val="000000"/>
              </w:rPr>
              <w:lastRenderedPageBreak/>
              <w:t xml:space="preserve">Enter the female patient’s most </w:t>
            </w:r>
            <w:proofErr w:type="gramStart"/>
            <w:r w:rsidRPr="005F3969">
              <w:rPr>
                <w:rFonts w:eastAsia="Times New Roman" w:cstheme="minorHAnsi"/>
                <w:bCs/>
                <w:color w:val="000000"/>
              </w:rPr>
              <w:t>recent  Anti</w:t>
            </w:r>
            <w:proofErr w:type="gramEnd"/>
            <w:r w:rsidRPr="005F3969">
              <w:rPr>
                <w:rFonts w:eastAsia="Times New Roman" w:cstheme="minorHAnsi"/>
                <w:bCs/>
                <w:color w:val="000000"/>
              </w:rPr>
              <w:t>-</w:t>
            </w:r>
            <w:proofErr w:type="spellStart"/>
            <w:r w:rsidRPr="005F3969">
              <w:rPr>
                <w:rFonts w:eastAsia="Times New Roman" w:cstheme="minorHAnsi"/>
                <w:bCs/>
                <w:color w:val="000000"/>
              </w:rPr>
              <w:t>Mullerian</w:t>
            </w:r>
            <w:proofErr w:type="spellEnd"/>
            <w:r w:rsidRPr="005F3969">
              <w:rPr>
                <w:rFonts w:eastAsia="Times New Roman" w:cstheme="minorHAnsi"/>
                <w:bCs/>
                <w:color w:val="000000"/>
              </w:rPr>
              <w:t xml:space="preserve"> Hormone (AMH) level in ng/mL, if performed within one year of the current ART cycle.  Results must be evidenced by a laboratory report (from your clinic, another clinic or a third party laboratory). Please note that if the patient’s AMH level was less than the minimum the lab reports as a value (e.g. the lab reports all values less than 0.16 ng/mL as &lt;0.16), then enter that minimum (e.g. 0.16)</w:t>
            </w:r>
          </w:p>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cstheme="minorHAnsi"/>
                <w:color w:val="000000"/>
              </w:rPr>
              <w:lastRenderedPageBreak/>
              <w:t xml:space="preserve">If </w:t>
            </w:r>
            <w:r>
              <w:rPr>
                <w:rFonts w:cstheme="minorHAnsi"/>
                <w:color w:val="000000"/>
              </w:rPr>
              <w:t>AMH</w:t>
            </w:r>
            <w:r w:rsidRPr="00A57EDB">
              <w:rPr>
                <w:rFonts w:cstheme="minorHAnsi"/>
                <w:color w:val="000000"/>
              </w:rPr>
              <w:t xml:space="preserve"> testing for this patient has never been performed, select unknown</w:t>
            </w:r>
            <w:r>
              <w:rPr>
                <w:rFonts w:cstheme="minorHAnsi"/>
                <w:color w:val="000000"/>
              </w:rPr>
              <w:t>.</w:t>
            </w:r>
          </w:p>
          <w:p w:rsidR="005E7581"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B1013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rPr>
            </w:pPr>
            <w:r>
              <w:rPr>
                <w:rFonts w:eastAsia="Times New Roman" w:cstheme="minorHAnsi"/>
                <w:bCs/>
                <w:color w:val="000000"/>
              </w:rPr>
              <w:t>Enter the date of the most recent AMH level.</w:t>
            </w:r>
          </w:p>
        </w:tc>
      </w:tr>
      <w:tr w:rsidR="005E7581" w:rsidRPr="00A57EDB" w:rsidTr="005E7581">
        <w:trPr>
          <w:gridAfter w:val="1"/>
          <w:wAfter w:w="22" w:type="dxa"/>
          <w:trHeight w:val="14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Date of Birth</w:t>
            </w:r>
            <w:r>
              <w:rPr>
                <w:rFonts w:eastAsia="Times New Roman" w:cstheme="minorHAnsi"/>
                <w:color w:val="000000"/>
              </w:rPr>
              <w:t xml:space="preserve"> </w:t>
            </w:r>
          </w:p>
          <w:p w:rsidR="005E7581" w:rsidRPr="00A57EDB" w:rsidRDefault="005E7581" w:rsidP="002E3E4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(Oocyte source)</w:t>
            </w:r>
          </w:p>
        </w:tc>
        <w:tc>
          <w:tcPr>
            <w:tcW w:w="1985" w:type="dxa"/>
          </w:tcPr>
          <w:p w:rsidR="005E7581" w:rsidRPr="001F1F03" w:rsidRDefault="005E7581" w:rsidP="00EC2DB3">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397" w:type="dxa"/>
          </w:tcPr>
          <w:p w:rsidR="005E7581" w:rsidRPr="00517275" w:rsidRDefault="005E7581"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72FCE">
              <w:rPr>
                <w:rFonts w:asciiTheme="minorHAnsi" w:hAnsiTheme="minorHAnsi" w:cstheme="minorHAnsi"/>
                <w:b/>
                <w:sz w:val="22"/>
                <w:szCs w:val="22"/>
              </w:rPr>
              <w:t>Answer if oocyte/embryo source is DONOR:</w:t>
            </w:r>
          </w:p>
          <w:p w:rsidR="005E7581" w:rsidRPr="00517275" w:rsidRDefault="005E7581"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rsidR="005E7581" w:rsidRPr="00517275" w:rsidRDefault="005E7581"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Enter donor date of birth (mm/</w:t>
            </w:r>
            <w:proofErr w:type="spellStart"/>
            <w:r w:rsidRPr="00517275">
              <w:rPr>
                <w:rFonts w:asciiTheme="minorHAnsi" w:hAnsiTheme="minorHAnsi" w:cstheme="minorHAnsi"/>
                <w:sz w:val="22"/>
                <w:szCs w:val="22"/>
              </w:rPr>
              <w:t>dd</w:t>
            </w:r>
            <w:proofErr w:type="spellEnd"/>
            <w:r w:rsidRPr="00517275">
              <w:rPr>
                <w:rFonts w:asciiTheme="minorHAnsi" w:hAnsiTheme="minorHAnsi" w:cstheme="minorHAnsi"/>
                <w:sz w:val="22"/>
                <w:szCs w:val="22"/>
              </w:rPr>
              <w:t>/</w:t>
            </w:r>
            <w:proofErr w:type="spellStart"/>
            <w:r w:rsidRPr="00517275">
              <w:rPr>
                <w:rFonts w:asciiTheme="minorHAnsi" w:hAnsiTheme="minorHAnsi" w:cstheme="minorHAnsi"/>
                <w:sz w:val="22"/>
                <w:szCs w:val="22"/>
              </w:rPr>
              <w:t>yyyy</w:t>
            </w:r>
            <w:proofErr w:type="spellEnd"/>
            <w:r w:rsidRPr="00517275">
              <w:rPr>
                <w:rFonts w:asciiTheme="minorHAnsi" w:hAnsiTheme="minorHAnsi" w:cstheme="minorHAnsi"/>
                <w:sz w:val="22"/>
                <w:szCs w:val="22"/>
              </w:rPr>
              <w:t xml:space="preserve">):  </w:t>
            </w:r>
          </w:p>
          <w:p w:rsidR="005E7581" w:rsidRPr="00517275" w:rsidRDefault="005E7581" w:rsidP="004659CB">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 xml:space="preserve">Note: If multiple donors, enter birth date of </w:t>
            </w:r>
            <w:r w:rsidRPr="00517275">
              <w:rPr>
                <w:rFonts w:asciiTheme="minorHAnsi" w:hAnsiTheme="minorHAnsi" w:cstheme="minorHAnsi"/>
                <w:b/>
                <w:sz w:val="22"/>
                <w:szCs w:val="22"/>
                <w:u w:val="single"/>
              </w:rPr>
              <w:t>youngest</w:t>
            </w:r>
            <w:r w:rsidRPr="00517275">
              <w:rPr>
                <w:rFonts w:asciiTheme="minorHAnsi" w:hAnsiTheme="minorHAnsi" w:cstheme="minorHAnsi"/>
                <w:sz w:val="22"/>
                <w:szCs w:val="22"/>
              </w:rPr>
              <w:t xml:space="preserve"> donor.</w:t>
            </w: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or</w:t>
            </w: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7275">
              <w:rPr>
                <w:rFonts w:asciiTheme="minorHAnsi" w:hAnsiTheme="minorHAnsi" w:cstheme="minorHAnsi"/>
                <w:sz w:val="22"/>
                <w:szCs w:val="22"/>
              </w:rPr>
              <w:t>If donor date of birth cannot be reported, provide donor age at earliest time donor oocytes were retrieved:</w:t>
            </w: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17275">
              <w:rPr>
                <w:rFonts w:asciiTheme="minorHAnsi" w:hAnsiTheme="minorHAnsi" w:cstheme="minorHAnsi"/>
                <w:sz w:val="22"/>
                <w:szCs w:val="22"/>
              </w:rPr>
              <w:t xml:space="preserve">Note:  If multiple donors, enter age of </w:t>
            </w:r>
            <w:r w:rsidRPr="00517275">
              <w:rPr>
                <w:rFonts w:asciiTheme="minorHAnsi" w:hAnsiTheme="minorHAnsi" w:cstheme="minorHAnsi"/>
                <w:b/>
                <w:sz w:val="22"/>
                <w:szCs w:val="22"/>
                <w:u w:val="single"/>
              </w:rPr>
              <w:t>youngest</w:t>
            </w:r>
            <w:r w:rsidRPr="00517275">
              <w:rPr>
                <w:rFonts w:asciiTheme="minorHAnsi" w:hAnsiTheme="minorHAnsi" w:cstheme="minorHAnsi"/>
                <w:sz w:val="22"/>
                <w:szCs w:val="22"/>
              </w:rPr>
              <w:t xml:space="preserve"> donor.</w:t>
            </w: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17275">
              <w:rPr>
                <w:rFonts w:asciiTheme="minorHAnsi" w:hAnsiTheme="minorHAnsi" w:cstheme="minorHAnsi"/>
                <w:b/>
                <w:sz w:val="22"/>
                <w:szCs w:val="22"/>
              </w:rPr>
              <w:t>or</w:t>
            </w:r>
          </w:p>
          <w:p w:rsidR="005E7581" w:rsidRPr="00517275" w:rsidRDefault="005E7581" w:rsidP="004659CB">
            <w:pPr>
              <w:pStyle w:val="SL-FlLftSgl"/>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4659C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r w:rsidRPr="00705986">
              <w:rPr>
                <w:rFonts w:cstheme="minorHAnsi"/>
              </w:rPr>
              <w:t>Unknown birth date and age of donor</w:t>
            </w:r>
          </w:p>
        </w:tc>
        <w:tc>
          <w:tcPr>
            <w:tcW w:w="5241" w:type="dxa"/>
          </w:tcPr>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collect information on the oocyte “source” (e.g., either the patient or a donor). </w:t>
            </w: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Revised to remove “unknown” option since patient or donor DOB or age will always be known. </w:t>
            </w: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B51351" w:rsidRDefault="005E7581" w:rsidP="009F5E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Enter date of birth </w:t>
            </w:r>
            <w:proofErr w:type="gramStart"/>
            <w:r>
              <w:rPr>
                <w:rFonts w:eastAsia="Times New Roman" w:cstheme="minorHAnsi"/>
                <w:color w:val="000000"/>
              </w:rPr>
              <w:t>(</w:t>
            </w:r>
            <w:r w:rsidRPr="00A57EDB">
              <w:rPr>
                <w:rFonts w:eastAsia="Times New Roman" w:cstheme="minorHAnsi"/>
                <w:color w:val="000000"/>
              </w:rPr>
              <w:t xml:space="preserve"> month</w:t>
            </w:r>
            <w:proofErr w:type="gramEnd"/>
            <w:r w:rsidRPr="00A57EDB">
              <w:rPr>
                <w:rFonts w:eastAsia="Times New Roman" w:cstheme="minorHAnsi"/>
                <w:color w:val="000000"/>
              </w:rPr>
              <w:t>, day, and year of birth</w:t>
            </w:r>
            <w:r>
              <w:rPr>
                <w:rFonts w:eastAsia="Times New Roman" w:cstheme="minorHAnsi"/>
                <w:color w:val="000000"/>
              </w:rPr>
              <w:t xml:space="preserve">) for oocyte source </w:t>
            </w:r>
            <w:r w:rsidRPr="00372FCE">
              <w:rPr>
                <w:rFonts w:eastAsia="Times New Roman" w:cstheme="minorHAnsi"/>
                <w:color w:val="000000"/>
              </w:rPr>
              <w:t>(either patient or oocyte donor).</w:t>
            </w:r>
            <w:r w:rsidRPr="00A57EDB">
              <w:rPr>
                <w:rFonts w:eastAsia="Times New Roman" w:cstheme="minorHAnsi"/>
                <w:color w:val="000000"/>
              </w:rPr>
              <w:t xml:space="preserve">  Always record the month first, using the two-digit equivalent (e.g., January = 01, February = 02).  Record two digits for the day, and four digits for the year. </w:t>
            </w:r>
          </w:p>
          <w:p w:rsidR="005E7581" w:rsidRDefault="005E7581" w:rsidP="00B101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10132">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Note: If multiple </w:t>
            </w:r>
            <w:r>
              <w:rPr>
                <w:rFonts w:asciiTheme="minorHAnsi" w:hAnsiTheme="minorHAnsi" w:cstheme="minorHAnsi"/>
                <w:sz w:val="22"/>
                <w:szCs w:val="22"/>
              </w:rPr>
              <w:t>sources</w:t>
            </w:r>
            <w:r w:rsidRPr="00A57EDB">
              <w:rPr>
                <w:rFonts w:asciiTheme="minorHAnsi" w:hAnsiTheme="minorHAnsi" w:cstheme="minorHAnsi"/>
                <w:sz w:val="22"/>
                <w:szCs w:val="22"/>
              </w:rPr>
              <w:t xml:space="preserve">, enter birth date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w:t>
            </w:r>
            <w:r>
              <w:rPr>
                <w:rFonts w:asciiTheme="minorHAnsi" w:hAnsiTheme="minorHAnsi" w:cstheme="minorHAnsi"/>
                <w:sz w:val="22"/>
                <w:szCs w:val="22"/>
              </w:rPr>
              <w:t>source</w:t>
            </w:r>
            <w:r w:rsidRPr="00A57EDB">
              <w:rPr>
                <w:rFonts w:asciiTheme="minorHAnsi" w:hAnsiTheme="minorHAnsi" w:cstheme="minorHAnsi"/>
                <w:sz w:val="22"/>
                <w:szCs w:val="22"/>
              </w:rPr>
              <w:t>.</w:t>
            </w:r>
          </w:p>
          <w:p w:rsidR="005E7581" w:rsidRPr="00A57EDB" w:rsidRDefault="005E7581"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5E7581" w:rsidRPr="00A57EDB" w:rsidRDefault="005E7581"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Default="005E7581"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If </w:t>
            </w:r>
            <w:r>
              <w:rPr>
                <w:rFonts w:asciiTheme="minorHAnsi" w:hAnsiTheme="minorHAnsi" w:cstheme="minorHAnsi"/>
                <w:sz w:val="22"/>
                <w:szCs w:val="22"/>
              </w:rPr>
              <w:t>source</w:t>
            </w:r>
            <w:r w:rsidRPr="00A57EDB">
              <w:rPr>
                <w:rFonts w:asciiTheme="minorHAnsi" w:hAnsiTheme="minorHAnsi" w:cstheme="minorHAnsi"/>
                <w:sz w:val="22"/>
                <w:szCs w:val="22"/>
              </w:rPr>
              <w:t xml:space="preserve"> date of birth cannot be reported, provide </w:t>
            </w:r>
            <w:r>
              <w:rPr>
                <w:rFonts w:asciiTheme="minorHAnsi" w:hAnsiTheme="minorHAnsi" w:cstheme="minorHAnsi"/>
                <w:sz w:val="22"/>
                <w:szCs w:val="22"/>
              </w:rPr>
              <w:t>oocyte source</w:t>
            </w:r>
            <w:r w:rsidRPr="00A57EDB">
              <w:rPr>
                <w:rFonts w:asciiTheme="minorHAnsi" w:hAnsiTheme="minorHAnsi" w:cstheme="minorHAnsi"/>
                <w:sz w:val="22"/>
                <w:szCs w:val="22"/>
              </w:rPr>
              <w:t xml:space="preserve"> age at earliest </w:t>
            </w:r>
            <w:r>
              <w:rPr>
                <w:rFonts w:asciiTheme="minorHAnsi" w:hAnsiTheme="minorHAnsi" w:cstheme="minorHAnsi"/>
                <w:sz w:val="22"/>
                <w:szCs w:val="22"/>
              </w:rPr>
              <w:t>retrieval</w:t>
            </w:r>
          </w:p>
          <w:p w:rsidR="005E7581" w:rsidRDefault="005E7581" w:rsidP="00B10132">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B10132" w:rsidRDefault="005E7581" w:rsidP="001F1F03">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C4938">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Oocyte source  e</w:t>
            </w:r>
            <w:r w:rsidRPr="00A57EDB">
              <w:rPr>
                <w:rFonts w:eastAsia="Times New Roman" w:cstheme="minorHAnsi"/>
                <w:color w:val="000000"/>
              </w:rPr>
              <w:t>thnicity</w:t>
            </w:r>
          </w:p>
        </w:tc>
        <w:tc>
          <w:tcPr>
            <w:tcW w:w="1985" w:type="dxa"/>
          </w:tcPr>
          <w:p w:rsidR="005E7581" w:rsidRPr="00EC2DB3"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EC2DB3"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Ethnicity (patient):  Using the drop-down list, select one of the following: NOT Hispanic or Latino; Hispanic or Latino; Refused; Patient doesn’t know; or Not ascertained by clinic.  Hispanic or Latino ethnicity should be self-reported by the patient, and refers to anyone born in or having ancestors from Spain or one of the western hemisphere countries or territories where Spanish is the primary language (e.g., Mexico, Puerto Rico, Nicaragua, El Salvador, Dominican Republic, Columbia, Peru, Chile).</w:t>
            </w:r>
          </w:p>
        </w:tc>
        <w:tc>
          <w:tcPr>
            <w:tcW w:w="5241" w:type="dxa"/>
          </w:tcPr>
          <w:p w:rsidR="005E7581" w:rsidRDefault="005E7581"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 xml:space="preserve">Previously, only information on patient race/ethnicity was collected, even if donor oocytes were used. The question was thus revised to collect information on oocyte source (either patient or donor) since that information is most relevant for success rates and infant outcomes.  </w:t>
            </w:r>
          </w:p>
          <w:p w:rsidR="005E7581" w:rsidRDefault="005E7581"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p>
          <w:p w:rsidR="005E7581" w:rsidRPr="00577210" w:rsidRDefault="005E7581" w:rsidP="00577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sidRPr="00577210">
              <w:rPr>
                <w:rFonts w:cs="AdvOTc856fc33"/>
                <w:color w:val="000000"/>
              </w:rPr>
              <w:t>The race</w:t>
            </w:r>
            <w:r>
              <w:rPr>
                <w:rFonts w:cs="AdvOTc856fc33"/>
                <w:color w:val="000000"/>
              </w:rPr>
              <w:t>/ethnicity</w:t>
            </w:r>
            <w:r w:rsidRPr="00577210">
              <w:rPr>
                <w:rFonts w:cs="AdvOTc856fc33"/>
                <w:color w:val="000000"/>
              </w:rPr>
              <w:t xml:space="preserve"> data will be used to assess variations in pregnancy rates and adverse perinatal outcomes. Disparities in ART outcomes have been noted with lower likelihood of pregnancy following ART among Asian women compared with non-Hispanic white women. Also, ART-conceived singleton infants born to non-Hispanic black women and Hispanic women have been found to have higher odds of preterm birth compared with their non-Hispanic white counterparts. </w:t>
            </w:r>
          </w:p>
          <w:p w:rsidR="005E7581" w:rsidRPr="00577210" w:rsidRDefault="005E7581" w:rsidP="00577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p>
          <w:p w:rsidR="005E7581" w:rsidRPr="00577210" w:rsidRDefault="005E7581" w:rsidP="00577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sidRPr="00577210">
              <w:rPr>
                <w:rFonts w:cs="AdvOTc856fc33"/>
                <w:color w:val="000000"/>
              </w:rPr>
              <w:t>Reference</w:t>
            </w:r>
          </w:p>
          <w:p w:rsidR="005E7581" w:rsidRPr="00577210" w:rsidRDefault="005E7581" w:rsidP="00577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p>
          <w:p w:rsidR="005E7581" w:rsidRDefault="005E7581" w:rsidP="005772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sidRPr="00577210">
              <w:rPr>
                <w:rFonts w:cs="AdvOTc856fc33"/>
                <w:color w:val="000000"/>
              </w:rPr>
              <w:t xml:space="preserve">Fujimoto VY, Luke B, Brown MB, Jain T, Armstrong A, Grainger DA, </w:t>
            </w:r>
            <w:proofErr w:type="spellStart"/>
            <w:r w:rsidRPr="00577210">
              <w:rPr>
                <w:rFonts w:cs="AdvOTc856fc33"/>
                <w:color w:val="000000"/>
              </w:rPr>
              <w:t>Hornstein</w:t>
            </w:r>
            <w:proofErr w:type="spellEnd"/>
            <w:r w:rsidRPr="00577210">
              <w:rPr>
                <w:rFonts w:cs="AdvOTc856fc33"/>
                <w:color w:val="000000"/>
              </w:rPr>
              <w:t xml:space="preserve"> MD; Society for Assisted Reproductive Technology Writing Group. Racial and ethnic disparities in assisted reproductive technology outcomes in the United States. </w:t>
            </w:r>
            <w:proofErr w:type="spellStart"/>
            <w:r w:rsidRPr="00577210">
              <w:rPr>
                <w:rFonts w:cs="AdvOTc856fc33"/>
                <w:color w:val="000000"/>
              </w:rPr>
              <w:t>Fertil</w:t>
            </w:r>
            <w:proofErr w:type="spellEnd"/>
            <w:r w:rsidRPr="00577210">
              <w:rPr>
                <w:rFonts w:cs="AdvOTc856fc33"/>
                <w:color w:val="000000"/>
              </w:rPr>
              <w:t xml:space="preserve"> </w:t>
            </w:r>
            <w:proofErr w:type="spellStart"/>
            <w:r w:rsidRPr="00577210">
              <w:rPr>
                <w:rFonts w:cs="AdvOTc856fc33"/>
                <w:color w:val="000000"/>
              </w:rPr>
              <w:t>Steril</w:t>
            </w:r>
            <w:proofErr w:type="spellEnd"/>
            <w:r w:rsidRPr="00577210">
              <w:rPr>
                <w:rFonts w:cs="AdvOTc856fc33"/>
                <w:color w:val="000000"/>
              </w:rPr>
              <w:t>. 2010 Feb</w:t>
            </w:r>
            <w:proofErr w:type="gramStart"/>
            <w:r w:rsidRPr="00577210">
              <w:rPr>
                <w:rFonts w:cs="AdvOTc856fc33"/>
                <w:color w:val="000000"/>
              </w:rPr>
              <w:t>;93</w:t>
            </w:r>
            <w:proofErr w:type="gramEnd"/>
            <w:r w:rsidRPr="00577210">
              <w:rPr>
                <w:rFonts w:cs="AdvOTc856fc33"/>
                <w:color w:val="000000"/>
              </w:rPr>
              <w:t>(2):382-90.</w:t>
            </w:r>
          </w:p>
          <w:p w:rsidR="005E7581" w:rsidRDefault="005E7581"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p>
          <w:p w:rsidR="005E7581" w:rsidRPr="00622283" w:rsidRDefault="005E7581" w:rsidP="006222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b03e4648.B"/>
              </w:rPr>
            </w:pPr>
            <w:r>
              <w:rPr>
                <w:rFonts w:cs="AdvOTc856fc33"/>
                <w:color w:val="000000"/>
              </w:rPr>
              <w:t xml:space="preserve">Wellons et al. </w:t>
            </w:r>
            <w:r w:rsidRPr="00622283">
              <w:rPr>
                <w:rFonts w:cs="AdvOTb03e4648.B"/>
              </w:rPr>
              <w:t>Race matters: a systematic review</w:t>
            </w:r>
          </w:p>
          <w:p w:rsidR="005E7581" w:rsidRPr="00324DE1" w:rsidRDefault="005E7581" w:rsidP="00AC1B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gramStart"/>
            <w:r w:rsidRPr="00622283">
              <w:rPr>
                <w:rFonts w:cs="AdvOTb03e4648.B"/>
              </w:rPr>
              <w:t>of</w:t>
            </w:r>
            <w:proofErr w:type="gramEnd"/>
            <w:r w:rsidRPr="00622283">
              <w:rPr>
                <w:rFonts w:cs="AdvOTb03e4648.B"/>
              </w:rPr>
              <w:t xml:space="preserve">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t>Steril</w:t>
            </w:r>
            <w:proofErr w:type="spellEnd"/>
            <w:r>
              <w:rPr>
                <w:rFonts w:cs="AdvOTb03e4648.B"/>
              </w:rPr>
              <w:t xml:space="preserve"> 2012</w:t>
            </w:r>
            <w:proofErr w:type="gramStart"/>
            <w:r>
              <w:rPr>
                <w:rFonts w:cs="AdvOTb03e4648.B"/>
              </w:rPr>
              <w:t>;98:406</w:t>
            </w:r>
            <w:proofErr w:type="gramEnd"/>
            <w:r>
              <w:rPr>
                <w:rFonts w:cs="AdvOTb03e4648.B"/>
              </w:rPr>
              <w:t>-9.</w:t>
            </w:r>
          </w:p>
        </w:tc>
        <w:tc>
          <w:tcPr>
            <w:tcW w:w="3596" w:type="dxa"/>
            <w:gridSpan w:val="2"/>
          </w:tcPr>
          <w:p w:rsidR="005E7581"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Cs/>
                <w:color w:val="000000"/>
              </w:rPr>
              <w:t>Oocyte source Ethnicity:</w:t>
            </w:r>
            <w:r w:rsidRPr="00A57EDB">
              <w:rPr>
                <w:rFonts w:eastAsia="Times New Roman" w:cstheme="minorHAnsi"/>
                <w:b/>
                <w:bCs/>
                <w:color w:val="000000"/>
              </w:rPr>
              <w:t xml:space="preserve">  </w:t>
            </w:r>
          </w:p>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Using the drop-down list, select one of the following: NOT Hispanic or Latino; Hispanic or Latino; Refused; or </w:t>
            </w:r>
            <w:r>
              <w:rPr>
                <w:rFonts w:eastAsia="Times New Roman" w:cstheme="minorHAnsi"/>
                <w:color w:val="000000"/>
              </w:rPr>
              <w:t>Unknown</w:t>
            </w:r>
            <w:r w:rsidRPr="00A57EDB">
              <w:rPr>
                <w:rFonts w:eastAsia="Times New Roman" w:cstheme="minorHAnsi"/>
                <w:color w:val="000000"/>
              </w:rPr>
              <w:t>.  Hispanic or Latino ethnicity should be self-reported, and refers to anyone born in or having ancestors from Spain or one of the western hemisphere countries or territories where Spanish</w:t>
            </w:r>
            <w:r>
              <w:rPr>
                <w:rFonts w:eastAsia="Times New Roman" w:cstheme="minorHAnsi"/>
                <w:color w:val="000000"/>
              </w:rPr>
              <w:t xml:space="preserve"> </w:t>
            </w:r>
            <w:r w:rsidRPr="00A57EDB">
              <w:rPr>
                <w:rFonts w:eastAsia="Times New Roman" w:cstheme="minorHAnsi"/>
                <w:color w:val="000000"/>
              </w:rPr>
              <w:t>is the primary language (e.g., Mexico, Puerto Rico, Nicaragua, El Salvador, Dominican Republic, Columbia, Peru, Chile).</w:t>
            </w:r>
          </w:p>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5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00A55" w:rsidRDefault="005E7581" w:rsidP="00BC4938">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Oocyte source r</w:t>
            </w:r>
            <w:r w:rsidRPr="00A00A55">
              <w:rPr>
                <w:rFonts w:eastAsia="Times New Roman" w:cstheme="minorHAnsi"/>
                <w:color w:val="000000"/>
              </w:rPr>
              <w:t>ace</w:t>
            </w:r>
          </w:p>
        </w:tc>
        <w:tc>
          <w:tcPr>
            <w:tcW w:w="1985" w:type="dxa"/>
          </w:tcPr>
          <w:p w:rsidR="005E7581" w:rsidRPr="00EC2DB3" w:rsidRDefault="005E7581"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302C08" w:rsidRDefault="005E7581" w:rsidP="00302C0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Race (based on Patient self-report)</w:t>
            </w:r>
          </w:p>
          <w:p w:rsidR="005E7581" w:rsidRPr="00EC2DB3" w:rsidRDefault="005E7581" w:rsidP="00302C0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302C08">
              <w:rPr>
                <w:rFonts w:eastAsia="Times New Roman" w:cstheme="minorHAnsi"/>
                <w:bCs/>
                <w:color w:val="000000"/>
              </w:rPr>
              <w:t xml:space="preserve">Select ALL that apply: American Indian or Alaska Native, Asian , Black or African American , , Native </w:t>
            </w:r>
            <w:r w:rsidRPr="00302C08">
              <w:rPr>
                <w:rFonts w:eastAsia="Times New Roman" w:cstheme="minorHAnsi"/>
                <w:bCs/>
                <w:color w:val="000000"/>
              </w:rPr>
              <w:lastRenderedPageBreak/>
              <w:t>Hawaiian or Other Pacific Islander, White, Refused, Unknown, Not ascertained by clinic</w:t>
            </w:r>
          </w:p>
        </w:tc>
        <w:tc>
          <w:tcPr>
            <w:tcW w:w="5241" w:type="dxa"/>
          </w:tcPr>
          <w:p w:rsidR="005E7581" w:rsidRDefault="005E7581" w:rsidP="00BC49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lastRenderedPageBreak/>
              <w:t xml:space="preserve">Previously, only information on patient race/ethnicity was collected, even if donor oocytes were used. The question was thus revised to collect information on oocyte source (either patient or donor) since that </w:t>
            </w:r>
            <w:r>
              <w:rPr>
                <w:rFonts w:cs="AdvOTc856fc33"/>
                <w:color w:val="000000"/>
              </w:rPr>
              <w:lastRenderedPageBreak/>
              <w:t xml:space="preserve">information is most relevant for success rates and infant outcomes.  </w:t>
            </w:r>
          </w:p>
          <w:p w:rsidR="005E7581" w:rsidRDefault="005E7581" w:rsidP="00BC49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c856fc33"/>
                <w:color w:val="000000"/>
              </w:rPr>
            </w:pP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r w:rsidRPr="000B5C90">
              <w:rPr>
                <w:rFonts w:cs="AdvOTc856fc33"/>
                <w:color w:val="000000"/>
              </w:rPr>
              <w:t>The race</w:t>
            </w:r>
            <w:r>
              <w:rPr>
                <w:rFonts w:cs="AdvOTc856fc33"/>
                <w:color w:val="000000"/>
              </w:rPr>
              <w:t>/</w:t>
            </w:r>
            <w:proofErr w:type="spellStart"/>
            <w:r>
              <w:rPr>
                <w:rFonts w:cs="AdvOTc856fc33"/>
                <w:color w:val="000000"/>
              </w:rPr>
              <w:t>etnicity</w:t>
            </w:r>
            <w:proofErr w:type="spellEnd"/>
            <w:r w:rsidRPr="000B5C90">
              <w:rPr>
                <w:rFonts w:cs="AdvOTc856fc33"/>
                <w:color w:val="000000"/>
              </w:rPr>
              <w:t xml:space="preserve"> data will be used to assess variations in pregnancy rates and adverse perinatal outcomes. Disparities in ART outcomes have been noted with lower likelihood of pregnancy following ART among Asian women compared with non-Hispanic white women. Also, ART-conceived singleton infants born to non-Hispanic black women and Hispanic women have been found to have higher odds of preterm birth compared with their non-Hispanic white counterparts. </w:t>
            </w: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Reference</w:t>
            </w: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r w:rsidRPr="000B5C90">
              <w:rPr>
                <w:rFonts w:cs="AdvOTc856fc33"/>
                <w:color w:val="000000"/>
              </w:rPr>
              <w:t xml:space="preserve">Fujimoto VY, Luke B, Brown MB, Jain T, Armstrong A, Grainger DA, </w:t>
            </w:r>
            <w:proofErr w:type="spellStart"/>
            <w:r w:rsidRPr="000B5C90">
              <w:rPr>
                <w:rFonts w:cs="AdvOTc856fc33"/>
                <w:color w:val="000000"/>
              </w:rPr>
              <w:t>Hornstein</w:t>
            </w:r>
            <w:proofErr w:type="spellEnd"/>
            <w:r w:rsidRPr="000B5C90">
              <w:rPr>
                <w:rFonts w:cs="AdvOTc856fc33"/>
                <w:color w:val="000000"/>
              </w:rPr>
              <w:t xml:space="preserve"> MD; Society for Assisted Reproductive Technology Writing Group. Racial and ethnic disparities in assisted reproductive technology outcomes in the United States. </w:t>
            </w:r>
            <w:proofErr w:type="spellStart"/>
            <w:r w:rsidRPr="000B5C90">
              <w:rPr>
                <w:rFonts w:cs="AdvOTc856fc33"/>
                <w:color w:val="000000"/>
              </w:rPr>
              <w:t>Fertil</w:t>
            </w:r>
            <w:proofErr w:type="spellEnd"/>
            <w:r>
              <w:rPr>
                <w:rFonts w:cs="AdvOTc856fc33"/>
                <w:color w:val="000000"/>
              </w:rPr>
              <w:t xml:space="preserve"> </w:t>
            </w:r>
            <w:proofErr w:type="spellStart"/>
            <w:r>
              <w:rPr>
                <w:rFonts w:cs="AdvOTc856fc33"/>
                <w:color w:val="000000"/>
              </w:rPr>
              <w:t>Steril</w:t>
            </w:r>
            <w:proofErr w:type="spellEnd"/>
            <w:r>
              <w:rPr>
                <w:rFonts w:cs="AdvOTc856fc33"/>
                <w:color w:val="000000"/>
              </w:rPr>
              <w:t>. 2010 Feb</w:t>
            </w:r>
            <w:proofErr w:type="gramStart"/>
            <w:r>
              <w:rPr>
                <w:rFonts w:cs="AdvOTc856fc33"/>
                <w:color w:val="000000"/>
              </w:rPr>
              <w:t>;93</w:t>
            </w:r>
            <w:proofErr w:type="gramEnd"/>
            <w:r>
              <w:rPr>
                <w:rFonts w:cs="AdvOTc856fc33"/>
                <w:color w:val="000000"/>
              </w:rPr>
              <w:t>(2):382-90.</w:t>
            </w:r>
          </w:p>
          <w:p w:rsidR="005E7581" w:rsidRDefault="005E7581" w:rsidP="009F5EFE">
            <w:pPr>
              <w:cnfStyle w:val="000000000000" w:firstRow="0" w:lastRow="0" w:firstColumn="0" w:lastColumn="0" w:oddVBand="0" w:evenVBand="0" w:oddHBand="0" w:evenHBand="0" w:firstRowFirstColumn="0" w:firstRowLastColumn="0" w:lastRowFirstColumn="0" w:lastRowLastColumn="0"/>
              <w:rPr>
                <w:rFonts w:cs="AdvOTc856fc33"/>
                <w:color w:val="000000"/>
              </w:rPr>
            </w:pPr>
          </w:p>
          <w:p w:rsidR="005E7581" w:rsidRPr="00622283" w:rsidRDefault="005E7581" w:rsidP="009F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b03e4648.B"/>
              </w:rPr>
            </w:pPr>
            <w:r>
              <w:rPr>
                <w:rFonts w:cs="AdvOTc856fc33"/>
                <w:color w:val="000000"/>
              </w:rPr>
              <w:t xml:space="preserve">Wellons et al. </w:t>
            </w:r>
            <w:r w:rsidRPr="00622283">
              <w:rPr>
                <w:rFonts w:cs="AdvOTb03e4648.B"/>
              </w:rPr>
              <w:t>Race matters: a systematic review</w:t>
            </w:r>
          </w:p>
          <w:p w:rsidR="005E7581" w:rsidRDefault="005E7581" w:rsidP="009F5E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622283">
              <w:rPr>
                <w:rFonts w:cs="AdvOTb03e4648.B"/>
              </w:rPr>
              <w:t>of</w:t>
            </w:r>
            <w:proofErr w:type="gramEnd"/>
            <w:r w:rsidRPr="00622283">
              <w:rPr>
                <w:rFonts w:cs="AdvOTb03e4648.B"/>
              </w:rPr>
              <w:t xml:space="preserve">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t>Steril</w:t>
            </w:r>
            <w:proofErr w:type="spellEnd"/>
            <w:r>
              <w:rPr>
                <w:rFonts w:cs="AdvOTb03e4648.B"/>
              </w:rPr>
              <w:t xml:space="preserve"> 2012</w:t>
            </w:r>
            <w:proofErr w:type="gramStart"/>
            <w:r>
              <w:rPr>
                <w:rFonts w:cs="AdvOTb03e4648.B"/>
              </w:rPr>
              <w:t>;98:406</w:t>
            </w:r>
            <w:proofErr w:type="gramEnd"/>
            <w:r>
              <w:rPr>
                <w:rFonts w:cs="AdvOTb03e4648.B"/>
              </w:rPr>
              <w:t>-9.</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lastRenderedPageBreak/>
              <w:t>Oocyte source</w:t>
            </w:r>
            <w:r w:rsidRPr="00A57EDB">
              <w:rPr>
                <w:rFonts w:eastAsia="Times New Roman" w:cstheme="minorHAnsi"/>
                <w:bCs/>
                <w:color w:val="000000"/>
              </w:rPr>
              <w:t xml:space="preserve"> </w:t>
            </w:r>
            <w:r>
              <w:rPr>
                <w:rFonts w:eastAsia="Times New Roman" w:cstheme="minorHAnsi"/>
                <w:bCs/>
                <w:color w:val="000000"/>
              </w:rPr>
              <w:t>r</w:t>
            </w:r>
            <w:r w:rsidRPr="00A57EDB">
              <w:rPr>
                <w:rFonts w:eastAsia="Times New Roman" w:cstheme="minorHAnsi"/>
                <w:bCs/>
                <w:color w:val="000000"/>
              </w:rPr>
              <w:t>ace (based on self-report)</w:t>
            </w:r>
            <w:r>
              <w:rPr>
                <w:rFonts w:eastAsia="Times New Roman" w:cstheme="minorHAnsi"/>
                <w:bCs/>
                <w:color w:val="000000"/>
              </w:rPr>
              <w:t>:</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 xml:space="preserve">Select ALL that apply: American Indian or Alaska Native, </w:t>
            </w:r>
            <w:proofErr w:type="gramStart"/>
            <w:r w:rsidRPr="00A57EDB">
              <w:rPr>
                <w:rFonts w:cstheme="minorHAnsi"/>
                <w:color w:val="000000"/>
              </w:rPr>
              <w:t>Asian ,</w:t>
            </w:r>
            <w:proofErr w:type="gramEnd"/>
            <w:r w:rsidRPr="00A57EDB">
              <w:rPr>
                <w:rFonts w:cstheme="minorHAnsi"/>
                <w:color w:val="000000"/>
              </w:rPr>
              <w:t xml:space="preserve"> Black </w:t>
            </w:r>
            <w:r w:rsidRPr="00A57EDB">
              <w:rPr>
                <w:rFonts w:cstheme="minorHAnsi"/>
                <w:color w:val="000000"/>
              </w:rPr>
              <w:lastRenderedPageBreak/>
              <w:t>or African American , Native Hawaiian or Other Pacific Isl</w:t>
            </w:r>
            <w:r>
              <w:rPr>
                <w:rFonts w:cstheme="minorHAnsi"/>
                <w:color w:val="000000"/>
              </w:rPr>
              <w:t>ander, White, Refused,  or Unknown.</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70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Pregnancy carrier</w:t>
            </w:r>
          </w:p>
        </w:tc>
        <w:tc>
          <w:tcPr>
            <w:tcW w:w="1985" w:type="dxa"/>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Intended transfer method: Gestational carrier (yes/no). </w:t>
            </w:r>
          </w:p>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Gestational carrier is a woman who gestates an embryo that did not develop from her egg with the expectation of returning the infant to its intended parents. </w:t>
            </w:r>
          </w:p>
        </w:tc>
        <w:tc>
          <w:tcPr>
            <w:tcW w:w="5241" w:type="dxa"/>
          </w:tcPr>
          <w:p w:rsidR="005E7581" w:rsidRDefault="005E7581"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slightly to include options for patient, gestational carrier or none (e.g., oocyte or embryo banking cycle).  The instructions were revised to note that 2 cycles should be reported if both the patient and a gestational carrier are used. </w:t>
            </w:r>
          </w:p>
          <w:p w:rsidR="005E7581" w:rsidRDefault="005E7581"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272C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is similar to question #9 which collects information on </w:t>
            </w:r>
            <w:r w:rsidRPr="00372FCE">
              <w:rPr>
                <w:rFonts w:eastAsia="Times New Roman" w:cstheme="minorHAnsi"/>
                <w:color w:val="000000"/>
                <w:u w:val="single"/>
              </w:rPr>
              <w:t>intended</w:t>
            </w:r>
            <w:r>
              <w:rPr>
                <w:rFonts w:eastAsia="Times New Roman" w:cstheme="minorHAnsi"/>
                <w:color w:val="000000"/>
              </w:rPr>
              <w:t xml:space="preserve"> pregnancy carrier.  This question collects information on </w:t>
            </w:r>
            <w:r w:rsidRPr="00372FCE">
              <w:rPr>
                <w:rFonts w:eastAsia="Times New Roman" w:cstheme="minorHAnsi"/>
                <w:color w:val="000000"/>
                <w:u w:val="single"/>
              </w:rPr>
              <w:t>actual</w:t>
            </w:r>
            <w:r>
              <w:rPr>
                <w:rFonts w:eastAsia="Times New Roman" w:cstheme="minorHAnsi"/>
                <w:color w:val="000000"/>
              </w:rPr>
              <w:t xml:space="preserve"> pregnancy carrier, which could change during the course of treatment. </w:t>
            </w:r>
          </w:p>
        </w:tc>
        <w:tc>
          <w:tcPr>
            <w:tcW w:w="3596" w:type="dxa"/>
            <w:gridSpan w:val="2"/>
          </w:tcPr>
          <w:p w:rsidR="005E7581" w:rsidRPr="0001282A" w:rsidRDefault="005E7581" w:rsidP="00090B26">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272C58">
              <w:rPr>
                <w:rFonts w:eastAsia="Times New Roman" w:cstheme="minorHAnsi"/>
                <w:bCs/>
                <w:color w:val="000000"/>
              </w:rPr>
              <w:t>Indicate whether the intended carrier for this cycle is the patient, a gestational carrier (a woman who gestates an embryo that did not develop from her oocyte, with the expectation of returning the infant to its intended parent(s)), or none (in the case of cycles only intended for oocyte or embryo banking)</w:t>
            </w:r>
            <w:r>
              <w:rPr>
                <w:rFonts w:eastAsia="Times New Roman" w:cstheme="minorHAnsi"/>
                <w:bCs/>
                <w:color w:val="000000"/>
              </w:rPr>
              <w:t xml:space="preserve">. </w:t>
            </w:r>
            <w:r w:rsidRPr="00272C58">
              <w:rPr>
                <w:rFonts w:eastAsia="Times New Roman" w:cstheme="minorHAnsi"/>
                <w:bCs/>
                <w:color w:val="000000"/>
              </w:rPr>
              <w:t xml:space="preserve">  NOTE: if the intended carrier is a patient and gestational carrier, 2 cycles should be </w:t>
            </w:r>
            <w:proofErr w:type="gramStart"/>
            <w:r w:rsidRPr="00272C58">
              <w:rPr>
                <w:rFonts w:eastAsia="Times New Roman" w:cstheme="minorHAnsi"/>
                <w:bCs/>
                <w:color w:val="000000"/>
              </w:rPr>
              <w:t>reported</w:t>
            </w:r>
            <w:r>
              <w:rPr>
                <w:rFonts w:eastAsia="Times New Roman" w:cstheme="minorHAnsi"/>
                <w:bCs/>
                <w:color w:val="000000"/>
              </w:rPr>
              <w:t xml:space="preserve"> </w:t>
            </w:r>
            <w:r>
              <w:rPr>
                <w:rFonts w:cstheme="minorHAnsi"/>
                <w:bCs/>
                <w:color w:val="000000"/>
              </w:rPr>
              <w:t>.</w:t>
            </w:r>
            <w:proofErr w:type="gramEnd"/>
            <w:r>
              <w:rPr>
                <w:rFonts w:cstheme="minorHAnsi"/>
                <w:bCs/>
                <w:color w:val="000000"/>
              </w:rPr>
              <w:t xml:space="preserve">  For female same sex couples, the woman who will carry the pregnancy should be identified as the patient.</w:t>
            </w:r>
          </w:p>
        </w:tc>
      </w:tr>
      <w:tr w:rsidR="005E7581" w:rsidRPr="00A57EDB" w:rsidTr="005E7581">
        <w:trPr>
          <w:gridAfter w:val="1"/>
          <w:wAfter w:w="22" w:type="dxa"/>
          <w:trHeight w:val="270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Pr>
                <w:rFonts w:eastAsia="Times New Roman" w:cstheme="minorHAnsi"/>
              </w:rPr>
              <w:t>Pregnancy carrier date of birth</w:t>
            </w:r>
          </w:p>
        </w:tc>
        <w:tc>
          <w:tcPr>
            <w:tcW w:w="1985" w:type="dxa"/>
          </w:tcPr>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bCs/>
                <w:color w:val="000000"/>
              </w:rPr>
              <w:t>Modify</w:t>
            </w:r>
          </w:p>
        </w:tc>
        <w:tc>
          <w:tcPr>
            <w:tcW w:w="3397" w:type="dxa"/>
          </w:tcPr>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Enter gestational carrier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p>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r>
              <w:rPr>
                <w:rFonts w:asciiTheme="minorHAnsi" w:hAnsiTheme="minorHAnsi" w:cstheme="minorHAnsi"/>
                <w:sz w:val="22"/>
                <w:szCs w:val="22"/>
              </w:rPr>
              <w:t>, if DOB unknown, enter age of gestational carrier at time of transfer</w:t>
            </w:r>
          </w:p>
          <w:p w:rsidR="005E7581"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Or </w:t>
            </w:r>
          </w:p>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rPr>
              <w:t>Unknown gestational carrier date of birth</w:t>
            </w:r>
          </w:p>
        </w:tc>
        <w:tc>
          <w:tcPr>
            <w:tcW w:w="5241"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Question was revised to include all options for pregnancy carrier (e.g., patient or gestational carrier).  Added option for entering age of pregnancy carrier when date of birth is not known.</w:t>
            </w:r>
          </w:p>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rsidR="005E7581" w:rsidRPr="00A57EDB" w:rsidRDefault="005E7581" w:rsidP="009F5E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3596" w:type="dxa"/>
            <w:gridSpan w:val="2"/>
          </w:tcPr>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Enter </w:t>
            </w:r>
            <w:r>
              <w:rPr>
                <w:rFonts w:asciiTheme="minorHAnsi" w:hAnsiTheme="minorHAnsi" w:cstheme="minorHAnsi"/>
                <w:sz w:val="22"/>
                <w:szCs w:val="22"/>
              </w:rPr>
              <w:t>pregnancy</w:t>
            </w:r>
            <w:r w:rsidRPr="00A57EDB">
              <w:rPr>
                <w:rFonts w:asciiTheme="minorHAnsi" w:hAnsiTheme="minorHAnsi" w:cstheme="minorHAnsi"/>
                <w:sz w:val="22"/>
                <w:szCs w:val="22"/>
              </w:rPr>
              <w:t xml:space="preserve"> carrier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p>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5E7581" w:rsidRPr="00A57EDB" w:rsidRDefault="005E7581" w:rsidP="00BE1A2F">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272C58">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rPr>
              <w:t xml:space="preserve">Unknown </w:t>
            </w:r>
            <w:r>
              <w:rPr>
                <w:rFonts w:cstheme="minorHAnsi"/>
              </w:rPr>
              <w:t>pregnancy</w:t>
            </w:r>
            <w:r w:rsidRPr="00A57EDB">
              <w:rPr>
                <w:rFonts w:cstheme="minorHAnsi"/>
              </w:rPr>
              <w:t xml:space="preserve"> carrier date of birth</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315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Pregnancy c</w:t>
            </w:r>
            <w:r w:rsidRPr="00A57EDB">
              <w:rPr>
                <w:rFonts w:eastAsia="Times New Roman" w:cstheme="minorHAnsi"/>
                <w:color w:val="000000"/>
              </w:rPr>
              <w:t>arrier Ethnicity</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D70F05">
              <w:rPr>
                <w:rFonts w:eastAsia="Times New Roman" w:cstheme="minorHAnsi"/>
                <w:bCs/>
                <w:color w:val="000000"/>
              </w:rPr>
              <w:t>Ethnicity (patient):  Using the drop-down list, select one of the following: NOT Hispanic or Latino; Hispanic or Latino; Refused; Patient doesn’t know; or Not ascertained by clinic.  Hispanic or Latino ethnicity should be self-reported by the patient, and refers to anyone born in or having ancestors from Spain or one of the western hemisphere countries or territories where Spanish is the primary language (e.g., Mexico, Puerto Rico, Nicaragua, El Salvador, Dominican Republic, Columbia, Peru, Chile).</w:t>
            </w:r>
          </w:p>
        </w:tc>
        <w:tc>
          <w:tcPr>
            <w:tcW w:w="5241" w:type="dxa"/>
          </w:tcPr>
          <w:p w:rsidR="005E7581" w:rsidRDefault="005E7581"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rPr>
              <w:t xml:space="preserve">Question was revised to include all options for pregnancy carrier (e.g., patient or gestational carrier).  </w:t>
            </w:r>
            <w:r>
              <w:rPr>
                <w:rFonts w:eastAsia="Times New Roman" w:cstheme="minorHAnsi"/>
                <w:color w:val="000000"/>
              </w:rPr>
              <w:t>T</w:t>
            </w:r>
            <w:r w:rsidRPr="00EC2DB3">
              <w:rPr>
                <w:rFonts w:cs="AdvOTc856fc33"/>
                <w:color w:val="000000"/>
              </w:rPr>
              <w:t xml:space="preserve">he collection of information on race/ethnicity of </w:t>
            </w:r>
            <w:r>
              <w:rPr>
                <w:rFonts w:cs="AdvOTc856fc33"/>
                <w:color w:val="000000"/>
              </w:rPr>
              <w:t>pregnancy</w:t>
            </w:r>
            <w:r w:rsidRPr="00EC2DB3">
              <w:rPr>
                <w:rFonts w:cs="AdvOTc856fc33"/>
                <w:color w:val="000000"/>
              </w:rPr>
              <w:t xml:space="preserve"> carriers is important for the following reasons: </w:t>
            </w:r>
            <w:r>
              <w:rPr>
                <w:rFonts w:cs="AdvOTc856fc33"/>
                <w:color w:val="000000"/>
              </w:rPr>
              <w:t xml:space="preserve">(1) </w:t>
            </w:r>
            <w:r w:rsidRPr="00EC2DB3">
              <w:rPr>
                <w:rFonts w:cs="AdvOTc856fc33"/>
                <w:color w:val="000000"/>
              </w:rPr>
              <w:t>Response to treatment and corresponding success rates may differ among racial/ ethnic groups</w:t>
            </w:r>
            <w:proofErr w:type="gramStart"/>
            <w:r w:rsidRPr="00EC2DB3">
              <w:rPr>
                <w:rFonts w:cs="AdvOTc856fc33"/>
                <w:color w:val="000000"/>
              </w:rPr>
              <w:t>.</w:t>
            </w:r>
            <w:r>
              <w:rPr>
                <w:rFonts w:cs="AdvOTc856fc33"/>
                <w:color w:val="000000"/>
              </w:rPr>
              <w:t>(</w:t>
            </w:r>
            <w:proofErr w:type="gramEnd"/>
            <w:r>
              <w:rPr>
                <w:rFonts w:cs="AdvOTc856fc33"/>
                <w:color w:val="000000"/>
              </w:rPr>
              <w:t>2) There is relatively little valid data on</w:t>
            </w:r>
            <w:r w:rsidRPr="00A57EDB">
              <w:rPr>
                <w:rFonts w:eastAsia="Times New Roman" w:cstheme="minorHAnsi"/>
                <w:color w:val="000000"/>
              </w:rPr>
              <w:t xml:space="preserve"> racial/ethnic trends and disparities in ART use and outcomes.</w:t>
            </w:r>
            <w:r>
              <w:rPr>
                <w:rFonts w:eastAsia="Times New Roman" w:cstheme="minorHAnsi"/>
                <w:color w:val="000000"/>
              </w:rPr>
              <w:t xml:space="preserve">(3) Recent studies have indicated racial and ethnic disparities in preterm birth among pregnancies conceived by ART. We also eliminated the “not ascertained by clinic” option since it was redundant with the “unknown” option. </w:t>
            </w:r>
          </w:p>
          <w:p w:rsidR="005E7581" w:rsidRDefault="005E7581"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AC1A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eastAsia="Times New Roman" w:cstheme="minorHAnsi"/>
                <w:color w:val="000000"/>
              </w:rPr>
              <w:t>NOTE: if pregnancy carrier is patient and the patient’s oocytes were used, this question will not be shown (race/ethnicity are collected in previous question on oocyte source)</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622283" w:rsidRDefault="005E7581" w:rsidP="009F5E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dvOTb03e4648.B"/>
              </w:rPr>
            </w:pPr>
            <w:r>
              <w:rPr>
                <w:rFonts w:cs="AdvOTc856fc33"/>
                <w:color w:val="000000"/>
              </w:rPr>
              <w:t xml:space="preserve">Wellons et al. </w:t>
            </w:r>
            <w:r w:rsidRPr="00622283">
              <w:rPr>
                <w:rFonts w:cs="AdvOTb03e4648.B"/>
              </w:rPr>
              <w:t>Race matters: a systematic review</w:t>
            </w:r>
          </w:p>
          <w:p w:rsidR="005E7581" w:rsidRDefault="005E7581" w:rsidP="009F5E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gramStart"/>
            <w:r w:rsidRPr="00622283">
              <w:rPr>
                <w:rFonts w:cs="AdvOTb03e4648.B"/>
              </w:rPr>
              <w:t>of</w:t>
            </w:r>
            <w:proofErr w:type="gramEnd"/>
            <w:r w:rsidRPr="00622283">
              <w:rPr>
                <w:rFonts w:cs="AdvOTb03e4648.B"/>
              </w:rPr>
              <w:t xml:space="preserve"> racial/ethnic disparity in Society</w:t>
            </w:r>
            <w:r>
              <w:rPr>
                <w:rFonts w:cs="AdvOTb03e4648.B"/>
              </w:rPr>
              <w:t xml:space="preserve"> </w:t>
            </w:r>
            <w:r w:rsidRPr="00622283">
              <w:rPr>
                <w:rFonts w:cs="AdvOTb03e4648.B"/>
              </w:rPr>
              <w:t>for Assisted Reproductive</w:t>
            </w:r>
            <w:r>
              <w:rPr>
                <w:rFonts w:cs="AdvOTb03e4648.B"/>
              </w:rPr>
              <w:t xml:space="preserve"> </w:t>
            </w:r>
            <w:r w:rsidRPr="00622283">
              <w:rPr>
                <w:rFonts w:cs="AdvOTb03e4648.B"/>
              </w:rPr>
              <w:t>Technology reported outcomes</w:t>
            </w:r>
            <w:r>
              <w:rPr>
                <w:rFonts w:cs="AdvOTb03e4648.B"/>
              </w:rPr>
              <w:t xml:space="preserve">. </w:t>
            </w:r>
            <w:proofErr w:type="spellStart"/>
            <w:r>
              <w:rPr>
                <w:rFonts w:cs="AdvOTb03e4648.B"/>
              </w:rPr>
              <w:t>Fertil</w:t>
            </w:r>
            <w:proofErr w:type="spellEnd"/>
            <w:r>
              <w:rPr>
                <w:rFonts w:cs="AdvOTb03e4648.B"/>
              </w:rPr>
              <w:t xml:space="preserve"> </w:t>
            </w:r>
            <w:proofErr w:type="spellStart"/>
            <w:r>
              <w:rPr>
                <w:rFonts w:cs="AdvOTb03e4648.B"/>
              </w:rPr>
              <w:t>Steril</w:t>
            </w:r>
            <w:proofErr w:type="spellEnd"/>
            <w:r>
              <w:rPr>
                <w:rFonts w:cs="AdvOTb03e4648.B"/>
              </w:rPr>
              <w:t xml:space="preserve"> 2012</w:t>
            </w:r>
            <w:proofErr w:type="gramStart"/>
            <w:r>
              <w:rPr>
                <w:rFonts w:cs="AdvOTb03e4648.B"/>
              </w:rPr>
              <w:t>;98:406</w:t>
            </w:r>
            <w:proofErr w:type="gramEnd"/>
            <w:r>
              <w:rPr>
                <w:rFonts w:cs="AdvOTb03e4648.B"/>
              </w:rPr>
              <w:t>-9.</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3D096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Pr>
                <w:rFonts w:eastAsia="Times New Roman" w:cstheme="minorHAnsi"/>
                <w:color w:val="000000"/>
              </w:rPr>
              <w:t>Xiong</w:t>
            </w:r>
            <w:proofErr w:type="spellEnd"/>
            <w:r>
              <w:rPr>
                <w:rFonts w:eastAsia="Times New Roman" w:cstheme="minorHAnsi"/>
                <w:color w:val="000000"/>
              </w:rPr>
              <w:t xml:space="preserve"> </w:t>
            </w:r>
            <w:proofErr w:type="spellStart"/>
            <w:r>
              <w:rPr>
                <w:rFonts w:eastAsia="Times New Roman" w:cstheme="minorHAnsi"/>
                <w:color w:val="000000"/>
              </w:rPr>
              <w:t>X</w:t>
            </w:r>
            <w:proofErr w:type="gramStart"/>
            <w:r>
              <w:rPr>
                <w:rFonts w:eastAsia="Times New Roman" w:cstheme="minorHAnsi"/>
                <w:color w:val="000000"/>
              </w:rPr>
              <w:t>,Pridjian</w:t>
            </w:r>
            <w:proofErr w:type="spellEnd"/>
            <w:proofErr w:type="gramEnd"/>
            <w:r>
              <w:rPr>
                <w:rFonts w:eastAsia="Times New Roman" w:cstheme="minorHAnsi"/>
                <w:color w:val="000000"/>
              </w:rPr>
              <w:t xml:space="preserve"> G, Dickey RP. </w:t>
            </w:r>
            <w:r w:rsidRPr="00AC1A5B">
              <w:rPr>
                <w:rFonts w:eastAsia="Times New Roman" w:cstheme="minorHAnsi"/>
                <w:color w:val="000000"/>
              </w:rPr>
              <w:t xml:space="preserve">Racial and ethnic disparities in preterm births </w:t>
            </w:r>
            <w:r>
              <w:rPr>
                <w:rFonts w:eastAsia="Times New Roman" w:cstheme="minorHAnsi"/>
                <w:color w:val="000000"/>
              </w:rPr>
              <w:t xml:space="preserve">in infants conceived by in vitro </w:t>
            </w:r>
            <w:r w:rsidRPr="00AC1A5B">
              <w:rPr>
                <w:rFonts w:eastAsia="Times New Roman" w:cstheme="minorHAnsi"/>
                <w:color w:val="000000"/>
              </w:rPr>
              <w:t>fe</w:t>
            </w:r>
            <w:r>
              <w:rPr>
                <w:rFonts w:eastAsia="Times New Roman" w:cstheme="minorHAnsi"/>
                <w:color w:val="000000"/>
              </w:rPr>
              <w:t xml:space="preserve">rtilization in the U.S. Am </w:t>
            </w:r>
            <w:proofErr w:type="spellStart"/>
            <w:r>
              <w:rPr>
                <w:rFonts w:eastAsia="Times New Roman" w:cstheme="minorHAnsi"/>
                <w:color w:val="000000"/>
              </w:rPr>
              <w:t>Journ</w:t>
            </w:r>
            <w:proofErr w:type="spellEnd"/>
            <w:r>
              <w:rPr>
                <w:rFonts w:eastAsia="Times New Roman" w:cstheme="minorHAnsi"/>
                <w:color w:val="000000"/>
              </w:rPr>
              <w:t xml:space="preserve"> </w:t>
            </w:r>
            <w:proofErr w:type="spellStart"/>
            <w:r>
              <w:rPr>
                <w:rFonts w:eastAsia="Times New Roman" w:cstheme="minorHAnsi"/>
                <w:color w:val="000000"/>
              </w:rPr>
              <w:t>Obset</w:t>
            </w:r>
            <w:proofErr w:type="spellEnd"/>
            <w:r>
              <w:rPr>
                <w:rFonts w:eastAsia="Times New Roman" w:cstheme="minorHAnsi"/>
                <w:color w:val="000000"/>
              </w:rPr>
              <w:t xml:space="preserve"> </w:t>
            </w:r>
            <w:proofErr w:type="spellStart"/>
            <w:r>
              <w:rPr>
                <w:rFonts w:eastAsia="Times New Roman" w:cstheme="minorHAnsi"/>
                <w:color w:val="000000"/>
              </w:rPr>
              <w:t>Gynecol</w:t>
            </w:r>
            <w:proofErr w:type="spellEnd"/>
            <w:r>
              <w:rPr>
                <w:rFonts w:eastAsia="Times New Roman" w:cstheme="minorHAnsi"/>
                <w:color w:val="000000"/>
              </w:rPr>
              <w:t xml:space="preserve"> 2013; </w:t>
            </w:r>
            <w:r w:rsidRPr="003D0963">
              <w:rPr>
                <w:rFonts w:eastAsia="Times New Roman" w:cstheme="minorHAnsi"/>
                <w:color w:val="000000"/>
              </w:rPr>
              <w:t>209:128.e1-6.</w:t>
            </w:r>
            <w:r>
              <w:rPr>
                <w:rFonts w:eastAsia="Times New Roman" w:cstheme="minorHAnsi"/>
                <w:color w:val="000000"/>
              </w:rPr>
              <w:t xml:space="preserve"> </w:t>
            </w:r>
          </w:p>
        </w:tc>
        <w:tc>
          <w:tcPr>
            <w:tcW w:w="3596" w:type="dxa"/>
            <w:gridSpan w:val="2"/>
          </w:tcPr>
          <w:p w:rsidR="005E7581" w:rsidRPr="00A57EDB" w:rsidRDefault="005E7581" w:rsidP="00AA0468">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Ethnicity (carrier):</w:t>
            </w:r>
            <w:r w:rsidRPr="00A57EDB">
              <w:rPr>
                <w:rFonts w:eastAsia="Times New Roman" w:cstheme="minorHAnsi"/>
                <w:b/>
                <w:bCs/>
                <w:color w:val="000000"/>
              </w:rPr>
              <w:t xml:space="preserve">  </w:t>
            </w:r>
            <w:r w:rsidRPr="00A57EDB">
              <w:rPr>
                <w:rFonts w:eastAsia="Times New Roman" w:cstheme="minorHAnsi"/>
                <w:color w:val="000000"/>
              </w:rPr>
              <w:t xml:space="preserve">Using the drop-down list, select one of the following: NOT Hispanic or Latino; Hispanic or Latino; Refused; </w:t>
            </w:r>
            <w:r>
              <w:rPr>
                <w:rFonts w:eastAsia="Times New Roman" w:cstheme="minorHAnsi"/>
                <w:color w:val="000000"/>
              </w:rPr>
              <w:t>or Unknown</w:t>
            </w:r>
            <w:r w:rsidRPr="00A57EDB">
              <w:rPr>
                <w:rFonts w:eastAsia="Times New Roman" w:cstheme="minorHAnsi"/>
                <w:color w:val="000000"/>
              </w:rPr>
              <w:t>.  Hispanic or Latino ethnicity should be self-reported by the patient, and refers to anyone born in or having ancestors from the Iberian Peninsula (Spain and Portugal) or one of the western hemisphere countries or territories where Spanish or Portuguese is the primary language (e.g., Mexico, Puerto Rico, Nicaragua, El Salvador, Dominican Republic, Columbia, Peru, Chile, Brazil).</w:t>
            </w:r>
          </w:p>
        </w:tc>
      </w:tr>
      <w:tr w:rsidR="005E7581" w:rsidRPr="00A57EDB" w:rsidTr="005E7581">
        <w:trPr>
          <w:gridAfter w:val="1"/>
          <w:wAfter w:w="22" w:type="dxa"/>
          <w:trHeight w:val="207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824C8C" w:rsidRDefault="005E7581" w:rsidP="00BE1A2F">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Pregnancy c</w:t>
            </w:r>
            <w:r w:rsidRPr="00824C8C">
              <w:rPr>
                <w:rFonts w:eastAsia="Times New Roman" w:cstheme="minorHAnsi"/>
                <w:color w:val="000000"/>
              </w:rPr>
              <w:t>arrier</w:t>
            </w:r>
          </w:p>
          <w:p w:rsidR="005E7581" w:rsidRPr="00A57EDB" w:rsidRDefault="005E7581" w:rsidP="00BE1A2F">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24C8C">
              <w:rPr>
                <w:rFonts w:eastAsia="Times New Roman" w:cstheme="minorHAnsi"/>
                <w:color w:val="000000"/>
              </w:rPr>
              <w:t>Race</w:t>
            </w:r>
          </w:p>
        </w:tc>
        <w:tc>
          <w:tcPr>
            <w:tcW w:w="1985" w:type="dxa"/>
          </w:tcPr>
          <w:p w:rsidR="005E7581" w:rsidRPr="00A57EDB" w:rsidRDefault="005E7581" w:rsidP="00D70F05">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397" w:type="dxa"/>
          </w:tcPr>
          <w:p w:rsidR="005E7581" w:rsidRPr="00D70F05" w:rsidRDefault="005E7581" w:rsidP="00D70F05">
            <w:pPr>
              <w:cnfStyle w:val="000000000000" w:firstRow="0" w:lastRow="0" w:firstColumn="0" w:lastColumn="0" w:oddVBand="0" w:evenVBand="0" w:oddHBand="0" w:evenHBand="0" w:firstRowFirstColumn="0" w:firstRowLastColumn="0" w:lastRowFirstColumn="0" w:lastRowLastColumn="0"/>
              <w:rPr>
                <w:rFonts w:cstheme="minorHAnsi"/>
              </w:rPr>
            </w:pPr>
            <w:r w:rsidRPr="00D70F05">
              <w:rPr>
                <w:rFonts w:cstheme="minorHAnsi"/>
              </w:rPr>
              <w:t>Race (based on Patient self-report)</w:t>
            </w:r>
          </w:p>
          <w:p w:rsidR="005E7581" w:rsidRPr="00A57EDB" w:rsidRDefault="005E7581" w:rsidP="00D70F05">
            <w:pPr>
              <w:cnfStyle w:val="000000000000" w:firstRow="0" w:lastRow="0" w:firstColumn="0" w:lastColumn="0" w:oddVBand="0" w:evenVBand="0" w:oddHBand="0" w:evenHBand="0" w:firstRowFirstColumn="0" w:firstRowLastColumn="0" w:lastRowFirstColumn="0" w:lastRowLastColumn="0"/>
              <w:rPr>
                <w:rFonts w:cstheme="minorHAnsi"/>
              </w:rPr>
            </w:pPr>
            <w:r w:rsidRPr="00D70F05">
              <w:rPr>
                <w:rFonts w:cstheme="minorHAnsi"/>
              </w:rPr>
              <w:t>Select ALL that apply: American Indian or Alaska Native, Asian , Black or African American , , Native Hawaiian or Other Pacific Islander, White, Refused, Unknown, Not ascertained by clinic</w:t>
            </w:r>
          </w:p>
        </w:tc>
        <w:tc>
          <w:tcPr>
            <w:tcW w:w="5241" w:type="dxa"/>
          </w:tcPr>
          <w:p w:rsidR="005E7581" w:rsidRPr="00A57EDB" w:rsidRDefault="005E7581" w:rsidP="00272C5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rPr>
              <w:t xml:space="preserve">Question was </w:t>
            </w:r>
            <w:r w:rsidRPr="00372FCE">
              <w:rPr>
                <w:rFonts w:eastAsia="Times New Roman" w:cstheme="minorHAnsi"/>
              </w:rPr>
              <w:t>revised</w:t>
            </w:r>
            <w:r>
              <w:rPr>
                <w:rFonts w:eastAsia="Times New Roman" w:cstheme="minorHAnsi"/>
              </w:rPr>
              <w:t xml:space="preserve"> to include all options for pregnancy carrier (e.g., patient or gestational carrier) and to eliminate the “not ascertained” option.  </w:t>
            </w:r>
          </w:p>
          <w:p w:rsidR="005E7581" w:rsidRDefault="005E7581" w:rsidP="00AC1A5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566E1F" w:rsidRDefault="005E7581" w:rsidP="00566E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eastAsia="Times New Roman" w:cstheme="minorHAnsi"/>
                <w:color w:val="000000"/>
              </w:rPr>
              <w:t>NOTE: if pregnancy carrier is patient and the patient’s oocytes were used, this question will not be shown (race/ethnicity are collected in previous question on oocyte source)</w:t>
            </w:r>
          </w:p>
        </w:tc>
        <w:tc>
          <w:tcPr>
            <w:tcW w:w="3596" w:type="dxa"/>
            <w:gridSpan w:val="2"/>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Race (based on carrier self-report)</w:t>
            </w:r>
          </w:p>
          <w:p w:rsidR="005E7581" w:rsidRPr="00A57EDB" w:rsidRDefault="005E7581" w:rsidP="0087723D">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cstheme="minorHAnsi"/>
                <w:color w:val="000000"/>
              </w:rPr>
              <w:t>Select ALL that apply: American Indian or Alaska Native, Asian , Black or African American , Hispanic or Latino, Native Hawaiian or Other Pacific Islander</w:t>
            </w:r>
            <w:r w:rsidRPr="00A57EDB">
              <w:rPr>
                <w:rFonts w:cstheme="minorHAnsi"/>
                <w:color w:val="000000"/>
              </w:rPr>
              <w:br/>
              <w:t>White, Refused ,Unknown</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C84B09">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color w:val="000000"/>
              </w:rPr>
              <w:t>Sperm source</w:t>
            </w:r>
          </w:p>
        </w:tc>
        <w:tc>
          <w:tcPr>
            <w:tcW w:w="1985" w:type="dxa"/>
          </w:tcPr>
          <w:p w:rsidR="005E7581" w:rsidRPr="00C84B09" w:rsidRDefault="005E7581" w:rsidP="00E911F0">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eastAsia="Times New Roman" w:cstheme="minorHAnsi"/>
                <w:bCs/>
                <w:color w:val="000000"/>
              </w:rPr>
              <w:t>Modify</w:t>
            </w:r>
          </w:p>
        </w:tc>
        <w:tc>
          <w:tcPr>
            <w:tcW w:w="3397" w:type="dxa"/>
          </w:tcPr>
          <w:p w:rsidR="005E7581" w:rsidRPr="00C84B09" w:rsidRDefault="005E7581" w:rsidP="00E911F0">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2"/>
                <w:szCs w:val="22"/>
              </w:rPr>
            </w:pPr>
            <w:r w:rsidRPr="00C84B09">
              <w:rPr>
                <w:rFonts w:eastAsia="Times New Roman" w:cstheme="minorHAnsi"/>
                <w:color w:val="000000"/>
                <w:sz w:val="22"/>
                <w:szCs w:val="22"/>
              </w:rPr>
              <w:t xml:space="preserve">Source of semen used for fertilization: Use the drop-down list to select the source of semen used for fertilization during this patient’s ART cycle.                                                                                                      </w:t>
            </w:r>
            <w:r w:rsidRPr="00C84B09">
              <w:rPr>
                <w:rFonts w:eastAsia="Times New Roman" w:cstheme="minorHAnsi"/>
                <w:color w:val="000000"/>
                <w:sz w:val="22"/>
                <w:szCs w:val="22"/>
              </w:rPr>
              <w:br/>
              <w:t>Partner: Semen used to fertilize the oocytes is that of the patient’s partner.</w:t>
            </w:r>
            <w:r w:rsidRPr="00C84B09">
              <w:rPr>
                <w:rFonts w:eastAsia="Times New Roman" w:cstheme="minorHAnsi"/>
                <w:color w:val="000000"/>
                <w:sz w:val="22"/>
                <w:szCs w:val="22"/>
              </w:rPr>
              <w:br/>
              <w:t>Donor: Semen used to fertilize the oocytes is that of a donor (whether known or anonymous).</w:t>
            </w:r>
            <w:r w:rsidRPr="00C84B09">
              <w:rPr>
                <w:rFonts w:eastAsia="Times New Roman" w:cstheme="minorHAnsi"/>
                <w:color w:val="000000"/>
                <w:sz w:val="22"/>
                <w:szCs w:val="22"/>
              </w:rPr>
              <w:br/>
              <w:t>Mixed (donor and partner): Semen from both the patient’s partner and a donor are used to fertilize the oocytes.</w:t>
            </w:r>
            <w:r w:rsidRPr="00C84B09">
              <w:rPr>
                <w:rFonts w:eastAsia="Times New Roman" w:cstheme="minorHAnsi"/>
                <w:color w:val="000000"/>
                <w:sz w:val="22"/>
                <w:szCs w:val="22"/>
              </w:rPr>
              <w:br/>
              <w:t>Unknown because embryos thawed from previous cycle: This response should only be selected for frozen cycles where the record does not provide the semen source. If the semen source is known in a frozen cycle, it should be recorded in the appropriate category above.</w:t>
            </w:r>
          </w:p>
        </w:tc>
        <w:tc>
          <w:tcPr>
            <w:tcW w:w="5241" w:type="dxa"/>
          </w:tcPr>
          <w:p w:rsidR="005E7581" w:rsidRPr="00C84B09" w:rsidRDefault="005E7581"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84B09">
              <w:rPr>
                <w:rFonts w:eastAsia="Times New Roman" w:cstheme="minorHAnsi"/>
                <w:color w:val="000000"/>
              </w:rPr>
              <w:t xml:space="preserve">Question revised to change “semen” to “sperm”.  An additional category for “patient” was added for those cycles where the patient is male. The “mixed” option was eliminated since the clinic can select all sources that are applicable.  </w:t>
            </w:r>
          </w:p>
        </w:tc>
        <w:tc>
          <w:tcPr>
            <w:tcW w:w="3596" w:type="dxa"/>
            <w:gridSpan w:val="2"/>
          </w:tcPr>
          <w:p w:rsidR="005E7581" w:rsidRPr="00C84B09" w:rsidRDefault="005E7581" w:rsidP="002D3E9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C84B09">
              <w:rPr>
                <w:rFonts w:eastAsia="Times New Roman" w:cstheme="minorHAnsi"/>
                <w:color w:val="000000"/>
              </w:rPr>
              <w:t xml:space="preserve">Select the intended source of sperm for fertilization during this patient’s ART cycle.  (SELECT ALL THAT APPLY)                                                                                                    </w:t>
            </w:r>
            <w:r w:rsidRPr="00C84B09">
              <w:rPr>
                <w:rFonts w:eastAsia="Times New Roman" w:cstheme="minorHAnsi"/>
                <w:color w:val="000000"/>
              </w:rPr>
              <w:br/>
              <w:t>PARTNER: Sperm used to fertilize the oocytes is that of the patient’s partner.</w:t>
            </w:r>
            <w:r w:rsidRPr="00C84B09">
              <w:rPr>
                <w:rFonts w:eastAsia="Times New Roman" w:cstheme="minorHAnsi"/>
                <w:color w:val="000000"/>
              </w:rPr>
              <w:br/>
              <w:t>DONOR: Sperm used to fertilize the oocytes is that of a donor (whether known or anonymous).</w:t>
            </w:r>
          </w:p>
          <w:p w:rsidR="005E7581" w:rsidRPr="00C84B09"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C84B09">
              <w:rPr>
                <w:rFonts w:eastAsia="Times New Roman" w:cstheme="minorHAnsi"/>
                <w:color w:val="000000"/>
              </w:rPr>
              <w:t>PATIENT (if male): Sperm used to fertilize the oocytes is that of the patient.</w:t>
            </w:r>
            <w:r w:rsidRPr="00C84B09">
              <w:rPr>
                <w:rFonts w:eastAsia="Times New Roman" w:cstheme="minorHAnsi"/>
                <w:color w:val="000000"/>
              </w:rPr>
              <w:br/>
              <w:t>UNKNOWN: Source is not known. This response should only be selected if all sperm sources are unknown for a frozen cycle. If at least one sperm source is known in a frozen cycle, it should be recorded in the appropriate category above.</w:t>
            </w:r>
          </w:p>
        </w:tc>
      </w:tr>
      <w:tr w:rsidR="005E7581" w:rsidRPr="00A57EDB" w:rsidTr="005E7581">
        <w:trPr>
          <w:gridAfter w:val="1"/>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536D0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cstheme="minorHAnsi"/>
              </w:rPr>
              <w:t>Sperm source date of birth</w:t>
            </w:r>
            <w:r w:rsidRPr="00A57EDB">
              <w:rPr>
                <w:rFonts w:cstheme="minorHAnsi"/>
              </w:rPr>
              <w:t xml:space="preserve"> </w:t>
            </w:r>
          </w:p>
        </w:tc>
        <w:tc>
          <w:tcPr>
            <w:tcW w:w="1985" w:type="dxa"/>
          </w:tcPr>
          <w:p w:rsidR="005E7581" w:rsidRPr="00A57EDB" w:rsidRDefault="005E7581" w:rsidP="00E911F0">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Add</w:t>
            </w:r>
          </w:p>
        </w:tc>
        <w:tc>
          <w:tcPr>
            <w:tcW w:w="3397" w:type="dxa"/>
          </w:tcPr>
          <w:p w:rsidR="005E7581" w:rsidRPr="00A57EDB" w:rsidRDefault="005E7581" w:rsidP="00E911F0">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5E7581" w:rsidRPr="00A57EDB" w:rsidRDefault="005E7581" w:rsidP="00E911F0">
            <w:pPr>
              <w:pStyle w:val="CommentTex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2"/>
                <w:szCs w:val="22"/>
              </w:rPr>
            </w:pPr>
          </w:p>
        </w:tc>
        <w:tc>
          <w:tcPr>
            <w:tcW w:w="5241" w:type="dxa"/>
          </w:tcPr>
          <w:p w:rsidR="005E7581"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New variable.  </w:t>
            </w:r>
            <w:r w:rsidRPr="00A57EDB">
              <w:rPr>
                <w:rFonts w:eastAsia="Times New Roman" w:cstheme="minorHAnsi"/>
                <w:color w:val="000000"/>
              </w:rPr>
              <w:t xml:space="preserve">Sperm </w:t>
            </w:r>
            <w:r>
              <w:rPr>
                <w:rFonts w:eastAsia="Times New Roman" w:cstheme="minorHAnsi"/>
                <w:color w:val="000000"/>
              </w:rPr>
              <w:t xml:space="preserve">source </w:t>
            </w:r>
            <w:r w:rsidRPr="00A57EDB">
              <w:rPr>
                <w:rFonts w:eastAsia="Times New Roman" w:cstheme="minorHAnsi"/>
                <w:color w:val="000000"/>
              </w:rPr>
              <w:t>age was added in light of growing recognition of the importance of paternal age on neurodevelopmental outcomes.</w:t>
            </w:r>
            <w:r>
              <w:rPr>
                <w:rFonts w:eastAsia="Times New Roman" w:cstheme="minorHAnsi"/>
                <w:color w:val="000000"/>
              </w:rPr>
              <w:t xml:space="preserve">  </w:t>
            </w:r>
            <w:r w:rsidRPr="00EC2DB3">
              <w:rPr>
                <w:rFonts w:eastAsia="Times New Roman" w:cstheme="minorHAnsi"/>
                <w:color w:val="000000"/>
              </w:rPr>
              <w:t xml:space="preserve">Also, </w:t>
            </w:r>
            <w:r w:rsidRPr="00EC2DB3">
              <w:t xml:space="preserve">sperm quality </w:t>
            </w:r>
            <w:r>
              <w:t>and pregnancy rates naturally decline with age</w:t>
            </w:r>
            <w:r w:rsidRPr="00EC2DB3">
              <w:t>.</w:t>
            </w:r>
          </w:p>
          <w:p w:rsidR="005E7581" w:rsidRPr="00A57EDB"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rPr>
                <w:rFonts w:eastAsia="Times New Roman" w:cstheme="minorHAnsi"/>
                <w:color w:val="000000"/>
              </w:rPr>
              <w:t>Reference</w:t>
            </w:r>
            <w:r>
              <w:rPr>
                <w:rFonts w:eastAsia="Times New Roman" w:cstheme="minorHAnsi"/>
                <w:color w:val="000000"/>
              </w:rPr>
              <w:t>s</w:t>
            </w:r>
            <w:r w:rsidRPr="00EC2DB3">
              <w:rPr>
                <w:rFonts w:eastAsia="Times New Roman" w:cstheme="minorHAnsi"/>
                <w:color w:val="000000"/>
              </w:rPr>
              <w:t>:</w:t>
            </w:r>
          </w:p>
          <w:p w:rsidR="005E7581" w:rsidRPr="00E301F9" w:rsidRDefault="005E7581"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proofErr w:type="spellStart"/>
            <w:r w:rsidRPr="00E301F9">
              <w:rPr>
                <w:rFonts w:cs="AdvPSA88A"/>
              </w:rPr>
              <w:t>Frattarelli</w:t>
            </w:r>
            <w:proofErr w:type="spellEnd"/>
            <w:r w:rsidRPr="00E301F9">
              <w:rPr>
                <w:rFonts w:cs="AdvPSA88A"/>
              </w:rPr>
              <w:t xml:space="preserve"> JL, Miller KA, Miller BT, </w:t>
            </w:r>
            <w:proofErr w:type="spellStart"/>
            <w:r w:rsidRPr="00E301F9">
              <w:rPr>
                <w:rFonts w:cs="AdvPSA88A"/>
              </w:rPr>
              <w:t>Elkind</w:t>
            </w:r>
            <w:proofErr w:type="spellEnd"/>
            <w:r w:rsidRPr="00E301F9">
              <w:rPr>
                <w:rFonts w:cs="AdvPSA88A"/>
              </w:rPr>
              <w:t>-</w:t>
            </w:r>
          </w:p>
          <w:p w:rsidR="005E7581" w:rsidRPr="00E301F9" w:rsidRDefault="005E7581"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r w:rsidRPr="00E301F9">
              <w:rPr>
                <w:rFonts w:cs="AdvPSA88A"/>
              </w:rPr>
              <w:t>Hirsch K, Scott RT. Male age negatively impacts embryo</w:t>
            </w:r>
          </w:p>
          <w:p w:rsidR="005E7581" w:rsidRPr="00E301F9" w:rsidRDefault="005E7581"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r w:rsidRPr="00E301F9">
              <w:rPr>
                <w:rFonts w:cs="AdvPSA88A"/>
              </w:rPr>
              <w:t>development and reproductive outcome in donor</w:t>
            </w:r>
          </w:p>
          <w:p w:rsidR="005E7581" w:rsidRPr="00E301F9" w:rsidRDefault="005E7581" w:rsidP="00E9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dvPSA88A"/>
              </w:rPr>
            </w:pPr>
            <w:proofErr w:type="gramStart"/>
            <w:r w:rsidRPr="00E301F9">
              <w:rPr>
                <w:rFonts w:cs="AdvPSA88A"/>
              </w:rPr>
              <w:t>oocyte</w:t>
            </w:r>
            <w:proofErr w:type="gramEnd"/>
            <w:r w:rsidRPr="00E301F9">
              <w:rPr>
                <w:rFonts w:cs="AdvPSA88A"/>
              </w:rPr>
              <w:t xml:space="preserve"> assisted reproductive technology cycles. </w:t>
            </w:r>
            <w:proofErr w:type="spellStart"/>
            <w:r w:rsidRPr="00E301F9">
              <w:rPr>
                <w:rFonts w:cs="AdvPSA88A"/>
              </w:rPr>
              <w:t>Fertil</w:t>
            </w:r>
            <w:proofErr w:type="spellEnd"/>
          </w:p>
          <w:p w:rsidR="005E7581" w:rsidRPr="00E301F9"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E301F9">
              <w:rPr>
                <w:rFonts w:cs="AdvPSA88A"/>
              </w:rPr>
              <w:t>Steril</w:t>
            </w:r>
            <w:proofErr w:type="spellEnd"/>
            <w:r w:rsidRPr="00E301F9">
              <w:rPr>
                <w:rFonts w:cs="AdvPSA88A"/>
              </w:rPr>
              <w:t xml:space="preserve"> 2008</w:t>
            </w:r>
            <w:proofErr w:type="gramStart"/>
            <w:r w:rsidRPr="00E301F9">
              <w:rPr>
                <w:rFonts w:cs="AdvPSA88A"/>
              </w:rPr>
              <w:t>;90:97</w:t>
            </w:r>
            <w:proofErr w:type="gramEnd"/>
            <w:r w:rsidRPr="00E301F9">
              <w:rPr>
                <w:rFonts w:cs="AdvPSA88A"/>
              </w:rPr>
              <w:t>–103.</w:t>
            </w:r>
          </w:p>
          <w:p w:rsidR="005E7581" w:rsidRPr="00EC2DB3" w:rsidRDefault="005E7581" w:rsidP="00E911F0">
            <w:pPr>
              <w:pStyle w:val="CommentText"/>
              <w:cnfStyle w:val="000000000000" w:firstRow="0" w:lastRow="0" w:firstColumn="0" w:lastColumn="0" w:oddVBand="0" w:evenVBand="0" w:oddHBand="0" w:evenHBand="0" w:firstRowFirstColumn="0" w:firstRowLastColumn="0" w:lastRowFirstColumn="0" w:lastRowLastColumn="0"/>
              <w:rPr>
                <w:sz w:val="22"/>
                <w:szCs w:val="22"/>
              </w:rPr>
            </w:pPr>
          </w:p>
          <w:p w:rsidR="005E7581" w:rsidRPr="00EC2DB3" w:rsidRDefault="005E7581" w:rsidP="00E911F0">
            <w:pPr>
              <w:pStyle w:val="CommentText"/>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EC2DB3">
              <w:rPr>
                <w:sz w:val="22"/>
                <w:szCs w:val="22"/>
              </w:rPr>
              <w:t>Levitas</w:t>
            </w:r>
            <w:proofErr w:type="spellEnd"/>
            <w:r w:rsidRPr="00EC2DB3">
              <w:rPr>
                <w:sz w:val="22"/>
                <w:szCs w:val="22"/>
              </w:rPr>
              <w:t xml:space="preserve"> E., </w:t>
            </w:r>
            <w:proofErr w:type="spellStart"/>
            <w:r w:rsidRPr="00EC2DB3">
              <w:rPr>
                <w:sz w:val="22"/>
                <w:szCs w:val="22"/>
              </w:rPr>
              <w:t>Lunenfeld</w:t>
            </w:r>
            <w:proofErr w:type="spellEnd"/>
            <w:r w:rsidRPr="00EC2DB3">
              <w:rPr>
                <w:sz w:val="22"/>
                <w:szCs w:val="22"/>
              </w:rPr>
              <w:t xml:space="preserve"> E., Weisz N., </w:t>
            </w:r>
            <w:proofErr w:type="spellStart"/>
            <w:r w:rsidRPr="00EC2DB3">
              <w:rPr>
                <w:sz w:val="22"/>
                <w:szCs w:val="22"/>
              </w:rPr>
              <w:t>Friger</w:t>
            </w:r>
            <w:proofErr w:type="spellEnd"/>
            <w:r w:rsidRPr="00EC2DB3">
              <w:rPr>
                <w:sz w:val="22"/>
                <w:szCs w:val="22"/>
              </w:rPr>
              <w:t xml:space="preserve"> M., and </w:t>
            </w:r>
            <w:proofErr w:type="spellStart"/>
            <w:r w:rsidRPr="00EC2DB3">
              <w:rPr>
                <w:sz w:val="22"/>
                <w:szCs w:val="22"/>
              </w:rPr>
              <w:t>Potashnik</w:t>
            </w:r>
            <w:proofErr w:type="spellEnd"/>
            <w:r w:rsidRPr="00EC2DB3">
              <w:rPr>
                <w:sz w:val="22"/>
                <w:szCs w:val="22"/>
              </w:rPr>
              <w:t xml:space="preserve"> G. “Relationship between age and semen parameters in men with normal sperm concentration: analysis of 6,022 semen samples.” </w:t>
            </w:r>
            <w:proofErr w:type="spellStart"/>
            <w:r w:rsidRPr="00EC2DB3">
              <w:rPr>
                <w:sz w:val="22"/>
                <w:szCs w:val="22"/>
              </w:rPr>
              <w:t>Andrologia</w:t>
            </w:r>
            <w:proofErr w:type="spellEnd"/>
            <w:r w:rsidRPr="00EC2DB3">
              <w:rPr>
                <w:sz w:val="22"/>
                <w:szCs w:val="22"/>
              </w:rPr>
              <w:t>. April 2007. 39(2):45-50.</w:t>
            </w:r>
          </w:p>
          <w:p w:rsidR="005E7581" w:rsidRPr="00EC2DB3"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EC2DB3"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rPr>
                <w:rFonts w:eastAsia="Times New Roman" w:cstheme="minorHAnsi"/>
                <w:color w:val="000000"/>
              </w:rPr>
              <w:t>Kong, A. et al. Rate of de novo mutations and the importance of father's age to disease risk.  Nature 488, 471–475 (2012).</w:t>
            </w:r>
          </w:p>
          <w:p w:rsidR="005E7581" w:rsidRPr="00EC2DB3"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EC2DB3">
              <w:t xml:space="preserve">Kidd SA, </w:t>
            </w:r>
            <w:proofErr w:type="spellStart"/>
            <w:r w:rsidRPr="00EC2DB3">
              <w:t>Eskenazi</w:t>
            </w:r>
            <w:proofErr w:type="spellEnd"/>
            <w:r w:rsidRPr="00EC2DB3">
              <w:t xml:space="preserve"> B, </w:t>
            </w:r>
            <w:proofErr w:type="spellStart"/>
            <w:r w:rsidRPr="00EC2DB3">
              <w:t>Wyrobek</w:t>
            </w:r>
            <w:proofErr w:type="spellEnd"/>
            <w:r w:rsidRPr="00EC2DB3">
              <w:t xml:space="preserve"> AJ (2001). Effects </w:t>
            </w:r>
            <w:proofErr w:type="gramStart"/>
            <w:r w:rsidRPr="00EC2DB3">
              <w:t>of  male</w:t>
            </w:r>
            <w:proofErr w:type="gramEnd"/>
            <w:r w:rsidRPr="00EC2DB3">
              <w:t xml:space="preserve"> age on semen quality and fertility: a review of the literature. </w:t>
            </w:r>
            <w:proofErr w:type="spellStart"/>
            <w:r w:rsidRPr="00EC2DB3">
              <w:t>Fertil</w:t>
            </w:r>
            <w:proofErr w:type="spellEnd"/>
            <w:r w:rsidRPr="00EC2DB3">
              <w:t xml:space="preserve">. </w:t>
            </w:r>
            <w:proofErr w:type="spellStart"/>
            <w:proofErr w:type="gramStart"/>
            <w:r w:rsidRPr="00EC2DB3">
              <w:t>Steril</w:t>
            </w:r>
            <w:proofErr w:type="spellEnd"/>
            <w:r w:rsidRPr="00EC2DB3">
              <w:t>.,</w:t>
            </w:r>
            <w:proofErr w:type="gramEnd"/>
            <w:r w:rsidRPr="00EC2DB3">
              <w:t xml:space="preserve"> 75: 237-248.</w:t>
            </w:r>
          </w:p>
          <w:p w:rsidR="005E7581"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C5036">
            <w:pPr>
              <w:pStyle w:val="CommentT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E911F0">
            <w:pPr>
              <w:pStyle w:val="SL-FlLftSgl"/>
              <w:tabs>
                <w:tab w:val="left" w:pos="2898"/>
                <w:tab w:val="left" w:pos="3258"/>
              </w:tabs>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Enter sperm source</w:t>
            </w:r>
            <w:r w:rsidRPr="00A57EDB">
              <w:rPr>
                <w:rFonts w:asciiTheme="minorHAnsi" w:hAnsiTheme="minorHAnsi" w:cstheme="minorHAnsi"/>
                <w:sz w:val="22"/>
                <w:szCs w:val="22"/>
              </w:rPr>
              <w:t xml:space="preserve"> date of birth (mm/</w:t>
            </w:r>
            <w:proofErr w:type="spellStart"/>
            <w:r w:rsidRPr="00A57EDB">
              <w:rPr>
                <w:rFonts w:asciiTheme="minorHAnsi" w:hAnsiTheme="minorHAnsi" w:cstheme="minorHAnsi"/>
                <w:sz w:val="22"/>
                <w:szCs w:val="22"/>
              </w:rPr>
              <w:t>dd</w:t>
            </w:r>
            <w:proofErr w:type="spellEnd"/>
            <w:r w:rsidRPr="00A57EDB">
              <w:rPr>
                <w:rFonts w:asciiTheme="minorHAnsi" w:hAnsiTheme="minorHAnsi" w:cstheme="minorHAnsi"/>
                <w:sz w:val="22"/>
                <w:szCs w:val="22"/>
              </w:rPr>
              <w:t>/</w:t>
            </w:r>
            <w:proofErr w:type="spellStart"/>
            <w:r w:rsidRPr="00A57EDB">
              <w:rPr>
                <w:rFonts w:asciiTheme="minorHAnsi" w:hAnsiTheme="minorHAnsi" w:cstheme="minorHAnsi"/>
                <w:sz w:val="22"/>
                <w:szCs w:val="22"/>
              </w:rPr>
              <w:t>yyyy</w:t>
            </w:r>
            <w:proofErr w:type="spellEnd"/>
            <w:r w:rsidRPr="00A57ED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57EDB">
              <w:rPr>
                <w:rFonts w:asciiTheme="minorHAnsi" w:hAnsiTheme="minorHAnsi" w:cstheme="minorHAnsi"/>
                <w:sz w:val="22"/>
                <w:szCs w:val="22"/>
              </w:rPr>
              <w:t xml:space="preserve">Note: If multiple </w:t>
            </w:r>
            <w:r>
              <w:rPr>
                <w:rFonts w:asciiTheme="minorHAnsi" w:hAnsiTheme="minorHAnsi" w:cstheme="minorHAnsi"/>
                <w:sz w:val="22"/>
                <w:szCs w:val="22"/>
              </w:rPr>
              <w:t>sources</w:t>
            </w:r>
            <w:r w:rsidRPr="00A57EDB">
              <w:rPr>
                <w:rFonts w:asciiTheme="minorHAnsi" w:hAnsiTheme="minorHAnsi" w:cstheme="minorHAnsi"/>
                <w:sz w:val="22"/>
                <w:szCs w:val="22"/>
              </w:rPr>
              <w:t xml:space="preserve">, enter birth date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w:t>
            </w:r>
            <w:r>
              <w:rPr>
                <w:rFonts w:asciiTheme="minorHAnsi" w:hAnsiTheme="minorHAnsi" w:cstheme="minorHAnsi"/>
                <w:sz w:val="22"/>
                <w:szCs w:val="22"/>
              </w:rPr>
              <w:t>source</w:t>
            </w:r>
            <w:r w:rsidRPr="00A57EDB">
              <w:rPr>
                <w:rFonts w:asciiTheme="minorHAnsi" w:hAnsiTheme="minorHAnsi" w:cstheme="minorHAnsi"/>
                <w:sz w:val="22"/>
                <w:szCs w:val="22"/>
              </w:rPr>
              <w:t>.</w:t>
            </w:r>
          </w:p>
          <w:p w:rsidR="005E7581" w:rsidRPr="00A57EDB" w:rsidRDefault="005E7581"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or</w:t>
            </w:r>
          </w:p>
          <w:p w:rsidR="005E7581" w:rsidRPr="00A57EDB" w:rsidRDefault="005E7581"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If </w:t>
            </w:r>
            <w:r>
              <w:rPr>
                <w:rFonts w:asciiTheme="minorHAnsi" w:hAnsiTheme="minorHAnsi" w:cstheme="minorHAnsi"/>
                <w:sz w:val="22"/>
                <w:szCs w:val="22"/>
              </w:rPr>
              <w:t>source</w:t>
            </w:r>
            <w:r w:rsidRPr="00A57EDB">
              <w:rPr>
                <w:rFonts w:asciiTheme="minorHAnsi" w:hAnsiTheme="minorHAnsi" w:cstheme="minorHAnsi"/>
                <w:sz w:val="22"/>
                <w:szCs w:val="22"/>
              </w:rPr>
              <w:t xml:space="preserve"> date of birth cannot be reported, provide </w:t>
            </w:r>
            <w:r>
              <w:rPr>
                <w:rFonts w:asciiTheme="minorHAnsi" w:hAnsiTheme="minorHAnsi" w:cstheme="minorHAnsi"/>
                <w:sz w:val="22"/>
                <w:szCs w:val="22"/>
              </w:rPr>
              <w:t>source</w:t>
            </w:r>
            <w:r w:rsidRPr="00A57EDB">
              <w:rPr>
                <w:rFonts w:asciiTheme="minorHAnsi" w:hAnsiTheme="minorHAnsi" w:cstheme="minorHAnsi"/>
                <w:sz w:val="22"/>
                <w:szCs w:val="22"/>
              </w:rPr>
              <w:t xml:space="preserve"> age at earliest time of sperm collection:</w:t>
            </w:r>
          </w:p>
          <w:p w:rsidR="005E7581" w:rsidRPr="009B47CD" w:rsidRDefault="005E7581" w:rsidP="00E911F0">
            <w:pPr>
              <w:pStyle w:val="SL-FlLftSgl"/>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t xml:space="preserve">Note:  If multiple donors, enter age of </w:t>
            </w:r>
            <w:r w:rsidRPr="00A57EDB">
              <w:rPr>
                <w:rFonts w:asciiTheme="minorHAnsi" w:hAnsiTheme="minorHAnsi" w:cstheme="minorHAnsi"/>
                <w:sz w:val="22"/>
                <w:szCs w:val="22"/>
                <w:u w:val="single"/>
              </w:rPr>
              <w:t>youngest</w:t>
            </w:r>
            <w:r w:rsidRPr="00A57EDB">
              <w:rPr>
                <w:rFonts w:asciiTheme="minorHAnsi" w:hAnsiTheme="minorHAnsi" w:cstheme="minorHAnsi"/>
                <w:sz w:val="22"/>
                <w:szCs w:val="22"/>
              </w:rPr>
              <w:t xml:space="preserve"> donor.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4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A266A3">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Sperm source</w:t>
            </w:r>
          </w:p>
          <w:p w:rsidR="005E7581" w:rsidRPr="00A57EDB" w:rsidRDefault="005E7581" w:rsidP="00A266A3">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Ethnicity</w:t>
            </w:r>
          </w:p>
        </w:tc>
        <w:tc>
          <w:tcPr>
            <w:tcW w:w="1985" w:type="dxa"/>
          </w:tcPr>
          <w:p w:rsidR="005E7581" w:rsidRPr="00A57EDB" w:rsidRDefault="005E7581" w:rsidP="009B47C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BC5036">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5E7581" w:rsidRPr="00A57EDB" w:rsidRDefault="005E7581" w:rsidP="009B47CD">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Default="005E7581"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New variable.</w:t>
            </w:r>
          </w:p>
          <w:p w:rsidR="005E7581" w:rsidRDefault="005E7581"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5E7581" w:rsidRPr="005F3969" w:rsidRDefault="005E7581" w:rsidP="005F3969">
            <w:pPr>
              <w:pStyle w:val="CommentTex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5F3969">
              <w:rPr>
                <w:sz w:val="22"/>
                <w:szCs w:val="22"/>
              </w:rPr>
              <w:t>he reason</w:t>
            </w:r>
            <w:r>
              <w:rPr>
                <w:sz w:val="22"/>
                <w:szCs w:val="22"/>
              </w:rPr>
              <w:t xml:space="preserve"> for collecting information on sperm</w:t>
            </w:r>
            <w:r w:rsidRPr="005F3969">
              <w:rPr>
                <w:sz w:val="22"/>
                <w:szCs w:val="22"/>
              </w:rPr>
              <w:t xml:space="preserve"> </w:t>
            </w:r>
            <w:r>
              <w:rPr>
                <w:sz w:val="22"/>
                <w:szCs w:val="22"/>
              </w:rPr>
              <w:t>source race/</w:t>
            </w:r>
            <w:r w:rsidRPr="005F3969">
              <w:rPr>
                <w:sz w:val="22"/>
                <w:szCs w:val="22"/>
              </w:rPr>
              <w:t xml:space="preserve">ethnicity is </w:t>
            </w:r>
            <w:r>
              <w:rPr>
                <w:sz w:val="22"/>
                <w:szCs w:val="22"/>
              </w:rPr>
              <w:t xml:space="preserve">evaluate potential </w:t>
            </w:r>
            <w:proofErr w:type="spellStart"/>
            <w:r>
              <w:rPr>
                <w:sz w:val="22"/>
                <w:szCs w:val="22"/>
              </w:rPr>
              <w:t>disparitiess</w:t>
            </w:r>
            <w:proofErr w:type="spellEnd"/>
            <w:r>
              <w:rPr>
                <w:sz w:val="22"/>
                <w:szCs w:val="22"/>
              </w:rPr>
              <w:t xml:space="preserve"> in ART use and success rates. </w:t>
            </w:r>
            <w:r w:rsidRPr="00502071">
              <w:rPr>
                <w:sz w:val="22"/>
                <w:szCs w:val="22"/>
              </w:rPr>
              <w:t>Studies have reported differences in semen parameters by race</w:t>
            </w:r>
            <w:r>
              <w:rPr>
                <w:sz w:val="22"/>
                <w:szCs w:val="22"/>
              </w:rPr>
              <w:t>/ethnicity</w:t>
            </w:r>
            <w:r w:rsidRPr="00502071">
              <w:rPr>
                <w:sz w:val="22"/>
                <w:szCs w:val="22"/>
              </w:rPr>
              <w:t>.</w:t>
            </w:r>
          </w:p>
          <w:p w:rsidR="005E7581"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5F3969"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502071">
              <w:rPr>
                <w:rFonts w:eastAsia="Times New Roman" w:cstheme="minorHAnsi"/>
                <w:color w:val="000000"/>
              </w:rPr>
              <w:t>Redmon</w:t>
            </w:r>
            <w:proofErr w:type="spellEnd"/>
            <w:r w:rsidRPr="00502071">
              <w:rPr>
                <w:rFonts w:eastAsia="Times New Roman" w:cstheme="minorHAnsi"/>
                <w:color w:val="000000"/>
              </w:rPr>
              <w:t xml:space="preserve"> JB, Thomas W, Ma W, </w:t>
            </w:r>
            <w:proofErr w:type="spellStart"/>
            <w:r w:rsidRPr="00502071">
              <w:rPr>
                <w:rFonts w:eastAsia="Times New Roman" w:cstheme="minorHAnsi"/>
                <w:color w:val="000000"/>
              </w:rPr>
              <w:t>Drobnis</w:t>
            </w:r>
            <w:proofErr w:type="spellEnd"/>
            <w:r w:rsidRPr="00502071">
              <w:rPr>
                <w:rFonts w:eastAsia="Times New Roman" w:cstheme="minorHAnsi"/>
                <w:color w:val="000000"/>
              </w:rPr>
              <w:t xml:space="preserve"> EZ, Sparks A, Wang C, Brazil C, Overstreet JW, Liu F, Swan SH; Study for Future Families Research Group. Semen parameters in fertile US men: the Study for Future Families. Andrology. 2013</w:t>
            </w:r>
            <w:proofErr w:type="gramStart"/>
            <w:r w:rsidRPr="00502071">
              <w:rPr>
                <w:rFonts w:eastAsia="Times New Roman" w:cstheme="minorHAnsi"/>
                <w:color w:val="000000"/>
              </w:rPr>
              <w:t>;1:806</w:t>
            </w:r>
            <w:proofErr w:type="gramEnd"/>
            <w:r w:rsidRPr="00502071">
              <w:rPr>
                <w:rFonts w:eastAsia="Times New Roman" w:cstheme="minorHAnsi"/>
                <w:color w:val="000000"/>
              </w:rPr>
              <w:t>-14.</w:t>
            </w:r>
          </w:p>
        </w:tc>
        <w:tc>
          <w:tcPr>
            <w:tcW w:w="3596" w:type="dxa"/>
            <w:gridSpan w:val="2"/>
          </w:tcPr>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eastAsia="Times New Roman" w:cstheme="minorHAnsi"/>
                <w:color w:val="000000"/>
              </w:rPr>
              <w:t xml:space="preserve">Sperm source </w:t>
            </w:r>
            <w:r w:rsidRPr="00A57EDB">
              <w:rPr>
                <w:rFonts w:eastAsia="Times New Roman" w:cstheme="minorHAnsi"/>
                <w:color w:val="000000"/>
              </w:rPr>
              <w:t xml:space="preserve">ethnicity: Using the drop-down list, select one of the following: NOT Hispanic or Latino; Hispanic or Latino; Refused; </w:t>
            </w:r>
            <w:r>
              <w:rPr>
                <w:rFonts w:eastAsia="Times New Roman" w:cstheme="minorHAnsi"/>
                <w:color w:val="000000"/>
              </w:rPr>
              <w:t>or Unknown</w:t>
            </w:r>
            <w:r w:rsidRPr="00A57EDB">
              <w:rPr>
                <w:rFonts w:eastAsia="Times New Roman" w:cstheme="minorHAnsi"/>
                <w:color w:val="000000"/>
              </w:rPr>
              <w:t>.  Hispanic or Latino ethnicity should be self-reported by the patient, and refers to anyone born in or having ancestors from Spain or one of the western hemisphere countries or territories where Spanish is the primary language (e.g., Mexico, Puerto Rico, Nicaragua, El Salvador, Dominican Republic, Columbia, Peru, Chile).</w:t>
            </w:r>
          </w:p>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5E7581" w:rsidRPr="00A57EDB" w:rsidRDefault="005E7581" w:rsidP="00A266A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270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A266A3">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Sperm source</w:t>
            </w:r>
          </w:p>
          <w:p w:rsidR="005E7581" w:rsidRPr="00A57EDB" w:rsidRDefault="005E7581" w:rsidP="00A266A3">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Race</w:t>
            </w:r>
          </w:p>
        </w:tc>
        <w:tc>
          <w:tcPr>
            <w:tcW w:w="1985" w:type="dxa"/>
          </w:tcPr>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BC5036">
            <w:pPr>
              <w:pStyle w:val="Comment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A57EDB">
              <w:rPr>
                <w:rFonts w:cstheme="minorHAnsi"/>
                <w:sz w:val="22"/>
                <w:szCs w:val="22"/>
              </w:rPr>
              <w:t>Not currently collected</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241" w:type="dxa"/>
          </w:tcPr>
          <w:p w:rsidR="005E7581"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 </w:t>
            </w:r>
            <w:r>
              <w:rPr>
                <w:rFonts w:eastAsia="Times New Roman" w:cstheme="minorHAnsi"/>
                <w:color w:val="000000"/>
              </w:rPr>
              <w:t xml:space="preserve">New variable. </w:t>
            </w:r>
          </w:p>
          <w:p w:rsidR="005E7581"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5F3969" w:rsidRDefault="005E7581" w:rsidP="00CA78E4">
            <w:pPr>
              <w:pStyle w:val="Comment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5F3969">
              <w:rPr>
                <w:sz w:val="22"/>
                <w:szCs w:val="22"/>
              </w:rPr>
              <w:t>he reason</w:t>
            </w:r>
            <w:r>
              <w:rPr>
                <w:sz w:val="22"/>
                <w:szCs w:val="22"/>
              </w:rPr>
              <w:t xml:space="preserve"> for collecting information on sperm</w:t>
            </w:r>
            <w:r w:rsidRPr="005F3969">
              <w:rPr>
                <w:sz w:val="22"/>
                <w:szCs w:val="22"/>
              </w:rPr>
              <w:t xml:space="preserve"> </w:t>
            </w:r>
            <w:r>
              <w:rPr>
                <w:sz w:val="22"/>
                <w:szCs w:val="22"/>
              </w:rPr>
              <w:t>source</w:t>
            </w:r>
            <w:r w:rsidRPr="005F3969">
              <w:rPr>
                <w:sz w:val="22"/>
                <w:szCs w:val="22"/>
              </w:rPr>
              <w:t xml:space="preserve"> </w:t>
            </w:r>
            <w:r>
              <w:rPr>
                <w:sz w:val="22"/>
                <w:szCs w:val="22"/>
              </w:rPr>
              <w:t>race/</w:t>
            </w:r>
            <w:r w:rsidRPr="005F3969">
              <w:rPr>
                <w:sz w:val="22"/>
                <w:szCs w:val="22"/>
              </w:rPr>
              <w:t xml:space="preserve">ethnicity is </w:t>
            </w:r>
            <w:r>
              <w:rPr>
                <w:sz w:val="22"/>
                <w:szCs w:val="22"/>
              </w:rPr>
              <w:t xml:space="preserve">evaluate potential </w:t>
            </w:r>
            <w:proofErr w:type="spellStart"/>
            <w:r>
              <w:rPr>
                <w:sz w:val="22"/>
                <w:szCs w:val="22"/>
              </w:rPr>
              <w:t>disparitiess</w:t>
            </w:r>
            <w:proofErr w:type="spellEnd"/>
            <w:r>
              <w:rPr>
                <w:sz w:val="22"/>
                <w:szCs w:val="22"/>
              </w:rPr>
              <w:t xml:space="preserve"> in ART use and success rates. </w:t>
            </w:r>
            <w:r w:rsidRPr="00502071">
              <w:rPr>
                <w:sz w:val="22"/>
                <w:szCs w:val="22"/>
              </w:rPr>
              <w:t>Studies have reported differences in semen parameters by race</w:t>
            </w:r>
            <w:r>
              <w:rPr>
                <w:sz w:val="22"/>
                <w:szCs w:val="22"/>
              </w:rPr>
              <w:t>/ethnicity</w:t>
            </w:r>
            <w:r w:rsidRPr="00502071">
              <w:rPr>
                <w:sz w:val="22"/>
                <w:szCs w:val="22"/>
              </w:rPr>
              <w:t>.</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502071">
              <w:rPr>
                <w:rFonts w:eastAsia="Times New Roman" w:cstheme="minorHAnsi"/>
                <w:color w:val="000000"/>
              </w:rPr>
              <w:t>Redmon</w:t>
            </w:r>
            <w:proofErr w:type="spellEnd"/>
            <w:r w:rsidRPr="00502071">
              <w:rPr>
                <w:rFonts w:eastAsia="Times New Roman" w:cstheme="minorHAnsi"/>
                <w:color w:val="000000"/>
              </w:rPr>
              <w:t xml:space="preserve"> JB, Thomas W, Ma W, </w:t>
            </w:r>
            <w:proofErr w:type="spellStart"/>
            <w:r w:rsidRPr="00502071">
              <w:rPr>
                <w:rFonts w:eastAsia="Times New Roman" w:cstheme="minorHAnsi"/>
                <w:color w:val="000000"/>
              </w:rPr>
              <w:t>Drobnis</w:t>
            </w:r>
            <w:proofErr w:type="spellEnd"/>
            <w:r w:rsidRPr="00502071">
              <w:rPr>
                <w:rFonts w:eastAsia="Times New Roman" w:cstheme="minorHAnsi"/>
                <w:color w:val="000000"/>
              </w:rPr>
              <w:t xml:space="preserve"> EZ, Sparks A, Wang C, Brazil C, Overstreet JW, Liu F, Swan SH; Study for Future Families Research Group. Semen parameters in fertile US men: the Study for Future Families. Andrology. 2013</w:t>
            </w:r>
            <w:proofErr w:type="gramStart"/>
            <w:r w:rsidRPr="00502071">
              <w:rPr>
                <w:rFonts w:eastAsia="Times New Roman" w:cstheme="minorHAnsi"/>
                <w:color w:val="000000"/>
              </w:rPr>
              <w:t>;1:806</w:t>
            </w:r>
            <w:proofErr w:type="gramEnd"/>
            <w:r w:rsidRPr="00502071">
              <w:rPr>
                <w:rFonts w:eastAsia="Times New Roman" w:cstheme="minorHAnsi"/>
                <w:color w:val="000000"/>
              </w:rPr>
              <w:t>-14.</w:t>
            </w:r>
          </w:p>
        </w:tc>
        <w:tc>
          <w:tcPr>
            <w:tcW w:w="3596" w:type="dxa"/>
            <w:gridSpan w:val="2"/>
          </w:tcPr>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Sperm source race :</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 xml:space="preserve">Select ALL that apply: American Indian or Alaska Native, </w:t>
            </w:r>
            <w:proofErr w:type="gramStart"/>
            <w:r w:rsidRPr="00A57EDB">
              <w:rPr>
                <w:rFonts w:cstheme="minorHAnsi"/>
                <w:color w:val="000000"/>
              </w:rPr>
              <w:t>Asian ,</w:t>
            </w:r>
            <w:proofErr w:type="gramEnd"/>
            <w:r w:rsidRPr="00A57EDB">
              <w:rPr>
                <w:rFonts w:cstheme="minorHAnsi"/>
                <w:color w:val="000000"/>
              </w:rPr>
              <w:t xml:space="preserve"> Black or African American , , Native Hawaiian or Other Pacific Islander, White, Refused, </w:t>
            </w:r>
            <w:r>
              <w:rPr>
                <w:rFonts w:cstheme="minorHAnsi"/>
                <w:color w:val="000000"/>
              </w:rPr>
              <w:t xml:space="preserve">or </w:t>
            </w:r>
            <w:r w:rsidRPr="00A57EDB">
              <w:rPr>
                <w:rFonts w:cstheme="minorHAnsi"/>
                <w:color w:val="000000"/>
              </w:rPr>
              <w:t>Unknown</w:t>
            </w:r>
            <w:r>
              <w:rPr>
                <w:rFonts w:cstheme="minorHAnsi"/>
                <w:color w:val="000000"/>
              </w:rPr>
              <w:t>.</w:t>
            </w:r>
            <w:r w:rsidRPr="00A57EDB">
              <w:rPr>
                <w:rFonts w:cstheme="minorHAnsi"/>
                <w:color w:val="000000"/>
              </w:rPr>
              <w:t xml:space="preserve"> </w:t>
            </w: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Pr="00A57EDB" w:rsidRDefault="005E7581" w:rsidP="00A266A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7D7C3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Medications </w:t>
            </w:r>
            <w:r>
              <w:rPr>
                <w:rFonts w:eastAsia="Times New Roman" w:cstheme="minorHAnsi"/>
                <w:color w:val="000000"/>
              </w:rPr>
              <w:t>g</w:t>
            </w:r>
            <w:r w:rsidRPr="00A57EDB">
              <w:rPr>
                <w:rFonts w:eastAsia="Times New Roman" w:cstheme="minorHAnsi"/>
                <w:color w:val="000000"/>
              </w:rPr>
              <w:t xml:space="preserve">iven to </w:t>
            </w:r>
            <w:r>
              <w:rPr>
                <w:rFonts w:eastAsia="Times New Roman" w:cstheme="minorHAnsi"/>
                <w:color w:val="000000"/>
              </w:rPr>
              <w:t>stimulate follicular development</w:t>
            </w:r>
          </w:p>
        </w:tc>
        <w:tc>
          <w:tcPr>
            <w:tcW w:w="1985" w:type="dxa"/>
          </w:tcPr>
          <w:p w:rsidR="005E7581" w:rsidRPr="007F3570"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Unchanged </w:t>
            </w:r>
          </w:p>
        </w:tc>
        <w:tc>
          <w:tcPr>
            <w:tcW w:w="3397" w:type="dxa"/>
          </w:tcPr>
          <w:p w:rsidR="005E7581" w:rsidRPr="00A57EDB"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
                <w:bCs/>
                <w:color w:val="000000"/>
              </w:rPr>
              <w:t xml:space="preserve">Patient medicated to stimulate follicular development: </w:t>
            </w:r>
            <w:r w:rsidRPr="00A57EDB">
              <w:rPr>
                <w:rFonts w:eastAsia="Times New Roman" w:cstheme="minorHAnsi"/>
                <w:color w:val="000000"/>
              </w:rPr>
              <w:t>Click on either “Yes” or “No” to indicate if the patient received medication to stimulate follicular development.</w:t>
            </w:r>
            <w:r w:rsidRPr="00A57EDB">
              <w:rPr>
                <w:rFonts w:eastAsia="Times New Roman" w:cstheme="minorHAnsi"/>
                <w:color w:val="000000"/>
              </w:rPr>
              <w:br/>
              <w:t xml:space="preserve"> </w:t>
            </w:r>
          </w:p>
        </w:tc>
        <w:tc>
          <w:tcPr>
            <w:tcW w:w="5241" w:type="dxa"/>
          </w:tcPr>
          <w:p w:rsidR="005E7581" w:rsidRPr="00A57EDB" w:rsidRDefault="005E7581" w:rsidP="00A15D5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Pr>
                <w:rFonts w:eastAsia="Times New Roman" w:cstheme="minorHAnsi"/>
                <w:b/>
                <w:bCs/>
                <w:color w:val="000000"/>
              </w:rPr>
              <w:t xml:space="preserve">Complete this section for the source of oocytes. </w:t>
            </w:r>
          </w:p>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b/>
                <w:bCs/>
                <w:color w:val="000000"/>
              </w:rPr>
              <w:t xml:space="preserve">Patient medicated to stimulate follicular development: </w:t>
            </w:r>
            <w:r>
              <w:rPr>
                <w:rFonts w:eastAsia="Times New Roman" w:cstheme="minorHAnsi"/>
                <w:color w:val="000000"/>
              </w:rPr>
              <w:t xml:space="preserve">Indicate whether medications (and dosage) </w:t>
            </w:r>
            <w:r>
              <w:rPr>
                <w:rFonts w:eastAsia="Times New Roman" w:cstheme="minorHAnsi"/>
                <w:color w:val="000000"/>
              </w:rPr>
              <w:lastRenderedPageBreak/>
              <w:t xml:space="preserve">were given to stimulate follicular development.  If none were given, select “no” </w:t>
            </w:r>
          </w:p>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7D7C3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Oral medications given</w:t>
            </w:r>
          </w:p>
        </w:tc>
        <w:tc>
          <w:tcPr>
            <w:tcW w:w="1985" w:type="dxa"/>
          </w:tcPr>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clomiphene:  Click on either “Yes” or “No” to report clomiphene administration in this cycle.  Clomiphene citrate is an ovulation induction medication with trade names such as </w:t>
            </w:r>
            <w:proofErr w:type="spellStart"/>
            <w:r w:rsidRPr="00AF31F6">
              <w:rPr>
                <w:rFonts w:eastAsia="Times New Roman" w:cstheme="minorHAnsi"/>
                <w:bCs/>
                <w:color w:val="000000"/>
              </w:rPr>
              <w:t>Clomid</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Serophene</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Milophene</w:t>
            </w:r>
            <w:proofErr w:type="spellEnd"/>
            <w:r w:rsidRPr="00AF31F6">
              <w:rPr>
                <w:rFonts w:eastAsia="Times New Roman" w:cstheme="minorHAnsi"/>
                <w:bCs/>
                <w:color w:val="000000"/>
              </w:rPr>
              <w:t>®.</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Clomiphene dosage:   Report total clomiphene dosage in mgs that patient received in this </w:t>
            </w:r>
            <w:proofErr w:type="spellStart"/>
            <w:r w:rsidRPr="00AF31F6">
              <w:rPr>
                <w:rFonts w:eastAsia="Times New Roman" w:cstheme="minorHAnsi"/>
                <w:bCs/>
                <w:color w:val="000000"/>
              </w:rPr>
              <w:t>cycle.Tip</w:t>
            </w:r>
            <w:proofErr w:type="spellEnd"/>
            <w:r w:rsidRPr="00AF31F6">
              <w:rPr>
                <w:rFonts w:eastAsia="Times New Roman" w:cstheme="minorHAnsi"/>
                <w:bCs/>
                <w:color w:val="000000"/>
              </w:rPr>
              <w:t xml:space="preserve">: You can enter the </w:t>
            </w:r>
            <w:proofErr w:type="spellStart"/>
            <w:r w:rsidRPr="00AF31F6">
              <w:rPr>
                <w:rFonts w:eastAsia="Times New Roman" w:cstheme="minorHAnsi"/>
                <w:bCs/>
                <w:color w:val="000000"/>
              </w:rPr>
              <w:t>Clomiphe</w:t>
            </w:r>
            <w:proofErr w:type="spellEnd"/>
            <w:r w:rsidRPr="00AF31F6">
              <w:rPr>
                <w:rFonts w:eastAsia="Times New Roman" w:cstheme="minorHAnsi"/>
                <w:bCs/>
                <w:color w:val="000000"/>
              </w:rPr>
              <w:t xml:space="preserve"> dosage with up to two decimal places to the right of the decimal point, instead of rounding up.</w:t>
            </w:r>
          </w:p>
          <w:p w:rsidR="005E7581" w:rsidRPr="00A57EDB"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241" w:type="dxa"/>
          </w:tcPr>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Question was revised to reflect recent changes in types of medications used for ovarian stimulation.  An “other medication” category was added to the oral medication question to allow for the reporting of new medications. </w:t>
            </w:r>
            <w:r>
              <w:rPr>
                <w:rFonts w:eastAsia="Times New Roman" w:cstheme="minorHAnsi"/>
                <w:color w:val="000000"/>
              </w:rPr>
              <w:t xml:space="preserve"> We also added information on LSH dosage. </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Information on the use and dosage of these are highly correlated with cycle outcome and risk for ovarian </w:t>
            </w:r>
            <w:proofErr w:type="spellStart"/>
            <w:r w:rsidRPr="00AF31F6">
              <w:rPr>
                <w:rFonts w:eastAsia="Times New Roman" w:cstheme="minorHAnsi"/>
                <w:color w:val="000000"/>
              </w:rPr>
              <w:t>hyperstimulation</w:t>
            </w:r>
            <w:proofErr w:type="spellEnd"/>
            <w:r w:rsidRPr="00AF31F6">
              <w:rPr>
                <w:rFonts w:eastAsia="Times New Roman" w:cstheme="minorHAnsi"/>
                <w:color w:val="000000"/>
              </w:rPr>
              <w:t xml:space="preserve"> syndrome. </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Oral medications such as aromatase inhibitors or selective estrogen receptors (e.g., clomiphene or </w:t>
            </w: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(yes/no)</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Clomiphene dosage:   Clomiphene citrate is an ovulation induction medication with trade names such as </w:t>
            </w:r>
            <w:proofErr w:type="spellStart"/>
            <w:r w:rsidRPr="00AF31F6">
              <w:rPr>
                <w:rFonts w:eastAsia="Times New Roman" w:cstheme="minorHAnsi"/>
                <w:bCs/>
                <w:color w:val="000000"/>
              </w:rPr>
              <w:t>Clomid</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Serophene</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Milophene</w:t>
            </w:r>
            <w:proofErr w:type="spellEnd"/>
            <w:r w:rsidRPr="00AF31F6">
              <w:rPr>
                <w:rFonts w:eastAsia="Times New Roman" w:cstheme="minorHAnsi"/>
                <w:bCs/>
                <w:color w:val="000000"/>
              </w:rPr>
              <w:t>®.</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Report total clomiphene dosage in mgs that patient received in this cycle.</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xml:space="preserve"> dosage: Report total </w:t>
            </w:r>
            <w:proofErr w:type="spellStart"/>
            <w:r w:rsidRPr="00AF31F6">
              <w:rPr>
                <w:rFonts w:eastAsia="Times New Roman" w:cstheme="minorHAnsi"/>
                <w:bCs/>
                <w:color w:val="000000"/>
              </w:rPr>
              <w:t>Letrozole</w:t>
            </w:r>
            <w:proofErr w:type="spellEnd"/>
            <w:r w:rsidRPr="00AF31F6">
              <w:rPr>
                <w:rFonts w:eastAsia="Times New Roman" w:cstheme="minorHAnsi"/>
                <w:bCs/>
                <w:color w:val="000000"/>
              </w:rPr>
              <w:t xml:space="preserve"> dosage in mgs that patient received in this </w:t>
            </w:r>
            <w:proofErr w:type="spellStart"/>
            <w:r w:rsidRPr="00AF31F6">
              <w:rPr>
                <w:rFonts w:eastAsia="Times New Roman" w:cstheme="minorHAnsi"/>
                <w:bCs/>
                <w:color w:val="000000"/>
              </w:rPr>
              <w:t>cycle.Tip</w:t>
            </w:r>
            <w:proofErr w:type="spellEnd"/>
            <w:r w:rsidRPr="00AF31F6">
              <w:rPr>
                <w:rFonts w:eastAsia="Times New Roman" w:cstheme="minorHAnsi"/>
                <w:bCs/>
                <w:color w:val="000000"/>
              </w:rPr>
              <w:t xml:space="preserve">: You can enter the </w:t>
            </w:r>
            <w:proofErr w:type="spellStart"/>
            <w:r w:rsidRPr="00AF31F6">
              <w:rPr>
                <w:rFonts w:eastAsia="Times New Roman" w:cstheme="minorHAnsi"/>
                <w:bCs/>
                <w:color w:val="000000"/>
              </w:rPr>
              <w:t>Clomiphine</w:t>
            </w:r>
            <w:proofErr w:type="spellEnd"/>
            <w:r w:rsidRPr="00AF31F6">
              <w:rPr>
                <w:rFonts w:eastAsia="Times New Roman" w:cstheme="minorHAnsi"/>
                <w:bCs/>
                <w:color w:val="000000"/>
              </w:rPr>
              <w:t xml:space="preserve"> dosage with up to two decimal places to the right of the decimal point, instead of rounding up.</w:t>
            </w: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Other oral medications (specify): Indicate the name or type of other oral medication and report total dosage in appropriate units that patient received in this </w:t>
            </w:r>
            <w:proofErr w:type="gramStart"/>
            <w:r w:rsidRPr="00AF31F6">
              <w:rPr>
                <w:rFonts w:eastAsia="Times New Roman" w:cstheme="minorHAnsi"/>
                <w:bCs/>
                <w:color w:val="000000"/>
              </w:rPr>
              <w:t>cycle .</w:t>
            </w:r>
            <w:proofErr w:type="gramEnd"/>
          </w:p>
          <w:p w:rsidR="005E7581" w:rsidRPr="00AF31F6"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p w:rsidR="005E7581" w:rsidRDefault="005E7581" w:rsidP="00AF31F6">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7D7C3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Medications containing FSH</w:t>
            </w:r>
          </w:p>
        </w:tc>
        <w:tc>
          <w:tcPr>
            <w:tcW w:w="1985" w:type="dxa"/>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FSH:   Click on “Yes” or “No” to report FSH administration in this cycle. FSH is available in several types of preparations, some of which also include luteinizing hormone (LH).  Trade names include </w:t>
            </w:r>
            <w:proofErr w:type="spellStart"/>
            <w:r w:rsidRPr="00AF31F6">
              <w:rPr>
                <w:rFonts w:eastAsia="Times New Roman" w:cstheme="minorHAnsi"/>
                <w:bCs/>
                <w:color w:val="000000"/>
              </w:rPr>
              <w:t>Gonal</w:t>
            </w:r>
            <w:proofErr w:type="spellEnd"/>
            <w:r w:rsidRPr="00AF31F6">
              <w:rPr>
                <w:rFonts w:eastAsia="Times New Roman" w:cstheme="minorHAnsi"/>
                <w:bCs/>
                <w:color w:val="000000"/>
              </w:rPr>
              <w:t xml:space="preserve">-f®, </w:t>
            </w:r>
            <w:proofErr w:type="spellStart"/>
            <w:r w:rsidRPr="00AF31F6">
              <w:rPr>
                <w:rFonts w:eastAsia="Times New Roman" w:cstheme="minorHAnsi"/>
                <w:bCs/>
                <w:color w:val="000000"/>
              </w:rPr>
              <w:t>Metrodin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Fertinex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Bravelle</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Repronex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Pergonal</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Humegon</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Follistim</w:t>
            </w:r>
            <w:proofErr w:type="spellEnd"/>
            <w:r w:rsidRPr="00AF31F6">
              <w:rPr>
                <w:rFonts w:eastAsia="Times New Roman" w:cstheme="minorHAnsi"/>
                <w:bCs/>
                <w:color w:val="000000"/>
              </w:rPr>
              <w:t>™.</w:t>
            </w: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FSH medication dosage:  Report total FSH dosage in IUs the patient received in this cycle. Note: If the FSH preparation included luteinizing hormone, report only the FSH</w:t>
            </w: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roofErr w:type="gramStart"/>
            <w:r w:rsidRPr="00AF31F6">
              <w:rPr>
                <w:rFonts w:eastAsia="Times New Roman" w:cstheme="minorHAnsi"/>
                <w:bCs/>
                <w:color w:val="000000"/>
              </w:rPr>
              <w:t>dosage</w:t>
            </w:r>
            <w:proofErr w:type="gramEnd"/>
            <w:r w:rsidRPr="00AF31F6">
              <w:rPr>
                <w:rFonts w:eastAsia="Times New Roman" w:cstheme="minorHAnsi"/>
                <w:bCs/>
                <w:color w:val="000000"/>
              </w:rPr>
              <w:t>.  Tip: You can enter the FSH dosage with up to two decimal places to the right of the decimal point, instead of rounding up.</w:t>
            </w:r>
          </w:p>
        </w:tc>
        <w:tc>
          <w:tcPr>
            <w:tcW w:w="5241" w:type="dxa"/>
          </w:tcPr>
          <w:p w:rsidR="005E7581"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Question was revised to reflect recent changes in types of medications used for ovarian stimulation and to account for differences between short and long acting formulations.  </w:t>
            </w:r>
          </w:p>
          <w:p w:rsidR="005E7581"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F31F6">
              <w:rPr>
                <w:rFonts w:eastAsia="Times New Roman" w:cstheme="minorHAnsi"/>
                <w:color w:val="000000"/>
              </w:rPr>
              <w:t>Platteau</w:t>
            </w:r>
            <w:proofErr w:type="spellEnd"/>
            <w:r w:rsidRPr="00AF31F6">
              <w:rPr>
                <w:rFonts w:eastAsia="Times New Roman" w:cstheme="minorHAnsi"/>
                <w:color w:val="000000"/>
              </w:rPr>
              <w:t xml:space="preserve"> P, </w:t>
            </w:r>
            <w:proofErr w:type="spellStart"/>
            <w:r w:rsidRPr="00AF31F6">
              <w:rPr>
                <w:rFonts w:eastAsia="Times New Roman" w:cstheme="minorHAnsi"/>
                <w:color w:val="000000"/>
              </w:rPr>
              <w:t>Nyboe</w:t>
            </w:r>
            <w:proofErr w:type="spellEnd"/>
            <w:r w:rsidRPr="00AF31F6">
              <w:rPr>
                <w:rFonts w:eastAsia="Times New Roman" w:cstheme="minorHAnsi"/>
                <w:color w:val="000000"/>
              </w:rPr>
              <w:t xml:space="preserve"> Andersen A, Loft A, </w:t>
            </w:r>
            <w:proofErr w:type="spellStart"/>
            <w:r w:rsidRPr="00AF31F6">
              <w:rPr>
                <w:rFonts w:eastAsia="Times New Roman" w:cstheme="minorHAnsi"/>
                <w:color w:val="000000"/>
              </w:rPr>
              <w:t>Smitz</w:t>
            </w:r>
            <w:proofErr w:type="spellEnd"/>
            <w:r w:rsidRPr="00AF31F6">
              <w:rPr>
                <w:rFonts w:eastAsia="Times New Roman" w:cstheme="minorHAnsi"/>
                <w:color w:val="000000"/>
              </w:rPr>
              <w:t xml:space="preserve"> J, </w:t>
            </w:r>
            <w:proofErr w:type="spellStart"/>
            <w:r w:rsidRPr="00AF31F6">
              <w:rPr>
                <w:rFonts w:eastAsia="Times New Roman" w:cstheme="minorHAnsi"/>
                <w:color w:val="000000"/>
              </w:rPr>
              <w:t>Danglas</w:t>
            </w:r>
            <w:proofErr w:type="spellEnd"/>
            <w:r w:rsidRPr="00AF31F6">
              <w:rPr>
                <w:rFonts w:eastAsia="Times New Roman" w:cstheme="minorHAnsi"/>
                <w:color w:val="000000"/>
              </w:rPr>
              <w:t xml:space="preserve"> P, </w:t>
            </w:r>
            <w:proofErr w:type="spellStart"/>
            <w:r w:rsidRPr="00AF31F6">
              <w:rPr>
                <w:rFonts w:eastAsia="Times New Roman" w:cstheme="minorHAnsi"/>
                <w:color w:val="000000"/>
              </w:rPr>
              <w:t>Devroey</w:t>
            </w:r>
            <w:proofErr w:type="spellEnd"/>
            <w:r w:rsidRPr="00AF31F6">
              <w:rPr>
                <w:rFonts w:eastAsia="Times New Roman" w:cstheme="minorHAnsi"/>
                <w:color w:val="000000"/>
              </w:rPr>
              <w:t xml:space="preserve"> P. Highly purified HMG versus recombinant FSH for ovarian stimulation in IVF cycles. </w:t>
            </w:r>
            <w:proofErr w:type="spellStart"/>
            <w:r w:rsidRPr="00AF31F6">
              <w:rPr>
                <w:rFonts w:eastAsia="Times New Roman" w:cstheme="minorHAnsi"/>
                <w:color w:val="000000"/>
              </w:rPr>
              <w:t>Reprod</w:t>
            </w:r>
            <w:proofErr w:type="spellEnd"/>
            <w:r w:rsidRPr="00AF31F6">
              <w:rPr>
                <w:rFonts w:eastAsia="Times New Roman" w:cstheme="minorHAnsi"/>
                <w:color w:val="000000"/>
              </w:rPr>
              <w:t xml:space="preserve"> Biomed Online. 2008 Aug</w:t>
            </w:r>
            <w:proofErr w:type="gramStart"/>
            <w:r w:rsidRPr="00AF31F6">
              <w:rPr>
                <w:rFonts w:eastAsia="Times New Roman" w:cstheme="minorHAnsi"/>
                <w:color w:val="000000"/>
              </w:rPr>
              <w:t>;17</w:t>
            </w:r>
            <w:proofErr w:type="gramEnd"/>
            <w:r w:rsidRPr="00AF31F6">
              <w:rPr>
                <w:rFonts w:eastAsia="Times New Roman" w:cstheme="minorHAnsi"/>
                <w:color w:val="000000"/>
              </w:rPr>
              <w:t>(2):190-8.</w:t>
            </w: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 xml:space="preserve">Andersen AN, </w:t>
            </w:r>
            <w:proofErr w:type="spellStart"/>
            <w:r w:rsidRPr="00AF31F6">
              <w:rPr>
                <w:rFonts w:eastAsia="Times New Roman" w:cstheme="minorHAnsi"/>
                <w:color w:val="000000"/>
              </w:rPr>
              <w:t>Devroey</w:t>
            </w:r>
            <w:proofErr w:type="spellEnd"/>
            <w:r w:rsidRPr="00AF31F6">
              <w:rPr>
                <w:rFonts w:eastAsia="Times New Roman" w:cstheme="minorHAnsi"/>
                <w:color w:val="000000"/>
              </w:rPr>
              <w:t xml:space="preserve"> P, Arce JC. Clinical outcome following stimulation with highly purified </w:t>
            </w:r>
            <w:proofErr w:type="spellStart"/>
            <w:r w:rsidRPr="00AF31F6">
              <w:rPr>
                <w:rFonts w:eastAsia="Times New Roman" w:cstheme="minorHAnsi"/>
                <w:color w:val="000000"/>
              </w:rPr>
              <w:t>hMG</w:t>
            </w:r>
            <w:proofErr w:type="spellEnd"/>
            <w:r w:rsidRPr="00AF31F6">
              <w:rPr>
                <w:rFonts w:eastAsia="Times New Roman" w:cstheme="minorHAnsi"/>
                <w:color w:val="000000"/>
              </w:rPr>
              <w:t xml:space="preserve"> or recombinant FSH in patients undergoing IVF: a randomized assessor-blind controlled </w:t>
            </w:r>
            <w:proofErr w:type="spellStart"/>
            <w:r w:rsidRPr="00AF31F6">
              <w:rPr>
                <w:rFonts w:eastAsia="Times New Roman" w:cstheme="minorHAnsi"/>
                <w:color w:val="000000"/>
              </w:rPr>
              <w:t>trial.Hum</w:t>
            </w:r>
            <w:proofErr w:type="spellEnd"/>
            <w:r w:rsidRPr="00AF31F6">
              <w:rPr>
                <w:rFonts w:eastAsia="Times New Roman" w:cstheme="minorHAnsi"/>
                <w:color w:val="000000"/>
              </w:rPr>
              <w:t xml:space="preserve"> </w:t>
            </w:r>
            <w:proofErr w:type="spellStart"/>
            <w:r w:rsidRPr="00AF31F6">
              <w:rPr>
                <w:rFonts w:eastAsia="Times New Roman" w:cstheme="minorHAnsi"/>
                <w:color w:val="000000"/>
              </w:rPr>
              <w:t>Reprod</w:t>
            </w:r>
            <w:proofErr w:type="spellEnd"/>
            <w:r w:rsidRPr="00AF31F6">
              <w:rPr>
                <w:rFonts w:eastAsia="Times New Roman" w:cstheme="minorHAnsi"/>
                <w:color w:val="000000"/>
              </w:rPr>
              <w:t>. 2006 Dec</w:t>
            </w:r>
            <w:proofErr w:type="gramStart"/>
            <w:r w:rsidRPr="00AF31F6">
              <w:rPr>
                <w:rFonts w:eastAsia="Times New Roman" w:cstheme="minorHAnsi"/>
                <w:color w:val="000000"/>
              </w:rPr>
              <w:t>;21</w:t>
            </w:r>
            <w:proofErr w:type="gramEnd"/>
            <w:r w:rsidRPr="00AF31F6">
              <w:rPr>
                <w:rFonts w:eastAsia="Times New Roman" w:cstheme="minorHAnsi"/>
                <w:color w:val="000000"/>
              </w:rPr>
              <w:t>(12):3217-27.</w:t>
            </w:r>
          </w:p>
        </w:tc>
        <w:tc>
          <w:tcPr>
            <w:tcW w:w="3596" w:type="dxa"/>
            <w:gridSpan w:val="2"/>
          </w:tcPr>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Medications containing FSH:  Indicate (yes/no) whether medications (and dosage) containing FSH were given.   FSH is available in several types of preparations including: </w:t>
            </w:r>
            <w:proofErr w:type="spellStart"/>
            <w:proofErr w:type="gramStart"/>
            <w:r w:rsidRPr="00AF31F6">
              <w:rPr>
                <w:rFonts w:eastAsia="Times New Roman" w:cstheme="minorHAnsi"/>
                <w:bCs/>
                <w:color w:val="000000"/>
              </w:rPr>
              <w:t>Urofollitropin</w:t>
            </w:r>
            <w:proofErr w:type="spellEnd"/>
            <w:r w:rsidRPr="00AF31F6">
              <w:rPr>
                <w:rFonts w:eastAsia="Times New Roman" w:cstheme="minorHAnsi"/>
                <w:bCs/>
                <w:color w:val="000000"/>
              </w:rPr>
              <w:t xml:space="preserve"> ,</w:t>
            </w:r>
            <w:proofErr w:type="gramEnd"/>
            <w:r w:rsidRPr="00AF31F6">
              <w:rPr>
                <w:rFonts w:eastAsia="Times New Roman" w:cstheme="minorHAnsi"/>
                <w:bCs/>
                <w:color w:val="000000"/>
              </w:rPr>
              <w:t xml:space="preserve"> </w:t>
            </w:r>
            <w:proofErr w:type="spellStart"/>
            <w:r w:rsidRPr="00AF31F6">
              <w:rPr>
                <w:rFonts w:eastAsia="Times New Roman" w:cstheme="minorHAnsi"/>
                <w:bCs/>
                <w:color w:val="000000"/>
              </w:rPr>
              <w:t>Follitropin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alfa</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Follitropin</w:t>
            </w:r>
            <w:proofErr w:type="spellEnd"/>
            <w:r w:rsidRPr="00AF31F6">
              <w:rPr>
                <w:rFonts w:eastAsia="Times New Roman" w:cstheme="minorHAnsi"/>
                <w:bCs/>
                <w:color w:val="000000"/>
              </w:rPr>
              <w:t xml:space="preserve"> beta. , some of which also include luteinizing hormone (LH).  Trade names include </w:t>
            </w:r>
            <w:proofErr w:type="spellStart"/>
            <w:r w:rsidRPr="00AF31F6">
              <w:rPr>
                <w:rFonts w:eastAsia="Times New Roman" w:cstheme="minorHAnsi"/>
                <w:bCs/>
                <w:color w:val="000000"/>
              </w:rPr>
              <w:t>Gonal</w:t>
            </w:r>
            <w:proofErr w:type="spellEnd"/>
            <w:r w:rsidRPr="00AF31F6">
              <w:rPr>
                <w:rFonts w:eastAsia="Times New Roman" w:cstheme="minorHAnsi"/>
                <w:bCs/>
                <w:color w:val="000000"/>
              </w:rPr>
              <w:t xml:space="preserve">-f®, </w:t>
            </w:r>
            <w:proofErr w:type="spellStart"/>
            <w:r w:rsidRPr="00AF31F6">
              <w:rPr>
                <w:rFonts w:eastAsia="Times New Roman" w:cstheme="minorHAnsi"/>
                <w:bCs/>
                <w:color w:val="000000"/>
              </w:rPr>
              <w:t>Metrodin</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Fertinex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Bravelle</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Repronex</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Pergonal</w:t>
            </w:r>
            <w:proofErr w:type="spellEnd"/>
            <w:r w:rsidRPr="00AF31F6">
              <w:rPr>
                <w:rFonts w:eastAsia="Times New Roman" w:cstheme="minorHAnsi"/>
                <w:bCs/>
                <w:color w:val="000000"/>
              </w:rPr>
              <w:t xml:space="preserve">®, </w:t>
            </w:r>
            <w:proofErr w:type="spellStart"/>
            <w:r w:rsidRPr="00AF31F6">
              <w:rPr>
                <w:rFonts w:eastAsia="Times New Roman" w:cstheme="minorHAnsi"/>
                <w:bCs/>
                <w:color w:val="000000"/>
              </w:rPr>
              <w:t>Humegon</w:t>
            </w:r>
            <w:proofErr w:type="spellEnd"/>
            <w:r w:rsidRPr="00AF31F6">
              <w:rPr>
                <w:rFonts w:eastAsia="Times New Roman" w:cstheme="minorHAnsi"/>
                <w:bCs/>
                <w:color w:val="000000"/>
              </w:rPr>
              <w:t xml:space="preserve">®, and </w:t>
            </w:r>
            <w:proofErr w:type="spellStart"/>
            <w:r w:rsidRPr="00AF31F6">
              <w:rPr>
                <w:rFonts w:eastAsia="Times New Roman" w:cstheme="minorHAnsi"/>
                <w:bCs/>
                <w:color w:val="000000"/>
              </w:rPr>
              <w:t>Follistim</w:t>
            </w:r>
            <w:proofErr w:type="spellEnd"/>
            <w:r w:rsidRPr="00AF31F6">
              <w:rPr>
                <w:rFonts w:eastAsia="Times New Roman" w:cstheme="minorHAnsi"/>
                <w:bCs/>
                <w:color w:val="000000"/>
              </w:rPr>
              <w:t xml:space="preserve">™. </w:t>
            </w: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F31F6">
              <w:rPr>
                <w:rFonts w:eastAsia="Times New Roman" w:cstheme="minorHAnsi"/>
                <w:bCs/>
                <w:color w:val="000000"/>
              </w:rPr>
              <w:t xml:space="preserve">Short and long-acting FSH medication dosage:  Report total FSH dosage in IUs (short-acting) or mgs (long-acting) </w:t>
            </w:r>
            <w:proofErr w:type="gramStart"/>
            <w:r w:rsidRPr="00AF31F6">
              <w:rPr>
                <w:rFonts w:eastAsia="Times New Roman" w:cstheme="minorHAnsi"/>
                <w:bCs/>
                <w:color w:val="000000"/>
              </w:rPr>
              <w:t>that  the</w:t>
            </w:r>
            <w:proofErr w:type="gramEnd"/>
            <w:r w:rsidRPr="00AF31F6">
              <w:rPr>
                <w:rFonts w:eastAsia="Times New Roman" w:cstheme="minorHAnsi"/>
                <w:bCs/>
                <w:color w:val="000000"/>
              </w:rPr>
              <w:t xml:space="preserve"> patient received in this cycle. Note: If the FSH preparation included luteinizing hormone, report only the FSH dosage.  Tip: You can enter the FSH dosage with up to two decimal places to the right of the decimal point, instead of rounding up.</w:t>
            </w: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F31F6" w:rsidRDefault="005E7581" w:rsidP="00AF31F6">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Medications with LH/HCG activity</w:t>
            </w:r>
          </w:p>
        </w:tc>
        <w:tc>
          <w:tcPr>
            <w:tcW w:w="1985" w:type="dxa"/>
          </w:tcPr>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FC5338"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41" w:type="dxa"/>
          </w:tcPr>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added in light of new types of stimulation medication given during an IVF cycle. Dosage not collected because this information was considered unnecessary for these particular medications. </w:t>
            </w:r>
          </w:p>
        </w:tc>
        <w:tc>
          <w:tcPr>
            <w:tcW w:w="3596" w:type="dxa"/>
            <w:gridSpan w:val="2"/>
          </w:tcPr>
          <w:p w:rsidR="005E7581" w:rsidRPr="00FC5338" w:rsidRDefault="005E7581" w:rsidP="00E12910">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F31F6">
              <w:rPr>
                <w:rFonts w:eastAsia="Times New Roman" w:cstheme="minorHAnsi"/>
                <w:color w:val="000000"/>
              </w:rPr>
              <w:t>Medications with LH/HCG  activity: Report if patient received medications with LH/HCG activity  during this cycle (yes/no)</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cstheme="minorHAnsi"/>
              </w:rPr>
            </w:pPr>
          </w:p>
        </w:tc>
        <w:tc>
          <w:tcPr>
            <w:tcW w:w="2230"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57EDB">
              <w:rPr>
                <w:rFonts w:cstheme="minorHAnsi"/>
              </w:rPr>
              <w:t>GnRH</w:t>
            </w:r>
            <w:proofErr w:type="spellEnd"/>
            <w:r w:rsidRPr="00A57EDB">
              <w:rPr>
                <w:rFonts w:cstheme="minorHAnsi"/>
              </w:rPr>
              <w:t xml:space="preserve"> Protocol</w:t>
            </w:r>
          </w:p>
        </w:tc>
        <w:tc>
          <w:tcPr>
            <w:tcW w:w="1985" w:type="dxa"/>
          </w:tcPr>
          <w:p w:rsidR="005E7581" w:rsidRPr="00FC5338"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FC5338"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Protocol:</w:t>
            </w:r>
            <w:r w:rsidRPr="00FC5338">
              <w:rPr>
                <w:rFonts w:eastAsia="Times New Roman" w:cstheme="minorHAnsi"/>
                <w:color w:val="000000"/>
              </w:rPr>
              <w:t xml:space="preserve"> This should be answered if the patient was administered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analog to </w:t>
            </w:r>
            <w:proofErr w:type="gramStart"/>
            <w:r w:rsidRPr="00FC5338">
              <w:rPr>
                <w:rFonts w:eastAsia="Times New Roman" w:cstheme="minorHAnsi"/>
                <w:color w:val="000000"/>
              </w:rPr>
              <w:t>control  follicular</w:t>
            </w:r>
            <w:proofErr w:type="gramEnd"/>
            <w:r w:rsidRPr="00FC5338">
              <w:rPr>
                <w:rFonts w:eastAsia="Times New Roman" w:cstheme="minorHAnsi"/>
                <w:color w:val="000000"/>
              </w:rPr>
              <w:t xml:space="preserve">  development.    </w:t>
            </w:r>
            <w:r w:rsidRPr="00FC5338">
              <w:rPr>
                <w:rFonts w:eastAsia="Times New Roman" w:cstheme="minorHAnsi"/>
                <w:color w:val="000000"/>
              </w:rPr>
              <w:lastRenderedPageBreak/>
              <w:t>Check  the  box  next  to  the  one  protocol  that  applies  as described below.</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Suppression:</w:t>
            </w:r>
            <w:r w:rsidRPr="00FC5338">
              <w:rPr>
                <w:rFonts w:eastAsia="Times New Roman" w:cstheme="minorHAnsi"/>
                <w:color w:val="000000"/>
              </w:rPr>
              <w:t xml:space="preserve"> 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Flare: </w:t>
            </w:r>
            <w:r w:rsidRPr="00FC5338">
              <w:rPr>
                <w:rFonts w:eastAsia="Times New Roman" w:cstheme="minorHAnsi"/>
                <w:color w:val="000000"/>
              </w:rPr>
              <w:t xml:space="preserve">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Antagonist Suppression: </w:t>
            </w:r>
            <w:r w:rsidRPr="00FC5338">
              <w:rPr>
                <w:rFonts w:eastAsia="Times New Roman" w:cstheme="minorHAnsi"/>
                <w:color w:val="000000"/>
              </w:rPr>
              <w:t xml:space="preserve">Check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antagonist was used.</w:t>
            </w:r>
          </w:p>
        </w:tc>
        <w:tc>
          <w:tcPr>
            <w:tcW w:w="5241" w:type="dxa"/>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The question was revised to collect information on the “primary” protocol used.  Also, an option for no </w:t>
            </w:r>
            <w:proofErr w:type="spellStart"/>
            <w:r>
              <w:rPr>
                <w:rFonts w:eastAsia="Times New Roman" w:cstheme="minorHAnsi"/>
                <w:color w:val="000000"/>
              </w:rPr>
              <w:t>GnRH</w:t>
            </w:r>
            <w:proofErr w:type="spellEnd"/>
            <w:r>
              <w:rPr>
                <w:rFonts w:eastAsia="Times New Roman" w:cstheme="minorHAnsi"/>
                <w:color w:val="000000"/>
              </w:rPr>
              <w:t xml:space="preserve"> protocol was added.</w:t>
            </w: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03797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roofErr w:type="spellStart"/>
            <w:r w:rsidRPr="00FC5338">
              <w:rPr>
                <w:rFonts w:eastAsia="Times New Roman" w:cstheme="minorHAnsi"/>
                <w:color w:val="000000"/>
              </w:rPr>
              <w:lastRenderedPageBreak/>
              <w:t>GnRH</w:t>
            </w:r>
            <w:proofErr w:type="spellEnd"/>
            <w:r w:rsidRPr="00FC5338">
              <w:rPr>
                <w:rFonts w:eastAsia="Times New Roman" w:cstheme="minorHAnsi"/>
                <w:color w:val="000000"/>
              </w:rPr>
              <w:t xml:space="preserve"> Protocol: This should be answered if the patient was administered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analog to control follicular development. Check </w:t>
            </w:r>
            <w:r w:rsidRPr="00FC5338">
              <w:rPr>
                <w:rFonts w:eastAsia="Times New Roman" w:cstheme="minorHAnsi"/>
                <w:color w:val="000000"/>
              </w:rPr>
              <w:lastRenderedPageBreak/>
              <w:t xml:space="preserve">the box next to the </w:t>
            </w:r>
            <w:r w:rsidRPr="00FC5338">
              <w:rPr>
                <w:rFonts w:eastAsia="Times New Roman" w:cstheme="minorHAnsi"/>
                <w:color w:val="000000"/>
                <w:u w:val="single"/>
              </w:rPr>
              <w:t>primary</w:t>
            </w:r>
            <w:r w:rsidRPr="00FC5338">
              <w:rPr>
                <w:rFonts w:eastAsia="Times New Roman" w:cstheme="minorHAnsi"/>
                <w:color w:val="000000"/>
              </w:rPr>
              <w:t xml:space="preserve"> protocol that applies as described below.</w:t>
            </w:r>
            <w:r w:rsidRPr="00FC5338">
              <w:rPr>
                <w:rFonts w:eastAsia="Times New Roman" w:cstheme="minorHAnsi"/>
                <w:i/>
                <w:color w:val="000000"/>
              </w:rPr>
              <w:t xml:space="preserve"> </w:t>
            </w:r>
          </w:p>
          <w:p w:rsidR="005E7581"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
          <w:p w:rsidR="005E7581" w:rsidRPr="00D9501A"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w:t>
            </w:r>
            <w:proofErr w:type="spellStart"/>
            <w:r>
              <w:rPr>
                <w:rFonts w:eastAsia="Times New Roman" w:cstheme="minorHAnsi"/>
                <w:color w:val="000000"/>
              </w:rPr>
              <w:t>GnRH</w:t>
            </w:r>
            <w:proofErr w:type="spellEnd"/>
            <w:r>
              <w:rPr>
                <w:rFonts w:eastAsia="Times New Roman" w:cstheme="minorHAnsi"/>
                <w:color w:val="000000"/>
              </w:rPr>
              <w:t xml:space="preserve"> protocol used</w:t>
            </w:r>
          </w:p>
          <w:p w:rsidR="005E7581" w:rsidRPr="00FC5338"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
          <w:p w:rsidR="005E7581" w:rsidRPr="00FC5338"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Suppression:</w:t>
            </w:r>
            <w:r w:rsidRPr="00FC5338">
              <w:rPr>
                <w:rFonts w:eastAsia="Times New Roman" w:cstheme="minorHAnsi"/>
                <w:color w:val="000000"/>
              </w:rPr>
              <w:t xml:space="preserve"> 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p>
          <w:p w:rsidR="005E7581" w:rsidRPr="00FC5338"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Agonist Flare: </w:t>
            </w:r>
            <w:r w:rsidRPr="00FC5338">
              <w:rPr>
                <w:rFonts w:eastAsia="Times New Roman" w:cstheme="minorHAnsi"/>
                <w:color w:val="000000"/>
              </w:rPr>
              <w:t xml:space="preserve">Select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agonist was used</w:t>
            </w:r>
            <w:r>
              <w:rPr>
                <w:rFonts w:eastAsia="Times New Roman" w:cstheme="minorHAnsi"/>
                <w:color w:val="000000"/>
              </w:rPr>
              <w:t xml:space="preserve"> for a </w:t>
            </w:r>
            <w:proofErr w:type="spellStart"/>
            <w:r>
              <w:rPr>
                <w:rFonts w:eastAsia="Times New Roman" w:cstheme="minorHAnsi"/>
                <w:color w:val="000000"/>
              </w:rPr>
              <w:t>GnRH</w:t>
            </w:r>
            <w:proofErr w:type="spellEnd"/>
            <w:r>
              <w:rPr>
                <w:rFonts w:eastAsia="Times New Roman" w:cstheme="minorHAnsi"/>
                <w:color w:val="000000"/>
              </w:rPr>
              <w:t xml:space="preserve"> agonist </w:t>
            </w:r>
            <w:r w:rsidRPr="0057566F">
              <w:rPr>
                <w:rFonts w:eastAsia="Times New Roman" w:cstheme="minorHAnsi"/>
                <w:color w:val="000000"/>
              </w:rPr>
              <w:t>flare up protoco</w:t>
            </w:r>
            <w:r>
              <w:rPr>
                <w:rFonts w:eastAsia="Times New Roman" w:cstheme="minorHAnsi"/>
                <w:color w:val="000000"/>
              </w:rPr>
              <w:t>l</w:t>
            </w:r>
            <w:r w:rsidRPr="00FC5338">
              <w:rPr>
                <w:rFonts w:eastAsia="Times New Roman" w:cstheme="minorHAnsi"/>
                <w:color w:val="000000"/>
              </w:rPr>
              <w:t>.</w:t>
            </w:r>
          </w:p>
          <w:p w:rsidR="005E7581" w:rsidRPr="00A57EDB" w:rsidRDefault="005E7581" w:rsidP="00E12910">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C5338">
              <w:rPr>
                <w:rFonts w:eastAsia="Times New Roman" w:cstheme="minorHAnsi"/>
                <w:color w:val="000000"/>
              </w:rPr>
              <w:br/>
            </w:r>
            <w:proofErr w:type="spellStart"/>
            <w:r w:rsidRPr="00FC5338">
              <w:rPr>
                <w:rFonts w:eastAsia="Times New Roman" w:cstheme="minorHAnsi"/>
                <w:bCs/>
                <w:color w:val="000000"/>
              </w:rPr>
              <w:t>GnRH</w:t>
            </w:r>
            <w:proofErr w:type="spellEnd"/>
            <w:r w:rsidRPr="00FC5338">
              <w:rPr>
                <w:rFonts w:eastAsia="Times New Roman" w:cstheme="minorHAnsi"/>
                <w:bCs/>
                <w:color w:val="000000"/>
              </w:rPr>
              <w:t xml:space="preserve"> Antagonist Suppression: </w:t>
            </w:r>
            <w:r w:rsidRPr="00FC5338">
              <w:rPr>
                <w:rFonts w:eastAsia="Times New Roman" w:cstheme="minorHAnsi"/>
                <w:color w:val="000000"/>
              </w:rPr>
              <w:t xml:space="preserve">Check this box if a </w:t>
            </w:r>
            <w:proofErr w:type="spellStart"/>
            <w:r w:rsidRPr="00FC5338">
              <w:rPr>
                <w:rFonts w:eastAsia="Times New Roman" w:cstheme="minorHAnsi"/>
                <w:color w:val="000000"/>
              </w:rPr>
              <w:t>GnRH</w:t>
            </w:r>
            <w:proofErr w:type="spellEnd"/>
            <w:r w:rsidRPr="00FC5338">
              <w:rPr>
                <w:rFonts w:eastAsia="Times New Roman" w:cstheme="minorHAnsi"/>
                <w:color w:val="000000"/>
              </w:rPr>
              <w:t xml:space="preserve"> antagonist was used.</w:t>
            </w:r>
          </w:p>
        </w:tc>
      </w:tr>
      <w:tr w:rsidR="005E7581" w:rsidRPr="00A57EDB" w:rsidTr="005E7581">
        <w:trPr>
          <w:gridAfter w:val="1"/>
          <w:wAfter w:w="22" w:type="dxa"/>
          <w:trHeight w:val="5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Cycle cancelled before retrieval</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Cycle cancelled before oocyte retrieval (y/n)?</w:t>
            </w:r>
          </w:p>
        </w:tc>
        <w:tc>
          <w:tcPr>
            <w:tcW w:w="5241"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tc>
        <w:tc>
          <w:tcPr>
            <w:tcW w:w="3596" w:type="dxa"/>
            <w:gridSpan w:val="2"/>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whether cycle was cancelled before retrieval (yes/no). </w:t>
            </w:r>
          </w:p>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cstheme="minorHAnsi"/>
                <w:bCs/>
                <w:color w:val="000000"/>
              </w:rPr>
              <w:t>A canceled cycle is considered one in which ovarian stimulation or monitoring has been carried out with the intent of undergoing ART but which did not proceed to oocyte retrieval</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Date of Cancellation</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rPr>
              <w:t>Unchanged</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Cycle Cancel Date Enter the date the cycle was canceled (mm/</w:t>
            </w:r>
            <w:proofErr w:type="spellStart"/>
            <w:r w:rsidRPr="00A57EDB">
              <w:rPr>
                <w:rFonts w:cstheme="minorHAnsi"/>
                <w:bCs/>
                <w:color w:val="000000"/>
              </w:rPr>
              <w:t>dd</w:t>
            </w:r>
            <w:proofErr w:type="spellEnd"/>
            <w:r w:rsidRPr="00A57EDB">
              <w:rPr>
                <w:rFonts w:cstheme="minorHAnsi"/>
                <w:bCs/>
                <w:color w:val="000000"/>
              </w:rPr>
              <w:t>/</w:t>
            </w:r>
            <w:proofErr w:type="spellStart"/>
            <w:r w:rsidRPr="00A57EDB">
              <w:rPr>
                <w:rFonts w:cstheme="minorHAnsi"/>
                <w:bCs/>
                <w:color w:val="000000"/>
              </w:rPr>
              <w:t>yyyy</w:t>
            </w:r>
            <w:proofErr w:type="spellEnd"/>
            <w:r w:rsidRPr="00A57EDB">
              <w:rPr>
                <w:rFonts w:cstheme="minorHAnsi"/>
                <w:bCs/>
                <w:color w:val="000000"/>
              </w:rPr>
              <w:t>).</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241"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A57EDB">
              <w:rPr>
                <w:rFonts w:cstheme="minorHAnsi"/>
                <w:bCs/>
                <w:color w:val="000000"/>
              </w:rPr>
              <w:t>Cycle Cancel Date Enter the date the cycle was canceled (mm/</w:t>
            </w:r>
            <w:proofErr w:type="spellStart"/>
            <w:r w:rsidRPr="00A57EDB">
              <w:rPr>
                <w:rFonts w:cstheme="minorHAnsi"/>
                <w:bCs/>
                <w:color w:val="000000"/>
              </w:rPr>
              <w:t>dd</w:t>
            </w:r>
            <w:proofErr w:type="spellEnd"/>
            <w:r w:rsidRPr="00A57EDB">
              <w:rPr>
                <w:rFonts w:cstheme="minorHAnsi"/>
                <w:bCs/>
                <w:color w:val="000000"/>
              </w:rPr>
              <w:t>/</w:t>
            </w:r>
            <w:proofErr w:type="spellStart"/>
            <w:r w:rsidRPr="00A57EDB">
              <w:rPr>
                <w:rFonts w:cstheme="minorHAnsi"/>
                <w:bCs/>
                <w:color w:val="000000"/>
              </w:rPr>
              <w:t>yyyy</w:t>
            </w:r>
            <w:proofErr w:type="spellEnd"/>
            <w:r w:rsidRPr="00A57EDB">
              <w:rPr>
                <w:rFonts w:cstheme="minorHAnsi"/>
                <w:bCs/>
                <w:color w:val="000000"/>
              </w:rPr>
              <w:t>).</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340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Reason for Cancel </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Select reason cycle was cancelled:</w:t>
            </w: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(Low Ovarian Response, High Ovarian Response</w:t>
            </w:r>
            <w:r w:rsidRPr="00495E64">
              <w:rPr>
                <w:rFonts w:eastAsia="Times New Roman" w:cstheme="minorHAnsi"/>
                <w:color w:val="000000"/>
              </w:rPr>
              <w:t>, Failure to Survive Thaw</w:t>
            </w:r>
            <w:r w:rsidRPr="00A57EDB">
              <w:rPr>
                <w:rFonts w:eastAsia="Times New Roman" w:cstheme="minorHAnsi"/>
                <w:color w:val="000000"/>
              </w:rPr>
              <w:t xml:space="preserve">, Inadequate Endometrial Response, Concurrent Illness, Patient Withdrawal from Treatment, </w:t>
            </w:r>
            <w:r w:rsidRPr="00495E64">
              <w:rPr>
                <w:rFonts w:eastAsia="Times New Roman" w:cstheme="minorHAnsi"/>
                <w:color w:val="000000"/>
              </w:rPr>
              <w:t>Unable to Obtain Sperm Specimen)</w:t>
            </w:r>
          </w:p>
        </w:tc>
        <w:tc>
          <w:tcPr>
            <w:tcW w:w="5241" w:type="dxa"/>
          </w:tcPr>
          <w:p w:rsidR="005E7581" w:rsidRDefault="005E7581" w:rsidP="0083720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The r</w:t>
            </w:r>
            <w:r>
              <w:rPr>
                <w:rFonts w:eastAsia="Times New Roman" w:cstheme="minorHAnsi"/>
                <w:color w:val="000000"/>
              </w:rPr>
              <w:t xml:space="preserve">esponses were modified slightly (to remove those that were not relevant) </w:t>
            </w:r>
            <w:proofErr w:type="gramStart"/>
            <w:r>
              <w:rPr>
                <w:rFonts w:eastAsia="Times New Roman" w:cstheme="minorHAnsi"/>
                <w:color w:val="000000"/>
              </w:rPr>
              <w:t>and  an</w:t>
            </w:r>
            <w:proofErr w:type="gramEnd"/>
            <w:r>
              <w:rPr>
                <w:rFonts w:eastAsia="Times New Roman" w:cstheme="minorHAnsi"/>
                <w:color w:val="000000"/>
              </w:rPr>
              <w:t xml:space="preserve"> option for ‘other’ was added. </w:t>
            </w:r>
          </w:p>
          <w:p w:rsidR="005E7581" w:rsidRPr="00373080" w:rsidRDefault="005E7581" w:rsidP="009F3AC3">
            <w:pPr>
              <w:pStyle w:val="ListParagraph"/>
              <w:ind w:left="40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373080"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373080" w:rsidRDefault="005E7581" w:rsidP="0037308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373080"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Select reason for ART cycle cancellation prior to oocyte retrieval or thaw:</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Low Ovarian Response</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High Ovarian Response</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Inadequate Endometrial Response</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Concurrent Illness</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Withdrawal from Treatment</w:t>
            </w:r>
            <w:r>
              <w:rPr>
                <w:rFonts w:eastAsia="Times New Roman" w:cstheme="minorHAnsi"/>
                <w:color w:val="000000"/>
              </w:rPr>
              <w:t xml:space="preserve"> only for personal reasons</w:t>
            </w:r>
          </w:p>
          <w:p w:rsidR="005E7581" w:rsidRPr="00373080"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Other (specify)</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Date of Oocyte Retrieval </w:t>
            </w:r>
          </w:p>
        </w:tc>
        <w:tc>
          <w:tcPr>
            <w:tcW w:w="1985"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patient oocyte retrieval performed: Record the date that oocytes were retrieved from the patient, or when retrieval was attempted, whether successful or not, using NASS date reporting conventions as indicated on the screen.  Oocyte retrieval is defined as a procedure to collect the eggs contained within the ovarian follicles.                                                                                                                    </w:t>
            </w:r>
          </w:p>
        </w:tc>
        <w:tc>
          <w:tcPr>
            <w:tcW w:w="5241" w:type="dxa"/>
          </w:tcPr>
          <w:p w:rsidR="005E7581" w:rsidRDefault="005E7581"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p w:rsidR="005E7581" w:rsidRDefault="005E7581"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8F7675" w:rsidRDefault="005E7581" w:rsidP="008F767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596" w:type="dxa"/>
            <w:gridSpan w:val="2"/>
          </w:tcPr>
          <w:p w:rsidR="005E7581" w:rsidRPr="00264880"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patient oocyte retrieval performed: Record the date that oocytes were retrieved from the patient, or when retrieval was attempted, whether successful or not, using NASS date reporting conventions as indicated on the screen.  Oocyte retrieval is defined as a procedure to collect the eggs contained within the </w:t>
            </w:r>
            <w:r w:rsidRPr="00264880">
              <w:rPr>
                <w:rFonts w:eastAsia="Times New Roman" w:cstheme="minorHAnsi"/>
                <w:color w:val="000000"/>
              </w:rPr>
              <w:t xml:space="preserve">ovarian follicles.   </w:t>
            </w: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 xml:space="preserve">Note: if the source of the oocytes is the patient and donor(s) complete this section for the female patient. </w:t>
            </w:r>
            <w:proofErr w:type="gramStart"/>
            <w:r w:rsidRPr="00264880">
              <w:rPr>
                <w:rFonts w:eastAsia="Times New Roman" w:cstheme="minorHAnsi"/>
                <w:color w:val="000000"/>
              </w:rPr>
              <w:t>If  source</w:t>
            </w:r>
            <w:proofErr w:type="gramEnd"/>
            <w:r w:rsidRPr="00264880">
              <w:rPr>
                <w:rFonts w:eastAsia="Times New Roman" w:cstheme="minorHAnsi"/>
                <w:color w:val="000000"/>
              </w:rPr>
              <w:t xml:space="preserve"> is donor only and &gt;1 donor was used, complete information for youngest donor.</w:t>
            </w: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Number of </w:t>
            </w:r>
            <w:r>
              <w:rPr>
                <w:rFonts w:eastAsia="Times New Roman" w:cstheme="minorHAnsi"/>
                <w:color w:val="000000"/>
              </w:rPr>
              <w:t xml:space="preserve">Patient </w:t>
            </w:r>
            <w:r w:rsidRPr="00A57EDB">
              <w:rPr>
                <w:rFonts w:eastAsia="Times New Roman" w:cstheme="minorHAnsi"/>
                <w:color w:val="000000"/>
              </w:rPr>
              <w:t>Oocytes Retr</w:t>
            </w:r>
            <w:r>
              <w:rPr>
                <w:rFonts w:eastAsia="Times New Roman" w:cstheme="minorHAnsi"/>
                <w:color w:val="000000"/>
              </w:rPr>
              <w:t xml:space="preserve">ieved </w:t>
            </w:r>
          </w:p>
        </w:tc>
        <w:tc>
          <w:tcPr>
            <w:tcW w:w="1985" w:type="dxa"/>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patient oocytes retrieved: Record the number of oocytes retrieved from the patient. If retrieval was attempted but not </w:t>
            </w:r>
            <w:r w:rsidRPr="00A57EDB">
              <w:rPr>
                <w:rFonts w:eastAsia="Times New Roman" w:cstheme="minorHAnsi"/>
                <w:color w:val="000000"/>
              </w:rPr>
              <w:lastRenderedPageBreak/>
              <w:t xml:space="preserve">successful, record “0”.                                                                              </w:t>
            </w:r>
            <w:r w:rsidRPr="00A57EDB">
              <w:rPr>
                <w:rFonts w:eastAsia="Times New Roman" w:cstheme="minorHAnsi"/>
                <w:color w:val="000000"/>
              </w:rPr>
              <w:br/>
            </w:r>
          </w:p>
        </w:tc>
        <w:tc>
          <w:tcPr>
            <w:tcW w:w="5241" w:type="dxa"/>
          </w:tcPr>
          <w:p w:rsidR="005E7581" w:rsidRDefault="005E7581"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No changes</w:t>
            </w:r>
          </w:p>
          <w:p w:rsidR="005E7581" w:rsidRDefault="005E7581"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8F7675" w:rsidRDefault="005E7581" w:rsidP="008F767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596" w:type="dxa"/>
            <w:gridSpan w:val="2"/>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patient oocytes retrieved: Record the number of oocytes retrieved from the patient. If retrieval was attempted but not successful, record “0”.                            </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lastRenderedPageBreak/>
              <w:t xml:space="preserve">Note: if the source of the oocytes is the patient complete this section for the female patient. </w:t>
            </w:r>
          </w:p>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9F3AC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Number of </w:t>
            </w:r>
            <w:r>
              <w:rPr>
                <w:rFonts w:eastAsia="Times New Roman" w:cstheme="minorHAnsi"/>
                <w:color w:val="000000"/>
              </w:rPr>
              <w:t xml:space="preserve">Donor </w:t>
            </w:r>
            <w:r w:rsidRPr="00A57EDB">
              <w:rPr>
                <w:rFonts w:eastAsia="Times New Roman" w:cstheme="minorHAnsi"/>
                <w:color w:val="000000"/>
              </w:rPr>
              <w:t>Oocytes Retr</w:t>
            </w:r>
            <w:r>
              <w:rPr>
                <w:rFonts w:eastAsia="Times New Roman" w:cstheme="minorHAnsi"/>
                <w:color w:val="000000"/>
              </w:rPr>
              <w:t xml:space="preserve">ieved </w:t>
            </w:r>
          </w:p>
        </w:tc>
        <w:tc>
          <w:tcPr>
            <w:tcW w:w="1985" w:type="dxa"/>
          </w:tcPr>
          <w:p w:rsidR="005E7581" w:rsidRPr="00A57EDB"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9F3AC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w:t>
            </w:r>
            <w:r>
              <w:rPr>
                <w:rFonts w:eastAsia="Times New Roman" w:cstheme="minorHAnsi"/>
                <w:color w:val="000000"/>
              </w:rPr>
              <w:t xml:space="preserve">donor </w:t>
            </w:r>
            <w:r w:rsidRPr="00A57EDB">
              <w:rPr>
                <w:rFonts w:eastAsia="Times New Roman" w:cstheme="minorHAnsi"/>
                <w:color w:val="000000"/>
              </w:rPr>
              <w:t xml:space="preserve">oocytes retrieved: Record the number of oocytes retrieved from the patient. If retrieval was attempted but not successful, record “0”.                                                                              </w:t>
            </w:r>
            <w:r w:rsidRPr="00A57EDB">
              <w:rPr>
                <w:rFonts w:eastAsia="Times New Roman" w:cstheme="minorHAnsi"/>
                <w:color w:val="000000"/>
              </w:rPr>
              <w:br/>
            </w:r>
          </w:p>
        </w:tc>
        <w:tc>
          <w:tcPr>
            <w:tcW w:w="5241" w:type="dxa"/>
          </w:tcPr>
          <w:p w:rsidR="005E7581"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w:t>
            </w:r>
          </w:p>
          <w:p w:rsidR="005E7581"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8F7675"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not be shown for frozen cycles</w:t>
            </w:r>
          </w:p>
        </w:tc>
        <w:tc>
          <w:tcPr>
            <w:tcW w:w="3596" w:type="dxa"/>
            <w:gridSpan w:val="2"/>
          </w:tcPr>
          <w:p w:rsidR="005E7581" w:rsidRPr="00A57EDB"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w:t>
            </w:r>
            <w:r>
              <w:rPr>
                <w:rFonts w:eastAsia="Times New Roman" w:cstheme="minorHAnsi"/>
                <w:color w:val="000000"/>
              </w:rPr>
              <w:t>donor</w:t>
            </w:r>
            <w:r w:rsidRPr="00A57EDB">
              <w:rPr>
                <w:rFonts w:eastAsia="Times New Roman" w:cstheme="minorHAnsi"/>
                <w:color w:val="000000"/>
              </w:rPr>
              <w:t xml:space="preserve"> oocytes retrieved: Record the number of </w:t>
            </w:r>
            <w:r>
              <w:rPr>
                <w:rFonts w:eastAsia="Times New Roman" w:cstheme="minorHAnsi"/>
                <w:color w:val="000000"/>
              </w:rPr>
              <w:t xml:space="preserve">donor </w:t>
            </w:r>
            <w:r w:rsidRPr="00A57EDB">
              <w:rPr>
                <w:rFonts w:eastAsia="Times New Roman" w:cstheme="minorHAnsi"/>
                <w:color w:val="000000"/>
              </w:rPr>
              <w:t xml:space="preserve">oocytes retrieved from the patient. If retrieval was attempted but not successful, record “0”.                            </w:t>
            </w:r>
          </w:p>
          <w:p w:rsidR="005E7581"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Note: if the source of the oocytes is the patient complete this section for the female patient. If source is donor only and &gt;1 donor was used, complete information for youngest donor.</w:t>
            </w:r>
          </w:p>
          <w:p w:rsidR="005E7581" w:rsidRPr="00A57EDB" w:rsidRDefault="005E7581" w:rsidP="00D011D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48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Use of retrieved oocytes</w:t>
            </w:r>
          </w:p>
        </w:tc>
        <w:tc>
          <w:tcPr>
            <w:tcW w:w="1985" w:type="dxa"/>
          </w:tcPr>
          <w:p w:rsidR="005E7581" w:rsidRPr="00A57EDB" w:rsidRDefault="005E7581"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Default="005E7581" w:rsidP="00707D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A74FC">
              <w:rPr>
                <w:rFonts w:ascii="Calibri" w:eastAsia="Times New Roman" w:hAnsi="Calibri" w:cs="Times New Roman"/>
                <w:color w:val="000000"/>
                <w:sz w:val="24"/>
                <w:szCs w:val="24"/>
              </w:rPr>
              <w:t>Were donor oocytes shared with multiple patients?:  Click on “Yes” or “No” to indicate if oocytes collected from the donor for use in this cycle were also shared with other patients.</w:t>
            </w:r>
          </w:p>
          <w:p w:rsidR="005E7581" w:rsidRPr="00A57EDB" w:rsidRDefault="005E7581" w:rsidP="00707D8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241" w:type="dxa"/>
          </w:tcPr>
          <w:p w:rsidR="005E7581" w:rsidRPr="00E2278F" w:rsidRDefault="005E7581" w:rsidP="00E73639">
            <w:pPr>
              <w:pStyle w:val="Heading1"/>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The original question (were donor oocytes shared with multiple patients) was included as an option for a broader question on the use of the retrieved oocytes.  This will allow for better tracking of oocytes following retrieval.  </w:t>
            </w:r>
          </w:p>
        </w:tc>
        <w:tc>
          <w:tcPr>
            <w:tcW w:w="3596" w:type="dxa"/>
            <w:gridSpan w:val="2"/>
          </w:tcPr>
          <w:p w:rsidR="005E7581" w:rsidRDefault="005E7581"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how the retrieved oocytes were used (select all that apply):</w:t>
            </w:r>
          </w:p>
          <w:p w:rsidR="005E7581" w:rsidRDefault="005E7581"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Used for this cycle</w:t>
            </w:r>
          </w:p>
          <w:p w:rsidR="005E7581" w:rsidRDefault="005E7581"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Oocytes frozen for future use</w:t>
            </w:r>
          </w:p>
          <w:p w:rsidR="005E7581" w:rsidRPr="007766FF" w:rsidRDefault="005E7581" w:rsidP="007766F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Oocytes shared with other patients</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Fresh Oocytes Cryopreserved</w:t>
            </w:r>
          </w:p>
        </w:tc>
        <w:tc>
          <w:tcPr>
            <w:tcW w:w="1985" w:type="dxa"/>
          </w:tcPr>
          <w:p w:rsidR="005E7581" w:rsidRPr="00517275"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517275">
              <w:rPr>
                <w:rFonts w:eastAsia="Times New Roman" w:cstheme="minorHAnsi"/>
                <w:color w:val="000000"/>
              </w:rPr>
              <w:t>Number of FRESH embryos cryopreserved: Enter the number of fresh embryos that were cryopreserved (frozen), or “0” to indicate none.</w:t>
            </w: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241" w:type="dxa"/>
          </w:tcPr>
          <w:p w:rsidR="005E7581" w:rsidRDefault="005E7581" w:rsidP="0026488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changes. </w:t>
            </w:r>
          </w:p>
          <w:p w:rsidR="005E7581" w:rsidRDefault="005E7581" w:rsidP="0026488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2B6BD6" w:rsidRDefault="005E7581" w:rsidP="00B2387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this question will only be shown if answer to previous question (use of retrieved oocytes) is “oocytes frozen for future use”</w:t>
            </w:r>
          </w:p>
        </w:tc>
        <w:tc>
          <w:tcPr>
            <w:tcW w:w="3596" w:type="dxa"/>
            <w:gridSpan w:val="2"/>
          </w:tcPr>
          <w:p w:rsidR="005E7581" w:rsidRPr="00A57EDB" w:rsidRDefault="005E7581" w:rsidP="007766F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oocytes cryopreserved: Enter the number of fresh </w:t>
            </w:r>
            <w:r>
              <w:rPr>
                <w:rFonts w:eastAsia="Times New Roman" w:cstheme="minorHAnsi"/>
                <w:color w:val="000000"/>
              </w:rPr>
              <w:t>oocytes</w:t>
            </w:r>
            <w:r w:rsidRPr="00A57EDB">
              <w:rPr>
                <w:rFonts w:eastAsia="Times New Roman" w:cstheme="minorHAnsi"/>
                <w:color w:val="000000"/>
              </w:rPr>
              <w:t xml:space="preserve"> that were cryopreserved (frozen), or “0” to indicate none.</w:t>
            </w: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Complications of stimulation or retrieval</w:t>
            </w:r>
          </w:p>
        </w:tc>
        <w:tc>
          <w:tcPr>
            <w:tcW w:w="1985"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241"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added as a top-level question for complications.  If ‘no’ is selected, the subsequent question on complication type will not be shown.</w:t>
            </w:r>
          </w:p>
        </w:tc>
        <w:tc>
          <w:tcPr>
            <w:tcW w:w="3596" w:type="dxa"/>
            <w:gridSpan w:val="2"/>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(yes/no) whether there were any complications of ovarian stimulation or oocyte retrieval. </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Del="00AC1D13"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Type of c</w:t>
            </w:r>
            <w:r w:rsidRPr="00A57EDB">
              <w:rPr>
                <w:rFonts w:eastAsia="Times New Roman" w:cstheme="minorHAnsi"/>
                <w:color w:val="000000"/>
              </w:rPr>
              <w:t xml:space="preserve">omplications </w:t>
            </w:r>
            <w:r>
              <w:rPr>
                <w:rFonts w:eastAsia="Times New Roman" w:cstheme="minorHAnsi"/>
                <w:color w:val="000000"/>
              </w:rPr>
              <w:t>r</w:t>
            </w:r>
            <w:r w:rsidRPr="00A57EDB">
              <w:rPr>
                <w:rFonts w:eastAsia="Times New Roman" w:cstheme="minorHAnsi"/>
                <w:color w:val="000000"/>
              </w:rPr>
              <w:t xml:space="preserve">elated to </w:t>
            </w:r>
            <w:r>
              <w:rPr>
                <w:rFonts w:eastAsia="Times New Roman" w:cstheme="minorHAnsi"/>
                <w:color w:val="000000"/>
              </w:rPr>
              <w:t>ovarian stimulation or oocyte retrieval</w:t>
            </w:r>
            <w:r w:rsidRPr="00A57EDB">
              <w:rPr>
                <w:rFonts w:eastAsia="Times New Roman" w:cstheme="minorHAnsi"/>
                <w:color w:val="000000"/>
              </w:rPr>
              <w:t xml:space="preserve"> </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Select if the patient developed a complication directly related to ART within 12 weeks of cycle initiation: (Infection, Hemorrhage, Moderate Ovarian </w:t>
            </w:r>
            <w:proofErr w:type="spellStart"/>
            <w:r w:rsidRPr="00A57EDB">
              <w:rPr>
                <w:rFonts w:eastAsia="Times New Roman" w:cstheme="minorHAnsi"/>
                <w:color w:val="000000"/>
              </w:rPr>
              <w:t>Hyperstimulation</w:t>
            </w:r>
            <w:proofErr w:type="spellEnd"/>
            <w:r w:rsidRPr="00A57EDB">
              <w:rPr>
                <w:rFonts w:eastAsia="Times New Roman" w:cstheme="minorHAnsi"/>
                <w:color w:val="000000"/>
              </w:rPr>
              <w:t xml:space="preserve"> Syndrome, Severe Ovarian </w:t>
            </w:r>
            <w:proofErr w:type="spellStart"/>
            <w:r w:rsidRPr="00A57EDB">
              <w:rPr>
                <w:rFonts w:eastAsia="Times New Roman" w:cstheme="minorHAnsi"/>
                <w:color w:val="000000"/>
              </w:rPr>
              <w:t>Hyperstimulation</w:t>
            </w:r>
            <w:proofErr w:type="spellEnd"/>
            <w:r w:rsidRPr="00A57EDB">
              <w:rPr>
                <w:rFonts w:eastAsia="Times New Roman" w:cstheme="minorHAnsi"/>
                <w:color w:val="000000"/>
              </w:rPr>
              <w:t xml:space="preserve"> Syndrome, Medication Side Effect, Anesthetic Complication, Psychological Stress, Death, Other Complication, None)</w:t>
            </w:r>
          </w:p>
        </w:tc>
        <w:tc>
          <w:tcPr>
            <w:tcW w:w="5241" w:type="dxa"/>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The question was revised to a</w:t>
            </w:r>
            <w:r w:rsidRPr="00A57EDB">
              <w:rPr>
                <w:rFonts w:eastAsia="Times New Roman" w:cstheme="minorHAnsi"/>
                <w:color w:val="000000"/>
              </w:rPr>
              <w:t>dd thrombosis to list of complications due to reports of elevated risk for first trimester venous thromboembolism among IVF pregnancies.</w:t>
            </w:r>
            <w:r>
              <w:rPr>
                <w:rFonts w:eastAsia="Times New Roman" w:cstheme="minorHAnsi"/>
                <w:color w:val="000000"/>
              </w:rPr>
              <w:t xml:space="preserve"> In addition, moderate/severe ovarian </w:t>
            </w:r>
            <w:proofErr w:type="spellStart"/>
            <w:r>
              <w:rPr>
                <w:rFonts w:eastAsia="Times New Roman" w:cstheme="minorHAnsi"/>
                <w:color w:val="000000"/>
              </w:rPr>
              <w:t>hyperstimulation</w:t>
            </w:r>
            <w:proofErr w:type="spellEnd"/>
            <w:r>
              <w:rPr>
                <w:rFonts w:eastAsia="Times New Roman" w:cstheme="minorHAnsi"/>
                <w:color w:val="000000"/>
              </w:rPr>
              <w:t xml:space="preserve"> was replaced with ovarian </w:t>
            </w:r>
            <w:proofErr w:type="spellStart"/>
            <w:r>
              <w:rPr>
                <w:rFonts w:eastAsia="Times New Roman" w:cstheme="minorHAnsi"/>
                <w:color w:val="000000"/>
              </w:rPr>
              <w:t>hyperstimulation</w:t>
            </w:r>
            <w:proofErr w:type="spellEnd"/>
            <w:r>
              <w:rPr>
                <w:rFonts w:eastAsia="Times New Roman" w:cstheme="minorHAnsi"/>
                <w:color w:val="000000"/>
              </w:rPr>
              <w:t xml:space="preserve"> requiring intervention of hospitalization.  Psychological stress was removed as an option. </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Reference:</w:t>
            </w:r>
          </w:p>
          <w:p w:rsidR="005E7581" w:rsidRPr="00A57EDB" w:rsidRDefault="005E7581" w:rsidP="00BE1A2F">
            <w:pPr>
              <w:pStyle w:val="Heading1"/>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proofErr w:type="spellStart"/>
            <w:r w:rsidRPr="00A57EDB">
              <w:rPr>
                <w:rFonts w:asciiTheme="minorHAnsi" w:hAnsiTheme="minorHAnsi" w:cstheme="minorHAnsi"/>
                <w:b w:val="0"/>
                <w:color w:val="000000"/>
                <w:sz w:val="22"/>
                <w:szCs w:val="22"/>
              </w:rPr>
              <w:t>Rova</w:t>
            </w:r>
            <w:proofErr w:type="spellEnd"/>
            <w:r w:rsidRPr="00A57EDB">
              <w:rPr>
                <w:rFonts w:asciiTheme="minorHAnsi" w:hAnsiTheme="minorHAnsi" w:cstheme="minorHAnsi"/>
                <w:b w:val="0"/>
                <w:color w:val="000000"/>
                <w:sz w:val="22"/>
                <w:szCs w:val="22"/>
              </w:rPr>
              <w:t xml:space="preserve"> et al. </w:t>
            </w:r>
            <w:r w:rsidRPr="00A57EDB">
              <w:rPr>
                <w:rFonts w:asciiTheme="minorHAnsi" w:hAnsiTheme="minorHAnsi" w:cstheme="minorHAnsi"/>
                <w:b w:val="0"/>
                <w:sz w:val="22"/>
                <w:szCs w:val="22"/>
              </w:rPr>
              <w:t xml:space="preserve">Venous thromboembolism in relation to in vitro fertilization: an approach to determining the incidence and increase in risk in successful cycles. </w:t>
            </w:r>
            <w:proofErr w:type="spellStart"/>
            <w:r w:rsidRPr="00A57EDB">
              <w:rPr>
                <w:rFonts w:asciiTheme="minorHAnsi" w:hAnsiTheme="minorHAnsi" w:cstheme="minorHAnsi"/>
                <w:b w:val="0"/>
                <w:sz w:val="22"/>
                <w:szCs w:val="22"/>
              </w:rPr>
              <w:t>Fertil</w:t>
            </w:r>
            <w:proofErr w:type="spellEnd"/>
            <w:r w:rsidRPr="00A57EDB">
              <w:rPr>
                <w:rFonts w:asciiTheme="minorHAnsi" w:hAnsiTheme="minorHAnsi" w:cstheme="minorHAnsi"/>
                <w:b w:val="0"/>
                <w:sz w:val="22"/>
                <w:szCs w:val="22"/>
              </w:rPr>
              <w:t xml:space="preserve"> </w:t>
            </w:r>
            <w:proofErr w:type="spellStart"/>
            <w:r w:rsidRPr="00A57EDB">
              <w:rPr>
                <w:rFonts w:asciiTheme="minorHAnsi" w:hAnsiTheme="minorHAnsi" w:cstheme="minorHAnsi"/>
                <w:b w:val="0"/>
                <w:sz w:val="22"/>
                <w:szCs w:val="22"/>
              </w:rPr>
              <w:t>Steril</w:t>
            </w:r>
            <w:proofErr w:type="spellEnd"/>
            <w:r w:rsidRPr="00A57EDB">
              <w:rPr>
                <w:rFonts w:asciiTheme="minorHAnsi" w:hAnsiTheme="minorHAnsi" w:cstheme="minorHAnsi"/>
                <w:b w:val="0"/>
                <w:sz w:val="22"/>
                <w:szCs w:val="22"/>
              </w:rPr>
              <w:t>. 2012 Jan</w:t>
            </w:r>
            <w:proofErr w:type="gramStart"/>
            <w:r w:rsidRPr="00A57EDB">
              <w:rPr>
                <w:rFonts w:asciiTheme="minorHAnsi" w:hAnsiTheme="minorHAnsi" w:cstheme="minorHAnsi"/>
                <w:b w:val="0"/>
                <w:sz w:val="22"/>
                <w:szCs w:val="22"/>
              </w:rPr>
              <w:t>;97</w:t>
            </w:r>
            <w:proofErr w:type="gramEnd"/>
            <w:r w:rsidRPr="00A57EDB">
              <w:rPr>
                <w:rFonts w:asciiTheme="minorHAnsi" w:hAnsiTheme="minorHAnsi" w:cstheme="minorHAnsi"/>
                <w:b w:val="0"/>
                <w:sz w:val="22"/>
                <w:szCs w:val="22"/>
              </w:rPr>
              <w:t>(1):95-100</w:t>
            </w:r>
          </w:p>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Select if the patient developed a complication directly related to ART within </w:t>
            </w:r>
            <w:r w:rsidRPr="002B6BD6">
              <w:rPr>
                <w:rFonts w:eastAsia="Times New Roman" w:cstheme="minorHAnsi"/>
                <w:color w:val="000000"/>
              </w:rPr>
              <w:t>12 weeks of cycle</w:t>
            </w:r>
            <w:r w:rsidRPr="00A57EDB">
              <w:rPr>
                <w:rFonts w:eastAsia="Times New Roman" w:cstheme="minorHAnsi"/>
                <w:color w:val="000000"/>
              </w:rPr>
              <w:t xml:space="preserve"> initiation: </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Infection</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Hemorrhage requiring transfusion</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Ovarian </w:t>
            </w:r>
            <w:proofErr w:type="spellStart"/>
            <w:r>
              <w:rPr>
                <w:rFonts w:eastAsia="Times New Roman" w:cstheme="minorHAnsi"/>
                <w:color w:val="000000"/>
              </w:rPr>
              <w:t>hyperstimulation</w:t>
            </w:r>
            <w:proofErr w:type="spellEnd"/>
            <w:r>
              <w:rPr>
                <w:rFonts w:eastAsia="Times New Roman" w:cstheme="minorHAnsi"/>
                <w:color w:val="000000"/>
              </w:rPr>
              <w:t xml:space="preserve"> requiring hospitalization</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Medication side effect</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Anesthetic complication</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Thrombosis </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Death of patient</w:t>
            </w:r>
          </w:p>
          <w:p w:rsidR="005E7581"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Other (specify)</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 xml:space="preserve">Infection </w:t>
            </w:r>
            <w:r>
              <w:rPr>
                <w:rFonts w:cstheme="minorHAnsi"/>
                <w:bCs/>
                <w:color w:val="000000"/>
                <w:u w:val="single"/>
              </w:rPr>
              <w:t xml:space="preserve">: </w:t>
            </w:r>
            <w:r w:rsidRPr="00A57EDB">
              <w:rPr>
                <w:rFonts w:cstheme="minorHAnsi"/>
                <w:bCs/>
                <w:color w:val="000000"/>
              </w:rPr>
              <w:t>Temperature greater than or equal to 100.5 degrees Fahrenheit</w:t>
            </w:r>
            <w:r>
              <w:rPr>
                <w:rFonts w:cstheme="minorHAnsi"/>
                <w:bCs/>
                <w:color w:val="000000"/>
              </w:rPr>
              <w:t xml:space="preserve"> attributed to pelvic infection;</w:t>
            </w:r>
          </w:p>
          <w:p w:rsidR="005E7581" w:rsidRPr="00A57EDB"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 xml:space="preserve">Hemorrhage </w:t>
            </w:r>
            <w:r>
              <w:rPr>
                <w:rFonts w:cstheme="minorHAnsi"/>
                <w:bCs/>
                <w:color w:val="000000"/>
                <w:u w:val="single"/>
              </w:rPr>
              <w:t xml:space="preserve">: </w:t>
            </w:r>
            <w:r w:rsidRPr="00A57EDB">
              <w:rPr>
                <w:rFonts w:cstheme="minorHAnsi"/>
                <w:bCs/>
                <w:color w:val="000000"/>
              </w:rPr>
              <w:t xml:space="preserve">Requiring blood transfusion; </w:t>
            </w:r>
          </w:p>
          <w:p w:rsidR="005E7581"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u w:val="single"/>
              </w:rPr>
              <w:t xml:space="preserve">Ovarian </w:t>
            </w:r>
            <w:proofErr w:type="spellStart"/>
            <w:r>
              <w:rPr>
                <w:rFonts w:cstheme="minorHAnsi"/>
                <w:bCs/>
                <w:color w:val="000000"/>
                <w:u w:val="single"/>
              </w:rPr>
              <w:t>hyperstimulation</w:t>
            </w:r>
            <w:proofErr w:type="spellEnd"/>
            <w:r>
              <w:rPr>
                <w:rFonts w:cstheme="minorHAnsi"/>
                <w:bCs/>
                <w:color w:val="000000"/>
                <w:u w:val="single"/>
              </w:rPr>
              <w:t xml:space="preserve"> requiring intervention or hospitalization:</w:t>
            </w:r>
            <w:r>
              <w:rPr>
                <w:rFonts w:cstheme="minorHAnsi"/>
                <w:bCs/>
                <w:color w:val="000000"/>
              </w:rPr>
              <w:t xml:space="preserve"> </w:t>
            </w:r>
            <w:proofErr w:type="spellStart"/>
            <w:r>
              <w:rPr>
                <w:rFonts w:cstheme="minorHAnsi"/>
                <w:bCs/>
                <w:color w:val="000000"/>
              </w:rPr>
              <w:t>hyperstimulation</w:t>
            </w:r>
            <w:proofErr w:type="spellEnd"/>
            <w:r>
              <w:rPr>
                <w:rFonts w:cstheme="minorHAnsi"/>
                <w:bCs/>
                <w:color w:val="000000"/>
              </w:rPr>
              <w:t xml:space="preserve"> may be evidenced by a</w:t>
            </w:r>
            <w:r w:rsidRPr="00A57EDB">
              <w:rPr>
                <w:rFonts w:cstheme="minorHAnsi"/>
                <w:bCs/>
                <w:color w:val="000000"/>
              </w:rPr>
              <w:t>bdomi</w:t>
            </w:r>
            <w:r>
              <w:rPr>
                <w:rFonts w:cstheme="minorHAnsi"/>
                <w:bCs/>
                <w:color w:val="000000"/>
              </w:rPr>
              <w:t>nal distension and discomfort; f</w:t>
            </w:r>
            <w:r w:rsidRPr="00A57EDB">
              <w:rPr>
                <w:rFonts w:cstheme="minorHAnsi"/>
                <w:bCs/>
                <w:color w:val="000000"/>
              </w:rPr>
              <w:t>eatures of grade 1 plus nausea, vomiting, and/or diarrhea; Ovaries enlarged 5-12 cm; U</w:t>
            </w:r>
            <w:r>
              <w:rPr>
                <w:rFonts w:cstheme="minorHAnsi"/>
                <w:bCs/>
                <w:color w:val="000000"/>
              </w:rPr>
              <w:t>ltrasonic evidence of ascites, c</w:t>
            </w:r>
            <w:r w:rsidRPr="00A57EDB">
              <w:rPr>
                <w:rFonts w:cstheme="minorHAnsi"/>
                <w:bCs/>
                <w:color w:val="000000"/>
              </w:rPr>
              <w:t xml:space="preserve">linical evidence of ascites and/or hydrothorax or breathing difficulties; </w:t>
            </w:r>
            <w:r>
              <w:rPr>
                <w:rFonts w:cstheme="minorHAnsi"/>
                <w:bCs/>
                <w:color w:val="000000"/>
              </w:rPr>
              <w:t>c</w:t>
            </w:r>
            <w:r w:rsidRPr="00A57EDB">
              <w:rPr>
                <w:rFonts w:cstheme="minorHAnsi"/>
                <w:bCs/>
                <w:color w:val="000000"/>
              </w:rPr>
              <w:t xml:space="preserve">hange in blood volume, increased blood viscosity due to </w:t>
            </w:r>
            <w:proofErr w:type="spellStart"/>
            <w:r w:rsidRPr="00A57EDB">
              <w:rPr>
                <w:rFonts w:cstheme="minorHAnsi"/>
                <w:bCs/>
                <w:color w:val="000000"/>
              </w:rPr>
              <w:t>hemoconcentration</w:t>
            </w:r>
            <w:proofErr w:type="spellEnd"/>
            <w:r w:rsidRPr="00A57EDB">
              <w:rPr>
                <w:rFonts w:cstheme="minorHAnsi"/>
                <w:bCs/>
                <w:color w:val="000000"/>
              </w:rPr>
              <w:t>, coagulation abnormalities, and diminished renal perfus</w:t>
            </w:r>
            <w:r>
              <w:rPr>
                <w:rFonts w:cstheme="minorHAnsi"/>
                <w:bCs/>
                <w:color w:val="000000"/>
              </w:rPr>
              <w:t xml:space="preserve">ion and </w:t>
            </w:r>
            <w:r>
              <w:rPr>
                <w:rFonts w:cstheme="minorHAnsi"/>
                <w:bCs/>
                <w:color w:val="000000"/>
              </w:rPr>
              <w:lastRenderedPageBreak/>
              <w:t xml:space="preserve">function - </w:t>
            </w:r>
            <w:proofErr w:type="spellStart"/>
            <w:r>
              <w:rPr>
                <w:rFonts w:cstheme="minorHAnsi"/>
                <w:bCs/>
                <w:color w:val="000000"/>
              </w:rPr>
              <w:t>Hct</w:t>
            </w:r>
            <w:proofErr w:type="spellEnd"/>
            <w:r>
              <w:rPr>
                <w:rFonts w:cstheme="minorHAnsi"/>
                <w:bCs/>
                <w:color w:val="000000"/>
              </w:rPr>
              <w:t xml:space="preserve"> &gt; 50%; </w:t>
            </w:r>
            <w:r w:rsidRPr="00944C7A">
              <w:rPr>
                <w:rFonts w:cstheme="minorHAnsi"/>
                <w:bCs/>
                <w:color w:val="000000"/>
                <w:u w:val="single"/>
              </w:rPr>
              <w:t>and</w:t>
            </w:r>
            <w:r>
              <w:rPr>
                <w:rFonts w:cstheme="minorHAnsi"/>
                <w:bCs/>
                <w:color w:val="000000"/>
              </w:rPr>
              <w:t xml:space="preserve"> requiring intervention or hospitalization;</w:t>
            </w:r>
            <w:r>
              <w:rPr>
                <w:rFonts w:cstheme="minorHAnsi"/>
                <w:bCs/>
                <w:color w:val="000000"/>
                <w:u w:val="single"/>
              </w:rPr>
              <w:t xml:space="preserve"> </w:t>
            </w:r>
          </w:p>
          <w:p w:rsidR="005E7581" w:rsidRPr="00A57EDB"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Medication side effect</w:t>
            </w:r>
            <w:r>
              <w:rPr>
                <w:rFonts w:cstheme="minorHAnsi"/>
                <w:bCs/>
                <w:color w:val="000000"/>
              </w:rPr>
              <w:t xml:space="preserve">: </w:t>
            </w:r>
            <w:r w:rsidRPr="00A57EDB">
              <w:rPr>
                <w:rFonts w:cstheme="minorHAnsi"/>
                <w:bCs/>
                <w:color w:val="000000"/>
              </w:rPr>
              <w:t xml:space="preserve">Requiring change in intended treatment; </w:t>
            </w:r>
          </w:p>
          <w:p w:rsidR="005E7581"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Anesthetic complication</w:t>
            </w:r>
            <w:r>
              <w:rPr>
                <w:rFonts w:cstheme="minorHAnsi"/>
                <w:bCs/>
                <w:color w:val="000000"/>
              </w:rPr>
              <w:t>: complication of anesthesia</w:t>
            </w:r>
          </w:p>
          <w:p w:rsidR="005E7581" w:rsidRPr="00A57EDB"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Thrombosis</w:t>
            </w:r>
            <w:r>
              <w:rPr>
                <w:rFonts w:cstheme="minorHAnsi"/>
                <w:bCs/>
                <w:color w:val="000000"/>
              </w:rPr>
              <w:t>: formation of a blood clot in a vessel obstructing the flow of blood through the circulatory system.</w:t>
            </w:r>
          </w:p>
          <w:p w:rsidR="005E7581" w:rsidRPr="00A57EDB"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Pr>
                <w:rFonts w:cstheme="minorHAnsi"/>
                <w:bCs/>
                <w:color w:val="000000"/>
                <w:u w:val="single"/>
              </w:rPr>
              <w:t xml:space="preserve">Psychological stress: </w:t>
            </w:r>
            <w:r w:rsidRPr="00A57EDB">
              <w:rPr>
                <w:rFonts w:cstheme="minorHAnsi"/>
                <w:bCs/>
                <w:color w:val="000000"/>
              </w:rPr>
              <w:t xml:space="preserve">Requiring acute mental health professional </w:t>
            </w:r>
            <w:r>
              <w:rPr>
                <w:rFonts w:cstheme="minorHAnsi"/>
                <w:bCs/>
                <w:color w:val="000000"/>
              </w:rPr>
              <w:t>I</w:t>
            </w:r>
            <w:r w:rsidRPr="00A57EDB">
              <w:rPr>
                <w:rFonts w:cstheme="minorHAnsi"/>
                <w:bCs/>
                <w:color w:val="000000"/>
              </w:rPr>
              <w:t>ntervention</w:t>
            </w:r>
          </w:p>
          <w:p w:rsidR="005E7581" w:rsidRPr="00A57EDB"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DA6232">
              <w:rPr>
                <w:rFonts w:cstheme="minorHAnsi"/>
                <w:bCs/>
                <w:color w:val="000000"/>
                <w:u w:val="single"/>
              </w:rPr>
              <w:t>Death</w:t>
            </w:r>
            <w:r>
              <w:rPr>
                <w:rFonts w:cstheme="minorHAnsi"/>
                <w:bCs/>
                <w:color w:val="000000"/>
                <w:u w:val="single"/>
              </w:rPr>
              <w:t xml:space="preserve">: </w:t>
            </w:r>
            <w:r>
              <w:rPr>
                <w:rFonts w:cstheme="minorHAnsi"/>
                <w:bCs/>
                <w:color w:val="000000"/>
              </w:rPr>
              <w:t xml:space="preserve"> death</w:t>
            </w:r>
            <w:r w:rsidRPr="00A57EDB">
              <w:rPr>
                <w:rFonts w:cstheme="minorHAnsi"/>
                <w:bCs/>
                <w:color w:val="000000"/>
              </w:rPr>
              <w:t xml:space="preserve"> related to ART treatment or a complication associated with ART treatme</w:t>
            </w:r>
            <w:r>
              <w:rPr>
                <w:rFonts w:cstheme="minorHAnsi"/>
                <w:bCs/>
                <w:color w:val="000000"/>
              </w:rPr>
              <w:t>nt</w:t>
            </w:r>
          </w:p>
          <w:p w:rsidR="005E7581" w:rsidRPr="00C773C8" w:rsidRDefault="005E7581" w:rsidP="00DA623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561700">
              <w:rPr>
                <w:rFonts w:cstheme="minorHAnsi"/>
                <w:bCs/>
                <w:color w:val="000000"/>
                <w:u w:val="single"/>
              </w:rPr>
              <w:t>Other</w:t>
            </w:r>
            <w:r>
              <w:rPr>
                <w:rFonts w:cstheme="minorHAnsi"/>
                <w:bCs/>
                <w:color w:val="000000"/>
              </w:rPr>
              <w:t xml:space="preserve"> </w:t>
            </w: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Hospitalization for Complication</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Hospitalization related to complication</w:t>
            </w:r>
          </w:p>
        </w:tc>
        <w:tc>
          <w:tcPr>
            <w:tcW w:w="5241"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was revised to indicate timing of the </w:t>
            </w:r>
            <w:r w:rsidRPr="00A57EDB">
              <w:rPr>
                <w:rFonts w:eastAsia="Times New Roman" w:cstheme="minorHAnsi"/>
                <w:color w:val="000000"/>
              </w:rPr>
              <w:t>hospitalization in relation to cycle initiation (within 12 weeks)</w:t>
            </w:r>
            <w:r>
              <w:rPr>
                <w:rFonts w:eastAsia="Times New Roman" w:cstheme="minorHAnsi"/>
                <w:color w:val="000000"/>
              </w:rPr>
              <w:t xml:space="preserve">.  The 12-week timeframe was included to better </w:t>
            </w:r>
            <w:r>
              <w:t>capture complications directly related to ART vs. those related to an early pregnancy resulting from ART</w:t>
            </w:r>
          </w:p>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DA6232"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Report if the patient was hospitalized due to a complication of </w:t>
            </w:r>
            <w:r>
              <w:rPr>
                <w:rFonts w:eastAsia="Times New Roman" w:cstheme="minorHAnsi"/>
                <w:color w:val="000000"/>
              </w:rPr>
              <w:t xml:space="preserve">ovarian </w:t>
            </w:r>
            <w:r w:rsidRPr="00DA6232">
              <w:rPr>
                <w:rFonts w:eastAsia="Times New Roman" w:cstheme="minorHAnsi"/>
                <w:color w:val="000000"/>
              </w:rPr>
              <w:t xml:space="preserve">stimulation or oocyte retrieval </w:t>
            </w:r>
            <w:r w:rsidRPr="00DA6232">
              <w:rPr>
                <w:rFonts w:eastAsia="Times New Roman" w:cstheme="minorHAnsi"/>
                <w:color w:val="000000"/>
                <w:u w:val="single"/>
              </w:rPr>
              <w:t>within 12 weeks</w:t>
            </w:r>
            <w:r w:rsidRPr="00DA6232">
              <w:rPr>
                <w:rFonts w:eastAsia="Times New Roman" w:cstheme="minorHAnsi"/>
                <w:color w:val="000000"/>
              </w:rPr>
              <w:t xml:space="preserve"> of cycle initiation</w:t>
            </w:r>
            <w:r>
              <w:rPr>
                <w:rFonts w:eastAsia="Times New Roman" w:cstheme="minorHAnsi"/>
                <w:color w:val="000000"/>
              </w:rPr>
              <w:t>.</w:t>
            </w: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DA6232">
              <w:rPr>
                <w:rFonts w:eastAsia="Times New Roman" w:cstheme="minorHAnsi"/>
                <w:color w:val="000000"/>
              </w:rPr>
              <w:t>Hospitalization related to the above complication.</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3A5288">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S</w:t>
            </w:r>
            <w:r>
              <w:rPr>
                <w:rFonts w:eastAsia="Times New Roman" w:cstheme="minorHAnsi"/>
                <w:color w:val="000000"/>
              </w:rPr>
              <w:t xml:space="preserve">perm </w:t>
            </w:r>
            <w:r w:rsidRPr="00A57EDB">
              <w:rPr>
                <w:rFonts w:eastAsia="Times New Roman" w:cstheme="minorHAnsi"/>
                <w:color w:val="000000"/>
              </w:rPr>
              <w:t>State</w:t>
            </w:r>
          </w:p>
        </w:tc>
        <w:tc>
          <w:tcPr>
            <w:tcW w:w="1985"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397" w:type="dxa"/>
          </w:tcPr>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Not currently collected</w:t>
            </w:r>
          </w:p>
        </w:tc>
        <w:tc>
          <w:tcPr>
            <w:tcW w:w="5241" w:type="dxa"/>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Question was added in light of </w:t>
            </w:r>
            <w:r w:rsidRPr="00A57EDB">
              <w:rPr>
                <w:rFonts w:cstheme="minorHAnsi"/>
              </w:rPr>
              <w:t>evidence that the cryopreservation and subsequent thawing of human sperm may lead to reductions in sperm viability or motility</w:t>
            </w:r>
            <w:r w:rsidRPr="00A57EDB">
              <w:rPr>
                <w:rFonts w:cstheme="minorHAnsi"/>
                <w:vertAlign w:val="superscript"/>
              </w:rPr>
              <w:t xml:space="preserve"> </w:t>
            </w:r>
            <w:r w:rsidRPr="00A57EDB">
              <w:rPr>
                <w:rFonts w:cstheme="minorHAnsi"/>
              </w:rPr>
              <w:t>and increases in DNA fragmentation and oxidative damage.</w:t>
            </w: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References:</w:t>
            </w:r>
          </w:p>
          <w:p w:rsidR="005E7581" w:rsidRPr="00A57EDB" w:rsidRDefault="005E7581" w:rsidP="00E1291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57EDB">
              <w:rPr>
                <w:rFonts w:cstheme="minorHAnsi"/>
              </w:rPr>
              <w:t>Punyatanasakchai</w:t>
            </w:r>
            <w:proofErr w:type="spellEnd"/>
            <w:r w:rsidRPr="00A57EDB">
              <w:rPr>
                <w:rFonts w:cstheme="minorHAnsi"/>
              </w:rPr>
              <w:t xml:space="preserve"> P, et al. Comparison of cryopreserved human sperm in vapor and liquid phases of liquid </w:t>
            </w:r>
            <w:r w:rsidRPr="00A57EDB">
              <w:rPr>
                <w:rFonts w:cstheme="minorHAnsi"/>
              </w:rPr>
              <w:lastRenderedPageBreak/>
              <w:t xml:space="preserve">nitrogen: effect on motility parameters, morphology and sperm function. </w:t>
            </w:r>
            <w:proofErr w:type="spellStart"/>
            <w:r w:rsidRPr="00A57EDB">
              <w:rPr>
                <w:rFonts w:cstheme="minorHAnsi"/>
              </w:rPr>
              <w:t>Fertil</w:t>
            </w:r>
            <w:proofErr w:type="spellEnd"/>
            <w:r w:rsidRPr="00A57EDB">
              <w:rPr>
                <w:rFonts w:cstheme="minorHAnsi"/>
              </w:rPr>
              <w:t xml:space="preserve"> </w:t>
            </w:r>
            <w:proofErr w:type="spellStart"/>
            <w:r w:rsidRPr="00A57EDB">
              <w:rPr>
                <w:rFonts w:cstheme="minorHAnsi"/>
              </w:rPr>
              <w:t>Steril</w:t>
            </w:r>
            <w:proofErr w:type="spellEnd"/>
            <w:r w:rsidRPr="00A57EDB">
              <w:rPr>
                <w:rFonts w:cstheme="minorHAnsi"/>
              </w:rPr>
              <w:t>. 2008</w:t>
            </w:r>
            <w:proofErr w:type="gramStart"/>
            <w:r w:rsidRPr="00A57EDB">
              <w:rPr>
                <w:rFonts w:cstheme="minorHAnsi"/>
              </w:rPr>
              <w:t>;90:1978</w:t>
            </w:r>
            <w:proofErr w:type="gramEnd"/>
            <w:r w:rsidRPr="00A57EDB">
              <w:rPr>
                <w:rFonts w:cstheme="minorHAnsi"/>
              </w:rPr>
              <w:t>-82.</w:t>
            </w:r>
          </w:p>
          <w:p w:rsidR="005E7581" w:rsidRPr="00A57EDB" w:rsidRDefault="005E7581" w:rsidP="00E12910">
            <w:pPr>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E12910">
            <w:pPr>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 xml:space="preserve">Donnelly ET, Steele EK, McClure N, Lewis SE. Assessment of DNA integrity and morphology of ejaculated spermatozoa from fertile and infertile men before and after cryopreservation. Hum </w:t>
            </w:r>
            <w:proofErr w:type="spellStart"/>
            <w:r w:rsidRPr="00A57EDB">
              <w:rPr>
                <w:rFonts w:cstheme="minorHAnsi"/>
              </w:rPr>
              <w:t>Reprod</w:t>
            </w:r>
            <w:proofErr w:type="spellEnd"/>
            <w:r w:rsidRPr="00A57EDB">
              <w:rPr>
                <w:rFonts w:cstheme="minorHAnsi"/>
              </w:rPr>
              <w:t xml:space="preserve"> 2001</w:t>
            </w:r>
            <w:proofErr w:type="gramStart"/>
            <w:r w:rsidRPr="00A57EDB">
              <w:rPr>
                <w:rFonts w:cstheme="minorHAnsi"/>
              </w:rPr>
              <w:t>;16:1191</w:t>
            </w:r>
            <w:proofErr w:type="gramEnd"/>
            <w:r w:rsidRPr="00A57EDB">
              <w:rPr>
                <w:rFonts w:cstheme="minorHAnsi"/>
              </w:rPr>
              <w:t>–9.</w:t>
            </w:r>
          </w:p>
          <w:p w:rsidR="005E7581" w:rsidRPr="00E12910" w:rsidRDefault="005E7581" w:rsidP="00E12910">
            <w:pPr>
              <w:pStyle w:val="Title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A57EDB">
              <w:rPr>
                <w:rFonts w:asciiTheme="minorHAnsi" w:hAnsiTheme="minorHAnsi" w:cstheme="minorHAnsi"/>
                <w:sz w:val="22"/>
                <w:szCs w:val="22"/>
              </w:rPr>
              <w:t>Zribi</w:t>
            </w:r>
            <w:proofErr w:type="spellEnd"/>
            <w:r w:rsidRPr="00A57EDB">
              <w:rPr>
                <w:rFonts w:asciiTheme="minorHAnsi" w:hAnsiTheme="minorHAnsi" w:cstheme="minorHAnsi"/>
                <w:sz w:val="22"/>
                <w:szCs w:val="22"/>
              </w:rPr>
              <w:t xml:space="preserve"> </w:t>
            </w:r>
            <w:proofErr w:type="spellStart"/>
            <w:r w:rsidRPr="00A57EDB">
              <w:rPr>
                <w:rFonts w:asciiTheme="minorHAnsi" w:hAnsiTheme="minorHAnsi" w:cstheme="minorHAnsi"/>
                <w:sz w:val="22"/>
                <w:szCs w:val="22"/>
              </w:rPr>
              <w:t>N</w:t>
            </w:r>
            <w:proofErr w:type="gramStart"/>
            <w:r w:rsidRPr="00A57EDB">
              <w:rPr>
                <w:rFonts w:asciiTheme="minorHAnsi" w:hAnsiTheme="minorHAnsi" w:cstheme="minorHAnsi"/>
                <w:sz w:val="22"/>
                <w:szCs w:val="22"/>
              </w:rPr>
              <w:t>,et</w:t>
            </w:r>
            <w:proofErr w:type="spellEnd"/>
            <w:proofErr w:type="gramEnd"/>
            <w:r w:rsidRPr="00A57EDB">
              <w:rPr>
                <w:rFonts w:asciiTheme="minorHAnsi" w:hAnsiTheme="minorHAnsi" w:cstheme="minorHAnsi"/>
                <w:sz w:val="22"/>
                <w:szCs w:val="22"/>
              </w:rPr>
              <w:t xml:space="preserve"> al. Effects of cryopreservation on human sperm deoxyribonucleic acid integrity. </w:t>
            </w:r>
            <w:proofErr w:type="spellStart"/>
            <w:r w:rsidRPr="00A57EDB">
              <w:rPr>
                <w:rStyle w:val="jrnl"/>
                <w:rFonts w:asciiTheme="minorHAnsi" w:hAnsiTheme="minorHAnsi" w:cstheme="minorHAnsi"/>
                <w:sz w:val="22"/>
                <w:szCs w:val="22"/>
              </w:rPr>
              <w:t>Fertil</w:t>
            </w:r>
            <w:proofErr w:type="spellEnd"/>
            <w:r w:rsidRPr="00A57EDB">
              <w:rPr>
                <w:rStyle w:val="jrnl"/>
                <w:rFonts w:asciiTheme="minorHAnsi" w:hAnsiTheme="minorHAnsi" w:cstheme="minorHAnsi"/>
                <w:sz w:val="22"/>
                <w:szCs w:val="22"/>
              </w:rPr>
              <w:t xml:space="preserve"> </w:t>
            </w:r>
            <w:proofErr w:type="spellStart"/>
            <w:r w:rsidRPr="00A57EDB">
              <w:rPr>
                <w:rStyle w:val="jrnl"/>
                <w:rFonts w:asciiTheme="minorHAnsi" w:hAnsiTheme="minorHAnsi" w:cstheme="minorHAnsi"/>
                <w:sz w:val="22"/>
                <w:szCs w:val="22"/>
              </w:rPr>
              <w:t>Steril</w:t>
            </w:r>
            <w:proofErr w:type="spellEnd"/>
            <w:r w:rsidRPr="00A57EDB">
              <w:rPr>
                <w:rFonts w:asciiTheme="minorHAnsi" w:hAnsiTheme="minorHAnsi" w:cstheme="minorHAnsi"/>
                <w:sz w:val="22"/>
                <w:szCs w:val="22"/>
              </w:rPr>
              <w:t>. 2010</w:t>
            </w:r>
            <w:proofErr w:type="gramStart"/>
            <w:r w:rsidRPr="00A57EDB">
              <w:rPr>
                <w:rFonts w:asciiTheme="minorHAnsi" w:hAnsiTheme="minorHAnsi" w:cstheme="minorHAnsi"/>
                <w:sz w:val="22"/>
                <w:szCs w:val="22"/>
              </w:rPr>
              <w:t>;93:159</w:t>
            </w:r>
            <w:proofErr w:type="gramEnd"/>
            <w:r w:rsidRPr="00A57EDB">
              <w:rPr>
                <w:rFonts w:asciiTheme="minorHAnsi" w:hAnsiTheme="minorHAnsi" w:cstheme="minorHAnsi"/>
                <w:sz w:val="22"/>
                <w:szCs w:val="22"/>
              </w:rPr>
              <w:t xml:space="preserve">-66. </w:t>
            </w:r>
          </w:p>
        </w:tc>
        <w:tc>
          <w:tcPr>
            <w:tcW w:w="3596" w:type="dxa"/>
            <w:gridSpan w:val="2"/>
          </w:tcPr>
          <w:p w:rsidR="005E7581"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Indicate if sperm used was</w:t>
            </w:r>
          </w:p>
          <w:p w:rsidR="005E7581" w:rsidRDefault="005E7581"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F</w:t>
            </w:r>
            <w:r w:rsidRPr="00E12910">
              <w:rPr>
                <w:rFonts w:eastAsia="Times New Roman" w:cstheme="minorHAnsi"/>
                <w:color w:val="000000"/>
              </w:rPr>
              <w:t xml:space="preserve">resh </w:t>
            </w:r>
          </w:p>
          <w:p w:rsidR="005E7581" w:rsidRDefault="005E7581"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E12910">
              <w:rPr>
                <w:rFonts w:eastAsia="Times New Roman" w:cstheme="minorHAnsi"/>
                <w:color w:val="000000"/>
              </w:rPr>
              <w:t xml:space="preserve"> Thawed</w:t>
            </w:r>
          </w:p>
          <w:p w:rsidR="005E7581" w:rsidRDefault="005E7581" w:rsidP="00E12910">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Mix of fresh and thawed</w:t>
            </w:r>
          </w:p>
          <w:p w:rsidR="005E7581" w:rsidRDefault="005E7581" w:rsidP="00DC7FC2">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E12910" w:rsidRDefault="005E7581" w:rsidP="00E1291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 xml:space="preserve">Note: if the source of the semen is the female patient’s male partner and donor(s) complete this section for the female patient’s partner. If source is donor only and &gt;1 donor </w:t>
            </w:r>
            <w:r w:rsidRPr="00264880">
              <w:rPr>
                <w:rFonts w:eastAsia="Times New Roman" w:cstheme="minorHAnsi"/>
                <w:color w:val="000000"/>
              </w:rPr>
              <w:lastRenderedPageBreak/>
              <w:t>was used, complete information for youngest donor.</w:t>
            </w: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C5036">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S</w:t>
            </w:r>
            <w:r>
              <w:rPr>
                <w:rFonts w:eastAsia="Times New Roman" w:cstheme="minorHAnsi"/>
                <w:color w:val="000000"/>
              </w:rPr>
              <w:t>perm</w:t>
            </w:r>
            <w:r w:rsidRPr="00A57EDB">
              <w:rPr>
                <w:rFonts w:eastAsia="Times New Roman" w:cstheme="minorHAnsi"/>
                <w:color w:val="000000"/>
              </w:rPr>
              <w:t xml:space="preserve"> Collection Method (Ejaculation, </w:t>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Testicular Biopsy, </w:t>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Retrograde Ejaculation)</w:t>
            </w:r>
          </w:p>
        </w:tc>
        <w:tc>
          <w:tcPr>
            <w:tcW w:w="1985" w:type="dxa"/>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Choose the method for obtaining semen: Use the drop-down list to choose the method for obtaining semen.                                                                                                                                                               Ejaculation: Sperm is collected from a semen sample obtained by ejaculation. Ejaculation is the release of semen from the penis during orgasm.</w:t>
            </w:r>
            <w:r w:rsidRPr="00A57EDB">
              <w:rPr>
                <w:rFonts w:eastAsia="Times New Roman" w:cstheme="minorHAnsi"/>
                <w:color w:val="000000"/>
              </w:rPr>
              <w:br/>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This is a technique in which sperm is aspirated and sampled percutaneously from the epididymis.</w:t>
            </w:r>
            <w:r w:rsidRPr="00A57EDB">
              <w:rPr>
                <w:rFonts w:eastAsia="Times New Roman" w:cstheme="minorHAnsi"/>
                <w:color w:val="000000"/>
              </w:rPr>
              <w:br/>
              <w:t>Testicular biopsy: Sperm are obtained from a biopsy of seminiferous tubules.</w:t>
            </w:r>
            <w:r w:rsidRPr="00A57EDB">
              <w:rPr>
                <w:rFonts w:eastAsia="Times New Roman" w:cstheme="minorHAnsi"/>
                <w:color w:val="000000"/>
              </w:rPr>
              <w:br/>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xml:space="preserve">: This procedure is used in men who have a neurologic ejaculatory disorder, such as spinal cord injury or psychogenic </w:t>
            </w:r>
            <w:proofErr w:type="spellStart"/>
            <w:r w:rsidRPr="00A57EDB">
              <w:rPr>
                <w:rFonts w:eastAsia="Times New Roman" w:cstheme="minorHAnsi"/>
                <w:color w:val="000000"/>
              </w:rPr>
              <w:t>anejaculation</w:t>
            </w:r>
            <w:proofErr w:type="spellEnd"/>
            <w:r w:rsidRPr="00A57EDB">
              <w:rPr>
                <w:rFonts w:eastAsia="Times New Roman" w:cstheme="minorHAnsi"/>
                <w:color w:val="000000"/>
              </w:rPr>
              <w:t xml:space="preserve">, without </w:t>
            </w:r>
            <w:r w:rsidRPr="00A57EDB">
              <w:rPr>
                <w:rFonts w:eastAsia="Times New Roman" w:cstheme="minorHAnsi"/>
                <w:color w:val="000000"/>
              </w:rPr>
              <w:lastRenderedPageBreak/>
              <w:t xml:space="preserve">mechanical obstruction of the </w:t>
            </w:r>
            <w:proofErr w:type="spellStart"/>
            <w:r w:rsidRPr="00A57EDB">
              <w:rPr>
                <w:rFonts w:eastAsia="Times New Roman" w:cstheme="minorHAnsi"/>
                <w:color w:val="000000"/>
              </w:rPr>
              <w:t>excurrent</w:t>
            </w:r>
            <w:proofErr w:type="spellEnd"/>
            <w:r w:rsidRPr="00A57EDB">
              <w:rPr>
                <w:rFonts w:eastAsia="Times New Roman" w:cstheme="minorHAnsi"/>
                <w:color w:val="000000"/>
              </w:rPr>
              <w:t xml:space="preserve"> ductal system. This procedure involves the use of electricity to directly stimulate the ejaculatory organs.</w:t>
            </w:r>
            <w:r w:rsidRPr="00A57EDB">
              <w:rPr>
                <w:rFonts w:eastAsia="Times New Roman" w:cstheme="minorHAnsi"/>
                <w:color w:val="000000"/>
              </w:rPr>
              <w:br/>
              <w:t>Retrograde ejaculation: Ejaculation in which semen travels up the urethra towards the bladder instead of to the outside of the body. Sperm can be collected directly from the bladder or from voided urine.</w:t>
            </w:r>
            <w:r w:rsidRPr="00A57EDB">
              <w:rPr>
                <w:rFonts w:eastAsia="Times New Roman" w:cstheme="minorHAnsi"/>
                <w:color w:val="000000"/>
              </w:rPr>
              <w:br/>
              <w:t>Unknown because embryos thawed from previous cycle: This response should only be selected for frozen cycles where the record does not show how the semen was collected. If the method of semen collection is known in a frozen cycle, it should be recorded in the appropriate category above.</w:t>
            </w:r>
          </w:p>
        </w:tc>
        <w:tc>
          <w:tcPr>
            <w:tcW w:w="5241" w:type="dxa"/>
          </w:tcPr>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Changed “semen” to “sperm” and added a separate unknown category</w:t>
            </w:r>
          </w:p>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Choose the method for obtaining s</w:t>
            </w:r>
            <w:r>
              <w:rPr>
                <w:rFonts w:eastAsia="Times New Roman" w:cstheme="minorHAnsi"/>
                <w:color w:val="000000"/>
              </w:rPr>
              <w:t>perm</w:t>
            </w:r>
            <w:r w:rsidRPr="00A57EDB">
              <w:rPr>
                <w:rFonts w:eastAsia="Times New Roman" w:cstheme="minorHAnsi"/>
                <w:color w:val="000000"/>
              </w:rPr>
              <w:t xml:space="preserve">: </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Ejaculation: Sperm is collected from a semen sample obtained by ejaculation. Ejaculation is the release of semen from the penis during orgasm.</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r>
            <w:proofErr w:type="spellStart"/>
            <w:r w:rsidRPr="00A57EDB">
              <w:rPr>
                <w:rFonts w:eastAsia="Times New Roman" w:cstheme="minorHAnsi"/>
                <w:color w:val="000000"/>
              </w:rPr>
              <w:t>Epididymal</w:t>
            </w:r>
            <w:proofErr w:type="spellEnd"/>
            <w:r w:rsidRPr="00A57EDB">
              <w:rPr>
                <w:rFonts w:eastAsia="Times New Roman" w:cstheme="minorHAnsi"/>
                <w:color w:val="000000"/>
              </w:rPr>
              <w:t xml:space="preserve"> aspiration: This is a technique in which sperm is aspirated and sampled percutaneously from the epididymis.</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t>Testicular biopsy: Sperm are obtained from a biopsy of seminiferous tubules.</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r>
            <w:proofErr w:type="spellStart"/>
            <w:r w:rsidRPr="00A57EDB">
              <w:rPr>
                <w:rFonts w:eastAsia="Times New Roman" w:cstheme="minorHAnsi"/>
                <w:color w:val="000000"/>
              </w:rPr>
              <w:t>Electroejaculation</w:t>
            </w:r>
            <w:proofErr w:type="spellEnd"/>
            <w:r w:rsidRPr="00A57EDB">
              <w:rPr>
                <w:rFonts w:eastAsia="Times New Roman" w:cstheme="minorHAnsi"/>
                <w:color w:val="000000"/>
              </w:rPr>
              <w:t xml:space="preserve">: This procedure is used in men who have a neurologic ejaculatory disorder, such as spinal cord injury or psychogenic </w:t>
            </w:r>
            <w:proofErr w:type="spellStart"/>
            <w:r w:rsidRPr="00A57EDB">
              <w:rPr>
                <w:rFonts w:eastAsia="Times New Roman" w:cstheme="minorHAnsi"/>
                <w:color w:val="000000"/>
              </w:rPr>
              <w:lastRenderedPageBreak/>
              <w:t>anejaculation</w:t>
            </w:r>
            <w:proofErr w:type="spellEnd"/>
            <w:r w:rsidRPr="00A57EDB">
              <w:rPr>
                <w:rFonts w:eastAsia="Times New Roman" w:cstheme="minorHAnsi"/>
                <w:color w:val="000000"/>
              </w:rPr>
              <w:t xml:space="preserve">, without mechanical obstruction of the </w:t>
            </w:r>
            <w:proofErr w:type="spellStart"/>
            <w:r w:rsidRPr="00A57EDB">
              <w:rPr>
                <w:rFonts w:eastAsia="Times New Roman" w:cstheme="minorHAnsi"/>
                <w:color w:val="000000"/>
              </w:rPr>
              <w:t>excurrent</w:t>
            </w:r>
            <w:proofErr w:type="spellEnd"/>
            <w:r w:rsidRPr="00A57EDB">
              <w:rPr>
                <w:rFonts w:eastAsia="Times New Roman" w:cstheme="minorHAnsi"/>
                <w:color w:val="000000"/>
              </w:rPr>
              <w:t xml:space="preserve"> ductal system. This procedure involves the use of electricity to directly stimulate the ejaculatory organs.</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br/>
              <w:t>Retrograde ejaculation: Ejaculation in which semen travels up the urethra towards the bladder instead of to the outside of the body. Sperm can be collected directly from the bladder or from voided urine.</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372FCE">
            <w:pPr>
              <w:ind w:left="14" w:hanging="14"/>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Unknown – method not known.</w:t>
            </w:r>
            <w:r>
              <w:t xml:space="preserve"> </w:t>
            </w:r>
            <w:r>
              <w:rPr>
                <w:rFonts w:eastAsia="Times New Roman" w:cstheme="minorHAnsi"/>
                <w:color w:val="000000"/>
              </w:rPr>
              <w:t xml:space="preserve">This </w:t>
            </w:r>
            <w:r w:rsidRPr="00987CFA">
              <w:rPr>
                <w:rFonts w:eastAsia="Times New Roman" w:cstheme="minorHAnsi"/>
                <w:color w:val="000000"/>
              </w:rPr>
              <w:t>response should only be selected</w:t>
            </w:r>
            <w:r>
              <w:rPr>
                <w:rFonts w:eastAsia="Times New Roman" w:cstheme="minorHAnsi"/>
                <w:color w:val="000000"/>
              </w:rPr>
              <w:t xml:space="preserve"> if the method of sperm collection is not known (e.g., </w:t>
            </w:r>
            <w:r w:rsidRPr="00987CFA">
              <w:rPr>
                <w:rFonts w:eastAsia="Times New Roman" w:cstheme="minorHAnsi"/>
                <w:color w:val="000000"/>
              </w:rPr>
              <w:t>frozen cycles where the record does not show how the semen was collected</w:t>
            </w:r>
            <w:r>
              <w:rPr>
                <w:rFonts w:eastAsia="Times New Roman" w:cstheme="minorHAnsi"/>
                <w:color w:val="000000"/>
              </w:rPr>
              <w:t>)</w:t>
            </w:r>
            <w:r w:rsidRPr="00987CFA">
              <w:rPr>
                <w:rFonts w:eastAsia="Times New Roman" w:cstheme="minorHAnsi"/>
                <w:color w:val="000000"/>
              </w:rPr>
              <w:t>. If the method of semen collection is known in a frozen cycle, it should be recorded in the appropriate category above</w:t>
            </w:r>
            <w:r>
              <w:rPr>
                <w:rFonts w:eastAsia="Times New Roman" w:cstheme="minorHAnsi"/>
                <w:color w:val="000000"/>
              </w:rPr>
              <w:t xml:space="preserve"> </w:t>
            </w:r>
          </w:p>
          <w:p w:rsidR="005E7581"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E1291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4880">
              <w:rPr>
                <w:rFonts w:eastAsia="Times New Roman" w:cstheme="minorHAnsi"/>
                <w:color w:val="000000"/>
              </w:rPr>
              <w:t>Note: if the source of the semen is the female patient’s male partner and donor(s) complete this section for the female patient’s partner. If source is donor only and &gt;1 donor was used, complete information for youngest donor.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Use of </w:t>
            </w:r>
            <w:proofErr w:type="spellStart"/>
            <w:r w:rsidRPr="00A57EDB">
              <w:rPr>
                <w:rFonts w:eastAsia="Times New Roman" w:cstheme="minorHAnsi"/>
                <w:color w:val="000000"/>
              </w:rPr>
              <w:t>Intracytoplasmic</w:t>
            </w:r>
            <w:proofErr w:type="spellEnd"/>
            <w:r w:rsidRPr="00A57EDB">
              <w:rPr>
                <w:rFonts w:eastAsia="Times New Roman" w:cstheme="minorHAnsi"/>
                <w:color w:val="000000"/>
              </w:rPr>
              <w:t xml:space="preserve"> Sperm Injection</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57EDB">
              <w:rPr>
                <w:rFonts w:eastAsia="Times New Roman" w:cstheme="minorHAnsi"/>
                <w:color w:val="000000"/>
              </w:rPr>
              <w:t>Intracytoplasmic</w:t>
            </w:r>
            <w:proofErr w:type="spellEnd"/>
            <w:r w:rsidRPr="00A57EDB">
              <w:rPr>
                <w:rFonts w:eastAsia="Times New Roman" w:cstheme="minorHAnsi"/>
                <w:color w:val="000000"/>
              </w:rPr>
              <w:t xml:space="preserve"> sperm injection (ICSI) performed on oocytes: ICSI is the placement of a single sperm into the cytoplasm of an oocyte by micro-operative techniques.                                       </w:t>
            </w:r>
            <w:r w:rsidRPr="00A57EDB">
              <w:rPr>
                <w:rFonts w:eastAsia="Times New Roman" w:cstheme="minorHAnsi"/>
                <w:color w:val="000000"/>
              </w:rPr>
              <w:br/>
              <w:t>Yes: ICSI was performed on some or all of the oocytes in this cycle.</w:t>
            </w:r>
            <w:r w:rsidRPr="00A57EDB">
              <w:rPr>
                <w:rFonts w:eastAsia="Times New Roman" w:cstheme="minorHAnsi"/>
                <w:color w:val="000000"/>
              </w:rPr>
              <w:br/>
              <w:t>No: ICSI was not performed on any oocytes in this cycle.</w:t>
            </w:r>
            <w:r w:rsidRPr="00A57EDB">
              <w:rPr>
                <w:rFonts w:eastAsia="Times New Roman" w:cstheme="minorHAnsi"/>
                <w:color w:val="000000"/>
              </w:rPr>
              <w:br/>
              <w:t>Unknown because embryos thawed from previous cycle: This response should only be selected for frozen cycles where the record does not show whether ICSI was performed on the oocytes.  If you are able to look up this information, it should be recorded in the appropriate category above.</w:t>
            </w:r>
          </w:p>
        </w:tc>
        <w:tc>
          <w:tcPr>
            <w:tcW w:w="5241"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include options for use of ICSI on all, some, or no oocytes since situations can occur in which not all oocytes are fertilized using ICSI.</w:t>
            </w:r>
          </w:p>
          <w:p w:rsidR="005E7581" w:rsidRDefault="005E7581" w:rsidP="00F60274">
            <w:pPr>
              <w:cnfStyle w:val="000000100000" w:firstRow="0" w:lastRow="0" w:firstColumn="0" w:lastColumn="0" w:oddVBand="0" w:evenVBand="0" w:oddHBand="1" w:evenHBand="0" w:firstRowFirstColumn="0" w:firstRowLastColumn="0" w:lastRowFirstColumn="0" w:lastRowLastColumn="0"/>
            </w:pPr>
          </w:p>
          <w:p w:rsidR="005E7581" w:rsidRPr="00DC1C5A"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rPr>
            </w:pPr>
          </w:p>
        </w:tc>
        <w:tc>
          <w:tcPr>
            <w:tcW w:w="3596" w:type="dxa"/>
            <w:gridSpan w:val="2"/>
          </w:tcPr>
          <w:p w:rsidR="005E7581" w:rsidRPr="00A93A43"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A93A43">
              <w:rPr>
                <w:rFonts w:eastAsia="Times New Roman" w:cstheme="minorHAnsi"/>
                <w:color w:val="000000"/>
              </w:rPr>
              <w:t>Intracytoplasmic</w:t>
            </w:r>
            <w:proofErr w:type="spellEnd"/>
            <w:r w:rsidRPr="00A93A43">
              <w:rPr>
                <w:rFonts w:eastAsia="Times New Roman" w:cstheme="minorHAnsi"/>
                <w:color w:val="000000"/>
              </w:rPr>
              <w:t xml:space="preserve"> sperm injection (ICSI) performed on oocytes: ICSI is the placement of a single sperm into the cytoplasm of an oocyte by micro-operative techniques.        </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93A43">
              <w:rPr>
                <w:rFonts w:eastAsia="Times New Roman" w:cstheme="minorHAnsi"/>
                <w:color w:val="000000"/>
              </w:rPr>
              <w:t xml:space="preserve">                               </w:t>
            </w:r>
            <w:r w:rsidRPr="00A93A43">
              <w:rPr>
                <w:rFonts w:eastAsia="Times New Roman" w:cstheme="minorHAnsi"/>
                <w:color w:val="000000"/>
              </w:rPr>
              <w:br/>
            </w:r>
            <w:r>
              <w:rPr>
                <w:rFonts w:eastAsia="Times New Roman" w:cstheme="minorHAnsi"/>
                <w:color w:val="000000"/>
              </w:rPr>
              <w:t xml:space="preserve">All oocytes: </w:t>
            </w:r>
            <w:r w:rsidRPr="00A93A43">
              <w:rPr>
                <w:rFonts w:eastAsia="Times New Roman" w:cstheme="minorHAnsi"/>
                <w:color w:val="000000"/>
              </w:rPr>
              <w:t>ICSI was performed on all of the oocytes in this cycle.</w:t>
            </w:r>
          </w:p>
          <w:p w:rsidR="005E7581" w:rsidRPr="00A93A43"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Some oocytes: </w:t>
            </w:r>
            <w:r w:rsidRPr="00A93A43">
              <w:rPr>
                <w:rFonts w:eastAsia="Times New Roman" w:cstheme="minorHAnsi"/>
                <w:color w:val="000000"/>
              </w:rPr>
              <w:t xml:space="preserve">ICSI was performed on </w:t>
            </w:r>
            <w:r>
              <w:rPr>
                <w:rFonts w:eastAsia="Times New Roman" w:cstheme="minorHAnsi"/>
                <w:color w:val="000000"/>
              </w:rPr>
              <w:t>some</w:t>
            </w:r>
            <w:r w:rsidRPr="00A93A43">
              <w:rPr>
                <w:rFonts w:eastAsia="Times New Roman" w:cstheme="minorHAnsi"/>
                <w:color w:val="000000"/>
              </w:rPr>
              <w:t xml:space="preserve"> of the oocytes in this cycle.</w:t>
            </w:r>
            <w:r w:rsidRPr="00A93A43">
              <w:rPr>
                <w:rFonts w:eastAsia="Times New Roman" w:cstheme="minorHAnsi"/>
                <w:color w:val="000000"/>
              </w:rPr>
              <w:br/>
              <w:t>No</w:t>
            </w:r>
            <w:r>
              <w:rPr>
                <w:rFonts w:eastAsia="Times New Roman" w:cstheme="minorHAnsi"/>
                <w:color w:val="000000"/>
              </w:rPr>
              <w:t xml:space="preserve"> oocytes</w:t>
            </w:r>
            <w:r w:rsidRPr="00A93A43">
              <w:rPr>
                <w:rFonts w:eastAsia="Times New Roman" w:cstheme="minorHAnsi"/>
                <w:color w:val="000000"/>
              </w:rPr>
              <w:t>: ICSI was not performed on any oocytes in this cycle.</w:t>
            </w:r>
          </w:p>
          <w:p w:rsidR="005E7581" w:rsidRPr="00DC1C5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highlight w:val="yellow"/>
              </w:rPr>
            </w:pPr>
            <w:r w:rsidRPr="00A93A43">
              <w:rPr>
                <w:rFonts w:eastAsia="Times New Roman" w:cstheme="minorHAnsi"/>
                <w:color w:val="000000"/>
              </w:rPr>
              <w:br/>
              <w:t>Unknown because embryos thawed from previous cycle: This response should only be selected for frozen cycles where the record does not show whether ICSI was performed on the oocytes.  If you are able to look up this information, it should be recorded in the appropriate category above.</w:t>
            </w: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Indication for ICSI</w:t>
            </w:r>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397" w:type="dxa"/>
          </w:tcPr>
          <w:p w:rsidR="005E7581"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241" w:type="dxa"/>
          </w:tcPr>
          <w:p w:rsidR="005E7581" w:rsidRDefault="005E7581" w:rsidP="002551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ICSI has been shown to be safe and effective for overcoming male factor infertility. However, there is evidence of increasing rates of ICSI use for other indications, despite a lack of evidence of improved clinical outcomes.  Furthermore, the safety of ICSI in these situations has not been established.  Thus it is important to collect information on the indication for use of ICSI in ART cycles. </w:t>
            </w:r>
          </w:p>
          <w:p w:rsidR="005E7581" w:rsidRDefault="005E7581" w:rsidP="002551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1009C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009C6">
              <w:rPr>
                <w:rFonts w:eastAsia="Times New Roman" w:cstheme="minorHAnsi"/>
                <w:color w:val="000000"/>
              </w:rPr>
              <w:t>The Practice Committees of the American Society for Reproductive Medicine and Society for A</w:t>
            </w:r>
            <w:r>
              <w:rPr>
                <w:rFonts w:eastAsia="Times New Roman" w:cstheme="minorHAnsi"/>
                <w:color w:val="000000"/>
              </w:rPr>
              <w:t xml:space="preserve">ssisted Reproductive Technology. </w:t>
            </w:r>
            <w:proofErr w:type="spellStart"/>
            <w:r w:rsidRPr="00255125">
              <w:rPr>
                <w:rFonts w:eastAsia="Times New Roman" w:cstheme="minorHAnsi"/>
                <w:color w:val="000000"/>
              </w:rPr>
              <w:t>Intracytoplasmic</w:t>
            </w:r>
            <w:proofErr w:type="spellEnd"/>
            <w:r w:rsidRPr="00255125">
              <w:rPr>
                <w:rFonts w:eastAsia="Times New Roman" w:cstheme="minorHAnsi"/>
                <w:color w:val="000000"/>
              </w:rPr>
              <w:t xml:space="preserve"> sperm </w:t>
            </w:r>
            <w:r w:rsidRPr="00255125">
              <w:rPr>
                <w:rFonts w:eastAsia="Times New Roman" w:cstheme="minorHAnsi"/>
                <w:color w:val="000000"/>
              </w:rPr>
              <w:lastRenderedPageBreak/>
              <w:t>injection (ICSI) for non-male factor infertility: a committee opinion.</w:t>
            </w:r>
            <w:r>
              <w:rPr>
                <w:rFonts w:eastAsia="Times New Roman" w:cstheme="minorHAnsi"/>
                <w:color w:val="000000"/>
              </w:rPr>
              <w:t xml:space="preserve"> </w:t>
            </w:r>
            <w:proofErr w:type="spellStart"/>
            <w:r w:rsidRPr="001009C6">
              <w:rPr>
                <w:rFonts w:eastAsia="Times New Roman" w:cstheme="minorHAnsi"/>
                <w:color w:val="000000"/>
              </w:rPr>
              <w:t>Fertil</w:t>
            </w:r>
            <w:proofErr w:type="spellEnd"/>
            <w:r w:rsidRPr="001009C6">
              <w:rPr>
                <w:rFonts w:eastAsia="Times New Roman" w:cstheme="minorHAnsi"/>
                <w:color w:val="000000"/>
              </w:rPr>
              <w:t xml:space="preserve"> </w:t>
            </w:r>
            <w:proofErr w:type="spellStart"/>
            <w:r w:rsidRPr="001009C6">
              <w:rPr>
                <w:rFonts w:eastAsia="Times New Roman" w:cstheme="minorHAnsi"/>
                <w:color w:val="000000"/>
              </w:rPr>
              <w:t>Steril</w:t>
            </w:r>
            <w:proofErr w:type="spellEnd"/>
            <w:r w:rsidRPr="001009C6">
              <w:rPr>
                <w:rFonts w:eastAsia="Times New Roman" w:cstheme="minorHAnsi"/>
                <w:color w:val="000000"/>
              </w:rPr>
              <w:t>. 2012;98:1395-9</w:t>
            </w:r>
          </w:p>
          <w:p w:rsidR="005E7581" w:rsidRDefault="005E7581" w:rsidP="001009C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836049" w:rsidRDefault="005E7581" w:rsidP="0083604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836049">
              <w:rPr>
                <w:rFonts w:eastAsia="Times New Roman" w:cstheme="minorHAnsi"/>
                <w:color w:val="000000"/>
              </w:rPr>
              <w:t xml:space="preserve">W. </w:t>
            </w:r>
            <w:proofErr w:type="spellStart"/>
            <w:r w:rsidRPr="00836049">
              <w:rPr>
                <w:rFonts w:eastAsia="Times New Roman" w:cstheme="minorHAnsi"/>
                <w:color w:val="000000"/>
              </w:rPr>
              <w:t>Kuczynski</w:t>
            </w:r>
            <w:proofErr w:type="spellEnd"/>
            <w:r w:rsidRPr="00836049">
              <w:rPr>
                <w:rFonts w:eastAsia="Times New Roman" w:cstheme="minorHAnsi"/>
                <w:color w:val="000000"/>
              </w:rPr>
              <w:t xml:space="preserve">, M. </w:t>
            </w:r>
            <w:proofErr w:type="spellStart"/>
            <w:r w:rsidRPr="00836049">
              <w:rPr>
                <w:rFonts w:eastAsia="Times New Roman" w:cstheme="minorHAnsi"/>
                <w:color w:val="000000"/>
              </w:rPr>
              <w:t>Dhont</w:t>
            </w:r>
            <w:proofErr w:type="spellEnd"/>
            <w:r w:rsidRPr="00836049">
              <w:rPr>
                <w:rFonts w:eastAsia="Times New Roman" w:cstheme="minorHAnsi"/>
                <w:color w:val="000000"/>
              </w:rPr>
              <w:t xml:space="preserve">, C. </w:t>
            </w:r>
            <w:proofErr w:type="spellStart"/>
            <w:r w:rsidRPr="00836049">
              <w:rPr>
                <w:rFonts w:eastAsia="Times New Roman" w:cstheme="minorHAnsi"/>
                <w:color w:val="000000"/>
              </w:rPr>
              <w:t>Grygoruk</w:t>
            </w:r>
            <w:proofErr w:type="spellEnd"/>
            <w:r w:rsidRPr="00836049">
              <w:rPr>
                <w:rFonts w:eastAsia="Times New Roman" w:cstheme="minorHAnsi"/>
                <w:color w:val="000000"/>
              </w:rPr>
              <w:t xml:space="preserve">, P. </w:t>
            </w:r>
            <w:proofErr w:type="spellStart"/>
            <w:r w:rsidRPr="00836049">
              <w:rPr>
                <w:rFonts w:eastAsia="Times New Roman" w:cstheme="minorHAnsi"/>
                <w:color w:val="000000"/>
              </w:rPr>
              <w:t>Pietrewicz</w:t>
            </w:r>
            <w:proofErr w:type="spellEnd"/>
            <w:r w:rsidRPr="00836049">
              <w:rPr>
                <w:rFonts w:eastAsia="Times New Roman" w:cstheme="minorHAnsi"/>
                <w:color w:val="000000"/>
              </w:rPr>
              <w:t xml:space="preserve">, S. </w:t>
            </w:r>
            <w:proofErr w:type="spellStart"/>
            <w:r w:rsidRPr="00836049">
              <w:rPr>
                <w:rFonts w:eastAsia="Times New Roman" w:cstheme="minorHAnsi"/>
                <w:color w:val="000000"/>
              </w:rPr>
              <w:t>Redzko</w:t>
            </w:r>
            <w:proofErr w:type="spellEnd"/>
            <w:r w:rsidRPr="00836049">
              <w:rPr>
                <w:rFonts w:eastAsia="Times New Roman" w:cstheme="minorHAnsi"/>
                <w:color w:val="000000"/>
              </w:rPr>
              <w:t xml:space="preserve">, M. </w:t>
            </w:r>
            <w:proofErr w:type="spellStart"/>
            <w:r w:rsidRPr="00836049">
              <w:rPr>
                <w:rFonts w:eastAsia="Times New Roman" w:cstheme="minorHAnsi"/>
                <w:color w:val="000000"/>
              </w:rPr>
              <w:t>Szamatowicz</w:t>
            </w:r>
            <w:proofErr w:type="spellEnd"/>
            <w:r>
              <w:rPr>
                <w:rFonts w:eastAsia="Times New Roman" w:cstheme="minorHAnsi"/>
                <w:color w:val="000000"/>
              </w:rPr>
              <w:t xml:space="preserve">.  </w:t>
            </w:r>
            <w:r w:rsidRPr="00836049">
              <w:rPr>
                <w:rFonts w:eastAsia="Times New Roman" w:cstheme="minorHAnsi"/>
                <w:color w:val="000000"/>
              </w:rPr>
              <w:t>Rescue ICSI of unfertilized oocytes after IVF</w:t>
            </w:r>
            <w:r>
              <w:rPr>
                <w:rFonts w:eastAsia="Times New Roman" w:cstheme="minorHAnsi"/>
                <w:color w:val="000000"/>
              </w:rPr>
              <w:t xml:space="preserve"> </w:t>
            </w:r>
            <w:r w:rsidRPr="00836049">
              <w:rPr>
                <w:rFonts w:eastAsia="Times New Roman" w:cstheme="minorHAnsi"/>
                <w:color w:val="000000"/>
              </w:rPr>
              <w:t xml:space="preserve">Hum </w:t>
            </w:r>
            <w:proofErr w:type="spellStart"/>
            <w:proofErr w:type="gramStart"/>
            <w:r w:rsidRPr="00836049">
              <w:rPr>
                <w:rFonts w:eastAsia="Times New Roman" w:cstheme="minorHAnsi"/>
                <w:color w:val="000000"/>
              </w:rPr>
              <w:t>Reprod</w:t>
            </w:r>
            <w:proofErr w:type="spellEnd"/>
            <w:r>
              <w:rPr>
                <w:rFonts w:eastAsia="Times New Roman" w:cstheme="minorHAnsi"/>
                <w:color w:val="000000"/>
              </w:rPr>
              <w:t xml:space="preserve">  </w:t>
            </w:r>
            <w:r w:rsidRPr="00836049">
              <w:rPr>
                <w:rFonts w:eastAsia="Times New Roman" w:cstheme="minorHAnsi"/>
                <w:color w:val="000000"/>
              </w:rPr>
              <w:t>2002</w:t>
            </w:r>
            <w:proofErr w:type="gramEnd"/>
            <w:r>
              <w:rPr>
                <w:rFonts w:eastAsia="Times New Roman" w:cstheme="minorHAnsi"/>
                <w:color w:val="000000"/>
              </w:rPr>
              <w:t>;17:</w:t>
            </w:r>
            <w:r w:rsidRPr="00836049">
              <w:rPr>
                <w:rFonts w:eastAsia="Times New Roman" w:cstheme="minorHAnsi"/>
                <w:color w:val="000000"/>
              </w:rPr>
              <w:t xml:space="preserve"> 2423–2427</w:t>
            </w:r>
            <w:r>
              <w:rPr>
                <w:rFonts w:eastAsia="Times New Roman" w:cstheme="minorHAnsi"/>
                <w:color w:val="000000"/>
              </w:rPr>
              <w:t>.</w:t>
            </w:r>
          </w:p>
          <w:p w:rsidR="005E7581" w:rsidRDefault="005E7581" w:rsidP="0083604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If ICSI was used, indicate the reason (select all that apply):</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C12205"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Prior failed fertilization (prior total failed fertilization with normal semen analysis in a prior IVF cycle)</w:t>
            </w:r>
          </w:p>
          <w:p w:rsidR="005E7581" w:rsidRPr="00C12205"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Poor fertilization</w:t>
            </w:r>
          </w:p>
          <w:p w:rsidR="005E7581" w:rsidRPr="00C12205"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PGD</w:t>
            </w:r>
          </w:p>
          <w:p w:rsidR="005E7581" w:rsidRPr="00C12205"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Abnormal semen parameters on the day of fertilization</w:t>
            </w:r>
          </w:p>
          <w:p w:rsidR="005E7581" w:rsidRPr="00C12205"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lastRenderedPageBreak/>
              <w:t>Low oocyte yield (6 or fewer oocytes)</w:t>
            </w:r>
          </w:p>
          <w:p w:rsidR="005E7581"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C12205">
              <w:rPr>
                <w:rFonts w:eastAsia="Times New Roman" w:cstheme="minorHAnsi"/>
                <w:color w:val="000000"/>
              </w:rPr>
              <w:t>Laboratory routine</w:t>
            </w:r>
            <w:r>
              <w:rPr>
                <w:rFonts w:eastAsia="Times New Roman" w:cstheme="minorHAnsi"/>
                <w:color w:val="000000"/>
              </w:rPr>
              <w:t xml:space="preserve"> (routine use of ICSI for all cycles)</w:t>
            </w:r>
          </w:p>
          <w:p w:rsidR="005E7581"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Frozen cycle</w:t>
            </w:r>
          </w:p>
          <w:p w:rsidR="005E7581"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Rescue ICSI</w:t>
            </w:r>
          </w:p>
          <w:p w:rsidR="005E7581" w:rsidRDefault="005E7581" w:rsidP="00C1220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Other (e.g. patient preference): Specify___________</w:t>
            </w:r>
          </w:p>
          <w:p w:rsidR="005E7581" w:rsidRDefault="005E7581" w:rsidP="00D96F02">
            <w:pPr>
              <w:pStyle w:val="ListParagraph"/>
              <w:ind w:left="40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D96F02" w:rsidRDefault="005E7581" w:rsidP="00D96F0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Rescue ICSI – ICSI performed immediately after observation of failed fertilization of oocyte in an effort to salvage the cycle</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394"/>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In vitro maturation used?</w:t>
            </w:r>
          </w:p>
        </w:tc>
        <w:tc>
          <w:tcPr>
            <w:tcW w:w="1985" w:type="dxa"/>
            <w:tcBorders>
              <w:bottom w:val="single" w:sz="8" w:space="0" w:color="78C0D4" w:themeColor="accent5" w:themeTint="BF"/>
            </w:tcBorders>
          </w:tcPr>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Borders>
              <w:bottom w:val="single" w:sz="8" w:space="0" w:color="78C0D4" w:themeColor="accent5" w:themeTint="BF"/>
            </w:tcBorders>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Special Techniques: Check the box next to all of the techniques that apply.  </w:t>
            </w: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r w:rsidRPr="00A57EDB">
              <w:rPr>
                <w:rFonts w:eastAsia="Times New Roman" w:cstheme="minorHAnsi"/>
                <w:bCs/>
                <w:color w:val="000000"/>
              </w:rPr>
              <w:t xml:space="preserve">IMMATURE oocyte retrieval &amp; fertilization OR thawing IMMATURE fertilized oocytes, with intent to transfer in current cycle: Immature oocyte retrieval with the intent to fertilize and transfer during the current treatment cycle OR thawing previously fertilized immature oocytes for transfer during the current treatment cycle.   Note: Do NOT check the box for immature oocyte research if the intent was to cryopreserve all retrieved oocytes for use in a later cycle—instead, select “Yes” to embryo or oocyte banking. </w:t>
            </w:r>
          </w:p>
        </w:tc>
        <w:tc>
          <w:tcPr>
            <w:tcW w:w="5241" w:type="dxa"/>
            <w:tcBorders>
              <w:bottom w:val="single" w:sz="8" w:space="0" w:color="78C0D4" w:themeColor="accent5" w:themeTint="BF"/>
            </w:tcBorders>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question was previously a choice in another question on study types in research cycles (currently #53A).  </w:t>
            </w:r>
            <w:r w:rsidRPr="00BB1D58">
              <w:rPr>
                <w:rFonts w:eastAsia="Times New Roman" w:cstheme="minorHAnsi"/>
                <w:color w:val="000000"/>
              </w:rPr>
              <w:t xml:space="preserve">Although still experimental, </w:t>
            </w:r>
            <w:r>
              <w:rPr>
                <w:rFonts w:eastAsia="Times New Roman" w:cstheme="minorHAnsi"/>
                <w:color w:val="000000"/>
              </w:rPr>
              <w:t xml:space="preserve">use of in vitro maturation (IVM) is </w:t>
            </w:r>
            <w:r w:rsidRPr="00BB1D58">
              <w:rPr>
                <w:rFonts w:eastAsia="Times New Roman" w:cstheme="minorHAnsi"/>
                <w:color w:val="000000"/>
              </w:rPr>
              <w:t xml:space="preserve">becoming </w:t>
            </w:r>
            <w:r>
              <w:rPr>
                <w:rFonts w:eastAsia="Times New Roman" w:cstheme="minorHAnsi"/>
                <w:color w:val="000000"/>
              </w:rPr>
              <w:t>increasingly common particularly among women with polycystic ovary syndrome; however, there is controversy regarding which IVM methods produce the best fertilization and pregnancy rates. To better monitor the use of this developing technology, we opted to include this as a separate question.</w:t>
            </w:r>
          </w:p>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BB1D58"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BB1D58">
              <w:rPr>
                <w:rFonts w:eastAsia="Times New Roman" w:cstheme="minorHAnsi"/>
                <w:color w:val="000000"/>
              </w:rPr>
              <w:t>Reinblatt</w:t>
            </w:r>
            <w:proofErr w:type="spellEnd"/>
            <w:r w:rsidRPr="00BB1D58">
              <w:rPr>
                <w:rFonts w:eastAsia="Times New Roman" w:cstheme="minorHAnsi"/>
                <w:color w:val="000000"/>
              </w:rPr>
              <w:t xml:space="preserve"> SL, Son WY, Shalom-Paz E, </w:t>
            </w:r>
            <w:proofErr w:type="spellStart"/>
            <w:r w:rsidRPr="00BB1D58">
              <w:rPr>
                <w:rFonts w:eastAsia="Times New Roman" w:cstheme="minorHAnsi"/>
                <w:color w:val="000000"/>
              </w:rPr>
              <w:t>Holzer</w:t>
            </w:r>
            <w:proofErr w:type="spellEnd"/>
            <w:r w:rsidRPr="00BB1D58">
              <w:rPr>
                <w:rFonts w:eastAsia="Times New Roman" w:cstheme="minorHAnsi"/>
                <w:color w:val="000000"/>
              </w:rPr>
              <w:t xml:space="preserve"> H. Controversies in IVM. J Assist </w:t>
            </w:r>
            <w:proofErr w:type="spellStart"/>
            <w:r w:rsidRPr="00BB1D58">
              <w:rPr>
                <w:rFonts w:eastAsia="Times New Roman" w:cstheme="minorHAnsi"/>
                <w:color w:val="000000"/>
              </w:rPr>
              <w:t>Reprod</w:t>
            </w:r>
            <w:proofErr w:type="spellEnd"/>
            <w:r w:rsidRPr="00BB1D58">
              <w:rPr>
                <w:rFonts w:eastAsia="Times New Roman" w:cstheme="minorHAnsi"/>
                <w:color w:val="000000"/>
              </w:rPr>
              <w:t xml:space="preserve"> Genet. 2011 Jun;28(6):525-30</w:t>
            </w:r>
          </w:p>
        </w:tc>
        <w:tc>
          <w:tcPr>
            <w:tcW w:w="3596" w:type="dxa"/>
            <w:gridSpan w:val="2"/>
            <w:tcBorders>
              <w:bottom w:val="single" w:sz="8" w:space="0" w:color="78C0D4" w:themeColor="accent5" w:themeTint="BF"/>
            </w:tcBorders>
          </w:tcPr>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whether i</w:t>
            </w:r>
            <w:r w:rsidRPr="00A57EDB">
              <w:rPr>
                <w:rFonts w:eastAsia="Times New Roman" w:cstheme="minorHAnsi"/>
                <w:bCs/>
                <w:color w:val="000000"/>
              </w:rPr>
              <w:t xml:space="preserve">mmature oocyte retrieval with the intent to fertilize and transfer during the current treatment cycle OR thawing previously fertilized immature oocytes for transfer during the current treatment cycle.   </w:t>
            </w:r>
          </w:p>
          <w:p w:rsidR="005E7581"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0A6CD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xml:space="preserve">In vitro maturation (IVM): procedure in which </w:t>
            </w:r>
            <w:r w:rsidRPr="001D285A">
              <w:rPr>
                <w:rFonts w:eastAsia="Times New Roman" w:cstheme="minorHAnsi"/>
                <w:bCs/>
                <w:color w:val="000000"/>
              </w:rPr>
              <w:t>eggs are removed from the ovaries and are collected when they are still immature. They are then matured in the laboratory before being fertilized</w:t>
            </w:r>
            <w:proofErr w:type="gramStart"/>
            <w:r>
              <w:rPr>
                <w:rFonts w:eastAsia="Times New Roman" w:cstheme="minorHAnsi"/>
                <w:bCs/>
                <w:color w:val="000000"/>
              </w:rPr>
              <w:t>.</w:t>
            </w:r>
            <w:r w:rsidRPr="001D285A">
              <w:rPr>
                <w:rFonts w:eastAsia="Times New Roman" w:cstheme="minorHAnsi"/>
                <w:bCs/>
                <w:color w:val="000000"/>
              </w:rPr>
              <w:t>.</w:t>
            </w:r>
            <w:proofErr w:type="gramEnd"/>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PGD or PGS performed on embryos</w:t>
            </w:r>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Preimplantation genetic diagnosis or screening performed on embryos (yes, no, unknown because embryos thawed from previous cycle)</w:t>
            </w:r>
          </w:p>
        </w:tc>
        <w:tc>
          <w:tcPr>
            <w:tcW w:w="5241" w:type="dxa"/>
          </w:tcPr>
          <w:p w:rsidR="005E7581" w:rsidRDefault="005E7581"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5E7581" w:rsidRDefault="005E7581"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2D63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PGD or PGS was performed on embryos.</w:t>
            </w:r>
          </w:p>
          <w:p w:rsidR="005E7581" w:rsidRDefault="005E7581" w:rsidP="00526E1E">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Yes</w:t>
            </w:r>
          </w:p>
          <w:p w:rsidR="005E7581" w:rsidRDefault="005E7581" w:rsidP="00526E1E">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w:t>
            </w:r>
          </w:p>
          <w:p w:rsidR="005E7581" w:rsidRPr="00443ED5" w:rsidRDefault="005E7581" w:rsidP="00443ED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Unknown</w:t>
            </w:r>
            <w:r w:rsidRPr="00443ED5">
              <w:rPr>
                <w:rFonts w:eastAsia="Times New Roman" w:cstheme="minorHAnsi"/>
                <w:color w:val="000000"/>
              </w:rPr>
              <w:t xml:space="preserve"> because embryos thawed from previous cycle</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Total 2PN</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p w:rsidR="005E7581" w:rsidRPr="00A57EDB" w:rsidRDefault="005E7581" w:rsidP="00F6027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5241"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2PN refers to the stage of embryo development that typically occurs 1 day after sperm is added to the egg.  The total number of 2PN embryos can be used to calculate f</w:t>
            </w:r>
            <w:r w:rsidRPr="00A57EDB">
              <w:rPr>
                <w:rFonts w:eastAsia="Times New Roman" w:cstheme="minorHAnsi"/>
                <w:color w:val="000000"/>
              </w:rPr>
              <w:t>ertilization rates</w:t>
            </w:r>
            <w:r>
              <w:rPr>
                <w:rFonts w:eastAsia="Times New Roman" w:cstheme="minorHAnsi"/>
                <w:color w:val="000000"/>
              </w:rPr>
              <w:t xml:space="preserve">, compare the effectiveness of IVF procedures, </w:t>
            </w:r>
            <w:r w:rsidRPr="00A57EDB">
              <w:rPr>
                <w:rFonts w:eastAsia="Times New Roman" w:cstheme="minorHAnsi"/>
                <w:color w:val="000000"/>
              </w:rPr>
              <w:t>and</w:t>
            </w:r>
            <w:r>
              <w:rPr>
                <w:rFonts w:eastAsia="Times New Roman" w:cstheme="minorHAnsi"/>
                <w:color w:val="000000"/>
              </w:rPr>
              <w:t xml:space="preserve"> evaluate</w:t>
            </w:r>
            <w:r w:rsidRPr="00A57EDB">
              <w:rPr>
                <w:rFonts w:eastAsia="Times New Roman" w:cstheme="minorHAnsi"/>
                <w:color w:val="000000"/>
              </w:rPr>
              <w:t xml:space="preserve"> oocyte and sperm factors contributing to infertility.</w:t>
            </w:r>
            <w:r>
              <w:rPr>
                <w:rFonts w:eastAsia="Times New Roman" w:cstheme="minorHAnsi"/>
                <w:color w:val="000000"/>
              </w:rPr>
              <w:t xml:space="preserve">  In addition, some clinics use a threshold based on total 2PN as a selection criteria for good prognosis patients. </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References:</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933AD">
              <w:rPr>
                <w:rFonts w:eastAsia="Times New Roman" w:cstheme="minorHAnsi"/>
                <w:color w:val="000000"/>
              </w:rPr>
              <w:t xml:space="preserve">Robertson AD, </w:t>
            </w:r>
            <w:proofErr w:type="spellStart"/>
            <w:r w:rsidRPr="001933AD">
              <w:rPr>
                <w:rFonts w:eastAsia="Times New Roman" w:cstheme="minorHAnsi"/>
                <w:color w:val="000000"/>
              </w:rPr>
              <w:t>Missmer</w:t>
            </w:r>
            <w:proofErr w:type="spellEnd"/>
            <w:r w:rsidRPr="001933AD">
              <w:rPr>
                <w:rFonts w:eastAsia="Times New Roman" w:cstheme="minorHAnsi"/>
                <w:color w:val="000000"/>
              </w:rPr>
              <w:t xml:space="preserve"> SA, Ginsburg ES.</w:t>
            </w:r>
            <w:r>
              <w:t xml:space="preserve"> </w:t>
            </w:r>
            <w:r w:rsidRPr="001933AD">
              <w:rPr>
                <w:rFonts w:eastAsia="Times New Roman" w:cstheme="minorHAnsi"/>
                <w:color w:val="000000"/>
              </w:rPr>
              <w:t>Embryo yield after in vitro fertilization in women undergoing embryo banking for fertility preservation before chemotherapy.</w:t>
            </w:r>
            <w:r>
              <w:t xml:space="preserve"> </w:t>
            </w:r>
            <w:proofErr w:type="spellStart"/>
            <w:r w:rsidRPr="001933AD">
              <w:rPr>
                <w:rFonts w:eastAsia="Times New Roman" w:cstheme="minorHAnsi"/>
                <w:color w:val="000000"/>
              </w:rPr>
              <w:t>Fertil</w:t>
            </w:r>
            <w:proofErr w:type="spellEnd"/>
            <w:r w:rsidRPr="001933AD">
              <w:rPr>
                <w:rFonts w:eastAsia="Times New Roman" w:cstheme="minorHAnsi"/>
                <w:color w:val="000000"/>
              </w:rPr>
              <w:t xml:space="preserve"> </w:t>
            </w:r>
            <w:proofErr w:type="spellStart"/>
            <w:r w:rsidRPr="001933AD">
              <w:rPr>
                <w:rFonts w:eastAsia="Times New Roman" w:cstheme="minorHAnsi"/>
                <w:color w:val="000000"/>
              </w:rPr>
              <w:t>Steril</w:t>
            </w:r>
            <w:proofErr w:type="spellEnd"/>
            <w:r w:rsidRPr="001933AD">
              <w:rPr>
                <w:rFonts w:eastAsia="Times New Roman" w:cstheme="minorHAnsi"/>
                <w:color w:val="000000"/>
              </w:rPr>
              <w:t>. 2011 Feb;95(2):588-91</w:t>
            </w:r>
            <w:r>
              <w:rPr>
                <w:rFonts w:eastAsia="Times New Roman" w:cstheme="minorHAnsi"/>
                <w:color w:val="000000"/>
              </w:rPr>
              <w:t xml:space="preserve"> </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1933AD">
              <w:rPr>
                <w:rFonts w:eastAsia="Times New Roman" w:cstheme="minorHAnsi"/>
                <w:color w:val="000000"/>
              </w:rPr>
              <w:t>Younis</w:t>
            </w:r>
            <w:proofErr w:type="spellEnd"/>
            <w:r w:rsidRPr="001933AD">
              <w:rPr>
                <w:rFonts w:eastAsia="Times New Roman" w:cstheme="minorHAnsi"/>
                <w:color w:val="000000"/>
              </w:rPr>
              <w:t xml:space="preserve"> JS, </w:t>
            </w:r>
            <w:proofErr w:type="spellStart"/>
            <w:r w:rsidRPr="001933AD">
              <w:rPr>
                <w:rFonts w:eastAsia="Times New Roman" w:cstheme="minorHAnsi"/>
                <w:color w:val="000000"/>
              </w:rPr>
              <w:t>Radin</w:t>
            </w:r>
            <w:proofErr w:type="spellEnd"/>
            <w:r w:rsidRPr="001933AD">
              <w:rPr>
                <w:rFonts w:eastAsia="Times New Roman" w:cstheme="minorHAnsi"/>
                <w:color w:val="000000"/>
              </w:rPr>
              <w:t xml:space="preserve"> O, </w:t>
            </w:r>
            <w:proofErr w:type="spellStart"/>
            <w:r w:rsidRPr="001933AD">
              <w:rPr>
                <w:rFonts w:eastAsia="Times New Roman" w:cstheme="minorHAnsi"/>
                <w:color w:val="000000"/>
              </w:rPr>
              <w:t>Mirsky</w:t>
            </w:r>
            <w:proofErr w:type="spellEnd"/>
            <w:r w:rsidRPr="001933AD">
              <w:rPr>
                <w:rFonts w:eastAsia="Times New Roman" w:cstheme="minorHAnsi"/>
                <w:color w:val="000000"/>
              </w:rPr>
              <w:t xml:space="preserve"> N, </w:t>
            </w:r>
            <w:proofErr w:type="spellStart"/>
            <w:r w:rsidRPr="001933AD">
              <w:rPr>
                <w:rFonts w:eastAsia="Times New Roman" w:cstheme="minorHAnsi"/>
                <w:color w:val="000000"/>
              </w:rPr>
              <w:t>Izhaki</w:t>
            </w:r>
            <w:proofErr w:type="spellEnd"/>
            <w:r w:rsidRPr="001933AD">
              <w:rPr>
                <w:rFonts w:eastAsia="Times New Roman" w:cstheme="minorHAnsi"/>
                <w:color w:val="000000"/>
              </w:rPr>
              <w:t xml:space="preserve"> I, </w:t>
            </w:r>
            <w:proofErr w:type="spellStart"/>
            <w:r w:rsidRPr="001933AD">
              <w:rPr>
                <w:rFonts w:eastAsia="Times New Roman" w:cstheme="minorHAnsi"/>
                <w:color w:val="000000"/>
              </w:rPr>
              <w:t>Majara</w:t>
            </w:r>
            <w:proofErr w:type="spellEnd"/>
            <w:r w:rsidRPr="001933AD">
              <w:rPr>
                <w:rFonts w:eastAsia="Times New Roman" w:cstheme="minorHAnsi"/>
                <w:color w:val="000000"/>
              </w:rPr>
              <w:t xml:space="preserve"> T, Bar-</w:t>
            </w:r>
            <w:proofErr w:type="spellStart"/>
            <w:r w:rsidRPr="001933AD">
              <w:rPr>
                <w:rFonts w:eastAsia="Times New Roman" w:cstheme="minorHAnsi"/>
                <w:color w:val="000000"/>
              </w:rPr>
              <w:t>ami</w:t>
            </w:r>
            <w:proofErr w:type="spellEnd"/>
            <w:r w:rsidRPr="001933AD">
              <w:rPr>
                <w:rFonts w:eastAsia="Times New Roman" w:cstheme="minorHAnsi"/>
                <w:color w:val="000000"/>
              </w:rPr>
              <w:t xml:space="preserve"> S, Ben-</w:t>
            </w:r>
            <w:proofErr w:type="spellStart"/>
            <w:r w:rsidRPr="001933AD">
              <w:rPr>
                <w:rFonts w:eastAsia="Times New Roman" w:cstheme="minorHAnsi"/>
                <w:color w:val="000000"/>
              </w:rPr>
              <w:t>ami</w:t>
            </w:r>
            <w:proofErr w:type="spellEnd"/>
            <w:r w:rsidRPr="001933AD">
              <w:rPr>
                <w:rFonts w:eastAsia="Times New Roman" w:cstheme="minorHAnsi"/>
                <w:color w:val="000000"/>
              </w:rPr>
              <w:t xml:space="preserve"> M.</w:t>
            </w:r>
            <w:r>
              <w:rPr>
                <w:rFonts w:eastAsia="Times New Roman" w:cstheme="minorHAnsi"/>
                <w:color w:val="000000"/>
              </w:rPr>
              <w:t xml:space="preserve"> </w:t>
            </w:r>
            <w:r w:rsidRPr="00564A5E">
              <w:rPr>
                <w:rFonts w:eastAsia="Times New Roman" w:cstheme="minorHAnsi"/>
                <w:color w:val="000000"/>
              </w:rPr>
              <w:t>First polar body and nucleolar precursor body morphology is related to the ovarian reserve of infertile women.</w:t>
            </w:r>
            <w:r>
              <w:rPr>
                <w:rFonts w:eastAsia="Times New Roman" w:cstheme="minorHAnsi"/>
                <w:color w:val="000000"/>
              </w:rPr>
              <w:t xml:space="preserve"> </w:t>
            </w:r>
            <w:proofErr w:type="spellStart"/>
            <w:r w:rsidRPr="00564A5E">
              <w:rPr>
                <w:rFonts w:eastAsia="Times New Roman" w:cstheme="minorHAnsi"/>
                <w:color w:val="000000"/>
              </w:rPr>
              <w:t>Reprod</w:t>
            </w:r>
            <w:proofErr w:type="spellEnd"/>
            <w:r w:rsidRPr="00564A5E">
              <w:rPr>
                <w:rFonts w:eastAsia="Times New Roman" w:cstheme="minorHAnsi"/>
                <w:color w:val="000000"/>
              </w:rPr>
              <w:t xml:space="preserve"> Biomed Online. 2008 Jun</w:t>
            </w:r>
            <w:proofErr w:type="gramStart"/>
            <w:r w:rsidRPr="00564A5E">
              <w:rPr>
                <w:rFonts w:eastAsia="Times New Roman" w:cstheme="minorHAnsi"/>
                <w:color w:val="000000"/>
              </w:rPr>
              <w:t>;16:851</w:t>
            </w:r>
            <w:proofErr w:type="gramEnd"/>
            <w:r w:rsidRPr="00564A5E">
              <w:rPr>
                <w:rFonts w:eastAsia="Times New Roman" w:cstheme="minorHAnsi"/>
                <w:color w:val="000000"/>
              </w:rPr>
              <w:t>-8.</w:t>
            </w: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Total 2PN On Any Day Embryos Are In Culture</w:t>
            </w: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 xml:space="preserve">For all fresh retrievals the maximum number of two </w:t>
            </w:r>
            <w:proofErr w:type="spellStart"/>
            <w:r w:rsidRPr="00A57EDB">
              <w:rPr>
                <w:rFonts w:cstheme="minorHAnsi"/>
              </w:rPr>
              <w:t>pronuclei</w:t>
            </w:r>
            <w:proofErr w:type="spellEnd"/>
            <w:r w:rsidRPr="00A57EDB">
              <w:rPr>
                <w:rFonts w:cstheme="minorHAnsi"/>
              </w:rPr>
              <w:t xml:space="preserve"> embryos that were observed during fertilization.</w:t>
            </w: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A57EDB" w:rsidRDefault="005E7581" w:rsidP="005E7581">
            <w:pPr>
              <w:pStyle w:val="SL-FlLftSgl"/>
              <w:numPr>
                <w:ilvl w:val="0"/>
                <w:numId w:val="30"/>
              </w:numPr>
              <w:tabs>
                <w:tab w:val="left" w:pos="691"/>
              </w:tabs>
              <w:spacing w:line="240" w:lineRule="auto"/>
              <w:contextualSpacing/>
              <w:jc w:val="left"/>
              <w:rPr>
                <w:rFonts w:asciiTheme="minorHAnsi" w:hAnsiTheme="minorHAnsi" w:cstheme="minorHAnsi"/>
                <w:sz w:val="22"/>
                <w:szCs w:val="22"/>
              </w:rPr>
            </w:pPr>
          </w:p>
        </w:tc>
        <w:tc>
          <w:tcPr>
            <w:tcW w:w="2230" w:type="dxa"/>
          </w:tcPr>
          <w:p w:rsidR="005E7581" w:rsidRPr="00A57EDB" w:rsidRDefault="005E7581" w:rsidP="00F60274">
            <w:pPr>
              <w:pStyle w:val="SL-FlLftSgl"/>
              <w:tabs>
                <w:tab w:val="left" w:pos="691"/>
              </w:tabs>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57EDB">
              <w:rPr>
                <w:rFonts w:asciiTheme="minorHAnsi" w:hAnsiTheme="minorHAnsi" w:cstheme="minorHAnsi"/>
                <w:sz w:val="22"/>
                <w:szCs w:val="22"/>
              </w:rPr>
              <w:t xml:space="preserve">Pre-implantation genetic diagnosis (PGD) or screening (PGS) reason </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985"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Please indicate the reason for PGD or PGS (Select all that apply):</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Either genetic parent is a known carrier of a gene mutation or a chromosomal abnormality</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Aneuploidy screening of the embryos</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Other screening of the embryos</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Unknown</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241"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Question was revised to a</w:t>
            </w:r>
            <w:r w:rsidRPr="00A57EDB">
              <w:rPr>
                <w:rFonts w:eastAsia="Times New Roman" w:cstheme="minorHAnsi"/>
                <w:color w:val="000000"/>
              </w:rPr>
              <w:t xml:space="preserve">dd </w:t>
            </w:r>
            <w:r>
              <w:rPr>
                <w:rFonts w:eastAsia="Times New Roman" w:cstheme="minorHAnsi"/>
                <w:color w:val="000000"/>
              </w:rPr>
              <w:t xml:space="preserve">a </w:t>
            </w:r>
            <w:r w:rsidRPr="00A57EDB">
              <w:rPr>
                <w:rFonts w:eastAsia="Times New Roman" w:cstheme="minorHAnsi"/>
                <w:color w:val="000000"/>
              </w:rPr>
              <w:t>category for elective gender determination</w:t>
            </w:r>
            <w:r>
              <w:rPr>
                <w:rFonts w:eastAsia="Times New Roman" w:cstheme="minorHAnsi"/>
                <w:color w:val="000000"/>
              </w:rPr>
              <w:t xml:space="preserve"> and remove unknown option</w:t>
            </w:r>
            <w:r w:rsidRPr="00A57EDB">
              <w:rPr>
                <w:rFonts w:eastAsia="Times New Roman" w:cstheme="minorHAnsi"/>
                <w:color w:val="000000"/>
              </w:rPr>
              <w:t>.</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Gender determination via PGS can be conducted for medical (avoid disease transmission) and non-medical (sex preference of parents) reasons.  In 2008, approximately 4% of ART cycles in the U.S. used PGS </w:t>
            </w:r>
            <w:r>
              <w:rPr>
                <w:rFonts w:cstheme="minorHAnsi"/>
                <w:color w:val="000000"/>
              </w:rPr>
              <w:lastRenderedPageBreak/>
              <w:t>and there was a 5% increase in the use of PGS for elective sex selection from 2007-2008.  Thus, surveillance of utilization and trends of elective gender determination is warranted.</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7EDB">
              <w:rPr>
                <w:rFonts w:cstheme="minorHAnsi"/>
                <w:color w:val="000000"/>
              </w:rPr>
              <w:t>Reference:</w:t>
            </w:r>
          </w:p>
          <w:p w:rsidR="005E7581" w:rsidRDefault="005E7581" w:rsidP="00466F1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66F1B">
              <w:rPr>
                <w:rFonts w:cstheme="minorHAnsi"/>
                <w:color w:val="000000"/>
              </w:rPr>
              <w:t xml:space="preserve">Ginsburg ES, Baker VL, </w:t>
            </w:r>
            <w:proofErr w:type="spellStart"/>
            <w:r w:rsidRPr="00466F1B">
              <w:rPr>
                <w:rFonts w:cstheme="minorHAnsi"/>
                <w:color w:val="000000"/>
              </w:rPr>
              <w:t>Racowsky</w:t>
            </w:r>
            <w:proofErr w:type="spellEnd"/>
            <w:r w:rsidRPr="00466F1B">
              <w:rPr>
                <w:rFonts w:cstheme="minorHAnsi"/>
                <w:color w:val="000000"/>
              </w:rPr>
              <w:t xml:space="preserve"> C, Wantman E, Goldfarb J, Stern JE.</w:t>
            </w:r>
            <w:r>
              <w:rPr>
                <w:rFonts w:cstheme="minorHAnsi"/>
                <w:color w:val="000000"/>
              </w:rPr>
              <w:t xml:space="preserve"> </w:t>
            </w:r>
            <w:r w:rsidRPr="00466F1B">
              <w:rPr>
                <w:rFonts w:cstheme="minorHAnsi"/>
                <w:color w:val="000000"/>
              </w:rPr>
              <w:t>Use of preimplantation genetic diagnosis and preimplantation genetic screening in the United States: a Society for Assisted Reproductive Technology Writing Group paper.</w:t>
            </w:r>
            <w:r>
              <w:rPr>
                <w:rFonts w:cstheme="minorHAnsi"/>
                <w:color w:val="000000"/>
              </w:rPr>
              <w:t xml:space="preserve"> </w:t>
            </w:r>
            <w:proofErr w:type="spellStart"/>
            <w:r>
              <w:rPr>
                <w:rFonts w:cstheme="minorHAnsi"/>
                <w:color w:val="000000"/>
              </w:rPr>
              <w:t>Fertil</w:t>
            </w:r>
            <w:proofErr w:type="spellEnd"/>
            <w:r>
              <w:rPr>
                <w:rFonts w:cstheme="minorHAnsi"/>
                <w:color w:val="000000"/>
              </w:rPr>
              <w:t xml:space="preserve"> </w:t>
            </w:r>
            <w:proofErr w:type="spellStart"/>
            <w:r>
              <w:rPr>
                <w:rFonts w:cstheme="minorHAnsi"/>
                <w:color w:val="000000"/>
              </w:rPr>
              <w:t>Steril</w:t>
            </w:r>
            <w:proofErr w:type="spellEnd"/>
            <w:r>
              <w:rPr>
                <w:rFonts w:cstheme="minorHAnsi"/>
                <w:color w:val="000000"/>
              </w:rPr>
              <w:t>. 2011</w:t>
            </w:r>
            <w:r w:rsidRPr="00466F1B">
              <w:rPr>
                <w:rFonts w:cstheme="minorHAnsi"/>
                <w:color w:val="000000"/>
              </w:rPr>
              <w:t>;96:865-8</w:t>
            </w:r>
          </w:p>
          <w:p w:rsidR="005E7581" w:rsidRDefault="005E7581" w:rsidP="00466F1B">
            <w:pPr>
              <w:cnfStyle w:val="000000000000" w:firstRow="0" w:lastRow="0" w:firstColumn="0" w:lastColumn="0" w:oddVBand="0" w:evenVBand="0" w:oddHBand="0" w:evenHBand="0" w:firstRowFirstColumn="0" w:firstRowLastColumn="0" w:lastRowFirstColumn="0" w:lastRowLastColumn="0"/>
              <w:rPr>
                <w:rFonts w:cstheme="minorHAnsi"/>
                <w:color w:val="000000"/>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color w:val="000000"/>
              </w:rPr>
            </w:pPr>
            <w:proofErr w:type="spellStart"/>
            <w:r>
              <w:rPr>
                <w:rFonts w:cstheme="minorHAnsi"/>
                <w:color w:val="000000"/>
              </w:rPr>
              <w:t>D</w:t>
            </w:r>
            <w:r w:rsidRPr="00466F1B">
              <w:rPr>
                <w:rFonts w:cstheme="minorHAnsi"/>
                <w:color w:val="000000"/>
              </w:rPr>
              <w:t>ondorp</w:t>
            </w:r>
            <w:proofErr w:type="spellEnd"/>
            <w:r>
              <w:rPr>
                <w:rFonts w:cstheme="minorHAnsi"/>
                <w:color w:val="000000"/>
              </w:rPr>
              <w:t xml:space="preserve"> W</w:t>
            </w:r>
            <w:r w:rsidRPr="00466F1B">
              <w:rPr>
                <w:rFonts w:cstheme="minorHAnsi"/>
                <w:color w:val="000000"/>
              </w:rPr>
              <w:t>, De Wert</w:t>
            </w:r>
            <w:r>
              <w:rPr>
                <w:rFonts w:cstheme="minorHAnsi"/>
                <w:color w:val="000000"/>
              </w:rPr>
              <w:t xml:space="preserve"> G</w:t>
            </w:r>
            <w:r w:rsidRPr="00466F1B">
              <w:rPr>
                <w:rFonts w:cstheme="minorHAnsi"/>
                <w:color w:val="000000"/>
              </w:rPr>
              <w:t xml:space="preserve">, </w:t>
            </w:r>
            <w:proofErr w:type="spellStart"/>
            <w:r>
              <w:rPr>
                <w:rFonts w:cstheme="minorHAnsi"/>
                <w:color w:val="000000"/>
              </w:rPr>
              <w:t>Pennings</w:t>
            </w:r>
            <w:proofErr w:type="spellEnd"/>
            <w:r>
              <w:rPr>
                <w:rFonts w:cstheme="minorHAnsi"/>
                <w:color w:val="000000"/>
              </w:rPr>
              <w:t xml:space="preserve"> G, </w:t>
            </w:r>
            <w:proofErr w:type="spellStart"/>
            <w:r>
              <w:rPr>
                <w:rFonts w:cstheme="minorHAnsi"/>
                <w:color w:val="000000"/>
              </w:rPr>
              <w:t>Shenfield</w:t>
            </w:r>
            <w:proofErr w:type="spellEnd"/>
            <w:r>
              <w:rPr>
                <w:rFonts w:cstheme="minorHAnsi"/>
                <w:color w:val="000000"/>
              </w:rPr>
              <w:t xml:space="preserve"> F, </w:t>
            </w:r>
            <w:proofErr w:type="spellStart"/>
            <w:r>
              <w:rPr>
                <w:rFonts w:cstheme="minorHAnsi"/>
                <w:color w:val="000000"/>
              </w:rPr>
              <w:t>Deyroey</w:t>
            </w:r>
            <w:proofErr w:type="spellEnd"/>
            <w:r>
              <w:rPr>
                <w:rFonts w:cstheme="minorHAnsi"/>
                <w:color w:val="000000"/>
              </w:rPr>
              <w:t xml:space="preserve"> P, </w:t>
            </w:r>
            <w:proofErr w:type="spellStart"/>
            <w:r>
              <w:rPr>
                <w:rFonts w:cstheme="minorHAnsi"/>
                <w:color w:val="000000"/>
              </w:rPr>
              <w:t>Tarlatzis</w:t>
            </w:r>
            <w:proofErr w:type="spellEnd"/>
            <w:r>
              <w:rPr>
                <w:rFonts w:cstheme="minorHAnsi"/>
                <w:color w:val="000000"/>
              </w:rPr>
              <w:t xml:space="preserve"> B, </w:t>
            </w:r>
            <w:proofErr w:type="spellStart"/>
            <w:r>
              <w:rPr>
                <w:rFonts w:cstheme="minorHAnsi"/>
                <w:color w:val="000000"/>
              </w:rPr>
              <w:t>Barri</w:t>
            </w:r>
            <w:proofErr w:type="spellEnd"/>
            <w:r>
              <w:rPr>
                <w:rFonts w:cstheme="minorHAnsi"/>
                <w:color w:val="000000"/>
              </w:rPr>
              <w:t xml:space="preserve"> P, </w:t>
            </w:r>
            <w:proofErr w:type="spellStart"/>
            <w:r>
              <w:rPr>
                <w:rFonts w:cstheme="minorHAnsi"/>
                <w:color w:val="000000"/>
              </w:rPr>
              <w:t>Diedrich</w:t>
            </w:r>
            <w:proofErr w:type="spellEnd"/>
            <w:r>
              <w:rPr>
                <w:rFonts w:cstheme="minorHAnsi"/>
                <w:color w:val="000000"/>
              </w:rPr>
              <w:t xml:space="preserve"> K.  </w:t>
            </w:r>
            <w:r w:rsidRPr="00466F1B">
              <w:rPr>
                <w:rFonts w:cstheme="minorHAnsi"/>
                <w:color w:val="000000"/>
              </w:rPr>
              <w:t>ESHRE Task Force on ethics and Law 20: sex selection for non-medical reasons</w:t>
            </w:r>
            <w:r>
              <w:rPr>
                <w:rFonts w:cstheme="minorHAnsi"/>
                <w:color w:val="000000"/>
              </w:rPr>
              <w:t>.</w:t>
            </w:r>
            <w:r w:rsidRPr="00466F1B">
              <w:rPr>
                <w:rFonts w:cstheme="minorHAnsi"/>
                <w:color w:val="000000"/>
              </w:rPr>
              <w:t xml:space="preserve"> </w:t>
            </w:r>
            <w:r>
              <w:rPr>
                <w:rFonts w:cstheme="minorHAnsi"/>
                <w:color w:val="000000"/>
              </w:rPr>
              <w:t xml:space="preserve"> </w:t>
            </w:r>
            <w:r w:rsidRPr="00466F1B">
              <w:rPr>
                <w:rFonts w:cstheme="minorHAnsi"/>
                <w:color w:val="000000"/>
              </w:rPr>
              <w:t xml:space="preserve">Hum. </w:t>
            </w:r>
            <w:proofErr w:type="spellStart"/>
            <w:r w:rsidRPr="00466F1B">
              <w:rPr>
                <w:rFonts w:cstheme="minorHAnsi"/>
                <w:color w:val="000000"/>
              </w:rPr>
              <w:t>Reprod</w:t>
            </w:r>
            <w:proofErr w:type="spellEnd"/>
            <w:r w:rsidRPr="00466F1B">
              <w:rPr>
                <w:rFonts w:cstheme="minorHAnsi"/>
                <w:color w:val="000000"/>
              </w:rPr>
              <w:t>.</w:t>
            </w:r>
            <w:r>
              <w:rPr>
                <w:rFonts w:cstheme="minorHAnsi"/>
                <w:color w:val="000000"/>
              </w:rPr>
              <w:t xml:space="preserve"> </w:t>
            </w:r>
            <w:r w:rsidRPr="00466F1B">
              <w:rPr>
                <w:rFonts w:cstheme="minorHAnsi"/>
                <w:color w:val="000000"/>
              </w:rPr>
              <w:t>2013</w:t>
            </w:r>
            <w:r>
              <w:rPr>
                <w:rFonts w:cstheme="minorHAnsi"/>
                <w:color w:val="000000"/>
              </w:rPr>
              <w:t>;</w:t>
            </w:r>
            <w:r w:rsidRPr="00466F1B">
              <w:rPr>
                <w:rFonts w:cstheme="minorHAnsi"/>
                <w:color w:val="000000"/>
              </w:rPr>
              <w:t xml:space="preserve"> 28: 1448-1454</w:t>
            </w:r>
          </w:p>
          <w:p w:rsidR="005E7581" w:rsidRPr="00A57EDB" w:rsidRDefault="005E7581" w:rsidP="00DA62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lastRenderedPageBreak/>
              <w:t>Please indicate the reason for PGD or PGS (Select all that apply):</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526E1E" w:rsidRDefault="005E7581" w:rsidP="00526E1E">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Pr>
                <w:rFonts w:asciiTheme="minorHAnsi" w:hAnsiTheme="minorHAnsi" w:cstheme="minorHAnsi"/>
                <w:sz w:val="22"/>
                <w:szCs w:val="22"/>
              </w:rPr>
              <w:tab/>
              <w:t>Not performed</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Either genetic parent is a known carrier of a gene mutation or a chromosomal abnormality</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Aneuploidy screening of the embryos</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Elective Gender Determination</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Other screening of the embryos</w:t>
            </w:r>
          </w:p>
          <w:p w:rsidR="005E7581" w:rsidRPr="00A57EDB" w:rsidRDefault="005E7581" w:rsidP="00F60274">
            <w:pPr>
              <w:pStyle w:val="SL-FlLftSgl"/>
              <w:tabs>
                <w:tab w:val="left" w:pos="691"/>
              </w:tabs>
              <w:spacing w:line="240" w:lineRule="auto"/>
              <w:ind w:left="288"/>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087"/>
        </w:trPr>
        <w:tc>
          <w:tcPr>
            <w:cnfStyle w:val="001000000000" w:firstRow="0" w:lastRow="0" w:firstColumn="1" w:lastColumn="0" w:oddVBand="0" w:evenVBand="0" w:oddHBand="0" w:evenHBand="0" w:firstRowFirstColumn="0" w:firstRowLastColumn="0" w:lastRowFirstColumn="0" w:lastRowLastColumn="0"/>
            <w:tcW w:w="889" w:type="dxa"/>
          </w:tcPr>
          <w:p w:rsidR="005E7581" w:rsidRPr="00A57EDB" w:rsidRDefault="005E7581" w:rsidP="005E7581">
            <w:pPr>
              <w:pStyle w:val="SL-FlLftSgl"/>
              <w:numPr>
                <w:ilvl w:val="0"/>
                <w:numId w:val="30"/>
              </w:numPr>
              <w:tabs>
                <w:tab w:val="left" w:pos="691"/>
              </w:tabs>
              <w:spacing w:line="240" w:lineRule="auto"/>
              <w:contextualSpacing/>
              <w:jc w:val="left"/>
              <w:rPr>
                <w:rFonts w:asciiTheme="minorHAnsi" w:hAnsiTheme="minorHAnsi" w:cstheme="minorHAnsi"/>
                <w:sz w:val="22"/>
                <w:szCs w:val="22"/>
              </w:rPr>
            </w:pPr>
          </w:p>
        </w:tc>
        <w:tc>
          <w:tcPr>
            <w:tcW w:w="2230" w:type="dxa"/>
          </w:tcPr>
          <w:p w:rsidR="005E7581" w:rsidRPr="00A57EDB" w:rsidRDefault="005E7581" w:rsidP="00F60274">
            <w:pPr>
              <w:pStyle w:val="SL-FlLftSgl"/>
              <w:tabs>
                <w:tab w:val="left" w:pos="691"/>
              </w:tabs>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57EDB">
              <w:rPr>
                <w:rFonts w:asciiTheme="minorHAnsi" w:hAnsiTheme="minorHAnsi" w:cstheme="minorHAnsi"/>
                <w:sz w:val="22"/>
                <w:szCs w:val="22"/>
              </w:rPr>
              <w:t xml:space="preserve">Pre-implantation genetic diagnosis or screening technique </w:t>
            </w:r>
          </w:p>
          <w:p w:rsidR="005E7581" w:rsidRPr="00A57EDB" w:rsidRDefault="005E7581" w:rsidP="00F60274">
            <w:pPr>
              <w:pStyle w:val="SL-FlLftSgl"/>
              <w:tabs>
                <w:tab w:val="left" w:pos="691"/>
              </w:tabs>
              <w:spacing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241" w:type="dxa"/>
          </w:tcPr>
          <w:p w:rsidR="005E7581" w:rsidRPr="00BB1D58" w:rsidRDefault="005E7581" w:rsidP="005062A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New question.  PGD/PGS results can be affected by misdiagnosis due to the genetic testing processes employed.  Embryo misdiagnosis can occur due to p</w:t>
            </w:r>
            <w:r w:rsidRPr="005062A2">
              <w:rPr>
                <w:rFonts w:eastAsia="Times New Roman" w:cstheme="minorHAnsi"/>
                <w:color w:val="000000"/>
              </w:rPr>
              <w:t>ossible discordance of chromosomal composition of biopsied cell and remainder of embryo</w:t>
            </w:r>
            <w:r>
              <w:rPr>
                <w:rFonts w:eastAsia="Times New Roman" w:cstheme="minorHAnsi"/>
                <w:color w:val="000000"/>
              </w:rPr>
              <w:t xml:space="preserve"> or m</w:t>
            </w:r>
            <w:r w:rsidRPr="005062A2">
              <w:rPr>
                <w:rFonts w:eastAsia="Times New Roman" w:cstheme="minorHAnsi"/>
                <w:color w:val="000000"/>
              </w:rPr>
              <w:t xml:space="preserve">ay occur with mosaicism of </w:t>
            </w:r>
            <w:proofErr w:type="spellStart"/>
            <w:r w:rsidRPr="005062A2">
              <w:rPr>
                <w:rFonts w:eastAsia="Times New Roman" w:cstheme="minorHAnsi"/>
                <w:color w:val="000000"/>
              </w:rPr>
              <w:t>aneuploid</w:t>
            </w:r>
            <w:proofErr w:type="spellEnd"/>
            <w:r w:rsidRPr="005062A2">
              <w:rPr>
                <w:rFonts w:eastAsia="Times New Roman" w:cstheme="minorHAnsi"/>
                <w:color w:val="000000"/>
              </w:rPr>
              <w:t xml:space="preserve"> and </w:t>
            </w:r>
            <w:proofErr w:type="spellStart"/>
            <w:r w:rsidRPr="005062A2">
              <w:rPr>
                <w:rFonts w:eastAsia="Times New Roman" w:cstheme="minorHAnsi"/>
                <w:color w:val="000000"/>
              </w:rPr>
              <w:t>euploid</w:t>
            </w:r>
            <w:proofErr w:type="spellEnd"/>
            <w:r w:rsidRPr="005062A2">
              <w:rPr>
                <w:rFonts w:eastAsia="Times New Roman" w:cstheme="minorHAnsi"/>
                <w:color w:val="000000"/>
              </w:rPr>
              <w:t xml:space="preserve"> cell lines in the same embryo</w:t>
            </w:r>
            <w:r>
              <w:rPr>
                <w:rFonts w:eastAsia="Times New Roman" w:cstheme="minorHAnsi"/>
                <w:color w:val="000000"/>
              </w:rPr>
              <w:t xml:space="preserve">.  </w:t>
            </w:r>
            <w:r w:rsidRPr="005062A2">
              <w:rPr>
                <w:rFonts w:eastAsia="Times New Roman" w:cstheme="minorHAnsi"/>
                <w:color w:val="000000"/>
              </w:rPr>
              <w:t xml:space="preserve"> </w:t>
            </w:r>
            <w:r>
              <w:rPr>
                <w:rFonts w:eastAsia="Times New Roman" w:cstheme="minorHAnsi"/>
                <w:color w:val="000000"/>
              </w:rPr>
              <w:t xml:space="preserve">Given the risks of misdiagnosis and that PGD/PGD is being increasingly incorporated into routine IVF treatments, it is important to collect information pertaining to the types of techniques used for PGD/PGS.  </w:t>
            </w:r>
            <w:r w:rsidRPr="00BB1D58">
              <w:rPr>
                <w:rFonts w:eastAsia="Times New Roman" w:cstheme="minorHAnsi"/>
                <w:color w:val="000000"/>
              </w:rPr>
              <w:t xml:space="preserve"> </w:t>
            </w:r>
          </w:p>
          <w:p w:rsidR="005E7581" w:rsidRPr="00BB1D58"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BB1D58"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BB1D58">
              <w:rPr>
                <w:rFonts w:eastAsia="Times New Roman" w:cstheme="minorHAnsi"/>
                <w:color w:val="000000"/>
              </w:rPr>
              <w:t>Gleicher</w:t>
            </w:r>
            <w:proofErr w:type="spellEnd"/>
            <w:r w:rsidRPr="00BB1D58">
              <w:rPr>
                <w:rFonts w:eastAsia="Times New Roman" w:cstheme="minorHAnsi"/>
                <w:color w:val="000000"/>
              </w:rPr>
              <w:t xml:space="preserve"> N, </w:t>
            </w:r>
            <w:proofErr w:type="spellStart"/>
            <w:r w:rsidRPr="00BB1D58">
              <w:rPr>
                <w:rFonts w:eastAsia="Times New Roman" w:cstheme="minorHAnsi"/>
                <w:color w:val="000000"/>
              </w:rPr>
              <w:t>Barad</w:t>
            </w:r>
            <w:proofErr w:type="spellEnd"/>
            <w:r w:rsidRPr="00BB1D58">
              <w:rPr>
                <w:rFonts w:eastAsia="Times New Roman" w:cstheme="minorHAnsi"/>
                <w:color w:val="000000"/>
              </w:rPr>
              <w:t xml:space="preserve"> DH. A review of, and commentary on, the ongoing second clinical introduction of preimplantation genetic screening (PGS) to routine IVF practi</w:t>
            </w:r>
            <w:r>
              <w:rPr>
                <w:rFonts w:eastAsia="Times New Roman" w:cstheme="minorHAnsi"/>
                <w:color w:val="000000"/>
              </w:rPr>
              <w:t xml:space="preserve">ce. J Assist </w:t>
            </w:r>
            <w:proofErr w:type="spellStart"/>
            <w:r>
              <w:rPr>
                <w:rFonts w:eastAsia="Times New Roman" w:cstheme="minorHAnsi"/>
                <w:color w:val="000000"/>
              </w:rPr>
              <w:t>Reprod</w:t>
            </w:r>
            <w:proofErr w:type="spellEnd"/>
            <w:r>
              <w:rPr>
                <w:rFonts w:eastAsia="Times New Roman" w:cstheme="minorHAnsi"/>
                <w:color w:val="000000"/>
              </w:rPr>
              <w:t xml:space="preserve"> Genet. 2012;</w:t>
            </w:r>
            <w:r w:rsidRPr="00BB1D58">
              <w:rPr>
                <w:rFonts w:eastAsia="Times New Roman" w:cstheme="minorHAnsi"/>
                <w:color w:val="000000"/>
              </w:rPr>
              <w:t>29:1159-66</w:t>
            </w:r>
          </w:p>
          <w:p w:rsidR="005E7581" w:rsidRPr="00BB1D58"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spellStart"/>
            <w:r w:rsidRPr="005062A2">
              <w:rPr>
                <w:rFonts w:eastAsia="Times New Roman" w:cstheme="minorHAnsi"/>
                <w:color w:val="000000"/>
              </w:rPr>
              <w:t>Brezina</w:t>
            </w:r>
            <w:proofErr w:type="spellEnd"/>
            <w:r w:rsidRPr="005062A2">
              <w:rPr>
                <w:rFonts w:eastAsia="Times New Roman" w:cstheme="minorHAnsi"/>
                <w:color w:val="000000"/>
              </w:rPr>
              <w:t xml:space="preserve"> PR, </w:t>
            </w:r>
            <w:proofErr w:type="spellStart"/>
            <w:r w:rsidRPr="005062A2">
              <w:rPr>
                <w:rFonts w:eastAsia="Times New Roman" w:cstheme="minorHAnsi"/>
                <w:color w:val="000000"/>
              </w:rPr>
              <w:t>Brezina</w:t>
            </w:r>
            <w:proofErr w:type="spellEnd"/>
            <w:r w:rsidRPr="005062A2">
              <w:rPr>
                <w:rFonts w:eastAsia="Times New Roman" w:cstheme="minorHAnsi"/>
                <w:color w:val="000000"/>
              </w:rPr>
              <w:t xml:space="preserve"> DS, Kearns WG.</w:t>
            </w:r>
            <w:r>
              <w:t xml:space="preserve"> </w:t>
            </w:r>
            <w:r w:rsidRPr="005062A2">
              <w:rPr>
                <w:rFonts w:eastAsia="Times New Roman" w:cstheme="minorHAnsi"/>
                <w:color w:val="000000"/>
              </w:rPr>
              <w:t>Preimplantation genetic testing.</w:t>
            </w:r>
            <w:r>
              <w:t xml:space="preserve"> </w:t>
            </w:r>
            <w:r>
              <w:rPr>
                <w:rFonts w:eastAsia="Times New Roman" w:cstheme="minorHAnsi"/>
                <w:color w:val="000000"/>
              </w:rPr>
              <w:t>BMJ. 2012;</w:t>
            </w:r>
            <w:r w:rsidRPr="005062A2">
              <w:rPr>
                <w:rFonts w:eastAsia="Times New Roman" w:cstheme="minorHAnsi"/>
                <w:color w:val="000000"/>
              </w:rPr>
              <w:t xml:space="preserve"> 18;345:e5908</w:t>
            </w:r>
          </w:p>
          <w:p w:rsidR="005E7581" w:rsidRDefault="005E7581" w:rsidP="00BB1D5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BB1D58">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526E1E">
            <w:pPr>
              <w:pStyle w:val="SL-FlLftSgl"/>
              <w:tabs>
                <w:tab w:val="left" w:pos="691"/>
              </w:tabs>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Indicate the PGD or PGS screening technique.</w:t>
            </w:r>
          </w:p>
          <w:p w:rsidR="005E7581" w:rsidRPr="00A57EDB" w:rsidRDefault="005E7581"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Polar Body Biopsy</w:t>
            </w:r>
          </w:p>
          <w:p w:rsidR="005E7581" w:rsidRPr="00A57EDB" w:rsidRDefault="005E7581"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r>
            <w:proofErr w:type="spellStart"/>
            <w:r w:rsidRPr="00A57EDB">
              <w:rPr>
                <w:rFonts w:asciiTheme="minorHAnsi" w:hAnsiTheme="minorHAnsi" w:cstheme="minorHAnsi"/>
                <w:sz w:val="22"/>
                <w:szCs w:val="22"/>
              </w:rPr>
              <w:t>Blastomere</w:t>
            </w:r>
            <w:proofErr w:type="spellEnd"/>
            <w:r w:rsidRPr="00A57EDB">
              <w:rPr>
                <w:rFonts w:asciiTheme="minorHAnsi" w:hAnsiTheme="minorHAnsi" w:cstheme="minorHAnsi"/>
                <w:sz w:val="22"/>
                <w:szCs w:val="22"/>
              </w:rPr>
              <w:t xml:space="preserve"> Biopsy</w:t>
            </w:r>
          </w:p>
          <w:p w:rsidR="005E7581" w:rsidRPr="00A57EDB" w:rsidRDefault="005E7581" w:rsidP="00526E1E">
            <w:pPr>
              <w:pStyle w:val="SL-FlLftSgl"/>
              <w:tabs>
                <w:tab w:val="left" w:pos="691"/>
              </w:tabs>
              <w:spacing w:line="240" w:lineRule="auto"/>
              <w:ind w:left="288"/>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57EDB">
              <w:rPr>
                <w:rFonts w:asciiTheme="minorHAnsi" w:hAnsiTheme="minorHAnsi" w:cstheme="minorHAnsi"/>
                <w:sz w:val="22"/>
                <w:szCs w:val="22"/>
              </w:rPr>
              <w:fldChar w:fldCharType="begin">
                <w:ffData>
                  <w:name w:val="Check1"/>
                  <w:enabled/>
                  <w:calcOnExit w:val="0"/>
                  <w:checkBox>
                    <w:sizeAuto/>
                    <w:default w:val="0"/>
                  </w:checkBox>
                </w:ffData>
              </w:fldChar>
            </w:r>
            <w:r w:rsidRPr="00A57EDB">
              <w:rPr>
                <w:rFonts w:asciiTheme="minorHAnsi" w:hAnsiTheme="minorHAnsi" w:cstheme="minorHAnsi"/>
                <w:sz w:val="22"/>
                <w:szCs w:val="22"/>
              </w:rPr>
              <w:instrText xml:space="preserve"> FORMCHECKBOX </w:instrText>
            </w:r>
            <w:r w:rsidR="00D877FE">
              <w:rPr>
                <w:rFonts w:asciiTheme="minorHAnsi" w:hAnsiTheme="minorHAnsi" w:cstheme="minorHAnsi"/>
                <w:sz w:val="22"/>
                <w:szCs w:val="22"/>
              </w:rPr>
            </w:r>
            <w:r w:rsidR="00D877FE">
              <w:rPr>
                <w:rFonts w:asciiTheme="minorHAnsi" w:hAnsiTheme="minorHAnsi" w:cstheme="minorHAnsi"/>
                <w:sz w:val="22"/>
                <w:szCs w:val="22"/>
              </w:rPr>
              <w:fldChar w:fldCharType="separate"/>
            </w:r>
            <w:r w:rsidRPr="00A57EDB">
              <w:rPr>
                <w:rFonts w:asciiTheme="minorHAnsi" w:hAnsiTheme="minorHAnsi" w:cstheme="minorHAnsi"/>
                <w:sz w:val="22"/>
                <w:szCs w:val="22"/>
              </w:rPr>
              <w:fldChar w:fldCharType="end"/>
            </w:r>
            <w:r w:rsidRPr="00A57EDB">
              <w:rPr>
                <w:rFonts w:asciiTheme="minorHAnsi" w:hAnsiTheme="minorHAnsi" w:cstheme="minorHAnsi"/>
                <w:sz w:val="22"/>
                <w:szCs w:val="22"/>
              </w:rPr>
              <w:tab/>
              <w:t>Blastocyst Biopsy</w:t>
            </w:r>
          </w:p>
          <w:p w:rsidR="005E7581" w:rsidRDefault="005E7581" w:rsidP="00526E1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r w:rsidRPr="00A57EDB">
              <w:rPr>
                <w:rFonts w:cstheme="minorHAnsi"/>
              </w:rPr>
              <w:fldChar w:fldCharType="begin">
                <w:ffData>
                  <w:name w:val="Check1"/>
                  <w:enabled/>
                  <w:calcOnExit w:val="0"/>
                  <w:checkBox>
                    <w:sizeAuto/>
                    <w:default w:val="0"/>
                  </w:checkBox>
                </w:ffData>
              </w:fldChar>
            </w:r>
            <w:r w:rsidRPr="00A57EDB">
              <w:rPr>
                <w:rFonts w:cstheme="minorHAnsi"/>
              </w:rPr>
              <w:instrText xml:space="preserve"> FORMCHECKBOX </w:instrText>
            </w:r>
            <w:r w:rsidR="00D877FE">
              <w:rPr>
                <w:rFonts w:cstheme="minorHAnsi"/>
              </w:rPr>
            </w:r>
            <w:r w:rsidR="00D877FE">
              <w:rPr>
                <w:rFonts w:cstheme="minorHAnsi"/>
              </w:rPr>
              <w:fldChar w:fldCharType="separate"/>
            </w:r>
            <w:r w:rsidRPr="00A57EDB">
              <w:rPr>
                <w:rFonts w:cstheme="minorHAnsi"/>
              </w:rPr>
              <w:fldChar w:fldCharType="end"/>
            </w:r>
            <w:r w:rsidRPr="00A57EDB">
              <w:rPr>
                <w:rFonts w:cstheme="minorHAnsi"/>
              </w:rPr>
              <w:tab/>
              <w:t>Unknown</w:t>
            </w:r>
          </w:p>
          <w:p w:rsidR="005E7581" w:rsidRDefault="005E7581" w:rsidP="00526E1E">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31BC2">
              <w:rPr>
                <w:sz w:val="22"/>
                <w:szCs w:val="22"/>
              </w:rPr>
              <w:t xml:space="preserve">Polar body biopsy: Polar bodies are the by-products of egg division. These cells do not serve any role for the egg or embryo and will naturally degrade; however, they can be removed and tested to determine the genetic status of the egg. Polar body testing only tests for the maternal genetic contribution to the </w:t>
            </w:r>
            <w:r w:rsidRPr="00F31BC2">
              <w:rPr>
                <w:sz w:val="22"/>
                <w:szCs w:val="22"/>
              </w:rPr>
              <w:lastRenderedPageBreak/>
              <w:t xml:space="preserve">embryo. Polar body biopsy occurs at the Day 0 and/or Day 1 stage. Both polar bodies must be removed and tested in order to make an accurate diagnosis. </w:t>
            </w: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F31BC2">
              <w:rPr>
                <w:sz w:val="22"/>
                <w:szCs w:val="22"/>
              </w:rPr>
              <w:t>Blastomere</w:t>
            </w:r>
            <w:proofErr w:type="spellEnd"/>
            <w:r w:rsidRPr="00F31BC2">
              <w:rPr>
                <w:sz w:val="22"/>
                <w:szCs w:val="22"/>
              </w:rPr>
              <w:t xml:space="preserve"> biopsy: </w:t>
            </w:r>
            <w:proofErr w:type="spellStart"/>
            <w:r w:rsidRPr="00F31BC2">
              <w:rPr>
                <w:sz w:val="22"/>
                <w:szCs w:val="22"/>
              </w:rPr>
              <w:t>Blastomeres</w:t>
            </w:r>
            <w:proofErr w:type="spellEnd"/>
            <w:r w:rsidRPr="00F31BC2">
              <w:rPr>
                <w:sz w:val="22"/>
                <w:szCs w:val="22"/>
              </w:rPr>
              <w:t xml:space="preserve"> are cells from the Day 3 cleavage stage embryo, when approximately 6-8 cells are present. Each </w:t>
            </w:r>
            <w:proofErr w:type="spellStart"/>
            <w:r w:rsidRPr="00F31BC2">
              <w:rPr>
                <w:sz w:val="22"/>
                <w:szCs w:val="22"/>
              </w:rPr>
              <w:t>blastomere</w:t>
            </w:r>
            <w:proofErr w:type="spellEnd"/>
            <w:r w:rsidRPr="00F31BC2">
              <w:rPr>
                <w:sz w:val="22"/>
                <w:szCs w:val="22"/>
              </w:rPr>
              <w:t xml:space="preserve"> contains both maternal and paternal genetic information. </w:t>
            </w: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F31BC2">
              <w:rPr>
                <w:sz w:val="22"/>
                <w:szCs w:val="22"/>
              </w:rPr>
              <w:t>Blastomere</w:t>
            </w:r>
            <w:proofErr w:type="spellEnd"/>
            <w:r w:rsidRPr="00F31BC2">
              <w:rPr>
                <w:sz w:val="22"/>
                <w:szCs w:val="22"/>
              </w:rPr>
              <w:t xml:space="preserve"> biopsy is the most common method of PGD testing, and involves the removal of one of these cells at the Day 3 stage. Since chromosomal mosaicism is highest at the Day 3 stage, </w:t>
            </w:r>
            <w:proofErr w:type="spellStart"/>
            <w:r w:rsidRPr="00F31BC2">
              <w:rPr>
                <w:sz w:val="22"/>
                <w:szCs w:val="22"/>
              </w:rPr>
              <w:t>blastomere</w:t>
            </w:r>
            <w:proofErr w:type="spellEnd"/>
            <w:r w:rsidRPr="00F31BC2">
              <w:rPr>
                <w:sz w:val="22"/>
                <w:szCs w:val="22"/>
              </w:rPr>
              <w:t xml:space="preserve"> testing may not always be representative of the genetic content of the embryo.</w:t>
            </w:r>
          </w:p>
          <w:p w:rsidR="005E7581" w:rsidRPr="00F31BC2" w:rsidRDefault="005E7581" w:rsidP="00BB1D58">
            <w:pPr>
              <w:pStyle w:val="CommentText"/>
              <w:cnfStyle w:val="000000100000" w:firstRow="0" w:lastRow="0" w:firstColumn="0" w:lastColumn="0" w:oddVBand="0" w:evenVBand="0" w:oddHBand="1" w:evenHBand="0" w:firstRowFirstColumn="0" w:firstRowLastColumn="0" w:lastRowFirstColumn="0" w:lastRowLastColumn="0"/>
              <w:rPr>
                <w:sz w:val="22"/>
                <w:szCs w:val="22"/>
              </w:rPr>
            </w:pPr>
            <w:r w:rsidRPr="00F31BC2">
              <w:rPr>
                <w:sz w:val="22"/>
                <w:szCs w:val="22"/>
              </w:rPr>
              <w:t>Blastocyst/</w:t>
            </w:r>
            <w:proofErr w:type="spellStart"/>
            <w:r w:rsidRPr="00F31BC2">
              <w:rPr>
                <w:sz w:val="22"/>
                <w:szCs w:val="22"/>
              </w:rPr>
              <w:t>Trophectoderm</w:t>
            </w:r>
            <w:proofErr w:type="spellEnd"/>
            <w:r w:rsidRPr="00F31BC2">
              <w:rPr>
                <w:sz w:val="22"/>
                <w:szCs w:val="22"/>
              </w:rPr>
              <w:t xml:space="preserve"> biopsy: A blastocyst is a Day 5/6 embryo which contains two cell types – the inner cell mass, which eventually develops into fetal tissues, and the </w:t>
            </w:r>
            <w:proofErr w:type="spellStart"/>
            <w:r w:rsidRPr="00F31BC2">
              <w:rPr>
                <w:sz w:val="22"/>
                <w:szCs w:val="22"/>
              </w:rPr>
              <w:t>trophectoderm</w:t>
            </w:r>
            <w:proofErr w:type="spellEnd"/>
            <w:r w:rsidRPr="00F31BC2">
              <w:rPr>
                <w:sz w:val="22"/>
                <w:szCs w:val="22"/>
              </w:rPr>
              <w:t xml:space="preserve">, which gives rise to the developing placenta and other “extra-embryonic” tissues. Blastocyst biopsy involves the removal of a small number of </w:t>
            </w:r>
            <w:proofErr w:type="spellStart"/>
            <w:r w:rsidRPr="00F31BC2">
              <w:rPr>
                <w:sz w:val="22"/>
                <w:szCs w:val="22"/>
              </w:rPr>
              <w:t>trophectoderm</w:t>
            </w:r>
            <w:proofErr w:type="spellEnd"/>
            <w:r w:rsidRPr="00F31BC2">
              <w:rPr>
                <w:sz w:val="22"/>
                <w:szCs w:val="22"/>
              </w:rPr>
              <w:t xml:space="preserve"> cells for genetic testing. Testing the embryo at this stage has the advantage of reduced chromosomal </w:t>
            </w:r>
            <w:r w:rsidRPr="00F31BC2">
              <w:rPr>
                <w:sz w:val="22"/>
                <w:szCs w:val="22"/>
              </w:rPr>
              <w:lastRenderedPageBreak/>
              <w:t>mosaicism as well as improved DNA amplification, and therefore, improved test accuracy.</w:t>
            </w:r>
          </w:p>
          <w:p w:rsidR="005E7581" w:rsidRPr="00A57EDB" w:rsidRDefault="005E7581" w:rsidP="00526E1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117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Use of Assisted Hatching</w:t>
            </w:r>
          </w:p>
        </w:tc>
        <w:tc>
          <w:tcPr>
            <w:tcW w:w="1985"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Assisted hatching performed on embryos: Assisted hatching is a micromanipulation technique that involves making a small opening in the zona wall of the embryo in an effort to enhance implantation.                                                                                                            Yes: Assisted hatching was performed on some or all embryos transferred in this cycle.</w:t>
            </w:r>
            <w:r w:rsidRPr="00A57EDB">
              <w:rPr>
                <w:rFonts w:eastAsia="Times New Roman" w:cstheme="minorHAnsi"/>
                <w:color w:val="000000"/>
              </w:rPr>
              <w:br/>
              <w:t>No: Assisted hatching was not performed on any embryos transferred in this cycle.</w:t>
            </w:r>
          </w:p>
        </w:tc>
        <w:tc>
          <w:tcPr>
            <w:tcW w:w="5241"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revised to add categories for all, some, or no embryos.</w:t>
            </w:r>
          </w:p>
          <w:p w:rsidR="005E7581" w:rsidRPr="00A57EDB" w:rsidRDefault="005E7581" w:rsidP="00AE4B6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F553A8" w:rsidRDefault="005E7581" w:rsidP="00E911F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553A8">
              <w:rPr>
                <w:rFonts w:eastAsia="Times New Roman" w:cstheme="minorHAnsi"/>
                <w:color w:val="000000"/>
              </w:rPr>
              <w:t>Indicate whether assisted hatching was performed on embryo</w:t>
            </w:r>
            <w:r>
              <w:rPr>
                <w:rFonts w:eastAsia="Times New Roman" w:cstheme="minorHAnsi"/>
                <w:color w:val="000000"/>
              </w:rPr>
              <w:t>s</w:t>
            </w:r>
            <w:r w:rsidRPr="00F553A8">
              <w:rPr>
                <w:rFonts w:eastAsia="Times New Roman" w:cstheme="minorHAnsi"/>
                <w:color w:val="000000"/>
              </w:rPr>
              <w:t>:</w:t>
            </w:r>
          </w:p>
          <w:p w:rsidR="005E7581" w:rsidRPr="00F553A8" w:rsidRDefault="005E7581"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All embryos: </w:t>
            </w:r>
            <w:r w:rsidRPr="00F553A8">
              <w:rPr>
                <w:rFonts w:eastAsia="Times New Roman" w:cstheme="minorHAnsi"/>
                <w:color w:val="000000"/>
              </w:rPr>
              <w:t>Assisted hatching was performed all embryos transferred in this cycle.</w:t>
            </w:r>
          </w:p>
          <w:p w:rsidR="005E7581" w:rsidRPr="00F553A8" w:rsidRDefault="005E7581"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Some embryos: </w:t>
            </w:r>
            <w:r w:rsidRPr="00F553A8">
              <w:rPr>
                <w:rFonts w:eastAsia="Times New Roman" w:cstheme="minorHAnsi"/>
                <w:color w:val="000000"/>
              </w:rPr>
              <w:t>Assisted hatching was performed on some embryos transferred in this cycle.</w:t>
            </w:r>
          </w:p>
          <w:p w:rsidR="005E7581" w:rsidRDefault="005E7581"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 embryos: </w:t>
            </w:r>
            <w:r w:rsidRPr="00F553A8">
              <w:rPr>
                <w:rFonts w:eastAsia="Times New Roman" w:cstheme="minorHAnsi"/>
                <w:color w:val="000000"/>
              </w:rPr>
              <w:t>Assisted hatching was not performed on any embryos transferred in this cycle.</w:t>
            </w:r>
          </w:p>
          <w:p w:rsidR="005E7581" w:rsidRDefault="005E7581" w:rsidP="00E911F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Unknown </w:t>
            </w:r>
          </w:p>
          <w:p w:rsidR="005E7581" w:rsidRPr="00E911F0" w:rsidRDefault="005E7581" w:rsidP="00E911F0">
            <w:pPr>
              <w:ind w:left="4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F553A8"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553A8">
              <w:rPr>
                <w:rFonts w:eastAsia="Times New Roman" w:cstheme="minorHAnsi"/>
                <w:color w:val="000000"/>
              </w:rPr>
              <w:t xml:space="preserve">Assisted hatching is a micromanipulation technique that involves making a small opening in the zona wall of the embryo in an effort to enhance implantation.                                                                                                            </w:t>
            </w:r>
          </w:p>
          <w:p w:rsidR="005E7581" w:rsidRPr="00AE4B6C" w:rsidRDefault="005E7581" w:rsidP="00F553A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41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1D6B50" w:rsidRDefault="005E7581" w:rsidP="001F50F2">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Research cycle</w:t>
            </w:r>
          </w:p>
        </w:tc>
        <w:tc>
          <w:tcPr>
            <w:tcW w:w="1985"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Add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Not currently collected</w:t>
            </w:r>
          </w:p>
        </w:tc>
        <w:tc>
          <w:tcPr>
            <w:tcW w:w="5241" w:type="dxa"/>
          </w:tcPr>
          <w:p w:rsidR="005E7581" w:rsidRPr="00A57EDB" w:rsidRDefault="005E7581" w:rsidP="005337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top-level question was added to determine whether the cycle was a research cycle.  If respondent answers ‘no’ subsequent questions on study type will not be shown. </w:t>
            </w:r>
          </w:p>
        </w:tc>
        <w:tc>
          <w:tcPr>
            <w:tcW w:w="3596" w:type="dxa"/>
            <w:gridSpan w:val="2"/>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whether this was a research cycle:</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-yes</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no</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 unknown</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If yes, enter approval code _______</w:t>
            </w:r>
          </w:p>
        </w:tc>
      </w:tr>
      <w:tr w:rsidR="005E7581" w:rsidRPr="00A57EDB" w:rsidTr="005E7581">
        <w:trPr>
          <w:gridAfter w:val="1"/>
          <w:wAfter w:w="22" w:type="dxa"/>
          <w:trHeight w:val="241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1D6B50" w:rsidRDefault="005E7581" w:rsidP="001F50F2">
            <w:pPr>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D6B50">
              <w:rPr>
                <w:rFonts w:eastAsia="Times New Roman" w:cstheme="minorHAnsi"/>
                <w:color w:val="000000"/>
              </w:rPr>
              <w:t>Study</w:t>
            </w:r>
            <w:r>
              <w:rPr>
                <w:rFonts w:eastAsia="Times New Roman" w:cstheme="minorHAnsi"/>
                <w:color w:val="000000"/>
              </w:rPr>
              <w:t xml:space="preserve"> type</w:t>
            </w:r>
          </w:p>
        </w:tc>
        <w:tc>
          <w:tcPr>
            <w:tcW w:w="1985"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Modify</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NASS does not ask about SART approved research, although it does ask about special techniques and research/studies. </w:t>
            </w:r>
            <w:proofErr w:type="gramStart"/>
            <w:r w:rsidRPr="00A57EDB">
              <w:rPr>
                <w:rFonts w:eastAsia="Times New Roman" w:cstheme="minorHAnsi"/>
                <w:bCs/>
                <w:color w:val="000000"/>
              </w:rPr>
              <w:t>as</w:t>
            </w:r>
            <w:proofErr w:type="gramEnd"/>
            <w:r w:rsidRPr="00A57EDB">
              <w:rPr>
                <w:rFonts w:eastAsia="Times New Roman" w:cstheme="minorHAnsi"/>
                <w:bCs/>
                <w:color w:val="000000"/>
              </w:rPr>
              <w:t xml:space="preserve"> follows: </w:t>
            </w:r>
            <w:r w:rsidRPr="00A57EDB">
              <w:rPr>
                <w:rFonts w:eastAsia="Times New Roman" w:cstheme="minorHAnsi"/>
                <w:bCs/>
                <w:color w:val="000000"/>
              </w:rPr>
              <w:br/>
              <w:t xml:space="preserve">Special Techniques: Check the box next to all of the techniques that apply.  If none of them apply to this cycle, then skip the Special Techniques section. </w:t>
            </w:r>
            <w:r w:rsidRPr="00A57EDB">
              <w:rPr>
                <w:rFonts w:eastAsia="Times New Roman" w:cstheme="minorHAnsi"/>
                <w:bCs/>
                <w:color w:val="000000"/>
              </w:rPr>
              <w:br/>
              <w:t>Round spermatid nucleic injection (ROSNI):   A method of assisted fertilization in which precursors of mature spermatozoa are injected into oocytes.</w:t>
            </w:r>
            <w:r w:rsidRPr="00A57EDB">
              <w:rPr>
                <w:rFonts w:eastAsia="Times New Roman" w:cstheme="minorHAnsi"/>
                <w:bCs/>
                <w:color w:val="000000"/>
              </w:rPr>
              <w:br/>
              <w:t>Cytoplasmic transfer:  Cytoplasmic transfer involves the injection of a small amount of cytoplasm (the viscous semifluid inside an oocyte), taken from a donor oocyte, directly into the patient’s oocytes.  The transferred cytoplasm is thought to contain components missing or abnormally functioning in the recipient oocytes.</w:t>
            </w:r>
            <w:r w:rsidRPr="00A57EDB">
              <w:rPr>
                <w:rFonts w:eastAsia="Times New Roman" w:cstheme="minorHAnsi"/>
                <w:bCs/>
                <w:color w:val="000000"/>
              </w:rPr>
              <w:br/>
              <w:t xml:space="preserve">IMMATURE oocyte retrieval &amp; fertilization OR thawing IMMATURE fertilized oocytes, with intent to transfer in current cycle: Immature oocyte retrieval with the intent to fertilize and transfer during the current treatment cycle OR thawing previously fertilized immature oocytes for transfer during the current treatment cycle.   </w:t>
            </w:r>
            <w:r w:rsidRPr="00A57EDB">
              <w:rPr>
                <w:rFonts w:eastAsia="Times New Roman" w:cstheme="minorHAnsi"/>
                <w:bCs/>
                <w:color w:val="000000"/>
              </w:rPr>
              <w:lastRenderedPageBreak/>
              <w:t>Note: Do NOT check the box for immature oocyte research if the intent was to cryopreserve all retrieved oocytes for use in a later cycle—instead, select “Yes” to embryo or oocyte banking.</w:t>
            </w:r>
            <w:r w:rsidRPr="00A57EDB">
              <w:rPr>
                <w:rFonts w:eastAsia="Times New Roman" w:cstheme="minorHAnsi"/>
                <w:bCs/>
                <w:color w:val="000000"/>
              </w:rPr>
              <w:br/>
              <w:t>Device study:   An investigational device is a medical device that is the subject of a clinical study designed to evaluate the effectiveness and/or safety of the device.</w:t>
            </w:r>
            <w:r w:rsidRPr="00A57EDB">
              <w:rPr>
                <w:rFonts w:eastAsia="Times New Roman" w:cstheme="minorHAnsi"/>
                <w:bCs/>
                <w:color w:val="000000"/>
              </w:rPr>
              <w:br/>
              <w:t>Protocol study:  A study involving the evaluation of a new procedure.</w:t>
            </w:r>
            <w:r w:rsidRPr="00A57EDB">
              <w:rPr>
                <w:rFonts w:eastAsia="Times New Roman" w:cstheme="minorHAnsi"/>
                <w:bCs/>
                <w:color w:val="000000"/>
              </w:rPr>
              <w:br/>
              <w:t>Pharmacological study: A study involving the evaluation of a new drug or a new application of an existing drug.</w:t>
            </w:r>
            <w:r w:rsidRPr="00A57EDB">
              <w:rPr>
                <w:rFonts w:eastAsia="Times New Roman" w:cstheme="minorHAnsi"/>
                <w:bCs/>
                <w:color w:val="000000"/>
              </w:rPr>
              <w:br/>
              <w:t>Other research:   Check this box if the cycle is being performed under an approved research protocol that does not fit into any of the above categories.</w:t>
            </w:r>
          </w:p>
        </w:tc>
        <w:tc>
          <w:tcPr>
            <w:tcW w:w="5241" w:type="dxa"/>
          </w:tcPr>
          <w:p w:rsidR="005E7581" w:rsidRDefault="005E7581"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was revised to remove round spermatid nucleic injection, cytoplasmic transfer, immature oocyte retrieval and fertilization as a response.  Also, laboratory technique was added as an option and a field for specifying the type of study was added for the “other” response. </w:t>
            </w:r>
          </w:p>
          <w:p w:rsidR="005E7581" w:rsidRDefault="005E7581"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this question will only be shown if it was indicated in the previous question that the cycle was identified as research. </w:t>
            </w:r>
          </w:p>
          <w:p w:rsidR="005E7581" w:rsidRPr="00A57EDB" w:rsidRDefault="005E7581" w:rsidP="005337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 xml:space="preserve">Check the box next to all of the </w:t>
            </w:r>
            <w:r>
              <w:rPr>
                <w:rFonts w:eastAsia="Times New Roman" w:cstheme="minorHAnsi"/>
                <w:bCs/>
                <w:color w:val="000000"/>
              </w:rPr>
              <w:t>study types</w:t>
            </w:r>
            <w:r w:rsidRPr="00A57EDB">
              <w:rPr>
                <w:rFonts w:eastAsia="Times New Roman" w:cstheme="minorHAnsi"/>
                <w:bCs/>
                <w:color w:val="000000"/>
              </w:rPr>
              <w:t xml:space="preserve"> that apply.  </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p w:rsidR="005E7581" w:rsidRDefault="005E7581"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Device study:   An investigational device is a medical device that is the subject of a clinical study designed to evaluate the effectiveness and/or safety of the device.</w:t>
            </w:r>
          </w:p>
          <w:p w:rsidR="005E7581" w:rsidRDefault="005E7581"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Protocol study:  A study involving the evaluation of a new procedure.</w:t>
            </w:r>
          </w:p>
          <w:p w:rsidR="005E7581" w:rsidRDefault="005E7581"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A57EDB">
              <w:rPr>
                <w:rFonts w:eastAsia="Times New Roman" w:cstheme="minorHAnsi"/>
                <w:bCs/>
                <w:color w:val="000000"/>
              </w:rPr>
              <w:t>Pharmac</w:t>
            </w:r>
            <w:r>
              <w:rPr>
                <w:rFonts w:eastAsia="Times New Roman" w:cstheme="minorHAnsi"/>
                <w:bCs/>
                <w:color w:val="000000"/>
              </w:rPr>
              <w:t>eutical</w:t>
            </w:r>
            <w:r w:rsidRPr="00A57EDB">
              <w:rPr>
                <w:rFonts w:eastAsia="Times New Roman" w:cstheme="minorHAnsi"/>
                <w:bCs/>
                <w:color w:val="000000"/>
              </w:rPr>
              <w:t xml:space="preserve"> study: A study involving the evaluation of a new drug or a new application of an existing drug</w:t>
            </w:r>
          </w:p>
          <w:p w:rsidR="005E7581" w:rsidRDefault="005E7581" w:rsidP="001D6B5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Laboratory technique: a study involving the evaluation of new laboratory method or technique.</w:t>
            </w:r>
          </w:p>
          <w:p w:rsidR="005E7581" w:rsidRDefault="005E7581" w:rsidP="00F6027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1D6B50">
              <w:rPr>
                <w:rFonts w:eastAsia="Times New Roman" w:cstheme="minorHAnsi"/>
                <w:bCs/>
                <w:color w:val="000000"/>
              </w:rPr>
              <w:t>Other research:   Check this box if the cycle is being performed under an approved research protocol that does not fit into any of the above categories.</w:t>
            </w:r>
          </w:p>
          <w:p w:rsidR="005E7581" w:rsidRDefault="005E7581" w:rsidP="00F6027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If other, please specify</w:t>
            </w:r>
          </w:p>
          <w:p w:rsidR="005E7581" w:rsidRPr="00533700" w:rsidRDefault="005E7581" w:rsidP="00533700">
            <w:pPr>
              <w:ind w:left="45"/>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533700">
              <w:rPr>
                <w:rFonts w:eastAsia="Times New Roman" w:cstheme="minorHAnsi"/>
                <w:bCs/>
                <w:color w:val="000000"/>
              </w:rPr>
              <w:br/>
            </w:r>
          </w:p>
          <w:p w:rsidR="005E7581" w:rsidRPr="00A57EDB" w:rsidRDefault="005E7581" w:rsidP="00F60274">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F60274">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0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911F0">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Transfer attempted </w:t>
            </w:r>
          </w:p>
        </w:tc>
        <w:tc>
          <w:tcPr>
            <w:tcW w:w="1985" w:type="dxa"/>
          </w:tcPr>
          <w:p w:rsidR="005E7581" w:rsidRDefault="005E7581"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Modified</w:t>
            </w:r>
          </w:p>
        </w:tc>
        <w:tc>
          <w:tcPr>
            <w:tcW w:w="3397" w:type="dxa"/>
          </w:tcPr>
          <w:p w:rsidR="005E7581" w:rsidRPr="00B37659" w:rsidRDefault="005E7581" w:rsidP="00EC30BA">
            <w:pPr>
              <w:cnfStyle w:val="000000100000" w:firstRow="0" w:lastRow="0" w:firstColumn="0" w:lastColumn="0" w:oddVBand="0" w:evenVBand="0" w:oddHBand="1" w:evenHBand="0" w:firstRowFirstColumn="0" w:firstRowLastColumn="0" w:lastRowFirstColumn="0" w:lastRowLastColumn="0"/>
            </w:pPr>
            <w:r w:rsidRPr="00B37659">
              <w:t>Transfer of embryos or oocytes attempted even if no embryos transferred:</w:t>
            </w:r>
          </w:p>
          <w:p w:rsidR="005E7581" w:rsidRPr="00B37659" w:rsidRDefault="005E7581" w:rsidP="00EC30BA">
            <w:pPr>
              <w:cnfStyle w:val="000000100000" w:firstRow="0" w:lastRow="0" w:firstColumn="0" w:lastColumn="0" w:oddVBand="0" w:evenVBand="0" w:oddHBand="1" w:evenHBand="0" w:firstRowFirstColumn="0" w:firstRowLastColumn="0" w:lastRowFirstColumn="0" w:lastRowLastColumn="0"/>
            </w:pPr>
            <w:r w:rsidRPr="00B37659">
              <w:t>Yes</w:t>
            </w:r>
          </w:p>
          <w:p w:rsidR="005E7581" w:rsidRPr="00A57EDB" w:rsidRDefault="005E7581"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B37659">
              <w:t>No</w:t>
            </w:r>
          </w:p>
        </w:tc>
        <w:tc>
          <w:tcPr>
            <w:tcW w:w="5241" w:type="dxa"/>
          </w:tcPr>
          <w:p w:rsidR="005E7581" w:rsidRPr="00A57EDB" w:rsidRDefault="005E7581" w:rsidP="003D2CD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This top-level question was modified to screen for those cycles where a transfer took place. If the respondent selects ‘no’ other question in this section will not be shown.  A cycle can be canceled before retrieval of between the retrieval and transfer.  Thus we modified this question and added the following question to further evaluate the timing of the cancellation and the implications for patient safety.</w:t>
            </w:r>
          </w:p>
        </w:tc>
        <w:tc>
          <w:tcPr>
            <w:tcW w:w="3596" w:type="dxa"/>
            <w:gridSpan w:val="2"/>
          </w:tcPr>
          <w:p w:rsidR="005E7581" w:rsidRDefault="005E7581" w:rsidP="00EC30BA">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Indicate whether embryo transfer was attempted (yes/no)</w:t>
            </w:r>
          </w:p>
        </w:tc>
      </w:tr>
      <w:tr w:rsidR="005E7581" w:rsidRPr="00A57EDB" w:rsidTr="005E7581">
        <w:trPr>
          <w:gridAfter w:val="1"/>
          <w:wAfter w:w="22" w:type="dxa"/>
          <w:trHeight w:val="120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Reason transfer not attempted</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Add</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Select reason cycle was cancelled:</w:t>
            </w: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(Low Ovarian Response, High Ovarian Response, Failure to Survive Thaw, Inadequate Endometrial Response, Concurrent Illness, Patient Withdrawal from Treatment, Unable to Obtain Sperm Specimen)</w:t>
            </w:r>
          </w:p>
        </w:tc>
        <w:tc>
          <w:tcPr>
            <w:tcW w:w="5241" w:type="dxa"/>
          </w:tcPr>
          <w:p w:rsidR="005E7581" w:rsidRPr="00373080" w:rsidRDefault="005E7581" w:rsidP="006400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The responses were modified slightly:</w:t>
            </w:r>
          </w:p>
          <w:p w:rsidR="005E7581" w:rsidRPr="00373080" w:rsidRDefault="005E7581" w:rsidP="0064002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373080" w:rsidRDefault="005E7581"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73080">
              <w:rPr>
                <w:rFonts w:eastAsia="Times New Roman" w:cstheme="minorHAnsi"/>
                <w:color w:val="000000"/>
              </w:rPr>
              <w:t xml:space="preserve">‘Failure to survive thaw’ was changed to ‘failure to survive </w:t>
            </w:r>
            <w:r w:rsidRPr="00373080">
              <w:rPr>
                <w:rFonts w:eastAsia="Times New Roman" w:cstheme="minorHAnsi"/>
                <w:color w:val="000000"/>
                <w:u w:val="single"/>
              </w:rPr>
              <w:t>oocyte</w:t>
            </w:r>
            <w:r w:rsidRPr="00373080">
              <w:rPr>
                <w:rFonts w:eastAsia="Times New Roman" w:cstheme="minorHAnsi"/>
                <w:color w:val="000000"/>
              </w:rPr>
              <w:t xml:space="preserve"> thaw’</w:t>
            </w:r>
          </w:p>
          <w:p w:rsidR="005E7581" w:rsidRDefault="005E7581"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O</w:t>
            </w:r>
            <w:r w:rsidRPr="00373080">
              <w:rPr>
                <w:rFonts w:eastAsia="Times New Roman" w:cstheme="minorHAnsi"/>
                <w:color w:val="000000"/>
              </w:rPr>
              <w:t>ption</w:t>
            </w:r>
            <w:r>
              <w:rPr>
                <w:rFonts w:eastAsia="Times New Roman" w:cstheme="minorHAnsi"/>
                <w:color w:val="000000"/>
              </w:rPr>
              <w:t xml:space="preserve">s for </w:t>
            </w:r>
            <w:r w:rsidRPr="00373080">
              <w:rPr>
                <w:rFonts w:eastAsia="Times New Roman" w:cstheme="minorHAnsi"/>
                <w:color w:val="000000"/>
              </w:rPr>
              <w:t>‘insufficient embryos’</w:t>
            </w:r>
            <w:r>
              <w:rPr>
                <w:rFonts w:eastAsia="Times New Roman" w:cstheme="minorHAnsi"/>
                <w:color w:val="000000"/>
              </w:rPr>
              <w:t xml:space="preserve"> and ‘unable to obtain sperm specimen’</w:t>
            </w:r>
            <w:r w:rsidRPr="00373080">
              <w:rPr>
                <w:rFonts w:eastAsia="Times New Roman" w:cstheme="minorHAnsi"/>
                <w:color w:val="000000"/>
              </w:rPr>
              <w:t xml:space="preserve"> was added based on feedback from clinics.</w:t>
            </w:r>
          </w:p>
          <w:p w:rsidR="005E7581" w:rsidRDefault="005E7581" w:rsidP="00640027">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An option for ‘other’ was added</w:t>
            </w:r>
          </w:p>
          <w:p w:rsidR="005E7581" w:rsidRDefault="005E7581" w:rsidP="00BB1D5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B1D5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answers “no” to transfer attempted</w:t>
            </w:r>
          </w:p>
        </w:tc>
        <w:tc>
          <w:tcPr>
            <w:tcW w:w="3596" w:type="dxa"/>
            <w:gridSpan w:val="2"/>
          </w:tcPr>
          <w:p w:rsidR="005E7581" w:rsidRPr="00694189"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Select reason for ART cycle cancellation prior to transfer:</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Low Ovarian Response</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High Ovarian Response</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 xml:space="preserve">Failure to Survive </w:t>
            </w:r>
            <w:r w:rsidRPr="00694189">
              <w:rPr>
                <w:rFonts w:eastAsia="Times New Roman" w:cstheme="minorHAnsi"/>
                <w:color w:val="000000"/>
                <w:u w:val="single"/>
              </w:rPr>
              <w:t>Oocyte</w:t>
            </w:r>
            <w:r w:rsidRPr="00694189">
              <w:rPr>
                <w:rFonts w:eastAsia="Times New Roman" w:cstheme="minorHAnsi"/>
                <w:color w:val="000000"/>
              </w:rPr>
              <w:t xml:space="preserve"> Thaw</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Inadequate Endometrial Response</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Concurrent Illness</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Patient Withdrawal from Treatment</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Unable to Obtain Sperm Specimen</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Insufficient embryos</w:t>
            </w:r>
          </w:p>
          <w:p w:rsidR="005E7581" w:rsidRPr="00694189" w:rsidRDefault="005E7581" w:rsidP="00BE1A2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94189">
              <w:rPr>
                <w:rFonts w:eastAsia="Times New Roman" w:cstheme="minorHAnsi"/>
                <w:color w:val="000000"/>
              </w:rPr>
              <w:t>Other (specify)</w:t>
            </w:r>
          </w:p>
          <w:p w:rsidR="005E7581" w:rsidRPr="00694189"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F14BF"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0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Transfer Date</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Unchanged </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transfer:  Enter  the date of  transfer  or  attempted transfer  using  the  NASS  date reporting convention as shown on the screen.</w:t>
            </w:r>
          </w:p>
        </w:tc>
        <w:tc>
          <w:tcPr>
            <w:tcW w:w="5241" w:type="dxa"/>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D0068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if answers “yes” to transfer attempted</w:t>
            </w:r>
          </w:p>
        </w:tc>
        <w:tc>
          <w:tcPr>
            <w:tcW w:w="3596" w:type="dxa"/>
            <w:gridSpan w:val="2"/>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transfer:  Enter  the date of  transfer  or  attempted transfer  using  the  NASS  date reporting convention as shown on the screen.</w:t>
            </w:r>
          </w:p>
        </w:tc>
      </w:tr>
      <w:tr w:rsidR="005E7581" w:rsidRPr="00A57EDB" w:rsidTr="005E7581">
        <w:trPr>
          <w:gridAfter w:val="1"/>
          <w:wAfter w:w="22" w:type="dxa"/>
          <w:trHeight w:val="120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Endometrial Thickness</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cstheme="minorHAnsi"/>
              </w:rPr>
            </w:pPr>
            <w:r w:rsidRPr="00A57EDB">
              <w:rPr>
                <w:rFonts w:cstheme="minorHAnsi"/>
              </w:rPr>
              <w:t>Not currently collected</w:t>
            </w:r>
          </w:p>
        </w:tc>
        <w:tc>
          <w:tcPr>
            <w:tcW w:w="5241"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This question was added because endometrial</w:t>
            </w:r>
            <w:r w:rsidRPr="00A57EDB">
              <w:rPr>
                <w:rFonts w:eastAsia="Times New Roman" w:cstheme="minorHAnsi"/>
                <w:color w:val="000000"/>
              </w:rPr>
              <w:t xml:space="preserve"> thickness reflects uterine receptivity </w:t>
            </w:r>
            <w:r>
              <w:rPr>
                <w:rFonts w:eastAsia="Times New Roman" w:cstheme="minorHAnsi"/>
                <w:color w:val="000000"/>
              </w:rPr>
              <w:t xml:space="preserve">to embryos and therefore can affect success rates. </w:t>
            </w: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Casper RF. It's time to pay attention to the endometrium. </w:t>
            </w:r>
            <w:proofErr w:type="spellStart"/>
            <w:r w:rsidRPr="00A57EDB">
              <w:rPr>
                <w:rFonts w:eastAsia="Times New Roman" w:cstheme="minorHAnsi"/>
                <w:color w:val="000000"/>
              </w:rPr>
              <w:t>Fertil</w:t>
            </w:r>
            <w:proofErr w:type="spellEnd"/>
            <w:r w:rsidRPr="00A57EDB">
              <w:rPr>
                <w:rFonts w:eastAsia="Times New Roman" w:cstheme="minorHAnsi"/>
                <w:color w:val="000000"/>
              </w:rPr>
              <w:t xml:space="preserve"> </w:t>
            </w:r>
            <w:proofErr w:type="spellStart"/>
            <w:r w:rsidRPr="00A57EDB">
              <w:rPr>
                <w:rFonts w:eastAsia="Times New Roman" w:cstheme="minorHAnsi"/>
                <w:color w:val="000000"/>
              </w:rPr>
              <w:t>Steril</w:t>
            </w:r>
            <w:proofErr w:type="spellEnd"/>
            <w:r w:rsidRPr="00A57EDB">
              <w:rPr>
                <w:rFonts w:eastAsia="Times New Roman" w:cstheme="minorHAnsi"/>
                <w:color w:val="000000"/>
              </w:rPr>
              <w:t>. 2011 Sep</w:t>
            </w:r>
            <w:proofErr w:type="gramStart"/>
            <w:r w:rsidRPr="00A57EDB">
              <w:rPr>
                <w:rFonts w:eastAsia="Times New Roman" w:cstheme="minorHAnsi"/>
                <w:color w:val="000000"/>
              </w:rPr>
              <w:t>;96</w:t>
            </w:r>
            <w:proofErr w:type="gramEnd"/>
            <w:r w:rsidRPr="00A57EDB">
              <w:rPr>
                <w:rFonts w:eastAsia="Times New Roman" w:cstheme="minorHAnsi"/>
                <w:color w:val="000000"/>
              </w:rPr>
              <w:t>(3):519-21.</w:t>
            </w:r>
          </w:p>
          <w:p w:rsidR="005E7581" w:rsidRPr="00A57EDB" w:rsidDel="00D6490F"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707D85"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707D85">
              <w:rPr>
                <w:rFonts w:eastAsia="Times New Roman" w:cstheme="minorHAnsi"/>
                <w:color w:val="000000"/>
              </w:rPr>
              <w:t>Enter the most recent endometrial thickness in mm (on day of embryo transfer or HCG trigger)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Fresh Embryos Transferred to Uterus</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embryos transferred to uterus: Enter the number of fresh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(IVF), or “0” </w:t>
            </w:r>
            <w:r w:rsidRPr="00A57EDB">
              <w:rPr>
                <w:rFonts w:eastAsia="Times New Roman" w:cstheme="minorHAnsi"/>
                <w:color w:val="000000"/>
              </w:rPr>
              <w:lastRenderedPageBreak/>
              <w:t xml:space="preserve">to indicate that none were successfully transferred.  Leave this variable </w:t>
            </w:r>
            <w:proofErr w:type="gramStart"/>
            <w:r w:rsidRPr="00A57EDB">
              <w:rPr>
                <w:rFonts w:eastAsia="Times New Roman" w:cstheme="minorHAnsi"/>
                <w:color w:val="000000"/>
              </w:rPr>
              <w:t>blank  ONLY</w:t>
            </w:r>
            <w:proofErr w:type="gramEnd"/>
            <w:r w:rsidRPr="00A57EDB">
              <w:rPr>
                <w:rFonts w:eastAsia="Times New Roman" w:cstheme="minorHAnsi"/>
                <w:color w:val="000000"/>
              </w:rPr>
              <w:t xml:space="preserve"> if the transfer of fresh embryos to the uterus was not attempted.</w:t>
            </w:r>
          </w:p>
        </w:tc>
        <w:tc>
          <w:tcPr>
            <w:tcW w:w="5241"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No changes recommended.</w:t>
            </w:r>
          </w:p>
        </w:tc>
        <w:tc>
          <w:tcPr>
            <w:tcW w:w="3596" w:type="dxa"/>
            <w:gridSpan w:val="2"/>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FRESH embryos transferred to uterus: Enter the number of fresh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(IVF), or “0” to indicate that </w:t>
            </w:r>
            <w:r w:rsidRPr="00A57EDB">
              <w:rPr>
                <w:rFonts w:eastAsia="Times New Roman" w:cstheme="minorHAnsi"/>
                <w:color w:val="000000"/>
              </w:rPr>
              <w:lastRenderedPageBreak/>
              <w:t xml:space="preserve">none were successfully transferred.  Leave this variable </w:t>
            </w:r>
            <w:proofErr w:type="gramStart"/>
            <w:r w:rsidRPr="00A57EDB">
              <w:rPr>
                <w:rFonts w:eastAsia="Times New Roman" w:cstheme="minorHAnsi"/>
                <w:color w:val="000000"/>
              </w:rPr>
              <w:t>blank  ONLY</w:t>
            </w:r>
            <w:proofErr w:type="gramEnd"/>
            <w:r w:rsidRPr="00A57EDB">
              <w:rPr>
                <w:rFonts w:eastAsia="Times New Roman" w:cstheme="minorHAnsi"/>
                <w:color w:val="000000"/>
              </w:rPr>
              <w:t xml:space="preserve"> if the transfer of fresh embryos to the uterus was not attempted.</w:t>
            </w:r>
          </w:p>
        </w:tc>
      </w:tr>
      <w:tr w:rsidR="005E7581" w:rsidRPr="00A57EDB" w:rsidTr="005E7581">
        <w:trPr>
          <w:gridAfter w:val="1"/>
          <w:wAfter w:w="22" w:type="dxa"/>
          <w:trHeight w:val="6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2F3F03"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Elective single embryo transfer (fresh transfers)</w:t>
            </w:r>
          </w:p>
        </w:tc>
        <w:tc>
          <w:tcPr>
            <w:tcW w:w="1985"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Unchanged</w:t>
            </w:r>
          </w:p>
        </w:tc>
        <w:tc>
          <w:tcPr>
            <w:tcW w:w="3397" w:type="dxa"/>
          </w:tcPr>
          <w:p w:rsidR="005E7581"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Answer the following question if a total of only one embryo was transferred to the uterus during this cycle (regardless if ultrasound guidance was used):</w:t>
            </w: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If only </w:t>
            </w:r>
            <w:r w:rsidRPr="00420100">
              <w:rPr>
                <w:rFonts w:cstheme="minorHAnsi"/>
                <w:u w:val="single"/>
              </w:rPr>
              <w:t>one</w:t>
            </w:r>
            <w:r>
              <w:rPr>
                <w:rFonts w:cstheme="minorHAnsi"/>
              </w:rPr>
              <w:t xml:space="preserve"> embryo was transferred to the uterus, was this an </w:t>
            </w:r>
            <w:r w:rsidRPr="00420100">
              <w:rPr>
                <w:rFonts w:cstheme="minorHAnsi"/>
                <w:u w:val="single"/>
              </w:rPr>
              <w:t xml:space="preserve">elective </w:t>
            </w:r>
            <w:r>
              <w:rPr>
                <w:rFonts w:cstheme="minorHAnsi"/>
              </w:rPr>
              <w:t>single embryo transfer?</w:t>
            </w:r>
          </w:p>
        </w:tc>
        <w:tc>
          <w:tcPr>
            <w:tcW w:w="5241"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tc>
        <w:tc>
          <w:tcPr>
            <w:tcW w:w="3596" w:type="dxa"/>
            <w:gridSpan w:val="2"/>
          </w:tcPr>
          <w:p w:rsidR="005E7581" w:rsidRPr="00420100"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Answer the following question if a total of only one embryo was transferred to the uterus during this cycle (regardless if ultrasound guidance was used):</w:t>
            </w: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If only one embryo was transferred to the uterus, was this an elective single embryo transfer?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0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Quality of embryo (fresh transfers)</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241" w:type="dxa"/>
          </w:tcPr>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This question was added because </w:t>
            </w:r>
            <w:r w:rsidRPr="00526E1E">
              <w:rPr>
                <w:rFonts w:cstheme="minorHAnsi"/>
              </w:rPr>
              <w:t xml:space="preserve">embryo selection is one of the most important steps in determining IVF outcome. </w:t>
            </w:r>
            <w:r>
              <w:rPr>
                <w:rFonts w:cstheme="minorHAnsi"/>
              </w:rPr>
              <w:t xml:space="preserve">Embryo quality (as determined by morphology) is highly correlated with implantation rates and pregnancy outcome. </w:t>
            </w:r>
            <w:r w:rsidRPr="00EE475D">
              <w:rPr>
                <w:rFonts w:cstheme="minorHAnsi"/>
              </w:rPr>
              <w:t>The grades of embryo quality were developed and standardized by the Society for Assisted Reproductive Technology (SART</w:t>
            </w:r>
            <w:r>
              <w:rPr>
                <w:rFonts w:cstheme="minorHAnsi"/>
              </w:rPr>
              <w:t xml:space="preserve">-see reference).  Furthermore, clinicians routinely use this information when determining the number of embryos to transfer; therefore there is an association between embryo quality and multiple pregnancy rates. </w:t>
            </w:r>
          </w:p>
          <w:p w:rsidR="005E7581" w:rsidRDefault="005E7581" w:rsidP="00BE1A2F">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Default="005E7581" w:rsidP="00DD013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References: </w:t>
            </w:r>
          </w:p>
          <w:p w:rsidR="005E7581" w:rsidRDefault="005E7581" w:rsidP="00DD0135">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Default="005E7581" w:rsidP="00DD0135">
            <w:pPr>
              <w:cnfStyle w:val="000000100000" w:firstRow="0" w:lastRow="0" w:firstColumn="0" w:lastColumn="0" w:oddVBand="0" w:evenVBand="0" w:oddHBand="1" w:evenHBand="0" w:firstRowFirstColumn="0" w:firstRowLastColumn="0" w:lastRowFirstColumn="0" w:lastRowLastColumn="0"/>
              <w:rPr>
                <w:rFonts w:cstheme="minorHAnsi"/>
              </w:rPr>
            </w:pPr>
            <w:r w:rsidRPr="00DD0135">
              <w:rPr>
                <w:rFonts w:cstheme="minorHAnsi"/>
              </w:rPr>
              <w:t xml:space="preserve">Vernon M, Stern JE, Ball GD, </w:t>
            </w:r>
            <w:proofErr w:type="spellStart"/>
            <w:r w:rsidRPr="00DD0135">
              <w:rPr>
                <w:rFonts w:cstheme="minorHAnsi"/>
              </w:rPr>
              <w:t>Wininger</w:t>
            </w:r>
            <w:proofErr w:type="spellEnd"/>
            <w:r w:rsidRPr="00DD0135">
              <w:rPr>
                <w:rFonts w:cstheme="minorHAnsi"/>
              </w:rPr>
              <w:t xml:space="preserve"> D, Mayer J, </w:t>
            </w:r>
            <w:proofErr w:type="spellStart"/>
            <w:r w:rsidRPr="00DD0135">
              <w:rPr>
                <w:rFonts w:cstheme="minorHAnsi"/>
              </w:rPr>
              <w:t>Racowsky</w:t>
            </w:r>
            <w:proofErr w:type="spellEnd"/>
            <w:r w:rsidRPr="00DD0135">
              <w:rPr>
                <w:rFonts w:cstheme="minorHAnsi"/>
              </w:rPr>
              <w:t xml:space="preserve"> C.</w:t>
            </w:r>
            <w:r>
              <w:rPr>
                <w:rFonts w:cstheme="minorHAnsi"/>
              </w:rPr>
              <w:t xml:space="preserve"> </w:t>
            </w:r>
            <w:r w:rsidRPr="00DD0135">
              <w:rPr>
                <w:rFonts w:cstheme="minorHAnsi"/>
              </w:rPr>
              <w:t>Utility of the national embryo morphology data collection by the Society for Assisted Reproductive Technologies (SART): correlation between day-3 morphology grade and live-birth outcome.</w:t>
            </w:r>
            <w:r>
              <w:rPr>
                <w:rFonts w:cstheme="minorHAnsi"/>
              </w:rPr>
              <w:t xml:space="preserve"> </w:t>
            </w:r>
            <w:proofErr w:type="spellStart"/>
            <w:r w:rsidRPr="00DD0135">
              <w:rPr>
                <w:rFonts w:cstheme="minorHAnsi"/>
              </w:rPr>
              <w:t>Fertil</w:t>
            </w:r>
            <w:proofErr w:type="spellEnd"/>
            <w:r w:rsidRPr="00DD0135">
              <w:rPr>
                <w:rFonts w:cstheme="minorHAnsi"/>
              </w:rPr>
              <w:t xml:space="preserve"> </w:t>
            </w:r>
            <w:proofErr w:type="spellStart"/>
            <w:r w:rsidRPr="00DD0135">
              <w:rPr>
                <w:rFonts w:cstheme="minorHAnsi"/>
              </w:rPr>
              <w:t>Steril</w:t>
            </w:r>
            <w:proofErr w:type="spellEnd"/>
            <w:r w:rsidRPr="00DD0135">
              <w:rPr>
                <w:rFonts w:cstheme="minorHAnsi"/>
              </w:rPr>
              <w:t>. 2011</w:t>
            </w:r>
            <w:proofErr w:type="gramStart"/>
            <w:r>
              <w:rPr>
                <w:rFonts w:cstheme="minorHAnsi"/>
              </w:rPr>
              <w:t>;</w:t>
            </w:r>
            <w:r w:rsidRPr="00DD0135">
              <w:rPr>
                <w:rFonts w:cstheme="minorHAnsi"/>
              </w:rPr>
              <w:t>95:2761</w:t>
            </w:r>
            <w:proofErr w:type="gramEnd"/>
            <w:r w:rsidRPr="00DD0135">
              <w:rPr>
                <w:rFonts w:cstheme="minorHAnsi"/>
              </w:rPr>
              <w:t>-3.</w:t>
            </w:r>
          </w:p>
          <w:p w:rsidR="005E7581" w:rsidRDefault="005E7581" w:rsidP="00DD0135">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B373AC">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DD0135">
              <w:rPr>
                <w:rFonts w:cstheme="minorHAnsi"/>
              </w:rPr>
              <w:lastRenderedPageBreak/>
              <w:t>Racowsky</w:t>
            </w:r>
            <w:proofErr w:type="spellEnd"/>
            <w:r w:rsidRPr="00DD0135">
              <w:rPr>
                <w:rFonts w:cstheme="minorHAnsi"/>
              </w:rPr>
              <w:t xml:space="preserve"> C, Vernon M, Mayer J, Ball GD, Behr B, Pomeroy KO, </w:t>
            </w:r>
            <w:proofErr w:type="spellStart"/>
            <w:r w:rsidRPr="00DD0135">
              <w:rPr>
                <w:rFonts w:cstheme="minorHAnsi"/>
              </w:rPr>
              <w:t>Wininger</w:t>
            </w:r>
            <w:proofErr w:type="spellEnd"/>
            <w:r w:rsidRPr="00DD0135">
              <w:rPr>
                <w:rFonts w:cstheme="minorHAnsi"/>
              </w:rPr>
              <w:t xml:space="preserve"> D, Gibbons W, </w:t>
            </w:r>
            <w:proofErr w:type="spellStart"/>
            <w:r w:rsidRPr="00DD0135">
              <w:rPr>
                <w:rFonts w:cstheme="minorHAnsi"/>
              </w:rPr>
              <w:t>Conaghan</w:t>
            </w:r>
            <w:proofErr w:type="spellEnd"/>
            <w:r w:rsidRPr="00DD0135">
              <w:rPr>
                <w:rFonts w:cstheme="minorHAnsi"/>
              </w:rPr>
              <w:t xml:space="preserve"> J, Stern JE.</w:t>
            </w:r>
            <w:r>
              <w:rPr>
                <w:rFonts w:cstheme="minorHAnsi"/>
              </w:rPr>
              <w:t xml:space="preserve"> </w:t>
            </w:r>
            <w:r w:rsidRPr="00DD0135">
              <w:rPr>
                <w:rFonts w:cstheme="minorHAnsi"/>
              </w:rPr>
              <w:t>Standardization of grading embryo morphology.</w:t>
            </w:r>
            <w:r>
              <w:t xml:space="preserve"> </w:t>
            </w:r>
            <w:r w:rsidRPr="00B373AC">
              <w:rPr>
                <w:rFonts w:cstheme="minorHAnsi"/>
              </w:rPr>
              <w:t xml:space="preserve">J Assist </w:t>
            </w:r>
            <w:proofErr w:type="spellStart"/>
            <w:r w:rsidRPr="00B373AC">
              <w:rPr>
                <w:rFonts w:cstheme="minorHAnsi"/>
              </w:rPr>
              <w:t>Reprod</w:t>
            </w:r>
            <w:proofErr w:type="spellEnd"/>
            <w:r w:rsidRPr="00B373AC">
              <w:rPr>
                <w:rFonts w:cstheme="minorHAnsi"/>
              </w:rPr>
              <w:t xml:space="preserve"> Genet. 2010</w:t>
            </w:r>
            <w:proofErr w:type="gramStart"/>
            <w:r>
              <w:rPr>
                <w:rFonts w:cstheme="minorHAnsi"/>
              </w:rPr>
              <w:t>;</w:t>
            </w:r>
            <w:r w:rsidRPr="00B373AC">
              <w:rPr>
                <w:rFonts w:cstheme="minorHAnsi"/>
              </w:rPr>
              <w:t>27:437</w:t>
            </w:r>
            <w:proofErr w:type="gramEnd"/>
            <w:r w:rsidRPr="00B373AC">
              <w:rPr>
                <w:rFonts w:cstheme="minorHAnsi"/>
              </w:rPr>
              <w:t>-9.</w:t>
            </w:r>
          </w:p>
        </w:tc>
        <w:tc>
          <w:tcPr>
            <w:tcW w:w="3596" w:type="dxa"/>
            <w:gridSpan w:val="2"/>
          </w:tcPr>
          <w:p w:rsidR="005E7581" w:rsidRPr="00707D85"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lastRenderedPageBreak/>
              <w:t xml:space="preserve">For each embryo that was transferred to the uterus, report the overall grade of embryo. </w:t>
            </w:r>
          </w:p>
          <w:p w:rsidR="005E7581" w:rsidRPr="00707D85"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Good: </w:t>
            </w:r>
            <w:r w:rsidRPr="00707D85">
              <w:rPr>
                <w:rFonts w:cstheme="minorHAnsi"/>
              </w:rPr>
              <w:t>Embryo free of imperfections or with only minor imperfections</w:t>
            </w:r>
          </w:p>
          <w:p w:rsidR="005E7581" w:rsidRPr="00707D85"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Fair: </w:t>
            </w:r>
            <w:r w:rsidRPr="00707D85">
              <w:rPr>
                <w:rFonts w:cstheme="minorHAnsi"/>
              </w:rPr>
              <w:t>Embryo lacking exceptional quality but not excessively imperfect either.</w:t>
            </w:r>
          </w:p>
          <w:p w:rsidR="005E7581" w:rsidRPr="00707D85" w:rsidRDefault="005E7581" w:rsidP="00BE1A2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cstheme="minorHAnsi"/>
              </w:rPr>
              <w:t>Poor: Embryo with numerous imperfections.</w:t>
            </w:r>
          </w:p>
          <w:p w:rsidR="005E7581" w:rsidRPr="00707D85"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707D85" w:rsidRDefault="005E7581" w:rsidP="00BE1A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07D85">
              <w:rPr>
                <w:rFonts w:cstheme="minorHAnsi"/>
              </w:rPr>
              <w:t xml:space="preserve">Embryo Morphology Assessment includes two parts: an Overall Grade and the Stage.  Overall grading is a subjective assessment of the overall quality of the embryo as good, fair or poor, and is based on assessment of certain characteristics of the embryo, such as fragmentation, symmetry, inner cell mass (ICM) quality </w:t>
            </w:r>
            <w:proofErr w:type="gramStart"/>
            <w:r w:rsidRPr="00707D85">
              <w:rPr>
                <w:rFonts w:cstheme="minorHAnsi"/>
              </w:rPr>
              <w:t xml:space="preserve">or  </w:t>
            </w:r>
            <w:proofErr w:type="spellStart"/>
            <w:r w:rsidRPr="00707D85">
              <w:rPr>
                <w:rFonts w:cstheme="minorHAnsi"/>
              </w:rPr>
              <w:lastRenderedPageBreak/>
              <w:t>trophectoderm</w:t>
            </w:r>
            <w:proofErr w:type="spellEnd"/>
            <w:proofErr w:type="gramEnd"/>
            <w:r w:rsidRPr="00707D85">
              <w:rPr>
                <w:rFonts w:cstheme="minorHAnsi"/>
              </w:rPr>
              <w:t xml:space="preserve"> quality. Stage dependent grading involves determining the developmental stage of the embryo.</w:t>
            </w:r>
          </w:p>
          <w:p w:rsidR="005E7581" w:rsidRPr="00707D85" w:rsidRDefault="005E7581" w:rsidP="00BE1A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75"/>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Fresh Embryos Cryopreserved</w:t>
            </w:r>
          </w:p>
        </w:tc>
        <w:tc>
          <w:tcPr>
            <w:tcW w:w="1985"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FRESH embryos cryopreserved: Enter the number of fresh embryos that were cryopreserved (frozen), or “0” to indicate none.</w:t>
            </w:r>
          </w:p>
        </w:tc>
        <w:tc>
          <w:tcPr>
            <w:tcW w:w="5241"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FRESH embryos cryopreserved: Enter the number of fresh embryos that were cryopreserved (frozen), or “0” to indicate none.</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35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553A8">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Number of </w:t>
            </w:r>
            <w:r>
              <w:rPr>
                <w:rFonts w:eastAsia="Times New Roman" w:cstheme="minorHAnsi"/>
                <w:color w:val="000000"/>
              </w:rPr>
              <w:t xml:space="preserve">Thawed </w:t>
            </w:r>
            <w:r w:rsidRPr="00A57EDB">
              <w:rPr>
                <w:rFonts w:eastAsia="Times New Roman" w:cstheme="minorHAnsi"/>
                <w:color w:val="000000"/>
              </w:rPr>
              <w:t>Embryos Transferred to Uterus</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THAWED embryos transferred to uterus: Enter the number of thawed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or “0” to indicate that none were successfully transferred.   Leave this variable </w:t>
            </w:r>
            <w:proofErr w:type="gramStart"/>
            <w:r w:rsidRPr="00A57EDB">
              <w:rPr>
                <w:rFonts w:eastAsia="Times New Roman" w:cstheme="minorHAnsi"/>
                <w:color w:val="000000"/>
              </w:rPr>
              <w:t>blank  ONLY</w:t>
            </w:r>
            <w:proofErr w:type="gramEnd"/>
            <w:r w:rsidRPr="00A57EDB">
              <w:rPr>
                <w:rFonts w:eastAsia="Times New Roman" w:cstheme="minorHAnsi"/>
                <w:color w:val="000000"/>
              </w:rPr>
              <w:t xml:space="preserve"> if the transfer of thawed embryos to the uterus was not attempted.  This number should include both thawed patient and thawed donor embryos.</w:t>
            </w:r>
          </w:p>
        </w:tc>
        <w:tc>
          <w:tcPr>
            <w:tcW w:w="5241"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THAWED embryos transferred to uterus: Enter the number of thawed embryos transferred to the uterus via </w:t>
            </w:r>
            <w:proofErr w:type="spellStart"/>
            <w:r w:rsidRPr="00A57EDB">
              <w:rPr>
                <w:rFonts w:eastAsia="Times New Roman" w:cstheme="minorHAnsi"/>
                <w:color w:val="000000"/>
              </w:rPr>
              <w:t>transcervical</w:t>
            </w:r>
            <w:proofErr w:type="spellEnd"/>
            <w:r w:rsidRPr="00A57EDB">
              <w:rPr>
                <w:rFonts w:eastAsia="Times New Roman" w:cstheme="minorHAnsi"/>
                <w:color w:val="000000"/>
              </w:rPr>
              <w:t xml:space="preserve"> transfer, or “0” to indicate that none were successfully transferred.   Leave this variable </w:t>
            </w:r>
            <w:proofErr w:type="gramStart"/>
            <w:r w:rsidRPr="00A57EDB">
              <w:rPr>
                <w:rFonts w:eastAsia="Times New Roman" w:cstheme="minorHAnsi"/>
                <w:color w:val="000000"/>
              </w:rPr>
              <w:t>blank  ONLY</w:t>
            </w:r>
            <w:proofErr w:type="gramEnd"/>
            <w:r w:rsidRPr="00A57EDB">
              <w:rPr>
                <w:rFonts w:eastAsia="Times New Roman" w:cstheme="minorHAnsi"/>
                <w:color w:val="000000"/>
              </w:rPr>
              <w:t xml:space="preserve"> if the transfer of thawed embryos to the uterus was not attempted.  This number should include both thawed patient and thawed donor embryos.</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2F3F03"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Elective single embryo transfer (frozen transfers)</w:t>
            </w:r>
          </w:p>
        </w:tc>
        <w:tc>
          <w:tcPr>
            <w:tcW w:w="1985" w:type="dxa"/>
          </w:tcPr>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bCs/>
                <w:color w:val="000000"/>
              </w:rPr>
              <w:t>Modify</w:t>
            </w:r>
          </w:p>
        </w:tc>
        <w:tc>
          <w:tcPr>
            <w:tcW w:w="3397" w:type="dxa"/>
          </w:tcPr>
          <w:p w:rsidR="005E7581" w:rsidRPr="00953288" w:rsidRDefault="005E7581" w:rsidP="00953288">
            <w:pPr>
              <w:cnfStyle w:val="000000000000" w:firstRow="0" w:lastRow="0" w:firstColumn="0" w:lastColumn="0" w:oddVBand="0" w:evenVBand="0" w:oddHBand="0" w:evenHBand="0" w:firstRowFirstColumn="0" w:firstRowLastColumn="0" w:lastRowFirstColumn="0" w:lastRowLastColumn="0"/>
              <w:rPr>
                <w:rFonts w:cstheme="minorHAnsi"/>
              </w:rPr>
            </w:pPr>
            <w:r w:rsidRPr="00953288">
              <w:rPr>
                <w:rFonts w:cstheme="minorHAnsi"/>
              </w:rPr>
              <w:t>Answer the following question if a total of only one embryo was transferred to the uterus during this cycle (regardless if ultrasound guidance was used):</w:t>
            </w:r>
          </w:p>
          <w:p w:rsidR="005E7581" w:rsidRPr="00A57EDB" w:rsidRDefault="005E7581" w:rsidP="00953288">
            <w:pPr>
              <w:cnfStyle w:val="000000000000" w:firstRow="0" w:lastRow="0" w:firstColumn="0" w:lastColumn="0" w:oddVBand="0" w:evenVBand="0" w:oddHBand="0" w:evenHBand="0" w:firstRowFirstColumn="0" w:firstRowLastColumn="0" w:lastRowFirstColumn="0" w:lastRowLastColumn="0"/>
              <w:rPr>
                <w:rFonts w:cstheme="minorHAnsi"/>
              </w:rPr>
            </w:pPr>
            <w:r w:rsidRPr="00953288">
              <w:rPr>
                <w:rFonts w:cstheme="minorHAnsi"/>
              </w:rPr>
              <w:t>If only one embryo was transferred to the uterus, was this an elective single embryo transfer?</w:t>
            </w:r>
          </w:p>
        </w:tc>
        <w:tc>
          <w:tcPr>
            <w:tcW w:w="5241" w:type="dxa"/>
          </w:tcPr>
          <w:p w:rsidR="005E7581" w:rsidRPr="00A57EDB" w:rsidRDefault="005E7581" w:rsidP="009264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question was added to collect information on elective single embryo transfers for frozen transfers.  While this information was previously collected for all transfers using one question, the new format of the worksheet requires that the question be asked separately for fresh and frozen transfers to preserve the logical flow of information.  </w:t>
            </w:r>
          </w:p>
        </w:tc>
        <w:tc>
          <w:tcPr>
            <w:tcW w:w="3596" w:type="dxa"/>
            <w:gridSpan w:val="2"/>
          </w:tcPr>
          <w:p w:rsidR="005E7581" w:rsidRPr="00420100"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Answer the following question if a total of only one embryo was transferred to the uterus during this cycle (regardless if ultrasound guidance was used):</w:t>
            </w:r>
          </w:p>
          <w:p w:rsidR="005E7581" w:rsidRPr="00A57EDB" w:rsidRDefault="005E7581" w:rsidP="000A6CD4">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sidRPr="00420100">
              <w:rPr>
                <w:rFonts w:eastAsia="Times New Roman" w:cstheme="minorHAnsi"/>
                <w:bCs/>
                <w:color w:val="000000"/>
              </w:rPr>
              <w:t>If only one embryo was transferred to the uterus, was this an elective single embryo transfer?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Quality of embryo (frozen transfers)</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cstheme="minorHAnsi"/>
              </w:rPr>
            </w:pPr>
            <w:r w:rsidRPr="00A57EDB">
              <w:rPr>
                <w:rFonts w:cstheme="minorHAnsi"/>
              </w:rPr>
              <w:t>Not currently collected</w:t>
            </w:r>
          </w:p>
        </w:tc>
        <w:tc>
          <w:tcPr>
            <w:tcW w:w="5241" w:type="dxa"/>
          </w:tcPr>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t xml:space="preserve">This question was added because embryo selection is one of the most important steps in determining IVF outcome. Embryo quality (as determined by morphology) is highly correlated with implantation rates and pregnancy outcome.  </w:t>
            </w:r>
            <w:r w:rsidRPr="00EE475D">
              <w:rPr>
                <w:rFonts w:cstheme="minorHAnsi"/>
              </w:rPr>
              <w:t>The grades of embryo quality were developed and standardized by the Society for Assisted Reproductive Technology (SART</w:t>
            </w:r>
            <w:r>
              <w:rPr>
                <w:rFonts w:cstheme="minorHAnsi"/>
              </w:rPr>
              <w:t xml:space="preserve">- see reference).  </w:t>
            </w:r>
            <w:r w:rsidRPr="00174E53">
              <w:rPr>
                <w:rFonts w:cstheme="minorHAnsi"/>
              </w:rPr>
              <w:t xml:space="preserve">Furthermore, clinicians routinely use this information when determining the number of embryos to transfer; therefore there is an association between embryo quality and multiple pregnancy rates. </w:t>
            </w:r>
          </w:p>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t xml:space="preserve">References: </w:t>
            </w:r>
          </w:p>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r w:rsidRPr="00174E53">
              <w:rPr>
                <w:rFonts w:cstheme="minorHAnsi"/>
              </w:rPr>
              <w:t xml:space="preserve">Vernon M, Stern JE, Ball GD, </w:t>
            </w:r>
            <w:proofErr w:type="spellStart"/>
            <w:r w:rsidRPr="00174E53">
              <w:rPr>
                <w:rFonts w:cstheme="minorHAnsi"/>
              </w:rPr>
              <w:t>Wininger</w:t>
            </w:r>
            <w:proofErr w:type="spellEnd"/>
            <w:r w:rsidRPr="00174E53">
              <w:rPr>
                <w:rFonts w:cstheme="minorHAnsi"/>
              </w:rPr>
              <w:t xml:space="preserve"> D, Mayer J, </w:t>
            </w:r>
            <w:proofErr w:type="spellStart"/>
            <w:r w:rsidRPr="00174E53">
              <w:rPr>
                <w:rFonts w:cstheme="minorHAnsi"/>
              </w:rPr>
              <w:t>Racowsky</w:t>
            </w:r>
            <w:proofErr w:type="spellEnd"/>
            <w:r w:rsidRPr="00174E53">
              <w:rPr>
                <w:rFonts w:cstheme="minorHAnsi"/>
              </w:rPr>
              <w:t xml:space="preserve"> C. Utility of the national embryo morphology data collection by the Society for Assisted Reproductive Technologies (SART): correlation between day-3 morphology grade and live-birth outcome. </w:t>
            </w:r>
            <w:proofErr w:type="spellStart"/>
            <w:r w:rsidRPr="00174E53">
              <w:rPr>
                <w:rFonts w:cstheme="minorHAnsi"/>
              </w:rPr>
              <w:t>Fertil</w:t>
            </w:r>
            <w:proofErr w:type="spellEnd"/>
            <w:r w:rsidRPr="00174E53">
              <w:rPr>
                <w:rFonts w:cstheme="minorHAnsi"/>
              </w:rPr>
              <w:t xml:space="preserve"> </w:t>
            </w:r>
            <w:proofErr w:type="spellStart"/>
            <w:r w:rsidRPr="00174E53">
              <w:rPr>
                <w:rFonts w:cstheme="minorHAnsi"/>
              </w:rPr>
              <w:t>Steril</w:t>
            </w:r>
            <w:proofErr w:type="spellEnd"/>
            <w:r w:rsidRPr="00174E53">
              <w:rPr>
                <w:rFonts w:cstheme="minorHAnsi"/>
              </w:rPr>
              <w:t>. 2011</w:t>
            </w:r>
            <w:proofErr w:type="gramStart"/>
            <w:r w:rsidRPr="00174E53">
              <w:rPr>
                <w:rFonts w:cstheme="minorHAnsi"/>
              </w:rPr>
              <w:t>;95:2761</w:t>
            </w:r>
            <w:proofErr w:type="gramEnd"/>
            <w:r w:rsidRPr="00174E53">
              <w:rPr>
                <w:rFonts w:cstheme="minorHAnsi"/>
              </w:rPr>
              <w:t>-3.</w:t>
            </w:r>
          </w:p>
          <w:p w:rsidR="005E7581" w:rsidRPr="00174E53"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p>
          <w:p w:rsidR="005E7581" w:rsidRPr="00A57EDB" w:rsidRDefault="005E7581" w:rsidP="00174E53">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174E53">
              <w:rPr>
                <w:rFonts w:cstheme="minorHAnsi"/>
              </w:rPr>
              <w:t>Racowsky</w:t>
            </w:r>
            <w:proofErr w:type="spellEnd"/>
            <w:r w:rsidRPr="00174E53">
              <w:rPr>
                <w:rFonts w:cstheme="minorHAnsi"/>
              </w:rPr>
              <w:t xml:space="preserve"> C, Vernon M, Mayer J, Ball GD, Behr B, Pomeroy KO, </w:t>
            </w:r>
            <w:proofErr w:type="spellStart"/>
            <w:r w:rsidRPr="00174E53">
              <w:rPr>
                <w:rFonts w:cstheme="minorHAnsi"/>
              </w:rPr>
              <w:t>Wininger</w:t>
            </w:r>
            <w:proofErr w:type="spellEnd"/>
            <w:r w:rsidRPr="00174E53">
              <w:rPr>
                <w:rFonts w:cstheme="minorHAnsi"/>
              </w:rPr>
              <w:t xml:space="preserve"> D, Gibbons W, </w:t>
            </w:r>
            <w:proofErr w:type="spellStart"/>
            <w:r w:rsidRPr="00174E53">
              <w:rPr>
                <w:rFonts w:cstheme="minorHAnsi"/>
              </w:rPr>
              <w:t>Conaghan</w:t>
            </w:r>
            <w:proofErr w:type="spellEnd"/>
            <w:r w:rsidRPr="00174E53">
              <w:rPr>
                <w:rFonts w:cstheme="minorHAnsi"/>
              </w:rPr>
              <w:t xml:space="preserve"> J, Stern JE. Standardization of grading embryo morphology. J Assist </w:t>
            </w:r>
            <w:proofErr w:type="spellStart"/>
            <w:r w:rsidRPr="00174E53">
              <w:rPr>
                <w:rFonts w:cstheme="minorHAnsi"/>
              </w:rPr>
              <w:t>Reprod</w:t>
            </w:r>
            <w:proofErr w:type="spellEnd"/>
            <w:r w:rsidRPr="00174E53">
              <w:rPr>
                <w:rFonts w:cstheme="minorHAnsi"/>
              </w:rPr>
              <w:t xml:space="preserve"> Genet. 2010</w:t>
            </w:r>
            <w:proofErr w:type="gramStart"/>
            <w:r w:rsidRPr="00174E53">
              <w:rPr>
                <w:rFonts w:cstheme="minorHAnsi"/>
              </w:rPr>
              <w:t>;27:437</w:t>
            </w:r>
            <w:proofErr w:type="gramEnd"/>
            <w:r w:rsidRPr="00174E53">
              <w:rPr>
                <w:rFonts w:cstheme="minorHAnsi"/>
              </w:rPr>
              <w:t>-9.</w:t>
            </w:r>
          </w:p>
        </w:tc>
        <w:tc>
          <w:tcPr>
            <w:tcW w:w="3596" w:type="dxa"/>
            <w:gridSpan w:val="2"/>
          </w:tcPr>
          <w:p w:rsidR="005E7581" w:rsidRPr="00707D85" w:rsidRDefault="005E7581" w:rsidP="00707D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For each embryo that was transferred to the uterus, report the overall grade of embryo. </w:t>
            </w:r>
          </w:p>
          <w:p w:rsidR="005E7581" w:rsidRPr="00707D85" w:rsidRDefault="005E7581"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Good: </w:t>
            </w:r>
            <w:r w:rsidRPr="00707D85">
              <w:rPr>
                <w:rFonts w:cstheme="minorHAnsi"/>
              </w:rPr>
              <w:t>Embryo free of imperfections or with only minor imperfections</w:t>
            </w:r>
          </w:p>
          <w:p w:rsidR="005E7581" w:rsidRPr="00707D85" w:rsidRDefault="005E7581"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eastAsia="Times New Roman" w:cstheme="minorHAnsi"/>
                <w:bCs/>
                <w:color w:val="000000"/>
              </w:rPr>
              <w:t xml:space="preserve">Fair: </w:t>
            </w:r>
            <w:r w:rsidRPr="00707D85">
              <w:rPr>
                <w:rFonts w:cstheme="minorHAnsi"/>
              </w:rPr>
              <w:t>Embryo lacking exceptional quality but not excessively imperfect either.</w:t>
            </w:r>
          </w:p>
          <w:p w:rsidR="005E7581" w:rsidRPr="00707D85" w:rsidRDefault="005E7581" w:rsidP="00707D8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sidRPr="00707D85">
              <w:rPr>
                <w:rFonts w:cstheme="minorHAnsi"/>
              </w:rPr>
              <w:t>Poor: Embryo with numerous imperfections.</w:t>
            </w:r>
          </w:p>
          <w:p w:rsidR="005E7581" w:rsidRPr="00707D85" w:rsidRDefault="005E7581" w:rsidP="00707D8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p w:rsidR="005E7581" w:rsidRPr="00707D85" w:rsidRDefault="005E7581" w:rsidP="00707D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07D85">
              <w:rPr>
                <w:rFonts w:cstheme="minorHAnsi"/>
              </w:rPr>
              <w:t xml:space="preserve">Embryo Morphology Assessment includes two parts: an Overall Grade and the Stage.  Overall grading is a subjective assessment of the overall quality of the embryo as good, fair or poor, and is based on assessment of certain characteristics of the embryo, such as fragmentation, symmetry, inner cell mass (ICM) quality </w:t>
            </w:r>
            <w:proofErr w:type="gramStart"/>
            <w:r w:rsidRPr="00707D85">
              <w:rPr>
                <w:rFonts w:cstheme="minorHAnsi"/>
              </w:rPr>
              <w:t xml:space="preserve">or  </w:t>
            </w:r>
            <w:proofErr w:type="spellStart"/>
            <w:r w:rsidRPr="00707D85">
              <w:rPr>
                <w:rFonts w:cstheme="minorHAnsi"/>
              </w:rPr>
              <w:t>trophectoderm</w:t>
            </w:r>
            <w:proofErr w:type="spellEnd"/>
            <w:proofErr w:type="gramEnd"/>
            <w:r w:rsidRPr="00707D85">
              <w:rPr>
                <w:rFonts w:cstheme="minorHAnsi"/>
              </w:rPr>
              <w:t xml:space="preserve"> quality. Stage dependent grading involves determining the developmental stage of the embryo.</w:t>
            </w:r>
          </w:p>
          <w:p w:rsidR="005E7581" w:rsidRPr="00707D85" w:rsidRDefault="005E7581" w:rsidP="00707D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Date of oocyte retrieval (thawed embryos)</w:t>
            </w:r>
          </w:p>
        </w:tc>
        <w:tc>
          <w:tcPr>
            <w:tcW w:w="1985"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Modify</w:t>
            </w:r>
          </w:p>
        </w:tc>
        <w:tc>
          <w:tcPr>
            <w:tcW w:w="3397" w:type="dxa"/>
          </w:tcPr>
          <w:p w:rsidR="005E7581" w:rsidRDefault="005E7581" w:rsidP="00BE1A2F">
            <w:pPr>
              <w:cnfStyle w:val="000000000000" w:firstRow="0" w:lastRow="0" w:firstColumn="0" w:lastColumn="0" w:oddVBand="0" w:evenVBand="0" w:oddHBand="0" w:evenHBand="0" w:firstRowFirstColumn="0" w:firstRowLastColumn="0" w:lastRowFirstColumn="0" w:lastRowLastColumn="0"/>
            </w:pPr>
            <w:r>
              <w:t>Enter date patient oocytes were retrieved from previous cycle for use in current frozen/thawed cycle (mm/</w:t>
            </w:r>
            <w:proofErr w:type="spellStart"/>
            <w:r>
              <w:t>dd</w:t>
            </w:r>
            <w:proofErr w:type="spellEnd"/>
            <w:r>
              <w:t>/</w:t>
            </w:r>
            <w:proofErr w:type="spellStart"/>
            <w:r>
              <w:t>yyyy</w:t>
            </w:r>
            <w:proofErr w:type="spellEnd"/>
            <w:r>
              <w:t>):</w:t>
            </w:r>
          </w:p>
          <w:p w:rsidR="005E7581" w:rsidRDefault="005E7581" w:rsidP="00BE1A2F">
            <w:pPr>
              <w:cnfStyle w:val="000000000000" w:firstRow="0" w:lastRow="0" w:firstColumn="0" w:lastColumn="0" w:oddVBand="0" w:evenVBand="0" w:oddHBand="0" w:evenHBand="0" w:firstRowFirstColumn="0" w:firstRowLastColumn="0" w:lastRowFirstColumn="0" w:lastRowLastColumn="0"/>
            </w:pPr>
            <w:r>
              <w:t>Enter month, date, year or</w:t>
            </w:r>
          </w:p>
          <w:p w:rsidR="005E7581" w:rsidRDefault="005E7581" w:rsidP="00BE1A2F">
            <w:pPr>
              <w:cnfStyle w:val="000000000000" w:firstRow="0" w:lastRow="0" w:firstColumn="0" w:lastColumn="0" w:oddVBand="0" w:evenVBand="0" w:oddHBand="0" w:evenHBand="0" w:firstRowFirstColumn="0" w:firstRowLastColumn="0" w:lastRowFirstColumn="0" w:lastRowLastColumn="0"/>
            </w:pPr>
            <w:r>
              <w:t>Check Unknown</w:t>
            </w:r>
          </w:p>
          <w:p w:rsidR="005E7581" w:rsidRDefault="005E7581" w:rsidP="00BE1A2F">
            <w:pPr>
              <w:cnfStyle w:val="000000000000" w:firstRow="0" w:lastRow="0" w:firstColumn="0" w:lastColumn="0" w:oddVBand="0" w:evenVBand="0" w:oddHBand="0" w:evenHBand="0" w:firstRowFirstColumn="0" w:firstRowLastColumn="0" w:lastRowFirstColumn="0" w:lastRowLastColumn="0"/>
            </w:pPr>
            <w:r>
              <w:t xml:space="preserve">Note: If multiple frozen/thawed patient embryos were used, enter </w:t>
            </w:r>
            <w:r>
              <w:lastRenderedPageBreak/>
              <w:t>retrieval date from the earliest cycle.</w:t>
            </w:r>
          </w:p>
          <w:p w:rsidR="005E7581" w:rsidRDefault="005E7581" w:rsidP="00BE1A2F">
            <w:pPr>
              <w:cnfStyle w:val="000000000000" w:firstRow="0" w:lastRow="0" w:firstColumn="0" w:lastColumn="0" w:oddVBand="0" w:evenVBand="0" w:oddHBand="0" w:evenHBand="0" w:firstRowFirstColumn="0" w:firstRowLastColumn="0" w:lastRowFirstColumn="0" w:lastRowLastColumn="0"/>
            </w:pPr>
          </w:p>
          <w:p w:rsidR="005E7581" w:rsidRDefault="005E7581" w:rsidP="00BE1A2F">
            <w:pPr>
              <w:cnfStyle w:val="000000000000" w:firstRow="0" w:lastRow="0" w:firstColumn="0" w:lastColumn="0" w:oddVBand="0" w:evenVBand="0" w:oddHBand="0" w:evenHBand="0" w:firstRowFirstColumn="0" w:firstRowLastColumn="0" w:lastRowFirstColumn="0" w:lastRowLastColumn="0"/>
            </w:pPr>
            <w:r>
              <w:t>Enter date donor oocytes were retrieved from previous cycle for use in current frozen/thawed cycle (mm/</w:t>
            </w:r>
            <w:proofErr w:type="spellStart"/>
            <w:r>
              <w:t>dd</w:t>
            </w:r>
            <w:proofErr w:type="spellEnd"/>
            <w:r>
              <w:t>/</w:t>
            </w:r>
            <w:proofErr w:type="spellStart"/>
            <w:r>
              <w:t>yyyy</w:t>
            </w:r>
            <w:proofErr w:type="spellEnd"/>
            <w:r>
              <w:t>):</w:t>
            </w:r>
          </w:p>
          <w:p w:rsidR="005E7581" w:rsidRDefault="005E7581" w:rsidP="003D2CD0">
            <w:pPr>
              <w:cnfStyle w:val="000000000000" w:firstRow="0" w:lastRow="0" w:firstColumn="0" w:lastColumn="0" w:oddVBand="0" w:evenVBand="0" w:oddHBand="0" w:evenHBand="0" w:firstRowFirstColumn="0" w:firstRowLastColumn="0" w:lastRowFirstColumn="0" w:lastRowLastColumn="0"/>
            </w:pPr>
            <w:r>
              <w:t>Enter month, date, year or</w:t>
            </w:r>
          </w:p>
          <w:p w:rsidR="005E7581" w:rsidRDefault="005E7581" w:rsidP="003D2CD0">
            <w:pPr>
              <w:cnfStyle w:val="000000000000" w:firstRow="0" w:lastRow="0" w:firstColumn="0" w:lastColumn="0" w:oddVBand="0" w:evenVBand="0" w:oddHBand="0" w:evenHBand="0" w:firstRowFirstColumn="0" w:firstRowLastColumn="0" w:lastRowFirstColumn="0" w:lastRowLastColumn="0"/>
            </w:pPr>
            <w:r>
              <w:t>Check Unknown</w:t>
            </w:r>
          </w:p>
          <w:p w:rsidR="005E7581" w:rsidRDefault="005E7581" w:rsidP="003D2CD0">
            <w:pPr>
              <w:pStyle w:val="SL-FlLftSgl"/>
              <w:spacing w:line="240" w:lineRule="auto"/>
              <w:cnfStyle w:val="000000000000" w:firstRow="0" w:lastRow="0" w:firstColumn="0" w:lastColumn="0" w:oddVBand="0" w:evenVBand="0" w:oddHBand="0" w:evenHBand="0" w:firstRowFirstColumn="0" w:firstRowLastColumn="0" w:lastRowFirstColumn="0" w:lastRowLastColumn="0"/>
            </w:pPr>
            <w:r>
              <w:t xml:space="preserve">Note: If multiple frozen/thawed donor embryos were used, enter retrieval date that corresponds to the </w:t>
            </w:r>
            <w:r w:rsidRPr="00C964A7">
              <w:rPr>
                <w:b/>
                <w:u w:val="single"/>
              </w:rPr>
              <w:t>youngest</w:t>
            </w:r>
            <w:r>
              <w:t xml:space="preserve"> donor.</w:t>
            </w:r>
          </w:p>
          <w:p w:rsidR="005E7581" w:rsidRPr="00A57EDB" w:rsidRDefault="005E7581" w:rsidP="003D2CD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241" w:type="dxa"/>
          </w:tcPr>
          <w:p w:rsidR="005E7581" w:rsidRDefault="005E7581" w:rsidP="00116484">
            <w:pPr>
              <w:cnfStyle w:val="000000000000" w:firstRow="0" w:lastRow="0" w:firstColumn="0" w:lastColumn="0" w:oddVBand="0" w:evenVBand="0" w:oddHBand="0" w:evenHBand="0" w:firstRowFirstColumn="0" w:firstRowLastColumn="0" w:lastRowFirstColumn="0" w:lastRowLastColumn="0"/>
              <w:rPr>
                <w:rFonts w:cs="Lucida Sans Unicode"/>
                <w:lang w:val="en"/>
              </w:rPr>
            </w:pPr>
            <w:r w:rsidRPr="00116484">
              <w:rPr>
                <w:rFonts w:eastAsia="Times New Roman" w:cstheme="minorHAnsi"/>
                <w:color w:val="000000"/>
              </w:rPr>
              <w:lastRenderedPageBreak/>
              <w:t xml:space="preserve">This question was </w:t>
            </w:r>
            <w:r>
              <w:rPr>
                <w:rFonts w:eastAsia="Times New Roman" w:cstheme="minorHAnsi"/>
                <w:color w:val="000000"/>
              </w:rPr>
              <w:t>modified</w:t>
            </w:r>
            <w:r w:rsidRPr="00116484">
              <w:rPr>
                <w:rFonts w:eastAsia="Times New Roman" w:cstheme="minorHAnsi"/>
                <w:color w:val="000000"/>
              </w:rPr>
              <w:t xml:space="preserve"> in order to facilitate the linking of oocyte or embryo banking cycles with outcomes for more accurate calculation of success rates.  Recently, there has been an </w:t>
            </w:r>
            <w:r w:rsidRPr="00116484">
              <w:rPr>
                <w:rFonts w:cs="Lucida Sans Unicode"/>
                <w:lang w:val="en"/>
              </w:rPr>
              <w:t xml:space="preserve">increasing trend of short-term embryo banking (cycles in which all embryos are created with the intent of cryopreservation for subsequent transfer in frozen/thawed cycle(s) in the next few months).  Because these cycles do not result in </w:t>
            </w:r>
            <w:r w:rsidRPr="00116484">
              <w:rPr>
                <w:rFonts w:cs="Lucida Sans Unicode"/>
                <w:lang w:val="en"/>
              </w:rPr>
              <w:lastRenderedPageBreak/>
              <w:t>an outcome, they are not included in the overall success rates for ART. There is some evidence that clinics may be encouraging poor prognosis patients to undergo multiple banking cycles in an effort to accumulate embryos and to facilitate the selection of the best embryos for transfer. A result of this trend is that clinics using this practice have inflated success rates because the “accumulation” cycles are not reported. In an effort to address this issue, CDC hopes to link oocyte or embryo banking cycles with subsequent frozen/thawed cycles to more accurately calculate success rates.  Thus collection of information on oocyte retrieval date is needed to enable this linkage to occur.</w:t>
            </w:r>
          </w:p>
          <w:p w:rsidR="005E7581" w:rsidRDefault="005E7581" w:rsidP="00116484">
            <w:pPr>
              <w:cnfStyle w:val="000000000000" w:firstRow="0" w:lastRow="0" w:firstColumn="0" w:lastColumn="0" w:oddVBand="0" w:evenVBand="0" w:oddHBand="0" w:evenHBand="0" w:firstRowFirstColumn="0" w:firstRowLastColumn="0" w:lastRowFirstColumn="0" w:lastRowLastColumn="0"/>
              <w:rPr>
                <w:rFonts w:cs="Lucida Sans Unicode"/>
                <w:lang w:val="en"/>
              </w:rPr>
            </w:pPr>
          </w:p>
          <w:p w:rsidR="005E7581" w:rsidRDefault="005E7581"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C4938">
              <w:rPr>
                <w:rFonts w:eastAsia="Times New Roman" w:cstheme="minorHAnsi"/>
                <w:color w:val="000000"/>
              </w:rPr>
              <w:t xml:space="preserve">Kushnir VA, </w:t>
            </w:r>
            <w:proofErr w:type="spellStart"/>
            <w:r w:rsidRPr="00BC4938">
              <w:rPr>
                <w:rFonts w:eastAsia="Times New Roman" w:cstheme="minorHAnsi"/>
                <w:color w:val="000000"/>
              </w:rPr>
              <w:t>Vidali</w:t>
            </w:r>
            <w:proofErr w:type="spellEnd"/>
            <w:r w:rsidRPr="00BC4938">
              <w:rPr>
                <w:rFonts w:eastAsia="Times New Roman" w:cstheme="minorHAnsi"/>
                <w:color w:val="000000"/>
              </w:rPr>
              <w:t xml:space="preserve"> A, </w:t>
            </w:r>
            <w:proofErr w:type="spellStart"/>
            <w:r w:rsidRPr="00BC4938">
              <w:rPr>
                <w:rFonts w:eastAsia="Times New Roman" w:cstheme="minorHAnsi"/>
                <w:color w:val="000000"/>
              </w:rPr>
              <w:t>Barad</w:t>
            </w:r>
            <w:proofErr w:type="spellEnd"/>
            <w:r w:rsidRPr="00BC4938">
              <w:rPr>
                <w:rFonts w:eastAsia="Times New Roman" w:cstheme="minorHAnsi"/>
                <w:color w:val="000000"/>
              </w:rPr>
              <w:t xml:space="preserve"> DH, </w:t>
            </w:r>
            <w:proofErr w:type="spellStart"/>
            <w:r w:rsidRPr="00BC4938">
              <w:rPr>
                <w:rFonts w:eastAsia="Times New Roman" w:cstheme="minorHAnsi"/>
                <w:color w:val="000000"/>
              </w:rPr>
              <w:t>Gleicher</w:t>
            </w:r>
            <w:proofErr w:type="spellEnd"/>
            <w:r w:rsidRPr="00BC4938">
              <w:rPr>
                <w:rFonts w:eastAsia="Times New Roman" w:cstheme="minorHAnsi"/>
                <w:color w:val="000000"/>
              </w:rPr>
              <w:t xml:space="preserve"> N.</w:t>
            </w:r>
            <w:r>
              <w:rPr>
                <w:rFonts w:eastAsia="Times New Roman" w:cstheme="minorHAnsi"/>
                <w:color w:val="000000"/>
              </w:rPr>
              <w:t xml:space="preserve"> </w:t>
            </w:r>
            <w:r>
              <w:t xml:space="preserve"> </w:t>
            </w:r>
            <w:r w:rsidRPr="00BC4938">
              <w:rPr>
                <w:rFonts w:eastAsia="Times New Roman" w:cstheme="minorHAnsi"/>
                <w:color w:val="000000"/>
              </w:rPr>
              <w:t>The status of public reporting of clinical outcomes in assisted reproductive technology.</w:t>
            </w:r>
            <w:r>
              <w:rPr>
                <w:rFonts w:eastAsia="Times New Roman" w:cstheme="minorHAnsi"/>
                <w:color w:val="000000"/>
              </w:rPr>
              <w:t xml:space="preserve"> </w:t>
            </w:r>
            <w:proofErr w:type="spellStart"/>
            <w:r w:rsidRPr="00BC4938">
              <w:rPr>
                <w:rFonts w:eastAsia="Times New Roman" w:cstheme="minorHAnsi"/>
                <w:color w:val="000000"/>
              </w:rPr>
              <w:t>Fertil</w:t>
            </w:r>
            <w:proofErr w:type="spellEnd"/>
            <w:r w:rsidRPr="00BC4938">
              <w:rPr>
                <w:rFonts w:eastAsia="Times New Roman" w:cstheme="minorHAnsi"/>
                <w:color w:val="000000"/>
              </w:rPr>
              <w:t xml:space="preserve"> </w:t>
            </w:r>
            <w:proofErr w:type="spellStart"/>
            <w:r w:rsidRPr="00BC4938">
              <w:rPr>
                <w:rFonts w:eastAsia="Times New Roman" w:cstheme="minorHAnsi"/>
                <w:color w:val="000000"/>
              </w:rPr>
              <w:t>Steril</w:t>
            </w:r>
            <w:proofErr w:type="spellEnd"/>
            <w:r w:rsidRPr="00BC4938">
              <w:rPr>
                <w:rFonts w:eastAsia="Times New Roman" w:cstheme="minorHAnsi"/>
                <w:color w:val="000000"/>
              </w:rPr>
              <w:t>. 2013</w:t>
            </w:r>
            <w:r>
              <w:rPr>
                <w:rFonts w:eastAsia="Times New Roman" w:cstheme="minorHAnsi"/>
                <w:color w:val="000000"/>
              </w:rPr>
              <w:t>, in press,</w:t>
            </w:r>
            <w:r w:rsidRPr="00BC4938">
              <w:rPr>
                <w:rFonts w:eastAsia="Times New Roman" w:cstheme="minorHAnsi"/>
                <w:color w:val="000000"/>
              </w:rPr>
              <w:t xml:space="preserve"> Jun 8.</w:t>
            </w:r>
          </w:p>
          <w:p w:rsidR="005E7581" w:rsidRDefault="005E7581"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116484" w:rsidRDefault="005E7581" w:rsidP="0011648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For each thawed embryo, enter the date of oocyte retrieval.</w:t>
            </w:r>
          </w:p>
          <w:p w:rsidR="005E7581"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BE1A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Always record the month first, using the two-digit equivalent (e.g., January = 01, February = 02).  Record two digits for the day, and four digits for the year.</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Thawed  Embryos Cryopreserved (re-frozen)</w:t>
            </w:r>
          </w:p>
        </w:tc>
        <w:tc>
          <w:tcPr>
            <w:tcW w:w="1985"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THAWED oocytes cryopreserved: Enter the number of thawed embryos that were cryopreserved (re-frozen) during this cycle, or “0” to indicate none.</w:t>
            </w:r>
          </w:p>
        </w:tc>
        <w:tc>
          <w:tcPr>
            <w:tcW w:w="5241" w:type="dxa"/>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BE1A2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THAWED oocytes cryopreserved: Enter the number of thawed embryos that were cryopreserved (re-frozen) during this cycle, or “0” to indicate none.</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Number of Oocytes </w:t>
            </w:r>
            <w:r>
              <w:rPr>
                <w:rFonts w:eastAsia="Times New Roman" w:cstheme="minorHAnsi"/>
                <w:color w:val="000000"/>
              </w:rPr>
              <w:t xml:space="preserve">or embryos </w:t>
            </w:r>
            <w:r w:rsidRPr="00A57EDB">
              <w:rPr>
                <w:rFonts w:eastAsia="Times New Roman" w:cstheme="minorHAnsi"/>
                <w:color w:val="000000"/>
              </w:rPr>
              <w:t>Transferred to Fallopian Tubes</w:t>
            </w:r>
          </w:p>
        </w:tc>
        <w:tc>
          <w:tcPr>
            <w:tcW w:w="1985"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Number of OOCYTES:  FRESH Transfers to Fallopian Tubes: Fresh oocytes are transferred to fallopian tubes when GIFT is chosen as the transfer method.   Enter the number of fresh oocytes transferred, or “0” to indicate that none were successfully transferred.  </w:t>
            </w:r>
            <w:r w:rsidRPr="00A57EDB">
              <w:rPr>
                <w:rFonts w:eastAsia="Times New Roman" w:cstheme="minorHAnsi"/>
                <w:color w:val="000000"/>
              </w:rPr>
              <w:lastRenderedPageBreak/>
              <w:t>Do not leave this variable blank if the transfer of fresh oocytes to the fallopian tubes was attempted.</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A74FC">
              <w:rPr>
                <w:rFonts w:ascii="Calibri" w:eastAsia="Times New Roman" w:hAnsi="Calibri" w:cs="Times New Roman"/>
                <w:color w:val="000000"/>
                <w:sz w:val="24"/>
                <w:szCs w:val="24"/>
              </w:rPr>
              <w:t xml:space="preserve">Number of EMBRYOS: FRESH Transfers to Fallopian Tubes: Enter the number of fresh embryos transferred to the fallopian tubes, or “0” to indicate that none were successfully transferred.  Do not leave this variable blank if the transfer of fresh embryos to the fallopian tubes was attempted.  Include the number of zygotes transferred to fallopian tubes if zygote </w:t>
            </w:r>
            <w:proofErr w:type="spellStart"/>
            <w:r w:rsidRPr="006A74FC">
              <w:rPr>
                <w:rFonts w:ascii="Calibri" w:eastAsia="Times New Roman" w:hAnsi="Calibri" w:cs="Times New Roman"/>
                <w:color w:val="000000"/>
                <w:sz w:val="24"/>
                <w:szCs w:val="24"/>
              </w:rPr>
              <w:t>intrafallopian</w:t>
            </w:r>
            <w:proofErr w:type="spellEnd"/>
            <w:r w:rsidRPr="006A74FC">
              <w:rPr>
                <w:rFonts w:ascii="Calibri" w:eastAsia="Times New Roman" w:hAnsi="Calibri" w:cs="Times New Roman"/>
                <w:color w:val="000000"/>
                <w:sz w:val="24"/>
                <w:szCs w:val="24"/>
              </w:rPr>
              <w:t xml:space="preserve">  transfer  (ZIFT)  was  the  method  of  transfer  for  this  cycle. Record  the  number  of  early  stage  embryos  transferred  if  tubal  embryo transfer (TET) was used in this cycle.</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6A74FC">
              <w:rPr>
                <w:rFonts w:ascii="Calibri" w:eastAsia="Times New Roman" w:hAnsi="Calibri" w:cs="Times New Roman"/>
                <w:color w:val="000000"/>
                <w:sz w:val="24"/>
                <w:szCs w:val="24"/>
              </w:rPr>
              <w:t xml:space="preserve">Number  of  EMBRYOS:  THAWED  Transfers  to  Fallopian  Tubes:  Enter  the  number  of thawed  embryos  transferred  to  the  fallopian  tubes,  or  “0”  to  indicate  that  none  were successfully </w:t>
            </w:r>
            <w:r w:rsidRPr="006A74FC">
              <w:rPr>
                <w:rFonts w:ascii="Calibri" w:eastAsia="Times New Roman" w:hAnsi="Calibri" w:cs="Times New Roman"/>
                <w:color w:val="000000"/>
                <w:sz w:val="24"/>
                <w:szCs w:val="24"/>
              </w:rPr>
              <w:lastRenderedPageBreak/>
              <w:t xml:space="preserve">transferred.  Include the number of thawed zygotes transferred to fallopian tubes if zygote </w:t>
            </w:r>
            <w:proofErr w:type="spellStart"/>
            <w:r w:rsidRPr="006A74FC">
              <w:rPr>
                <w:rFonts w:ascii="Calibri" w:eastAsia="Times New Roman" w:hAnsi="Calibri" w:cs="Times New Roman"/>
                <w:color w:val="000000"/>
                <w:sz w:val="24"/>
                <w:szCs w:val="24"/>
              </w:rPr>
              <w:t>intrafallopian</w:t>
            </w:r>
            <w:proofErr w:type="spellEnd"/>
            <w:r w:rsidRPr="006A74FC">
              <w:rPr>
                <w:rFonts w:ascii="Calibri" w:eastAsia="Times New Roman" w:hAnsi="Calibri" w:cs="Times New Roman"/>
                <w:color w:val="000000"/>
                <w:sz w:val="24"/>
                <w:szCs w:val="24"/>
              </w:rPr>
              <w:t xml:space="preserve"> transfer (ZIFT) was the method of transfer for this cycle.  Also, include any zygotes that were produced from thawed oocytes and sperm. Record the number of thawed early stage embryos transferred if tubal embryo transfer (TET) was used in this cycle</w:t>
            </w:r>
          </w:p>
        </w:tc>
        <w:tc>
          <w:tcPr>
            <w:tcW w:w="5241" w:type="dxa"/>
          </w:tcPr>
          <w:p w:rsidR="005E7581" w:rsidRPr="00A57EDB" w:rsidRDefault="005E7581" w:rsidP="00174E5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Because the</w:t>
            </w:r>
            <w:r>
              <w:rPr>
                <w:rFonts w:eastAsia="Times New Roman" w:cstheme="minorHAnsi"/>
                <w:color w:val="000000"/>
              </w:rPr>
              <w:t xml:space="preserve"> use of GIFT, ZIFT and TET is rare</w:t>
            </w:r>
            <w:r w:rsidRPr="00A57EDB">
              <w:rPr>
                <w:rFonts w:eastAsia="Times New Roman" w:cstheme="minorHAnsi"/>
                <w:color w:val="000000"/>
              </w:rPr>
              <w:t xml:space="preserve">, </w:t>
            </w:r>
            <w:r>
              <w:rPr>
                <w:rFonts w:eastAsia="Times New Roman" w:cstheme="minorHAnsi"/>
                <w:color w:val="000000"/>
              </w:rPr>
              <w:t xml:space="preserve">3 previous questions on oocyte and embryo </w:t>
            </w:r>
            <w:r w:rsidRPr="00A57EDB">
              <w:rPr>
                <w:rFonts w:eastAsia="Times New Roman" w:cstheme="minorHAnsi"/>
                <w:color w:val="000000"/>
              </w:rPr>
              <w:t xml:space="preserve">transfers to fallopian tubes </w:t>
            </w:r>
            <w:r>
              <w:rPr>
                <w:rFonts w:eastAsia="Times New Roman" w:cstheme="minorHAnsi"/>
                <w:color w:val="000000"/>
              </w:rPr>
              <w:t xml:space="preserve">were </w:t>
            </w:r>
            <w:r w:rsidRPr="00A57EDB">
              <w:rPr>
                <w:rFonts w:eastAsia="Times New Roman" w:cstheme="minorHAnsi"/>
                <w:color w:val="000000"/>
              </w:rPr>
              <w:t>combined into one question.</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cstheme="minorHAnsi"/>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Total number of oocytes/embryos transferred to Fallopian Tubes: Enter the number of fresh oocytes transferred, fresh embryos transferred, or frozen embryos transferred</w:t>
            </w:r>
            <w:proofErr w:type="gramStart"/>
            <w:r w:rsidRPr="00A57EDB">
              <w:rPr>
                <w:rFonts w:eastAsia="Times New Roman" w:cstheme="minorHAnsi"/>
                <w:color w:val="000000"/>
              </w:rPr>
              <w:t>,  or</w:t>
            </w:r>
            <w:proofErr w:type="gramEnd"/>
            <w:r w:rsidRPr="00A57EDB">
              <w:rPr>
                <w:rFonts w:eastAsia="Times New Roman" w:cstheme="minorHAnsi"/>
                <w:color w:val="000000"/>
              </w:rPr>
              <w:t xml:space="preserve"> “0” to indicate that none were successfully transferred.  </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Do not leave this variable blank if the transfer of fresh oocytes or embryos to the fallopian tubes was attempted.</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Fresh oocytes are transferred to fallopian tubes when GIFT is chosen as the transfer method.   </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Include the number of fresh or thawed zygotes transferred to fallopian tubes if zygote </w:t>
            </w:r>
            <w:proofErr w:type="spellStart"/>
            <w:r w:rsidRPr="00A57EDB">
              <w:rPr>
                <w:rFonts w:eastAsia="Times New Roman" w:cstheme="minorHAnsi"/>
                <w:color w:val="000000"/>
              </w:rPr>
              <w:t>intrafallopian</w:t>
            </w:r>
            <w:proofErr w:type="spellEnd"/>
            <w:r w:rsidRPr="00A57EDB">
              <w:rPr>
                <w:rFonts w:eastAsia="Times New Roman" w:cstheme="minorHAnsi"/>
                <w:color w:val="000000"/>
              </w:rPr>
              <w:t xml:space="preserve">  transfer  (ZIFT)  was  the  method  of  transfer  for  this  cycle. </w:t>
            </w:r>
            <w:proofErr w:type="gramStart"/>
            <w:r w:rsidRPr="00A57EDB">
              <w:rPr>
                <w:rFonts w:eastAsia="Times New Roman" w:cstheme="minorHAnsi"/>
                <w:color w:val="000000"/>
              </w:rPr>
              <w:t>Record  the</w:t>
            </w:r>
            <w:proofErr w:type="gramEnd"/>
            <w:r w:rsidRPr="00A57EDB">
              <w:rPr>
                <w:rFonts w:eastAsia="Times New Roman" w:cstheme="minorHAnsi"/>
                <w:color w:val="000000"/>
              </w:rPr>
              <w:t xml:space="preserve">  number  of fresh or thawed early  stage  embryos  transferred  if  tubal  embryo transfer (TET) was used in this cycle.</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0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743CFA">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Outcome of Treatment (Not Pregnan</w:t>
            </w:r>
            <w:r>
              <w:rPr>
                <w:rFonts w:eastAsia="Times New Roman" w:cstheme="minorHAnsi"/>
                <w:color w:val="000000"/>
              </w:rPr>
              <w:t>t</w:t>
            </w:r>
            <w:r w:rsidRPr="00A57EDB">
              <w:rPr>
                <w:rFonts w:eastAsia="Times New Roman" w:cstheme="minorHAnsi"/>
                <w:color w:val="000000"/>
              </w:rPr>
              <w:t>, Biochemical Pregnancy, Ectopic Pregnancy, Clinical Intrauterine Gestation, Heterotopic Pregnancy, Unknown)</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treatment cycle:  From the drop-down list, select the one appropriate outcome of this treatment cycle.  </w:t>
            </w:r>
            <w:r w:rsidRPr="00A57EDB">
              <w:rPr>
                <w:rFonts w:eastAsia="Times New Roman" w:cstheme="minorHAnsi"/>
                <w:color w:val="000000"/>
              </w:rPr>
              <w:br/>
              <w:t>Not pregnant: No indication of pregnancy from either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or ultrasound.</w:t>
            </w:r>
            <w:r w:rsidRPr="00A57EDB">
              <w:rPr>
                <w:rFonts w:eastAsia="Times New Roman" w:cstheme="minorHAnsi"/>
                <w:color w:val="000000"/>
              </w:rPr>
              <w:br/>
              <w:t xml:space="preserve">Biochemical only: Select this response if the patient’s serum pregnancy test (Beta- </w:t>
            </w:r>
            <w:proofErr w:type="spellStart"/>
            <w:r w:rsidRPr="00A57EDB">
              <w:rPr>
                <w:rFonts w:eastAsia="Times New Roman" w:cstheme="minorHAnsi"/>
                <w:color w:val="000000"/>
              </w:rPr>
              <w:t>hCG</w:t>
            </w:r>
            <w:proofErr w:type="spellEnd"/>
            <w:r w:rsidRPr="00A57EDB">
              <w:rPr>
                <w:rFonts w:eastAsia="Times New Roman" w:cstheme="minorHAnsi"/>
                <w:color w:val="000000"/>
              </w:rPr>
              <w:t>) result was positive without ultrasound confirmation of a gestational sac within the uterus, and without diagnosis of an ectopic pregnancy.</w:t>
            </w:r>
            <w:r w:rsidRPr="00A57EDB">
              <w:rPr>
                <w:rFonts w:eastAsia="Times New Roman" w:cstheme="minorHAnsi"/>
                <w:color w:val="000000"/>
              </w:rPr>
              <w:br/>
              <w:t xml:space="preserve">Ectopic: Select this response if a pregnancy was confirmed in which the fertilized oocyte implanted outside the uterine cavity.  Ectopic pregnancies can be diagnosed either through an ultrasound that </w:t>
            </w:r>
            <w:r w:rsidRPr="00A57EDB">
              <w:rPr>
                <w:rFonts w:eastAsia="Times New Roman" w:cstheme="minorHAnsi"/>
                <w:color w:val="000000"/>
              </w:rPr>
              <w:lastRenderedPageBreak/>
              <w:t>confirmed the gestational sac(s) outside the uterus, or by high serial serum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values in the absence of intrauterine gestation (i.e. Beta-</w:t>
            </w:r>
            <w:proofErr w:type="spellStart"/>
            <w:r w:rsidRPr="00A57EDB">
              <w:rPr>
                <w:rFonts w:eastAsia="Times New Roman" w:cstheme="minorHAnsi"/>
                <w:color w:val="000000"/>
              </w:rPr>
              <w:t>hCG</w:t>
            </w:r>
            <w:proofErr w:type="spellEnd"/>
            <w:r w:rsidRPr="00A57EDB">
              <w:rPr>
                <w:rFonts w:eastAsia="Times New Roman" w:cstheme="minorHAnsi"/>
                <w:color w:val="000000"/>
              </w:rPr>
              <w:t xml:space="preserve"> levels are indicative of ectopic pregnancy rather than early biochemical pregnancy).</w:t>
            </w:r>
            <w:r w:rsidRPr="00A57EDB">
              <w:rPr>
                <w:rFonts w:eastAsia="Times New Roman" w:cstheme="minorHAnsi"/>
                <w:color w:val="000000"/>
              </w:rPr>
              <w:br/>
              <w:t>Clinical intrauterine gestation: Select this response when an ultrasound confirms the presence of a gestational sac within the uterus.  In the case of missing ultrasound data, this may be confirmed by documented occurrence of a birth, spontaneous abortion, or induced abortion.  Ectopic pregnancies should not be counted here. Clinical pregnancies include all gestational sacs regardless of whether or not a heartbeat is observed or a fetal pole is established.</w:t>
            </w:r>
            <w:r w:rsidRPr="00A57EDB">
              <w:rPr>
                <w:rFonts w:eastAsia="Times New Roman" w:cstheme="minorHAnsi"/>
                <w:color w:val="000000"/>
              </w:rPr>
              <w:br/>
              <w:t>Heterotopic: This response should be selected in cases of a clinical intrauterine gestation in combination with an ectopic pregnancy.</w:t>
            </w:r>
            <w:r w:rsidRPr="00A57EDB">
              <w:rPr>
                <w:rFonts w:eastAsia="Times New Roman" w:cstheme="minorHAnsi"/>
                <w:color w:val="000000"/>
              </w:rPr>
              <w:br/>
              <w:t xml:space="preserve">Unknown: Select this response only if the patient was lost to </w:t>
            </w:r>
            <w:proofErr w:type="spellStart"/>
            <w:r w:rsidRPr="00A57EDB">
              <w:rPr>
                <w:rFonts w:eastAsia="Times New Roman" w:cstheme="minorHAnsi"/>
                <w:color w:val="000000"/>
              </w:rPr>
              <w:t>followup</w:t>
            </w:r>
            <w:proofErr w:type="spellEnd"/>
            <w:r w:rsidRPr="00A57EDB">
              <w:rPr>
                <w:rFonts w:eastAsia="Times New Roman" w:cstheme="minorHAnsi"/>
                <w:color w:val="000000"/>
              </w:rPr>
              <w:t>.</w:t>
            </w:r>
          </w:p>
        </w:tc>
        <w:tc>
          <w:tcPr>
            <w:tcW w:w="5241"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No changes recommended.</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question will only be shown for those cycles where a transfer occurred.</w:t>
            </w: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treatment cycle:  </w:t>
            </w:r>
            <w:r>
              <w:rPr>
                <w:rFonts w:eastAsia="Times New Roman" w:cstheme="minorHAnsi"/>
                <w:color w:val="000000"/>
              </w:rPr>
              <w:t>S</w:t>
            </w:r>
            <w:r w:rsidRPr="00A57EDB">
              <w:rPr>
                <w:rFonts w:eastAsia="Times New Roman" w:cstheme="minorHAnsi"/>
                <w:color w:val="000000"/>
              </w:rPr>
              <w:t xml:space="preserve">elect the one appropriate outcome of this treatment cycle.  </w:t>
            </w:r>
          </w:p>
          <w:p w:rsidR="005E7581" w:rsidRDefault="005E7581"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Not pregnant: No indication of pregnancy from either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or ultrasound.</w:t>
            </w:r>
          </w:p>
          <w:p w:rsidR="005E7581" w:rsidRDefault="005E7581"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Biochemical only: Select this response if the patient’s serum pregnancy test (Beta- </w:t>
            </w:r>
            <w:proofErr w:type="spellStart"/>
            <w:proofErr w:type="gramStart"/>
            <w:r w:rsidRPr="00AF14BF">
              <w:rPr>
                <w:rFonts w:eastAsia="Times New Roman" w:cstheme="minorHAnsi"/>
                <w:color w:val="000000"/>
              </w:rPr>
              <w:t>hCG</w:t>
            </w:r>
            <w:proofErr w:type="spellEnd"/>
            <w:proofErr w:type="gramEnd"/>
            <w:r w:rsidRPr="00AF14BF">
              <w:rPr>
                <w:rFonts w:eastAsia="Times New Roman" w:cstheme="minorHAnsi"/>
                <w:color w:val="000000"/>
              </w:rPr>
              <w:t>) result was positive without ultrasound confirmation of a gestational sac within the uterus, and without diagnosis of an ectopic pregnancy.</w:t>
            </w:r>
          </w:p>
          <w:p w:rsidR="005E7581" w:rsidRDefault="005E7581"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Ectopic: Select this response if a pregnancy was confirmed in which the fertilized oocyte implanted outside the uterine cavity.  Ectopic pregnancies can be diagnosed either through an </w:t>
            </w:r>
            <w:r w:rsidRPr="00AF14BF">
              <w:rPr>
                <w:rFonts w:eastAsia="Times New Roman" w:cstheme="minorHAnsi"/>
                <w:color w:val="000000"/>
              </w:rPr>
              <w:lastRenderedPageBreak/>
              <w:t>ultrasound that confirmed the gestational sac(s) outside the uterus, or by high serial serum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values in the absence of intrauterine gestation (i.e. Beta-</w:t>
            </w:r>
            <w:proofErr w:type="spellStart"/>
            <w:r w:rsidRPr="00AF14BF">
              <w:rPr>
                <w:rFonts w:eastAsia="Times New Roman" w:cstheme="minorHAnsi"/>
                <w:color w:val="000000"/>
              </w:rPr>
              <w:t>hCG</w:t>
            </w:r>
            <w:proofErr w:type="spellEnd"/>
            <w:r w:rsidRPr="00AF14BF">
              <w:rPr>
                <w:rFonts w:eastAsia="Times New Roman" w:cstheme="minorHAnsi"/>
                <w:color w:val="000000"/>
              </w:rPr>
              <w:t xml:space="preserve"> levels are indicative of ectopic pregnancy rather than early biochemical pregnancy).</w:t>
            </w:r>
          </w:p>
          <w:p w:rsidR="005E7581" w:rsidRDefault="005E7581" w:rsidP="00F6027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Clinical intrauterine gestation: Select this response when an ultrasound confirms the presence of a gestational sac within the uterus.  In the case of missing ultrasound data, this may be confirmed by documented occurrence of a birth, spontaneous abortion, or induced abortion.  Ectopic pregnancies should not be counted here. Clinical pregnancies include all gestational sacs regardless of whether or not a heartbeat is observed or a fetal pole is established.</w:t>
            </w:r>
          </w:p>
          <w:p w:rsidR="005E7581" w:rsidRDefault="005E7581"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Heterotopic: This response should be selected in cases of a clinical intrauterine gestation in combination with an ectopic </w:t>
            </w:r>
          </w:p>
          <w:p w:rsidR="005E7581" w:rsidRDefault="005E7581" w:rsidP="00AF14BF">
            <w:pPr>
              <w:pStyle w:val="ListParagraph"/>
              <w:ind w:left="40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roofErr w:type="gramStart"/>
            <w:r w:rsidRPr="00AF14BF">
              <w:rPr>
                <w:rFonts w:eastAsia="Times New Roman" w:cstheme="minorHAnsi"/>
                <w:color w:val="000000"/>
              </w:rPr>
              <w:t>pregnancy</w:t>
            </w:r>
            <w:proofErr w:type="gramEnd"/>
            <w:r w:rsidRPr="00AF14BF">
              <w:rPr>
                <w:rFonts w:eastAsia="Times New Roman" w:cstheme="minorHAnsi"/>
                <w:color w:val="000000"/>
              </w:rPr>
              <w:t>.</w:t>
            </w:r>
          </w:p>
          <w:p w:rsidR="005E7581" w:rsidRPr="00AF14BF" w:rsidRDefault="005E7581" w:rsidP="00AF14B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F14BF">
              <w:rPr>
                <w:rFonts w:eastAsia="Times New Roman" w:cstheme="minorHAnsi"/>
                <w:color w:val="000000"/>
              </w:rPr>
              <w:t xml:space="preserve">Unknown: Select this response only if the patient was lost to </w:t>
            </w:r>
            <w:proofErr w:type="spellStart"/>
            <w:r w:rsidRPr="00AF14BF">
              <w:rPr>
                <w:rFonts w:eastAsia="Times New Roman" w:cstheme="minorHAnsi"/>
                <w:color w:val="000000"/>
              </w:rPr>
              <w:t>followup</w:t>
            </w:r>
            <w:proofErr w:type="spellEnd"/>
            <w:r w:rsidRPr="00AF14BF">
              <w:rPr>
                <w:rFonts w:eastAsia="Times New Roman" w:cstheme="minorHAnsi"/>
                <w:color w:val="000000"/>
              </w:rPr>
              <w:t>.</w:t>
            </w:r>
          </w:p>
        </w:tc>
      </w:tr>
      <w:tr w:rsidR="005E7581" w:rsidRPr="00A57EDB" w:rsidTr="005E7581">
        <w:trPr>
          <w:gridAfter w:val="1"/>
          <w:wAfter w:w="22" w:type="dxa"/>
          <w:trHeight w:val="8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Maximum Number of Fetal Hearts Observed on Ultrasound</w:t>
            </w:r>
          </w:p>
        </w:tc>
        <w:tc>
          <w:tcPr>
            <w:tcW w:w="1985" w:type="dxa"/>
          </w:tcPr>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Maximum fetal hearts on ultrasound prior to reduction, if any: Record the highest number of fetal hearts noted during ultrasounds after the date of transfer.  If the number of fetuses was reduced, record the highest number of fetal hearts observed on ultrasound before the number of fetuses was reduced.</w:t>
            </w:r>
          </w:p>
        </w:tc>
        <w:tc>
          <w:tcPr>
            <w:tcW w:w="5241" w:type="dxa"/>
          </w:tcPr>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was revised to remove the “if any” statement.  Instructions were accordingly revised to indicate that ‘0’ should be reported in the event that no fetal hearts were detected.</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Note: data entry for this field will only be allowed if there is indication that an ultrasound was performed.</w:t>
            </w:r>
          </w:p>
        </w:tc>
        <w:tc>
          <w:tcPr>
            <w:tcW w:w="3596" w:type="dxa"/>
            <w:gridSpan w:val="2"/>
          </w:tcPr>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Maximum fetal hearts on ultrasound prior to reduction: Record the highest number of fetal hearts noted during ultrasounds after the date of transfer.  If the number of fetuses was reduced, record the highest number of fetal hearts observed on ultrasound before the number of fetuses was reduced.</w:t>
            </w:r>
            <w:r>
              <w:rPr>
                <w:rFonts w:eastAsia="Times New Roman" w:cstheme="minorHAnsi"/>
                <w:color w:val="000000"/>
              </w:rPr>
              <w:t xml:space="preserve"> If no fetal hearts were noted, enter ‘0’.</w:t>
            </w:r>
          </w:p>
          <w:p w:rsidR="005E7581"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E752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If no ultrasound was performed before 7 weeks, check the “no ultrasound performed” box. </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8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Ultrasound Date</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bCs/>
                <w:color w:val="000000"/>
              </w:rPr>
              <w:t>Modify</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ultrasound with max. </w:t>
            </w:r>
            <w:proofErr w:type="gramStart"/>
            <w:r w:rsidRPr="00A57EDB">
              <w:rPr>
                <w:rFonts w:eastAsia="Times New Roman" w:cstheme="minorHAnsi"/>
                <w:color w:val="000000"/>
              </w:rPr>
              <w:t>number</w:t>
            </w:r>
            <w:proofErr w:type="gramEnd"/>
            <w:r w:rsidRPr="00A57EDB">
              <w:rPr>
                <w:rFonts w:eastAsia="Times New Roman" w:cstheme="minorHAnsi"/>
                <w:color w:val="000000"/>
              </w:rPr>
              <w:t xml:space="preserve"> of fetal hearts observed: Enter the earliest date that the maximum number of fetal hearts were detected on ultrasound using NASS date reporting conventions as indicated on the screen.</w:t>
            </w:r>
          </w:p>
        </w:tc>
        <w:tc>
          <w:tcPr>
            <w:tcW w:w="5241"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Revised to indicate that results should be reported for U/S before 7 weeks.</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Note: data entry for this field will only be allowed if there is indication that an ultrasound was performed.</w:t>
            </w:r>
          </w:p>
        </w:tc>
        <w:tc>
          <w:tcPr>
            <w:tcW w:w="3596" w:type="dxa"/>
            <w:gridSpan w:val="2"/>
          </w:tcPr>
          <w:p w:rsidR="005E7581" w:rsidRPr="00A57EDB" w:rsidRDefault="005E7581" w:rsidP="003F6D5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Date </w:t>
            </w:r>
            <w:r>
              <w:rPr>
                <w:rFonts w:eastAsia="Times New Roman" w:cstheme="minorHAnsi"/>
                <w:color w:val="000000"/>
              </w:rPr>
              <w:t xml:space="preserve">of </w:t>
            </w:r>
            <w:r w:rsidRPr="00A57EDB">
              <w:rPr>
                <w:rFonts w:eastAsia="Times New Roman" w:cstheme="minorHAnsi"/>
                <w:color w:val="000000"/>
              </w:rPr>
              <w:t>ultrasound with ma</w:t>
            </w:r>
            <w:r>
              <w:rPr>
                <w:rFonts w:eastAsia="Times New Roman" w:cstheme="minorHAnsi"/>
                <w:color w:val="000000"/>
              </w:rPr>
              <w:t>ximum</w:t>
            </w:r>
            <w:r w:rsidRPr="00A57EDB">
              <w:rPr>
                <w:rFonts w:eastAsia="Times New Roman" w:cstheme="minorHAnsi"/>
                <w:color w:val="000000"/>
              </w:rPr>
              <w:t xml:space="preserve"> number of fetal hearts observed</w:t>
            </w:r>
            <w:r>
              <w:rPr>
                <w:rFonts w:eastAsia="Times New Roman" w:cstheme="minorHAnsi"/>
                <w:color w:val="000000"/>
              </w:rPr>
              <w:t xml:space="preserve"> before 7 weeks</w:t>
            </w:r>
            <w:r w:rsidRPr="00A57EDB">
              <w:rPr>
                <w:rFonts w:eastAsia="Times New Roman" w:cstheme="minorHAnsi"/>
                <w:color w:val="000000"/>
              </w:rPr>
              <w:t xml:space="preserve">: Enter the earliest </w:t>
            </w:r>
            <w:r w:rsidRPr="00372FCE">
              <w:rPr>
                <w:rFonts w:eastAsia="Times New Roman" w:cstheme="minorHAnsi"/>
                <w:color w:val="000000"/>
                <w:u w:val="single"/>
              </w:rPr>
              <w:t>date</w:t>
            </w:r>
            <w:r w:rsidRPr="00A57EDB">
              <w:rPr>
                <w:rFonts w:eastAsia="Times New Roman" w:cstheme="minorHAnsi"/>
                <w:color w:val="000000"/>
              </w:rPr>
              <w:t xml:space="preserve"> that the maximum number of fetal hearts were detected on ultrasound </w:t>
            </w:r>
            <w:r>
              <w:rPr>
                <w:rFonts w:eastAsia="Times New Roman" w:cstheme="minorHAnsi"/>
                <w:color w:val="000000"/>
              </w:rPr>
              <w:t xml:space="preserve">before 7 weeks gestation </w:t>
            </w:r>
            <w:r w:rsidRPr="00A57EDB">
              <w:rPr>
                <w:rFonts w:eastAsia="Times New Roman" w:cstheme="minorHAnsi"/>
                <w:color w:val="000000"/>
              </w:rPr>
              <w:t>using NASS date reporting conventions as indicated on the screen.</w:t>
            </w:r>
            <w:r>
              <w:rPr>
                <w:rFonts w:eastAsia="Times New Roman" w:cstheme="minorHAnsi"/>
                <w:color w:val="000000"/>
              </w:rPr>
              <w:t xml:space="preserve"> The date should be within 7 weeks gestation. </w:t>
            </w:r>
          </w:p>
        </w:tc>
      </w:tr>
      <w:tr w:rsidR="005E7581" w:rsidRPr="00A57EDB" w:rsidTr="005E7581">
        <w:trPr>
          <w:gridAfter w:val="1"/>
          <w:wAfter w:w="22" w:type="dxa"/>
          <w:trHeight w:val="153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Pr>
                <w:rFonts w:eastAsia="Times New Roman" w:cstheme="minorHAnsi"/>
                <w:color w:val="000000"/>
              </w:rPr>
              <w:t>Monochorionicity</w:t>
            </w:r>
            <w:proofErr w:type="spellEnd"/>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Not currently collected</w:t>
            </w:r>
          </w:p>
        </w:tc>
        <w:tc>
          <w:tcPr>
            <w:tcW w:w="5241"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Pr>
                <w:rFonts w:eastAsia="Times New Roman" w:cstheme="minorHAnsi"/>
                <w:color w:val="000000"/>
              </w:rPr>
              <w:t>Monochorionic</w:t>
            </w:r>
            <w:proofErr w:type="spellEnd"/>
            <w:r>
              <w:rPr>
                <w:rFonts w:eastAsia="Times New Roman" w:cstheme="minorHAnsi"/>
                <w:color w:val="000000"/>
              </w:rPr>
              <w:t xml:space="preserve"> twins are at increased risk for stillbirth and increased perinatal mortality and morbidity.  IVF is associated with higher rates of monozygotic twinning than spontaneously conceived infants. Thus information on </w:t>
            </w:r>
            <w:proofErr w:type="spellStart"/>
            <w:r>
              <w:rPr>
                <w:rFonts w:eastAsia="Times New Roman" w:cstheme="minorHAnsi"/>
                <w:color w:val="000000"/>
              </w:rPr>
              <w:t>chorionicity</w:t>
            </w:r>
            <w:proofErr w:type="spellEnd"/>
            <w:r>
              <w:rPr>
                <w:rFonts w:eastAsia="Times New Roman" w:cstheme="minorHAnsi"/>
                <w:color w:val="000000"/>
              </w:rPr>
              <w:t xml:space="preserve"> can be used to evaluate risks for adverse perinatal outcomes among ART-conceived infants.</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8F6D4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8F6D44">
              <w:rPr>
                <w:rFonts w:eastAsia="Times New Roman" w:cstheme="minorHAnsi"/>
                <w:color w:val="000000"/>
              </w:rPr>
              <w:t>Danon</w:t>
            </w:r>
            <w:proofErr w:type="spellEnd"/>
            <w:r w:rsidRPr="008F6D44">
              <w:rPr>
                <w:rFonts w:eastAsia="Times New Roman" w:cstheme="minorHAnsi"/>
                <w:color w:val="000000"/>
              </w:rPr>
              <w:t xml:space="preserve"> D, </w:t>
            </w:r>
            <w:proofErr w:type="spellStart"/>
            <w:r w:rsidRPr="008F6D44">
              <w:rPr>
                <w:rFonts w:eastAsia="Times New Roman" w:cstheme="minorHAnsi"/>
                <w:color w:val="000000"/>
              </w:rPr>
              <w:t>Sekar</w:t>
            </w:r>
            <w:proofErr w:type="spellEnd"/>
            <w:r w:rsidRPr="008F6D44">
              <w:rPr>
                <w:rFonts w:eastAsia="Times New Roman" w:cstheme="minorHAnsi"/>
                <w:color w:val="000000"/>
              </w:rPr>
              <w:t xml:space="preserve"> R, Hack KE, Fisk NM. </w:t>
            </w:r>
            <w:r>
              <w:rPr>
                <w:rFonts w:eastAsia="Times New Roman" w:cstheme="minorHAnsi"/>
                <w:color w:val="000000"/>
              </w:rPr>
              <w:t xml:space="preserve"> </w:t>
            </w:r>
            <w:r w:rsidRPr="008F6D44">
              <w:rPr>
                <w:rFonts w:eastAsia="Times New Roman" w:cstheme="minorHAnsi"/>
                <w:color w:val="000000"/>
              </w:rPr>
              <w:t xml:space="preserve">Increased Stillbirth in Uncomplicated </w:t>
            </w:r>
            <w:proofErr w:type="spellStart"/>
            <w:r w:rsidRPr="008F6D44">
              <w:rPr>
                <w:rFonts w:eastAsia="Times New Roman" w:cstheme="minorHAnsi"/>
                <w:color w:val="000000"/>
              </w:rPr>
              <w:t>Monochorionic</w:t>
            </w:r>
            <w:proofErr w:type="spellEnd"/>
            <w:r w:rsidRPr="008F6D44">
              <w:rPr>
                <w:rFonts w:eastAsia="Times New Roman" w:cstheme="minorHAnsi"/>
                <w:color w:val="000000"/>
              </w:rPr>
              <w:t xml:space="preserve"> Twin Pregnancies: A </w:t>
            </w:r>
            <w:r w:rsidRPr="008F6D44">
              <w:rPr>
                <w:rFonts w:eastAsia="Times New Roman" w:cstheme="minorHAnsi"/>
                <w:color w:val="000000"/>
              </w:rPr>
              <w:lastRenderedPageBreak/>
              <w:t>Systematic Review and Meta-analysis.</w:t>
            </w:r>
            <w:r>
              <w:rPr>
                <w:rFonts w:eastAsia="Times New Roman" w:cstheme="minorHAnsi"/>
                <w:color w:val="000000"/>
              </w:rPr>
              <w:t xml:space="preserve"> </w:t>
            </w:r>
            <w:proofErr w:type="spellStart"/>
            <w:r w:rsidRPr="008F6D44">
              <w:rPr>
                <w:rFonts w:eastAsia="Times New Roman" w:cstheme="minorHAnsi"/>
                <w:color w:val="000000"/>
              </w:rPr>
              <w:t>Obstet</w:t>
            </w:r>
            <w:proofErr w:type="spellEnd"/>
            <w:r w:rsidRPr="008F6D44">
              <w:rPr>
                <w:rFonts w:eastAsia="Times New Roman" w:cstheme="minorHAnsi"/>
                <w:color w:val="000000"/>
              </w:rPr>
              <w:t xml:space="preserve"> Gynecol. 2013</w:t>
            </w:r>
            <w:r>
              <w:rPr>
                <w:rFonts w:eastAsia="Times New Roman" w:cstheme="minorHAnsi"/>
                <w:color w:val="000000"/>
              </w:rPr>
              <w:t>;</w:t>
            </w:r>
            <w:r w:rsidRPr="008F6D44">
              <w:rPr>
                <w:rFonts w:eastAsia="Times New Roman" w:cstheme="minorHAnsi"/>
                <w:color w:val="000000"/>
              </w:rPr>
              <w:t>121:1318-26</w:t>
            </w:r>
          </w:p>
          <w:p w:rsidR="005E7581" w:rsidRDefault="005E7581" w:rsidP="008F6D4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9691C">
              <w:rPr>
                <w:rFonts w:eastAsia="Times New Roman" w:cstheme="minorHAnsi"/>
                <w:color w:val="000000"/>
              </w:rPr>
              <w:t>Smith NA, Wilkins-</w:t>
            </w:r>
            <w:proofErr w:type="spellStart"/>
            <w:r w:rsidRPr="0059691C">
              <w:rPr>
                <w:rFonts w:eastAsia="Times New Roman" w:cstheme="minorHAnsi"/>
                <w:color w:val="000000"/>
              </w:rPr>
              <w:t>Haug</w:t>
            </w:r>
            <w:proofErr w:type="spellEnd"/>
            <w:r w:rsidRPr="0059691C">
              <w:rPr>
                <w:rFonts w:eastAsia="Times New Roman" w:cstheme="minorHAnsi"/>
                <w:color w:val="000000"/>
              </w:rPr>
              <w:t xml:space="preserve"> L, </w:t>
            </w:r>
            <w:proofErr w:type="spellStart"/>
            <w:r w:rsidRPr="0059691C">
              <w:rPr>
                <w:rFonts w:eastAsia="Times New Roman" w:cstheme="minorHAnsi"/>
                <w:color w:val="000000"/>
              </w:rPr>
              <w:t>Santolaya-Forgas</w:t>
            </w:r>
            <w:proofErr w:type="spellEnd"/>
            <w:r w:rsidRPr="0059691C">
              <w:rPr>
                <w:rFonts w:eastAsia="Times New Roman" w:cstheme="minorHAnsi"/>
                <w:color w:val="000000"/>
              </w:rPr>
              <w:t xml:space="preserve"> J, Acker D, Economy KE, Benson CB, Robinson JN. </w:t>
            </w:r>
            <w:r>
              <w:rPr>
                <w:rFonts w:eastAsia="Times New Roman" w:cstheme="minorHAnsi"/>
                <w:color w:val="000000"/>
              </w:rPr>
              <w:t xml:space="preserve"> </w:t>
            </w:r>
            <w:r w:rsidRPr="0059691C">
              <w:rPr>
                <w:rFonts w:eastAsia="Times New Roman" w:cstheme="minorHAnsi"/>
                <w:color w:val="000000"/>
              </w:rPr>
              <w:t xml:space="preserve">Contemporary management of </w:t>
            </w:r>
            <w:proofErr w:type="spellStart"/>
            <w:r w:rsidRPr="0059691C">
              <w:rPr>
                <w:rFonts w:eastAsia="Times New Roman" w:cstheme="minorHAnsi"/>
                <w:color w:val="000000"/>
              </w:rPr>
              <w:t>monochorionic</w:t>
            </w:r>
            <w:proofErr w:type="spellEnd"/>
            <w:r w:rsidRPr="0059691C">
              <w:rPr>
                <w:rFonts w:eastAsia="Times New Roman" w:cstheme="minorHAnsi"/>
                <w:color w:val="000000"/>
              </w:rPr>
              <w:t xml:space="preserve"> diamniotic twins: outcomes and delivery recommendations revisited.</w:t>
            </w:r>
            <w:r>
              <w:rPr>
                <w:rFonts w:eastAsia="Times New Roman" w:cstheme="minorHAnsi"/>
                <w:color w:val="000000"/>
              </w:rPr>
              <w:t xml:space="preserve"> </w:t>
            </w:r>
            <w:r w:rsidRPr="0059691C">
              <w:rPr>
                <w:rFonts w:eastAsia="Times New Roman" w:cstheme="minorHAnsi"/>
                <w:color w:val="000000"/>
              </w:rPr>
              <w:t xml:space="preserve">Am J </w:t>
            </w:r>
            <w:proofErr w:type="spellStart"/>
            <w:r w:rsidRPr="0059691C">
              <w:rPr>
                <w:rFonts w:eastAsia="Times New Roman" w:cstheme="minorHAnsi"/>
                <w:color w:val="000000"/>
              </w:rPr>
              <w:t>Obstet</w:t>
            </w:r>
            <w:proofErr w:type="spellEnd"/>
            <w:r w:rsidRPr="0059691C">
              <w:rPr>
                <w:rFonts w:eastAsia="Times New Roman" w:cstheme="minorHAnsi"/>
                <w:color w:val="000000"/>
              </w:rPr>
              <w:t xml:space="preserve"> Gynecol. 2010</w:t>
            </w:r>
            <w:proofErr w:type="gramStart"/>
            <w:r w:rsidRPr="0059691C">
              <w:rPr>
                <w:rFonts w:eastAsia="Times New Roman" w:cstheme="minorHAnsi"/>
                <w:color w:val="000000"/>
              </w:rPr>
              <w:t>;203:133.e1</w:t>
            </w:r>
            <w:proofErr w:type="gramEnd"/>
            <w:r w:rsidRPr="0059691C">
              <w:rPr>
                <w:rFonts w:eastAsia="Times New Roman" w:cstheme="minorHAnsi"/>
                <w:color w:val="000000"/>
              </w:rPr>
              <w:t>-6.</w:t>
            </w:r>
          </w:p>
          <w:p w:rsidR="005E7581" w:rsidRDefault="005E7581"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5969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spellStart"/>
            <w:r w:rsidRPr="0059691C">
              <w:rPr>
                <w:rFonts w:eastAsia="Times New Roman" w:cstheme="minorHAnsi"/>
                <w:color w:val="000000"/>
              </w:rPr>
              <w:t>Knopman</w:t>
            </w:r>
            <w:proofErr w:type="spellEnd"/>
            <w:r w:rsidRPr="0059691C">
              <w:rPr>
                <w:rFonts w:eastAsia="Times New Roman" w:cstheme="minorHAnsi"/>
                <w:color w:val="000000"/>
              </w:rPr>
              <w:t xml:space="preserve"> J, </w:t>
            </w:r>
            <w:proofErr w:type="spellStart"/>
            <w:r w:rsidRPr="0059691C">
              <w:rPr>
                <w:rFonts w:eastAsia="Times New Roman" w:cstheme="minorHAnsi"/>
                <w:color w:val="000000"/>
              </w:rPr>
              <w:t>Krey</w:t>
            </w:r>
            <w:proofErr w:type="spellEnd"/>
            <w:r w:rsidRPr="0059691C">
              <w:rPr>
                <w:rFonts w:eastAsia="Times New Roman" w:cstheme="minorHAnsi"/>
                <w:color w:val="000000"/>
              </w:rPr>
              <w:t xml:space="preserve"> LC, Lee J, </w:t>
            </w:r>
            <w:proofErr w:type="spellStart"/>
            <w:r w:rsidRPr="0059691C">
              <w:rPr>
                <w:rFonts w:eastAsia="Times New Roman" w:cstheme="minorHAnsi"/>
                <w:color w:val="000000"/>
              </w:rPr>
              <w:t>Fino</w:t>
            </w:r>
            <w:proofErr w:type="spellEnd"/>
            <w:r w:rsidRPr="0059691C">
              <w:rPr>
                <w:rFonts w:eastAsia="Times New Roman" w:cstheme="minorHAnsi"/>
                <w:color w:val="000000"/>
              </w:rPr>
              <w:t xml:space="preserve"> ME, </w:t>
            </w:r>
            <w:proofErr w:type="spellStart"/>
            <w:r w:rsidRPr="0059691C">
              <w:rPr>
                <w:rFonts w:eastAsia="Times New Roman" w:cstheme="minorHAnsi"/>
                <w:color w:val="000000"/>
              </w:rPr>
              <w:t>Novetsky</w:t>
            </w:r>
            <w:proofErr w:type="spellEnd"/>
            <w:r w:rsidRPr="0059691C">
              <w:rPr>
                <w:rFonts w:eastAsia="Times New Roman" w:cstheme="minorHAnsi"/>
                <w:color w:val="000000"/>
              </w:rPr>
              <w:t xml:space="preserve"> AP, Noyes N. </w:t>
            </w:r>
            <w:r>
              <w:rPr>
                <w:rFonts w:eastAsia="Times New Roman" w:cstheme="minorHAnsi"/>
                <w:color w:val="000000"/>
              </w:rPr>
              <w:t xml:space="preserve"> </w:t>
            </w:r>
            <w:r w:rsidRPr="0059691C">
              <w:rPr>
                <w:rFonts w:eastAsia="Times New Roman" w:cstheme="minorHAnsi"/>
                <w:color w:val="000000"/>
              </w:rPr>
              <w:t>Monozygotic twinning: an eight-year experience at a large IVF center.</w:t>
            </w:r>
            <w:r>
              <w:rPr>
                <w:rFonts w:eastAsia="Times New Roman" w:cstheme="minorHAnsi"/>
                <w:color w:val="000000"/>
              </w:rPr>
              <w:t xml:space="preserve"> </w:t>
            </w:r>
            <w:proofErr w:type="spellStart"/>
            <w:r>
              <w:rPr>
                <w:rFonts w:eastAsia="Times New Roman" w:cstheme="minorHAnsi"/>
                <w:color w:val="000000"/>
              </w:rPr>
              <w:t>Fertil</w:t>
            </w:r>
            <w:proofErr w:type="spellEnd"/>
            <w:r>
              <w:rPr>
                <w:rFonts w:eastAsia="Times New Roman" w:cstheme="minorHAnsi"/>
                <w:color w:val="000000"/>
              </w:rPr>
              <w:t xml:space="preserve"> </w:t>
            </w:r>
            <w:proofErr w:type="spellStart"/>
            <w:r>
              <w:rPr>
                <w:rFonts w:eastAsia="Times New Roman" w:cstheme="minorHAnsi"/>
                <w:color w:val="000000"/>
              </w:rPr>
              <w:t>Steril</w:t>
            </w:r>
            <w:proofErr w:type="spellEnd"/>
            <w:r>
              <w:rPr>
                <w:rFonts w:eastAsia="Times New Roman" w:cstheme="minorHAnsi"/>
                <w:color w:val="000000"/>
              </w:rPr>
              <w:t>. 2010</w:t>
            </w:r>
            <w:r w:rsidRPr="0059691C">
              <w:rPr>
                <w:rFonts w:eastAsia="Times New Roman" w:cstheme="minorHAnsi"/>
                <w:color w:val="000000"/>
              </w:rPr>
              <w:t>;94:502-10</w:t>
            </w:r>
          </w:p>
        </w:tc>
        <w:tc>
          <w:tcPr>
            <w:tcW w:w="3596" w:type="dxa"/>
            <w:gridSpan w:val="2"/>
          </w:tcPr>
          <w:p w:rsidR="005E7581"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A7ACF">
              <w:rPr>
                <w:rFonts w:eastAsia="Times New Roman" w:cstheme="minorHAnsi"/>
                <w:color w:val="000000"/>
              </w:rPr>
              <w:lastRenderedPageBreak/>
              <w:t>If 2 or more fetal hearts</w:t>
            </w:r>
            <w:r>
              <w:rPr>
                <w:rFonts w:eastAsia="Times New Roman" w:cstheme="minorHAnsi"/>
                <w:color w:val="000000"/>
              </w:rPr>
              <w:t xml:space="preserve"> were found on ultrasound</w:t>
            </w:r>
            <w:r w:rsidRPr="00AA7ACF">
              <w:rPr>
                <w:rFonts w:eastAsia="Times New Roman" w:cstheme="minorHAnsi"/>
                <w:color w:val="000000"/>
              </w:rPr>
              <w:t xml:space="preserve">, </w:t>
            </w:r>
            <w:r>
              <w:rPr>
                <w:rFonts w:eastAsia="Times New Roman" w:cstheme="minorHAnsi"/>
                <w:color w:val="000000"/>
              </w:rPr>
              <w:t xml:space="preserve">indicate if there were </w:t>
            </w:r>
            <w:r w:rsidRPr="00AA7ACF">
              <w:rPr>
                <w:rFonts w:eastAsia="Times New Roman" w:cstheme="minorHAnsi"/>
                <w:color w:val="000000"/>
              </w:rPr>
              <w:t xml:space="preserve">any </w:t>
            </w:r>
            <w:proofErr w:type="spellStart"/>
            <w:r w:rsidRPr="00AA7ACF">
              <w:rPr>
                <w:rFonts w:eastAsia="Times New Roman" w:cstheme="minorHAnsi"/>
                <w:color w:val="000000"/>
              </w:rPr>
              <w:t>mon</w:t>
            </w:r>
            <w:r>
              <w:rPr>
                <w:rFonts w:eastAsia="Times New Roman" w:cstheme="minorHAnsi"/>
                <w:color w:val="000000"/>
              </w:rPr>
              <w:t>ochorionic</w:t>
            </w:r>
            <w:proofErr w:type="spellEnd"/>
            <w:r>
              <w:rPr>
                <w:rFonts w:eastAsia="Times New Roman" w:cstheme="minorHAnsi"/>
                <w:color w:val="000000"/>
              </w:rPr>
              <w:t xml:space="preserve"> twins or multiples? </w:t>
            </w:r>
          </w:p>
          <w:p w:rsidR="005E7581"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t>
            </w:r>
            <w:r w:rsidRPr="00AA7ACF">
              <w:rPr>
                <w:rFonts w:eastAsia="Times New Roman" w:cstheme="minorHAnsi"/>
                <w:color w:val="000000"/>
              </w:rPr>
              <w:t>Yes</w:t>
            </w:r>
          </w:p>
          <w:p w:rsidR="005E7581"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 </w:t>
            </w:r>
            <w:r w:rsidRPr="00AA7ACF">
              <w:rPr>
                <w:rFonts w:eastAsia="Times New Roman" w:cstheme="minorHAnsi"/>
                <w:color w:val="000000"/>
              </w:rPr>
              <w:t>No</w:t>
            </w:r>
          </w:p>
          <w:p w:rsidR="005E7581" w:rsidRPr="00AA7ACF"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U</w:t>
            </w:r>
            <w:r w:rsidRPr="00AA7ACF">
              <w:rPr>
                <w:rFonts w:eastAsia="Times New Roman" w:cstheme="minorHAnsi"/>
                <w:color w:val="000000"/>
              </w:rPr>
              <w:t xml:space="preserve">nknown                                               </w:t>
            </w:r>
          </w:p>
          <w:p w:rsidR="005E7581" w:rsidRPr="00AA7ACF"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AA7AC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014"/>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Outcome of Pregnancy (Live birth, Stillbirth, Spontaneous Abortion, Induced Abortion, Maternal Death Prior to Birth, Unknown)</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pregnancy: Select the appropriate outcome from the drop-down list.  In the case of a multiple birth event with a combination of live born with any other outcome (e.g., one twin stillborn, one twin live born) select “Live birth”.                                                                                                           </w:t>
            </w:r>
            <w:r w:rsidRPr="00A57EDB">
              <w:rPr>
                <w:rFonts w:eastAsia="Times New Roman" w:cstheme="minorHAnsi"/>
                <w:color w:val="000000"/>
              </w:rPr>
              <w:br/>
              <w:t xml:space="preserve">Live birth: A live birth includes a birth (delivery) in which at least one fetus showed signs of life after the complete expulsion or extraction from its mother.   Signs of life include breathing (not fleeting gasps), beating of the heart (not transient cardiac contractions), pulsation of the umbilical cord, or definite movement of the voluntary muscles.  Any birth event in which an infant shows signs of life should be counted as a Live birth, </w:t>
            </w:r>
            <w:r w:rsidRPr="00A57EDB">
              <w:rPr>
                <w:rFonts w:eastAsia="Times New Roman" w:cstheme="minorHAnsi"/>
                <w:color w:val="000000"/>
              </w:rPr>
              <w:lastRenderedPageBreak/>
              <w:t>regardless of gestational age at birth.</w:t>
            </w:r>
            <w:r w:rsidRPr="00A57EDB">
              <w:rPr>
                <w:rFonts w:eastAsia="Times New Roman" w:cstheme="minorHAnsi"/>
                <w:color w:val="000000"/>
              </w:rPr>
              <w:br/>
              <w:t>Stillbirth: For pregnancies achieved by using ART, stillbirth is defined as occurring at</w:t>
            </w:r>
            <w:r w:rsidRPr="00A57EDB">
              <w:rPr>
                <w:rFonts w:eastAsia="Times New Roman" w:cstheme="minorHAnsi"/>
                <w:color w:val="000000"/>
              </w:rPr>
              <w:br/>
              <w:t xml:space="preserve">18 weeks or </w:t>
            </w:r>
            <w:proofErr w:type="gramStart"/>
            <w:r w:rsidRPr="00A57EDB">
              <w:rPr>
                <w:rFonts w:eastAsia="Times New Roman" w:cstheme="minorHAnsi"/>
                <w:color w:val="000000"/>
              </w:rPr>
              <w:t>later  from</w:t>
            </w:r>
            <w:proofErr w:type="gramEnd"/>
            <w:r w:rsidRPr="00A57EDB">
              <w:rPr>
                <w:rFonts w:eastAsia="Times New Roman" w:cstheme="minorHAnsi"/>
                <w:color w:val="000000"/>
              </w:rPr>
              <w:t xml:space="preserve"> the date of transfer, in which no fetus showed signs of life after the complete expulsion or extraction from the mother.</w:t>
            </w:r>
            <w:r w:rsidRPr="00A57EDB">
              <w:rPr>
                <w:rFonts w:eastAsia="Times New Roman" w:cstheme="minorHAnsi"/>
                <w:color w:val="000000"/>
              </w:rPr>
              <w:br/>
              <w:t>Spontaneous abortion (Miscarriage): For pregnancies achieved by using ART, a spontaneous abortion is defined as a clinical pregnancy ending in spontaneous loss of the entire pregnancy prior to completion of 18 weeks from the date of transfer.</w:t>
            </w:r>
            <w:r w:rsidRPr="00A57EDB">
              <w:rPr>
                <w:rFonts w:eastAsia="Times New Roman" w:cstheme="minorHAnsi"/>
                <w:color w:val="000000"/>
              </w:rPr>
              <w:br/>
              <w:t>Induced abortion: This is defined as an operative procedure to electively terminate the entire pregnancy (no gestational age limit).</w:t>
            </w:r>
            <w:r w:rsidRPr="00A57EDB">
              <w:rPr>
                <w:rFonts w:eastAsia="Times New Roman" w:cstheme="minorHAnsi"/>
                <w:color w:val="000000"/>
              </w:rPr>
              <w:br/>
              <w:t>Maternal death prior to birth: If one or more infants can be classified as a live birth (i.e. the physician was able to extract a live infant from the deceased mother), then record the outcome as Live birth.</w:t>
            </w:r>
            <w:r w:rsidRPr="00A57EDB">
              <w:rPr>
                <w:rFonts w:eastAsia="Times New Roman" w:cstheme="minorHAnsi"/>
                <w:color w:val="000000"/>
              </w:rPr>
              <w:br/>
              <w:t>Outcome unknown: Select this choice if the patient was lost to follow-up before the pregnancy outcome was reported.</w:t>
            </w:r>
          </w:p>
        </w:tc>
        <w:tc>
          <w:tcPr>
            <w:tcW w:w="5241"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lastRenderedPageBreak/>
              <w:t>No changes recommended.</w:t>
            </w: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Outcome of pregnancy: Select the appropriate outcome from the drop-down list.  In the case of a multiple birth event with a combination of live born with any other outcome (e.g., one twin stillborn, one twin live born) select “Live birth”.                                                                                                           </w:t>
            </w:r>
            <w:r w:rsidRPr="00A57EDB">
              <w:rPr>
                <w:rFonts w:eastAsia="Times New Roman" w:cstheme="minorHAnsi"/>
                <w:color w:val="000000"/>
              </w:rPr>
              <w:br/>
              <w:t>Live birth: A live birth includes a birth (delivery) in which at least one fetus showed signs of life after the complete expulsion or extraction from its mother.   Signs of life include breathing (not fleeting gasps), beating of the heart (not transient cardiac contractions), pulsation of the umbilical cord, or definite movement of the voluntary muscles.  Any birth event in which an infant shows signs of life should be counted as a Live birth, regardless of gestational age at birth.</w:t>
            </w:r>
            <w:r w:rsidRPr="00A57EDB">
              <w:rPr>
                <w:rFonts w:eastAsia="Times New Roman" w:cstheme="minorHAnsi"/>
                <w:color w:val="000000"/>
              </w:rPr>
              <w:br/>
              <w:t xml:space="preserve">Stillbirth: For pregnancies achieved </w:t>
            </w:r>
            <w:r w:rsidRPr="00A57EDB">
              <w:rPr>
                <w:rFonts w:eastAsia="Times New Roman" w:cstheme="minorHAnsi"/>
                <w:color w:val="000000"/>
              </w:rPr>
              <w:lastRenderedPageBreak/>
              <w:t>by using ART, stillbirth is defined as occurring at</w:t>
            </w:r>
            <w:r w:rsidRPr="00A57EDB">
              <w:rPr>
                <w:rFonts w:eastAsia="Times New Roman" w:cstheme="minorHAnsi"/>
                <w:color w:val="000000"/>
              </w:rPr>
              <w:br/>
              <w:t>18 weeks or later from the date of transfer, in which no fetus showed signs of life after the complete expulsion or extraction from the mother.</w:t>
            </w:r>
            <w:r w:rsidRPr="00A57EDB">
              <w:rPr>
                <w:rFonts w:eastAsia="Times New Roman" w:cstheme="minorHAnsi"/>
                <w:color w:val="000000"/>
              </w:rPr>
              <w:br/>
              <w:t>Spontaneous abortion (Miscarriage): For pregnancies achieved by using ART, a spontaneous abortion is defined as a clinical pregnancy ending in spontaneous loss of the entire pregnancy prior to completion of 18 weeks from the date of transfer.</w:t>
            </w:r>
            <w:r w:rsidRPr="00A57EDB">
              <w:rPr>
                <w:rFonts w:eastAsia="Times New Roman" w:cstheme="minorHAnsi"/>
                <w:color w:val="000000"/>
              </w:rPr>
              <w:br/>
              <w:t>Induced abortion: This is defined as an operative procedure to electively terminate the entire pregnancy (no gestational age limit).</w:t>
            </w:r>
            <w:r w:rsidRPr="00A57EDB">
              <w:rPr>
                <w:rFonts w:eastAsia="Times New Roman" w:cstheme="minorHAnsi"/>
                <w:color w:val="000000"/>
              </w:rPr>
              <w:br/>
              <w:t>Maternal death prior to birth: If one or more infants can be classified as a live birth (i.e. the physician was able to extract a live infant from the deceased mother), then record the outcome as Live birth.</w:t>
            </w:r>
            <w:r w:rsidRPr="00A57EDB">
              <w:rPr>
                <w:rFonts w:eastAsia="Times New Roman" w:cstheme="minorHAnsi"/>
                <w:color w:val="000000"/>
              </w:rPr>
              <w:br/>
              <w:t>Outcome unknown: Select this choice if the patient was lost to follow-up before the pregnancy outcome was reported.</w:t>
            </w:r>
          </w:p>
        </w:tc>
      </w:tr>
      <w:tr w:rsidR="005E7581" w:rsidRPr="00A57EDB" w:rsidTr="005E7581">
        <w:trPr>
          <w:gridAfter w:val="1"/>
          <w:wAfter w:w="22" w:type="dxa"/>
          <w:trHeight w:val="268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Date of Pregnancy Outcome</w:t>
            </w:r>
          </w:p>
        </w:tc>
        <w:tc>
          <w:tcPr>
            <w:tcW w:w="1985"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pregnancy outcome: Enter the date of the pregnancy outcome using NASS date reporting conventions as indicated on the screen. In cases of more than one birth during a single pregnancy that spans more than one date, enter the birth for the first live-born infant.</w:t>
            </w:r>
          </w:p>
        </w:tc>
        <w:tc>
          <w:tcPr>
            <w:tcW w:w="5241" w:type="dxa"/>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Date of pregnancy outcome: Enter the date of the pregnancy outcome using NASS date reporting conventions as indicated on the screen. In cases of more than one birth during a single pregnancy that spans more than one date, enter the birth for the first live-born infant</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268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Method of delivery</w:t>
            </w:r>
          </w:p>
        </w:tc>
        <w:tc>
          <w:tcPr>
            <w:tcW w:w="1985"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Add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4BF2">
              <w:rPr>
                <w:rFonts w:eastAsia="Times New Roman" w:cstheme="minorHAnsi"/>
                <w:color w:val="000000"/>
              </w:rPr>
              <w:t>Not currently collected</w:t>
            </w:r>
          </w:p>
        </w:tc>
        <w:tc>
          <w:tcPr>
            <w:tcW w:w="5241" w:type="dxa"/>
          </w:tcPr>
          <w:p w:rsidR="005E7581" w:rsidRPr="00A57EDB" w:rsidRDefault="005E7581" w:rsidP="00D902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This question was added because s</w:t>
            </w:r>
            <w:r w:rsidRPr="00617EBC">
              <w:rPr>
                <w:rFonts w:eastAsia="Times New Roman" w:cstheme="minorHAnsi"/>
                <w:color w:val="000000"/>
              </w:rPr>
              <w:t>ome reports indicate</w:t>
            </w:r>
            <w:r>
              <w:rPr>
                <w:rFonts w:eastAsia="Times New Roman" w:cstheme="minorHAnsi"/>
                <w:color w:val="000000"/>
              </w:rPr>
              <w:t>d</w:t>
            </w:r>
            <w:r w:rsidRPr="00617EBC">
              <w:rPr>
                <w:rFonts w:eastAsia="Times New Roman" w:cstheme="minorHAnsi"/>
                <w:color w:val="000000"/>
              </w:rPr>
              <w:t xml:space="preserve"> </w:t>
            </w:r>
            <w:proofErr w:type="spellStart"/>
            <w:r w:rsidRPr="00617EBC">
              <w:rPr>
                <w:rFonts w:eastAsia="Times New Roman" w:cstheme="minorHAnsi"/>
                <w:color w:val="000000"/>
              </w:rPr>
              <w:t>c-section</w:t>
            </w:r>
            <w:proofErr w:type="spellEnd"/>
            <w:r w:rsidRPr="00617EBC">
              <w:rPr>
                <w:rFonts w:eastAsia="Times New Roman" w:cstheme="minorHAnsi"/>
                <w:color w:val="000000"/>
              </w:rPr>
              <w:t xml:space="preserve"> delivery is more common with frozen-thawed embryo transfer.  It is also reported that frozen-thawed embryo transfer is associated with larger birth</w:t>
            </w:r>
            <w:r>
              <w:rPr>
                <w:rFonts w:eastAsia="Times New Roman" w:cstheme="minorHAnsi"/>
                <w:color w:val="000000"/>
              </w:rPr>
              <w:t xml:space="preserve"> </w:t>
            </w:r>
            <w:r w:rsidRPr="00617EBC">
              <w:rPr>
                <w:rFonts w:eastAsia="Times New Roman" w:cstheme="minorHAnsi"/>
                <w:color w:val="000000"/>
              </w:rPr>
              <w:t xml:space="preserve">weights. These two variables might be causally related, or might be confounded in assessments of perinatal outcomes.  </w:t>
            </w:r>
          </w:p>
        </w:tc>
        <w:tc>
          <w:tcPr>
            <w:tcW w:w="3596" w:type="dxa"/>
            <w:gridSpan w:val="2"/>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If applicable, enter the method of delivery</w:t>
            </w:r>
          </w:p>
          <w:p w:rsidR="005E7581" w:rsidRDefault="005E7581" w:rsidP="0033721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Vaginal</w:t>
            </w:r>
          </w:p>
          <w:p w:rsidR="005E7581" w:rsidRPr="00337215" w:rsidRDefault="005E7581" w:rsidP="00337215">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Cesarean section</w:t>
            </w:r>
          </w:p>
        </w:tc>
      </w:tr>
      <w:tr w:rsidR="005E7581" w:rsidRPr="00A57EDB" w:rsidTr="005E7581">
        <w:trPr>
          <w:gridAfter w:val="1"/>
          <w:wAfter w:w="22" w:type="dxa"/>
          <w:trHeight w:val="54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Pr>
                <w:rFonts w:eastAsia="Times New Roman" w:cstheme="minorHAnsi"/>
                <w:color w:val="000000"/>
              </w:rPr>
              <w:t>Source of information on pregnancy outcome</w:t>
            </w:r>
          </w:p>
        </w:tc>
        <w:tc>
          <w:tcPr>
            <w:tcW w:w="1985" w:type="dxa"/>
          </w:tcPr>
          <w:p w:rsidR="005E7581" w:rsidRPr="00A57EDB" w:rsidRDefault="005E7581"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Source of information confirming pregnancy outcome: From the drop-down list, choose the source of information for outcome of pregnancy</w:t>
            </w:r>
            <w:r>
              <w:rPr>
                <w:rFonts w:eastAsia="Times New Roman" w:cstheme="minorHAnsi"/>
                <w:color w:val="000000"/>
              </w:rPr>
              <w:t xml:space="preserve">.  </w:t>
            </w:r>
            <w:r w:rsidRPr="00A57EDB">
              <w:rPr>
                <w:rFonts w:eastAsia="Times New Roman" w:cstheme="minorHAnsi"/>
                <w:color w:val="000000"/>
              </w:rPr>
              <w:t xml:space="preserve">A birth certificate, birth announcement, or letter from the patient, physician, or the hospital in which the outcome occurred would be classified as valid written documents.  For each birth reported to the surveillance system, the clinic should retain evidence of the birth in the patient’s medical record.  If the </w:t>
            </w:r>
            <w:r w:rsidRPr="00A57EDB">
              <w:rPr>
                <w:rFonts w:eastAsia="Times New Roman" w:cstheme="minorHAnsi"/>
                <w:color w:val="000000"/>
              </w:rPr>
              <w:lastRenderedPageBreak/>
              <w:t>reporting of a birth and supplemental data pertaining to that birth is based on an oral communication from either the patient or her obstetric provider, that information should be recorded in ink in the patient’s medical record and signed by a licensed medical provider.  Clinics that use electronic medical records or clinics that have records that are stored offsite should also record information in an onsite patient medical record with a notation of where they obtained the information.                                                 Verbal confirmation, patient: The patient only reported the pregnancy outcome verbally.</w:t>
            </w:r>
            <w:r w:rsidRPr="00A57EDB">
              <w:rPr>
                <w:rFonts w:eastAsia="Times New Roman" w:cstheme="minorHAnsi"/>
                <w:color w:val="000000"/>
              </w:rPr>
              <w:br/>
              <w:t>Written confirmation, patient: The patient submitted a written document confirming the pregnancy outcome.</w:t>
            </w:r>
            <w:r w:rsidRPr="00A57EDB">
              <w:rPr>
                <w:rFonts w:eastAsia="Times New Roman" w:cstheme="minorHAnsi"/>
                <w:color w:val="000000"/>
              </w:rPr>
              <w:br/>
              <w:t>Verbal confirmation, physician or hospital: The pregnancy outcome was reported verbally by the patient’s attending physician or the hospital in which the outcome occurred.</w:t>
            </w:r>
            <w:r w:rsidRPr="00A57EDB">
              <w:rPr>
                <w:rFonts w:eastAsia="Times New Roman" w:cstheme="minorHAnsi"/>
                <w:color w:val="000000"/>
              </w:rPr>
              <w:br/>
              <w:t>Written confirmation, physician or hospital: The attending physician or hospital submitted a written document confirming the pregnancy outcome.</w:t>
            </w:r>
          </w:p>
        </w:tc>
        <w:tc>
          <w:tcPr>
            <w:tcW w:w="5241" w:type="dxa"/>
          </w:tcPr>
          <w:p w:rsidR="005E7581" w:rsidRDefault="005E7581"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No changes recommended.</w:t>
            </w:r>
          </w:p>
          <w:p w:rsidR="005E7581" w:rsidRDefault="005E7581"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Pr>
          <w:p w:rsidR="005E7581" w:rsidRDefault="005E7581" w:rsidP="001F50F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the source of information used to confirm pregnancy outcome</w:t>
            </w:r>
          </w:p>
          <w:p w:rsidR="005E7581" w:rsidRDefault="005E7581"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Verbal confirmation from patient</w:t>
            </w:r>
          </w:p>
          <w:p w:rsidR="005E7581" w:rsidRDefault="005E7581"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Written confirmation from patient</w:t>
            </w:r>
          </w:p>
          <w:p w:rsidR="005E7581" w:rsidRDefault="005E7581"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Verbal confirmation from physician or hospital</w:t>
            </w:r>
          </w:p>
          <w:p w:rsidR="005E7581" w:rsidRDefault="005E7581"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Written confirmation from physician or hospital.</w:t>
            </w:r>
          </w:p>
          <w:p w:rsidR="005E7581" w:rsidRDefault="005E7581" w:rsidP="005205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A birth certificate, birth announcement, or letter from the patient, physician, or the hospital in which the outcome occurred would </w:t>
            </w:r>
            <w:r w:rsidRPr="00A57EDB">
              <w:rPr>
                <w:rFonts w:eastAsia="Times New Roman" w:cstheme="minorHAnsi"/>
                <w:color w:val="000000"/>
              </w:rPr>
              <w:lastRenderedPageBreak/>
              <w:t xml:space="preserve">be classified as valid written documents.  For each birth reported to the surveillance system, the clinic should retain evidence of the birth in the patient’s medical record.  If the reporting of a birth and supplemental data pertaining to that birth is based on an oral communication from either the patient or her obstetric provider, that information should be recorded in ink in the patient’s medical record and signed by a licensed medical provider.  Clinics that use electronic medical records or clinics that have records that are stored offsite should also record information in an onsite patient medical record with a notation of where they obtained the information.     </w:t>
            </w:r>
          </w:p>
          <w:p w:rsidR="005E7581" w:rsidRDefault="005E7581"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u w:val="single"/>
              </w:rPr>
            </w:pPr>
          </w:p>
          <w:p w:rsidR="005E7581" w:rsidRPr="00AA5601" w:rsidRDefault="005E7581" w:rsidP="00AA560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A5601">
              <w:rPr>
                <w:rFonts w:eastAsia="Times New Roman" w:cstheme="minorHAnsi"/>
                <w:color w:val="000000"/>
                <w:u w:val="single"/>
              </w:rPr>
              <w:t>Verbal confirmation, patient</w:t>
            </w:r>
            <w:r w:rsidRPr="00A57EDB">
              <w:rPr>
                <w:rFonts w:eastAsia="Times New Roman" w:cstheme="minorHAnsi"/>
                <w:color w:val="000000"/>
              </w:rPr>
              <w:t>: The patient only reported the pregnancy outcome verbally.</w:t>
            </w:r>
            <w:r w:rsidRPr="00A57EDB">
              <w:rPr>
                <w:rFonts w:eastAsia="Times New Roman" w:cstheme="minorHAnsi"/>
                <w:color w:val="000000"/>
              </w:rPr>
              <w:br/>
            </w:r>
            <w:r w:rsidRPr="00AA5601">
              <w:rPr>
                <w:rFonts w:eastAsia="Times New Roman" w:cstheme="minorHAnsi"/>
                <w:color w:val="000000"/>
                <w:u w:val="single"/>
              </w:rPr>
              <w:t>Written confirmation, patient</w:t>
            </w:r>
            <w:r w:rsidRPr="00A57EDB">
              <w:rPr>
                <w:rFonts w:eastAsia="Times New Roman" w:cstheme="minorHAnsi"/>
                <w:color w:val="000000"/>
              </w:rPr>
              <w:t>: The patient submitted a written document confirming the pregnancy outcome.</w:t>
            </w:r>
            <w:r w:rsidRPr="00A57EDB">
              <w:rPr>
                <w:rFonts w:eastAsia="Times New Roman" w:cstheme="minorHAnsi"/>
                <w:color w:val="000000"/>
              </w:rPr>
              <w:br/>
            </w:r>
            <w:r w:rsidRPr="00AA5601">
              <w:rPr>
                <w:rFonts w:eastAsia="Times New Roman" w:cstheme="minorHAnsi"/>
                <w:color w:val="000000"/>
                <w:u w:val="single"/>
              </w:rPr>
              <w:t>Verbal confirmation, physician or hospital</w:t>
            </w:r>
            <w:r w:rsidRPr="00A57EDB">
              <w:rPr>
                <w:rFonts w:eastAsia="Times New Roman" w:cstheme="minorHAnsi"/>
                <w:color w:val="000000"/>
              </w:rPr>
              <w:t>: The pregnancy outcome was reported verbally by the patient’s attending physician or the hospital in which the outcome occurred.</w:t>
            </w:r>
            <w:r w:rsidRPr="00A57EDB">
              <w:rPr>
                <w:rFonts w:eastAsia="Times New Roman" w:cstheme="minorHAnsi"/>
                <w:color w:val="000000"/>
              </w:rPr>
              <w:br/>
            </w:r>
            <w:r w:rsidRPr="00AA5601">
              <w:rPr>
                <w:rFonts w:eastAsia="Times New Roman" w:cstheme="minorHAnsi"/>
                <w:color w:val="000000"/>
                <w:u w:val="single"/>
              </w:rPr>
              <w:lastRenderedPageBreak/>
              <w:t>Written confirmation, physician or hospital</w:t>
            </w:r>
            <w:r w:rsidRPr="00A57EDB">
              <w:rPr>
                <w:rFonts w:eastAsia="Times New Roman" w:cstheme="minorHAnsi"/>
                <w:color w:val="000000"/>
              </w:rPr>
              <w:t>: The attending physician or hospital submitted a written document confirming the pregnancy outcome.</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7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Number of Infants Born</w:t>
            </w:r>
          </w:p>
        </w:tc>
        <w:tc>
          <w:tcPr>
            <w:tcW w:w="1985"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infants born: The number of infants born should include the total number of live born and stillborn infants.</w:t>
            </w:r>
          </w:p>
        </w:tc>
        <w:tc>
          <w:tcPr>
            <w:tcW w:w="5241"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tc>
        <w:tc>
          <w:tcPr>
            <w:tcW w:w="3596" w:type="dxa"/>
            <w:gridSpan w:val="2"/>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Number of infants born: The number of infants born should include the total number of live born and stillborn infants.</w:t>
            </w:r>
          </w:p>
        </w:tc>
      </w:tr>
      <w:tr w:rsidR="005E7581" w:rsidRPr="00A57EDB" w:rsidTr="005E7581">
        <w:trPr>
          <w:gridAfter w:val="1"/>
          <w:wAfter w:w="22" w:type="dxa"/>
          <w:trHeight w:val="727"/>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 xml:space="preserve">Birth </w:t>
            </w:r>
            <w:r>
              <w:rPr>
                <w:rFonts w:eastAsia="Times New Roman" w:cstheme="minorHAnsi"/>
                <w:color w:val="000000"/>
              </w:rPr>
              <w:t>outcome</w:t>
            </w:r>
            <w:r w:rsidRPr="00A57EDB">
              <w:rPr>
                <w:rFonts w:eastAsia="Times New Roman" w:cstheme="minorHAnsi"/>
                <w:color w:val="000000"/>
              </w:rPr>
              <w:t xml:space="preserve"> for Each Infant</w:t>
            </w:r>
          </w:p>
        </w:tc>
        <w:tc>
          <w:tcPr>
            <w:tcW w:w="1985" w:type="dxa"/>
            <w:tcBorders>
              <w:bottom w:val="single" w:sz="8" w:space="0" w:color="78C0D4" w:themeColor="accent5" w:themeTint="BF"/>
            </w:tcBorders>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Borders>
              <w:bottom w:val="single" w:sz="8" w:space="0" w:color="78C0D4" w:themeColor="accent5" w:themeTint="BF"/>
            </w:tcBorders>
          </w:tcPr>
          <w:p w:rsidR="005E7581" w:rsidRDefault="005E7581" w:rsidP="001E29B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infant was live birth, stillbirth, neonatal death or unknown</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241" w:type="dxa"/>
            <w:tcBorders>
              <w:bottom w:val="single" w:sz="8" w:space="0" w:color="78C0D4" w:themeColor="accent5" w:themeTint="BF"/>
            </w:tcBorders>
          </w:tcPr>
          <w:p w:rsidR="005E7581" w:rsidRPr="00A57EDB" w:rsidRDefault="005E7581" w:rsidP="005205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Added definition of live birth for clarity.</w:t>
            </w:r>
          </w:p>
        </w:tc>
        <w:tc>
          <w:tcPr>
            <w:tcW w:w="3596" w:type="dxa"/>
            <w:gridSpan w:val="2"/>
            <w:tcBorders>
              <w:bottom w:val="single" w:sz="8" w:space="0" w:color="78C0D4" w:themeColor="accent5" w:themeTint="BF"/>
            </w:tcBorders>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Indicate whether infant was live birth, stillbirth, neonatal death or unknown</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26748A">
              <w:rPr>
                <w:rFonts w:eastAsia="Times New Roman" w:cstheme="minorHAnsi"/>
                <w:color w:val="000000"/>
              </w:rPr>
              <w:t xml:space="preserve">A fetus is considered </w:t>
            </w:r>
            <w:proofErr w:type="spellStart"/>
            <w:r w:rsidRPr="0026748A">
              <w:rPr>
                <w:rFonts w:eastAsia="Times New Roman" w:cstheme="minorHAnsi"/>
                <w:color w:val="000000"/>
              </w:rPr>
              <w:t>liveborn</w:t>
            </w:r>
            <w:proofErr w:type="spellEnd"/>
            <w:r w:rsidRPr="0026748A">
              <w:rPr>
                <w:rFonts w:eastAsia="Times New Roman" w:cstheme="minorHAnsi"/>
                <w:color w:val="000000"/>
              </w:rPr>
              <w:t xml:space="preserve"> if it showed signs of life after the complete expulsion or extraction from its mother. Signs of life include breathing, beating of the heart, pulsation of the umbilical cord, or definite movement of the voluntary muscles. Heartbeats are to be distinguished from transient cardiac contractions; respirations are to be distinguished from fleeting respiratory efforts or gasps. The above definition for livebirth is currently used by all 50 states in the </w:t>
            </w:r>
            <w:proofErr w:type="gramStart"/>
            <w:r w:rsidRPr="0026748A">
              <w:rPr>
                <w:rFonts w:eastAsia="Times New Roman" w:cstheme="minorHAnsi"/>
                <w:color w:val="000000"/>
              </w:rPr>
              <w:t>US .</w:t>
            </w:r>
            <w:proofErr w:type="gramEnd"/>
            <w:r w:rsidRPr="0026748A">
              <w:rPr>
                <w:rFonts w:eastAsia="Times New Roman" w:cstheme="minorHAnsi"/>
                <w:color w:val="000000"/>
              </w:rPr>
              <w:t xml:space="preserve"> For practical purposes, a live birth is a birth for which a certificate of live birth was filed.</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color w:val="000000"/>
              </w:rPr>
              <w:t xml:space="preserve">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w:t>
            </w:r>
          </w:p>
        </w:tc>
        <w:tc>
          <w:tcPr>
            <w:tcW w:w="1985" w:type="dxa"/>
            <w:tcBorders>
              <w:bottom w:val="single" w:sz="8" w:space="0" w:color="78C0D4" w:themeColor="accent5" w:themeTint="BF"/>
            </w:tcBorders>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Borders>
              <w:bottom w:val="single" w:sz="8" w:space="0" w:color="78C0D4" w:themeColor="accent5" w:themeTint="BF"/>
            </w:tcBorders>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Indicate 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 (male, female, unknown)</w:t>
            </w:r>
          </w:p>
        </w:tc>
        <w:tc>
          <w:tcPr>
            <w:tcW w:w="5241" w:type="dxa"/>
            <w:tcBorders>
              <w:bottom w:val="single" w:sz="8" w:space="0" w:color="78C0D4" w:themeColor="accent5" w:themeTint="BF"/>
            </w:tcBorders>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No changes recommended</w:t>
            </w: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Note: questions on births will only be shown for cycles where birth outcome reported as </w:t>
            </w:r>
            <w:proofErr w:type="spellStart"/>
            <w:r>
              <w:rPr>
                <w:rFonts w:eastAsia="Times New Roman" w:cstheme="minorHAnsi"/>
                <w:color w:val="000000"/>
              </w:rPr>
              <w:t>liveborn</w:t>
            </w:r>
            <w:proofErr w:type="spellEnd"/>
            <w:r>
              <w:rPr>
                <w:rFonts w:eastAsia="Times New Roman" w:cstheme="minorHAnsi"/>
                <w:color w:val="000000"/>
              </w:rPr>
              <w:t xml:space="preserve"> or stillborn infant(s)</w:t>
            </w:r>
          </w:p>
          <w:p w:rsidR="005E7581" w:rsidRPr="00A57EDB" w:rsidRDefault="005E7581" w:rsidP="001E29B3">
            <w:pPr>
              <w:pStyle w:val="CommentT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3596" w:type="dxa"/>
            <w:gridSpan w:val="2"/>
            <w:tcBorders>
              <w:bottom w:val="single" w:sz="8" w:space="0" w:color="78C0D4" w:themeColor="accent5" w:themeTint="BF"/>
            </w:tcBorders>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Indicate gender for each </w:t>
            </w:r>
            <w:proofErr w:type="spellStart"/>
            <w:r>
              <w:rPr>
                <w:rFonts w:eastAsia="Times New Roman" w:cstheme="minorHAnsi"/>
                <w:color w:val="000000"/>
              </w:rPr>
              <w:t>liveborn</w:t>
            </w:r>
            <w:proofErr w:type="spellEnd"/>
            <w:r>
              <w:rPr>
                <w:rFonts w:eastAsia="Times New Roman" w:cstheme="minorHAnsi"/>
                <w:color w:val="000000"/>
              </w:rPr>
              <w:t xml:space="preserve"> or stillborn infant (male, female, unknown)</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Birth weight for Each Live-born and Stillborn Infant</w:t>
            </w:r>
          </w:p>
        </w:tc>
        <w:tc>
          <w:tcPr>
            <w:tcW w:w="1985" w:type="dxa"/>
            <w:tcBorders>
              <w:bottom w:val="single" w:sz="8" w:space="0" w:color="78C0D4" w:themeColor="accent5" w:themeTint="BF"/>
            </w:tcBorders>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Unchanged</w:t>
            </w:r>
          </w:p>
        </w:tc>
        <w:tc>
          <w:tcPr>
            <w:tcW w:w="3397" w:type="dxa"/>
            <w:tcBorders>
              <w:bottom w:val="single" w:sz="8" w:space="0" w:color="78C0D4" w:themeColor="accent5" w:themeTint="BF"/>
            </w:tcBorders>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Birth Weight: If unknown, check “Weight unknown” for each infant born.  If known, enter either pounds and ounces, or only grams for each infant born.  Do not attempt to convert weight measurements to other units (e.g., grams to ounces; ounces to pounds).  In the case of a multiple birth event, do not attempt to convert the weights of infants to </w:t>
            </w:r>
            <w:proofErr w:type="gramStart"/>
            <w:r w:rsidRPr="00A57EDB">
              <w:rPr>
                <w:rFonts w:eastAsia="Times New Roman" w:cstheme="minorHAnsi"/>
                <w:color w:val="000000"/>
              </w:rPr>
              <w:t>the  same</w:t>
            </w:r>
            <w:proofErr w:type="gramEnd"/>
            <w:r w:rsidRPr="00A57EDB">
              <w:rPr>
                <w:rFonts w:eastAsia="Times New Roman" w:cstheme="minorHAnsi"/>
                <w:color w:val="000000"/>
              </w:rPr>
              <w:t xml:space="preserve">  unit(s).    </w:t>
            </w:r>
            <w:proofErr w:type="gramStart"/>
            <w:r w:rsidRPr="00A57EDB">
              <w:rPr>
                <w:rFonts w:eastAsia="Times New Roman" w:cstheme="minorHAnsi"/>
                <w:color w:val="000000"/>
              </w:rPr>
              <w:t>For  example</w:t>
            </w:r>
            <w:proofErr w:type="gramEnd"/>
            <w:r w:rsidRPr="00A57EDB">
              <w:rPr>
                <w:rFonts w:eastAsia="Times New Roman" w:cstheme="minorHAnsi"/>
                <w:color w:val="000000"/>
              </w:rPr>
              <w:t>,  if the  weight  for  one twin was reported as grams, and the other twin’s weight was reported in pounds and ounces, enter the respective weight measurements as is, for each infant.</w:t>
            </w:r>
          </w:p>
        </w:tc>
        <w:tc>
          <w:tcPr>
            <w:tcW w:w="5241" w:type="dxa"/>
            <w:tcBorders>
              <w:bottom w:val="single" w:sz="8" w:space="0" w:color="78C0D4" w:themeColor="accent5" w:themeTint="BF"/>
            </w:tcBorders>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No changes recommended.</w:t>
            </w:r>
          </w:p>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p w:rsidR="005E7581" w:rsidRDefault="005E7581"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Note: questions on births will only be shown for cycles where birth outcome reported as </w:t>
            </w:r>
            <w:proofErr w:type="spellStart"/>
            <w:r>
              <w:rPr>
                <w:rFonts w:eastAsia="Times New Roman" w:cstheme="minorHAnsi"/>
                <w:color w:val="000000"/>
              </w:rPr>
              <w:t>liveborn</w:t>
            </w:r>
            <w:proofErr w:type="spellEnd"/>
            <w:r>
              <w:rPr>
                <w:rFonts w:eastAsia="Times New Roman" w:cstheme="minorHAnsi"/>
                <w:color w:val="000000"/>
              </w:rPr>
              <w:t xml:space="preserve"> or stillborn infant(s)</w:t>
            </w:r>
          </w:p>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3596" w:type="dxa"/>
            <w:gridSpan w:val="2"/>
            <w:tcBorders>
              <w:bottom w:val="single" w:sz="8" w:space="0" w:color="78C0D4" w:themeColor="accent5" w:themeTint="BF"/>
            </w:tcBorders>
          </w:tcPr>
          <w:p w:rsidR="005E7581" w:rsidRPr="00A57EDB"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 xml:space="preserve">Birth Weight: If unknown, check “Weight unknown” for each infant born.  If known, enter either pounds and ounces, or only grams for each infant born.  Do not attempt to convert weight measurements to other units (e.g., grams to ounces; ounces to pounds).  In the case of a multiple birth event, do not attempt to convert the weights of infants to </w:t>
            </w:r>
            <w:proofErr w:type="gramStart"/>
            <w:r w:rsidRPr="00A57EDB">
              <w:rPr>
                <w:rFonts w:eastAsia="Times New Roman" w:cstheme="minorHAnsi"/>
                <w:color w:val="000000"/>
              </w:rPr>
              <w:t>the  same</w:t>
            </w:r>
            <w:proofErr w:type="gramEnd"/>
            <w:r w:rsidRPr="00A57EDB">
              <w:rPr>
                <w:rFonts w:eastAsia="Times New Roman" w:cstheme="minorHAnsi"/>
                <w:color w:val="000000"/>
              </w:rPr>
              <w:t xml:space="preserve">  unit(s).    </w:t>
            </w:r>
            <w:proofErr w:type="gramStart"/>
            <w:r w:rsidRPr="00A57EDB">
              <w:rPr>
                <w:rFonts w:eastAsia="Times New Roman" w:cstheme="minorHAnsi"/>
                <w:color w:val="000000"/>
              </w:rPr>
              <w:t>For  example</w:t>
            </w:r>
            <w:proofErr w:type="gramEnd"/>
            <w:r w:rsidRPr="00A57EDB">
              <w:rPr>
                <w:rFonts w:eastAsia="Times New Roman" w:cstheme="minorHAnsi"/>
                <w:color w:val="000000"/>
              </w:rPr>
              <w:t>,  if the  weight  for  one twin was reported as grams, and the other twin’s weight was reported in pounds and ounces, enter the respective weight measurements as is, for each infant.</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A57EDB"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br w:type="page"/>
            </w:r>
            <w:r w:rsidRPr="00A57EDB">
              <w:rPr>
                <w:rFonts w:eastAsia="Times New Roman" w:cstheme="minorHAnsi"/>
                <w:color w:val="000000"/>
              </w:rPr>
              <w:t>Birth Defects Diagnosed for Each Live-born and Stillborn Infant (Genetic Defect/Chromosomal Abnormality, Cleft Lip or Palate, Neural Tube Defect, Cardiac Defect, Limb Defect, Other Defect)</w:t>
            </w:r>
          </w:p>
        </w:tc>
        <w:tc>
          <w:tcPr>
            <w:tcW w:w="1985" w:type="dxa"/>
          </w:tcPr>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bCs/>
                <w:color w:val="000000"/>
              </w:rPr>
              <w:t>Modify</w:t>
            </w:r>
          </w:p>
        </w:tc>
        <w:tc>
          <w:tcPr>
            <w:tcW w:w="3397" w:type="dxa"/>
          </w:tcPr>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Birth Defects Diagnosed for Each Live-born and Stillborn Infant (Genetic Defect/Chromosomal Abnormality, Cleft Lip or Palate, Neural Tube Defect, Cardiac Defect, Limb Defect, Other Defect).</w:t>
            </w: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Anomalies diagnosed within the first two weeks of life that result in death or cause a serious disability requiring surgical and/or medical therapy.  Specific anomalies to be </w:t>
            </w:r>
            <w:r w:rsidRPr="00FF6A7A">
              <w:rPr>
                <w:rFonts w:eastAsia="Times New Roman" w:cstheme="minorHAnsi"/>
                <w:color w:val="000000"/>
              </w:rPr>
              <w:lastRenderedPageBreak/>
              <w:t>identified include genetic defect/chromosomal abnormality, cleft lip or palate, neural tube defect, cardiac defect, limb defect, or other defect.</w:t>
            </w:r>
          </w:p>
        </w:tc>
        <w:tc>
          <w:tcPr>
            <w:tcW w:w="5241" w:type="dxa"/>
          </w:tcPr>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lastRenderedPageBreak/>
              <w:t>This question was included in 2000 Federal Register notice but was subsequently dropped from data collection after 2003. Given growing attention to the potential association between ART and birth defects, we elected to include this information once again.  The only change is to add a field for specifying the birth defect when “other” is selected.</w:t>
            </w: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Reference: </w:t>
            </w: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Default="005E7581"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roofErr w:type="spellStart"/>
            <w:r w:rsidRPr="00FF6A7A">
              <w:rPr>
                <w:rFonts w:eastAsia="Times New Roman" w:cstheme="minorHAnsi"/>
                <w:color w:val="000000"/>
              </w:rPr>
              <w:lastRenderedPageBreak/>
              <w:t>Pinborg</w:t>
            </w:r>
            <w:proofErr w:type="spellEnd"/>
            <w:r w:rsidRPr="00FF6A7A">
              <w:rPr>
                <w:rFonts w:eastAsia="Times New Roman" w:cstheme="minorHAnsi"/>
                <w:color w:val="000000"/>
              </w:rPr>
              <w:t xml:space="preserve"> A, </w:t>
            </w:r>
            <w:proofErr w:type="spellStart"/>
            <w:r w:rsidRPr="00FF6A7A">
              <w:rPr>
                <w:rFonts w:eastAsia="Times New Roman" w:cstheme="minorHAnsi"/>
                <w:color w:val="000000"/>
              </w:rPr>
              <w:t>Henningsen</w:t>
            </w:r>
            <w:proofErr w:type="spellEnd"/>
            <w:r w:rsidRPr="00FF6A7A">
              <w:rPr>
                <w:rFonts w:eastAsia="Times New Roman" w:cstheme="minorHAnsi"/>
                <w:color w:val="000000"/>
              </w:rPr>
              <w:t xml:space="preserve"> AK, </w:t>
            </w:r>
            <w:proofErr w:type="spellStart"/>
            <w:r w:rsidRPr="00FF6A7A">
              <w:rPr>
                <w:rFonts w:eastAsia="Times New Roman" w:cstheme="minorHAnsi"/>
                <w:color w:val="000000"/>
              </w:rPr>
              <w:t>Malchau</w:t>
            </w:r>
            <w:proofErr w:type="spellEnd"/>
            <w:r w:rsidRPr="00FF6A7A">
              <w:rPr>
                <w:rFonts w:eastAsia="Times New Roman" w:cstheme="minorHAnsi"/>
                <w:color w:val="000000"/>
              </w:rPr>
              <w:t xml:space="preserve"> SS, Loft A. Congenital anomalies after assisted reproductive technology. </w:t>
            </w:r>
            <w:proofErr w:type="spellStart"/>
            <w:r w:rsidRPr="00FF6A7A">
              <w:rPr>
                <w:rFonts w:eastAsia="Times New Roman" w:cstheme="minorHAnsi"/>
                <w:color w:val="000000"/>
              </w:rPr>
              <w:t>Fertil</w:t>
            </w:r>
            <w:proofErr w:type="spellEnd"/>
            <w:r w:rsidRPr="00FF6A7A">
              <w:rPr>
                <w:rFonts w:eastAsia="Times New Roman" w:cstheme="minorHAnsi"/>
                <w:color w:val="000000"/>
              </w:rPr>
              <w:t xml:space="preserve"> </w:t>
            </w:r>
            <w:proofErr w:type="spellStart"/>
            <w:r w:rsidRPr="00FF6A7A">
              <w:rPr>
                <w:rFonts w:eastAsia="Times New Roman" w:cstheme="minorHAnsi"/>
                <w:color w:val="000000"/>
              </w:rPr>
              <w:t>Steril</w:t>
            </w:r>
            <w:proofErr w:type="spellEnd"/>
            <w:r w:rsidRPr="00FF6A7A">
              <w:rPr>
                <w:rFonts w:eastAsia="Times New Roman" w:cstheme="minorHAnsi"/>
                <w:color w:val="000000"/>
              </w:rPr>
              <w:t>. 2013;99:327-32</w:t>
            </w:r>
          </w:p>
          <w:p w:rsidR="005E7581" w:rsidRDefault="005E7581"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Pr="00FF6A7A" w:rsidRDefault="005E7581" w:rsidP="00FF6A7A">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Note: questions on births will only be shown for cycles where birth outcome reported as </w:t>
            </w:r>
            <w:proofErr w:type="spellStart"/>
            <w:r w:rsidRPr="00FF6A7A">
              <w:rPr>
                <w:rFonts w:eastAsia="Times New Roman" w:cstheme="minorHAnsi"/>
                <w:color w:val="000000"/>
              </w:rPr>
              <w:t>liveborn</w:t>
            </w:r>
            <w:proofErr w:type="spellEnd"/>
            <w:r w:rsidRPr="00FF6A7A">
              <w:rPr>
                <w:rFonts w:eastAsia="Times New Roman" w:cstheme="minorHAnsi"/>
                <w:color w:val="000000"/>
              </w:rPr>
              <w:t xml:space="preserve"> or stillborn infant(s)</w:t>
            </w:r>
          </w:p>
          <w:p w:rsidR="005E7581" w:rsidRPr="00FF6A7A" w:rsidRDefault="005E7581"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Pr="00FF6A7A" w:rsidRDefault="005E7581" w:rsidP="00325943">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tc>
        <w:tc>
          <w:tcPr>
            <w:tcW w:w="3596" w:type="dxa"/>
            <w:gridSpan w:val="2"/>
          </w:tcPr>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lastRenderedPageBreak/>
              <w:t>For each live-born or stillborn infant, indicate any birth defects diagnosed (Genetic Defect/Chromosomal Abnormality, Cleft Lip or Palate, Neural Tube Defect, Cardiac Defect, Limb Defect, Other Defect, unknown)</w:t>
            </w: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p>
          <w:p w:rsidR="005E7581" w:rsidRPr="00FF6A7A"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F6A7A">
              <w:rPr>
                <w:rFonts w:eastAsia="Times New Roman" w:cstheme="minorHAnsi"/>
                <w:color w:val="000000"/>
              </w:rPr>
              <w:t xml:space="preserve">Birth defect - Anomalies diagnosed within the first two weeks of life that result in death or cause a serious disability requiring surgical and/or medical therapy.  Specific anomalies </w:t>
            </w:r>
            <w:r w:rsidRPr="00FF6A7A">
              <w:rPr>
                <w:rFonts w:eastAsia="Times New Roman" w:cstheme="minorHAnsi"/>
                <w:color w:val="000000"/>
              </w:rPr>
              <w:lastRenderedPageBreak/>
              <w:t>to be identified include genetic defect/chromosomal abnormality, cleft lip or palate, neural tube defect, cardiac defect, limb defect, or other defect.</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2407E6" w:rsidRDefault="005E7581" w:rsidP="007E58BD">
            <w:pPr>
              <w:cnfStyle w:val="000000000000" w:firstRow="0" w:lastRow="0" w:firstColumn="0" w:lastColumn="0" w:oddVBand="0" w:evenVBand="0" w:oddHBand="0" w:evenHBand="0" w:firstRowFirstColumn="0" w:firstRowLastColumn="0" w:lastRowFirstColumn="0" w:lastRowLastColumn="0"/>
            </w:pPr>
            <w:r w:rsidRPr="002407E6">
              <w:t>Lab Upper Normal Limit for that FSH level</w:t>
            </w:r>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A7BB1">
              <w:rPr>
                <w:rFonts w:eastAsia="Times New Roman" w:cstheme="minorHAnsi"/>
                <w:color w:val="000000"/>
              </w:rPr>
              <w:t>Lab upper normal FSH (</w:t>
            </w:r>
            <w:proofErr w:type="spellStart"/>
            <w:r w:rsidRPr="003A7BB1">
              <w:rPr>
                <w:rFonts w:eastAsia="Times New Roman" w:cstheme="minorHAnsi"/>
                <w:color w:val="000000"/>
              </w:rPr>
              <w:t>lUs</w:t>
            </w:r>
            <w:proofErr w:type="spellEnd"/>
            <w:r w:rsidRPr="003A7BB1">
              <w:rPr>
                <w:rFonts w:eastAsia="Times New Roman" w:cstheme="minorHAnsi"/>
                <w:color w:val="000000"/>
              </w:rPr>
              <w:t>): Enter the upper limit of the laboratory's normal range if known.</w:t>
            </w:r>
          </w:p>
        </w:tc>
        <w:tc>
          <w:tcPr>
            <w:tcW w:w="5241" w:type="dxa"/>
          </w:tcPr>
          <w:p w:rsidR="005E7581" w:rsidRDefault="005E7581" w:rsidP="001F16A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deleted. Information is not relevant </w:t>
            </w:r>
            <w:r w:rsidRPr="001F16A9">
              <w:rPr>
                <w:rFonts w:eastAsia="Times New Roman" w:cstheme="minorHAnsi"/>
                <w:color w:val="000000"/>
              </w:rPr>
              <w:t>due to discrepancies in how</w:t>
            </w:r>
            <w:r>
              <w:rPr>
                <w:rFonts w:eastAsia="Times New Roman" w:cstheme="minorHAnsi"/>
                <w:color w:val="000000"/>
              </w:rPr>
              <w:t xml:space="preserve"> upper limits may be defined. Specifically, the u</w:t>
            </w:r>
            <w:r w:rsidRPr="001F16A9">
              <w:rPr>
                <w:rFonts w:eastAsia="Times New Roman" w:cstheme="minorHAnsi"/>
                <w:color w:val="000000"/>
              </w:rPr>
              <w:t>pper range of normal should be based on age of the patient;</w:t>
            </w:r>
            <w:r>
              <w:rPr>
                <w:rFonts w:eastAsia="Times New Roman" w:cstheme="minorHAnsi"/>
                <w:color w:val="000000"/>
              </w:rPr>
              <w:t xml:space="preserve"> in addition, </w:t>
            </w:r>
            <w:r w:rsidRPr="001F16A9">
              <w:rPr>
                <w:rFonts w:eastAsia="Times New Roman" w:cstheme="minorHAnsi"/>
                <w:color w:val="000000"/>
              </w:rPr>
              <w:t>most lab assays are accu</w:t>
            </w:r>
            <w:r>
              <w:rPr>
                <w:rFonts w:eastAsia="Times New Roman" w:cstheme="minorHAnsi"/>
                <w:color w:val="000000"/>
              </w:rPr>
              <w:t>rate to very high numbers.  (</w:t>
            </w:r>
            <w:r w:rsidRPr="001F16A9">
              <w:rPr>
                <w:rFonts w:eastAsia="Times New Roman" w:cstheme="minorHAnsi"/>
                <w:color w:val="000000"/>
              </w:rPr>
              <w:t>FSH of 9 is normal in a 42 year old but r</w:t>
            </w:r>
            <w:r>
              <w:rPr>
                <w:rFonts w:eastAsia="Times New Roman" w:cstheme="minorHAnsi"/>
                <w:color w:val="000000"/>
              </w:rPr>
              <w:t>epresents DOR in a 22 year old)</w:t>
            </w:r>
          </w:p>
        </w:tc>
        <w:tc>
          <w:tcPr>
            <w:tcW w:w="3596" w:type="dxa"/>
            <w:gridSpan w:val="2"/>
          </w:tcPr>
          <w:p w:rsidR="005E7581" w:rsidRPr="00DE6486"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E23FF2" w:rsidRDefault="005E7581" w:rsidP="007E58BD">
            <w:pPr>
              <w:cnfStyle w:val="000000100000" w:firstRow="0" w:lastRow="0" w:firstColumn="0" w:lastColumn="0" w:oddVBand="0" w:evenVBand="0" w:oddHBand="1" w:evenHBand="0" w:firstRowFirstColumn="0" w:firstRowLastColumn="0" w:lastRowFirstColumn="0" w:lastRowLastColumn="0"/>
            </w:pPr>
            <w:r w:rsidRPr="00E23FF2">
              <w:t>Lab upper normal FSH unknown</w:t>
            </w:r>
          </w:p>
        </w:tc>
        <w:tc>
          <w:tcPr>
            <w:tcW w:w="1985" w:type="dxa"/>
          </w:tcPr>
          <w:p w:rsidR="005E7581" w:rsidRPr="00E23FF2" w:rsidRDefault="005E7581" w:rsidP="007E58BD">
            <w:pPr>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rPr>
              <w:t>Drop</w:t>
            </w:r>
          </w:p>
        </w:tc>
        <w:tc>
          <w:tcPr>
            <w:tcW w:w="3397" w:type="dxa"/>
          </w:tcPr>
          <w:p w:rsidR="005E7581" w:rsidRPr="00E4187E" w:rsidRDefault="005E7581" w:rsidP="003A7BB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3A7BB1">
              <w:rPr>
                <w:rFonts w:ascii="Calibri" w:hAnsi="Calibri" w:cs="Calibri"/>
                <w:bCs/>
                <w:color w:val="000000"/>
                <w:sz w:val="24"/>
                <w:szCs w:val="24"/>
              </w:rPr>
              <w:t>Lab upper normal FSH unknown:</w:t>
            </w:r>
            <w:r w:rsidRPr="00E4187E">
              <w:rPr>
                <w:rFonts w:ascii="Calibri" w:hAnsi="Calibri" w:cs="Calibri"/>
                <w:color w:val="000000"/>
                <w:sz w:val="24"/>
                <w:szCs w:val="24"/>
              </w:rPr>
              <w:t xml:space="preserve"> Check this box if the laboratory upper normal FSH level is unknown. </w:t>
            </w:r>
          </w:p>
          <w:p w:rsidR="005E7581" w:rsidRPr="003A7BB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c>
          <w:tcPr>
            <w:tcW w:w="5241" w:type="dxa"/>
          </w:tcPr>
          <w:p w:rsidR="005E7581" w:rsidRDefault="005E7581" w:rsidP="00FF6A7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Question deleted since lab upper limit was also deleted.</w:t>
            </w:r>
          </w:p>
        </w:tc>
        <w:tc>
          <w:tcPr>
            <w:tcW w:w="3596" w:type="dxa"/>
            <w:gridSpan w:val="2"/>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892597" w:rsidRDefault="005E7581" w:rsidP="007E58BD">
            <w:pPr>
              <w:cnfStyle w:val="000000000000" w:firstRow="0" w:lastRow="0" w:firstColumn="0" w:lastColumn="0" w:oddVBand="0" w:evenVBand="0" w:oddHBand="0" w:evenHBand="0" w:firstRowFirstColumn="0" w:firstRowLastColumn="0" w:lastRowFirstColumn="0" w:lastRowLastColumn="0"/>
            </w:pPr>
            <w:r w:rsidRPr="00892597">
              <w:t>FSH Unknown</w:t>
            </w:r>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Pr="003A7BB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A7BB1">
              <w:rPr>
                <w:rFonts w:eastAsia="Times New Roman" w:cstheme="minorHAnsi"/>
                <w:color w:val="000000"/>
              </w:rPr>
              <w:t>FSH unknown: FSH (follicle stimulating hormone) is a gonadotropin hormone produced and released from the pituitary that stimulates the ovary to ripen a follicle for ovulation. Check this box if FSH testing for this patient was never performed, or if the FSH level is</w:t>
            </w:r>
            <w:r>
              <w:rPr>
                <w:rFonts w:eastAsia="Times New Roman" w:cstheme="minorHAnsi"/>
                <w:color w:val="000000"/>
              </w:rPr>
              <w:t xml:space="preserve"> not known</w:t>
            </w:r>
          </w:p>
        </w:tc>
        <w:tc>
          <w:tcPr>
            <w:tcW w:w="5241" w:type="dxa"/>
          </w:tcPr>
          <w:p w:rsidR="005E7581" w:rsidRDefault="005E7581" w:rsidP="00FF6A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Question deleted and “unknown” added as an option to the patient maximum FSH question.</w:t>
            </w: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2407E6" w:rsidRDefault="005E7581" w:rsidP="007E58BD">
            <w:pPr>
              <w:cnfStyle w:val="000000100000" w:firstRow="0" w:lastRow="0" w:firstColumn="0" w:lastColumn="0" w:oddVBand="0" w:evenVBand="0" w:oddHBand="1" w:evenHBand="0" w:firstRowFirstColumn="0" w:firstRowLastColumn="0" w:lastRowFirstColumn="0" w:lastRowLastColumn="0"/>
            </w:pPr>
            <w:r w:rsidRPr="003A7BB1">
              <w:t>Patient Maximum Estradiol Level</w:t>
            </w:r>
          </w:p>
        </w:tc>
        <w:tc>
          <w:tcPr>
            <w:tcW w:w="1985" w:type="dxa"/>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Pr="003A7BB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Estradiol (E2) – the predominant estrogen hormone produced by the ovary that has several activities important for reproduction. An </w:t>
            </w:r>
            <w:r>
              <w:rPr>
                <w:rFonts w:eastAsia="Times New Roman" w:cstheme="minorHAnsi"/>
                <w:color w:val="000000"/>
              </w:rPr>
              <w:lastRenderedPageBreak/>
              <w:t>elevated serum estradiol level in the early follicular phase of a woman’s menstrual cycle may indicate diminished ovarian reserve.</w:t>
            </w:r>
          </w:p>
        </w:tc>
        <w:tc>
          <w:tcPr>
            <w:tcW w:w="5241" w:type="dxa"/>
          </w:tcPr>
          <w:p w:rsidR="005E7581" w:rsidRDefault="005E7581" w:rsidP="001F16A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 xml:space="preserve">Question deleted due to </w:t>
            </w:r>
            <w:r w:rsidRPr="001F16A9">
              <w:rPr>
                <w:rFonts w:eastAsia="Times New Roman" w:cstheme="minorHAnsi"/>
                <w:color w:val="000000"/>
              </w:rPr>
              <w:t xml:space="preserve">due to potential </w:t>
            </w:r>
            <w:r>
              <w:rPr>
                <w:rFonts w:eastAsia="Times New Roman" w:cstheme="minorHAnsi"/>
                <w:color w:val="000000"/>
              </w:rPr>
              <w:t>variations in estradiol (E2) levels.  For example, p</w:t>
            </w:r>
            <w:r w:rsidRPr="001F16A9">
              <w:rPr>
                <w:rFonts w:eastAsia="Times New Roman" w:cstheme="minorHAnsi"/>
                <w:color w:val="000000"/>
              </w:rPr>
              <w:t xml:space="preserve">atients often receive exogenous E2 priming leading up to gonadotropin initiation, thus E2 may be falsely elevated </w:t>
            </w:r>
            <w:r w:rsidRPr="001F16A9">
              <w:rPr>
                <w:rFonts w:eastAsia="Times New Roman" w:cstheme="minorHAnsi"/>
                <w:color w:val="000000"/>
              </w:rPr>
              <w:lastRenderedPageBreak/>
              <w:t>at baseline. E2 also varies widely through the menstrual cycle.</w:t>
            </w:r>
          </w:p>
        </w:tc>
        <w:tc>
          <w:tcPr>
            <w:tcW w:w="3596" w:type="dxa"/>
            <w:gridSpan w:val="2"/>
          </w:tcPr>
          <w:p w:rsidR="005E7581" w:rsidRDefault="005E7581" w:rsidP="00F6027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N/A</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pPr>
          </w:p>
        </w:tc>
        <w:tc>
          <w:tcPr>
            <w:tcW w:w="2230" w:type="dxa"/>
          </w:tcPr>
          <w:p w:rsidR="005E7581" w:rsidRPr="003A7BB1" w:rsidRDefault="005E7581" w:rsidP="007E58BD">
            <w:pPr>
              <w:cnfStyle w:val="000000000000" w:firstRow="0" w:lastRow="0" w:firstColumn="0" w:lastColumn="0" w:oddVBand="0" w:evenVBand="0" w:oddHBand="0" w:evenHBand="0" w:firstRowFirstColumn="0" w:firstRowLastColumn="0" w:lastRowFirstColumn="0" w:lastRowLastColumn="0"/>
            </w:pPr>
            <w:r w:rsidRPr="001F16A9">
              <w:t>Lab Upper Normal Limit for that Estradiol Level</w:t>
            </w:r>
          </w:p>
        </w:tc>
        <w:tc>
          <w:tcPr>
            <w:tcW w:w="1985"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5241" w:type="dxa"/>
          </w:tcPr>
          <w:p w:rsidR="005E7581" w:rsidRDefault="005E7581" w:rsidP="001F16A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Question removed because it is not a useful variable. </w:t>
            </w:r>
            <w:r w:rsidRPr="001F16A9">
              <w:rPr>
                <w:rFonts w:eastAsia="Times New Roman" w:cstheme="minorHAnsi"/>
                <w:color w:val="000000"/>
              </w:rPr>
              <w:t xml:space="preserve">Labs can measure E2 to very high levels by diluting.  An elevated E2 during early follicular phase can suggest DOR due to early follicular recruitment and be associated with a falsely suppressed FSH when measured simultaneously in individual patients. It does not make sense to use it for national surveillance since much better markers of ovarian reserve are available – AMH, </w:t>
            </w:r>
            <w:proofErr w:type="spellStart"/>
            <w:r w:rsidRPr="001F16A9">
              <w:rPr>
                <w:rFonts w:eastAsia="Times New Roman" w:cstheme="minorHAnsi"/>
                <w:color w:val="000000"/>
              </w:rPr>
              <w:t>antral</w:t>
            </w:r>
            <w:proofErr w:type="spellEnd"/>
            <w:r w:rsidRPr="001F16A9">
              <w:rPr>
                <w:rFonts w:eastAsia="Times New Roman" w:cstheme="minorHAnsi"/>
                <w:color w:val="000000"/>
              </w:rPr>
              <w:t xml:space="preserve"> follicle counts</w:t>
            </w:r>
            <w:r>
              <w:rPr>
                <w:rFonts w:eastAsia="Times New Roman" w:cstheme="minorHAnsi"/>
                <w:color w:val="000000"/>
              </w:rPr>
              <w:t>,</w:t>
            </w:r>
            <w:r w:rsidRPr="001F16A9">
              <w:rPr>
                <w:rFonts w:eastAsia="Times New Roman" w:cstheme="minorHAnsi"/>
                <w:color w:val="000000"/>
              </w:rPr>
              <w:t xml:space="preserve"> etc.  </w:t>
            </w:r>
          </w:p>
        </w:tc>
        <w:tc>
          <w:tcPr>
            <w:tcW w:w="3596" w:type="dxa"/>
            <w:gridSpan w:val="2"/>
          </w:tcPr>
          <w:p w:rsidR="005E7581" w:rsidRDefault="005E7581" w:rsidP="00F6027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Number of Fresh Embryos Transferred to Fallopian Tubes</w:t>
            </w:r>
          </w:p>
        </w:tc>
        <w:tc>
          <w:tcPr>
            <w:tcW w:w="1985" w:type="dxa"/>
          </w:tcPr>
          <w:p w:rsidR="005E758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 xml:space="preserve">Number of EMBRYOS: FRESH Transfers to Fallopian Tubes: Enter the number of fresh embryos transferred to the fallopian tubes, or “0” to indicate that none were successfully transferred.  Do not leave this variable blank if the transfer of fresh embryos to the fallopian tubes was attempted.  Include the number of zygotes transferred to fallopian tubes if zygote </w:t>
            </w:r>
            <w:proofErr w:type="spellStart"/>
            <w:r w:rsidRPr="00F90861">
              <w:rPr>
                <w:rFonts w:eastAsia="Times New Roman" w:cstheme="minorHAnsi"/>
                <w:color w:val="000000"/>
              </w:rPr>
              <w:t>intrafallopian</w:t>
            </w:r>
            <w:proofErr w:type="spellEnd"/>
            <w:r w:rsidRPr="00F90861">
              <w:rPr>
                <w:rFonts w:eastAsia="Times New Roman" w:cstheme="minorHAnsi"/>
                <w:color w:val="000000"/>
              </w:rPr>
              <w:t xml:space="preserve">  transfer  (ZIFT)  was  the  method  of  transfer  for  this  cycle. Record  the  number  of  early  stage  embryos  transferred  if  tubal  embryo transfer (TET) was used in this cycle.</w:t>
            </w:r>
          </w:p>
        </w:tc>
        <w:tc>
          <w:tcPr>
            <w:tcW w:w="5241" w:type="dxa"/>
          </w:tcPr>
          <w:p w:rsidR="005E7581" w:rsidRDefault="005E7581" w:rsidP="00F908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This question was deleted.  All questions on transfers to fallopian tubes (oocytes and fresh or frozen embryos) were combined into one question.  GIFT, ZIFT and TET are rare; thus it was determined that this information could be combined.</w:t>
            </w:r>
          </w:p>
        </w:tc>
        <w:tc>
          <w:tcPr>
            <w:tcW w:w="3596" w:type="dxa"/>
            <w:gridSpan w:val="2"/>
          </w:tcPr>
          <w:p w:rsidR="005E7581" w:rsidRPr="00493465" w:rsidRDefault="005E7581" w:rsidP="0049346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Number of Thawed Embryos Transferred to Fallopian Tubes</w:t>
            </w:r>
          </w:p>
        </w:tc>
        <w:tc>
          <w:tcPr>
            <w:tcW w:w="1985" w:type="dxa"/>
          </w:tcPr>
          <w:p w:rsidR="005E7581" w:rsidRDefault="005E7581"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Default="005E7581"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F90861">
              <w:rPr>
                <w:rFonts w:eastAsia="Times New Roman" w:cstheme="minorHAnsi"/>
                <w:color w:val="000000"/>
              </w:rPr>
              <w:t xml:space="preserve">Number  of  EMBRYOS:  THAWED  Transfers  to  Fallopian  Tubes:  Enter  the  number  of thawed  embryos  transferred  to  the  fallopian  tubes,  or  “0”  to  indicate  that  none  were successfully transferred.  Include the number of thawed zygotes transferred to fallopian tubes if zygote </w:t>
            </w:r>
            <w:proofErr w:type="spellStart"/>
            <w:r w:rsidRPr="00F90861">
              <w:rPr>
                <w:rFonts w:eastAsia="Times New Roman" w:cstheme="minorHAnsi"/>
                <w:color w:val="000000"/>
              </w:rPr>
              <w:t>intrafallopian</w:t>
            </w:r>
            <w:proofErr w:type="spellEnd"/>
            <w:r w:rsidRPr="00F90861">
              <w:rPr>
                <w:rFonts w:eastAsia="Times New Roman" w:cstheme="minorHAnsi"/>
                <w:color w:val="000000"/>
              </w:rPr>
              <w:t xml:space="preserve"> transfer (ZIFT) was the method of transfer for this cycle.  Also, include any zygotes that were produced from thawed oocytes and sperm. Record the number of thawed early stage embryos transferred if tubal embryo transfer (TET) was used in this cycle</w:t>
            </w:r>
          </w:p>
        </w:tc>
        <w:tc>
          <w:tcPr>
            <w:tcW w:w="5241" w:type="dxa"/>
          </w:tcPr>
          <w:p w:rsidR="005E7581" w:rsidRDefault="005E7581" w:rsidP="007E58B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This question was deleted.  All questions on transfers to fallopian tubes (oocytes and fresh or frozen embryos) were combined </w:t>
            </w:r>
            <w:proofErr w:type="spellStart"/>
            <w:r>
              <w:rPr>
                <w:rFonts w:eastAsia="Times New Roman" w:cstheme="minorHAnsi"/>
                <w:color w:val="000000"/>
              </w:rPr>
              <w:t>itno</w:t>
            </w:r>
            <w:proofErr w:type="spellEnd"/>
            <w:r>
              <w:rPr>
                <w:rFonts w:eastAsia="Times New Roman" w:cstheme="minorHAnsi"/>
                <w:color w:val="000000"/>
              </w:rPr>
              <w:t xml:space="preserve"> one question.  GIFT, ZIFT and TET are rare; thus it was determined that this information could be combined.</w:t>
            </w:r>
          </w:p>
        </w:tc>
        <w:tc>
          <w:tcPr>
            <w:tcW w:w="3596" w:type="dxa"/>
            <w:gridSpan w:val="2"/>
          </w:tcPr>
          <w:p w:rsidR="005E7581" w:rsidRPr="00493465" w:rsidRDefault="005E7581" w:rsidP="0049346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N/A</w:t>
            </w: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997"/>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F9086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Surgical Sterilization—Patient or Partner</w:t>
            </w:r>
          </w:p>
        </w:tc>
        <w:tc>
          <w:tcPr>
            <w:tcW w:w="1985" w:type="dxa"/>
          </w:tcPr>
          <w:p w:rsidR="005E758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Drop</w:t>
            </w:r>
          </w:p>
        </w:tc>
        <w:tc>
          <w:tcPr>
            <w:tcW w:w="3397" w:type="dxa"/>
          </w:tcPr>
          <w:p w:rsidR="005E7581" w:rsidRPr="009264E4"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 xml:space="preserve">Surgical Sterilization – patient or partner: Select the appropriate response from the drop- down list based on the guidelines below.  </w:t>
            </w:r>
          </w:p>
          <w:p w:rsidR="005E7581" w:rsidRPr="009264E4"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Neither patient nor partner: Neither the patient nor the partner has undergone an operative procedure for the purpose of termination of fertility without reversal.</w:t>
            </w:r>
          </w:p>
          <w:p w:rsidR="005E7581" w:rsidRPr="009264E4"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 xml:space="preserve">Yes, patient:  The patient has undergone an operative procedure for the purpose of termination of fertility without reversal.  Surgical sterilization includes tubal ligation or hysterectomy, for the purpose </w:t>
            </w:r>
            <w:r w:rsidRPr="009264E4">
              <w:rPr>
                <w:rFonts w:eastAsia="Times New Roman" w:cstheme="minorHAnsi"/>
                <w:color w:val="000000"/>
              </w:rPr>
              <w:lastRenderedPageBreak/>
              <w:t>of termination of fertility, without reversal.</w:t>
            </w:r>
          </w:p>
          <w:p w:rsidR="005E7581" w:rsidRPr="009264E4"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Yes,  partner:  The  partner  has  undergone  an  operative  procedure,  such  as  a vasectomy, for the purpose of termination of fertility, without reversal.</w:t>
            </w:r>
          </w:p>
          <w:p w:rsidR="005E7581" w:rsidRPr="009264E4"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Both patient and partner: Both the patient and partner have undergone operative procedures for the purpose of termination of fertility without reversal (described above).</w:t>
            </w:r>
          </w:p>
          <w:p w:rsidR="005E7581" w:rsidRPr="00F90861" w:rsidRDefault="005E7581" w:rsidP="009264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9264E4">
              <w:rPr>
                <w:rFonts w:eastAsia="Times New Roman" w:cstheme="minorHAnsi"/>
                <w:color w:val="000000"/>
              </w:rPr>
              <w:t>Patient does not know: The patient cannot recall the reason for undergoing a procedure resulting in termination of fertility, and/or does not know if her partner has undergone a procedure described above.</w:t>
            </w:r>
          </w:p>
        </w:tc>
        <w:tc>
          <w:tcPr>
            <w:tcW w:w="5241" w:type="dxa"/>
          </w:tcPr>
          <w:p w:rsidR="005E7581" w:rsidRDefault="005E7581" w:rsidP="007E58B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lastRenderedPageBreak/>
              <w:t>This question was removed and surgical sterilization was added as an option for “reason for ART”</w:t>
            </w:r>
          </w:p>
        </w:tc>
        <w:tc>
          <w:tcPr>
            <w:tcW w:w="3596" w:type="dxa"/>
            <w:gridSpan w:val="2"/>
          </w:tcPr>
          <w:p w:rsidR="005E7581" w:rsidRDefault="005E7581" w:rsidP="0049346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E7581" w:rsidRPr="00A57EDB" w:rsidTr="005E7581">
        <w:trPr>
          <w:gridAfter w:val="1"/>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Pr="00A57EDB" w:rsidRDefault="005E7581" w:rsidP="005F414C">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A57EDB">
              <w:rPr>
                <w:rFonts w:eastAsia="Times New Roman" w:cstheme="minorHAnsi"/>
                <w:color w:val="000000"/>
              </w:rPr>
              <w:t>Was an Ultrasound Performed?</w:t>
            </w:r>
          </w:p>
        </w:tc>
        <w:tc>
          <w:tcPr>
            <w:tcW w:w="1985" w:type="dxa"/>
          </w:tcPr>
          <w:p w:rsidR="005E7581" w:rsidRPr="00A57EDB" w:rsidRDefault="005E7581" w:rsidP="005F41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bCs/>
                <w:color w:val="000000"/>
              </w:rPr>
              <w:t>Drop</w:t>
            </w:r>
          </w:p>
        </w:tc>
        <w:tc>
          <w:tcPr>
            <w:tcW w:w="3397" w:type="dxa"/>
          </w:tcPr>
          <w:p w:rsidR="005E7581" w:rsidRPr="00A57EDB" w:rsidRDefault="005E7581" w:rsidP="005F41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57EDB">
              <w:rPr>
                <w:rFonts w:eastAsia="Times New Roman" w:cstheme="minorHAnsi"/>
                <w:color w:val="000000"/>
              </w:rPr>
              <w:t>If pregnant, was ultrasound performed: Click on either “Yes” or “No” to indicate if an ultrasound was performed.</w:t>
            </w:r>
          </w:p>
        </w:tc>
        <w:tc>
          <w:tcPr>
            <w:tcW w:w="5241" w:type="dxa"/>
          </w:tcPr>
          <w:p w:rsidR="005E7581" w:rsidRPr="00330540" w:rsidRDefault="005E7581" w:rsidP="005F41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The option of “no ultrasound performed” was added to the question on the number of fetal hearts on first ultrasound.  Therefore there was no need for this question.</w:t>
            </w:r>
          </w:p>
        </w:tc>
        <w:tc>
          <w:tcPr>
            <w:tcW w:w="3596" w:type="dxa"/>
            <w:gridSpan w:val="2"/>
          </w:tcPr>
          <w:p w:rsidR="005E7581" w:rsidRPr="00A57EDB" w:rsidRDefault="005E7581" w:rsidP="00361BC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Donor medicated to stimulate follicular development</w:t>
            </w:r>
          </w:p>
        </w:tc>
        <w:tc>
          <w:tcPr>
            <w:tcW w:w="1985"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Current worksheet collects patient or donor medications in one question (instead of requiring separate questions on patient and donor medications)</w:t>
            </w:r>
          </w:p>
        </w:tc>
        <w:tc>
          <w:tcPr>
            <w:tcW w:w="3596" w:type="dxa"/>
            <w:gridSpan w:val="2"/>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Donor medications containing clomiphene</w:t>
            </w:r>
          </w:p>
        </w:tc>
        <w:tc>
          <w:tcPr>
            <w:tcW w:w="1985"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p>
        </w:tc>
        <w:tc>
          <w:tcPr>
            <w:tcW w:w="3596" w:type="dxa"/>
            <w:gridSpan w:val="2"/>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Donor clomiphene dosage</w:t>
            </w:r>
          </w:p>
        </w:tc>
        <w:tc>
          <w:tcPr>
            <w:tcW w:w="1985"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See above</w:t>
            </w:r>
          </w:p>
        </w:tc>
        <w:tc>
          <w:tcPr>
            <w:tcW w:w="3596" w:type="dxa"/>
            <w:gridSpan w:val="2"/>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Donor medications containing FSH</w:t>
            </w:r>
          </w:p>
        </w:tc>
        <w:tc>
          <w:tcPr>
            <w:tcW w:w="1985"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See above</w:t>
            </w:r>
          </w:p>
        </w:tc>
        <w:tc>
          <w:tcPr>
            <w:tcW w:w="3596" w:type="dxa"/>
            <w:gridSpan w:val="2"/>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 xml:space="preserve">Donor </w:t>
            </w:r>
            <w:proofErr w:type="spellStart"/>
            <w:r>
              <w:rPr>
                <w:rFonts w:eastAsia="Times New Roman" w:cstheme="minorHAnsi"/>
                <w:color w:val="000000"/>
              </w:rPr>
              <w:t>GnRH</w:t>
            </w:r>
            <w:proofErr w:type="spellEnd"/>
            <w:r>
              <w:rPr>
                <w:rFonts w:eastAsia="Times New Roman" w:cstheme="minorHAnsi"/>
                <w:color w:val="000000"/>
              </w:rPr>
              <w:t xml:space="preserve"> protocol</w:t>
            </w:r>
          </w:p>
        </w:tc>
        <w:tc>
          <w:tcPr>
            <w:tcW w:w="1985"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See above</w:t>
            </w:r>
          </w:p>
        </w:tc>
        <w:tc>
          <w:tcPr>
            <w:tcW w:w="3596" w:type="dxa"/>
            <w:gridSpan w:val="2"/>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tr w:rsidR="005E7581" w:rsidRPr="00A57EDB" w:rsidTr="005E7581">
        <w:trPr>
          <w:gridAfter w:val="1"/>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Pr>
          <w:p w:rsidR="005E7581" w:rsidRPr="005E7581" w:rsidRDefault="005E7581" w:rsidP="005E7581">
            <w:pPr>
              <w:pStyle w:val="ListParagraph"/>
              <w:numPr>
                <w:ilvl w:val="0"/>
                <w:numId w:val="30"/>
              </w:numPr>
              <w:rPr>
                <w:rFonts w:eastAsia="Times New Roman" w:cstheme="minorHAnsi"/>
                <w:color w:val="000000"/>
              </w:rPr>
            </w:pPr>
          </w:p>
        </w:tc>
        <w:tc>
          <w:tcPr>
            <w:tcW w:w="2230"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Pr>
                <w:rFonts w:eastAsia="Times New Roman" w:cstheme="minorHAnsi"/>
                <w:color w:val="000000"/>
              </w:rPr>
              <w:t>Patient smoked 100 cigarettes during life</w:t>
            </w:r>
          </w:p>
        </w:tc>
        <w:tc>
          <w:tcPr>
            <w:tcW w:w="1985"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Pr>
          <w:p w:rsidR="005E7581" w:rsidRPr="008330E3"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c>
          <w:tcPr>
            <w:tcW w:w="5241" w:type="dxa"/>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cs="AdvOTc856fc33"/>
                <w:color w:val="000000"/>
              </w:rPr>
            </w:pPr>
            <w:r>
              <w:rPr>
                <w:rFonts w:cs="AdvOTc856fc33"/>
                <w:color w:val="000000"/>
              </w:rPr>
              <w:t>Not necessary.</w:t>
            </w:r>
          </w:p>
        </w:tc>
        <w:tc>
          <w:tcPr>
            <w:tcW w:w="3596" w:type="dxa"/>
            <w:gridSpan w:val="2"/>
          </w:tcPr>
          <w:p w:rsidR="005E7581" w:rsidRDefault="005E7581" w:rsidP="0033721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rPr>
            </w:pPr>
          </w:p>
        </w:tc>
      </w:tr>
      <w:tr w:rsidR="005E7581" w:rsidRPr="00A57EDB" w:rsidTr="005E7581">
        <w:trPr>
          <w:gridAfter w:val="1"/>
          <w:cnfStyle w:val="000000100000" w:firstRow="0" w:lastRow="0" w:firstColumn="0" w:lastColumn="0" w:oddVBand="0" w:evenVBand="0" w:oddHBand="1" w:evenHBand="0" w:firstRowFirstColumn="0" w:firstRowLastColumn="0" w:lastRowFirstColumn="0" w:lastRowLastColumn="0"/>
          <w:wAfter w:w="22" w:type="dxa"/>
          <w:trHeight w:val="1240"/>
        </w:trPr>
        <w:tc>
          <w:tcPr>
            <w:cnfStyle w:val="001000000000" w:firstRow="0" w:lastRow="0" w:firstColumn="1" w:lastColumn="0" w:oddVBand="0" w:evenVBand="0" w:oddHBand="0" w:evenHBand="0" w:firstRowFirstColumn="0" w:firstRowLastColumn="0" w:lastRowFirstColumn="0" w:lastRowLastColumn="0"/>
            <w:tcW w:w="889" w:type="dxa"/>
            <w:tcBorders>
              <w:bottom w:val="single" w:sz="8" w:space="0" w:color="78C0D4" w:themeColor="accent5" w:themeTint="BF"/>
            </w:tcBorders>
          </w:tcPr>
          <w:p w:rsidR="005E7581" w:rsidRPr="005E7581" w:rsidRDefault="005E7581" w:rsidP="005E7581">
            <w:pPr>
              <w:pStyle w:val="ListParagraph"/>
              <w:numPr>
                <w:ilvl w:val="0"/>
                <w:numId w:val="30"/>
              </w:numPr>
              <w:rPr>
                <w:rFonts w:eastAsia="Times New Roman" w:cstheme="minorHAnsi"/>
                <w:color w:val="000000"/>
              </w:rPr>
            </w:pPr>
          </w:p>
        </w:tc>
        <w:tc>
          <w:tcPr>
            <w:tcW w:w="2230"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Average daily cigarettes smoked</w:t>
            </w:r>
          </w:p>
        </w:tc>
        <w:tc>
          <w:tcPr>
            <w:tcW w:w="1985"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r>
              <w:rPr>
                <w:rFonts w:eastAsia="Times New Roman" w:cstheme="minorHAnsi"/>
                <w:bCs/>
                <w:color w:val="000000"/>
              </w:rPr>
              <w:t>Drop</w:t>
            </w:r>
          </w:p>
        </w:tc>
        <w:tc>
          <w:tcPr>
            <w:tcW w:w="3397" w:type="dxa"/>
            <w:tcBorders>
              <w:bottom w:val="single" w:sz="8" w:space="0" w:color="78C0D4" w:themeColor="accent5" w:themeTint="BF"/>
            </w:tcBorders>
          </w:tcPr>
          <w:p w:rsidR="005E7581" w:rsidRPr="008330E3"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c>
          <w:tcPr>
            <w:tcW w:w="5241" w:type="dxa"/>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cs="AdvOTc856fc33"/>
                <w:color w:val="000000"/>
              </w:rPr>
            </w:pPr>
            <w:r>
              <w:rPr>
                <w:rFonts w:cs="AdvOTc856fc33"/>
                <w:color w:val="000000"/>
              </w:rPr>
              <w:t>Not necessary.</w:t>
            </w:r>
          </w:p>
        </w:tc>
        <w:tc>
          <w:tcPr>
            <w:tcW w:w="3596" w:type="dxa"/>
            <w:gridSpan w:val="2"/>
            <w:tcBorders>
              <w:bottom w:val="single" w:sz="8" w:space="0" w:color="78C0D4" w:themeColor="accent5" w:themeTint="BF"/>
            </w:tcBorders>
          </w:tcPr>
          <w:p w:rsidR="005E7581" w:rsidRDefault="005E7581" w:rsidP="00337215">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rPr>
            </w:pPr>
          </w:p>
        </w:tc>
      </w:tr>
      <w:bookmarkEnd w:id="0"/>
    </w:tbl>
    <w:p w:rsidR="00B675D3" w:rsidRDefault="00B675D3"/>
    <w:sectPr w:rsidR="00B675D3" w:rsidSect="005E7581">
      <w:footerReference w:type="default" r:id="rId9"/>
      <w:pgSz w:w="20160" w:h="12240" w:orient="landscape" w:code="5"/>
      <w:pgMar w:top="720" w:right="720" w:bottom="720" w:left="288"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D0" w:rsidRDefault="003D2CD0" w:rsidP="00AE632D">
      <w:pPr>
        <w:spacing w:after="0" w:line="240" w:lineRule="auto"/>
      </w:pPr>
      <w:r>
        <w:separator/>
      </w:r>
    </w:p>
  </w:endnote>
  <w:endnote w:type="continuationSeparator" w:id="0">
    <w:p w:rsidR="003D2CD0" w:rsidRDefault="003D2CD0" w:rsidP="00AE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dvOTc856fc33">
    <w:panose1 w:val="00000000000000000000"/>
    <w:charset w:val="00"/>
    <w:family w:val="roman"/>
    <w:notTrueType/>
    <w:pitch w:val="default"/>
    <w:sig w:usb0="00000003" w:usb1="00000000" w:usb2="00000000" w:usb3="00000000" w:csb0="00000001" w:csb1="00000000"/>
  </w:font>
  <w:font w:name="AdvOTb03e4648.B">
    <w:panose1 w:val="00000000000000000000"/>
    <w:charset w:val="00"/>
    <w:family w:val="swiss"/>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950430"/>
      <w:docPartObj>
        <w:docPartGallery w:val="Page Numbers (Bottom of Page)"/>
        <w:docPartUnique/>
      </w:docPartObj>
    </w:sdtPr>
    <w:sdtEndPr>
      <w:rPr>
        <w:noProof/>
      </w:rPr>
    </w:sdtEndPr>
    <w:sdtContent>
      <w:p w:rsidR="003D2CD0" w:rsidRDefault="003D2CD0">
        <w:pPr>
          <w:pStyle w:val="Footer"/>
          <w:jc w:val="center"/>
        </w:pPr>
        <w:r>
          <w:fldChar w:fldCharType="begin"/>
        </w:r>
        <w:r>
          <w:instrText xml:space="preserve"> PAGE   \* MERGEFORMAT </w:instrText>
        </w:r>
        <w:r>
          <w:fldChar w:fldCharType="separate"/>
        </w:r>
        <w:r w:rsidR="00D877FE">
          <w:rPr>
            <w:noProof/>
          </w:rPr>
          <w:t>74</w:t>
        </w:r>
        <w:r>
          <w:rPr>
            <w:noProof/>
          </w:rPr>
          <w:fldChar w:fldCharType="end"/>
        </w:r>
      </w:p>
    </w:sdtContent>
  </w:sdt>
  <w:p w:rsidR="003D2CD0" w:rsidRDefault="003D2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D0" w:rsidRDefault="003D2CD0" w:rsidP="00AE632D">
      <w:pPr>
        <w:spacing w:after="0" w:line="240" w:lineRule="auto"/>
      </w:pPr>
      <w:r>
        <w:separator/>
      </w:r>
    </w:p>
  </w:footnote>
  <w:footnote w:type="continuationSeparator" w:id="0">
    <w:p w:rsidR="003D2CD0" w:rsidRDefault="003D2CD0" w:rsidP="00AE6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DA9"/>
    <w:multiLevelType w:val="hybridMultilevel"/>
    <w:tmpl w:val="3044F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5B15"/>
    <w:multiLevelType w:val="hybridMultilevel"/>
    <w:tmpl w:val="D564FC8C"/>
    <w:lvl w:ilvl="0" w:tplc="123618E8">
      <w:start w:val="45"/>
      <w:numFmt w:val="bullet"/>
      <w:lvlText w:val="-"/>
      <w:lvlJc w:val="left"/>
      <w:pPr>
        <w:ind w:left="405" w:hanging="360"/>
      </w:pPr>
      <w:rPr>
        <w:rFonts w:ascii="Calibri" w:eastAsia="Times New Roman"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7AE5BFC"/>
    <w:multiLevelType w:val="hybridMultilevel"/>
    <w:tmpl w:val="214E1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35A2"/>
    <w:multiLevelType w:val="hybridMultilevel"/>
    <w:tmpl w:val="96A6065C"/>
    <w:lvl w:ilvl="0" w:tplc="64D6D388">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11A4"/>
    <w:multiLevelType w:val="hybridMultilevel"/>
    <w:tmpl w:val="A886A1CA"/>
    <w:lvl w:ilvl="0" w:tplc="7844400E">
      <w:start w:val="1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5712"/>
    <w:multiLevelType w:val="hybridMultilevel"/>
    <w:tmpl w:val="49F00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5077"/>
    <w:multiLevelType w:val="hybridMultilevel"/>
    <w:tmpl w:val="C358B036"/>
    <w:lvl w:ilvl="0" w:tplc="A1663F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136"/>
    <w:multiLevelType w:val="hybridMultilevel"/>
    <w:tmpl w:val="E72A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2F80"/>
    <w:multiLevelType w:val="hybridMultilevel"/>
    <w:tmpl w:val="F8D8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9306D"/>
    <w:multiLevelType w:val="hybridMultilevel"/>
    <w:tmpl w:val="0FB4D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280ADD"/>
    <w:multiLevelType w:val="hybridMultilevel"/>
    <w:tmpl w:val="09C2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C5B8E"/>
    <w:multiLevelType w:val="hybridMultilevel"/>
    <w:tmpl w:val="98E6469A"/>
    <w:lvl w:ilvl="0" w:tplc="A1663F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A276E"/>
    <w:multiLevelType w:val="hybridMultilevel"/>
    <w:tmpl w:val="D5C68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E5B26"/>
    <w:multiLevelType w:val="hybridMultilevel"/>
    <w:tmpl w:val="F07A1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1191F"/>
    <w:multiLevelType w:val="hybridMultilevel"/>
    <w:tmpl w:val="F77C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D3D87"/>
    <w:multiLevelType w:val="hybridMultilevel"/>
    <w:tmpl w:val="32C65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5028A"/>
    <w:multiLevelType w:val="hybridMultilevel"/>
    <w:tmpl w:val="1168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14F8B"/>
    <w:multiLevelType w:val="hybridMultilevel"/>
    <w:tmpl w:val="B3A673A8"/>
    <w:lvl w:ilvl="0" w:tplc="F3326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F1976"/>
    <w:multiLevelType w:val="hybridMultilevel"/>
    <w:tmpl w:val="F6E20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02577"/>
    <w:multiLevelType w:val="hybridMultilevel"/>
    <w:tmpl w:val="DEB2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17F47"/>
    <w:multiLevelType w:val="hybridMultilevel"/>
    <w:tmpl w:val="2AC8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C7CEA"/>
    <w:multiLevelType w:val="hybridMultilevel"/>
    <w:tmpl w:val="E8941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757"/>
    <w:multiLevelType w:val="multilevel"/>
    <w:tmpl w:val="D1EE0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40073"/>
    <w:multiLevelType w:val="hybridMultilevel"/>
    <w:tmpl w:val="E094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77045"/>
    <w:multiLevelType w:val="hybridMultilevel"/>
    <w:tmpl w:val="147E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25BE"/>
    <w:multiLevelType w:val="hybridMultilevel"/>
    <w:tmpl w:val="2956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A251B"/>
    <w:multiLevelType w:val="hybridMultilevel"/>
    <w:tmpl w:val="71FC43C8"/>
    <w:lvl w:ilvl="0" w:tplc="123618E8">
      <w:start w:val="45"/>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D170D"/>
    <w:multiLevelType w:val="hybridMultilevel"/>
    <w:tmpl w:val="289E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4F28"/>
    <w:multiLevelType w:val="hybridMultilevel"/>
    <w:tmpl w:val="D194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06C26"/>
    <w:multiLevelType w:val="hybridMultilevel"/>
    <w:tmpl w:val="ADB47D50"/>
    <w:lvl w:ilvl="0" w:tplc="74EE2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1"/>
  </w:num>
  <w:num w:numId="3">
    <w:abstractNumId w:val="11"/>
  </w:num>
  <w:num w:numId="4">
    <w:abstractNumId w:val="16"/>
  </w:num>
  <w:num w:numId="5">
    <w:abstractNumId w:val="8"/>
  </w:num>
  <w:num w:numId="6">
    <w:abstractNumId w:val="10"/>
  </w:num>
  <w:num w:numId="7">
    <w:abstractNumId w:val="14"/>
  </w:num>
  <w:num w:numId="8">
    <w:abstractNumId w:val="7"/>
  </w:num>
  <w:num w:numId="9">
    <w:abstractNumId w:val="22"/>
  </w:num>
  <w:num w:numId="10">
    <w:abstractNumId w:val="13"/>
  </w:num>
  <w:num w:numId="11">
    <w:abstractNumId w:val="28"/>
  </w:num>
  <w:num w:numId="12">
    <w:abstractNumId w:val="15"/>
  </w:num>
  <w:num w:numId="13">
    <w:abstractNumId w:val="23"/>
  </w:num>
  <w:num w:numId="14">
    <w:abstractNumId w:val="5"/>
  </w:num>
  <w:num w:numId="15">
    <w:abstractNumId w:val="25"/>
  </w:num>
  <w:num w:numId="16">
    <w:abstractNumId w:val="0"/>
  </w:num>
  <w:num w:numId="17">
    <w:abstractNumId w:val="2"/>
  </w:num>
  <w:num w:numId="18">
    <w:abstractNumId w:val="20"/>
  </w:num>
  <w:num w:numId="19">
    <w:abstractNumId w:val="12"/>
  </w:num>
  <w:num w:numId="20">
    <w:abstractNumId w:val="18"/>
  </w:num>
  <w:num w:numId="21">
    <w:abstractNumId w:val="19"/>
  </w:num>
  <w:num w:numId="22">
    <w:abstractNumId w:val="24"/>
  </w:num>
  <w:num w:numId="23">
    <w:abstractNumId w:val="2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26"/>
  </w:num>
  <w:num w:numId="28">
    <w:abstractNumId w:val="4"/>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2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FC"/>
    <w:rsid w:val="0000128C"/>
    <w:rsid w:val="000013D0"/>
    <w:rsid w:val="00001C05"/>
    <w:rsid w:val="00003F16"/>
    <w:rsid w:val="000068A1"/>
    <w:rsid w:val="000105FE"/>
    <w:rsid w:val="000113D5"/>
    <w:rsid w:val="0001282A"/>
    <w:rsid w:val="00012A5B"/>
    <w:rsid w:val="0001331C"/>
    <w:rsid w:val="00013BA7"/>
    <w:rsid w:val="00016A0D"/>
    <w:rsid w:val="00017AA1"/>
    <w:rsid w:val="00027820"/>
    <w:rsid w:val="00027C81"/>
    <w:rsid w:val="00033C1A"/>
    <w:rsid w:val="000343EB"/>
    <w:rsid w:val="00035B19"/>
    <w:rsid w:val="00037973"/>
    <w:rsid w:val="00041655"/>
    <w:rsid w:val="00041E94"/>
    <w:rsid w:val="00042868"/>
    <w:rsid w:val="000436DE"/>
    <w:rsid w:val="00046440"/>
    <w:rsid w:val="0005299C"/>
    <w:rsid w:val="0005480B"/>
    <w:rsid w:val="00054E41"/>
    <w:rsid w:val="000602F1"/>
    <w:rsid w:val="00060B29"/>
    <w:rsid w:val="000639D1"/>
    <w:rsid w:val="0006503B"/>
    <w:rsid w:val="000676EF"/>
    <w:rsid w:val="00073B57"/>
    <w:rsid w:val="00074DA6"/>
    <w:rsid w:val="00080681"/>
    <w:rsid w:val="00083D24"/>
    <w:rsid w:val="000845B4"/>
    <w:rsid w:val="00085903"/>
    <w:rsid w:val="00090B26"/>
    <w:rsid w:val="00091CE0"/>
    <w:rsid w:val="000A0DB2"/>
    <w:rsid w:val="000A33C3"/>
    <w:rsid w:val="000A4BF2"/>
    <w:rsid w:val="000A51B8"/>
    <w:rsid w:val="000A6CD4"/>
    <w:rsid w:val="000A732D"/>
    <w:rsid w:val="000A790A"/>
    <w:rsid w:val="000B1720"/>
    <w:rsid w:val="000B2A61"/>
    <w:rsid w:val="000B2D6C"/>
    <w:rsid w:val="000B5C90"/>
    <w:rsid w:val="000C0B0F"/>
    <w:rsid w:val="000D01D2"/>
    <w:rsid w:val="000D548E"/>
    <w:rsid w:val="000D5A68"/>
    <w:rsid w:val="000D5DF9"/>
    <w:rsid w:val="000D78AB"/>
    <w:rsid w:val="000D79A9"/>
    <w:rsid w:val="000E6A11"/>
    <w:rsid w:val="000E6B26"/>
    <w:rsid w:val="000E6D32"/>
    <w:rsid w:val="000F0D6E"/>
    <w:rsid w:val="000F636A"/>
    <w:rsid w:val="000F7730"/>
    <w:rsid w:val="001009C6"/>
    <w:rsid w:val="00101E60"/>
    <w:rsid w:val="00106559"/>
    <w:rsid w:val="00107CD4"/>
    <w:rsid w:val="0011091A"/>
    <w:rsid w:val="00111940"/>
    <w:rsid w:val="00112070"/>
    <w:rsid w:val="001138B8"/>
    <w:rsid w:val="00115677"/>
    <w:rsid w:val="00116484"/>
    <w:rsid w:val="00117F18"/>
    <w:rsid w:val="0013089A"/>
    <w:rsid w:val="00132995"/>
    <w:rsid w:val="0014354B"/>
    <w:rsid w:val="00143C3F"/>
    <w:rsid w:val="00145390"/>
    <w:rsid w:val="00147DA9"/>
    <w:rsid w:val="00155111"/>
    <w:rsid w:val="0015566E"/>
    <w:rsid w:val="00155B04"/>
    <w:rsid w:val="001564B4"/>
    <w:rsid w:val="00156602"/>
    <w:rsid w:val="0016168D"/>
    <w:rsid w:val="00167189"/>
    <w:rsid w:val="00172F97"/>
    <w:rsid w:val="00173082"/>
    <w:rsid w:val="001734CD"/>
    <w:rsid w:val="00174E53"/>
    <w:rsid w:val="001750C8"/>
    <w:rsid w:val="00175912"/>
    <w:rsid w:val="00175FEE"/>
    <w:rsid w:val="001777B5"/>
    <w:rsid w:val="001830DA"/>
    <w:rsid w:val="0018332C"/>
    <w:rsid w:val="00187818"/>
    <w:rsid w:val="00190781"/>
    <w:rsid w:val="0019273B"/>
    <w:rsid w:val="001933AD"/>
    <w:rsid w:val="00194E6B"/>
    <w:rsid w:val="001A24A8"/>
    <w:rsid w:val="001A32D9"/>
    <w:rsid w:val="001A5512"/>
    <w:rsid w:val="001B18F3"/>
    <w:rsid w:val="001B24C4"/>
    <w:rsid w:val="001B2FA4"/>
    <w:rsid w:val="001B54B8"/>
    <w:rsid w:val="001C3151"/>
    <w:rsid w:val="001C3925"/>
    <w:rsid w:val="001C5B37"/>
    <w:rsid w:val="001C7EC7"/>
    <w:rsid w:val="001D2360"/>
    <w:rsid w:val="001D285A"/>
    <w:rsid w:val="001D3810"/>
    <w:rsid w:val="001D569E"/>
    <w:rsid w:val="001D5F6A"/>
    <w:rsid w:val="001D6B50"/>
    <w:rsid w:val="001E29B3"/>
    <w:rsid w:val="001F07A2"/>
    <w:rsid w:val="001F16A9"/>
    <w:rsid w:val="001F1BEA"/>
    <w:rsid w:val="001F1F03"/>
    <w:rsid w:val="001F2383"/>
    <w:rsid w:val="001F2EC7"/>
    <w:rsid w:val="001F4778"/>
    <w:rsid w:val="001F4929"/>
    <w:rsid w:val="001F4CFF"/>
    <w:rsid w:val="001F50F2"/>
    <w:rsid w:val="001F5146"/>
    <w:rsid w:val="001F5C7E"/>
    <w:rsid w:val="001F64CF"/>
    <w:rsid w:val="001F7A49"/>
    <w:rsid w:val="00201252"/>
    <w:rsid w:val="00201256"/>
    <w:rsid w:val="002023EE"/>
    <w:rsid w:val="00206E5F"/>
    <w:rsid w:val="00214244"/>
    <w:rsid w:val="00215FF5"/>
    <w:rsid w:val="002177FE"/>
    <w:rsid w:val="0022501E"/>
    <w:rsid w:val="00225F82"/>
    <w:rsid w:val="002266F3"/>
    <w:rsid w:val="00227081"/>
    <w:rsid w:val="00233A67"/>
    <w:rsid w:val="00233E6F"/>
    <w:rsid w:val="00235AD8"/>
    <w:rsid w:val="00237F94"/>
    <w:rsid w:val="002412AB"/>
    <w:rsid w:val="00247872"/>
    <w:rsid w:val="0025162F"/>
    <w:rsid w:val="00251C61"/>
    <w:rsid w:val="00251F7D"/>
    <w:rsid w:val="00253B3F"/>
    <w:rsid w:val="002546DD"/>
    <w:rsid w:val="00255125"/>
    <w:rsid w:val="00255C10"/>
    <w:rsid w:val="00260DC5"/>
    <w:rsid w:val="00264880"/>
    <w:rsid w:val="0026748A"/>
    <w:rsid w:val="002674C0"/>
    <w:rsid w:val="002700BB"/>
    <w:rsid w:val="00272060"/>
    <w:rsid w:val="00272B01"/>
    <w:rsid w:val="00272C58"/>
    <w:rsid w:val="00274924"/>
    <w:rsid w:val="00277304"/>
    <w:rsid w:val="0028045C"/>
    <w:rsid w:val="00281A72"/>
    <w:rsid w:val="00283FC5"/>
    <w:rsid w:val="00286D32"/>
    <w:rsid w:val="002871FA"/>
    <w:rsid w:val="00287BA7"/>
    <w:rsid w:val="00290E85"/>
    <w:rsid w:val="00292472"/>
    <w:rsid w:val="00293CA4"/>
    <w:rsid w:val="0029461A"/>
    <w:rsid w:val="00296621"/>
    <w:rsid w:val="00296756"/>
    <w:rsid w:val="00296DB6"/>
    <w:rsid w:val="002970F7"/>
    <w:rsid w:val="002A1BD0"/>
    <w:rsid w:val="002A249A"/>
    <w:rsid w:val="002A27E9"/>
    <w:rsid w:val="002A2EED"/>
    <w:rsid w:val="002A3762"/>
    <w:rsid w:val="002A470E"/>
    <w:rsid w:val="002A5B07"/>
    <w:rsid w:val="002A7798"/>
    <w:rsid w:val="002B19FD"/>
    <w:rsid w:val="002B1C3B"/>
    <w:rsid w:val="002B3A52"/>
    <w:rsid w:val="002B44E3"/>
    <w:rsid w:val="002B6BD6"/>
    <w:rsid w:val="002C148B"/>
    <w:rsid w:val="002C5977"/>
    <w:rsid w:val="002C5A67"/>
    <w:rsid w:val="002C620A"/>
    <w:rsid w:val="002D0001"/>
    <w:rsid w:val="002D127C"/>
    <w:rsid w:val="002D3E90"/>
    <w:rsid w:val="002D632F"/>
    <w:rsid w:val="002D676D"/>
    <w:rsid w:val="002D798E"/>
    <w:rsid w:val="002E242E"/>
    <w:rsid w:val="002E3503"/>
    <w:rsid w:val="002E3E42"/>
    <w:rsid w:val="002E5928"/>
    <w:rsid w:val="002E5A05"/>
    <w:rsid w:val="002E7950"/>
    <w:rsid w:val="002F3F03"/>
    <w:rsid w:val="00302C08"/>
    <w:rsid w:val="00307B04"/>
    <w:rsid w:val="00312318"/>
    <w:rsid w:val="00312357"/>
    <w:rsid w:val="0031466B"/>
    <w:rsid w:val="00314E92"/>
    <w:rsid w:val="00316BAC"/>
    <w:rsid w:val="00320BA8"/>
    <w:rsid w:val="003220DE"/>
    <w:rsid w:val="0032315C"/>
    <w:rsid w:val="00324DE1"/>
    <w:rsid w:val="00325943"/>
    <w:rsid w:val="003259E8"/>
    <w:rsid w:val="003262D6"/>
    <w:rsid w:val="003273D1"/>
    <w:rsid w:val="00327A89"/>
    <w:rsid w:val="00330540"/>
    <w:rsid w:val="00333C89"/>
    <w:rsid w:val="003364BC"/>
    <w:rsid w:val="00336712"/>
    <w:rsid w:val="00336C6D"/>
    <w:rsid w:val="00337215"/>
    <w:rsid w:val="00341CA0"/>
    <w:rsid w:val="00341FEC"/>
    <w:rsid w:val="003453D3"/>
    <w:rsid w:val="00353C93"/>
    <w:rsid w:val="003542A7"/>
    <w:rsid w:val="00355443"/>
    <w:rsid w:val="003563B3"/>
    <w:rsid w:val="00356652"/>
    <w:rsid w:val="00356B4C"/>
    <w:rsid w:val="00356F6E"/>
    <w:rsid w:val="00361BCE"/>
    <w:rsid w:val="00362F2A"/>
    <w:rsid w:val="00363BA7"/>
    <w:rsid w:val="00367618"/>
    <w:rsid w:val="0037259B"/>
    <w:rsid w:val="00372FCE"/>
    <w:rsid w:val="00373080"/>
    <w:rsid w:val="00377087"/>
    <w:rsid w:val="00377A08"/>
    <w:rsid w:val="00382A33"/>
    <w:rsid w:val="00384842"/>
    <w:rsid w:val="0038657B"/>
    <w:rsid w:val="00387612"/>
    <w:rsid w:val="003934D3"/>
    <w:rsid w:val="003A3A6C"/>
    <w:rsid w:val="003A4101"/>
    <w:rsid w:val="003A5288"/>
    <w:rsid w:val="003A7BB1"/>
    <w:rsid w:val="003B1A9C"/>
    <w:rsid w:val="003B2D14"/>
    <w:rsid w:val="003B63A0"/>
    <w:rsid w:val="003B6461"/>
    <w:rsid w:val="003C0CE0"/>
    <w:rsid w:val="003C16BC"/>
    <w:rsid w:val="003C75E8"/>
    <w:rsid w:val="003D0963"/>
    <w:rsid w:val="003D2CD0"/>
    <w:rsid w:val="003D7812"/>
    <w:rsid w:val="003E411F"/>
    <w:rsid w:val="003E759B"/>
    <w:rsid w:val="003F0C60"/>
    <w:rsid w:val="003F3887"/>
    <w:rsid w:val="003F47CC"/>
    <w:rsid w:val="003F6D5F"/>
    <w:rsid w:val="004040D6"/>
    <w:rsid w:val="00404A17"/>
    <w:rsid w:val="00406916"/>
    <w:rsid w:val="00407172"/>
    <w:rsid w:val="00410E29"/>
    <w:rsid w:val="00415817"/>
    <w:rsid w:val="00420100"/>
    <w:rsid w:val="00420AB4"/>
    <w:rsid w:val="00420C02"/>
    <w:rsid w:val="00422D75"/>
    <w:rsid w:val="004257E7"/>
    <w:rsid w:val="004329A9"/>
    <w:rsid w:val="00432F47"/>
    <w:rsid w:val="004357E7"/>
    <w:rsid w:val="00435862"/>
    <w:rsid w:val="00443ED5"/>
    <w:rsid w:val="004443FB"/>
    <w:rsid w:val="00444E71"/>
    <w:rsid w:val="00446A87"/>
    <w:rsid w:val="00451880"/>
    <w:rsid w:val="00453D40"/>
    <w:rsid w:val="00461C1D"/>
    <w:rsid w:val="00464B6D"/>
    <w:rsid w:val="00464F79"/>
    <w:rsid w:val="004654D1"/>
    <w:rsid w:val="004659CB"/>
    <w:rsid w:val="00466F1B"/>
    <w:rsid w:val="00473910"/>
    <w:rsid w:val="00476143"/>
    <w:rsid w:val="00480220"/>
    <w:rsid w:val="004863DC"/>
    <w:rsid w:val="00490A25"/>
    <w:rsid w:val="004917FE"/>
    <w:rsid w:val="0049257E"/>
    <w:rsid w:val="004929F8"/>
    <w:rsid w:val="00493465"/>
    <w:rsid w:val="00494166"/>
    <w:rsid w:val="00495E64"/>
    <w:rsid w:val="00496E7B"/>
    <w:rsid w:val="004A21B5"/>
    <w:rsid w:val="004A2B3D"/>
    <w:rsid w:val="004A3BA0"/>
    <w:rsid w:val="004A40B2"/>
    <w:rsid w:val="004A4D08"/>
    <w:rsid w:val="004A6682"/>
    <w:rsid w:val="004A669C"/>
    <w:rsid w:val="004A6D84"/>
    <w:rsid w:val="004B37E8"/>
    <w:rsid w:val="004B61A5"/>
    <w:rsid w:val="004C05D2"/>
    <w:rsid w:val="004C434D"/>
    <w:rsid w:val="004C4425"/>
    <w:rsid w:val="004D4E7A"/>
    <w:rsid w:val="004D560B"/>
    <w:rsid w:val="004D5D48"/>
    <w:rsid w:val="004E035C"/>
    <w:rsid w:val="004E1A92"/>
    <w:rsid w:val="004E399C"/>
    <w:rsid w:val="004E4D7F"/>
    <w:rsid w:val="004E7F50"/>
    <w:rsid w:val="004F1AC4"/>
    <w:rsid w:val="004F6720"/>
    <w:rsid w:val="004F6AB9"/>
    <w:rsid w:val="004F735F"/>
    <w:rsid w:val="004F7CFC"/>
    <w:rsid w:val="004F7D2F"/>
    <w:rsid w:val="00500E70"/>
    <w:rsid w:val="00502071"/>
    <w:rsid w:val="00503E14"/>
    <w:rsid w:val="00504BAE"/>
    <w:rsid w:val="005062A2"/>
    <w:rsid w:val="00506AEB"/>
    <w:rsid w:val="0052029C"/>
    <w:rsid w:val="00520500"/>
    <w:rsid w:val="00521004"/>
    <w:rsid w:val="00521278"/>
    <w:rsid w:val="00524242"/>
    <w:rsid w:val="00526E1E"/>
    <w:rsid w:val="00527150"/>
    <w:rsid w:val="00530F37"/>
    <w:rsid w:val="0053224F"/>
    <w:rsid w:val="00532DB0"/>
    <w:rsid w:val="00533700"/>
    <w:rsid w:val="00536D0D"/>
    <w:rsid w:val="00536D4A"/>
    <w:rsid w:val="00537E7E"/>
    <w:rsid w:val="00541309"/>
    <w:rsid w:val="00552555"/>
    <w:rsid w:val="00552ED3"/>
    <w:rsid w:val="00554367"/>
    <w:rsid w:val="00561105"/>
    <w:rsid w:val="00561700"/>
    <w:rsid w:val="00564A5E"/>
    <w:rsid w:val="005668B0"/>
    <w:rsid w:val="00566E1F"/>
    <w:rsid w:val="00573174"/>
    <w:rsid w:val="0057566F"/>
    <w:rsid w:val="00576C87"/>
    <w:rsid w:val="00577210"/>
    <w:rsid w:val="00577854"/>
    <w:rsid w:val="00583682"/>
    <w:rsid w:val="0058534B"/>
    <w:rsid w:val="005864B9"/>
    <w:rsid w:val="00587401"/>
    <w:rsid w:val="005911BF"/>
    <w:rsid w:val="00591693"/>
    <w:rsid w:val="0059280F"/>
    <w:rsid w:val="00593DB0"/>
    <w:rsid w:val="00594DA7"/>
    <w:rsid w:val="0059691C"/>
    <w:rsid w:val="0059750D"/>
    <w:rsid w:val="005A0F36"/>
    <w:rsid w:val="005A1F74"/>
    <w:rsid w:val="005A4990"/>
    <w:rsid w:val="005A4DE1"/>
    <w:rsid w:val="005B674D"/>
    <w:rsid w:val="005B78D5"/>
    <w:rsid w:val="005C73EA"/>
    <w:rsid w:val="005D07C7"/>
    <w:rsid w:val="005D12B9"/>
    <w:rsid w:val="005D1D08"/>
    <w:rsid w:val="005D5DB2"/>
    <w:rsid w:val="005D7D19"/>
    <w:rsid w:val="005E27A6"/>
    <w:rsid w:val="005E45E3"/>
    <w:rsid w:val="005E4973"/>
    <w:rsid w:val="005E7581"/>
    <w:rsid w:val="005F3969"/>
    <w:rsid w:val="005F39D4"/>
    <w:rsid w:val="005F3BFB"/>
    <w:rsid w:val="005F414C"/>
    <w:rsid w:val="005F51EF"/>
    <w:rsid w:val="005F6611"/>
    <w:rsid w:val="005F6938"/>
    <w:rsid w:val="0060014E"/>
    <w:rsid w:val="00601307"/>
    <w:rsid w:val="00603993"/>
    <w:rsid w:val="00606090"/>
    <w:rsid w:val="00607AFF"/>
    <w:rsid w:val="00611EBD"/>
    <w:rsid w:val="00614B42"/>
    <w:rsid w:val="00614F1B"/>
    <w:rsid w:val="00615117"/>
    <w:rsid w:val="00615690"/>
    <w:rsid w:val="00616752"/>
    <w:rsid w:val="006174DA"/>
    <w:rsid w:val="00617EBC"/>
    <w:rsid w:val="00620028"/>
    <w:rsid w:val="00622283"/>
    <w:rsid w:val="00623FBC"/>
    <w:rsid w:val="00626813"/>
    <w:rsid w:val="0063064E"/>
    <w:rsid w:val="00632943"/>
    <w:rsid w:val="00635AE4"/>
    <w:rsid w:val="00640027"/>
    <w:rsid w:val="00643294"/>
    <w:rsid w:val="00650064"/>
    <w:rsid w:val="006527BD"/>
    <w:rsid w:val="0065333A"/>
    <w:rsid w:val="00654D0B"/>
    <w:rsid w:val="00655469"/>
    <w:rsid w:val="0066040D"/>
    <w:rsid w:val="006606C6"/>
    <w:rsid w:val="00661E84"/>
    <w:rsid w:val="00662B33"/>
    <w:rsid w:val="00665A9B"/>
    <w:rsid w:val="00665A9C"/>
    <w:rsid w:val="006672EA"/>
    <w:rsid w:val="00675C70"/>
    <w:rsid w:val="006761F7"/>
    <w:rsid w:val="00676848"/>
    <w:rsid w:val="0068799E"/>
    <w:rsid w:val="00693471"/>
    <w:rsid w:val="00694189"/>
    <w:rsid w:val="00694BD1"/>
    <w:rsid w:val="00694D2F"/>
    <w:rsid w:val="006961B8"/>
    <w:rsid w:val="006A1F79"/>
    <w:rsid w:val="006A2CFA"/>
    <w:rsid w:val="006A74FC"/>
    <w:rsid w:val="006B0B24"/>
    <w:rsid w:val="006B13FE"/>
    <w:rsid w:val="006B2802"/>
    <w:rsid w:val="006B499E"/>
    <w:rsid w:val="006B5A20"/>
    <w:rsid w:val="006C13C7"/>
    <w:rsid w:val="006C3C05"/>
    <w:rsid w:val="006C4CD7"/>
    <w:rsid w:val="006C6937"/>
    <w:rsid w:val="006D32C5"/>
    <w:rsid w:val="006D522B"/>
    <w:rsid w:val="006D7410"/>
    <w:rsid w:val="006E26F6"/>
    <w:rsid w:val="006E6C17"/>
    <w:rsid w:val="006E7ECE"/>
    <w:rsid w:val="006F1939"/>
    <w:rsid w:val="006F21AE"/>
    <w:rsid w:val="006F33FE"/>
    <w:rsid w:val="006F6FE8"/>
    <w:rsid w:val="007024BC"/>
    <w:rsid w:val="007047D5"/>
    <w:rsid w:val="00705986"/>
    <w:rsid w:val="00707D85"/>
    <w:rsid w:val="007106B0"/>
    <w:rsid w:val="00714CD9"/>
    <w:rsid w:val="00714FFB"/>
    <w:rsid w:val="00717F4E"/>
    <w:rsid w:val="00721DB3"/>
    <w:rsid w:val="00724895"/>
    <w:rsid w:val="00725A09"/>
    <w:rsid w:val="00725CA1"/>
    <w:rsid w:val="00732C8B"/>
    <w:rsid w:val="00732CA2"/>
    <w:rsid w:val="00733DE2"/>
    <w:rsid w:val="00735FD5"/>
    <w:rsid w:val="0073791D"/>
    <w:rsid w:val="00742CA0"/>
    <w:rsid w:val="00743CFA"/>
    <w:rsid w:val="00744E86"/>
    <w:rsid w:val="0074573B"/>
    <w:rsid w:val="00746F38"/>
    <w:rsid w:val="007500AA"/>
    <w:rsid w:val="00750117"/>
    <w:rsid w:val="007510E1"/>
    <w:rsid w:val="00756E31"/>
    <w:rsid w:val="00764973"/>
    <w:rsid w:val="00765A8F"/>
    <w:rsid w:val="00767AE9"/>
    <w:rsid w:val="007733D2"/>
    <w:rsid w:val="00774E0B"/>
    <w:rsid w:val="007766FF"/>
    <w:rsid w:val="00777035"/>
    <w:rsid w:val="00780744"/>
    <w:rsid w:val="00783104"/>
    <w:rsid w:val="0078563F"/>
    <w:rsid w:val="00786370"/>
    <w:rsid w:val="007872EB"/>
    <w:rsid w:val="0079056D"/>
    <w:rsid w:val="007907C3"/>
    <w:rsid w:val="00796382"/>
    <w:rsid w:val="007A090E"/>
    <w:rsid w:val="007A11DC"/>
    <w:rsid w:val="007A1BD7"/>
    <w:rsid w:val="007A5C67"/>
    <w:rsid w:val="007A5ECC"/>
    <w:rsid w:val="007B2B3D"/>
    <w:rsid w:val="007B4837"/>
    <w:rsid w:val="007B542B"/>
    <w:rsid w:val="007C0739"/>
    <w:rsid w:val="007C2A61"/>
    <w:rsid w:val="007C2CA3"/>
    <w:rsid w:val="007C5E67"/>
    <w:rsid w:val="007C7A1F"/>
    <w:rsid w:val="007D138B"/>
    <w:rsid w:val="007D17C6"/>
    <w:rsid w:val="007D1A82"/>
    <w:rsid w:val="007D1E91"/>
    <w:rsid w:val="007D5828"/>
    <w:rsid w:val="007D7C34"/>
    <w:rsid w:val="007D7C97"/>
    <w:rsid w:val="007E043E"/>
    <w:rsid w:val="007E0F10"/>
    <w:rsid w:val="007E1CFE"/>
    <w:rsid w:val="007E3894"/>
    <w:rsid w:val="007E58BD"/>
    <w:rsid w:val="007E7BE0"/>
    <w:rsid w:val="007F0669"/>
    <w:rsid w:val="007F1115"/>
    <w:rsid w:val="007F2025"/>
    <w:rsid w:val="007F2444"/>
    <w:rsid w:val="007F3570"/>
    <w:rsid w:val="007F4CEC"/>
    <w:rsid w:val="008011E6"/>
    <w:rsid w:val="00801839"/>
    <w:rsid w:val="008030A5"/>
    <w:rsid w:val="0080737C"/>
    <w:rsid w:val="00810298"/>
    <w:rsid w:val="0081274B"/>
    <w:rsid w:val="008157DB"/>
    <w:rsid w:val="00815823"/>
    <w:rsid w:val="0081582F"/>
    <w:rsid w:val="008166E7"/>
    <w:rsid w:val="0082178C"/>
    <w:rsid w:val="00823DD7"/>
    <w:rsid w:val="00824C8C"/>
    <w:rsid w:val="00825823"/>
    <w:rsid w:val="008273A9"/>
    <w:rsid w:val="008301B3"/>
    <w:rsid w:val="008330E3"/>
    <w:rsid w:val="008335FA"/>
    <w:rsid w:val="00836049"/>
    <w:rsid w:val="00836B71"/>
    <w:rsid w:val="00837205"/>
    <w:rsid w:val="00837289"/>
    <w:rsid w:val="00842BAE"/>
    <w:rsid w:val="008465D5"/>
    <w:rsid w:val="00846AAA"/>
    <w:rsid w:val="00853CCF"/>
    <w:rsid w:val="00855AD1"/>
    <w:rsid w:val="008575D1"/>
    <w:rsid w:val="0085778E"/>
    <w:rsid w:val="00857F58"/>
    <w:rsid w:val="00861B6B"/>
    <w:rsid w:val="00870786"/>
    <w:rsid w:val="00874262"/>
    <w:rsid w:val="0087723D"/>
    <w:rsid w:val="00880712"/>
    <w:rsid w:val="0088224A"/>
    <w:rsid w:val="00882384"/>
    <w:rsid w:val="00883B11"/>
    <w:rsid w:val="00884B7C"/>
    <w:rsid w:val="00884C4B"/>
    <w:rsid w:val="00886A34"/>
    <w:rsid w:val="00887CE8"/>
    <w:rsid w:val="008928FF"/>
    <w:rsid w:val="00892AA0"/>
    <w:rsid w:val="00892DB7"/>
    <w:rsid w:val="00893B9B"/>
    <w:rsid w:val="008949A0"/>
    <w:rsid w:val="008A031E"/>
    <w:rsid w:val="008A1244"/>
    <w:rsid w:val="008A16AA"/>
    <w:rsid w:val="008A46AD"/>
    <w:rsid w:val="008A52D3"/>
    <w:rsid w:val="008A58ED"/>
    <w:rsid w:val="008A59A8"/>
    <w:rsid w:val="008B2129"/>
    <w:rsid w:val="008B64FD"/>
    <w:rsid w:val="008B6580"/>
    <w:rsid w:val="008B73A7"/>
    <w:rsid w:val="008B7996"/>
    <w:rsid w:val="008C5C42"/>
    <w:rsid w:val="008C7F3F"/>
    <w:rsid w:val="008D17DC"/>
    <w:rsid w:val="008E1055"/>
    <w:rsid w:val="008E421F"/>
    <w:rsid w:val="008E4977"/>
    <w:rsid w:val="008E4AA2"/>
    <w:rsid w:val="008E59B1"/>
    <w:rsid w:val="008E604A"/>
    <w:rsid w:val="008F0561"/>
    <w:rsid w:val="008F170F"/>
    <w:rsid w:val="008F1D2B"/>
    <w:rsid w:val="008F6D44"/>
    <w:rsid w:val="008F7675"/>
    <w:rsid w:val="00900871"/>
    <w:rsid w:val="00903066"/>
    <w:rsid w:val="009031A8"/>
    <w:rsid w:val="0090444B"/>
    <w:rsid w:val="009049E6"/>
    <w:rsid w:val="0090552E"/>
    <w:rsid w:val="00910B03"/>
    <w:rsid w:val="00911366"/>
    <w:rsid w:val="00913F54"/>
    <w:rsid w:val="00915601"/>
    <w:rsid w:val="00917999"/>
    <w:rsid w:val="00920097"/>
    <w:rsid w:val="00922B44"/>
    <w:rsid w:val="00922E40"/>
    <w:rsid w:val="00923F29"/>
    <w:rsid w:val="0092592E"/>
    <w:rsid w:val="009264E4"/>
    <w:rsid w:val="0092759D"/>
    <w:rsid w:val="00930693"/>
    <w:rsid w:val="009306CD"/>
    <w:rsid w:val="009309E5"/>
    <w:rsid w:val="00933EEB"/>
    <w:rsid w:val="0093539F"/>
    <w:rsid w:val="0093749C"/>
    <w:rsid w:val="009375DA"/>
    <w:rsid w:val="00940ADF"/>
    <w:rsid w:val="00940B02"/>
    <w:rsid w:val="00942344"/>
    <w:rsid w:val="00944C7A"/>
    <w:rsid w:val="00947BDE"/>
    <w:rsid w:val="00953288"/>
    <w:rsid w:val="00956B45"/>
    <w:rsid w:val="00957F2F"/>
    <w:rsid w:val="00961AD2"/>
    <w:rsid w:val="00963F52"/>
    <w:rsid w:val="0096493B"/>
    <w:rsid w:val="00964F61"/>
    <w:rsid w:val="00982606"/>
    <w:rsid w:val="009826F3"/>
    <w:rsid w:val="00982AB8"/>
    <w:rsid w:val="00985212"/>
    <w:rsid w:val="0098713C"/>
    <w:rsid w:val="00987CFA"/>
    <w:rsid w:val="00987D67"/>
    <w:rsid w:val="009916E4"/>
    <w:rsid w:val="009927D0"/>
    <w:rsid w:val="0099690A"/>
    <w:rsid w:val="009A0693"/>
    <w:rsid w:val="009A13E9"/>
    <w:rsid w:val="009A70CA"/>
    <w:rsid w:val="009A7605"/>
    <w:rsid w:val="009B2CED"/>
    <w:rsid w:val="009B332E"/>
    <w:rsid w:val="009B47CD"/>
    <w:rsid w:val="009B69AF"/>
    <w:rsid w:val="009C18D9"/>
    <w:rsid w:val="009C2C53"/>
    <w:rsid w:val="009C376E"/>
    <w:rsid w:val="009D05F4"/>
    <w:rsid w:val="009D2EA0"/>
    <w:rsid w:val="009D3376"/>
    <w:rsid w:val="009D33CA"/>
    <w:rsid w:val="009D4142"/>
    <w:rsid w:val="009D6331"/>
    <w:rsid w:val="009E3A33"/>
    <w:rsid w:val="009E3E5C"/>
    <w:rsid w:val="009E5459"/>
    <w:rsid w:val="009E7D06"/>
    <w:rsid w:val="009E7D0D"/>
    <w:rsid w:val="009F3581"/>
    <w:rsid w:val="009F3979"/>
    <w:rsid w:val="009F3AC3"/>
    <w:rsid w:val="009F3C54"/>
    <w:rsid w:val="009F5C4F"/>
    <w:rsid w:val="009F5EFE"/>
    <w:rsid w:val="009F6512"/>
    <w:rsid w:val="009F6D44"/>
    <w:rsid w:val="00A00A55"/>
    <w:rsid w:val="00A01EF9"/>
    <w:rsid w:val="00A026E4"/>
    <w:rsid w:val="00A0382F"/>
    <w:rsid w:val="00A07110"/>
    <w:rsid w:val="00A0769B"/>
    <w:rsid w:val="00A078AB"/>
    <w:rsid w:val="00A135F5"/>
    <w:rsid w:val="00A13F2E"/>
    <w:rsid w:val="00A15D5D"/>
    <w:rsid w:val="00A167E4"/>
    <w:rsid w:val="00A171B9"/>
    <w:rsid w:val="00A173EA"/>
    <w:rsid w:val="00A23799"/>
    <w:rsid w:val="00A266A3"/>
    <w:rsid w:val="00A3152F"/>
    <w:rsid w:val="00A342AA"/>
    <w:rsid w:val="00A3502A"/>
    <w:rsid w:val="00A3548A"/>
    <w:rsid w:val="00A3705D"/>
    <w:rsid w:val="00A378DE"/>
    <w:rsid w:val="00A4262E"/>
    <w:rsid w:val="00A42F49"/>
    <w:rsid w:val="00A453FC"/>
    <w:rsid w:val="00A45C89"/>
    <w:rsid w:val="00A47FE6"/>
    <w:rsid w:val="00A57EDB"/>
    <w:rsid w:val="00A60A3B"/>
    <w:rsid w:val="00A615E9"/>
    <w:rsid w:val="00A6210E"/>
    <w:rsid w:val="00A63D79"/>
    <w:rsid w:val="00A65E01"/>
    <w:rsid w:val="00A66D2A"/>
    <w:rsid w:val="00A747BC"/>
    <w:rsid w:val="00A775A2"/>
    <w:rsid w:val="00A80410"/>
    <w:rsid w:val="00A82168"/>
    <w:rsid w:val="00A8414E"/>
    <w:rsid w:val="00A85BC3"/>
    <w:rsid w:val="00A86E38"/>
    <w:rsid w:val="00A93A43"/>
    <w:rsid w:val="00A93EB8"/>
    <w:rsid w:val="00AA0468"/>
    <w:rsid w:val="00AA2713"/>
    <w:rsid w:val="00AA28B9"/>
    <w:rsid w:val="00AA2CBF"/>
    <w:rsid w:val="00AA31EE"/>
    <w:rsid w:val="00AA36FD"/>
    <w:rsid w:val="00AA5601"/>
    <w:rsid w:val="00AA6B0D"/>
    <w:rsid w:val="00AA7ACF"/>
    <w:rsid w:val="00AB0F0B"/>
    <w:rsid w:val="00AB6029"/>
    <w:rsid w:val="00AC1A5B"/>
    <w:rsid w:val="00AC1BFF"/>
    <w:rsid w:val="00AC1D13"/>
    <w:rsid w:val="00AC22D6"/>
    <w:rsid w:val="00AC2540"/>
    <w:rsid w:val="00AC490B"/>
    <w:rsid w:val="00AC4A74"/>
    <w:rsid w:val="00AC6D1C"/>
    <w:rsid w:val="00AD222C"/>
    <w:rsid w:val="00AD63EF"/>
    <w:rsid w:val="00AD64E6"/>
    <w:rsid w:val="00AE000A"/>
    <w:rsid w:val="00AE05A2"/>
    <w:rsid w:val="00AE1D8A"/>
    <w:rsid w:val="00AE4B6C"/>
    <w:rsid w:val="00AE632D"/>
    <w:rsid w:val="00AF14BF"/>
    <w:rsid w:val="00AF31F6"/>
    <w:rsid w:val="00AF465F"/>
    <w:rsid w:val="00AF58C3"/>
    <w:rsid w:val="00AF7C07"/>
    <w:rsid w:val="00B01DCD"/>
    <w:rsid w:val="00B10132"/>
    <w:rsid w:val="00B13A5B"/>
    <w:rsid w:val="00B13E85"/>
    <w:rsid w:val="00B142BF"/>
    <w:rsid w:val="00B15B25"/>
    <w:rsid w:val="00B16D38"/>
    <w:rsid w:val="00B17968"/>
    <w:rsid w:val="00B17B0B"/>
    <w:rsid w:val="00B17E00"/>
    <w:rsid w:val="00B20913"/>
    <w:rsid w:val="00B22FAF"/>
    <w:rsid w:val="00B2387B"/>
    <w:rsid w:val="00B31E23"/>
    <w:rsid w:val="00B3496C"/>
    <w:rsid w:val="00B35C7D"/>
    <w:rsid w:val="00B367CB"/>
    <w:rsid w:val="00B3715A"/>
    <w:rsid w:val="00B373AC"/>
    <w:rsid w:val="00B37659"/>
    <w:rsid w:val="00B42826"/>
    <w:rsid w:val="00B42BD4"/>
    <w:rsid w:val="00B51351"/>
    <w:rsid w:val="00B51DC8"/>
    <w:rsid w:val="00B566D9"/>
    <w:rsid w:val="00B57B52"/>
    <w:rsid w:val="00B61D55"/>
    <w:rsid w:val="00B62B20"/>
    <w:rsid w:val="00B675D3"/>
    <w:rsid w:val="00B67858"/>
    <w:rsid w:val="00B710B4"/>
    <w:rsid w:val="00B724FF"/>
    <w:rsid w:val="00B74020"/>
    <w:rsid w:val="00B74DE4"/>
    <w:rsid w:val="00B7625F"/>
    <w:rsid w:val="00B76CE8"/>
    <w:rsid w:val="00B8140E"/>
    <w:rsid w:val="00B826E5"/>
    <w:rsid w:val="00B84E63"/>
    <w:rsid w:val="00B850B6"/>
    <w:rsid w:val="00B909E8"/>
    <w:rsid w:val="00B9384F"/>
    <w:rsid w:val="00B94D42"/>
    <w:rsid w:val="00BA07F5"/>
    <w:rsid w:val="00BA4BE9"/>
    <w:rsid w:val="00BA5E8B"/>
    <w:rsid w:val="00BA649A"/>
    <w:rsid w:val="00BA75AE"/>
    <w:rsid w:val="00BB1D08"/>
    <w:rsid w:val="00BB1D58"/>
    <w:rsid w:val="00BB309F"/>
    <w:rsid w:val="00BB3254"/>
    <w:rsid w:val="00BB3812"/>
    <w:rsid w:val="00BB3E7A"/>
    <w:rsid w:val="00BB5B39"/>
    <w:rsid w:val="00BB5E1F"/>
    <w:rsid w:val="00BB5F56"/>
    <w:rsid w:val="00BC4938"/>
    <w:rsid w:val="00BC5036"/>
    <w:rsid w:val="00BC5CD4"/>
    <w:rsid w:val="00BD10A5"/>
    <w:rsid w:val="00BD4A8D"/>
    <w:rsid w:val="00BD516A"/>
    <w:rsid w:val="00BD56C6"/>
    <w:rsid w:val="00BE09BF"/>
    <w:rsid w:val="00BE18F5"/>
    <w:rsid w:val="00BE1A2F"/>
    <w:rsid w:val="00BE3820"/>
    <w:rsid w:val="00BE72EC"/>
    <w:rsid w:val="00BE7566"/>
    <w:rsid w:val="00BF1219"/>
    <w:rsid w:val="00BF1E64"/>
    <w:rsid w:val="00BF20C9"/>
    <w:rsid w:val="00BF254F"/>
    <w:rsid w:val="00BF783B"/>
    <w:rsid w:val="00C006E7"/>
    <w:rsid w:val="00C00AD9"/>
    <w:rsid w:val="00C010D8"/>
    <w:rsid w:val="00C0218C"/>
    <w:rsid w:val="00C032D5"/>
    <w:rsid w:val="00C045EF"/>
    <w:rsid w:val="00C06CEA"/>
    <w:rsid w:val="00C07007"/>
    <w:rsid w:val="00C07E63"/>
    <w:rsid w:val="00C12205"/>
    <w:rsid w:val="00C17901"/>
    <w:rsid w:val="00C21781"/>
    <w:rsid w:val="00C25A8F"/>
    <w:rsid w:val="00C360DE"/>
    <w:rsid w:val="00C362E6"/>
    <w:rsid w:val="00C37E81"/>
    <w:rsid w:val="00C43932"/>
    <w:rsid w:val="00C44996"/>
    <w:rsid w:val="00C4569F"/>
    <w:rsid w:val="00C4573A"/>
    <w:rsid w:val="00C472D5"/>
    <w:rsid w:val="00C51ABA"/>
    <w:rsid w:val="00C520A7"/>
    <w:rsid w:val="00C53EEC"/>
    <w:rsid w:val="00C551AC"/>
    <w:rsid w:val="00C55AB9"/>
    <w:rsid w:val="00C56E9A"/>
    <w:rsid w:val="00C5713A"/>
    <w:rsid w:val="00C60638"/>
    <w:rsid w:val="00C61E78"/>
    <w:rsid w:val="00C67209"/>
    <w:rsid w:val="00C70A0B"/>
    <w:rsid w:val="00C73A96"/>
    <w:rsid w:val="00C76595"/>
    <w:rsid w:val="00C773C8"/>
    <w:rsid w:val="00C7769E"/>
    <w:rsid w:val="00C84B09"/>
    <w:rsid w:val="00C87FC2"/>
    <w:rsid w:val="00C9160D"/>
    <w:rsid w:val="00C91E2B"/>
    <w:rsid w:val="00C92C41"/>
    <w:rsid w:val="00C97A18"/>
    <w:rsid w:val="00CA4947"/>
    <w:rsid w:val="00CA6E99"/>
    <w:rsid w:val="00CA78E4"/>
    <w:rsid w:val="00CC160D"/>
    <w:rsid w:val="00CC4B82"/>
    <w:rsid w:val="00CC7A42"/>
    <w:rsid w:val="00CD097B"/>
    <w:rsid w:val="00CD0A49"/>
    <w:rsid w:val="00CD0EA9"/>
    <w:rsid w:val="00CD262F"/>
    <w:rsid w:val="00CD34B4"/>
    <w:rsid w:val="00CD355E"/>
    <w:rsid w:val="00CD474A"/>
    <w:rsid w:val="00CD543F"/>
    <w:rsid w:val="00CD6631"/>
    <w:rsid w:val="00CE05BC"/>
    <w:rsid w:val="00CE1B56"/>
    <w:rsid w:val="00CE1F81"/>
    <w:rsid w:val="00CE22EC"/>
    <w:rsid w:val="00CE339D"/>
    <w:rsid w:val="00CE3535"/>
    <w:rsid w:val="00CE3B85"/>
    <w:rsid w:val="00CE4374"/>
    <w:rsid w:val="00CF509A"/>
    <w:rsid w:val="00CF52F3"/>
    <w:rsid w:val="00D0068B"/>
    <w:rsid w:val="00D00717"/>
    <w:rsid w:val="00D011D2"/>
    <w:rsid w:val="00D03247"/>
    <w:rsid w:val="00D03421"/>
    <w:rsid w:val="00D0411A"/>
    <w:rsid w:val="00D04EEA"/>
    <w:rsid w:val="00D05685"/>
    <w:rsid w:val="00D10760"/>
    <w:rsid w:val="00D11AE0"/>
    <w:rsid w:val="00D17F14"/>
    <w:rsid w:val="00D23B35"/>
    <w:rsid w:val="00D24D26"/>
    <w:rsid w:val="00D331A9"/>
    <w:rsid w:val="00D333E8"/>
    <w:rsid w:val="00D337DC"/>
    <w:rsid w:val="00D36BAE"/>
    <w:rsid w:val="00D36FF7"/>
    <w:rsid w:val="00D37A6F"/>
    <w:rsid w:val="00D41A4E"/>
    <w:rsid w:val="00D41D0F"/>
    <w:rsid w:val="00D42BA5"/>
    <w:rsid w:val="00D51473"/>
    <w:rsid w:val="00D5695D"/>
    <w:rsid w:val="00D60258"/>
    <w:rsid w:val="00D6490F"/>
    <w:rsid w:val="00D66103"/>
    <w:rsid w:val="00D70F05"/>
    <w:rsid w:val="00D7429B"/>
    <w:rsid w:val="00D776D9"/>
    <w:rsid w:val="00D82538"/>
    <w:rsid w:val="00D82B3D"/>
    <w:rsid w:val="00D85FF1"/>
    <w:rsid w:val="00D877FE"/>
    <w:rsid w:val="00D87D93"/>
    <w:rsid w:val="00D902BE"/>
    <w:rsid w:val="00D91BEB"/>
    <w:rsid w:val="00D91C67"/>
    <w:rsid w:val="00D93D71"/>
    <w:rsid w:val="00D94056"/>
    <w:rsid w:val="00D9501A"/>
    <w:rsid w:val="00D96F02"/>
    <w:rsid w:val="00DA041C"/>
    <w:rsid w:val="00DA0CD0"/>
    <w:rsid w:val="00DA33FA"/>
    <w:rsid w:val="00DA6232"/>
    <w:rsid w:val="00DA62D2"/>
    <w:rsid w:val="00DA6BEA"/>
    <w:rsid w:val="00DB1CC2"/>
    <w:rsid w:val="00DB3331"/>
    <w:rsid w:val="00DB4A1D"/>
    <w:rsid w:val="00DB5E0E"/>
    <w:rsid w:val="00DB68A1"/>
    <w:rsid w:val="00DC3F5E"/>
    <w:rsid w:val="00DC7FC2"/>
    <w:rsid w:val="00DD0135"/>
    <w:rsid w:val="00DD10A4"/>
    <w:rsid w:val="00DD2F9D"/>
    <w:rsid w:val="00DD3388"/>
    <w:rsid w:val="00DD5211"/>
    <w:rsid w:val="00DD6AC0"/>
    <w:rsid w:val="00DD7205"/>
    <w:rsid w:val="00DE1046"/>
    <w:rsid w:val="00DE173A"/>
    <w:rsid w:val="00DE2FF8"/>
    <w:rsid w:val="00DE5762"/>
    <w:rsid w:val="00DE5FE0"/>
    <w:rsid w:val="00DE6486"/>
    <w:rsid w:val="00DF0ECF"/>
    <w:rsid w:val="00DF4AD7"/>
    <w:rsid w:val="00DF5B2E"/>
    <w:rsid w:val="00DF5B32"/>
    <w:rsid w:val="00DF7CEA"/>
    <w:rsid w:val="00E003B5"/>
    <w:rsid w:val="00E021C6"/>
    <w:rsid w:val="00E04F4C"/>
    <w:rsid w:val="00E0522F"/>
    <w:rsid w:val="00E0750C"/>
    <w:rsid w:val="00E12910"/>
    <w:rsid w:val="00E12D44"/>
    <w:rsid w:val="00E1383C"/>
    <w:rsid w:val="00E2278F"/>
    <w:rsid w:val="00E22E62"/>
    <w:rsid w:val="00E23660"/>
    <w:rsid w:val="00E301F9"/>
    <w:rsid w:val="00E306F4"/>
    <w:rsid w:val="00E314DC"/>
    <w:rsid w:val="00E35D6E"/>
    <w:rsid w:val="00E3641A"/>
    <w:rsid w:val="00E367FA"/>
    <w:rsid w:val="00E37E78"/>
    <w:rsid w:val="00E40242"/>
    <w:rsid w:val="00E407BD"/>
    <w:rsid w:val="00E4093C"/>
    <w:rsid w:val="00E40EB1"/>
    <w:rsid w:val="00E4187E"/>
    <w:rsid w:val="00E42C73"/>
    <w:rsid w:val="00E442F9"/>
    <w:rsid w:val="00E44E84"/>
    <w:rsid w:val="00E45437"/>
    <w:rsid w:val="00E45D31"/>
    <w:rsid w:val="00E46738"/>
    <w:rsid w:val="00E50209"/>
    <w:rsid w:val="00E521B5"/>
    <w:rsid w:val="00E56E15"/>
    <w:rsid w:val="00E577BF"/>
    <w:rsid w:val="00E62FDD"/>
    <w:rsid w:val="00E637E6"/>
    <w:rsid w:val="00E65ABB"/>
    <w:rsid w:val="00E702BF"/>
    <w:rsid w:val="00E71E1C"/>
    <w:rsid w:val="00E72245"/>
    <w:rsid w:val="00E73639"/>
    <w:rsid w:val="00E73D36"/>
    <w:rsid w:val="00E742C1"/>
    <w:rsid w:val="00E74B66"/>
    <w:rsid w:val="00E74EFE"/>
    <w:rsid w:val="00E75098"/>
    <w:rsid w:val="00E75217"/>
    <w:rsid w:val="00E76BD0"/>
    <w:rsid w:val="00E81E47"/>
    <w:rsid w:val="00E84DC3"/>
    <w:rsid w:val="00E90D9B"/>
    <w:rsid w:val="00E911F0"/>
    <w:rsid w:val="00E9561F"/>
    <w:rsid w:val="00E97E5F"/>
    <w:rsid w:val="00EA0692"/>
    <w:rsid w:val="00EA118F"/>
    <w:rsid w:val="00EA1A19"/>
    <w:rsid w:val="00EA2B01"/>
    <w:rsid w:val="00EA3464"/>
    <w:rsid w:val="00EA36C1"/>
    <w:rsid w:val="00EA5784"/>
    <w:rsid w:val="00EB26ED"/>
    <w:rsid w:val="00EB4B16"/>
    <w:rsid w:val="00EB5854"/>
    <w:rsid w:val="00EC0129"/>
    <w:rsid w:val="00EC2DB3"/>
    <w:rsid w:val="00EC30BA"/>
    <w:rsid w:val="00EC33F4"/>
    <w:rsid w:val="00EC6A62"/>
    <w:rsid w:val="00ED1D67"/>
    <w:rsid w:val="00ED23F2"/>
    <w:rsid w:val="00ED44CD"/>
    <w:rsid w:val="00ED7AD0"/>
    <w:rsid w:val="00EE0B68"/>
    <w:rsid w:val="00EE18D6"/>
    <w:rsid w:val="00EE3140"/>
    <w:rsid w:val="00EE464E"/>
    <w:rsid w:val="00EE475D"/>
    <w:rsid w:val="00EE4E2D"/>
    <w:rsid w:val="00EE6408"/>
    <w:rsid w:val="00EE742C"/>
    <w:rsid w:val="00EE7822"/>
    <w:rsid w:val="00EF1675"/>
    <w:rsid w:val="00EF2BA3"/>
    <w:rsid w:val="00EF3328"/>
    <w:rsid w:val="00EF53F4"/>
    <w:rsid w:val="00EF5AA1"/>
    <w:rsid w:val="00EF5C80"/>
    <w:rsid w:val="00EF6431"/>
    <w:rsid w:val="00EF65F8"/>
    <w:rsid w:val="00F0434A"/>
    <w:rsid w:val="00F0596D"/>
    <w:rsid w:val="00F06B29"/>
    <w:rsid w:val="00F076EE"/>
    <w:rsid w:val="00F103FD"/>
    <w:rsid w:val="00F14745"/>
    <w:rsid w:val="00F1555A"/>
    <w:rsid w:val="00F156E1"/>
    <w:rsid w:val="00F20C39"/>
    <w:rsid w:val="00F216AD"/>
    <w:rsid w:val="00F2184D"/>
    <w:rsid w:val="00F23829"/>
    <w:rsid w:val="00F24651"/>
    <w:rsid w:val="00F26A69"/>
    <w:rsid w:val="00F26C5B"/>
    <w:rsid w:val="00F2749B"/>
    <w:rsid w:val="00F31BC2"/>
    <w:rsid w:val="00F32B11"/>
    <w:rsid w:val="00F33C34"/>
    <w:rsid w:val="00F371E4"/>
    <w:rsid w:val="00F374B0"/>
    <w:rsid w:val="00F3793D"/>
    <w:rsid w:val="00F44190"/>
    <w:rsid w:val="00F44562"/>
    <w:rsid w:val="00F45841"/>
    <w:rsid w:val="00F50CB9"/>
    <w:rsid w:val="00F51D7B"/>
    <w:rsid w:val="00F52E33"/>
    <w:rsid w:val="00F553A8"/>
    <w:rsid w:val="00F55F27"/>
    <w:rsid w:val="00F60274"/>
    <w:rsid w:val="00F61759"/>
    <w:rsid w:val="00F7546B"/>
    <w:rsid w:val="00F81D2A"/>
    <w:rsid w:val="00F860C5"/>
    <w:rsid w:val="00F90861"/>
    <w:rsid w:val="00F90DFA"/>
    <w:rsid w:val="00F92D9A"/>
    <w:rsid w:val="00F95B31"/>
    <w:rsid w:val="00F97CA3"/>
    <w:rsid w:val="00FA1A1D"/>
    <w:rsid w:val="00FA3617"/>
    <w:rsid w:val="00FA73AB"/>
    <w:rsid w:val="00FB094C"/>
    <w:rsid w:val="00FB2FDA"/>
    <w:rsid w:val="00FB37AF"/>
    <w:rsid w:val="00FB4135"/>
    <w:rsid w:val="00FB680F"/>
    <w:rsid w:val="00FB69D3"/>
    <w:rsid w:val="00FC0512"/>
    <w:rsid w:val="00FC0BF0"/>
    <w:rsid w:val="00FC5338"/>
    <w:rsid w:val="00FD152E"/>
    <w:rsid w:val="00FD259A"/>
    <w:rsid w:val="00FD3273"/>
    <w:rsid w:val="00FD430F"/>
    <w:rsid w:val="00FD4CD0"/>
    <w:rsid w:val="00FD7131"/>
    <w:rsid w:val="00FD7F9F"/>
    <w:rsid w:val="00FE30B7"/>
    <w:rsid w:val="00FE3732"/>
    <w:rsid w:val="00FE5B78"/>
    <w:rsid w:val="00FE6678"/>
    <w:rsid w:val="00FE7187"/>
    <w:rsid w:val="00FE7BF6"/>
    <w:rsid w:val="00FF2360"/>
    <w:rsid w:val="00FF2478"/>
    <w:rsid w:val="00FF6904"/>
    <w:rsid w:val="00FF6A7A"/>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5:docId w15:val="{905A816B-FD6C-4662-881C-ED785896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4C"/>
  </w:style>
  <w:style w:type="paragraph" w:styleId="Heading1">
    <w:name w:val="heading 1"/>
    <w:basedOn w:val="Normal"/>
    <w:link w:val="Heading1Char"/>
    <w:uiPriority w:val="9"/>
    <w:qFormat/>
    <w:rsid w:val="00E72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D5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5">
    <w:name w:val="Medium Grid 1 Accent 5"/>
    <w:basedOn w:val="TableNormal"/>
    <w:uiPriority w:val="67"/>
    <w:rsid w:val="007500A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eader">
    <w:name w:val="header"/>
    <w:basedOn w:val="Normal"/>
    <w:link w:val="HeaderChar"/>
    <w:uiPriority w:val="99"/>
    <w:unhideWhenUsed/>
    <w:rsid w:val="00AE6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2D"/>
  </w:style>
  <w:style w:type="paragraph" w:styleId="Footer">
    <w:name w:val="footer"/>
    <w:basedOn w:val="Normal"/>
    <w:link w:val="FooterChar"/>
    <w:uiPriority w:val="99"/>
    <w:unhideWhenUsed/>
    <w:rsid w:val="00AE6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D"/>
  </w:style>
  <w:style w:type="paragraph" w:styleId="ListParagraph">
    <w:name w:val="List Paragraph"/>
    <w:basedOn w:val="Normal"/>
    <w:uiPriority w:val="34"/>
    <w:qFormat/>
    <w:rsid w:val="00FD7F9F"/>
    <w:pPr>
      <w:ind w:left="720"/>
      <w:contextualSpacing/>
    </w:pPr>
  </w:style>
  <w:style w:type="paragraph" w:styleId="BalloonText">
    <w:name w:val="Balloon Text"/>
    <w:basedOn w:val="Normal"/>
    <w:link w:val="BalloonTextChar"/>
    <w:uiPriority w:val="99"/>
    <w:semiHidden/>
    <w:unhideWhenUsed/>
    <w:rsid w:val="00EF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F4"/>
    <w:rPr>
      <w:rFonts w:ascii="Tahoma" w:hAnsi="Tahoma" w:cs="Tahoma"/>
      <w:sz w:val="16"/>
      <w:szCs w:val="16"/>
    </w:rPr>
  </w:style>
  <w:style w:type="character" w:styleId="LineNumber">
    <w:name w:val="line number"/>
    <w:basedOn w:val="DefaultParagraphFont"/>
    <w:uiPriority w:val="99"/>
    <w:semiHidden/>
    <w:unhideWhenUsed/>
    <w:rsid w:val="007B4837"/>
  </w:style>
  <w:style w:type="paragraph" w:styleId="Revision">
    <w:name w:val="Revision"/>
    <w:hidden/>
    <w:uiPriority w:val="99"/>
    <w:semiHidden/>
    <w:rsid w:val="00A173EA"/>
    <w:pPr>
      <w:spacing w:after="0" w:line="240" w:lineRule="auto"/>
    </w:pPr>
  </w:style>
  <w:style w:type="character" w:styleId="CommentReference">
    <w:name w:val="annotation reference"/>
    <w:basedOn w:val="DefaultParagraphFont"/>
    <w:uiPriority w:val="99"/>
    <w:semiHidden/>
    <w:unhideWhenUsed/>
    <w:rsid w:val="00892DB7"/>
    <w:rPr>
      <w:sz w:val="16"/>
      <w:szCs w:val="16"/>
    </w:rPr>
  </w:style>
  <w:style w:type="paragraph" w:styleId="CommentText">
    <w:name w:val="annotation text"/>
    <w:basedOn w:val="Normal"/>
    <w:link w:val="CommentTextChar"/>
    <w:uiPriority w:val="99"/>
    <w:unhideWhenUsed/>
    <w:rsid w:val="00892DB7"/>
    <w:pPr>
      <w:spacing w:line="240" w:lineRule="auto"/>
    </w:pPr>
    <w:rPr>
      <w:sz w:val="20"/>
      <w:szCs w:val="20"/>
    </w:rPr>
  </w:style>
  <w:style w:type="character" w:customStyle="1" w:styleId="CommentTextChar">
    <w:name w:val="Comment Text Char"/>
    <w:basedOn w:val="DefaultParagraphFont"/>
    <w:link w:val="CommentText"/>
    <w:uiPriority w:val="99"/>
    <w:rsid w:val="00892DB7"/>
    <w:rPr>
      <w:sz w:val="20"/>
      <w:szCs w:val="20"/>
    </w:rPr>
  </w:style>
  <w:style w:type="paragraph" w:styleId="CommentSubject">
    <w:name w:val="annotation subject"/>
    <w:basedOn w:val="CommentText"/>
    <w:next w:val="CommentText"/>
    <w:link w:val="CommentSubjectChar"/>
    <w:uiPriority w:val="99"/>
    <w:semiHidden/>
    <w:unhideWhenUsed/>
    <w:rsid w:val="00892DB7"/>
    <w:rPr>
      <w:b/>
      <w:bCs/>
    </w:rPr>
  </w:style>
  <w:style w:type="character" w:customStyle="1" w:styleId="CommentSubjectChar">
    <w:name w:val="Comment Subject Char"/>
    <w:basedOn w:val="CommentTextChar"/>
    <w:link w:val="CommentSubject"/>
    <w:uiPriority w:val="99"/>
    <w:semiHidden/>
    <w:rsid w:val="00892DB7"/>
    <w:rPr>
      <w:b/>
      <w:bCs/>
      <w:sz w:val="20"/>
      <w:szCs w:val="20"/>
    </w:rPr>
  </w:style>
  <w:style w:type="character" w:styleId="Hyperlink">
    <w:name w:val="Hyperlink"/>
    <w:basedOn w:val="DefaultParagraphFont"/>
    <w:uiPriority w:val="99"/>
    <w:unhideWhenUsed/>
    <w:rsid w:val="00EC33F4"/>
    <w:rPr>
      <w:color w:val="0000FF"/>
      <w:u w:val="single"/>
    </w:rPr>
  </w:style>
  <w:style w:type="character" w:customStyle="1" w:styleId="apple-converted-space">
    <w:name w:val="apple-converted-space"/>
    <w:basedOn w:val="DefaultParagraphFont"/>
    <w:rsid w:val="00EC33F4"/>
  </w:style>
  <w:style w:type="character" w:customStyle="1" w:styleId="highlight">
    <w:name w:val="highlight"/>
    <w:basedOn w:val="DefaultParagraphFont"/>
    <w:rsid w:val="00F95B31"/>
  </w:style>
  <w:style w:type="paragraph" w:customStyle="1" w:styleId="Q2-SecondLevelQuestion">
    <w:name w:val="Q2-Second Level Question"/>
    <w:rsid w:val="00147DA9"/>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Title1">
    <w:name w:val="Title1"/>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EE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E7822"/>
  </w:style>
  <w:style w:type="paragraph" w:customStyle="1" w:styleId="SL-FlLftSgl">
    <w:name w:val="SL-Fl Lft Sgl"/>
    <w:rsid w:val="00E577BF"/>
    <w:pPr>
      <w:spacing w:after="0" w:line="240" w:lineRule="atLeast"/>
      <w:jc w:val="both"/>
    </w:pPr>
    <w:rPr>
      <w:rFonts w:ascii="Arial" w:eastAsia="Times New Roman" w:hAnsi="Arial" w:cs="Times New Roman"/>
      <w:sz w:val="20"/>
      <w:szCs w:val="20"/>
    </w:rPr>
  </w:style>
  <w:style w:type="character" w:customStyle="1" w:styleId="sectionsubheader1">
    <w:name w:val="sectionsubheader1"/>
    <w:rsid w:val="00E577BF"/>
    <w:rPr>
      <w:rFonts w:ascii="Arial" w:hAnsi="Arial" w:cs="Arial" w:hint="default"/>
      <w:b/>
      <w:bCs/>
      <w:color w:val="006699"/>
      <w:sz w:val="16"/>
      <w:szCs w:val="16"/>
    </w:rPr>
  </w:style>
  <w:style w:type="character" w:customStyle="1" w:styleId="Heading1Char">
    <w:name w:val="Heading 1 Char"/>
    <w:basedOn w:val="DefaultParagraphFont"/>
    <w:link w:val="Heading1"/>
    <w:uiPriority w:val="9"/>
    <w:rsid w:val="00E72245"/>
    <w:rPr>
      <w:rFonts w:ascii="Times New Roman" w:eastAsia="Times New Roman" w:hAnsi="Times New Roman" w:cs="Times New Roman"/>
      <w:b/>
      <w:bCs/>
      <w:kern w:val="36"/>
      <w:sz w:val="48"/>
      <w:szCs w:val="48"/>
    </w:rPr>
  </w:style>
  <w:style w:type="paragraph" w:customStyle="1" w:styleId="Title2">
    <w:name w:val="Title2"/>
    <w:basedOn w:val="Normal"/>
    <w:rsid w:val="00C02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clblopt">
    <w:name w:val="cyclblopt"/>
    <w:basedOn w:val="DefaultParagraphFont"/>
    <w:rsid w:val="008C7F3F"/>
  </w:style>
  <w:style w:type="paragraph" w:customStyle="1" w:styleId="Title3">
    <w:name w:val="Title3"/>
    <w:basedOn w:val="Normal"/>
    <w:rsid w:val="003A3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BA0"/>
    <w:rPr>
      <w:i/>
      <w:iCs/>
    </w:rPr>
  </w:style>
  <w:style w:type="character" w:customStyle="1" w:styleId="Heading3Char">
    <w:name w:val="Heading 3 Char"/>
    <w:basedOn w:val="DefaultParagraphFont"/>
    <w:link w:val="Heading3"/>
    <w:uiPriority w:val="9"/>
    <w:rsid w:val="004D560B"/>
    <w:rPr>
      <w:rFonts w:asciiTheme="majorHAnsi" w:eastAsiaTheme="majorEastAsia" w:hAnsiTheme="majorHAnsi" w:cstheme="majorBidi"/>
      <w:b/>
      <w:bCs/>
      <w:color w:val="4F81BD" w:themeColor="accent1"/>
    </w:rPr>
  </w:style>
  <w:style w:type="paragraph" w:customStyle="1" w:styleId="Title4">
    <w:name w:val="Title4"/>
    <w:basedOn w:val="Normal"/>
    <w:rsid w:val="00CC4B82"/>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chievement">
    <w:name w:val="Achievement"/>
    <w:basedOn w:val="BodyText"/>
    <w:rsid w:val="005F3969"/>
    <w:p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5F3969"/>
    <w:pPr>
      <w:spacing w:after="120"/>
    </w:pPr>
  </w:style>
  <w:style w:type="character" w:customStyle="1" w:styleId="BodyTextChar">
    <w:name w:val="Body Text Char"/>
    <w:basedOn w:val="DefaultParagraphFont"/>
    <w:link w:val="BodyText"/>
    <w:uiPriority w:val="99"/>
    <w:semiHidden/>
    <w:rsid w:val="005F3969"/>
  </w:style>
  <w:style w:type="character" w:customStyle="1" w:styleId="fulltext-it">
    <w:name w:val="fulltext-it"/>
    <w:basedOn w:val="DefaultParagraphFont"/>
    <w:rsid w:val="00BE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1612">
      <w:bodyDiv w:val="1"/>
      <w:marLeft w:val="0"/>
      <w:marRight w:val="0"/>
      <w:marTop w:val="0"/>
      <w:marBottom w:val="0"/>
      <w:divBdr>
        <w:top w:val="none" w:sz="0" w:space="0" w:color="auto"/>
        <w:left w:val="none" w:sz="0" w:space="0" w:color="auto"/>
        <w:bottom w:val="none" w:sz="0" w:space="0" w:color="auto"/>
        <w:right w:val="none" w:sz="0" w:space="0" w:color="auto"/>
      </w:divBdr>
    </w:div>
    <w:div w:id="44645035">
      <w:bodyDiv w:val="1"/>
      <w:marLeft w:val="0"/>
      <w:marRight w:val="0"/>
      <w:marTop w:val="0"/>
      <w:marBottom w:val="0"/>
      <w:divBdr>
        <w:top w:val="none" w:sz="0" w:space="0" w:color="auto"/>
        <w:left w:val="none" w:sz="0" w:space="0" w:color="auto"/>
        <w:bottom w:val="none" w:sz="0" w:space="0" w:color="auto"/>
        <w:right w:val="none" w:sz="0" w:space="0" w:color="auto"/>
      </w:divBdr>
    </w:div>
    <w:div w:id="50271937">
      <w:bodyDiv w:val="1"/>
      <w:marLeft w:val="0"/>
      <w:marRight w:val="0"/>
      <w:marTop w:val="0"/>
      <w:marBottom w:val="0"/>
      <w:divBdr>
        <w:top w:val="none" w:sz="0" w:space="0" w:color="auto"/>
        <w:left w:val="none" w:sz="0" w:space="0" w:color="auto"/>
        <w:bottom w:val="none" w:sz="0" w:space="0" w:color="auto"/>
        <w:right w:val="none" w:sz="0" w:space="0" w:color="auto"/>
      </w:divBdr>
    </w:div>
    <w:div w:id="56245491">
      <w:bodyDiv w:val="1"/>
      <w:marLeft w:val="0"/>
      <w:marRight w:val="0"/>
      <w:marTop w:val="0"/>
      <w:marBottom w:val="0"/>
      <w:divBdr>
        <w:top w:val="none" w:sz="0" w:space="0" w:color="auto"/>
        <w:left w:val="none" w:sz="0" w:space="0" w:color="auto"/>
        <w:bottom w:val="none" w:sz="0" w:space="0" w:color="auto"/>
        <w:right w:val="none" w:sz="0" w:space="0" w:color="auto"/>
      </w:divBdr>
    </w:div>
    <w:div w:id="125007855">
      <w:bodyDiv w:val="1"/>
      <w:marLeft w:val="0"/>
      <w:marRight w:val="0"/>
      <w:marTop w:val="0"/>
      <w:marBottom w:val="0"/>
      <w:divBdr>
        <w:top w:val="none" w:sz="0" w:space="0" w:color="auto"/>
        <w:left w:val="none" w:sz="0" w:space="0" w:color="auto"/>
        <w:bottom w:val="none" w:sz="0" w:space="0" w:color="auto"/>
        <w:right w:val="none" w:sz="0" w:space="0" w:color="auto"/>
      </w:divBdr>
    </w:div>
    <w:div w:id="131600841">
      <w:bodyDiv w:val="1"/>
      <w:marLeft w:val="0"/>
      <w:marRight w:val="0"/>
      <w:marTop w:val="0"/>
      <w:marBottom w:val="0"/>
      <w:divBdr>
        <w:top w:val="none" w:sz="0" w:space="0" w:color="auto"/>
        <w:left w:val="none" w:sz="0" w:space="0" w:color="auto"/>
        <w:bottom w:val="none" w:sz="0" w:space="0" w:color="auto"/>
        <w:right w:val="none" w:sz="0" w:space="0" w:color="auto"/>
      </w:divBdr>
      <w:divsChild>
        <w:div w:id="579800051">
          <w:marLeft w:val="0"/>
          <w:marRight w:val="0"/>
          <w:marTop w:val="0"/>
          <w:marBottom w:val="0"/>
          <w:divBdr>
            <w:top w:val="none" w:sz="0" w:space="0" w:color="auto"/>
            <w:left w:val="none" w:sz="0" w:space="0" w:color="auto"/>
            <w:bottom w:val="none" w:sz="0" w:space="0" w:color="auto"/>
            <w:right w:val="none" w:sz="0" w:space="0" w:color="auto"/>
          </w:divBdr>
          <w:divsChild>
            <w:div w:id="1319842807">
              <w:marLeft w:val="0"/>
              <w:marRight w:val="0"/>
              <w:marTop w:val="0"/>
              <w:marBottom w:val="0"/>
              <w:divBdr>
                <w:top w:val="none" w:sz="0" w:space="0" w:color="auto"/>
                <w:left w:val="none" w:sz="0" w:space="0" w:color="auto"/>
                <w:bottom w:val="none" w:sz="0" w:space="0" w:color="auto"/>
                <w:right w:val="none" w:sz="0" w:space="0" w:color="auto"/>
              </w:divBdr>
              <w:divsChild>
                <w:div w:id="817307559">
                  <w:marLeft w:val="0"/>
                  <w:marRight w:val="0"/>
                  <w:marTop w:val="0"/>
                  <w:marBottom w:val="0"/>
                  <w:divBdr>
                    <w:top w:val="none" w:sz="0" w:space="0" w:color="auto"/>
                    <w:left w:val="none" w:sz="0" w:space="0" w:color="auto"/>
                    <w:bottom w:val="none" w:sz="0" w:space="0" w:color="auto"/>
                    <w:right w:val="none" w:sz="0" w:space="0" w:color="auto"/>
                  </w:divBdr>
                  <w:divsChild>
                    <w:div w:id="1122335777">
                      <w:marLeft w:val="0"/>
                      <w:marRight w:val="0"/>
                      <w:marTop w:val="0"/>
                      <w:marBottom w:val="0"/>
                      <w:divBdr>
                        <w:top w:val="none" w:sz="0" w:space="0" w:color="auto"/>
                        <w:left w:val="none" w:sz="0" w:space="0" w:color="auto"/>
                        <w:bottom w:val="none" w:sz="0" w:space="0" w:color="auto"/>
                        <w:right w:val="none" w:sz="0" w:space="0" w:color="auto"/>
                      </w:divBdr>
                      <w:divsChild>
                        <w:div w:id="517620192">
                          <w:marLeft w:val="0"/>
                          <w:marRight w:val="0"/>
                          <w:marTop w:val="0"/>
                          <w:marBottom w:val="0"/>
                          <w:divBdr>
                            <w:top w:val="none" w:sz="0" w:space="0" w:color="auto"/>
                            <w:left w:val="none" w:sz="0" w:space="0" w:color="auto"/>
                            <w:bottom w:val="none" w:sz="0" w:space="0" w:color="auto"/>
                            <w:right w:val="none" w:sz="0" w:space="0" w:color="auto"/>
                          </w:divBdr>
                          <w:divsChild>
                            <w:div w:id="1632398858">
                              <w:marLeft w:val="0"/>
                              <w:marRight w:val="0"/>
                              <w:marTop w:val="0"/>
                              <w:marBottom w:val="0"/>
                              <w:divBdr>
                                <w:top w:val="none" w:sz="0" w:space="0" w:color="auto"/>
                                <w:left w:val="none" w:sz="0" w:space="0" w:color="auto"/>
                                <w:bottom w:val="none" w:sz="0" w:space="0" w:color="auto"/>
                                <w:right w:val="none" w:sz="0" w:space="0" w:color="auto"/>
                              </w:divBdr>
                              <w:divsChild>
                                <w:div w:id="398332688">
                                  <w:marLeft w:val="0"/>
                                  <w:marRight w:val="0"/>
                                  <w:marTop w:val="0"/>
                                  <w:marBottom w:val="0"/>
                                  <w:divBdr>
                                    <w:top w:val="none" w:sz="0" w:space="0" w:color="auto"/>
                                    <w:left w:val="none" w:sz="0" w:space="0" w:color="auto"/>
                                    <w:bottom w:val="none" w:sz="0" w:space="0" w:color="auto"/>
                                    <w:right w:val="none" w:sz="0" w:space="0" w:color="auto"/>
                                  </w:divBdr>
                                  <w:divsChild>
                                    <w:div w:id="1044140729">
                                      <w:marLeft w:val="0"/>
                                      <w:marRight w:val="0"/>
                                      <w:marTop w:val="0"/>
                                      <w:marBottom w:val="0"/>
                                      <w:divBdr>
                                        <w:top w:val="none" w:sz="0" w:space="0" w:color="auto"/>
                                        <w:left w:val="none" w:sz="0" w:space="0" w:color="auto"/>
                                        <w:bottom w:val="none" w:sz="0" w:space="0" w:color="auto"/>
                                        <w:right w:val="none" w:sz="0" w:space="0" w:color="auto"/>
                                      </w:divBdr>
                                      <w:divsChild>
                                        <w:div w:id="1566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04887">
      <w:bodyDiv w:val="1"/>
      <w:marLeft w:val="0"/>
      <w:marRight w:val="0"/>
      <w:marTop w:val="0"/>
      <w:marBottom w:val="0"/>
      <w:divBdr>
        <w:top w:val="none" w:sz="0" w:space="0" w:color="auto"/>
        <w:left w:val="none" w:sz="0" w:space="0" w:color="auto"/>
        <w:bottom w:val="none" w:sz="0" w:space="0" w:color="auto"/>
        <w:right w:val="none" w:sz="0" w:space="0" w:color="auto"/>
      </w:divBdr>
    </w:div>
    <w:div w:id="152569820">
      <w:bodyDiv w:val="1"/>
      <w:marLeft w:val="0"/>
      <w:marRight w:val="0"/>
      <w:marTop w:val="0"/>
      <w:marBottom w:val="0"/>
      <w:divBdr>
        <w:top w:val="none" w:sz="0" w:space="0" w:color="auto"/>
        <w:left w:val="none" w:sz="0" w:space="0" w:color="auto"/>
        <w:bottom w:val="none" w:sz="0" w:space="0" w:color="auto"/>
        <w:right w:val="none" w:sz="0" w:space="0" w:color="auto"/>
      </w:divBdr>
    </w:div>
    <w:div w:id="174074844">
      <w:bodyDiv w:val="1"/>
      <w:marLeft w:val="0"/>
      <w:marRight w:val="0"/>
      <w:marTop w:val="0"/>
      <w:marBottom w:val="0"/>
      <w:divBdr>
        <w:top w:val="none" w:sz="0" w:space="0" w:color="auto"/>
        <w:left w:val="none" w:sz="0" w:space="0" w:color="auto"/>
        <w:bottom w:val="none" w:sz="0" w:space="0" w:color="auto"/>
        <w:right w:val="none" w:sz="0" w:space="0" w:color="auto"/>
      </w:divBdr>
    </w:div>
    <w:div w:id="196896349">
      <w:bodyDiv w:val="1"/>
      <w:marLeft w:val="0"/>
      <w:marRight w:val="0"/>
      <w:marTop w:val="100"/>
      <w:marBottom w:val="100"/>
      <w:divBdr>
        <w:top w:val="none" w:sz="0" w:space="0" w:color="auto"/>
        <w:left w:val="none" w:sz="0" w:space="0" w:color="auto"/>
        <w:bottom w:val="none" w:sz="0" w:space="0" w:color="auto"/>
        <w:right w:val="none" w:sz="0" w:space="0" w:color="auto"/>
      </w:divBdr>
      <w:divsChild>
        <w:div w:id="1746993803">
          <w:marLeft w:val="0"/>
          <w:marRight w:val="0"/>
          <w:marTop w:val="0"/>
          <w:marBottom w:val="0"/>
          <w:divBdr>
            <w:top w:val="none" w:sz="0" w:space="0" w:color="auto"/>
            <w:left w:val="none" w:sz="0" w:space="0" w:color="auto"/>
            <w:bottom w:val="none" w:sz="0" w:space="0" w:color="auto"/>
            <w:right w:val="none" w:sz="0" w:space="0" w:color="auto"/>
          </w:divBdr>
          <w:divsChild>
            <w:div w:id="783697294">
              <w:marLeft w:val="0"/>
              <w:marRight w:val="0"/>
              <w:marTop w:val="0"/>
              <w:marBottom w:val="0"/>
              <w:divBdr>
                <w:top w:val="none" w:sz="0" w:space="0" w:color="auto"/>
                <w:left w:val="none" w:sz="0" w:space="0" w:color="auto"/>
                <w:bottom w:val="none" w:sz="0" w:space="0" w:color="auto"/>
                <w:right w:val="none" w:sz="0" w:space="0" w:color="auto"/>
              </w:divBdr>
              <w:divsChild>
                <w:div w:id="3171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0702">
      <w:bodyDiv w:val="1"/>
      <w:marLeft w:val="0"/>
      <w:marRight w:val="0"/>
      <w:marTop w:val="0"/>
      <w:marBottom w:val="0"/>
      <w:divBdr>
        <w:top w:val="none" w:sz="0" w:space="0" w:color="auto"/>
        <w:left w:val="none" w:sz="0" w:space="0" w:color="auto"/>
        <w:bottom w:val="none" w:sz="0" w:space="0" w:color="auto"/>
        <w:right w:val="none" w:sz="0" w:space="0" w:color="auto"/>
      </w:divBdr>
    </w:div>
    <w:div w:id="239601539">
      <w:bodyDiv w:val="1"/>
      <w:marLeft w:val="0"/>
      <w:marRight w:val="0"/>
      <w:marTop w:val="0"/>
      <w:marBottom w:val="0"/>
      <w:divBdr>
        <w:top w:val="none" w:sz="0" w:space="0" w:color="auto"/>
        <w:left w:val="none" w:sz="0" w:space="0" w:color="auto"/>
        <w:bottom w:val="none" w:sz="0" w:space="0" w:color="auto"/>
        <w:right w:val="none" w:sz="0" w:space="0" w:color="auto"/>
      </w:divBdr>
      <w:divsChild>
        <w:div w:id="1445272084">
          <w:marLeft w:val="0"/>
          <w:marRight w:val="1"/>
          <w:marTop w:val="0"/>
          <w:marBottom w:val="0"/>
          <w:divBdr>
            <w:top w:val="none" w:sz="0" w:space="0" w:color="auto"/>
            <w:left w:val="none" w:sz="0" w:space="0" w:color="auto"/>
            <w:bottom w:val="none" w:sz="0" w:space="0" w:color="auto"/>
            <w:right w:val="none" w:sz="0" w:space="0" w:color="auto"/>
          </w:divBdr>
          <w:divsChild>
            <w:div w:id="1135222491">
              <w:marLeft w:val="0"/>
              <w:marRight w:val="0"/>
              <w:marTop w:val="0"/>
              <w:marBottom w:val="0"/>
              <w:divBdr>
                <w:top w:val="none" w:sz="0" w:space="0" w:color="auto"/>
                <w:left w:val="none" w:sz="0" w:space="0" w:color="auto"/>
                <w:bottom w:val="none" w:sz="0" w:space="0" w:color="auto"/>
                <w:right w:val="none" w:sz="0" w:space="0" w:color="auto"/>
              </w:divBdr>
              <w:divsChild>
                <w:div w:id="1503206213">
                  <w:marLeft w:val="0"/>
                  <w:marRight w:val="1"/>
                  <w:marTop w:val="0"/>
                  <w:marBottom w:val="0"/>
                  <w:divBdr>
                    <w:top w:val="none" w:sz="0" w:space="0" w:color="auto"/>
                    <w:left w:val="none" w:sz="0" w:space="0" w:color="auto"/>
                    <w:bottom w:val="none" w:sz="0" w:space="0" w:color="auto"/>
                    <w:right w:val="none" w:sz="0" w:space="0" w:color="auto"/>
                  </w:divBdr>
                  <w:divsChild>
                    <w:div w:id="26420766">
                      <w:marLeft w:val="0"/>
                      <w:marRight w:val="0"/>
                      <w:marTop w:val="0"/>
                      <w:marBottom w:val="0"/>
                      <w:divBdr>
                        <w:top w:val="none" w:sz="0" w:space="0" w:color="auto"/>
                        <w:left w:val="none" w:sz="0" w:space="0" w:color="auto"/>
                        <w:bottom w:val="none" w:sz="0" w:space="0" w:color="auto"/>
                        <w:right w:val="none" w:sz="0" w:space="0" w:color="auto"/>
                      </w:divBdr>
                      <w:divsChild>
                        <w:div w:id="126626332">
                          <w:marLeft w:val="0"/>
                          <w:marRight w:val="0"/>
                          <w:marTop w:val="0"/>
                          <w:marBottom w:val="0"/>
                          <w:divBdr>
                            <w:top w:val="none" w:sz="0" w:space="0" w:color="auto"/>
                            <w:left w:val="none" w:sz="0" w:space="0" w:color="auto"/>
                            <w:bottom w:val="none" w:sz="0" w:space="0" w:color="auto"/>
                            <w:right w:val="none" w:sz="0" w:space="0" w:color="auto"/>
                          </w:divBdr>
                          <w:divsChild>
                            <w:div w:id="1470200120">
                              <w:marLeft w:val="0"/>
                              <w:marRight w:val="0"/>
                              <w:marTop w:val="120"/>
                              <w:marBottom w:val="360"/>
                              <w:divBdr>
                                <w:top w:val="none" w:sz="0" w:space="0" w:color="auto"/>
                                <w:left w:val="none" w:sz="0" w:space="0" w:color="auto"/>
                                <w:bottom w:val="none" w:sz="0" w:space="0" w:color="auto"/>
                                <w:right w:val="none" w:sz="0" w:space="0" w:color="auto"/>
                              </w:divBdr>
                              <w:divsChild>
                                <w:div w:id="21158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87297">
      <w:bodyDiv w:val="1"/>
      <w:marLeft w:val="0"/>
      <w:marRight w:val="0"/>
      <w:marTop w:val="0"/>
      <w:marBottom w:val="0"/>
      <w:divBdr>
        <w:top w:val="none" w:sz="0" w:space="0" w:color="auto"/>
        <w:left w:val="none" w:sz="0" w:space="0" w:color="auto"/>
        <w:bottom w:val="none" w:sz="0" w:space="0" w:color="auto"/>
        <w:right w:val="none" w:sz="0" w:space="0" w:color="auto"/>
      </w:divBdr>
      <w:divsChild>
        <w:div w:id="416906549">
          <w:marLeft w:val="0"/>
          <w:marRight w:val="1"/>
          <w:marTop w:val="0"/>
          <w:marBottom w:val="0"/>
          <w:divBdr>
            <w:top w:val="none" w:sz="0" w:space="0" w:color="auto"/>
            <w:left w:val="none" w:sz="0" w:space="0" w:color="auto"/>
            <w:bottom w:val="none" w:sz="0" w:space="0" w:color="auto"/>
            <w:right w:val="none" w:sz="0" w:space="0" w:color="auto"/>
          </w:divBdr>
          <w:divsChild>
            <w:div w:id="1788038010">
              <w:marLeft w:val="0"/>
              <w:marRight w:val="0"/>
              <w:marTop w:val="0"/>
              <w:marBottom w:val="0"/>
              <w:divBdr>
                <w:top w:val="none" w:sz="0" w:space="0" w:color="auto"/>
                <w:left w:val="none" w:sz="0" w:space="0" w:color="auto"/>
                <w:bottom w:val="none" w:sz="0" w:space="0" w:color="auto"/>
                <w:right w:val="none" w:sz="0" w:space="0" w:color="auto"/>
              </w:divBdr>
              <w:divsChild>
                <w:div w:id="50469445">
                  <w:marLeft w:val="0"/>
                  <w:marRight w:val="1"/>
                  <w:marTop w:val="0"/>
                  <w:marBottom w:val="0"/>
                  <w:divBdr>
                    <w:top w:val="none" w:sz="0" w:space="0" w:color="auto"/>
                    <w:left w:val="none" w:sz="0" w:space="0" w:color="auto"/>
                    <w:bottom w:val="none" w:sz="0" w:space="0" w:color="auto"/>
                    <w:right w:val="none" w:sz="0" w:space="0" w:color="auto"/>
                  </w:divBdr>
                  <w:divsChild>
                    <w:div w:id="941837671">
                      <w:marLeft w:val="0"/>
                      <w:marRight w:val="0"/>
                      <w:marTop w:val="0"/>
                      <w:marBottom w:val="0"/>
                      <w:divBdr>
                        <w:top w:val="none" w:sz="0" w:space="0" w:color="auto"/>
                        <w:left w:val="none" w:sz="0" w:space="0" w:color="auto"/>
                        <w:bottom w:val="none" w:sz="0" w:space="0" w:color="auto"/>
                        <w:right w:val="none" w:sz="0" w:space="0" w:color="auto"/>
                      </w:divBdr>
                      <w:divsChild>
                        <w:div w:id="1756894925">
                          <w:marLeft w:val="0"/>
                          <w:marRight w:val="0"/>
                          <w:marTop w:val="0"/>
                          <w:marBottom w:val="0"/>
                          <w:divBdr>
                            <w:top w:val="none" w:sz="0" w:space="0" w:color="auto"/>
                            <w:left w:val="none" w:sz="0" w:space="0" w:color="auto"/>
                            <w:bottom w:val="none" w:sz="0" w:space="0" w:color="auto"/>
                            <w:right w:val="none" w:sz="0" w:space="0" w:color="auto"/>
                          </w:divBdr>
                          <w:divsChild>
                            <w:div w:id="95494455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94709">
      <w:bodyDiv w:val="1"/>
      <w:marLeft w:val="0"/>
      <w:marRight w:val="0"/>
      <w:marTop w:val="0"/>
      <w:marBottom w:val="0"/>
      <w:divBdr>
        <w:top w:val="none" w:sz="0" w:space="0" w:color="auto"/>
        <w:left w:val="none" w:sz="0" w:space="0" w:color="auto"/>
        <w:bottom w:val="none" w:sz="0" w:space="0" w:color="auto"/>
        <w:right w:val="none" w:sz="0" w:space="0" w:color="auto"/>
      </w:divBdr>
    </w:div>
    <w:div w:id="284695664">
      <w:bodyDiv w:val="1"/>
      <w:marLeft w:val="0"/>
      <w:marRight w:val="0"/>
      <w:marTop w:val="0"/>
      <w:marBottom w:val="0"/>
      <w:divBdr>
        <w:top w:val="none" w:sz="0" w:space="0" w:color="auto"/>
        <w:left w:val="none" w:sz="0" w:space="0" w:color="auto"/>
        <w:bottom w:val="none" w:sz="0" w:space="0" w:color="auto"/>
        <w:right w:val="none" w:sz="0" w:space="0" w:color="auto"/>
      </w:divBdr>
    </w:div>
    <w:div w:id="315885785">
      <w:bodyDiv w:val="1"/>
      <w:marLeft w:val="0"/>
      <w:marRight w:val="0"/>
      <w:marTop w:val="0"/>
      <w:marBottom w:val="0"/>
      <w:divBdr>
        <w:top w:val="none" w:sz="0" w:space="0" w:color="auto"/>
        <w:left w:val="none" w:sz="0" w:space="0" w:color="auto"/>
        <w:bottom w:val="none" w:sz="0" w:space="0" w:color="auto"/>
        <w:right w:val="none" w:sz="0" w:space="0" w:color="auto"/>
      </w:divBdr>
    </w:div>
    <w:div w:id="323123490">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1300660">
      <w:bodyDiv w:val="1"/>
      <w:marLeft w:val="0"/>
      <w:marRight w:val="0"/>
      <w:marTop w:val="0"/>
      <w:marBottom w:val="0"/>
      <w:divBdr>
        <w:top w:val="none" w:sz="0" w:space="0" w:color="auto"/>
        <w:left w:val="none" w:sz="0" w:space="0" w:color="auto"/>
        <w:bottom w:val="none" w:sz="0" w:space="0" w:color="auto"/>
        <w:right w:val="none" w:sz="0" w:space="0" w:color="auto"/>
      </w:divBdr>
    </w:div>
    <w:div w:id="350179484">
      <w:bodyDiv w:val="1"/>
      <w:marLeft w:val="0"/>
      <w:marRight w:val="0"/>
      <w:marTop w:val="0"/>
      <w:marBottom w:val="0"/>
      <w:divBdr>
        <w:top w:val="none" w:sz="0" w:space="0" w:color="auto"/>
        <w:left w:val="none" w:sz="0" w:space="0" w:color="auto"/>
        <w:bottom w:val="none" w:sz="0" w:space="0" w:color="auto"/>
        <w:right w:val="none" w:sz="0" w:space="0" w:color="auto"/>
      </w:divBdr>
      <w:divsChild>
        <w:div w:id="1192495352">
          <w:marLeft w:val="0"/>
          <w:marRight w:val="0"/>
          <w:marTop w:val="0"/>
          <w:marBottom w:val="0"/>
          <w:divBdr>
            <w:top w:val="none" w:sz="0" w:space="0" w:color="auto"/>
            <w:left w:val="none" w:sz="0" w:space="0" w:color="auto"/>
            <w:bottom w:val="none" w:sz="0" w:space="0" w:color="auto"/>
            <w:right w:val="none" w:sz="0" w:space="0" w:color="auto"/>
          </w:divBdr>
          <w:divsChild>
            <w:div w:id="1905682958">
              <w:marLeft w:val="0"/>
              <w:marRight w:val="0"/>
              <w:marTop w:val="0"/>
              <w:marBottom w:val="0"/>
              <w:divBdr>
                <w:top w:val="none" w:sz="0" w:space="0" w:color="auto"/>
                <w:left w:val="none" w:sz="0" w:space="0" w:color="auto"/>
                <w:bottom w:val="none" w:sz="0" w:space="0" w:color="auto"/>
                <w:right w:val="none" w:sz="0" w:space="0" w:color="auto"/>
              </w:divBdr>
              <w:divsChild>
                <w:div w:id="1742681021">
                  <w:marLeft w:val="0"/>
                  <w:marRight w:val="0"/>
                  <w:marTop w:val="0"/>
                  <w:marBottom w:val="0"/>
                  <w:divBdr>
                    <w:top w:val="none" w:sz="0" w:space="0" w:color="auto"/>
                    <w:left w:val="none" w:sz="0" w:space="0" w:color="auto"/>
                    <w:bottom w:val="none" w:sz="0" w:space="0" w:color="auto"/>
                    <w:right w:val="none" w:sz="0" w:space="0" w:color="auto"/>
                  </w:divBdr>
                  <w:divsChild>
                    <w:div w:id="2136753847">
                      <w:marLeft w:val="0"/>
                      <w:marRight w:val="0"/>
                      <w:marTop w:val="0"/>
                      <w:marBottom w:val="0"/>
                      <w:divBdr>
                        <w:top w:val="none" w:sz="0" w:space="0" w:color="auto"/>
                        <w:left w:val="none" w:sz="0" w:space="0" w:color="auto"/>
                        <w:bottom w:val="none" w:sz="0" w:space="0" w:color="auto"/>
                        <w:right w:val="none" w:sz="0" w:space="0" w:color="auto"/>
                      </w:divBdr>
                      <w:divsChild>
                        <w:div w:id="931476967">
                          <w:marLeft w:val="0"/>
                          <w:marRight w:val="0"/>
                          <w:marTop w:val="0"/>
                          <w:marBottom w:val="0"/>
                          <w:divBdr>
                            <w:top w:val="none" w:sz="0" w:space="0" w:color="auto"/>
                            <w:left w:val="none" w:sz="0" w:space="0" w:color="auto"/>
                            <w:bottom w:val="none" w:sz="0" w:space="0" w:color="auto"/>
                            <w:right w:val="none" w:sz="0" w:space="0" w:color="auto"/>
                          </w:divBdr>
                          <w:divsChild>
                            <w:div w:id="1123693950">
                              <w:marLeft w:val="0"/>
                              <w:marRight w:val="0"/>
                              <w:marTop w:val="0"/>
                              <w:marBottom w:val="0"/>
                              <w:divBdr>
                                <w:top w:val="none" w:sz="0" w:space="0" w:color="auto"/>
                                <w:left w:val="none" w:sz="0" w:space="0" w:color="auto"/>
                                <w:bottom w:val="none" w:sz="0" w:space="0" w:color="auto"/>
                                <w:right w:val="none" w:sz="0" w:space="0" w:color="auto"/>
                              </w:divBdr>
                              <w:divsChild>
                                <w:div w:id="14603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08070">
      <w:bodyDiv w:val="1"/>
      <w:marLeft w:val="0"/>
      <w:marRight w:val="0"/>
      <w:marTop w:val="0"/>
      <w:marBottom w:val="0"/>
      <w:divBdr>
        <w:top w:val="none" w:sz="0" w:space="0" w:color="auto"/>
        <w:left w:val="none" w:sz="0" w:space="0" w:color="auto"/>
        <w:bottom w:val="none" w:sz="0" w:space="0" w:color="auto"/>
        <w:right w:val="none" w:sz="0" w:space="0" w:color="auto"/>
      </w:divBdr>
    </w:div>
    <w:div w:id="429545157">
      <w:bodyDiv w:val="1"/>
      <w:marLeft w:val="0"/>
      <w:marRight w:val="0"/>
      <w:marTop w:val="0"/>
      <w:marBottom w:val="0"/>
      <w:divBdr>
        <w:top w:val="none" w:sz="0" w:space="0" w:color="auto"/>
        <w:left w:val="none" w:sz="0" w:space="0" w:color="auto"/>
        <w:bottom w:val="none" w:sz="0" w:space="0" w:color="auto"/>
        <w:right w:val="none" w:sz="0" w:space="0" w:color="auto"/>
      </w:divBdr>
    </w:div>
    <w:div w:id="432477741">
      <w:bodyDiv w:val="1"/>
      <w:marLeft w:val="0"/>
      <w:marRight w:val="0"/>
      <w:marTop w:val="0"/>
      <w:marBottom w:val="0"/>
      <w:divBdr>
        <w:top w:val="none" w:sz="0" w:space="0" w:color="auto"/>
        <w:left w:val="none" w:sz="0" w:space="0" w:color="auto"/>
        <w:bottom w:val="none" w:sz="0" w:space="0" w:color="auto"/>
        <w:right w:val="none" w:sz="0" w:space="0" w:color="auto"/>
      </w:divBdr>
    </w:div>
    <w:div w:id="457917015">
      <w:bodyDiv w:val="1"/>
      <w:marLeft w:val="0"/>
      <w:marRight w:val="0"/>
      <w:marTop w:val="0"/>
      <w:marBottom w:val="0"/>
      <w:divBdr>
        <w:top w:val="none" w:sz="0" w:space="0" w:color="auto"/>
        <w:left w:val="none" w:sz="0" w:space="0" w:color="auto"/>
        <w:bottom w:val="none" w:sz="0" w:space="0" w:color="auto"/>
        <w:right w:val="none" w:sz="0" w:space="0" w:color="auto"/>
      </w:divBdr>
    </w:div>
    <w:div w:id="500433994">
      <w:bodyDiv w:val="1"/>
      <w:marLeft w:val="0"/>
      <w:marRight w:val="0"/>
      <w:marTop w:val="0"/>
      <w:marBottom w:val="0"/>
      <w:divBdr>
        <w:top w:val="none" w:sz="0" w:space="0" w:color="auto"/>
        <w:left w:val="none" w:sz="0" w:space="0" w:color="auto"/>
        <w:bottom w:val="none" w:sz="0" w:space="0" w:color="auto"/>
        <w:right w:val="none" w:sz="0" w:space="0" w:color="auto"/>
      </w:divBdr>
      <w:divsChild>
        <w:div w:id="2024281374">
          <w:marLeft w:val="0"/>
          <w:marRight w:val="0"/>
          <w:marTop w:val="100"/>
          <w:marBottom w:val="100"/>
          <w:divBdr>
            <w:top w:val="none" w:sz="0" w:space="0" w:color="auto"/>
            <w:left w:val="none" w:sz="0" w:space="0" w:color="auto"/>
            <w:bottom w:val="none" w:sz="0" w:space="0" w:color="auto"/>
            <w:right w:val="none" w:sz="0" w:space="0" w:color="auto"/>
          </w:divBdr>
          <w:divsChild>
            <w:div w:id="5543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2996">
      <w:bodyDiv w:val="1"/>
      <w:marLeft w:val="0"/>
      <w:marRight w:val="0"/>
      <w:marTop w:val="0"/>
      <w:marBottom w:val="0"/>
      <w:divBdr>
        <w:top w:val="none" w:sz="0" w:space="0" w:color="auto"/>
        <w:left w:val="none" w:sz="0" w:space="0" w:color="auto"/>
        <w:bottom w:val="none" w:sz="0" w:space="0" w:color="auto"/>
        <w:right w:val="none" w:sz="0" w:space="0" w:color="auto"/>
      </w:divBdr>
    </w:div>
    <w:div w:id="632442667">
      <w:bodyDiv w:val="1"/>
      <w:marLeft w:val="0"/>
      <w:marRight w:val="0"/>
      <w:marTop w:val="0"/>
      <w:marBottom w:val="0"/>
      <w:divBdr>
        <w:top w:val="none" w:sz="0" w:space="0" w:color="auto"/>
        <w:left w:val="none" w:sz="0" w:space="0" w:color="auto"/>
        <w:bottom w:val="none" w:sz="0" w:space="0" w:color="auto"/>
        <w:right w:val="none" w:sz="0" w:space="0" w:color="auto"/>
      </w:divBdr>
    </w:div>
    <w:div w:id="662900800">
      <w:bodyDiv w:val="1"/>
      <w:marLeft w:val="0"/>
      <w:marRight w:val="0"/>
      <w:marTop w:val="0"/>
      <w:marBottom w:val="0"/>
      <w:divBdr>
        <w:top w:val="none" w:sz="0" w:space="0" w:color="auto"/>
        <w:left w:val="none" w:sz="0" w:space="0" w:color="auto"/>
        <w:bottom w:val="none" w:sz="0" w:space="0" w:color="auto"/>
        <w:right w:val="none" w:sz="0" w:space="0" w:color="auto"/>
      </w:divBdr>
    </w:div>
    <w:div w:id="679040067">
      <w:bodyDiv w:val="1"/>
      <w:marLeft w:val="0"/>
      <w:marRight w:val="0"/>
      <w:marTop w:val="0"/>
      <w:marBottom w:val="0"/>
      <w:divBdr>
        <w:top w:val="none" w:sz="0" w:space="0" w:color="auto"/>
        <w:left w:val="none" w:sz="0" w:space="0" w:color="auto"/>
        <w:bottom w:val="none" w:sz="0" w:space="0" w:color="auto"/>
        <w:right w:val="none" w:sz="0" w:space="0" w:color="auto"/>
      </w:divBdr>
    </w:div>
    <w:div w:id="687409831">
      <w:bodyDiv w:val="1"/>
      <w:marLeft w:val="0"/>
      <w:marRight w:val="0"/>
      <w:marTop w:val="0"/>
      <w:marBottom w:val="0"/>
      <w:divBdr>
        <w:top w:val="none" w:sz="0" w:space="0" w:color="auto"/>
        <w:left w:val="none" w:sz="0" w:space="0" w:color="auto"/>
        <w:bottom w:val="none" w:sz="0" w:space="0" w:color="auto"/>
        <w:right w:val="none" w:sz="0" w:space="0" w:color="auto"/>
      </w:divBdr>
    </w:div>
    <w:div w:id="687679359">
      <w:bodyDiv w:val="1"/>
      <w:marLeft w:val="0"/>
      <w:marRight w:val="0"/>
      <w:marTop w:val="0"/>
      <w:marBottom w:val="0"/>
      <w:divBdr>
        <w:top w:val="none" w:sz="0" w:space="0" w:color="auto"/>
        <w:left w:val="none" w:sz="0" w:space="0" w:color="auto"/>
        <w:bottom w:val="none" w:sz="0" w:space="0" w:color="auto"/>
        <w:right w:val="none" w:sz="0" w:space="0" w:color="auto"/>
      </w:divBdr>
    </w:div>
    <w:div w:id="726027599">
      <w:bodyDiv w:val="1"/>
      <w:marLeft w:val="0"/>
      <w:marRight w:val="0"/>
      <w:marTop w:val="0"/>
      <w:marBottom w:val="0"/>
      <w:divBdr>
        <w:top w:val="none" w:sz="0" w:space="0" w:color="auto"/>
        <w:left w:val="none" w:sz="0" w:space="0" w:color="auto"/>
        <w:bottom w:val="none" w:sz="0" w:space="0" w:color="auto"/>
        <w:right w:val="none" w:sz="0" w:space="0" w:color="auto"/>
      </w:divBdr>
    </w:div>
    <w:div w:id="730731042">
      <w:bodyDiv w:val="1"/>
      <w:marLeft w:val="0"/>
      <w:marRight w:val="0"/>
      <w:marTop w:val="0"/>
      <w:marBottom w:val="0"/>
      <w:divBdr>
        <w:top w:val="none" w:sz="0" w:space="0" w:color="auto"/>
        <w:left w:val="none" w:sz="0" w:space="0" w:color="auto"/>
        <w:bottom w:val="none" w:sz="0" w:space="0" w:color="auto"/>
        <w:right w:val="none" w:sz="0" w:space="0" w:color="auto"/>
      </w:divBdr>
    </w:div>
    <w:div w:id="737097822">
      <w:bodyDiv w:val="1"/>
      <w:marLeft w:val="0"/>
      <w:marRight w:val="0"/>
      <w:marTop w:val="0"/>
      <w:marBottom w:val="0"/>
      <w:divBdr>
        <w:top w:val="none" w:sz="0" w:space="0" w:color="auto"/>
        <w:left w:val="none" w:sz="0" w:space="0" w:color="auto"/>
        <w:bottom w:val="none" w:sz="0" w:space="0" w:color="auto"/>
        <w:right w:val="none" w:sz="0" w:space="0" w:color="auto"/>
      </w:divBdr>
    </w:div>
    <w:div w:id="757559703">
      <w:bodyDiv w:val="1"/>
      <w:marLeft w:val="0"/>
      <w:marRight w:val="0"/>
      <w:marTop w:val="0"/>
      <w:marBottom w:val="0"/>
      <w:divBdr>
        <w:top w:val="none" w:sz="0" w:space="0" w:color="auto"/>
        <w:left w:val="none" w:sz="0" w:space="0" w:color="auto"/>
        <w:bottom w:val="none" w:sz="0" w:space="0" w:color="auto"/>
        <w:right w:val="none" w:sz="0" w:space="0" w:color="auto"/>
      </w:divBdr>
      <w:divsChild>
        <w:div w:id="1970358548">
          <w:marLeft w:val="0"/>
          <w:marRight w:val="0"/>
          <w:marTop w:val="34"/>
          <w:marBottom w:val="34"/>
          <w:divBdr>
            <w:top w:val="none" w:sz="0" w:space="0" w:color="auto"/>
            <w:left w:val="none" w:sz="0" w:space="0" w:color="auto"/>
            <w:bottom w:val="none" w:sz="0" w:space="0" w:color="auto"/>
            <w:right w:val="none" w:sz="0" w:space="0" w:color="auto"/>
          </w:divBdr>
        </w:div>
      </w:divsChild>
    </w:div>
    <w:div w:id="862212003">
      <w:bodyDiv w:val="1"/>
      <w:marLeft w:val="0"/>
      <w:marRight w:val="0"/>
      <w:marTop w:val="0"/>
      <w:marBottom w:val="0"/>
      <w:divBdr>
        <w:top w:val="none" w:sz="0" w:space="0" w:color="auto"/>
        <w:left w:val="none" w:sz="0" w:space="0" w:color="auto"/>
        <w:bottom w:val="none" w:sz="0" w:space="0" w:color="auto"/>
        <w:right w:val="none" w:sz="0" w:space="0" w:color="auto"/>
      </w:divBdr>
    </w:div>
    <w:div w:id="894925497">
      <w:bodyDiv w:val="1"/>
      <w:marLeft w:val="0"/>
      <w:marRight w:val="0"/>
      <w:marTop w:val="0"/>
      <w:marBottom w:val="0"/>
      <w:divBdr>
        <w:top w:val="none" w:sz="0" w:space="0" w:color="auto"/>
        <w:left w:val="none" w:sz="0" w:space="0" w:color="auto"/>
        <w:bottom w:val="none" w:sz="0" w:space="0" w:color="auto"/>
        <w:right w:val="none" w:sz="0" w:space="0" w:color="auto"/>
      </w:divBdr>
    </w:div>
    <w:div w:id="910771548">
      <w:bodyDiv w:val="1"/>
      <w:marLeft w:val="0"/>
      <w:marRight w:val="0"/>
      <w:marTop w:val="0"/>
      <w:marBottom w:val="0"/>
      <w:divBdr>
        <w:top w:val="none" w:sz="0" w:space="0" w:color="auto"/>
        <w:left w:val="none" w:sz="0" w:space="0" w:color="auto"/>
        <w:bottom w:val="none" w:sz="0" w:space="0" w:color="auto"/>
        <w:right w:val="none" w:sz="0" w:space="0" w:color="auto"/>
      </w:divBdr>
      <w:divsChild>
        <w:div w:id="320236856">
          <w:marLeft w:val="0"/>
          <w:marRight w:val="1"/>
          <w:marTop w:val="0"/>
          <w:marBottom w:val="0"/>
          <w:divBdr>
            <w:top w:val="none" w:sz="0" w:space="0" w:color="auto"/>
            <w:left w:val="none" w:sz="0" w:space="0" w:color="auto"/>
            <w:bottom w:val="none" w:sz="0" w:space="0" w:color="auto"/>
            <w:right w:val="none" w:sz="0" w:space="0" w:color="auto"/>
          </w:divBdr>
          <w:divsChild>
            <w:div w:id="252010033">
              <w:marLeft w:val="0"/>
              <w:marRight w:val="0"/>
              <w:marTop w:val="0"/>
              <w:marBottom w:val="0"/>
              <w:divBdr>
                <w:top w:val="none" w:sz="0" w:space="0" w:color="auto"/>
                <w:left w:val="none" w:sz="0" w:space="0" w:color="auto"/>
                <w:bottom w:val="none" w:sz="0" w:space="0" w:color="auto"/>
                <w:right w:val="none" w:sz="0" w:space="0" w:color="auto"/>
              </w:divBdr>
              <w:divsChild>
                <w:div w:id="1983583017">
                  <w:marLeft w:val="0"/>
                  <w:marRight w:val="1"/>
                  <w:marTop w:val="0"/>
                  <w:marBottom w:val="0"/>
                  <w:divBdr>
                    <w:top w:val="none" w:sz="0" w:space="0" w:color="auto"/>
                    <w:left w:val="none" w:sz="0" w:space="0" w:color="auto"/>
                    <w:bottom w:val="none" w:sz="0" w:space="0" w:color="auto"/>
                    <w:right w:val="none" w:sz="0" w:space="0" w:color="auto"/>
                  </w:divBdr>
                  <w:divsChild>
                    <w:div w:id="272788013">
                      <w:marLeft w:val="0"/>
                      <w:marRight w:val="0"/>
                      <w:marTop w:val="0"/>
                      <w:marBottom w:val="0"/>
                      <w:divBdr>
                        <w:top w:val="none" w:sz="0" w:space="0" w:color="auto"/>
                        <w:left w:val="none" w:sz="0" w:space="0" w:color="auto"/>
                        <w:bottom w:val="none" w:sz="0" w:space="0" w:color="auto"/>
                        <w:right w:val="none" w:sz="0" w:space="0" w:color="auto"/>
                      </w:divBdr>
                      <w:divsChild>
                        <w:div w:id="888611055">
                          <w:marLeft w:val="0"/>
                          <w:marRight w:val="0"/>
                          <w:marTop w:val="0"/>
                          <w:marBottom w:val="0"/>
                          <w:divBdr>
                            <w:top w:val="none" w:sz="0" w:space="0" w:color="auto"/>
                            <w:left w:val="none" w:sz="0" w:space="0" w:color="auto"/>
                            <w:bottom w:val="none" w:sz="0" w:space="0" w:color="auto"/>
                            <w:right w:val="none" w:sz="0" w:space="0" w:color="auto"/>
                          </w:divBdr>
                          <w:divsChild>
                            <w:div w:id="196701620">
                              <w:marLeft w:val="0"/>
                              <w:marRight w:val="0"/>
                              <w:marTop w:val="120"/>
                              <w:marBottom w:val="360"/>
                              <w:divBdr>
                                <w:top w:val="none" w:sz="0" w:space="0" w:color="auto"/>
                                <w:left w:val="none" w:sz="0" w:space="0" w:color="auto"/>
                                <w:bottom w:val="none" w:sz="0" w:space="0" w:color="auto"/>
                                <w:right w:val="none" w:sz="0" w:space="0" w:color="auto"/>
                              </w:divBdr>
                              <w:divsChild>
                                <w:div w:id="343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661043">
      <w:bodyDiv w:val="1"/>
      <w:marLeft w:val="0"/>
      <w:marRight w:val="0"/>
      <w:marTop w:val="0"/>
      <w:marBottom w:val="0"/>
      <w:divBdr>
        <w:top w:val="none" w:sz="0" w:space="0" w:color="auto"/>
        <w:left w:val="none" w:sz="0" w:space="0" w:color="auto"/>
        <w:bottom w:val="none" w:sz="0" w:space="0" w:color="auto"/>
        <w:right w:val="none" w:sz="0" w:space="0" w:color="auto"/>
      </w:divBdr>
    </w:div>
    <w:div w:id="941035771">
      <w:bodyDiv w:val="1"/>
      <w:marLeft w:val="0"/>
      <w:marRight w:val="0"/>
      <w:marTop w:val="0"/>
      <w:marBottom w:val="0"/>
      <w:divBdr>
        <w:top w:val="none" w:sz="0" w:space="0" w:color="auto"/>
        <w:left w:val="none" w:sz="0" w:space="0" w:color="auto"/>
        <w:bottom w:val="none" w:sz="0" w:space="0" w:color="auto"/>
        <w:right w:val="none" w:sz="0" w:space="0" w:color="auto"/>
      </w:divBdr>
    </w:div>
    <w:div w:id="948200008">
      <w:bodyDiv w:val="1"/>
      <w:marLeft w:val="0"/>
      <w:marRight w:val="0"/>
      <w:marTop w:val="0"/>
      <w:marBottom w:val="0"/>
      <w:divBdr>
        <w:top w:val="none" w:sz="0" w:space="0" w:color="auto"/>
        <w:left w:val="none" w:sz="0" w:space="0" w:color="auto"/>
        <w:bottom w:val="none" w:sz="0" w:space="0" w:color="auto"/>
        <w:right w:val="none" w:sz="0" w:space="0" w:color="auto"/>
      </w:divBdr>
    </w:div>
    <w:div w:id="958603712">
      <w:bodyDiv w:val="1"/>
      <w:marLeft w:val="0"/>
      <w:marRight w:val="0"/>
      <w:marTop w:val="0"/>
      <w:marBottom w:val="0"/>
      <w:divBdr>
        <w:top w:val="none" w:sz="0" w:space="0" w:color="auto"/>
        <w:left w:val="none" w:sz="0" w:space="0" w:color="auto"/>
        <w:bottom w:val="none" w:sz="0" w:space="0" w:color="auto"/>
        <w:right w:val="none" w:sz="0" w:space="0" w:color="auto"/>
      </w:divBdr>
      <w:divsChild>
        <w:div w:id="1016543758">
          <w:marLeft w:val="0"/>
          <w:marRight w:val="0"/>
          <w:marTop w:val="0"/>
          <w:marBottom w:val="0"/>
          <w:divBdr>
            <w:top w:val="none" w:sz="0" w:space="0" w:color="auto"/>
            <w:left w:val="none" w:sz="0" w:space="0" w:color="auto"/>
            <w:bottom w:val="none" w:sz="0" w:space="0" w:color="auto"/>
            <w:right w:val="none" w:sz="0" w:space="0" w:color="auto"/>
          </w:divBdr>
          <w:divsChild>
            <w:div w:id="1953703463">
              <w:marLeft w:val="0"/>
              <w:marRight w:val="0"/>
              <w:marTop w:val="0"/>
              <w:marBottom w:val="0"/>
              <w:divBdr>
                <w:top w:val="none" w:sz="0" w:space="0" w:color="auto"/>
                <w:left w:val="none" w:sz="0" w:space="0" w:color="auto"/>
                <w:bottom w:val="none" w:sz="0" w:space="0" w:color="auto"/>
                <w:right w:val="none" w:sz="0" w:space="0" w:color="auto"/>
              </w:divBdr>
              <w:divsChild>
                <w:div w:id="1160543627">
                  <w:marLeft w:val="0"/>
                  <w:marRight w:val="0"/>
                  <w:marTop w:val="0"/>
                  <w:marBottom w:val="0"/>
                  <w:divBdr>
                    <w:top w:val="none" w:sz="0" w:space="0" w:color="auto"/>
                    <w:left w:val="none" w:sz="0" w:space="0" w:color="auto"/>
                    <w:bottom w:val="none" w:sz="0" w:space="0" w:color="auto"/>
                    <w:right w:val="none" w:sz="0" w:space="0" w:color="auto"/>
                  </w:divBdr>
                  <w:divsChild>
                    <w:div w:id="221597333">
                      <w:marLeft w:val="0"/>
                      <w:marRight w:val="0"/>
                      <w:marTop w:val="0"/>
                      <w:marBottom w:val="0"/>
                      <w:divBdr>
                        <w:top w:val="none" w:sz="0" w:space="0" w:color="auto"/>
                        <w:left w:val="none" w:sz="0" w:space="0" w:color="auto"/>
                        <w:bottom w:val="none" w:sz="0" w:space="0" w:color="auto"/>
                        <w:right w:val="none" w:sz="0" w:space="0" w:color="auto"/>
                      </w:divBdr>
                      <w:divsChild>
                        <w:div w:id="1929072432">
                          <w:marLeft w:val="0"/>
                          <w:marRight w:val="0"/>
                          <w:marTop w:val="0"/>
                          <w:marBottom w:val="0"/>
                          <w:divBdr>
                            <w:top w:val="none" w:sz="0" w:space="0" w:color="auto"/>
                            <w:left w:val="none" w:sz="0" w:space="0" w:color="auto"/>
                            <w:bottom w:val="none" w:sz="0" w:space="0" w:color="auto"/>
                            <w:right w:val="none" w:sz="0" w:space="0" w:color="auto"/>
                          </w:divBdr>
                          <w:divsChild>
                            <w:div w:id="149450065">
                              <w:marLeft w:val="0"/>
                              <w:marRight w:val="0"/>
                              <w:marTop w:val="0"/>
                              <w:marBottom w:val="225"/>
                              <w:divBdr>
                                <w:top w:val="none" w:sz="0" w:space="0" w:color="auto"/>
                                <w:left w:val="none" w:sz="0" w:space="0" w:color="auto"/>
                                <w:bottom w:val="none" w:sz="0" w:space="0" w:color="auto"/>
                                <w:right w:val="none" w:sz="0" w:space="0" w:color="auto"/>
                              </w:divBdr>
                              <w:divsChild>
                                <w:div w:id="20471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773070">
      <w:bodyDiv w:val="1"/>
      <w:marLeft w:val="0"/>
      <w:marRight w:val="0"/>
      <w:marTop w:val="0"/>
      <w:marBottom w:val="0"/>
      <w:divBdr>
        <w:top w:val="none" w:sz="0" w:space="0" w:color="auto"/>
        <w:left w:val="none" w:sz="0" w:space="0" w:color="auto"/>
        <w:bottom w:val="none" w:sz="0" w:space="0" w:color="auto"/>
        <w:right w:val="none" w:sz="0" w:space="0" w:color="auto"/>
      </w:divBdr>
    </w:div>
    <w:div w:id="1005940675">
      <w:bodyDiv w:val="1"/>
      <w:marLeft w:val="0"/>
      <w:marRight w:val="0"/>
      <w:marTop w:val="0"/>
      <w:marBottom w:val="0"/>
      <w:divBdr>
        <w:top w:val="none" w:sz="0" w:space="0" w:color="auto"/>
        <w:left w:val="none" w:sz="0" w:space="0" w:color="auto"/>
        <w:bottom w:val="none" w:sz="0" w:space="0" w:color="auto"/>
        <w:right w:val="none" w:sz="0" w:space="0" w:color="auto"/>
      </w:divBdr>
    </w:div>
    <w:div w:id="1024399873">
      <w:bodyDiv w:val="1"/>
      <w:marLeft w:val="0"/>
      <w:marRight w:val="0"/>
      <w:marTop w:val="0"/>
      <w:marBottom w:val="0"/>
      <w:divBdr>
        <w:top w:val="none" w:sz="0" w:space="0" w:color="auto"/>
        <w:left w:val="none" w:sz="0" w:space="0" w:color="auto"/>
        <w:bottom w:val="none" w:sz="0" w:space="0" w:color="auto"/>
        <w:right w:val="none" w:sz="0" w:space="0" w:color="auto"/>
      </w:divBdr>
    </w:div>
    <w:div w:id="1048797162">
      <w:bodyDiv w:val="1"/>
      <w:marLeft w:val="0"/>
      <w:marRight w:val="0"/>
      <w:marTop w:val="0"/>
      <w:marBottom w:val="0"/>
      <w:divBdr>
        <w:top w:val="none" w:sz="0" w:space="0" w:color="auto"/>
        <w:left w:val="none" w:sz="0" w:space="0" w:color="auto"/>
        <w:bottom w:val="none" w:sz="0" w:space="0" w:color="auto"/>
        <w:right w:val="none" w:sz="0" w:space="0" w:color="auto"/>
      </w:divBdr>
    </w:div>
    <w:div w:id="1081609417">
      <w:bodyDiv w:val="1"/>
      <w:marLeft w:val="0"/>
      <w:marRight w:val="0"/>
      <w:marTop w:val="0"/>
      <w:marBottom w:val="0"/>
      <w:divBdr>
        <w:top w:val="none" w:sz="0" w:space="0" w:color="auto"/>
        <w:left w:val="none" w:sz="0" w:space="0" w:color="auto"/>
        <w:bottom w:val="none" w:sz="0" w:space="0" w:color="auto"/>
        <w:right w:val="none" w:sz="0" w:space="0" w:color="auto"/>
      </w:divBdr>
      <w:divsChild>
        <w:div w:id="1125192847">
          <w:marLeft w:val="0"/>
          <w:marRight w:val="0"/>
          <w:marTop w:val="0"/>
          <w:marBottom w:val="0"/>
          <w:divBdr>
            <w:top w:val="none" w:sz="0" w:space="0" w:color="auto"/>
            <w:left w:val="none" w:sz="0" w:space="0" w:color="auto"/>
            <w:bottom w:val="none" w:sz="0" w:space="0" w:color="auto"/>
            <w:right w:val="none" w:sz="0" w:space="0" w:color="auto"/>
          </w:divBdr>
          <w:divsChild>
            <w:div w:id="645934919">
              <w:marLeft w:val="0"/>
              <w:marRight w:val="0"/>
              <w:marTop w:val="0"/>
              <w:marBottom w:val="0"/>
              <w:divBdr>
                <w:top w:val="none" w:sz="0" w:space="0" w:color="auto"/>
                <w:left w:val="none" w:sz="0" w:space="0" w:color="auto"/>
                <w:bottom w:val="none" w:sz="0" w:space="0" w:color="auto"/>
                <w:right w:val="none" w:sz="0" w:space="0" w:color="auto"/>
              </w:divBdr>
              <w:divsChild>
                <w:div w:id="267203488">
                  <w:marLeft w:val="0"/>
                  <w:marRight w:val="0"/>
                  <w:marTop w:val="0"/>
                  <w:marBottom w:val="0"/>
                  <w:divBdr>
                    <w:top w:val="none" w:sz="0" w:space="0" w:color="auto"/>
                    <w:left w:val="none" w:sz="0" w:space="0" w:color="auto"/>
                    <w:bottom w:val="none" w:sz="0" w:space="0" w:color="auto"/>
                    <w:right w:val="none" w:sz="0" w:space="0" w:color="auto"/>
                  </w:divBdr>
                  <w:divsChild>
                    <w:div w:id="250360709">
                      <w:marLeft w:val="0"/>
                      <w:marRight w:val="0"/>
                      <w:marTop w:val="0"/>
                      <w:marBottom w:val="0"/>
                      <w:divBdr>
                        <w:top w:val="none" w:sz="0" w:space="0" w:color="auto"/>
                        <w:left w:val="none" w:sz="0" w:space="0" w:color="auto"/>
                        <w:bottom w:val="none" w:sz="0" w:space="0" w:color="auto"/>
                        <w:right w:val="none" w:sz="0" w:space="0" w:color="auto"/>
                      </w:divBdr>
                      <w:divsChild>
                        <w:div w:id="955598193">
                          <w:marLeft w:val="0"/>
                          <w:marRight w:val="0"/>
                          <w:marTop w:val="0"/>
                          <w:marBottom w:val="0"/>
                          <w:divBdr>
                            <w:top w:val="none" w:sz="0" w:space="0" w:color="auto"/>
                            <w:left w:val="none" w:sz="0" w:space="0" w:color="auto"/>
                            <w:bottom w:val="none" w:sz="0" w:space="0" w:color="auto"/>
                            <w:right w:val="none" w:sz="0" w:space="0" w:color="auto"/>
                          </w:divBdr>
                          <w:divsChild>
                            <w:div w:id="894312645">
                              <w:marLeft w:val="0"/>
                              <w:marRight w:val="0"/>
                              <w:marTop w:val="0"/>
                              <w:marBottom w:val="0"/>
                              <w:divBdr>
                                <w:top w:val="none" w:sz="0" w:space="0" w:color="auto"/>
                                <w:left w:val="none" w:sz="0" w:space="0" w:color="auto"/>
                                <w:bottom w:val="none" w:sz="0" w:space="0" w:color="auto"/>
                                <w:right w:val="none" w:sz="0" w:space="0" w:color="auto"/>
                              </w:divBdr>
                              <w:divsChild>
                                <w:div w:id="191961645">
                                  <w:marLeft w:val="0"/>
                                  <w:marRight w:val="0"/>
                                  <w:marTop w:val="0"/>
                                  <w:marBottom w:val="0"/>
                                  <w:divBdr>
                                    <w:top w:val="none" w:sz="0" w:space="0" w:color="auto"/>
                                    <w:left w:val="none" w:sz="0" w:space="0" w:color="auto"/>
                                    <w:bottom w:val="none" w:sz="0" w:space="0" w:color="auto"/>
                                    <w:right w:val="none" w:sz="0" w:space="0" w:color="auto"/>
                                  </w:divBdr>
                                  <w:divsChild>
                                    <w:div w:id="896938845">
                                      <w:marLeft w:val="0"/>
                                      <w:marRight w:val="0"/>
                                      <w:marTop w:val="0"/>
                                      <w:marBottom w:val="0"/>
                                      <w:divBdr>
                                        <w:top w:val="none" w:sz="0" w:space="0" w:color="auto"/>
                                        <w:left w:val="none" w:sz="0" w:space="0" w:color="auto"/>
                                        <w:bottom w:val="none" w:sz="0" w:space="0" w:color="auto"/>
                                        <w:right w:val="none" w:sz="0" w:space="0" w:color="auto"/>
                                      </w:divBdr>
                                      <w:divsChild>
                                        <w:div w:id="407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80236">
      <w:bodyDiv w:val="1"/>
      <w:marLeft w:val="0"/>
      <w:marRight w:val="0"/>
      <w:marTop w:val="0"/>
      <w:marBottom w:val="0"/>
      <w:divBdr>
        <w:top w:val="none" w:sz="0" w:space="0" w:color="auto"/>
        <w:left w:val="none" w:sz="0" w:space="0" w:color="auto"/>
        <w:bottom w:val="none" w:sz="0" w:space="0" w:color="auto"/>
        <w:right w:val="none" w:sz="0" w:space="0" w:color="auto"/>
      </w:divBdr>
      <w:divsChild>
        <w:div w:id="1132331667">
          <w:marLeft w:val="0"/>
          <w:marRight w:val="0"/>
          <w:marTop w:val="34"/>
          <w:marBottom w:val="34"/>
          <w:divBdr>
            <w:top w:val="none" w:sz="0" w:space="0" w:color="auto"/>
            <w:left w:val="none" w:sz="0" w:space="0" w:color="auto"/>
            <w:bottom w:val="none" w:sz="0" w:space="0" w:color="auto"/>
            <w:right w:val="none" w:sz="0" w:space="0" w:color="auto"/>
          </w:divBdr>
        </w:div>
      </w:divsChild>
    </w:div>
    <w:div w:id="1114516632">
      <w:bodyDiv w:val="1"/>
      <w:marLeft w:val="0"/>
      <w:marRight w:val="0"/>
      <w:marTop w:val="0"/>
      <w:marBottom w:val="0"/>
      <w:divBdr>
        <w:top w:val="none" w:sz="0" w:space="0" w:color="auto"/>
        <w:left w:val="none" w:sz="0" w:space="0" w:color="auto"/>
        <w:bottom w:val="none" w:sz="0" w:space="0" w:color="auto"/>
        <w:right w:val="none" w:sz="0" w:space="0" w:color="auto"/>
      </w:divBdr>
    </w:div>
    <w:div w:id="1124542972">
      <w:bodyDiv w:val="1"/>
      <w:marLeft w:val="0"/>
      <w:marRight w:val="0"/>
      <w:marTop w:val="0"/>
      <w:marBottom w:val="0"/>
      <w:divBdr>
        <w:top w:val="none" w:sz="0" w:space="0" w:color="auto"/>
        <w:left w:val="none" w:sz="0" w:space="0" w:color="auto"/>
        <w:bottom w:val="none" w:sz="0" w:space="0" w:color="auto"/>
        <w:right w:val="none" w:sz="0" w:space="0" w:color="auto"/>
      </w:divBdr>
      <w:divsChild>
        <w:div w:id="635716241">
          <w:marLeft w:val="0"/>
          <w:marRight w:val="1"/>
          <w:marTop w:val="0"/>
          <w:marBottom w:val="0"/>
          <w:divBdr>
            <w:top w:val="none" w:sz="0" w:space="0" w:color="auto"/>
            <w:left w:val="none" w:sz="0" w:space="0" w:color="auto"/>
            <w:bottom w:val="none" w:sz="0" w:space="0" w:color="auto"/>
            <w:right w:val="none" w:sz="0" w:space="0" w:color="auto"/>
          </w:divBdr>
          <w:divsChild>
            <w:div w:id="387268236">
              <w:marLeft w:val="0"/>
              <w:marRight w:val="0"/>
              <w:marTop w:val="0"/>
              <w:marBottom w:val="0"/>
              <w:divBdr>
                <w:top w:val="none" w:sz="0" w:space="0" w:color="auto"/>
                <w:left w:val="none" w:sz="0" w:space="0" w:color="auto"/>
                <w:bottom w:val="none" w:sz="0" w:space="0" w:color="auto"/>
                <w:right w:val="none" w:sz="0" w:space="0" w:color="auto"/>
              </w:divBdr>
              <w:divsChild>
                <w:div w:id="1827740661">
                  <w:marLeft w:val="0"/>
                  <w:marRight w:val="1"/>
                  <w:marTop w:val="0"/>
                  <w:marBottom w:val="0"/>
                  <w:divBdr>
                    <w:top w:val="none" w:sz="0" w:space="0" w:color="auto"/>
                    <w:left w:val="none" w:sz="0" w:space="0" w:color="auto"/>
                    <w:bottom w:val="none" w:sz="0" w:space="0" w:color="auto"/>
                    <w:right w:val="none" w:sz="0" w:space="0" w:color="auto"/>
                  </w:divBdr>
                  <w:divsChild>
                    <w:div w:id="1736584388">
                      <w:marLeft w:val="0"/>
                      <w:marRight w:val="0"/>
                      <w:marTop w:val="0"/>
                      <w:marBottom w:val="0"/>
                      <w:divBdr>
                        <w:top w:val="none" w:sz="0" w:space="0" w:color="auto"/>
                        <w:left w:val="none" w:sz="0" w:space="0" w:color="auto"/>
                        <w:bottom w:val="none" w:sz="0" w:space="0" w:color="auto"/>
                        <w:right w:val="none" w:sz="0" w:space="0" w:color="auto"/>
                      </w:divBdr>
                      <w:divsChild>
                        <w:div w:id="741833275">
                          <w:marLeft w:val="0"/>
                          <w:marRight w:val="0"/>
                          <w:marTop w:val="0"/>
                          <w:marBottom w:val="0"/>
                          <w:divBdr>
                            <w:top w:val="none" w:sz="0" w:space="0" w:color="auto"/>
                            <w:left w:val="none" w:sz="0" w:space="0" w:color="auto"/>
                            <w:bottom w:val="none" w:sz="0" w:space="0" w:color="auto"/>
                            <w:right w:val="none" w:sz="0" w:space="0" w:color="auto"/>
                          </w:divBdr>
                          <w:divsChild>
                            <w:div w:id="19142706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525423">
      <w:bodyDiv w:val="1"/>
      <w:marLeft w:val="0"/>
      <w:marRight w:val="0"/>
      <w:marTop w:val="0"/>
      <w:marBottom w:val="0"/>
      <w:divBdr>
        <w:top w:val="none" w:sz="0" w:space="0" w:color="auto"/>
        <w:left w:val="none" w:sz="0" w:space="0" w:color="auto"/>
        <w:bottom w:val="none" w:sz="0" w:space="0" w:color="auto"/>
        <w:right w:val="none" w:sz="0" w:space="0" w:color="auto"/>
      </w:divBdr>
      <w:divsChild>
        <w:div w:id="860900996">
          <w:marLeft w:val="0"/>
          <w:marRight w:val="0"/>
          <w:marTop w:val="0"/>
          <w:marBottom w:val="0"/>
          <w:divBdr>
            <w:top w:val="none" w:sz="0" w:space="0" w:color="auto"/>
            <w:left w:val="none" w:sz="0" w:space="0" w:color="auto"/>
            <w:bottom w:val="none" w:sz="0" w:space="0" w:color="auto"/>
            <w:right w:val="none" w:sz="0" w:space="0" w:color="auto"/>
          </w:divBdr>
          <w:divsChild>
            <w:div w:id="399984980">
              <w:marLeft w:val="0"/>
              <w:marRight w:val="0"/>
              <w:marTop w:val="0"/>
              <w:marBottom w:val="0"/>
              <w:divBdr>
                <w:top w:val="none" w:sz="0" w:space="0" w:color="auto"/>
                <w:left w:val="none" w:sz="0" w:space="0" w:color="auto"/>
                <w:bottom w:val="none" w:sz="0" w:space="0" w:color="auto"/>
                <w:right w:val="none" w:sz="0" w:space="0" w:color="auto"/>
              </w:divBdr>
              <w:divsChild>
                <w:div w:id="661158067">
                  <w:marLeft w:val="0"/>
                  <w:marRight w:val="0"/>
                  <w:marTop w:val="0"/>
                  <w:marBottom w:val="0"/>
                  <w:divBdr>
                    <w:top w:val="none" w:sz="0" w:space="0" w:color="auto"/>
                    <w:left w:val="none" w:sz="0" w:space="0" w:color="auto"/>
                    <w:bottom w:val="none" w:sz="0" w:space="0" w:color="auto"/>
                    <w:right w:val="none" w:sz="0" w:space="0" w:color="auto"/>
                  </w:divBdr>
                  <w:divsChild>
                    <w:div w:id="209650722">
                      <w:marLeft w:val="0"/>
                      <w:marRight w:val="0"/>
                      <w:marTop w:val="0"/>
                      <w:marBottom w:val="0"/>
                      <w:divBdr>
                        <w:top w:val="none" w:sz="0" w:space="0" w:color="auto"/>
                        <w:left w:val="none" w:sz="0" w:space="0" w:color="auto"/>
                        <w:bottom w:val="none" w:sz="0" w:space="0" w:color="auto"/>
                        <w:right w:val="none" w:sz="0" w:space="0" w:color="auto"/>
                      </w:divBdr>
                      <w:divsChild>
                        <w:div w:id="338850210">
                          <w:marLeft w:val="0"/>
                          <w:marRight w:val="0"/>
                          <w:marTop w:val="0"/>
                          <w:marBottom w:val="0"/>
                          <w:divBdr>
                            <w:top w:val="none" w:sz="0" w:space="0" w:color="auto"/>
                            <w:left w:val="none" w:sz="0" w:space="0" w:color="auto"/>
                            <w:bottom w:val="none" w:sz="0" w:space="0" w:color="auto"/>
                            <w:right w:val="none" w:sz="0" w:space="0" w:color="auto"/>
                          </w:divBdr>
                          <w:divsChild>
                            <w:div w:id="488055978">
                              <w:marLeft w:val="0"/>
                              <w:marRight w:val="0"/>
                              <w:marTop w:val="0"/>
                              <w:marBottom w:val="0"/>
                              <w:divBdr>
                                <w:top w:val="none" w:sz="0" w:space="0" w:color="auto"/>
                                <w:left w:val="none" w:sz="0" w:space="0" w:color="auto"/>
                                <w:bottom w:val="none" w:sz="0" w:space="0" w:color="auto"/>
                                <w:right w:val="none" w:sz="0" w:space="0" w:color="auto"/>
                              </w:divBdr>
                              <w:divsChild>
                                <w:div w:id="131022366">
                                  <w:marLeft w:val="0"/>
                                  <w:marRight w:val="0"/>
                                  <w:marTop w:val="0"/>
                                  <w:marBottom w:val="0"/>
                                  <w:divBdr>
                                    <w:top w:val="none" w:sz="0" w:space="0" w:color="auto"/>
                                    <w:left w:val="none" w:sz="0" w:space="0" w:color="auto"/>
                                    <w:bottom w:val="none" w:sz="0" w:space="0" w:color="auto"/>
                                    <w:right w:val="none" w:sz="0" w:space="0" w:color="auto"/>
                                  </w:divBdr>
                                  <w:divsChild>
                                    <w:div w:id="21640526">
                                      <w:marLeft w:val="0"/>
                                      <w:marRight w:val="0"/>
                                      <w:marTop w:val="0"/>
                                      <w:marBottom w:val="0"/>
                                      <w:divBdr>
                                        <w:top w:val="none" w:sz="0" w:space="0" w:color="auto"/>
                                        <w:left w:val="none" w:sz="0" w:space="0" w:color="auto"/>
                                        <w:bottom w:val="none" w:sz="0" w:space="0" w:color="auto"/>
                                        <w:right w:val="none" w:sz="0" w:space="0" w:color="auto"/>
                                      </w:divBdr>
                                      <w:divsChild>
                                        <w:div w:id="21000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973836">
      <w:bodyDiv w:val="1"/>
      <w:marLeft w:val="0"/>
      <w:marRight w:val="0"/>
      <w:marTop w:val="0"/>
      <w:marBottom w:val="0"/>
      <w:divBdr>
        <w:top w:val="none" w:sz="0" w:space="0" w:color="auto"/>
        <w:left w:val="none" w:sz="0" w:space="0" w:color="auto"/>
        <w:bottom w:val="none" w:sz="0" w:space="0" w:color="auto"/>
        <w:right w:val="none" w:sz="0" w:space="0" w:color="auto"/>
      </w:divBdr>
      <w:divsChild>
        <w:div w:id="1443496418">
          <w:marLeft w:val="0"/>
          <w:marRight w:val="0"/>
          <w:marTop w:val="34"/>
          <w:marBottom w:val="34"/>
          <w:divBdr>
            <w:top w:val="none" w:sz="0" w:space="0" w:color="auto"/>
            <w:left w:val="none" w:sz="0" w:space="0" w:color="auto"/>
            <w:bottom w:val="none" w:sz="0" w:space="0" w:color="auto"/>
            <w:right w:val="none" w:sz="0" w:space="0" w:color="auto"/>
          </w:divBdr>
        </w:div>
      </w:divsChild>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04369465">
      <w:bodyDiv w:val="1"/>
      <w:marLeft w:val="0"/>
      <w:marRight w:val="0"/>
      <w:marTop w:val="0"/>
      <w:marBottom w:val="0"/>
      <w:divBdr>
        <w:top w:val="none" w:sz="0" w:space="0" w:color="auto"/>
        <w:left w:val="none" w:sz="0" w:space="0" w:color="auto"/>
        <w:bottom w:val="none" w:sz="0" w:space="0" w:color="auto"/>
        <w:right w:val="none" w:sz="0" w:space="0" w:color="auto"/>
      </w:divBdr>
    </w:div>
    <w:div w:id="1208445045">
      <w:bodyDiv w:val="1"/>
      <w:marLeft w:val="0"/>
      <w:marRight w:val="0"/>
      <w:marTop w:val="0"/>
      <w:marBottom w:val="0"/>
      <w:divBdr>
        <w:top w:val="none" w:sz="0" w:space="0" w:color="auto"/>
        <w:left w:val="none" w:sz="0" w:space="0" w:color="auto"/>
        <w:bottom w:val="none" w:sz="0" w:space="0" w:color="auto"/>
        <w:right w:val="none" w:sz="0" w:space="0" w:color="auto"/>
      </w:divBdr>
    </w:div>
    <w:div w:id="1220096271">
      <w:bodyDiv w:val="1"/>
      <w:marLeft w:val="0"/>
      <w:marRight w:val="0"/>
      <w:marTop w:val="0"/>
      <w:marBottom w:val="0"/>
      <w:divBdr>
        <w:top w:val="none" w:sz="0" w:space="0" w:color="auto"/>
        <w:left w:val="none" w:sz="0" w:space="0" w:color="auto"/>
        <w:bottom w:val="none" w:sz="0" w:space="0" w:color="auto"/>
        <w:right w:val="none" w:sz="0" w:space="0" w:color="auto"/>
      </w:divBdr>
    </w:div>
    <w:div w:id="1228803824">
      <w:bodyDiv w:val="1"/>
      <w:marLeft w:val="0"/>
      <w:marRight w:val="0"/>
      <w:marTop w:val="0"/>
      <w:marBottom w:val="0"/>
      <w:divBdr>
        <w:top w:val="none" w:sz="0" w:space="0" w:color="auto"/>
        <w:left w:val="none" w:sz="0" w:space="0" w:color="auto"/>
        <w:bottom w:val="none" w:sz="0" w:space="0" w:color="auto"/>
        <w:right w:val="none" w:sz="0" w:space="0" w:color="auto"/>
      </w:divBdr>
    </w:div>
    <w:div w:id="1235046526">
      <w:bodyDiv w:val="1"/>
      <w:marLeft w:val="0"/>
      <w:marRight w:val="0"/>
      <w:marTop w:val="0"/>
      <w:marBottom w:val="0"/>
      <w:divBdr>
        <w:top w:val="none" w:sz="0" w:space="0" w:color="auto"/>
        <w:left w:val="none" w:sz="0" w:space="0" w:color="auto"/>
        <w:bottom w:val="none" w:sz="0" w:space="0" w:color="auto"/>
        <w:right w:val="none" w:sz="0" w:space="0" w:color="auto"/>
      </w:divBdr>
    </w:div>
    <w:div w:id="1258560735">
      <w:bodyDiv w:val="1"/>
      <w:marLeft w:val="0"/>
      <w:marRight w:val="0"/>
      <w:marTop w:val="0"/>
      <w:marBottom w:val="0"/>
      <w:divBdr>
        <w:top w:val="none" w:sz="0" w:space="0" w:color="auto"/>
        <w:left w:val="none" w:sz="0" w:space="0" w:color="auto"/>
        <w:bottom w:val="none" w:sz="0" w:space="0" w:color="auto"/>
        <w:right w:val="none" w:sz="0" w:space="0" w:color="auto"/>
      </w:divBdr>
    </w:div>
    <w:div w:id="1264846042">
      <w:bodyDiv w:val="1"/>
      <w:marLeft w:val="0"/>
      <w:marRight w:val="0"/>
      <w:marTop w:val="0"/>
      <w:marBottom w:val="0"/>
      <w:divBdr>
        <w:top w:val="none" w:sz="0" w:space="0" w:color="auto"/>
        <w:left w:val="none" w:sz="0" w:space="0" w:color="auto"/>
        <w:bottom w:val="none" w:sz="0" w:space="0" w:color="auto"/>
        <w:right w:val="none" w:sz="0" w:space="0" w:color="auto"/>
      </w:divBdr>
    </w:div>
    <w:div w:id="127795207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288732565">
      <w:bodyDiv w:val="1"/>
      <w:marLeft w:val="0"/>
      <w:marRight w:val="0"/>
      <w:marTop w:val="0"/>
      <w:marBottom w:val="0"/>
      <w:divBdr>
        <w:top w:val="none" w:sz="0" w:space="0" w:color="auto"/>
        <w:left w:val="none" w:sz="0" w:space="0" w:color="auto"/>
        <w:bottom w:val="none" w:sz="0" w:space="0" w:color="auto"/>
        <w:right w:val="none" w:sz="0" w:space="0" w:color="auto"/>
      </w:divBdr>
    </w:div>
    <w:div w:id="1331566018">
      <w:bodyDiv w:val="1"/>
      <w:marLeft w:val="0"/>
      <w:marRight w:val="0"/>
      <w:marTop w:val="0"/>
      <w:marBottom w:val="0"/>
      <w:divBdr>
        <w:top w:val="none" w:sz="0" w:space="0" w:color="auto"/>
        <w:left w:val="none" w:sz="0" w:space="0" w:color="auto"/>
        <w:bottom w:val="none" w:sz="0" w:space="0" w:color="auto"/>
        <w:right w:val="none" w:sz="0" w:space="0" w:color="auto"/>
      </w:divBdr>
    </w:div>
    <w:div w:id="1336347542">
      <w:bodyDiv w:val="1"/>
      <w:marLeft w:val="0"/>
      <w:marRight w:val="0"/>
      <w:marTop w:val="0"/>
      <w:marBottom w:val="0"/>
      <w:divBdr>
        <w:top w:val="none" w:sz="0" w:space="0" w:color="auto"/>
        <w:left w:val="none" w:sz="0" w:space="0" w:color="auto"/>
        <w:bottom w:val="none" w:sz="0" w:space="0" w:color="auto"/>
        <w:right w:val="none" w:sz="0" w:space="0" w:color="auto"/>
      </w:divBdr>
    </w:div>
    <w:div w:id="1360355504">
      <w:bodyDiv w:val="1"/>
      <w:marLeft w:val="0"/>
      <w:marRight w:val="0"/>
      <w:marTop w:val="0"/>
      <w:marBottom w:val="0"/>
      <w:divBdr>
        <w:top w:val="none" w:sz="0" w:space="0" w:color="auto"/>
        <w:left w:val="none" w:sz="0" w:space="0" w:color="auto"/>
        <w:bottom w:val="none" w:sz="0" w:space="0" w:color="auto"/>
        <w:right w:val="none" w:sz="0" w:space="0" w:color="auto"/>
      </w:divBdr>
      <w:divsChild>
        <w:div w:id="766080527">
          <w:marLeft w:val="0"/>
          <w:marRight w:val="0"/>
          <w:marTop w:val="0"/>
          <w:marBottom w:val="0"/>
          <w:divBdr>
            <w:top w:val="none" w:sz="0" w:space="0" w:color="auto"/>
            <w:left w:val="none" w:sz="0" w:space="0" w:color="auto"/>
            <w:bottom w:val="none" w:sz="0" w:space="0" w:color="auto"/>
            <w:right w:val="none" w:sz="0" w:space="0" w:color="auto"/>
          </w:divBdr>
          <w:divsChild>
            <w:div w:id="1697534092">
              <w:marLeft w:val="0"/>
              <w:marRight w:val="0"/>
              <w:marTop w:val="0"/>
              <w:marBottom w:val="0"/>
              <w:divBdr>
                <w:top w:val="none" w:sz="0" w:space="0" w:color="auto"/>
                <w:left w:val="none" w:sz="0" w:space="0" w:color="auto"/>
                <w:bottom w:val="none" w:sz="0" w:space="0" w:color="auto"/>
                <w:right w:val="none" w:sz="0" w:space="0" w:color="auto"/>
              </w:divBdr>
              <w:divsChild>
                <w:div w:id="288627513">
                  <w:marLeft w:val="0"/>
                  <w:marRight w:val="0"/>
                  <w:marTop w:val="0"/>
                  <w:marBottom w:val="0"/>
                  <w:divBdr>
                    <w:top w:val="none" w:sz="0" w:space="0" w:color="auto"/>
                    <w:left w:val="none" w:sz="0" w:space="0" w:color="auto"/>
                    <w:bottom w:val="none" w:sz="0" w:space="0" w:color="auto"/>
                    <w:right w:val="none" w:sz="0" w:space="0" w:color="auto"/>
                  </w:divBdr>
                  <w:divsChild>
                    <w:div w:id="1603489184">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0"/>
                          <w:divBdr>
                            <w:top w:val="none" w:sz="0" w:space="0" w:color="auto"/>
                            <w:left w:val="none" w:sz="0" w:space="0" w:color="auto"/>
                            <w:bottom w:val="none" w:sz="0" w:space="0" w:color="auto"/>
                            <w:right w:val="none" w:sz="0" w:space="0" w:color="auto"/>
                          </w:divBdr>
                          <w:divsChild>
                            <w:div w:id="935333235">
                              <w:marLeft w:val="0"/>
                              <w:marRight w:val="0"/>
                              <w:marTop w:val="0"/>
                              <w:marBottom w:val="0"/>
                              <w:divBdr>
                                <w:top w:val="none" w:sz="0" w:space="0" w:color="auto"/>
                                <w:left w:val="none" w:sz="0" w:space="0" w:color="auto"/>
                                <w:bottom w:val="none" w:sz="0" w:space="0" w:color="auto"/>
                                <w:right w:val="none" w:sz="0" w:space="0" w:color="auto"/>
                              </w:divBdr>
                              <w:divsChild>
                                <w:div w:id="19877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327272">
      <w:bodyDiv w:val="1"/>
      <w:marLeft w:val="0"/>
      <w:marRight w:val="0"/>
      <w:marTop w:val="0"/>
      <w:marBottom w:val="0"/>
      <w:divBdr>
        <w:top w:val="none" w:sz="0" w:space="0" w:color="auto"/>
        <w:left w:val="none" w:sz="0" w:space="0" w:color="auto"/>
        <w:bottom w:val="none" w:sz="0" w:space="0" w:color="auto"/>
        <w:right w:val="none" w:sz="0" w:space="0" w:color="auto"/>
      </w:divBdr>
    </w:div>
    <w:div w:id="1398211193">
      <w:bodyDiv w:val="1"/>
      <w:marLeft w:val="0"/>
      <w:marRight w:val="0"/>
      <w:marTop w:val="0"/>
      <w:marBottom w:val="0"/>
      <w:divBdr>
        <w:top w:val="none" w:sz="0" w:space="0" w:color="auto"/>
        <w:left w:val="none" w:sz="0" w:space="0" w:color="auto"/>
        <w:bottom w:val="none" w:sz="0" w:space="0" w:color="auto"/>
        <w:right w:val="none" w:sz="0" w:space="0" w:color="auto"/>
      </w:divBdr>
    </w:div>
    <w:div w:id="1419788711">
      <w:bodyDiv w:val="1"/>
      <w:marLeft w:val="0"/>
      <w:marRight w:val="0"/>
      <w:marTop w:val="0"/>
      <w:marBottom w:val="0"/>
      <w:divBdr>
        <w:top w:val="none" w:sz="0" w:space="0" w:color="auto"/>
        <w:left w:val="none" w:sz="0" w:space="0" w:color="auto"/>
        <w:bottom w:val="none" w:sz="0" w:space="0" w:color="auto"/>
        <w:right w:val="none" w:sz="0" w:space="0" w:color="auto"/>
      </w:divBdr>
    </w:div>
    <w:div w:id="1467049268">
      <w:bodyDiv w:val="1"/>
      <w:marLeft w:val="0"/>
      <w:marRight w:val="0"/>
      <w:marTop w:val="0"/>
      <w:marBottom w:val="0"/>
      <w:divBdr>
        <w:top w:val="none" w:sz="0" w:space="0" w:color="auto"/>
        <w:left w:val="none" w:sz="0" w:space="0" w:color="auto"/>
        <w:bottom w:val="none" w:sz="0" w:space="0" w:color="auto"/>
        <w:right w:val="none" w:sz="0" w:space="0" w:color="auto"/>
      </w:divBdr>
    </w:div>
    <w:div w:id="1474256890">
      <w:bodyDiv w:val="1"/>
      <w:marLeft w:val="0"/>
      <w:marRight w:val="0"/>
      <w:marTop w:val="0"/>
      <w:marBottom w:val="0"/>
      <w:divBdr>
        <w:top w:val="none" w:sz="0" w:space="0" w:color="auto"/>
        <w:left w:val="none" w:sz="0" w:space="0" w:color="auto"/>
        <w:bottom w:val="none" w:sz="0" w:space="0" w:color="auto"/>
        <w:right w:val="none" w:sz="0" w:space="0" w:color="auto"/>
      </w:divBdr>
    </w:div>
    <w:div w:id="1492287096">
      <w:bodyDiv w:val="1"/>
      <w:marLeft w:val="0"/>
      <w:marRight w:val="0"/>
      <w:marTop w:val="0"/>
      <w:marBottom w:val="0"/>
      <w:divBdr>
        <w:top w:val="none" w:sz="0" w:space="0" w:color="auto"/>
        <w:left w:val="none" w:sz="0" w:space="0" w:color="auto"/>
        <w:bottom w:val="none" w:sz="0" w:space="0" w:color="auto"/>
        <w:right w:val="none" w:sz="0" w:space="0" w:color="auto"/>
      </w:divBdr>
    </w:div>
    <w:div w:id="1497451240">
      <w:bodyDiv w:val="1"/>
      <w:marLeft w:val="0"/>
      <w:marRight w:val="0"/>
      <w:marTop w:val="0"/>
      <w:marBottom w:val="0"/>
      <w:divBdr>
        <w:top w:val="none" w:sz="0" w:space="0" w:color="auto"/>
        <w:left w:val="none" w:sz="0" w:space="0" w:color="auto"/>
        <w:bottom w:val="none" w:sz="0" w:space="0" w:color="auto"/>
        <w:right w:val="none" w:sz="0" w:space="0" w:color="auto"/>
      </w:divBdr>
    </w:div>
    <w:div w:id="1500652612">
      <w:bodyDiv w:val="1"/>
      <w:marLeft w:val="0"/>
      <w:marRight w:val="0"/>
      <w:marTop w:val="0"/>
      <w:marBottom w:val="0"/>
      <w:divBdr>
        <w:top w:val="none" w:sz="0" w:space="0" w:color="auto"/>
        <w:left w:val="none" w:sz="0" w:space="0" w:color="auto"/>
        <w:bottom w:val="none" w:sz="0" w:space="0" w:color="auto"/>
        <w:right w:val="none" w:sz="0" w:space="0" w:color="auto"/>
      </w:divBdr>
    </w:div>
    <w:div w:id="1504667064">
      <w:bodyDiv w:val="1"/>
      <w:marLeft w:val="0"/>
      <w:marRight w:val="0"/>
      <w:marTop w:val="0"/>
      <w:marBottom w:val="0"/>
      <w:divBdr>
        <w:top w:val="none" w:sz="0" w:space="0" w:color="auto"/>
        <w:left w:val="none" w:sz="0" w:space="0" w:color="auto"/>
        <w:bottom w:val="none" w:sz="0" w:space="0" w:color="auto"/>
        <w:right w:val="none" w:sz="0" w:space="0" w:color="auto"/>
      </w:divBdr>
    </w:div>
    <w:div w:id="1508057421">
      <w:bodyDiv w:val="1"/>
      <w:marLeft w:val="0"/>
      <w:marRight w:val="0"/>
      <w:marTop w:val="0"/>
      <w:marBottom w:val="0"/>
      <w:divBdr>
        <w:top w:val="none" w:sz="0" w:space="0" w:color="auto"/>
        <w:left w:val="none" w:sz="0" w:space="0" w:color="auto"/>
        <w:bottom w:val="none" w:sz="0" w:space="0" w:color="auto"/>
        <w:right w:val="none" w:sz="0" w:space="0" w:color="auto"/>
      </w:divBdr>
    </w:div>
    <w:div w:id="1510178279">
      <w:bodyDiv w:val="1"/>
      <w:marLeft w:val="0"/>
      <w:marRight w:val="0"/>
      <w:marTop w:val="0"/>
      <w:marBottom w:val="0"/>
      <w:divBdr>
        <w:top w:val="none" w:sz="0" w:space="0" w:color="auto"/>
        <w:left w:val="none" w:sz="0" w:space="0" w:color="auto"/>
        <w:bottom w:val="none" w:sz="0" w:space="0" w:color="auto"/>
        <w:right w:val="none" w:sz="0" w:space="0" w:color="auto"/>
      </w:divBdr>
      <w:divsChild>
        <w:div w:id="627247017">
          <w:marLeft w:val="0"/>
          <w:marRight w:val="1"/>
          <w:marTop w:val="0"/>
          <w:marBottom w:val="0"/>
          <w:divBdr>
            <w:top w:val="none" w:sz="0" w:space="0" w:color="auto"/>
            <w:left w:val="none" w:sz="0" w:space="0" w:color="auto"/>
            <w:bottom w:val="none" w:sz="0" w:space="0" w:color="auto"/>
            <w:right w:val="none" w:sz="0" w:space="0" w:color="auto"/>
          </w:divBdr>
          <w:divsChild>
            <w:div w:id="233013174">
              <w:marLeft w:val="0"/>
              <w:marRight w:val="0"/>
              <w:marTop w:val="0"/>
              <w:marBottom w:val="0"/>
              <w:divBdr>
                <w:top w:val="none" w:sz="0" w:space="0" w:color="auto"/>
                <w:left w:val="none" w:sz="0" w:space="0" w:color="auto"/>
                <w:bottom w:val="none" w:sz="0" w:space="0" w:color="auto"/>
                <w:right w:val="none" w:sz="0" w:space="0" w:color="auto"/>
              </w:divBdr>
              <w:divsChild>
                <w:div w:id="798306508">
                  <w:marLeft w:val="0"/>
                  <w:marRight w:val="1"/>
                  <w:marTop w:val="0"/>
                  <w:marBottom w:val="0"/>
                  <w:divBdr>
                    <w:top w:val="none" w:sz="0" w:space="0" w:color="auto"/>
                    <w:left w:val="none" w:sz="0" w:space="0" w:color="auto"/>
                    <w:bottom w:val="none" w:sz="0" w:space="0" w:color="auto"/>
                    <w:right w:val="none" w:sz="0" w:space="0" w:color="auto"/>
                  </w:divBdr>
                  <w:divsChild>
                    <w:div w:id="1987279732">
                      <w:marLeft w:val="0"/>
                      <w:marRight w:val="0"/>
                      <w:marTop w:val="0"/>
                      <w:marBottom w:val="0"/>
                      <w:divBdr>
                        <w:top w:val="none" w:sz="0" w:space="0" w:color="auto"/>
                        <w:left w:val="none" w:sz="0" w:space="0" w:color="auto"/>
                        <w:bottom w:val="none" w:sz="0" w:space="0" w:color="auto"/>
                        <w:right w:val="none" w:sz="0" w:space="0" w:color="auto"/>
                      </w:divBdr>
                      <w:divsChild>
                        <w:div w:id="1378701868">
                          <w:marLeft w:val="0"/>
                          <w:marRight w:val="0"/>
                          <w:marTop w:val="0"/>
                          <w:marBottom w:val="0"/>
                          <w:divBdr>
                            <w:top w:val="none" w:sz="0" w:space="0" w:color="auto"/>
                            <w:left w:val="none" w:sz="0" w:space="0" w:color="auto"/>
                            <w:bottom w:val="none" w:sz="0" w:space="0" w:color="auto"/>
                            <w:right w:val="none" w:sz="0" w:space="0" w:color="auto"/>
                          </w:divBdr>
                          <w:divsChild>
                            <w:div w:id="29513998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4523">
      <w:bodyDiv w:val="1"/>
      <w:marLeft w:val="0"/>
      <w:marRight w:val="0"/>
      <w:marTop w:val="0"/>
      <w:marBottom w:val="0"/>
      <w:divBdr>
        <w:top w:val="none" w:sz="0" w:space="0" w:color="auto"/>
        <w:left w:val="none" w:sz="0" w:space="0" w:color="auto"/>
        <w:bottom w:val="none" w:sz="0" w:space="0" w:color="auto"/>
        <w:right w:val="none" w:sz="0" w:space="0" w:color="auto"/>
      </w:divBdr>
    </w:div>
    <w:div w:id="1572960148">
      <w:bodyDiv w:val="1"/>
      <w:marLeft w:val="0"/>
      <w:marRight w:val="0"/>
      <w:marTop w:val="0"/>
      <w:marBottom w:val="0"/>
      <w:divBdr>
        <w:top w:val="none" w:sz="0" w:space="0" w:color="auto"/>
        <w:left w:val="none" w:sz="0" w:space="0" w:color="auto"/>
        <w:bottom w:val="none" w:sz="0" w:space="0" w:color="auto"/>
        <w:right w:val="none" w:sz="0" w:space="0" w:color="auto"/>
      </w:divBdr>
    </w:div>
    <w:div w:id="1620382304">
      <w:bodyDiv w:val="1"/>
      <w:marLeft w:val="0"/>
      <w:marRight w:val="0"/>
      <w:marTop w:val="0"/>
      <w:marBottom w:val="0"/>
      <w:divBdr>
        <w:top w:val="none" w:sz="0" w:space="0" w:color="auto"/>
        <w:left w:val="none" w:sz="0" w:space="0" w:color="auto"/>
        <w:bottom w:val="none" w:sz="0" w:space="0" w:color="auto"/>
        <w:right w:val="none" w:sz="0" w:space="0" w:color="auto"/>
      </w:divBdr>
    </w:div>
    <w:div w:id="1643347475">
      <w:bodyDiv w:val="1"/>
      <w:marLeft w:val="0"/>
      <w:marRight w:val="0"/>
      <w:marTop w:val="0"/>
      <w:marBottom w:val="0"/>
      <w:divBdr>
        <w:top w:val="none" w:sz="0" w:space="0" w:color="auto"/>
        <w:left w:val="none" w:sz="0" w:space="0" w:color="auto"/>
        <w:bottom w:val="none" w:sz="0" w:space="0" w:color="auto"/>
        <w:right w:val="none" w:sz="0" w:space="0" w:color="auto"/>
      </w:divBdr>
    </w:div>
    <w:div w:id="1653948561">
      <w:bodyDiv w:val="1"/>
      <w:marLeft w:val="0"/>
      <w:marRight w:val="0"/>
      <w:marTop w:val="0"/>
      <w:marBottom w:val="0"/>
      <w:divBdr>
        <w:top w:val="none" w:sz="0" w:space="0" w:color="auto"/>
        <w:left w:val="none" w:sz="0" w:space="0" w:color="auto"/>
        <w:bottom w:val="none" w:sz="0" w:space="0" w:color="auto"/>
        <w:right w:val="none" w:sz="0" w:space="0" w:color="auto"/>
      </w:divBdr>
    </w:div>
    <w:div w:id="1668048162">
      <w:bodyDiv w:val="1"/>
      <w:marLeft w:val="0"/>
      <w:marRight w:val="0"/>
      <w:marTop w:val="0"/>
      <w:marBottom w:val="0"/>
      <w:divBdr>
        <w:top w:val="none" w:sz="0" w:space="0" w:color="auto"/>
        <w:left w:val="none" w:sz="0" w:space="0" w:color="auto"/>
        <w:bottom w:val="none" w:sz="0" w:space="0" w:color="auto"/>
        <w:right w:val="none" w:sz="0" w:space="0" w:color="auto"/>
      </w:divBdr>
    </w:div>
    <w:div w:id="1690064476">
      <w:bodyDiv w:val="1"/>
      <w:marLeft w:val="0"/>
      <w:marRight w:val="0"/>
      <w:marTop w:val="0"/>
      <w:marBottom w:val="0"/>
      <w:divBdr>
        <w:top w:val="none" w:sz="0" w:space="0" w:color="auto"/>
        <w:left w:val="none" w:sz="0" w:space="0" w:color="auto"/>
        <w:bottom w:val="none" w:sz="0" w:space="0" w:color="auto"/>
        <w:right w:val="none" w:sz="0" w:space="0" w:color="auto"/>
      </w:divBdr>
    </w:div>
    <w:div w:id="1703630699">
      <w:bodyDiv w:val="1"/>
      <w:marLeft w:val="0"/>
      <w:marRight w:val="0"/>
      <w:marTop w:val="0"/>
      <w:marBottom w:val="0"/>
      <w:divBdr>
        <w:top w:val="none" w:sz="0" w:space="0" w:color="auto"/>
        <w:left w:val="none" w:sz="0" w:space="0" w:color="auto"/>
        <w:bottom w:val="none" w:sz="0" w:space="0" w:color="auto"/>
        <w:right w:val="none" w:sz="0" w:space="0" w:color="auto"/>
      </w:divBdr>
    </w:div>
    <w:div w:id="1704014223">
      <w:bodyDiv w:val="1"/>
      <w:marLeft w:val="0"/>
      <w:marRight w:val="0"/>
      <w:marTop w:val="0"/>
      <w:marBottom w:val="0"/>
      <w:divBdr>
        <w:top w:val="none" w:sz="0" w:space="0" w:color="auto"/>
        <w:left w:val="none" w:sz="0" w:space="0" w:color="auto"/>
        <w:bottom w:val="none" w:sz="0" w:space="0" w:color="auto"/>
        <w:right w:val="none" w:sz="0" w:space="0" w:color="auto"/>
      </w:divBdr>
    </w:div>
    <w:div w:id="1704746852">
      <w:bodyDiv w:val="1"/>
      <w:marLeft w:val="0"/>
      <w:marRight w:val="0"/>
      <w:marTop w:val="0"/>
      <w:marBottom w:val="0"/>
      <w:divBdr>
        <w:top w:val="none" w:sz="0" w:space="0" w:color="auto"/>
        <w:left w:val="none" w:sz="0" w:space="0" w:color="auto"/>
        <w:bottom w:val="none" w:sz="0" w:space="0" w:color="auto"/>
        <w:right w:val="none" w:sz="0" w:space="0" w:color="auto"/>
      </w:divBdr>
      <w:divsChild>
        <w:div w:id="472019972">
          <w:marLeft w:val="0"/>
          <w:marRight w:val="1"/>
          <w:marTop w:val="0"/>
          <w:marBottom w:val="0"/>
          <w:divBdr>
            <w:top w:val="none" w:sz="0" w:space="0" w:color="auto"/>
            <w:left w:val="none" w:sz="0" w:space="0" w:color="auto"/>
            <w:bottom w:val="none" w:sz="0" w:space="0" w:color="auto"/>
            <w:right w:val="none" w:sz="0" w:space="0" w:color="auto"/>
          </w:divBdr>
          <w:divsChild>
            <w:div w:id="311445086">
              <w:marLeft w:val="0"/>
              <w:marRight w:val="0"/>
              <w:marTop w:val="0"/>
              <w:marBottom w:val="0"/>
              <w:divBdr>
                <w:top w:val="none" w:sz="0" w:space="0" w:color="auto"/>
                <w:left w:val="none" w:sz="0" w:space="0" w:color="auto"/>
                <w:bottom w:val="none" w:sz="0" w:space="0" w:color="auto"/>
                <w:right w:val="none" w:sz="0" w:space="0" w:color="auto"/>
              </w:divBdr>
              <w:divsChild>
                <w:div w:id="2030180251">
                  <w:marLeft w:val="0"/>
                  <w:marRight w:val="1"/>
                  <w:marTop w:val="0"/>
                  <w:marBottom w:val="0"/>
                  <w:divBdr>
                    <w:top w:val="none" w:sz="0" w:space="0" w:color="auto"/>
                    <w:left w:val="none" w:sz="0" w:space="0" w:color="auto"/>
                    <w:bottom w:val="none" w:sz="0" w:space="0" w:color="auto"/>
                    <w:right w:val="none" w:sz="0" w:space="0" w:color="auto"/>
                  </w:divBdr>
                  <w:divsChild>
                    <w:div w:id="2125341221">
                      <w:marLeft w:val="0"/>
                      <w:marRight w:val="0"/>
                      <w:marTop w:val="0"/>
                      <w:marBottom w:val="0"/>
                      <w:divBdr>
                        <w:top w:val="none" w:sz="0" w:space="0" w:color="auto"/>
                        <w:left w:val="none" w:sz="0" w:space="0" w:color="auto"/>
                        <w:bottom w:val="none" w:sz="0" w:space="0" w:color="auto"/>
                        <w:right w:val="none" w:sz="0" w:space="0" w:color="auto"/>
                      </w:divBdr>
                      <w:divsChild>
                        <w:div w:id="1856460319">
                          <w:marLeft w:val="0"/>
                          <w:marRight w:val="0"/>
                          <w:marTop w:val="0"/>
                          <w:marBottom w:val="0"/>
                          <w:divBdr>
                            <w:top w:val="none" w:sz="0" w:space="0" w:color="auto"/>
                            <w:left w:val="none" w:sz="0" w:space="0" w:color="auto"/>
                            <w:bottom w:val="none" w:sz="0" w:space="0" w:color="auto"/>
                            <w:right w:val="none" w:sz="0" w:space="0" w:color="auto"/>
                          </w:divBdr>
                          <w:divsChild>
                            <w:div w:id="11152962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373689">
      <w:bodyDiv w:val="1"/>
      <w:marLeft w:val="0"/>
      <w:marRight w:val="0"/>
      <w:marTop w:val="0"/>
      <w:marBottom w:val="0"/>
      <w:divBdr>
        <w:top w:val="none" w:sz="0" w:space="0" w:color="auto"/>
        <w:left w:val="none" w:sz="0" w:space="0" w:color="auto"/>
        <w:bottom w:val="none" w:sz="0" w:space="0" w:color="auto"/>
        <w:right w:val="none" w:sz="0" w:space="0" w:color="auto"/>
      </w:divBdr>
    </w:div>
    <w:div w:id="1714503411">
      <w:bodyDiv w:val="1"/>
      <w:marLeft w:val="0"/>
      <w:marRight w:val="0"/>
      <w:marTop w:val="0"/>
      <w:marBottom w:val="0"/>
      <w:divBdr>
        <w:top w:val="none" w:sz="0" w:space="0" w:color="auto"/>
        <w:left w:val="none" w:sz="0" w:space="0" w:color="auto"/>
        <w:bottom w:val="none" w:sz="0" w:space="0" w:color="auto"/>
        <w:right w:val="none" w:sz="0" w:space="0" w:color="auto"/>
      </w:divBdr>
    </w:div>
    <w:div w:id="1740057084">
      <w:bodyDiv w:val="1"/>
      <w:marLeft w:val="0"/>
      <w:marRight w:val="0"/>
      <w:marTop w:val="0"/>
      <w:marBottom w:val="0"/>
      <w:divBdr>
        <w:top w:val="none" w:sz="0" w:space="0" w:color="auto"/>
        <w:left w:val="none" w:sz="0" w:space="0" w:color="auto"/>
        <w:bottom w:val="none" w:sz="0" w:space="0" w:color="auto"/>
        <w:right w:val="none" w:sz="0" w:space="0" w:color="auto"/>
      </w:divBdr>
    </w:div>
    <w:div w:id="1741639105">
      <w:bodyDiv w:val="1"/>
      <w:marLeft w:val="0"/>
      <w:marRight w:val="0"/>
      <w:marTop w:val="0"/>
      <w:marBottom w:val="0"/>
      <w:divBdr>
        <w:top w:val="none" w:sz="0" w:space="0" w:color="auto"/>
        <w:left w:val="none" w:sz="0" w:space="0" w:color="auto"/>
        <w:bottom w:val="none" w:sz="0" w:space="0" w:color="auto"/>
        <w:right w:val="none" w:sz="0" w:space="0" w:color="auto"/>
      </w:divBdr>
    </w:div>
    <w:div w:id="1742176208">
      <w:bodyDiv w:val="1"/>
      <w:marLeft w:val="0"/>
      <w:marRight w:val="0"/>
      <w:marTop w:val="0"/>
      <w:marBottom w:val="0"/>
      <w:divBdr>
        <w:top w:val="none" w:sz="0" w:space="0" w:color="auto"/>
        <w:left w:val="none" w:sz="0" w:space="0" w:color="auto"/>
        <w:bottom w:val="none" w:sz="0" w:space="0" w:color="auto"/>
        <w:right w:val="none" w:sz="0" w:space="0" w:color="auto"/>
      </w:divBdr>
    </w:div>
    <w:div w:id="1743257666">
      <w:bodyDiv w:val="1"/>
      <w:marLeft w:val="0"/>
      <w:marRight w:val="0"/>
      <w:marTop w:val="0"/>
      <w:marBottom w:val="0"/>
      <w:divBdr>
        <w:top w:val="none" w:sz="0" w:space="0" w:color="auto"/>
        <w:left w:val="none" w:sz="0" w:space="0" w:color="auto"/>
        <w:bottom w:val="none" w:sz="0" w:space="0" w:color="auto"/>
        <w:right w:val="none" w:sz="0" w:space="0" w:color="auto"/>
      </w:divBdr>
    </w:div>
    <w:div w:id="1744134987">
      <w:bodyDiv w:val="1"/>
      <w:marLeft w:val="0"/>
      <w:marRight w:val="0"/>
      <w:marTop w:val="0"/>
      <w:marBottom w:val="0"/>
      <w:divBdr>
        <w:top w:val="none" w:sz="0" w:space="0" w:color="auto"/>
        <w:left w:val="none" w:sz="0" w:space="0" w:color="auto"/>
        <w:bottom w:val="none" w:sz="0" w:space="0" w:color="auto"/>
        <w:right w:val="none" w:sz="0" w:space="0" w:color="auto"/>
      </w:divBdr>
    </w:div>
    <w:div w:id="1755975828">
      <w:bodyDiv w:val="1"/>
      <w:marLeft w:val="0"/>
      <w:marRight w:val="0"/>
      <w:marTop w:val="0"/>
      <w:marBottom w:val="0"/>
      <w:divBdr>
        <w:top w:val="none" w:sz="0" w:space="0" w:color="auto"/>
        <w:left w:val="none" w:sz="0" w:space="0" w:color="auto"/>
        <w:bottom w:val="none" w:sz="0" w:space="0" w:color="auto"/>
        <w:right w:val="none" w:sz="0" w:space="0" w:color="auto"/>
      </w:divBdr>
    </w:div>
    <w:div w:id="1826239964">
      <w:bodyDiv w:val="1"/>
      <w:marLeft w:val="0"/>
      <w:marRight w:val="0"/>
      <w:marTop w:val="0"/>
      <w:marBottom w:val="0"/>
      <w:divBdr>
        <w:top w:val="none" w:sz="0" w:space="0" w:color="auto"/>
        <w:left w:val="none" w:sz="0" w:space="0" w:color="auto"/>
        <w:bottom w:val="none" w:sz="0" w:space="0" w:color="auto"/>
        <w:right w:val="none" w:sz="0" w:space="0" w:color="auto"/>
      </w:divBdr>
    </w:div>
    <w:div w:id="1873222246">
      <w:bodyDiv w:val="1"/>
      <w:marLeft w:val="0"/>
      <w:marRight w:val="0"/>
      <w:marTop w:val="0"/>
      <w:marBottom w:val="0"/>
      <w:divBdr>
        <w:top w:val="none" w:sz="0" w:space="0" w:color="auto"/>
        <w:left w:val="none" w:sz="0" w:space="0" w:color="auto"/>
        <w:bottom w:val="none" w:sz="0" w:space="0" w:color="auto"/>
        <w:right w:val="none" w:sz="0" w:space="0" w:color="auto"/>
      </w:divBdr>
    </w:div>
    <w:div w:id="1892182132">
      <w:bodyDiv w:val="1"/>
      <w:marLeft w:val="0"/>
      <w:marRight w:val="0"/>
      <w:marTop w:val="0"/>
      <w:marBottom w:val="0"/>
      <w:divBdr>
        <w:top w:val="none" w:sz="0" w:space="0" w:color="auto"/>
        <w:left w:val="none" w:sz="0" w:space="0" w:color="auto"/>
        <w:bottom w:val="none" w:sz="0" w:space="0" w:color="auto"/>
        <w:right w:val="none" w:sz="0" w:space="0" w:color="auto"/>
      </w:divBdr>
      <w:divsChild>
        <w:div w:id="656031197">
          <w:marLeft w:val="0"/>
          <w:marRight w:val="1"/>
          <w:marTop w:val="0"/>
          <w:marBottom w:val="0"/>
          <w:divBdr>
            <w:top w:val="none" w:sz="0" w:space="0" w:color="auto"/>
            <w:left w:val="none" w:sz="0" w:space="0" w:color="auto"/>
            <w:bottom w:val="none" w:sz="0" w:space="0" w:color="auto"/>
            <w:right w:val="none" w:sz="0" w:space="0" w:color="auto"/>
          </w:divBdr>
          <w:divsChild>
            <w:div w:id="1629508271">
              <w:marLeft w:val="0"/>
              <w:marRight w:val="0"/>
              <w:marTop w:val="0"/>
              <w:marBottom w:val="0"/>
              <w:divBdr>
                <w:top w:val="none" w:sz="0" w:space="0" w:color="auto"/>
                <w:left w:val="none" w:sz="0" w:space="0" w:color="auto"/>
                <w:bottom w:val="none" w:sz="0" w:space="0" w:color="auto"/>
                <w:right w:val="none" w:sz="0" w:space="0" w:color="auto"/>
              </w:divBdr>
              <w:divsChild>
                <w:div w:id="1593706035">
                  <w:marLeft w:val="0"/>
                  <w:marRight w:val="1"/>
                  <w:marTop w:val="0"/>
                  <w:marBottom w:val="0"/>
                  <w:divBdr>
                    <w:top w:val="none" w:sz="0" w:space="0" w:color="auto"/>
                    <w:left w:val="none" w:sz="0" w:space="0" w:color="auto"/>
                    <w:bottom w:val="none" w:sz="0" w:space="0" w:color="auto"/>
                    <w:right w:val="none" w:sz="0" w:space="0" w:color="auto"/>
                  </w:divBdr>
                  <w:divsChild>
                    <w:div w:id="1591280542">
                      <w:marLeft w:val="0"/>
                      <w:marRight w:val="0"/>
                      <w:marTop w:val="0"/>
                      <w:marBottom w:val="0"/>
                      <w:divBdr>
                        <w:top w:val="none" w:sz="0" w:space="0" w:color="auto"/>
                        <w:left w:val="none" w:sz="0" w:space="0" w:color="auto"/>
                        <w:bottom w:val="none" w:sz="0" w:space="0" w:color="auto"/>
                        <w:right w:val="none" w:sz="0" w:space="0" w:color="auto"/>
                      </w:divBdr>
                      <w:divsChild>
                        <w:div w:id="141771379">
                          <w:marLeft w:val="0"/>
                          <w:marRight w:val="0"/>
                          <w:marTop w:val="0"/>
                          <w:marBottom w:val="0"/>
                          <w:divBdr>
                            <w:top w:val="none" w:sz="0" w:space="0" w:color="auto"/>
                            <w:left w:val="none" w:sz="0" w:space="0" w:color="auto"/>
                            <w:bottom w:val="none" w:sz="0" w:space="0" w:color="auto"/>
                            <w:right w:val="none" w:sz="0" w:space="0" w:color="auto"/>
                          </w:divBdr>
                          <w:divsChild>
                            <w:div w:id="1745760623">
                              <w:marLeft w:val="0"/>
                              <w:marRight w:val="0"/>
                              <w:marTop w:val="120"/>
                              <w:marBottom w:val="360"/>
                              <w:divBdr>
                                <w:top w:val="none" w:sz="0" w:space="0" w:color="auto"/>
                                <w:left w:val="none" w:sz="0" w:space="0" w:color="auto"/>
                                <w:bottom w:val="none" w:sz="0" w:space="0" w:color="auto"/>
                                <w:right w:val="none" w:sz="0" w:space="0" w:color="auto"/>
                              </w:divBdr>
                              <w:divsChild>
                                <w:div w:id="12211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80316">
      <w:bodyDiv w:val="1"/>
      <w:marLeft w:val="0"/>
      <w:marRight w:val="0"/>
      <w:marTop w:val="0"/>
      <w:marBottom w:val="0"/>
      <w:divBdr>
        <w:top w:val="none" w:sz="0" w:space="0" w:color="auto"/>
        <w:left w:val="none" w:sz="0" w:space="0" w:color="auto"/>
        <w:bottom w:val="none" w:sz="0" w:space="0" w:color="auto"/>
        <w:right w:val="none" w:sz="0" w:space="0" w:color="auto"/>
      </w:divBdr>
    </w:div>
    <w:div w:id="1900941113">
      <w:bodyDiv w:val="1"/>
      <w:marLeft w:val="0"/>
      <w:marRight w:val="0"/>
      <w:marTop w:val="0"/>
      <w:marBottom w:val="0"/>
      <w:divBdr>
        <w:top w:val="none" w:sz="0" w:space="0" w:color="auto"/>
        <w:left w:val="none" w:sz="0" w:space="0" w:color="auto"/>
        <w:bottom w:val="none" w:sz="0" w:space="0" w:color="auto"/>
        <w:right w:val="none" w:sz="0" w:space="0" w:color="auto"/>
      </w:divBdr>
    </w:div>
    <w:div w:id="1923102984">
      <w:bodyDiv w:val="1"/>
      <w:marLeft w:val="0"/>
      <w:marRight w:val="0"/>
      <w:marTop w:val="0"/>
      <w:marBottom w:val="0"/>
      <w:divBdr>
        <w:top w:val="none" w:sz="0" w:space="0" w:color="auto"/>
        <w:left w:val="none" w:sz="0" w:space="0" w:color="auto"/>
        <w:bottom w:val="none" w:sz="0" w:space="0" w:color="auto"/>
        <w:right w:val="none" w:sz="0" w:space="0" w:color="auto"/>
      </w:divBdr>
    </w:div>
    <w:div w:id="1939019778">
      <w:bodyDiv w:val="1"/>
      <w:marLeft w:val="0"/>
      <w:marRight w:val="0"/>
      <w:marTop w:val="0"/>
      <w:marBottom w:val="0"/>
      <w:divBdr>
        <w:top w:val="none" w:sz="0" w:space="0" w:color="auto"/>
        <w:left w:val="none" w:sz="0" w:space="0" w:color="auto"/>
        <w:bottom w:val="none" w:sz="0" w:space="0" w:color="auto"/>
        <w:right w:val="none" w:sz="0" w:space="0" w:color="auto"/>
      </w:divBdr>
    </w:div>
    <w:div w:id="1957760310">
      <w:bodyDiv w:val="1"/>
      <w:marLeft w:val="0"/>
      <w:marRight w:val="0"/>
      <w:marTop w:val="0"/>
      <w:marBottom w:val="0"/>
      <w:divBdr>
        <w:top w:val="none" w:sz="0" w:space="0" w:color="auto"/>
        <w:left w:val="none" w:sz="0" w:space="0" w:color="auto"/>
        <w:bottom w:val="none" w:sz="0" w:space="0" w:color="auto"/>
        <w:right w:val="none" w:sz="0" w:space="0" w:color="auto"/>
      </w:divBdr>
    </w:div>
    <w:div w:id="1968659367">
      <w:bodyDiv w:val="1"/>
      <w:marLeft w:val="0"/>
      <w:marRight w:val="0"/>
      <w:marTop w:val="0"/>
      <w:marBottom w:val="0"/>
      <w:divBdr>
        <w:top w:val="none" w:sz="0" w:space="0" w:color="auto"/>
        <w:left w:val="none" w:sz="0" w:space="0" w:color="auto"/>
        <w:bottom w:val="none" w:sz="0" w:space="0" w:color="auto"/>
        <w:right w:val="none" w:sz="0" w:space="0" w:color="auto"/>
      </w:divBdr>
    </w:div>
    <w:div w:id="2028630959">
      <w:bodyDiv w:val="1"/>
      <w:marLeft w:val="0"/>
      <w:marRight w:val="0"/>
      <w:marTop w:val="0"/>
      <w:marBottom w:val="0"/>
      <w:divBdr>
        <w:top w:val="none" w:sz="0" w:space="0" w:color="auto"/>
        <w:left w:val="none" w:sz="0" w:space="0" w:color="auto"/>
        <w:bottom w:val="none" w:sz="0" w:space="0" w:color="auto"/>
        <w:right w:val="none" w:sz="0" w:space="0" w:color="auto"/>
      </w:divBdr>
      <w:divsChild>
        <w:div w:id="636304401">
          <w:marLeft w:val="0"/>
          <w:marRight w:val="0"/>
          <w:marTop w:val="0"/>
          <w:marBottom w:val="0"/>
          <w:divBdr>
            <w:top w:val="none" w:sz="0" w:space="0" w:color="auto"/>
            <w:left w:val="none" w:sz="0" w:space="0" w:color="auto"/>
            <w:bottom w:val="none" w:sz="0" w:space="0" w:color="auto"/>
            <w:right w:val="none" w:sz="0" w:space="0" w:color="auto"/>
          </w:divBdr>
          <w:divsChild>
            <w:div w:id="1928884199">
              <w:marLeft w:val="0"/>
              <w:marRight w:val="0"/>
              <w:marTop w:val="0"/>
              <w:marBottom w:val="0"/>
              <w:divBdr>
                <w:top w:val="none" w:sz="0" w:space="0" w:color="auto"/>
                <w:left w:val="none" w:sz="0" w:space="0" w:color="auto"/>
                <w:bottom w:val="none" w:sz="0" w:space="0" w:color="auto"/>
                <w:right w:val="none" w:sz="0" w:space="0" w:color="auto"/>
              </w:divBdr>
              <w:divsChild>
                <w:div w:id="1474525802">
                  <w:marLeft w:val="0"/>
                  <w:marRight w:val="0"/>
                  <w:marTop w:val="0"/>
                  <w:marBottom w:val="0"/>
                  <w:divBdr>
                    <w:top w:val="none" w:sz="0" w:space="0" w:color="auto"/>
                    <w:left w:val="none" w:sz="0" w:space="0" w:color="auto"/>
                    <w:bottom w:val="none" w:sz="0" w:space="0" w:color="auto"/>
                    <w:right w:val="none" w:sz="0" w:space="0" w:color="auto"/>
                  </w:divBdr>
                  <w:divsChild>
                    <w:div w:id="973218090">
                      <w:marLeft w:val="0"/>
                      <w:marRight w:val="0"/>
                      <w:marTop w:val="0"/>
                      <w:marBottom w:val="0"/>
                      <w:divBdr>
                        <w:top w:val="none" w:sz="0" w:space="0" w:color="auto"/>
                        <w:left w:val="none" w:sz="0" w:space="0" w:color="auto"/>
                        <w:bottom w:val="none" w:sz="0" w:space="0" w:color="auto"/>
                        <w:right w:val="none" w:sz="0" w:space="0" w:color="auto"/>
                      </w:divBdr>
                      <w:divsChild>
                        <w:div w:id="865095664">
                          <w:marLeft w:val="0"/>
                          <w:marRight w:val="0"/>
                          <w:marTop w:val="0"/>
                          <w:marBottom w:val="0"/>
                          <w:divBdr>
                            <w:top w:val="none" w:sz="0" w:space="0" w:color="auto"/>
                            <w:left w:val="none" w:sz="0" w:space="0" w:color="auto"/>
                            <w:bottom w:val="none" w:sz="0" w:space="0" w:color="auto"/>
                            <w:right w:val="none" w:sz="0" w:space="0" w:color="auto"/>
                          </w:divBdr>
                          <w:divsChild>
                            <w:div w:id="1430929847">
                              <w:marLeft w:val="0"/>
                              <w:marRight w:val="0"/>
                              <w:marTop w:val="0"/>
                              <w:marBottom w:val="0"/>
                              <w:divBdr>
                                <w:top w:val="none" w:sz="0" w:space="0" w:color="auto"/>
                                <w:left w:val="none" w:sz="0" w:space="0" w:color="auto"/>
                                <w:bottom w:val="none" w:sz="0" w:space="0" w:color="auto"/>
                                <w:right w:val="none" w:sz="0" w:space="0" w:color="auto"/>
                              </w:divBdr>
                              <w:divsChild>
                                <w:div w:id="14237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079524">
      <w:bodyDiv w:val="1"/>
      <w:marLeft w:val="0"/>
      <w:marRight w:val="0"/>
      <w:marTop w:val="0"/>
      <w:marBottom w:val="0"/>
      <w:divBdr>
        <w:top w:val="none" w:sz="0" w:space="0" w:color="auto"/>
        <w:left w:val="none" w:sz="0" w:space="0" w:color="auto"/>
        <w:bottom w:val="none" w:sz="0" w:space="0" w:color="auto"/>
        <w:right w:val="none" w:sz="0" w:space="0" w:color="auto"/>
      </w:divBdr>
    </w:div>
    <w:div w:id="2048095485">
      <w:bodyDiv w:val="1"/>
      <w:marLeft w:val="0"/>
      <w:marRight w:val="0"/>
      <w:marTop w:val="0"/>
      <w:marBottom w:val="0"/>
      <w:divBdr>
        <w:top w:val="none" w:sz="0" w:space="0" w:color="auto"/>
        <w:left w:val="none" w:sz="0" w:space="0" w:color="auto"/>
        <w:bottom w:val="none" w:sz="0" w:space="0" w:color="auto"/>
        <w:right w:val="none" w:sz="0" w:space="0" w:color="auto"/>
      </w:divBdr>
    </w:div>
    <w:div w:id="2061593878">
      <w:bodyDiv w:val="1"/>
      <w:marLeft w:val="0"/>
      <w:marRight w:val="0"/>
      <w:marTop w:val="0"/>
      <w:marBottom w:val="0"/>
      <w:divBdr>
        <w:top w:val="none" w:sz="0" w:space="0" w:color="auto"/>
        <w:left w:val="none" w:sz="0" w:space="0" w:color="auto"/>
        <w:bottom w:val="none" w:sz="0" w:space="0" w:color="auto"/>
        <w:right w:val="none" w:sz="0" w:space="0" w:color="auto"/>
      </w:divBdr>
    </w:div>
    <w:div w:id="20912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trograde_ejacul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C790-1512-4868-87E7-7BE2BED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21095</Words>
  <Characters>120243</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lmf3</dc:creator>
  <cp:lastModifiedBy>Chang, Jeani (CDC/ONDIEH/NCCDPHP)</cp:lastModifiedBy>
  <cp:revision>4</cp:revision>
  <cp:lastPrinted>2012-03-23T19:13:00Z</cp:lastPrinted>
  <dcterms:created xsi:type="dcterms:W3CDTF">2015-07-08T20:00:00Z</dcterms:created>
  <dcterms:modified xsi:type="dcterms:W3CDTF">2015-07-09T13:12:00Z</dcterms:modified>
</cp:coreProperties>
</file>