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806CA" w14:textId="77777777" w:rsidR="005343BF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hAnsi="Times"/>
          <w:sz w:val="24"/>
          <w:szCs w:val="24"/>
        </w:rPr>
      </w:pPr>
      <w:r w:rsidRPr="008B44C5">
        <w:rPr>
          <w:rFonts w:ascii="Times" w:hAnsi="Times"/>
          <w:sz w:val="24"/>
          <w:szCs w:val="24"/>
        </w:rPr>
        <w:t>MEPS: A Survey of Health Care Use and Spending</w:t>
      </w:r>
    </w:p>
    <w:p w14:paraId="18E97995" w14:textId="77777777" w:rsidR="00B745C1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4FEA08E4" w14:textId="77777777" w:rsidR="00B745C1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hAnsi="Times"/>
          <w:sz w:val="24"/>
          <w:szCs w:val="24"/>
        </w:rPr>
      </w:pPr>
      <w:r w:rsidRPr="008B44C5">
        <w:rPr>
          <w:rFonts w:ascii="Times" w:hAnsi="Times"/>
          <w:sz w:val="24"/>
          <w:szCs w:val="24"/>
        </w:rPr>
        <w:t>AHRQ</w:t>
      </w:r>
    </w:p>
    <w:p w14:paraId="606402C5" w14:textId="77777777" w:rsidR="00B745C1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hAnsi="Times"/>
          <w:sz w:val="24"/>
          <w:szCs w:val="24"/>
        </w:rPr>
      </w:pPr>
      <w:r w:rsidRPr="008B44C5">
        <w:rPr>
          <w:rFonts w:ascii="Times" w:hAnsi="Times"/>
          <w:sz w:val="24"/>
          <w:szCs w:val="24"/>
        </w:rPr>
        <w:t>Agency for Healthcare Research and Quality</w:t>
      </w:r>
    </w:p>
    <w:p w14:paraId="77CB27A4" w14:textId="77777777" w:rsidR="00B745C1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  <w:r w:rsidRPr="008B44C5">
        <w:rPr>
          <w:rFonts w:ascii="Times" w:hAnsi="Times"/>
          <w:sz w:val="24"/>
          <w:szCs w:val="24"/>
        </w:rPr>
        <w:t>Advancing Excellence in Health Care</w:t>
      </w:r>
    </w:p>
    <w:p w14:paraId="47BCA3E2" w14:textId="77777777" w:rsidR="00B745C1" w:rsidRPr="008B44C5" w:rsidRDefault="006E6E4D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  <w:hyperlink r:id="rId9" w:history="1">
        <w:r w:rsidR="00B745C1" w:rsidRPr="008B44C5">
          <w:rPr>
            <w:rStyle w:val="Hyperlink"/>
            <w:rFonts w:ascii="Times" w:hAnsi="Times"/>
            <w:color w:val="auto"/>
            <w:sz w:val="24"/>
            <w:szCs w:val="24"/>
            <w:u w:val="none"/>
          </w:rPr>
          <w:t>www.ahrq.gov</w:t>
        </w:r>
      </w:hyperlink>
    </w:p>
    <w:p w14:paraId="2AE7DEC2" w14:textId="77777777" w:rsidR="00B745C1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C598129" w14:textId="77777777" w:rsidR="00B745C1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hAnsi="Times"/>
          <w:sz w:val="24"/>
          <w:szCs w:val="24"/>
        </w:rPr>
        <w:t>MEPS</w:t>
      </w:r>
    </w:p>
    <w:p w14:paraId="30BCBCB7" w14:textId="77777777" w:rsidR="005343BF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What Is MEPS?</w:t>
      </w:r>
    </w:p>
    <w:p w14:paraId="53A08282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4FBBA0BF" w14:textId="588BE8EF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The Medical Expenditure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Panel Survey (MEPS) is a family of surveys on the financing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and use of medical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care in the United States. It is conducted by the Agency for Healthcare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Research and Quality (AHRQ). MEPS </w:t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collects</w:t>
      </w:r>
      <w:proofErr w:type="gramEnd"/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data on:</w:t>
      </w:r>
    </w:p>
    <w:p w14:paraId="6C12B253" w14:textId="77777777" w:rsidR="005343BF" w:rsidRPr="008B44C5" w:rsidRDefault="00B745C1" w:rsidP="009E0044">
      <w:pPr>
        <w:tabs>
          <w:tab w:val="left" w:pos="270"/>
          <w:tab w:val="left" w:pos="52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The</w:t>
      </w:r>
      <w:proofErr w:type="gramEnd"/>
      <w:r w:rsidRPr="008B44C5">
        <w:rPr>
          <w:rFonts w:ascii="Times" w:eastAsia="Arial Unicode MS" w:hAnsi="Times" w:cs="Arial Unicode MS"/>
          <w:sz w:val="24"/>
          <w:szCs w:val="24"/>
        </w:rPr>
        <w:t xml:space="preserve"> health services that Americans use and how frequently they use them.</w:t>
      </w:r>
    </w:p>
    <w:p w14:paraId="24500C6C" w14:textId="77777777" w:rsidR="005343BF" w:rsidRPr="008B44C5" w:rsidRDefault="00B745C1" w:rsidP="009E0044">
      <w:pPr>
        <w:tabs>
          <w:tab w:val="left" w:pos="270"/>
          <w:tab w:val="left" w:pos="52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The</w:t>
      </w:r>
      <w:proofErr w:type="gramEnd"/>
      <w:r w:rsidRPr="008B44C5">
        <w:rPr>
          <w:rFonts w:ascii="Times" w:eastAsia="Arial Unicode MS" w:hAnsi="Times" w:cs="Arial Unicode MS"/>
          <w:sz w:val="24"/>
          <w:szCs w:val="24"/>
        </w:rPr>
        <w:t xml:space="preserve"> cost of these services and how they are paid for.</w:t>
      </w:r>
    </w:p>
    <w:p w14:paraId="2DF93EDD" w14:textId="1F1CBF51" w:rsidR="005343BF" w:rsidRPr="008B44C5" w:rsidRDefault="00B745C1" w:rsidP="009E0044">
      <w:pPr>
        <w:tabs>
          <w:tab w:val="left" w:pos="270"/>
          <w:tab w:val="left" w:pos="54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  <w:t>Health insurance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coverage.</w:t>
      </w:r>
      <w:proofErr w:type="gramEnd"/>
    </w:p>
    <w:p w14:paraId="4DED5D88" w14:textId="4E1D5B98" w:rsidR="005343BF" w:rsidRPr="008B44C5" w:rsidRDefault="00B745C1" w:rsidP="009E0044">
      <w:pPr>
        <w:tabs>
          <w:tab w:val="left" w:pos="270"/>
          <w:tab w:val="left" w:pos="54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  <w:t>Household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income and employment.</w:t>
      </w:r>
      <w:proofErr w:type="gramEnd"/>
    </w:p>
    <w:p w14:paraId="2629FB8E" w14:textId="77777777" w:rsidR="005343BF" w:rsidRPr="008B44C5" w:rsidRDefault="00B745C1" w:rsidP="009E0044">
      <w:pPr>
        <w:tabs>
          <w:tab w:val="left" w:pos="270"/>
          <w:tab w:val="left" w:pos="54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The</w:t>
      </w:r>
      <w:proofErr w:type="gramEnd"/>
      <w:r w:rsidRPr="008B44C5">
        <w:rPr>
          <w:rFonts w:ascii="Times" w:eastAsia="Arial Unicode MS" w:hAnsi="Times" w:cs="Arial Unicode MS"/>
          <w:sz w:val="24"/>
          <w:szCs w:val="24"/>
        </w:rPr>
        <w:t xml:space="preserve"> quality of health care.</w:t>
      </w:r>
    </w:p>
    <w:p w14:paraId="33A44590" w14:textId="5C48F52C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The survey features five rounds of interviewing covering two full calendar years of information.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This panel design makes it possible to determine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how changes in respondents' health status, income, employment, eligibility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for public and private insurance coverage, use of services, and payment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for care are related.</w:t>
      </w:r>
    </w:p>
    <w:p w14:paraId="400D6A06" w14:textId="77777777" w:rsidR="00B745C1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</w:p>
    <w:p w14:paraId="20DBD62F" w14:textId="23615F22" w:rsidR="005343BF" w:rsidRPr="00B8152F" w:rsidRDefault="00B745C1" w:rsidP="00B8152F">
      <w:pPr>
        <w:tabs>
          <w:tab w:val="left" w:pos="270"/>
          <w:tab w:val="left" w:pos="762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 xml:space="preserve">All data for a household are reported by a single household </w:t>
      </w:r>
      <w:r w:rsidR="00B8152F">
        <w:rPr>
          <w:rFonts w:ascii="Times" w:eastAsia="Arial Unicode MS" w:hAnsi="Times" w:cs="Arial Unicode MS"/>
          <w:sz w:val="24"/>
          <w:szCs w:val="24"/>
        </w:rPr>
        <w:t>respondent</w:t>
      </w:r>
      <w:proofErr w:type="gramEnd"/>
      <w:r w:rsidR="00B8152F">
        <w:rPr>
          <w:rFonts w:ascii="Times" w:eastAsia="Arial Unicode MS" w:hAnsi="Times" w:cs="Arial Unicode MS"/>
          <w:sz w:val="24"/>
          <w:szCs w:val="24"/>
        </w:rPr>
        <w:t xml:space="preserve">. At each interview, </w:t>
      </w:r>
      <w:r w:rsidRPr="008B44C5">
        <w:rPr>
          <w:rFonts w:ascii="Times" w:eastAsia="Arial Unicode MS" w:hAnsi="Times" w:cs="Arial Unicode MS"/>
          <w:sz w:val="24"/>
          <w:szCs w:val="24"/>
        </w:rPr>
        <w:t>information is collected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about</w:t>
      </w:r>
      <w:r w:rsidR="00B8152F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each household member, and the survey builds on this</w:t>
      </w:r>
    </w:p>
    <w:p w14:paraId="2CB4907B" w14:textId="7777777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information</w:t>
      </w:r>
      <w:proofErr w:type="gramEnd"/>
      <w:r w:rsidRPr="008B44C5">
        <w:rPr>
          <w:rFonts w:ascii="Times" w:eastAsia="Arial Unicode MS" w:hAnsi="Times" w:cs="Arial Unicode MS"/>
          <w:sz w:val="24"/>
          <w:szCs w:val="24"/>
        </w:rPr>
        <w:t xml:space="preserve"> from interview to interview.</w:t>
      </w:r>
    </w:p>
    <w:p w14:paraId="56194AEC" w14:textId="77777777" w:rsidR="00B8152F" w:rsidRDefault="00B8152F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</w:p>
    <w:p w14:paraId="26179C7F" w14:textId="57E41FE3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A new MEPS panel is initiated each year. MEPS data collection started in 1996.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However, because the data are comparable to those from earlier medical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expenditure surveys conducted in</w:t>
      </w:r>
    </w:p>
    <w:p w14:paraId="6884284A" w14:textId="20534D14" w:rsidR="005343BF" w:rsidRPr="008B44C5" w:rsidRDefault="00B745C1" w:rsidP="00B8152F">
      <w:pPr>
        <w:tabs>
          <w:tab w:val="left" w:pos="270"/>
        </w:tabs>
        <w:spacing w:after="0" w:line="240" w:lineRule="auto"/>
        <w:outlineLvl w:val="0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1977 and 1987, it is possible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to analyze long-term trends. Each</w:t>
      </w:r>
      <w:r w:rsidR="00B8152F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annual sample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size is about 15,000 households.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Data must be weighted to produce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national estimates.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Data can be analyzed </w:t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at either</w:t>
      </w:r>
      <w:proofErr w:type="gramEnd"/>
      <w:r w:rsidRPr="008B44C5">
        <w:rPr>
          <w:rFonts w:ascii="Times" w:eastAsia="Arial Unicode MS" w:hAnsi="Times" w:cs="Arial Unicode MS"/>
          <w:sz w:val="24"/>
          <w:szCs w:val="24"/>
        </w:rPr>
        <w:t xml:space="preserve"> the person, family, or event level.</w:t>
      </w:r>
    </w:p>
    <w:p w14:paraId="1D5FBA7D" w14:textId="77777777" w:rsidR="00B8152F" w:rsidRDefault="00B8152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B081464" w14:textId="7777777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MEPS</w:t>
      </w:r>
      <w:proofErr w:type="gramStart"/>
      <w:r w:rsidRPr="008B44C5">
        <w:rPr>
          <w:rFonts w:ascii="Times" w:eastAsia="Adobe Arabic" w:hAnsi="Times" w:cs="Adobe Arabic"/>
          <w:sz w:val="24"/>
          <w:szCs w:val="24"/>
        </w:rPr>
        <w:t>:A</w:t>
      </w:r>
      <w:proofErr w:type="gramEnd"/>
      <w:r w:rsidRPr="008B44C5">
        <w:rPr>
          <w:rFonts w:ascii="Times" w:eastAsia="Adobe Arabic" w:hAnsi="Times" w:cs="Adobe Arabic"/>
          <w:sz w:val="24"/>
          <w:szCs w:val="24"/>
        </w:rPr>
        <w:t xml:space="preserve"> Family of Surveys</w:t>
      </w:r>
    </w:p>
    <w:p w14:paraId="00033EE3" w14:textId="523A19CA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 xml:space="preserve">MEPS </w:t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consists</w:t>
      </w:r>
      <w:proofErr w:type="gramEnd"/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of three separate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but related surveys.</w:t>
      </w:r>
    </w:p>
    <w:p w14:paraId="17903600" w14:textId="7777777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Household Component (HC):</w:t>
      </w:r>
    </w:p>
    <w:p w14:paraId="127465F0" w14:textId="0A86665C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The MEPS HC uses the sampling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frame from the National Health Interview Survey (NHIS), conducted by the National Center for Health Statistics.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This sampling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frame provides a nationally representative sample of the U.S. civilian </w:t>
      </w:r>
      <w:proofErr w:type="spellStart"/>
      <w:r w:rsidRPr="008B44C5">
        <w:rPr>
          <w:rFonts w:ascii="Times" w:eastAsia="Arial Unicode MS" w:hAnsi="Times" w:cs="Arial Unicode MS"/>
          <w:sz w:val="24"/>
          <w:szCs w:val="24"/>
        </w:rPr>
        <w:t>noninstitutionalized</w:t>
      </w:r>
      <w:proofErr w:type="spellEnd"/>
      <w:r w:rsidRPr="008B44C5">
        <w:rPr>
          <w:rFonts w:ascii="Times" w:eastAsia="Arial Unicode MS" w:hAnsi="Times" w:cs="Arial Unicode MS"/>
          <w:sz w:val="24"/>
          <w:szCs w:val="24"/>
        </w:rPr>
        <w:t xml:space="preserve"> population and reflects an oversampling of blacks, Asians, and Hispanics.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In certain years, MEPS oversamples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additional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policy­ relevant subgroups, such as children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with disabilities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or people likely to have high medical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expenses. This design allows linkage back to the previous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year's NHIS for purposes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of analysis.</w:t>
      </w:r>
    </w:p>
    <w:p w14:paraId="16775183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A7EDBF3" w14:textId="7777777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Medical Provider Component (MPC):</w:t>
      </w:r>
    </w:p>
    <w:p w14:paraId="6FC8FB2A" w14:textId="71A1ED48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After obtaining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permission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from the HC respondents, medical providers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are contacted by </w:t>
      </w:r>
      <w:r w:rsidRPr="008B44C5">
        <w:rPr>
          <w:rFonts w:ascii="Times" w:eastAsia="Arial Unicode MS" w:hAnsi="Times" w:cs="Arial Unicode MS"/>
          <w:sz w:val="24"/>
          <w:szCs w:val="24"/>
        </w:rPr>
        <w:lastRenderedPageBreak/>
        <w:t>telephone.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They provide information</w:t>
      </w:r>
      <w:r w:rsidR="0027486B" w:rsidRPr="008B44C5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that household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respondents cannot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accurately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provide: dates of visits, diagnosis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and procedure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codes, charges, and payments.</w:t>
      </w:r>
      <w:r w:rsidR="0027486B" w:rsidRPr="008B44C5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The Pharmacy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Component (PC), a subcomponent of the MPC, does not collect charges or diagnosis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and procedure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codes but does collect drug detail information, including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National Drug Code (NDC) and medicine name, as well as date filled and sources and amounts of payment.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The MPC is not designed to</w:t>
      </w:r>
      <w:r w:rsidR="0027486B" w:rsidRPr="008B44C5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yield national estimates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on its own. These data are primarily used</w:t>
      </w:r>
      <w:r w:rsidR="0027486B" w:rsidRPr="008B44C5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to supplement or replace expenditure information reported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by the</w:t>
      </w:r>
    </w:p>
    <w:p w14:paraId="0C58627D" w14:textId="7777777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household</w:t>
      </w:r>
      <w:proofErr w:type="gramEnd"/>
      <w:r w:rsidRPr="008B44C5">
        <w:rPr>
          <w:rFonts w:ascii="Times" w:eastAsia="Arial Unicode MS" w:hAnsi="Times" w:cs="Arial Unicode MS"/>
          <w:sz w:val="24"/>
          <w:szCs w:val="24"/>
        </w:rPr>
        <w:t>.</w:t>
      </w:r>
    </w:p>
    <w:p w14:paraId="35C6FC00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DBE5462" w14:textId="7777777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Insurance Component (IC):</w:t>
      </w:r>
    </w:p>
    <w:p w14:paraId="79B7F8E8" w14:textId="120ACFD8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 xml:space="preserve">The MEPS IC is conducted each year. It is </w:t>
      </w:r>
      <w:r w:rsidRPr="008B44C5">
        <w:rPr>
          <w:rFonts w:ascii="Times" w:eastAsia="Adobe Arabic" w:hAnsi="Times" w:cs="Adobe Arabic"/>
          <w:sz w:val="24"/>
          <w:szCs w:val="24"/>
        </w:rPr>
        <w:t>c</w:t>
      </w:r>
      <w:proofErr w:type="gramStart"/>
      <w:r w:rsidRPr="008B44C5">
        <w:rPr>
          <w:rFonts w:ascii="Times" w:eastAsia="Adobe Arabic" w:hAnsi="Times" w:cs="Adobe Arabic"/>
          <w:sz w:val="24"/>
          <w:szCs w:val="24"/>
        </w:rPr>
        <w:t>::</w:t>
      </w:r>
      <w:proofErr w:type="gramEnd"/>
      <w:r w:rsidRPr="008B44C5">
        <w:rPr>
          <w:rFonts w:ascii="Times" w:eastAsia="Adobe Arabic" w:hAnsi="Times" w:cs="Adobe Arabic"/>
          <w:sz w:val="24"/>
          <w:szCs w:val="24"/>
        </w:rPr>
        <w:t xml:space="preserve">1 </w:t>
      </w:r>
      <w:r w:rsidRPr="008B44C5">
        <w:rPr>
          <w:rFonts w:ascii="Times" w:eastAsia="Arial Unicode MS" w:hAnsi="Times" w:cs="Arial Unicode MS"/>
          <w:sz w:val="24"/>
          <w:szCs w:val="24"/>
        </w:rPr>
        <w:t>independent survey of private and public-sector employers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to collect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data or. </w:t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employer</w:t>
      </w:r>
      <w:proofErr w:type="gramEnd"/>
      <w:r w:rsidRPr="008B44C5">
        <w:rPr>
          <w:rFonts w:ascii="Times" w:eastAsia="Arial Unicode MS" w:hAnsi="Times" w:cs="Arial Unicode MS"/>
          <w:sz w:val="24"/>
          <w:szCs w:val="24"/>
        </w:rPr>
        <w:t>-sponsored health insurance.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This survey provides annual national and State-level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estimates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of the supply and cost</w:t>
      </w:r>
      <w:r w:rsidR="0027486B" w:rsidRPr="008B44C5">
        <w:rPr>
          <w:rFonts w:ascii="Times" w:hAnsi="Time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of private health insurance available to American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workers and is used to evaluate policy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issues pertaining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to health insurance. Data obtained in the IC include the number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and type of private health insurance plans offered, benefits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associated with these plans, premiums,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contributions by employers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and employees, eligibility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requirements, and employer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characteristics.</w:t>
      </w:r>
    </w:p>
    <w:p w14:paraId="21D4DD29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E35318D" w14:textId="77777777" w:rsidR="005343BF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Who Uses MEPS?</w:t>
      </w:r>
    </w:p>
    <w:p w14:paraId="59BAEF3F" w14:textId="42C479CF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 xml:space="preserve">MEPS </w:t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provides</w:t>
      </w:r>
      <w:proofErr w:type="gramEnd"/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policymakers, health care administrators, businesses, and the press with timely information on the determinants of health care use, spending,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quality, and insurance coverage.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In fact, the Institute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of Medicine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has indicated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that MEPS produces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the most comprehensive data on America's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use of health services and how health care is paid for.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The Bureau of Economic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Analysis uses national estimates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of employer contributions to group insurance derived from the MEPS IC when computing the Gross Domestic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Product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(GDP).</w:t>
      </w:r>
    </w:p>
    <w:p w14:paraId="73793BFE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CFF85FF" w14:textId="77777777" w:rsidR="005343BF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Data Availability</w:t>
      </w:r>
    </w:p>
    <w:p w14:paraId="41C451E4" w14:textId="0D27DB74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The primary method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of MEPS data dissemination is through the MEPS Web site. All public-use data files can be downloaded free of charge from the MEPS Web site: </w:t>
      </w:r>
      <w:hyperlink r:id="rId10">
        <w:r w:rsidRPr="008B44C5">
          <w:rPr>
            <w:rFonts w:ascii="Times" w:eastAsia="Adobe Arabic" w:hAnsi="Times" w:cs="Adobe Arabic"/>
            <w:sz w:val="24"/>
            <w:szCs w:val="24"/>
          </w:rPr>
          <w:t xml:space="preserve">www.meps.ahrq.gov . </w:t>
        </w:r>
      </w:hyperlink>
      <w:r w:rsidRPr="008B44C5">
        <w:rPr>
          <w:rFonts w:ascii="Times" w:eastAsia="Arial Unicode MS" w:hAnsi="Times" w:cs="Arial Unicode MS"/>
          <w:sz w:val="24"/>
          <w:szCs w:val="24"/>
        </w:rPr>
        <w:t>Besides being the primary source of MEPS public-use data files, the Web site contains:</w:t>
      </w:r>
    </w:p>
    <w:p w14:paraId="238671E5" w14:textId="77777777" w:rsidR="005343BF" w:rsidRPr="008B44C5" w:rsidRDefault="00B745C1" w:rsidP="009E0044">
      <w:pPr>
        <w:tabs>
          <w:tab w:val="left" w:pos="270"/>
          <w:tab w:val="left" w:pos="54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  <w:t>Useful background information on MEPS.</w:t>
      </w:r>
      <w:proofErr w:type="gramEnd"/>
    </w:p>
    <w:p w14:paraId="77CC1E67" w14:textId="56CA5142" w:rsidR="005343BF" w:rsidRPr="008B44C5" w:rsidRDefault="00B745C1" w:rsidP="009E0044">
      <w:pPr>
        <w:tabs>
          <w:tab w:val="left" w:pos="270"/>
          <w:tab w:val="left" w:pos="54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  <w:t>Electronic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versions of MEPS publications (Statistical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Briefs, Methods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Reports, </w:t>
      </w:r>
      <w:proofErr w:type="spellStart"/>
      <w:r w:rsidRPr="008B44C5">
        <w:rPr>
          <w:rFonts w:ascii="Times" w:eastAsia="Arial Unicode MS" w:hAnsi="Times" w:cs="Arial Unicode MS"/>
          <w:sz w:val="24"/>
          <w:szCs w:val="24"/>
        </w:rPr>
        <w:t>Chartbooks</w:t>
      </w:r>
      <w:proofErr w:type="spellEnd"/>
      <w:r w:rsidRPr="008B44C5">
        <w:rPr>
          <w:rFonts w:ascii="Times" w:eastAsia="Arial Unicode MS" w:hAnsi="Times" w:cs="Arial Unicode MS"/>
          <w:sz w:val="24"/>
          <w:szCs w:val="24"/>
        </w:rPr>
        <w:t>, and Findings Reports).</w:t>
      </w:r>
      <w:proofErr w:type="gramEnd"/>
    </w:p>
    <w:p w14:paraId="6CB748CE" w14:textId="77777777" w:rsidR="005343BF" w:rsidRPr="008B44C5" w:rsidRDefault="00B745C1" w:rsidP="009E0044">
      <w:pPr>
        <w:tabs>
          <w:tab w:val="left" w:pos="270"/>
          <w:tab w:val="left" w:pos="54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  <w:t>Information on the onsite data center.</w:t>
      </w:r>
      <w:proofErr w:type="gramEnd"/>
    </w:p>
    <w:p w14:paraId="4E70FC8C" w14:textId="77777777" w:rsidR="005343BF" w:rsidRPr="008B44C5" w:rsidRDefault="00B745C1" w:rsidP="009E0044">
      <w:pPr>
        <w:tabs>
          <w:tab w:val="left" w:pos="270"/>
          <w:tab w:val="left" w:pos="54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  <w:t>Copies of survey instruments.</w:t>
      </w:r>
      <w:proofErr w:type="gramEnd"/>
    </w:p>
    <w:p w14:paraId="5F956E7C" w14:textId="77777777" w:rsidR="005343BF" w:rsidRPr="008B44C5" w:rsidRDefault="00B745C1" w:rsidP="009E0044">
      <w:pPr>
        <w:tabs>
          <w:tab w:val="left" w:pos="270"/>
          <w:tab w:val="left" w:pos="52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•</w:t>
      </w:r>
      <w:r w:rsidRPr="008B44C5">
        <w:rPr>
          <w:rFonts w:ascii="Times" w:eastAsia="Arial Unicode MS" w:hAnsi="Times" w:cs="Arial Unicode MS"/>
          <w:sz w:val="24"/>
          <w:szCs w:val="24"/>
        </w:rPr>
        <w:tab/>
        <w:t>Tabular data.</w:t>
      </w:r>
      <w:proofErr w:type="gramEnd"/>
    </w:p>
    <w:p w14:paraId="02BC6CE8" w14:textId="565DA8C2" w:rsidR="005343BF" w:rsidRPr="008B44C5" w:rsidRDefault="00B745C1" w:rsidP="009E0044">
      <w:pPr>
        <w:tabs>
          <w:tab w:val="left" w:pos="270"/>
          <w:tab w:val="left" w:pos="54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 xml:space="preserve">• </w:t>
      </w:r>
      <w:r w:rsidRPr="008B44C5">
        <w:rPr>
          <w:rFonts w:ascii="Times" w:eastAsia="Arial Unicode MS" w:hAnsi="Times" w:cs="Arial Unicode MS"/>
          <w:sz w:val="24"/>
          <w:szCs w:val="24"/>
        </w:rPr>
        <w:tab/>
      </w:r>
      <w:proofErr w:type="spellStart"/>
      <w:r w:rsidRPr="008B44C5">
        <w:rPr>
          <w:rFonts w:ascii="Times" w:eastAsia="Arial Unicode MS" w:hAnsi="Times" w:cs="Arial Unicode MS"/>
          <w:sz w:val="24"/>
          <w:szCs w:val="24"/>
        </w:rPr>
        <w:t>MEPSnet</w:t>
      </w:r>
      <w:proofErr w:type="spellEnd"/>
      <w:r w:rsidRPr="008B44C5">
        <w:rPr>
          <w:rFonts w:ascii="Times" w:eastAsia="Arial Unicode MS" w:hAnsi="Times" w:cs="Arial Unicode MS"/>
          <w:sz w:val="24"/>
          <w:szCs w:val="24"/>
        </w:rPr>
        <w:t>-an interactive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query tool that facilitates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the analysis of MEPS HC and IC data in a </w:t>
      </w:r>
      <w:proofErr w:type="spellStart"/>
      <w:r w:rsidRPr="008B44C5">
        <w:rPr>
          <w:rFonts w:ascii="Times" w:eastAsia="Arial Unicode MS" w:hAnsi="Times" w:cs="Arial Unicode MS"/>
          <w:sz w:val="24"/>
          <w:szCs w:val="24"/>
        </w:rPr>
        <w:t>nonprogramming</w:t>
      </w:r>
      <w:proofErr w:type="spellEnd"/>
      <w:r w:rsidRPr="008B44C5">
        <w:rPr>
          <w:rFonts w:ascii="Times" w:eastAsia="Arial Unicode MS" w:hAnsi="Times" w:cs="Arial Unicode MS"/>
          <w:sz w:val="24"/>
          <w:szCs w:val="24"/>
        </w:rPr>
        <w:t xml:space="preserve"> easy-to-use environment.</w:t>
      </w:r>
      <w:proofErr w:type="gramEnd"/>
    </w:p>
    <w:p w14:paraId="11AABC4D" w14:textId="77777777" w:rsidR="0027486B" w:rsidRPr="008B44C5" w:rsidRDefault="0027486B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47467DCD" w14:textId="4D7E30EB" w:rsidR="005343BF" w:rsidRPr="008B44C5" w:rsidRDefault="00B745C1" w:rsidP="00B8152F">
      <w:pPr>
        <w:tabs>
          <w:tab w:val="left" w:pos="270"/>
        </w:tabs>
        <w:spacing w:after="0" w:line="240" w:lineRule="auto"/>
        <w:outlineLvl w:val="0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The Web site also allows users to subscribe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to mailing lists and</w:t>
      </w:r>
      <w:r w:rsidR="00B8152F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e-mail notifications when new data products and publications are</w:t>
      </w:r>
      <w:r w:rsidR="00B8152F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available.</w:t>
      </w:r>
    </w:p>
    <w:p w14:paraId="76550294" w14:textId="77777777" w:rsidR="0027486B" w:rsidRPr="008B44C5" w:rsidRDefault="0027486B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</w:p>
    <w:p w14:paraId="3650D131" w14:textId="62D67069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Researchers are invited to sign up to participate in the MEPS list server.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It is a moderated forum designed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to facilitate free exchange of ideas and information about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MEPS.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Currently over</w:t>
      </w:r>
      <w:r w:rsidR="0027486B" w:rsidRPr="008B44C5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400 data users have subscribed.</w:t>
      </w:r>
    </w:p>
    <w:p w14:paraId="55760E28" w14:textId="77777777" w:rsidR="0027486B" w:rsidRPr="008B44C5" w:rsidRDefault="0027486B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</w:p>
    <w:p w14:paraId="2D09E7B4" w14:textId="5DBBFDA5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lastRenderedPageBreak/>
        <w:t>Periodically, MEPS user workshops are conducted. The Web site contains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information on planned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workshops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and enrollment information.</w:t>
      </w:r>
    </w:p>
    <w:p w14:paraId="700AAFB1" w14:textId="77777777" w:rsidR="0027486B" w:rsidRPr="008B44C5" w:rsidRDefault="0027486B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</w:p>
    <w:p w14:paraId="65030831" w14:textId="0E536BD8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For reasons of confidentiality, some of the MEPS data collected cannot be publicly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released.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To allow outside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researchers selected access to these data, AHRQ has established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an onsite data center.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The AHRQ Data Center is located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in Rockville,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Md. Outside researchers whose research meets certain AHRQ criteria are allowed to use confidential data for research purposes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only under AHRQ supervision.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They are not allowed to take confidential data off the AHRQ premises. Data Center</w:t>
      </w:r>
      <w:r w:rsidR="0027486B" w:rsidRPr="008B44C5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researchers conduct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their own analyses on stand-alone PCs with</w:t>
      </w:r>
      <w:r w:rsidR="0027486B" w:rsidRPr="008B44C5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minimal assistance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from AHRQ staff.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Arrangements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can also be made to utilize nonpublic MEPS data at Census Bureau Research Data Centers.</w:t>
      </w:r>
    </w:p>
    <w:p w14:paraId="405E3969" w14:textId="77777777" w:rsidR="0027486B" w:rsidRPr="008B44C5" w:rsidRDefault="0027486B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</w:p>
    <w:p w14:paraId="79CD436A" w14:textId="55AB448D" w:rsidR="0027486B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For more information and application procedures,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see the Data</w:t>
      </w:r>
      <w:r w:rsidR="0027486B" w:rsidRPr="008B44C5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Center section of the MEPS Web site.</w:t>
      </w:r>
    </w:p>
    <w:p w14:paraId="52A02448" w14:textId="77777777" w:rsidR="0027486B" w:rsidRPr="008B44C5" w:rsidRDefault="0027486B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</w:p>
    <w:p w14:paraId="649CB1D9" w14:textId="77777777" w:rsidR="005343BF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Sample MEPS Findings</w:t>
      </w:r>
    </w:p>
    <w:p w14:paraId="6A5FCDE9" w14:textId="0592AD68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 xml:space="preserve">MEPS </w:t>
      </w:r>
      <w:proofErr w:type="gramStart"/>
      <w:r w:rsidRPr="008B44C5">
        <w:rPr>
          <w:rFonts w:ascii="Times" w:eastAsia="Arial Unicode MS" w:hAnsi="Times" w:cs="Arial Unicode MS"/>
          <w:sz w:val="24"/>
          <w:szCs w:val="24"/>
        </w:rPr>
        <w:t>produces</w:t>
      </w:r>
      <w:proofErr w:type="gramEnd"/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 variety of publications that summarize important health information.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Selected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findings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from MEPS have garnered significant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national media attention. Some examples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are shown here.</w:t>
      </w:r>
    </w:p>
    <w:p w14:paraId="786B5C0D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49B75AF4" w14:textId="6237BBB3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In 2004, an estimated total of $963.9 billion were spent</w:t>
      </w:r>
      <w:r w:rsidR="00C44497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>for health care.</w:t>
      </w:r>
      <w:r w:rsidR="00C44497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 xml:space="preserve">This total includes hospital inpatient and outpatient care, </w:t>
      </w:r>
      <w:proofErr w:type="spellStart"/>
      <w:r w:rsidRPr="008B44C5">
        <w:rPr>
          <w:rFonts w:ascii="Times" w:eastAsia="Adobe Arabic" w:hAnsi="Times" w:cs="Adobe Arabic"/>
          <w:sz w:val="24"/>
          <w:szCs w:val="24"/>
        </w:rPr>
        <w:t>emerg</w:t>
      </w:r>
      <w:proofErr w:type="spellEnd"/>
      <w:r w:rsidRPr="008B44C5">
        <w:rPr>
          <w:rFonts w:ascii="Times" w:eastAsia="Adobe Arabic" w:hAnsi="Times" w:cs="Adobe Arabic"/>
          <w:sz w:val="24"/>
          <w:szCs w:val="24"/>
        </w:rPr>
        <w:t xml:space="preserve"> </w:t>
      </w:r>
      <w:proofErr w:type="spellStart"/>
      <w:r w:rsidRPr="008B44C5">
        <w:rPr>
          <w:rFonts w:ascii="Times" w:eastAsia="Adobe Arabic" w:hAnsi="Times" w:cs="Adobe Arabic"/>
          <w:sz w:val="24"/>
          <w:szCs w:val="24"/>
        </w:rPr>
        <w:t>ency</w:t>
      </w:r>
      <w:proofErr w:type="spellEnd"/>
      <w:r w:rsidRPr="008B44C5">
        <w:rPr>
          <w:rFonts w:ascii="Times" w:eastAsia="Adobe Arabic" w:hAnsi="Times" w:cs="Adobe Arabic"/>
          <w:sz w:val="24"/>
          <w:szCs w:val="24"/>
        </w:rPr>
        <w:t xml:space="preserve"> room services, office-based medical provider services, dental services, and others.</w:t>
      </w:r>
    </w:p>
    <w:p w14:paraId="1A2922C7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3727E17E" w14:textId="7777777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 xml:space="preserve">Percentage distribution of health care spending, by type of service, U.S. civilian </w:t>
      </w:r>
      <w:proofErr w:type="spellStart"/>
      <w:r w:rsidRPr="008B44C5">
        <w:rPr>
          <w:rFonts w:ascii="Times" w:eastAsia="Adobe Arabic" w:hAnsi="Times" w:cs="Adobe Arabic"/>
          <w:sz w:val="24"/>
          <w:szCs w:val="24"/>
        </w:rPr>
        <w:t>noninstitutionalized</w:t>
      </w:r>
      <w:proofErr w:type="spellEnd"/>
      <w:r w:rsidRPr="008B44C5">
        <w:rPr>
          <w:rFonts w:ascii="Times" w:eastAsia="Adobe Arabic" w:hAnsi="Times" w:cs="Adobe Arabic"/>
          <w:sz w:val="24"/>
          <w:szCs w:val="24"/>
        </w:rPr>
        <w:t xml:space="preserve"> population, 2004</w:t>
      </w:r>
    </w:p>
    <w:p w14:paraId="16A158FD" w14:textId="77777777" w:rsidR="00701F37" w:rsidRPr="008B44C5" w:rsidRDefault="00701F37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AD0A984" w14:textId="195A16B5" w:rsidR="005343BF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Hospital inpatient</w:t>
      </w:r>
    </w:p>
    <w:p w14:paraId="5203E047" w14:textId="39E3678C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Office-based</w:t>
      </w:r>
    </w:p>
    <w:p w14:paraId="79BFEDE3" w14:textId="64084BD6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Prescription medicines</w:t>
      </w:r>
    </w:p>
    <w:p w14:paraId="53162575" w14:textId="250458E8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Hospital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outpatient</w:t>
      </w:r>
    </w:p>
    <w:p w14:paraId="13A7ED6C" w14:textId="4571B9B4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Dental</w:t>
      </w:r>
    </w:p>
    <w:p w14:paraId="2C4BFBA3" w14:textId="0E461A1D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Emergency room</w:t>
      </w:r>
    </w:p>
    <w:p w14:paraId="7A0166EA" w14:textId="7855CA66" w:rsidR="005343BF" w:rsidRPr="008B44C5" w:rsidRDefault="0016032F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Home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heal</w:t>
      </w:r>
      <w:r w:rsidR="00B745C1" w:rsidRPr="008B44C5">
        <w:rPr>
          <w:rFonts w:ascii="Times" w:eastAsia="Arial Unicode MS" w:hAnsi="Times" w:cs="Arial Unicode MS"/>
          <w:sz w:val="24"/>
          <w:szCs w:val="24"/>
        </w:rPr>
        <w:t>th care</w:t>
      </w:r>
    </w:p>
    <w:p w14:paraId="22D622E2" w14:textId="4C1087F5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Other medical services and equipment</w:t>
      </w:r>
    </w:p>
    <w:p w14:paraId="7B5F7D62" w14:textId="559368D4" w:rsidR="0080207A" w:rsidRPr="008B44C5" w:rsidRDefault="0016032F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Total expenses = $963.9 billi</w:t>
      </w:r>
      <w:r w:rsidR="0080207A" w:rsidRPr="008B44C5">
        <w:rPr>
          <w:rFonts w:ascii="Times" w:eastAsia="Adobe Arabic" w:hAnsi="Times" w:cs="Adobe Arabic"/>
          <w:sz w:val="24"/>
          <w:szCs w:val="24"/>
        </w:rPr>
        <w:t>on</w:t>
      </w:r>
    </w:p>
    <w:p w14:paraId="516B2618" w14:textId="77777777" w:rsidR="00701F37" w:rsidRPr="008B44C5" w:rsidRDefault="00701F37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FDB6197" w14:textId="3185BB20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Source: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Statistical Brief #149: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National Health Care Expenses in the U.S. Civilian </w:t>
      </w:r>
      <w:proofErr w:type="spellStart"/>
      <w:r w:rsidRPr="008B44C5">
        <w:rPr>
          <w:rFonts w:ascii="Times" w:eastAsia="Arial Unicode MS" w:hAnsi="Times" w:cs="Arial Unicode MS"/>
          <w:sz w:val="24"/>
          <w:szCs w:val="24"/>
        </w:rPr>
        <w:t>Noninstitutionalized</w:t>
      </w:r>
      <w:proofErr w:type="spellEnd"/>
      <w:r w:rsidRPr="008B44C5">
        <w:rPr>
          <w:rFonts w:ascii="Times" w:eastAsia="Arial Unicode MS" w:hAnsi="Times" w:cs="Arial Unicode MS"/>
          <w:sz w:val="24"/>
          <w:szCs w:val="24"/>
        </w:rPr>
        <w:t xml:space="preserve"> Population, 2004.</w:t>
      </w:r>
    </w:p>
    <w:p w14:paraId="42394578" w14:textId="77777777" w:rsidR="00701F37" w:rsidRPr="008B44C5" w:rsidRDefault="00701F37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5A1EBC16" w14:textId="4CB712EB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The national average expenditure for prescription drugs in</w:t>
      </w:r>
      <w:r w:rsidR="00701F37" w:rsidRPr="008B44C5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>2004</w:t>
      </w:r>
      <w:r w:rsidR="00C44497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 xml:space="preserve">for persons </w:t>
      </w:r>
      <w:proofErr w:type="gramStart"/>
      <w:r w:rsidRPr="008B44C5">
        <w:rPr>
          <w:rFonts w:ascii="Times" w:eastAsia="Adobe Arabic" w:hAnsi="Times" w:cs="Adobe Arabic"/>
          <w:sz w:val="24"/>
          <w:szCs w:val="24"/>
        </w:rPr>
        <w:t>under</w:t>
      </w:r>
      <w:proofErr w:type="gramEnd"/>
      <w:r w:rsidRPr="008B44C5">
        <w:rPr>
          <w:rFonts w:ascii="Times" w:eastAsia="Adobe Arabic" w:hAnsi="Times" w:cs="Adobe Arabic"/>
          <w:sz w:val="24"/>
          <w:szCs w:val="24"/>
        </w:rPr>
        <w:t xml:space="preserve"> 65 years of age who had an expenditure was $838.</w:t>
      </w:r>
      <w:r w:rsidR="00C44497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 xml:space="preserve">The average expenditures for those under </w:t>
      </w:r>
      <w:proofErr w:type="spellStart"/>
      <w:proofErr w:type="gramStart"/>
      <w:r w:rsidRPr="008B44C5">
        <w:rPr>
          <w:rFonts w:ascii="Times" w:eastAsia="Adobe Arabic" w:hAnsi="Times" w:cs="Adobe Arabic"/>
          <w:sz w:val="24"/>
          <w:szCs w:val="24"/>
        </w:rPr>
        <w:t>ag</w:t>
      </w:r>
      <w:proofErr w:type="spellEnd"/>
      <w:proofErr w:type="gramEnd"/>
      <w:r w:rsidRPr="008B44C5">
        <w:rPr>
          <w:rFonts w:ascii="Times" w:eastAsia="Adobe Arabic" w:hAnsi="Times" w:cs="Adobe Arabic"/>
          <w:sz w:val="24"/>
          <w:szCs w:val="24"/>
        </w:rPr>
        <w:t xml:space="preserve"> e 65 in California ($727), Texas ($704), and Michigan ($749) were all/</w:t>
      </w:r>
      <w:proofErr w:type="spellStart"/>
      <w:r w:rsidRPr="008B44C5">
        <w:rPr>
          <w:rFonts w:ascii="Times" w:eastAsia="Adobe Arabic" w:hAnsi="Times" w:cs="Adobe Arabic"/>
          <w:sz w:val="24"/>
          <w:szCs w:val="24"/>
        </w:rPr>
        <w:t>ower</w:t>
      </w:r>
      <w:proofErr w:type="spellEnd"/>
      <w:r w:rsidRPr="008B44C5">
        <w:rPr>
          <w:rFonts w:ascii="Times" w:eastAsia="Adobe Arabic" w:hAnsi="Times" w:cs="Adobe Arabic"/>
          <w:sz w:val="24"/>
          <w:szCs w:val="24"/>
        </w:rPr>
        <w:t xml:space="preserve"> than the national average.</w:t>
      </w:r>
    </w:p>
    <w:p w14:paraId="68228011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E97F17B" w14:textId="2D25CEBD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 xml:space="preserve">Average prescription drug expenditures for persons under age 65 who had </w:t>
      </w:r>
      <w:proofErr w:type="gramStart"/>
      <w:r w:rsidRPr="008B44C5">
        <w:rPr>
          <w:rFonts w:ascii="Times" w:eastAsia="Adobe Arabic" w:hAnsi="Times" w:cs="Adobe Arabic"/>
          <w:sz w:val="24"/>
          <w:szCs w:val="24"/>
        </w:rPr>
        <w:t>an expenditure</w:t>
      </w:r>
      <w:proofErr w:type="gramEnd"/>
      <w:r w:rsidRPr="008B44C5">
        <w:rPr>
          <w:rFonts w:ascii="Times" w:eastAsia="Adobe Arabic" w:hAnsi="Times" w:cs="Adobe Arabic"/>
          <w:sz w:val="24"/>
          <w:szCs w:val="24"/>
        </w:rPr>
        <w:t xml:space="preserve"> in 2004, United States and </w:t>
      </w:r>
      <w:r w:rsidR="00701F37" w:rsidRPr="008B44C5">
        <w:rPr>
          <w:rFonts w:ascii="Times" w:eastAsia="Adobe Arabic" w:hAnsi="Times" w:cs="Adobe Arabic"/>
          <w:sz w:val="24"/>
          <w:szCs w:val="24"/>
        </w:rPr>
        <w:t>10</w:t>
      </w:r>
      <w:r w:rsidRPr="008B44C5">
        <w:rPr>
          <w:rFonts w:ascii="Times" w:eastAsia="Adobe Arabic" w:hAnsi="Times" w:cs="Adobe Arabic"/>
          <w:sz w:val="24"/>
          <w:szCs w:val="24"/>
        </w:rPr>
        <w:t xml:space="preserve"> largest States</w:t>
      </w:r>
    </w:p>
    <w:p w14:paraId="3290CDFB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7C49561" w14:textId="77777777" w:rsidR="00B8152F" w:rsidRDefault="00B745C1" w:rsidP="00B8152F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Source: Statistical Brief #158: Prescription Drug Expenditures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in the 10 Largest States for Persons under Age 65, 2004</w:t>
      </w:r>
    </w:p>
    <w:p w14:paraId="4C003A13" w14:textId="77777777" w:rsidR="00B8152F" w:rsidRDefault="00B8152F" w:rsidP="00B8152F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B5F8BBA" w14:textId="7BA38A5E" w:rsidR="005343BF" w:rsidRPr="008B44C5" w:rsidRDefault="00B745C1" w:rsidP="00B8152F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From 1997 to 2001, the proportion of children who were uninsured ranged from</w:t>
      </w:r>
      <w:r w:rsidR="00C44497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>13.4 percent to 14.9 percent</w:t>
      </w:r>
      <w:r w:rsidR="00C44497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>for the first half of the year.</w:t>
      </w:r>
      <w:r w:rsidR="00701F37" w:rsidRPr="008B44C5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>Since 2002, the number of uninsured children has steadily</w:t>
      </w:r>
      <w:r w:rsidR="00C44497">
        <w:rPr>
          <w:rFonts w:ascii="Times" w:eastAsia="Adobe Arabic" w:hAnsi="Times" w:cs="Adobe Arabic"/>
          <w:sz w:val="24"/>
          <w:szCs w:val="24"/>
        </w:rPr>
        <w:t xml:space="preserve"> </w:t>
      </w:r>
      <w:r w:rsidRPr="008B44C5">
        <w:rPr>
          <w:rFonts w:ascii="Times" w:eastAsia="Adobe Arabic" w:hAnsi="Times" w:cs="Adobe Arabic"/>
          <w:sz w:val="24"/>
          <w:szCs w:val="24"/>
        </w:rPr>
        <w:t>declined to about 11 percent in 2005.</w:t>
      </w:r>
    </w:p>
    <w:p w14:paraId="0B80278E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4E7A22EA" w14:textId="77777777" w:rsidR="005343BF" w:rsidRPr="008B44C5" w:rsidRDefault="00B745C1" w:rsidP="009E0044">
      <w:pPr>
        <w:tabs>
          <w:tab w:val="left" w:pos="270"/>
        </w:tabs>
        <w:spacing w:after="0" w:line="240" w:lineRule="auto"/>
        <w:outlineLvl w:val="0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Percentage of children under 18 years, by health insurance status, first half 1996-2005</w:t>
      </w:r>
    </w:p>
    <w:p w14:paraId="4F3E633B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771B0AB" w14:textId="3DA120F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Source: Statistical Brief #131: Health Insurance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Status of Children in America, First Half 1996-2005: Estimates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 xml:space="preserve">for the U.S. Civilian </w:t>
      </w:r>
      <w:proofErr w:type="spellStart"/>
      <w:r w:rsidRPr="008B44C5">
        <w:rPr>
          <w:rFonts w:ascii="Times" w:eastAsia="Arial Unicode MS" w:hAnsi="Times" w:cs="Arial Unicode MS"/>
          <w:sz w:val="24"/>
          <w:szCs w:val="24"/>
        </w:rPr>
        <w:t>Noninstitutionalized</w:t>
      </w:r>
      <w:proofErr w:type="spellEnd"/>
      <w:r w:rsidRPr="008B44C5">
        <w:rPr>
          <w:rFonts w:ascii="Times" w:eastAsia="Arial Unicode MS" w:hAnsi="Times" w:cs="Arial Unicode MS"/>
          <w:sz w:val="24"/>
          <w:szCs w:val="24"/>
        </w:rPr>
        <w:t xml:space="preserve"> Population Under Age 18.</w:t>
      </w:r>
    </w:p>
    <w:p w14:paraId="33AF6084" w14:textId="77777777" w:rsidR="00701F37" w:rsidRPr="008B44C5" w:rsidRDefault="00701F37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</w:p>
    <w:p w14:paraId="6055AD96" w14:textId="77777777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 xml:space="preserve">Employee contributions for family premiums in New Jersey ($1,886, or 16.5 percent of the premium), Michigan ($1, 770, or 18. 1 percent of the premium), and Pennsylvania ($2,033, or 20. 4 percent of the premium) were lower than the national </w:t>
      </w:r>
      <w:proofErr w:type="spellStart"/>
      <w:r w:rsidRPr="008B44C5">
        <w:rPr>
          <w:rFonts w:ascii="Times" w:eastAsia="Adobe Arabic" w:hAnsi="Times" w:cs="Adobe Arabic"/>
          <w:sz w:val="24"/>
          <w:szCs w:val="24"/>
        </w:rPr>
        <w:t>averag</w:t>
      </w:r>
      <w:proofErr w:type="spellEnd"/>
      <w:r w:rsidRPr="008B44C5">
        <w:rPr>
          <w:rFonts w:ascii="Times" w:eastAsia="Adobe Arabic" w:hAnsi="Times" w:cs="Adobe Arabic"/>
          <w:sz w:val="24"/>
          <w:szCs w:val="24"/>
        </w:rPr>
        <w:t xml:space="preserve"> e of $2, 438, or 24.4 percent of the premium.</w:t>
      </w:r>
    </w:p>
    <w:p w14:paraId="51F14BAD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30F1132D" w14:textId="611A80C3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 xml:space="preserve">Average annual employee premium contributions for family health insurance coverage at private-sector establishments in 2004, United States and </w:t>
      </w:r>
      <w:r w:rsidR="00B8152F">
        <w:rPr>
          <w:rFonts w:ascii="Times" w:eastAsia="Adobe Arabic" w:hAnsi="Times" w:cs="Adobe Arabic"/>
          <w:sz w:val="24"/>
          <w:szCs w:val="24"/>
        </w:rPr>
        <w:t>10</w:t>
      </w:r>
      <w:r w:rsidRPr="008B44C5">
        <w:rPr>
          <w:rFonts w:ascii="Times" w:eastAsia="Adobe Arabic" w:hAnsi="Times" w:cs="Adobe Arabic"/>
          <w:sz w:val="24"/>
          <w:szCs w:val="24"/>
        </w:rPr>
        <w:t xml:space="preserve"> largest States</w:t>
      </w:r>
    </w:p>
    <w:p w14:paraId="1C797E27" w14:textId="77777777" w:rsidR="005343BF" w:rsidRPr="008B44C5" w:rsidRDefault="005343B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19897D8" w14:textId="0A7A8012" w:rsidR="005343BF" w:rsidRPr="008B44C5" w:rsidRDefault="00B745C1" w:rsidP="00B8152F">
      <w:pPr>
        <w:tabs>
          <w:tab w:val="left" w:pos="270"/>
        </w:tabs>
        <w:spacing w:after="0" w:line="240" w:lineRule="auto"/>
        <w:outlineLvl w:val="0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Source: Statistical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Brief #135: State Differences in the Cost of</w:t>
      </w:r>
      <w:r w:rsidR="00B8152F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Job-Related Health Insurance,</w:t>
      </w:r>
      <w:r w:rsidR="00C44497">
        <w:rPr>
          <w:rFonts w:ascii="Times" w:eastAsia="Arial Unicode MS" w:hAnsi="Times" w:cs="Arial Unicode MS"/>
          <w:sz w:val="24"/>
          <w:szCs w:val="24"/>
        </w:rPr>
        <w:t xml:space="preserve"> </w:t>
      </w:r>
      <w:r w:rsidRPr="008B44C5">
        <w:rPr>
          <w:rFonts w:ascii="Times" w:eastAsia="Arial Unicode MS" w:hAnsi="Times" w:cs="Arial Unicode MS"/>
          <w:sz w:val="24"/>
          <w:szCs w:val="24"/>
        </w:rPr>
        <w:t>2004</w:t>
      </w:r>
    </w:p>
    <w:p w14:paraId="188FE9EA" w14:textId="77777777" w:rsidR="00B8152F" w:rsidRDefault="00B8152F" w:rsidP="009E0044">
      <w:pPr>
        <w:tabs>
          <w:tab w:val="left" w:pos="27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4C3A7344" w14:textId="485BCA0B" w:rsidR="005343BF" w:rsidRPr="008B44C5" w:rsidRDefault="00B745C1" w:rsidP="009E0044">
      <w:pPr>
        <w:tabs>
          <w:tab w:val="left" w:pos="270"/>
        </w:tabs>
        <w:spacing w:after="0" w:line="240" w:lineRule="auto"/>
        <w:rPr>
          <w:rFonts w:ascii="Times" w:eastAsia="Adobe Arabic" w:hAnsi="Times" w:cs="Adobe Arabic"/>
          <w:sz w:val="24"/>
          <w:szCs w:val="24"/>
        </w:rPr>
      </w:pPr>
      <w:r w:rsidRPr="008B44C5">
        <w:rPr>
          <w:rFonts w:ascii="Times" w:eastAsia="Adobe Arabic" w:hAnsi="Times" w:cs="Adobe Arabic"/>
          <w:sz w:val="24"/>
          <w:szCs w:val="24"/>
        </w:rPr>
        <w:t>Contact Information:</w:t>
      </w:r>
    </w:p>
    <w:p w14:paraId="7964E04D" w14:textId="77777777" w:rsidR="005343BF" w:rsidRPr="008B44C5" w:rsidRDefault="006E6E4D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hyperlink r:id="rId11">
        <w:r w:rsidR="00B745C1" w:rsidRPr="008B44C5">
          <w:rPr>
            <w:rFonts w:ascii="Times" w:eastAsia="Arial Unicode MS" w:hAnsi="Times" w:cs="Arial Unicode MS"/>
            <w:sz w:val="24"/>
            <w:szCs w:val="24"/>
          </w:rPr>
          <w:t>mepsprojectdirector@ahrq.hhs.gov</w:t>
        </w:r>
      </w:hyperlink>
    </w:p>
    <w:p w14:paraId="538D539C" w14:textId="1EEF686F" w:rsidR="00312EDE" w:rsidRPr="006E6E4D" w:rsidRDefault="00B745C1" w:rsidP="009E0044">
      <w:pPr>
        <w:tabs>
          <w:tab w:val="left" w:pos="27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8B44C5">
        <w:rPr>
          <w:rFonts w:ascii="Times" w:eastAsia="Arial Unicode MS" w:hAnsi="Times" w:cs="Arial Unicode MS"/>
          <w:sz w:val="24"/>
          <w:szCs w:val="24"/>
        </w:rPr>
        <w:t>(301) 427-1406</w:t>
      </w:r>
      <w:bookmarkStart w:id="0" w:name="_GoBack"/>
      <w:bookmarkEnd w:id="0"/>
    </w:p>
    <w:p w14:paraId="68A31360" w14:textId="532B2FC7" w:rsidR="00312EDE" w:rsidRDefault="00312EDE" w:rsidP="00312EDE">
      <w:pPr>
        <w:rPr>
          <w:rFonts w:ascii="Times" w:hAnsi="Times"/>
          <w:sz w:val="24"/>
          <w:szCs w:val="24"/>
        </w:rPr>
      </w:pPr>
    </w:p>
    <w:p w14:paraId="3AD4D756" w14:textId="7F305340" w:rsidR="005343BF" w:rsidRPr="00312EDE" w:rsidRDefault="005343BF" w:rsidP="00312EDE">
      <w:pPr>
        <w:tabs>
          <w:tab w:val="left" w:pos="6360"/>
        </w:tabs>
        <w:rPr>
          <w:rFonts w:ascii="Times" w:hAnsi="Times"/>
          <w:sz w:val="24"/>
          <w:szCs w:val="24"/>
        </w:rPr>
      </w:pPr>
    </w:p>
    <w:sectPr w:rsidR="005343BF" w:rsidRPr="00312EDE" w:rsidSect="006E6E4D">
      <w:footerReference w:type="default" r:id="rId12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C26B2" w14:textId="77777777" w:rsidR="00B745C1" w:rsidRDefault="00B745C1">
      <w:pPr>
        <w:spacing w:after="0" w:line="240" w:lineRule="auto"/>
      </w:pPr>
      <w:r>
        <w:separator/>
      </w:r>
    </w:p>
  </w:endnote>
  <w:endnote w:type="continuationSeparator" w:id="0">
    <w:p w14:paraId="001F25E2" w14:textId="77777777" w:rsidR="00B745C1" w:rsidRDefault="00B7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dobe Arabic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3C3B" w14:textId="77777777" w:rsidR="00B745C1" w:rsidRDefault="00B745C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385DA" w14:textId="77777777" w:rsidR="00B745C1" w:rsidRDefault="00B745C1">
      <w:pPr>
        <w:spacing w:after="0" w:line="240" w:lineRule="auto"/>
      </w:pPr>
      <w:r>
        <w:separator/>
      </w:r>
    </w:p>
  </w:footnote>
  <w:footnote w:type="continuationSeparator" w:id="0">
    <w:p w14:paraId="3C23E8E3" w14:textId="77777777" w:rsidR="00B745C1" w:rsidRDefault="00B74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1D6ED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343BF"/>
    <w:rsid w:val="0016032F"/>
    <w:rsid w:val="0027486B"/>
    <w:rsid w:val="00312EDE"/>
    <w:rsid w:val="005343BF"/>
    <w:rsid w:val="006579FB"/>
    <w:rsid w:val="006E6E4D"/>
    <w:rsid w:val="00701F37"/>
    <w:rsid w:val="0080207A"/>
    <w:rsid w:val="008B44C5"/>
    <w:rsid w:val="009E0044"/>
    <w:rsid w:val="00AD521F"/>
    <w:rsid w:val="00B745C1"/>
    <w:rsid w:val="00B8152F"/>
    <w:rsid w:val="00C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0EB78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E6E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E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E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E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E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E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5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6E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E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E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E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E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E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">
    <w:name w:val="List"/>
    <w:basedOn w:val="Normal"/>
    <w:uiPriority w:val="99"/>
    <w:semiHidden/>
    <w:unhideWhenUsed/>
    <w:rsid w:val="006E6E4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6E4D"/>
    <w:pPr>
      <w:ind w:left="72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E6E4D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E6E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6E4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E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E4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6E4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6E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epsprojectdirector@ahrq.hhs.gov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hrq.gov" TargetMode="External"/><Relationship Id="rId10" Type="http://schemas.openxmlformats.org/officeDocument/2006/relationships/hyperlink" Target="http://www.meps.ahrq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C5E628-7AB7-B243-AAD9-ECE32CAC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1308</Words>
  <Characters>7462</Characters>
  <Application>Microsoft Macintosh Word</Application>
  <DocSecurity>0</DocSecurity>
  <Lines>62</Lines>
  <Paragraphs>17</Paragraphs>
  <ScaleCrop>false</ScaleCrop>
  <Company>Westat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Westat</cp:lastModifiedBy>
  <cp:revision>14</cp:revision>
  <dcterms:created xsi:type="dcterms:W3CDTF">2012-08-23T16:19:00Z</dcterms:created>
  <dcterms:modified xsi:type="dcterms:W3CDTF">2012-08-24T15:29:00Z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2012-08-13T00:00:00Z</vt:filetime>
  </property>
  <property fmtid="{D5CDD505-2E9C-101B-9397-08002B2CF9AE}" pid="3" name="LastSaved">
    <vt:filetime>2012-08-23T00:00:00Z</vt:filetime>
  </property>
</Properties>
</file>