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BDD19" w14:textId="77777777" w:rsidR="00BC17E2" w:rsidRDefault="00BC17E2" w:rsidP="00BC17E2">
      <w:pPr>
        <w:jc w:val="center"/>
        <w:rPr>
          <w:rFonts w:cs="Arial"/>
          <w:b/>
          <w:sz w:val="36"/>
          <w:szCs w:val="28"/>
        </w:rPr>
      </w:pPr>
      <w:bookmarkStart w:id="0" w:name="_GoBack"/>
      <w:bookmarkEnd w:id="0"/>
    </w:p>
    <w:p w14:paraId="26FDE5BF" w14:textId="77777777" w:rsidR="00BC17E2" w:rsidRDefault="00BC17E2" w:rsidP="00BC17E2">
      <w:pPr>
        <w:jc w:val="center"/>
        <w:rPr>
          <w:rFonts w:cs="Arial"/>
          <w:b/>
          <w:sz w:val="36"/>
          <w:szCs w:val="28"/>
        </w:rPr>
      </w:pPr>
    </w:p>
    <w:p w14:paraId="61966A63" w14:textId="77777777" w:rsidR="00BC17E2" w:rsidRPr="00E43E9D" w:rsidRDefault="00BC17E2" w:rsidP="00BC17E2">
      <w:pPr>
        <w:jc w:val="center"/>
        <w:rPr>
          <w:rFonts w:cs="Arial"/>
          <w:b/>
          <w:sz w:val="40"/>
          <w:szCs w:val="28"/>
        </w:rPr>
      </w:pPr>
      <w:r w:rsidRPr="00E43E9D">
        <w:rPr>
          <w:rFonts w:cs="Arial"/>
          <w:b/>
          <w:sz w:val="40"/>
          <w:szCs w:val="28"/>
        </w:rPr>
        <w:t>OMB Control Number: 0990-0281</w:t>
      </w:r>
    </w:p>
    <w:p w14:paraId="627C4F40" w14:textId="77777777" w:rsidR="00BC17E2" w:rsidRPr="00BC17E2" w:rsidRDefault="00BC17E2" w:rsidP="00BC17E2">
      <w:pPr>
        <w:pStyle w:val="Title1"/>
        <w:rPr>
          <w:sz w:val="40"/>
        </w:rPr>
      </w:pPr>
      <w:r w:rsidRPr="00BC17E2">
        <w:rPr>
          <w:sz w:val="40"/>
        </w:rPr>
        <w:t>ODPHP Generic Information Collection Request: Prevention Communication and Formative Research</w:t>
      </w:r>
    </w:p>
    <w:p w14:paraId="55F92AAF" w14:textId="77777777" w:rsidR="00BC17E2" w:rsidRDefault="00BC17E2" w:rsidP="00BC17E2">
      <w:pPr>
        <w:pStyle w:val="Title1"/>
        <w:rPr>
          <w:sz w:val="40"/>
        </w:rPr>
      </w:pPr>
    </w:p>
    <w:p w14:paraId="7BE8059E" w14:textId="77777777" w:rsidR="00BC17E2" w:rsidRPr="00BC17E2" w:rsidRDefault="00BC17E2" w:rsidP="00BC17E2">
      <w:pPr>
        <w:pStyle w:val="Title1"/>
        <w:rPr>
          <w:sz w:val="40"/>
        </w:rPr>
      </w:pPr>
    </w:p>
    <w:p w14:paraId="52E74CA5" w14:textId="77777777" w:rsidR="00BC17E2" w:rsidRPr="00BC17E2" w:rsidRDefault="00BC17E2" w:rsidP="00BC17E2">
      <w:pPr>
        <w:pStyle w:val="Title1"/>
        <w:rPr>
          <w:sz w:val="40"/>
        </w:rPr>
      </w:pPr>
      <w:r w:rsidRPr="00BC17E2">
        <w:rPr>
          <w:sz w:val="40"/>
        </w:rPr>
        <w:t>Audience Research to Inform Physical Activity Guidelines Strategic Communication</w:t>
      </w:r>
    </w:p>
    <w:p w14:paraId="0E744450" w14:textId="77777777" w:rsidR="00BC17E2" w:rsidRPr="00BC17E2" w:rsidRDefault="00BC17E2" w:rsidP="00BC17E2">
      <w:pPr>
        <w:pStyle w:val="Title1"/>
        <w:rPr>
          <w:sz w:val="40"/>
        </w:rPr>
      </w:pPr>
    </w:p>
    <w:p w14:paraId="1D6D79E5" w14:textId="77777777" w:rsidR="00BC17E2" w:rsidRPr="00BC17E2" w:rsidRDefault="00BC17E2" w:rsidP="00BC17E2">
      <w:pPr>
        <w:pStyle w:val="Title1"/>
        <w:rPr>
          <w:sz w:val="40"/>
        </w:rPr>
      </w:pPr>
    </w:p>
    <w:p w14:paraId="2D4C4211" w14:textId="35783311" w:rsidR="00BC17E2" w:rsidRPr="00BC17E2" w:rsidRDefault="00BC17E2" w:rsidP="00BC17E2">
      <w:pPr>
        <w:pStyle w:val="Title1"/>
        <w:rPr>
          <w:sz w:val="40"/>
        </w:rPr>
      </w:pPr>
      <w:r w:rsidRPr="00E43E9D">
        <w:rPr>
          <w:sz w:val="40"/>
          <w:highlight w:val="yellow"/>
        </w:rPr>
        <w:t>Supporting Statement — Section A</w:t>
      </w:r>
    </w:p>
    <w:p w14:paraId="618F4C15" w14:textId="77777777" w:rsidR="00BC17E2" w:rsidRPr="00F15255" w:rsidRDefault="00BC17E2" w:rsidP="00BC17E2">
      <w:pPr>
        <w:pStyle w:val="Title1"/>
      </w:pPr>
    </w:p>
    <w:p w14:paraId="5166AD86" w14:textId="77777777" w:rsidR="00BC17E2" w:rsidRPr="00942005" w:rsidRDefault="00BC17E2" w:rsidP="00BC17E2">
      <w:pPr>
        <w:jc w:val="center"/>
        <w:rPr>
          <w:rFonts w:cs="Arial"/>
          <w:b/>
          <w:bCs/>
          <w:sz w:val="48"/>
          <w:szCs w:val="36"/>
        </w:rPr>
      </w:pPr>
      <w:r>
        <w:rPr>
          <w:rFonts w:cs="Arial"/>
          <w:sz w:val="32"/>
        </w:rPr>
        <w:t>April 5, 2017</w:t>
      </w:r>
    </w:p>
    <w:p w14:paraId="3DAA0914" w14:textId="77777777" w:rsidR="00970CF4" w:rsidRPr="000667FD" w:rsidRDefault="00970CF4" w:rsidP="00970CF4">
      <w:pPr>
        <w:spacing w:line="276" w:lineRule="auto"/>
        <w:jc w:val="center"/>
        <w:rPr>
          <w:rFonts w:asciiTheme="minorHAnsi" w:hAnsiTheme="minorHAnsi" w:cstheme="minorHAnsi"/>
          <w:highlight w:val="yellow"/>
        </w:rPr>
      </w:pPr>
    </w:p>
    <w:p w14:paraId="3F2B0920" w14:textId="77777777" w:rsidR="00970CF4" w:rsidRPr="000667FD" w:rsidRDefault="00970CF4" w:rsidP="00970CF4">
      <w:pPr>
        <w:spacing w:line="276" w:lineRule="auto"/>
        <w:rPr>
          <w:rFonts w:asciiTheme="minorHAnsi" w:hAnsiTheme="minorHAnsi" w:cstheme="minorHAnsi"/>
          <w:highlight w:val="yellow"/>
        </w:rPr>
      </w:pPr>
    </w:p>
    <w:p w14:paraId="7109E7B0" w14:textId="77777777" w:rsidR="00970CF4" w:rsidRDefault="00970CF4" w:rsidP="00970CF4">
      <w:pPr>
        <w:spacing w:line="276" w:lineRule="auto"/>
        <w:rPr>
          <w:rFonts w:asciiTheme="minorHAnsi" w:hAnsiTheme="minorHAnsi" w:cstheme="minorHAnsi"/>
        </w:rPr>
      </w:pPr>
    </w:p>
    <w:p w14:paraId="0CA63CBA" w14:textId="77777777" w:rsidR="00DC513D" w:rsidRDefault="00DC513D" w:rsidP="00970CF4">
      <w:pPr>
        <w:spacing w:line="276" w:lineRule="auto"/>
        <w:rPr>
          <w:rFonts w:asciiTheme="minorHAnsi" w:hAnsiTheme="minorHAnsi" w:cstheme="minorHAnsi"/>
        </w:rPr>
      </w:pPr>
    </w:p>
    <w:p w14:paraId="60746124" w14:textId="77777777" w:rsidR="00DC513D" w:rsidRDefault="00DC513D" w:rsidP="00970CF4">
      <w:pPr>
        <w:spacing w:line="276" w:lineRule="auto"/>
        <w:rPr>
          <w:rFonts w:asciiTheme="minorHAnsi" w:hAnsiTheme="minorHAnsi" w:cstheme="minorHAnsi"/>
        </w:rPr>
      </w:pPr>
    </w:p>
    <w:p w14:paraId="6BBF9D68" w14:textId="77777777" w:rsidR="00DC513D" w:rsidRDefault="00DC513D" w:rsidP="00970CF4">
      <w:pPr>
        <w:spacing w:line="276" w:lineRule="auto"/>
        <w:rPr>
          <w:rFonts w:asciiTheme="minorHAnsi" w:hAnsiTheme="minorHAnsi" w:cstheme="minorHAnsi"/>
        </w:rPr>
      </w:pPr>
    </w:p>
    <w:p w14:paraId="31069E3C" w14:textId="77777777" w:rsidR="00DC513D" w:rsidRDefault="00DC513D" w:rsidP="00970CF4">
      <w:pPr>
        <w:spacing w:line="276" w:lineRule="auto"/>
        <w:rPr>
          <w:rFonts w:asciiTheme="minorHAnsi" w:hAnsiTheme="minorHAnsi" w:cstheme="minorHAnsi"/>
        </w:rPr>
      </w:pPr>
    </w:p>
    <w:p w14:paraId="65F13C96" w14:textId="77777777" w:rsidR="00DC513D" w:rsidRPr="00E2702B" w:rsidRDefault="00DC513D" w:rsidP="00970CF4">
      <w:pPr>
        <w:spacing w:line="276" w:lineRule="auto"/>
        <w:rPr>
          <w:rFonts w:asciiTheme="minorHAnsi" w:hAnsiTheme="minorHAnsi" w:cstheme="minorHAnsi"/>
        </w:rPr>
      </w:pPr>
    </w:p>
    <w:p w14:paraId="240A4DB0" w14:textId="77777777" w:rsidR="00970CF4" w:rsidRPr="00E2702B" w:rsidRDefault="00970CF4" w:rsidP="00970CF4">
      <w:pPr>
        <w:spacing w:line="276" w:lineRule="auto"/>
        <w:rPr>
          <w:rFonts w:asciiTheme="minorHAnsi" w:hAnsiTheme="minorHAnsi" w:cstheme="minorHAnsi"/>
          <w:b/>
        </w:rPr>
      </w:pPr>
      <w:r w:rsidRPr="00E2702B">
        <w:rPr>
          <w:rFonts w:asciiTheme="minorHAnsi" w:hAnsiTheme="minorHAnsi" w:cstheme="minorHAnsi"/>
          <w:b/>
        </w:rPr>
        <w:t xml:space="preserve">Submitted to: </w:t>
      </w:r>
    </w:p>
    <w:p w14:paraId="3A53316E" w14:textId="77777777" w:rsidR="00970CF4" w:rsidRPr="00E2702B" w:rsidRDefault="00970CF4" w:rsidP="00970CF4">
      <w:pPr>
        <w:spacing w:line="276" w:lineRule="auto"/>
        <w:rPr>
          <w:rFonts w:asciiTheme="minorHAnsi" w:hAnsiTheme="minorHAnsi" w:cstheme="minorHAnsi"/>
        </w:rPr>
      </w:pPr>
      <w:proofErr w:type="spellStart"/>
      <w:r w:rsidRPr="00E2702B">
        <w:rPr>
          <w:rFonts w:asciiTheme="minorHAnsi" w:hAnsiTheme="minorHAnsi" w:cstheme="minorHAnsi"/>
        </w:rPr>
        <w:t>Sherrette</w:t>
      </w:r>
      <w:proofErr w:type="spellEnd"/>
      <w:r w:rsidRPr="00E2702B">
        <w:rPr>
          <w:rFonts w:asciiTheme="minorHAnsi" w:hAnsiTheme="minorHAnsi" w:cstheme="minorHAnsi"/>
        </w:rPr>
        <w:t xml:space="preserve"> </w:t>
      </w:r>
      <w:proofErr w:type="spellStart"/>
      <w:r w:rsidRPr="00E2702B">
        <w:rPr>
          <w:rFonts w:asciiTheme="minorHAnsi" w:hAnsiTheme="minorHAnsi" w:cstheme="minorHAnsi"/>
        </w:rPr>
        <w:t>Funn</w:t>
      </w:r>
      <w:proofErr w:type="spellEnd"/>
    </w:p>
    <w:p w14:paraId="249C104B"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Office of the Chief Information Officer</w:t>
      </w:r>
    </w:p>
    <w:p w14:paraId="1229E417"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U.S. Department of Health and Human Services</w:t>
      </w:r>
    </w:p>
    <w:p w14:paraId="6C200DD6" w14:textId="77777777" w:rsidR="00970CF4" w:rsidRPr="00E2702B" w:rsidRDefault="00970CF4" w:rsidP="00970CF4">
      <w:pPr>
        <w:spacing w:line="276" w:lineRule="auto"/>
        <w:rPr>
          <w:rFonts w:asciiTheme="minorHAnsi" w:hAnsiTheme="minorHAnsi" w:cstheme="minorHAnsi"/>
        </w:rPr>
      </w:pPr>
    </w:p>
    <w:p w14:paraId="24BFAF86" w14:textId="77777777" w:rsidR="00970CF4" w:rsidRPr="00E2702B" w:rsidRDefault="00970CF4" w:rsidP="00970CF4">
      <w:pPr>
        <w:spacing w:line="276" w:lineRule="auto"/>
        <w:rPr>
          <w:rFonts w:asciiTheme="minorHAnsi" w:hAnsiTheme="minorHAnsi" w:cstheme="minorHAnsi"/>
          <w:b/>
        </w:rPr>
      </w:pPr>
      <w:r w:rsidRPr="00E2702B">
        <w:rPr>
          <w:rFonts w:asciiTheme="minorHAnsi" w:hAnsiTheme="minorHAnsi" w:cstheme="minorHAnsi"/>
          <w:b/>
        </w:rPr>
        <w:t>Submitted by:</w:t>
      </w:r>
    </w:p>
    <w:p w14:paraId="68BD66FE"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 xml:space="preserve">Frances </w:t>
      </w:r>
      <w:proofErr w:type="spellStart"/>
      <w:r w:rsidRPr="00E2702B">
        <w:rPr>
          <w:rFonts w:asciiTheme="minorHAnsi" w:hAnsiTheme="minorHAnsi" w:cstheme="minorHAnsi"/>
        </w:rPr>
        <w:t>Bevington</w:t>
      </w:r>
      <w:proofErr w:type="spellEnd"/>
    </w:p>
    <w:p w14:paraId="45250AC5"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Strategic Communication and Public Affairs Advisor</w:t>
      </w:r>
    </w:p>
    <w:p w14:paraId="391B0201" w14:textId="77777777" w:rsidR="00970CF4" w:rsidRPr="00E2702B" w:rsidRDefault="00970CF4" w:rsidP="00970CF4">
      <w:pPr>
        <w:spacing w:line="276" w:lineRule="auto"/>
        <w:rPr>
          <w:rFonts w:asciiTheme="minorHAnsi" w:hAnsiTheme="minorHAnsi" w:cstheme="minorHAnsi"/>
        </w:rPr>
      </w:pPr>
      <w:r w:rsidRPr="00E2702B">
        <w:rPr>
          <w:rFonts w:asciiTheme="minorHAnsi" w:hAnsiTheme="minorHAnsi" w:cstheme="minorHAnsi"/>
        </w:rPr>
        <w:t>Office of Disease Prevention and Health Promotion</w:t>
      </w:r>
    </w:p>
    <w:p w14:paraId="5C28C36B" w14:textId="77777777" w:rsidR="00970CF4" w:rsidRPr="000667FD" w:rsidRDefault="00970CF4" w:rsidP="00970CF4">
      <w:pPr>
        <w:spacing w:line="276" w:lineRule="auto"/>
        <w:rPr>
          <w:rFonts w:asciiTheme="minorHAnsi" w:hAnsiTheme="minorHAnsi" w:cstheme="minorHAnsi"/>
        </w:rPr>
      </w:pPr>
      <w:r w:rsidRPr="00E2702B">
        <w:rPr>
          <w:rFonts w:asciiTheme="minorHAnsi" w:hAnsiTheme="minorHAnsi" w:cstheme="minorHAnsi"/>
        </w:rPr>
        <w:t>U.S. Department of Health and Human Services</w:t>
      </w:r>
    </w:p>
    <w:p w14:paraId="2448ACCA" w14:textId="77777777" w:rsidR="00970CF4" w:rsidRPr="000667FD" w:rsidRDefault="00970CF4" w:rsidP="00970CF4">
      <w:pPr>
        <w:pStyle w:val="Heading1"/>
        <w:rPr>
          <w:rFonts w:asciiTheme="minorHAnsi" w:hAnsiTheme="minorHAnsi" w:cstheme="minorHAnsi"/>
        </w:rPr>
      </w:pPr>
      <w:r w:rsidRPr="000667FD">
        <w:rPr>
          <w:rFonts w:asciiTheme="minorHAnsi" w:hAnsiTheme="minorHAnsi" w:cstheme="minorHAnsi"/>
        </w:rPr>
        <w:lastRenderedPageBreak/>
        <w:t>Section A — Justification</w:t>
      </w:r>
    </w:p>
    <w:p w14:paraId="13198A11" w14:textId="77777777" w:rsidR="00970CF4" w:rsidRPr="000667FD" w:rsidRDefault="00970CF4" w:rsidP="00970CF4">
      <w:pPr>
        <w:spacing w:after="120"/>
        <w:rPr>
          <w:rFonts w:asciiTheme="minorHAnsi" w:hAnsiTheme="minorHAnsi" w:cstheme="minorHAnsi"/>
          <w:b/>
          <w:sz w:val="28"/>
          <w:szCs w:val="28"/>
        </w:rPr>
      </w:pPr>
    </w:p>
    <w:p w14:paraId="55D268FE"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Circumstances Making the Collection of Information Necessary</w:t>
      </w:r>
    </w:p>
    <w:p w14:paraId="0412C8AB" w14:textId="77777777" w:rsidR="00970CF4" w:rsidRPr="000667FD" w:rsidRDefault="00970CF4" w:rsidP="00970CF4">
      <w:pPr>
        <w:rPr>
          <w:rFonts w:asciiTheme="minorHAnsi" w:hAnsiTheme="minorHAnsi" w:cstheme="minorHAnsi"/>
        </w:rPr>
      </w:pPr>
    </w:p>
    <w:p w14:paraId="5E0EFF04" w14:textId="28FC7313" w:rsidR="00781284" w:rsidRPr="00781284" w:rsidRDefault="00781284" w:rsidP="00781284">
      <w:pPr>
        <w:rPr>
          <w:rFonts w:asciiTheme="minorHAnsi" w:hAnsiTheme="minorHAnsi" w:cstheme="minorHAnsi"/>
        </w:rPr>
      </w:pPr>
      <w:r w:rsidRPr="000667FD">
        <w:rPr>
          <w:rFonts w:asciiTheme="minorHAnsi" w:hAnsiTheme="minorHAnsi" w:cstheme="minorHAnsi"/>
        </w:rPr>
        <w:t>The Office of Disease Prevention and Health Promotion (ODPHP)</w:t>
      </w:r>
      <w:r>
        <w:rPr>
          <w:rFonts w:asciiTheme="minorHAnsi" w:hAnsiTheme="minorHAnsi" w:cstheme="minorHAnsi"/>
        </w:rPr>
        <w:t xml:space="preserve"> requests to conduct additional research under the ODPHP </w:t>
      </w:r>
      <w:r w:rsidRPr="00781284">
        <w:rPr>
          <w:rFonts w:asciiTheme="minorHAnsi" w:hAnsiTheme="minorHAnsi" w:cstheme="minorHAnsi"/>
        </w:rPr>
        <w:t>Generic Information Collection Request: Prevention Communication and Formative Research (OMB No. 0990-0281).</w:t>
      </w:r>
      <w:r>
        <w:rPr>
          <w:rFonts w:asciiTheme="minorHAnsi" w:hAnsiTheme="minorHAnsi" w:cstheme="minorHAnsi"/>
        </w:rPr>
        <w:t xml:space="preserve"> The requested research will inform communications for the forthcoming second edition of the Physical Activity Guidelines.</w:t>
      </w:r>
    </w:p>
    <w:p w14:paraId="5BB49663" w14:textId="4FE3F0AD" w:rsidR="00781284" w:rsidRDefault="00781284" w:rsidP="00391202">
      <w:pPr>
        <w:rPr>
          <w:rFonts w:asciiTheme="minorHAnsi" w:hAnsiTheme="minorHAnsi" w:cstheme="minorHAnsi"/>
        </w:rPr>
      </w:pPr>
    </w:p>
    <w:p w14:paraId="52437F5E" w14:textId="6B65E808" w:rsidR="00391202" w:rsidRPr="000667FD" w:rsidRDefault="00781284" w:rsidP="00391202">
      <w:pPr>
        <w:rPr>
          <w:rFonts w:asciiTheme="minorHAnsi" w:hAnsiTheme="minorHAnsi" w:cstheme="minorHAnsi"/>
        </w:rPr>
      </w:pPr>
      <w:r>
        <w:rPr>
          <w:rFonts w:asciiTheme="minorHAnsi" w:hAnsiTheme="minorHAnsi" w:cstheme="minorHAnsi"/>
        </w:rPr>
        <w:t>ODPHP</w:t>
      </w:r>
      <w:r w:rsidR="00391202" w:rsidRPr="000667FD">
        <w:rPr>
          <w:rFonts w:asciiTheme="minorHAnsi" w:hAnsiTheme="minorHAnsi" w:cstheme="minorHAnsi"/>
        </w:rPr>
        <w:t xml:space="preserve"> will </w:t>
      </w:r>
      <w:r>
        <w:rPr>
          <w:rFonts w:asciiTheme="minorHAnsi" w:hAnsiTheme="minorHAnsi" w:cstheme="minorHAnsi"/>
        </w:rPr>
        <w:t>release</w:t>
      </w:r>
      <w:r w:rsidR="00391202" w:rsidRPr="000667FD">
        <w:rPr>
          <w:rFonts w:asciiTheme="minorHAnsi" w:hAnsiTheme="minorHAnsi" w:cstheme="minorHAnsi"/>
        </w:rPr>
        <w:t xml:space="preserve"> the second edition of the Physical Activity Guidelines in 2018. Based on the latest science, the Physical Activity Guidelines provides guidance on how children and adults can improve their health through physical activity. The Physical Activity Guidelines is an essential resource for health professionals and policymakers. </w:t>
      </w:r>
    </w:p>
    <w:p w14:paraId="22D22795" w14:textId="181ABA2A" w:rsidR="00391202" w:rsidRDefault="00391202" w:rsidP="00970CF4">
      <w:pPr>
        <w:rPr>
          <w:rFonts w:asciiTheme="minorHAnsi" w:hAnsiTheme="minorHAnsi" w:cstheme="minorHAnsi"/>
        </w:rPr>
      </w:pPr>
    </w:p>
    <w:p w14:paraId="5FA90D47" w14:textId="027A2460" w:rsidR="00970CF4" w:rsidRPr="000667FD" w:rsidRDefault="00970CF4" w:rsidP="00970CF4">
      <w:pPr>
        <w:rPr>
          <w:rFonts w:asciiTheme="minorHAnsi" w:hAnsiTheme="minorHAnsi" w:cstheme="minorHAnsi"/>
        </w:rPr>
      </w:pPr>
      <w:r w:rsidRPr="000667FD">
        <w:rPr>
          <w:rFonts w:asciiTheme="minorHAnsi" w:hAnsiTheme="minorHAnsi" w:cstheme="minorHAnsi"/>
        </w:rPr>
        <w:t>In the United States, more than one-third of adults</w:t>
      </w:r>
      <w:r w:rsidRPr="000667FD">
        <w:rPr>
          <w:rStyle w:val="FootnoteReference"/>
          <w:rFonts w:asciiTheme="minorHAnsi" w:hAnsiTheme="minorHAnsi" w:cstheme="minorHAnsi"/>
        </w:rPr>
        <w:footnoteReference w:id="1"/>
      </w:r>
      <w:r w:rsidRPr="000667FD">
        <w:rPr>
          <w:rFonts w:asciiTheme="minorHAnsi" w:hAnsiTheme="minorHAnsi" w:cstheme="minorHAnsi"/>
        </w:rPr>
        <w:t xml:space="preserve"> and 17% of children</w:t>
      </w:r>
      <w:r w:rsidRPr="000667FD">
        <w:rPr>
          <w:rStyle w:val="FootnoteReference"/>
          <w:rFonts w:asciiTheme="minorHAnsi" w:hAnsiTheme="minorHAnsi" w:cstheme="minorHAnsi"/>
        </w:rPr>
        <w:footnoteReference w:id="2"/>
      </w:r>
      <w:r w:rsidRPr="000667FD">
        <w:rPr>
          <w:rFonts w:asciiTheme="minorHAnsi" w:hAnsiTheme="minorHAnsi" w:cstheme="minorHAnsi"/>
        </w:rPr>
        <w:t xml:space="preserve"> are obese. Obesity is related to many serious health conditions, including heart disease, stroke, type 2 diabetes and certain types of cancer. In 2008, the estimated annual medical cost of obesity in the United States was $147 billion.</w:t>
      </w:r>
      <w:r w:rsidR="000667FD" w:rsidRPr="000667FD">
        <w:rPr>
          <w:rStyle w:val="FootnoteReference"/>
          <w:rFonts w:asciiTheme="minorHAnsi" w:hAnsiTheme="minorHAnsi" w:cstheme="minorHAnsi"/>
        </w:rPr>
        <w:footnoteReference w:id="3"/>
      </w:r>
      <w:r w:rsidR="000667FD" w:rsidRPr="000667FD">
        <w:rPr>
          <w:rFonts w:asciiTheme="minorHAnsi" w:hAnsiTheme="minorHAnsi" w:cstheme="minorHAnsi"/>
        </w:rPr>
        <w:t xml:space="preserve"> </w:t>
      </w:r>
      <w:r w:rsidRPr="000667FD">
        <w:rPr>
          <w:rFonts w:asciiTheme="minorHAnsi" w:hAnsiTheme="minorHAnsi" w:cstheme="minorHAnsi"/>
        </w:rPr>
        <w:t xml:space="preserve"> </w:t>
      </w:r>
    </w:p>
    <w:p w14:paraId="736F4FBB" w14:textId="77777777" w:rsidR="00970CF4" w:rsidRPr="000667FD" w:rsidRDefault="00970CF4" w:rsidP="00970CF4">
      <w:pPr>
        <w:rPr>
          <w:rFonts w:asciiTheme="minorHAnsi" w:hAnsiTheme="minorHAnsi" w:cstheme="minorHAnsi"/>
        </w:rPr>
      </w:pPr>
    </w:p>
    <w:p w14:paraId="1052AB34" w14:textId="77777777" w:rsidR="00970CF4" w:rsidRPr="000667FD" w:rsidRDefault="00970CF4" w:rsidP="00970CF4">
      <w:pPr>
        <w:rPr>
          <w:rFonts w:asciiTheme="minorHAnsi" w:hAnsiTheme="minorHAnsi" w:cstheme="minorHAnsi"/>
        </w:rPr>
      </w:pPr>
      <w:r w:rsidRPr="000667FD">
        <w:rPr>
          <w:rFonts w:asciiTheme="minorHAnsi" w:hAnsiTheme="minorHAnsi" w:cstheme="minorHAnsi"/>
        </w:rPr>
        <w:t>According to the Centers for Disease Control and Prevention (CDC), a combination of factors — including behaviors like physical activity — are critical to preventing and treating obesity.</w:t>
      </w:r>
      <w:r w:rsidR="000667FD" w:rsidRPr="000667FD">
        <w:rPr>
          <w:rFonts w:asciiTheme="minorHAnsi" w:hAnsiTheme="minorHAnsi" w:cstheme="minorHAnsi"/>
          <w:vertAlign w:val="superscript"/>
        </w:rPr>
        <w:t>3</w:t>
      </w:r>
      <w:r w:rsidRPr="000667FD">
        <w:rPr>
          <w:rFonts w:asciiTheme="minorHAnsi" w:hAnsiTheme="minorHAnsi" w:cstheme="minorHAnsi"/>
        </w:rPr>
        <w:t xml:space="preserve"> </w:t>
      </w:r>
    </w:p>
    <w:p w14:paraId="4E7E9D84" w14:textId="77777777" w:rsidR="00970CF4" w:rsidRPr="000667FD" w:rsidRDefault="00970CF4" w:rsidP="00970CF4">
      <w:pPr>
        <w:rPr>
          <w:rFonts w:asciiTheme="minorHAnsi" w:hAnsiTheme="minorHAnsi" w:cstheme="minorHAnsi"/>
        </w:rPr>
      </w:pPr>
    </w:p>
    <w:p w14:paraId="6CAA5ED7" w14:textId="77777777" w:rsidR="00970CF4" w:rsidRPr="000667FD" w:rsidRDefault="00970CF4" w:rsidP="00970CF4">
      <w:pPr>
        <w:rPr>
          <w:rFonts w:asciiTheme="minorHAnsi" w:hAnsiTheme="minorHAnsi" w:cstheme="minorHAnsi"/>
        </w:rPr>
      </w:pPr>
      <w:r w:rsidRPr="000667FD">
        <w:rPr>
          <w:rFonts w:asciiTheme="minorHAnsi" w:hAnsiTheme="minorHAnsi" w:cstheme="minorHAnsi"/>
        </w:rPr>
        <w:t>The success of the second edition of the Physical Activity Guidelines — in other words, the extent to which these recommendations affect Americans’ physical activity knowledge, attitudes, and behaviors — depends in part on the effectiveness of Physical Activity Guidelines outreach and communication.</w:t>
      </w:r>
    </w:p>
    <w:p w14:paraId="5F05492D" w14:textId="77777777" w:rsidR="00970CF4" w:rsidRPr="000667FD" w:rsidRDefault="00970CF4" w:rsidP="00970CF4">
      <w:pPr>
        <w:rPr>
          <w:rFonts w:asciiTheme="minorHAnsi" w:hAnsiTheme="minorHAnsi" w:cstheme="minorHAnsi"/>
        </w:rPr>
      </w:pPr>
    </w:p>
    <w:p w14:paraId="68D532EA" w14:textId="77777777" w:rsidR="00970CF4" w:rsidRPr="000667FD" w:rsidRDefault="00970CF4" w:rsidP="00970CF4">
      <w:pPr>
        <w:rPr>
          <w:rFonts w:asciiTheme="minorHAnsi" w:hAnsiTheme="minorHAnsi" w:cstheme="minorHAnsi"/>
        </w:rPr>
      </w:pPr>
      <w:r w:rsidRPr="000667FD">
        <w:rPr>
          <w:rFonts w:asciiTheme="minorHAnsi" w:hAnsiTheme="minorHAnsi" w:cstheme="minorHAnsi"/>
          <w:highlight w:val="white"/>
        </w:rPr>
        <w:t xml:space="preserve">In preparation for the release of the new guidance, ODPHP seeks to conduct </w:t>
      </w:r>
      <w:r w:rsidR="00D05595">
        <w:rPr>
          <w:rFonts w:asciiTheme="minorHAnsi" w:hAnsiTheme="minorHAnsi" w:cstheme="minorHAnsi"/>
          <w:highlight w:val="white"/>
        </w:rPr>
        <w:t xml:space="preserve">formative </w:t>
      </w:r>
      <w:r w:rsidRPr="000667FD">
        <w:rPr>
          <w:rFonts w:asciiTheme="minorHAnsi" w:hAnsiTheme="minorHAnsi" w:cstheme="minorHAnsi"/>
          <w:highlight w:val="white"/>
        </w:rPr>
        <w:t>research to inform a comprehensive communication plan to promote physical activity and the Physical Activity Guidelines resource. This research also</w:t>
      </w:r>
      <w:r w:rsidR="000667FD">
        <w:rPr>
          <w:rFonts w:asciiTheme="minorHAnsi" w:hAnsiTheme="minorHAnsi" w:cstheme="minorHAnsi"/>
          <w:highlight w:val="white"/>
        </w:rPr>
        <w:t xml:space="preserve"> will</w:t>
      </w:r>
      <w:r w:rsidRPr="000667FD">
        <w:rPr>
          <w:rFonts w:asciiTheme="minorHAnsi" w:hAnsiTheme="minorHAnsi" w:cstheme="minorHAnsi"/>
          <w:highlight w:val="white"/>
        </w:rPr>
        <w:t xml:space="preserve"> inform the development of effective iconography that relays key messages about physical activity.</w:t>
      </w:r>
      <w:r w:rsidRPr="000667FD">
        <w:rPr>
          <w:rFonts w:asciiTheme="minorHAnsi" w:hAnsiTheme="minorHAnsi" w:cstheme="minorHAnsi"/>
        </w:rPr>
        <w:t xml:space="preserve"> Ultimately, ODPHP also intends to develop information and tools that help consumers be more active and support the work of health and physical activity professionals and other stakeholders. </w:t>
      </w:r>
    </w:p>
    <w:p w14:paraId="6C272856" w14:textId="41612067" w:rsidR="00970CF4" w:rsidRPr="000667FD" w:rsidRDefault="00970CF4" w:rsidP="00970CF4">
      <w:pPr>
        <w:rPr>
          <w:rFonts w:asciiTheme="minorHAnsi" w:hAnsiTheme="minorHAnsi" w:cstheme="minorHAnsi"/>
        </w:rPr>
      </w:pPr>
    </w:p>
    <w:p w14:paraId="35436BE5" w14:textId="77777777" w:rsidR="00970CF4" w:rsidRPr="000667FD" w:rsidRDefault="00970CF4" w:rsidP="00970CF4">
      <w:pPr>
        <w:rPr>
          <w:rFonts w:asciiTheme="minorHAnsi" w:hAnsiTheme="minorHAnsi" w:cstheme="minorHAnsi"/>
        </w:rPr>
      </w:pPr>
    </w:p>
    <w:p w14:paraId="768F0562"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lastRenderedPageBreak/>
        <w:t>Purpose and Use of the Information Collection</w:t>
      </w:r>
    </w:p>
    <w:p w14:paraId="67CE6E98" w14:textId="77777777" w:rsidR="00970CF4" w:rsidRPr="000667FD" w:rsidRDefault="00970CF4" w:rsidP="00970CF4">
      <w:pPr>
        <w:rPr>
          <w:rFonts w:asciiTheme="minorHAnsi" w:hAnsiTheme="minorHAnsi" w:cstheme="minorHAnsi"/>
        </w:rPr>
      </w:pPr>
    </w:p>
    <w:p w14:paraId="7575AFEE" w14:textId="77777777" w:rsidR="00970CF4" w:rsidRPr="000667FD" w:rsidRDefault="00970CF4" w:rsidP="00970CF4">
      <w:pPr>
        <w:rPr>
          <w:rFonts w:asciiTheme="minorHAnsi" w:hAnsiTheme="minorHAnsi" w:cstheme="minorHAnsi"/>
        </w:rPr>
      </w:pPr>
      <w:r w:rsidRPr="000667FD">
        <w:rPr>
          <w:rFonts w:asciiTheme="minorHAnsi" w:hAnsiTheme="minorHAnsi" w:cstheme="minorHAnsi"/>
        </w:rPr>
        <w:t>To support these efforts, ODPHP wants to explore these audiences’ information needs, physical activity attitudes and behaviors, familiarity with the Physical Activity Guidelines, and pref</w:t>
      </w:r>
      <w:r w:rsidR="00146CAE">
        <w:rPr>
          <w:rFonts w:asciiTheme="minorHAnsi" w:hAnsiTheme="minorHAnsi" w:cstheme="minorHAnsi"/>
        </w:rPr>
        <w:t>erences for channels</w:t>
      </w:r>
      <w:r w:rsidRPr="000667FD">
        <w:rPr>
          <w:rFonts w:asciiTheme="minorHAnsi" w:hAnsiTheme="minorHAnsi" w:cstheme="minorHAnsi"/>
        </w:rPr>
        <w:t xml:space="preserve">. </w:t>
      </w:r>
    </w:p>
    <w:p w14:paraId="3EEB412F" w14:textId="77777777" w:rsidR="00970CF4" w:rsidRPr="000667FD" w:rsidRDefault="00970CF4" w:rsidP="00970CF4">
      <w:pPr>
        <w:rPr>
          <w:rFonts w:asciiTheme="minorHAnsi" w:hAnsiTheme="minorHAnsi" w:cstheme="minorHAnsi"/>
        </w:rPr>
      </w:pPr>
    </w:p>
    <w:p w14:paraId="62308E80" w14:textId="77777777" w:rsidR="00146CAE" w:rsidRDefault="00970CF4" w:rsidP="00970CF4">
      <w:pPr>
        <w:rPr>
          <w:rFonts w:asciiTheme="minorHAnsi" w:hAnsiTheme="minorHAnsi" w:cstheme="minorHAnsi"/>
          <w:szCs w:val="28"/>
        </w:rPr>
      </w:pPr>
      <w:r w:rsidRPr="000667FD">
        <w:rPr>
          <w:rFonts w:asciiTheme="minorHAnsi" w:hAnsiTheme="minorHAnsi" w:cstheme="minorHAnsi"/>
        </w:rPr>
        <w:t xml:space="preserve">In order to obtain this feedback, ODPHP proposes conducting </w:t>
      </w:r>
      <w:r w:rsidR="00146CAE">
        <w:rPr>
          <w:rFonts w:asciiTheme="minorHAnsi" w:hAnsiTheme="minorHAnsi" w:cstheme="minorHAnsi"/>
        </w:rPr>
        <w:t>a survey with consumers</w:t>
      </w:r>
      <w:r w:rsidRPr="000667FD">
        <w:rPr>
          <w:rFonts w:asciiTheme="minorHAnsi" w:hAnsiTheme="minorHAnsi" w:cstheme="minorHAnsi"/>
        </w:rPr>
        <w:t xml:space="preserve">. </w:t>
      </w:r>
      <w:r w:rsidR="00146CAE">
        <w:rPr>
          <w:rFonts w:asciiTheme="minorHAnsi" w:hAnsiTheme="minorHAnsi" w:cstheme="minorHAnsi"/>
          <w:szCs w:val="28"/>
        </w:rPr>
        <w:t>Surveys are an effective way to describe characteristics of a large population and collect data on knowledge, attitudes, practices, an</w:t>
      </w:r>
      <w:r w:rsidR="00D05595">
        <w:rPr>
          <w:rFonts w:asciiTheme="minorHAnsi" w:hAnsiTheme="minorHAnsi" w:cstheme="minorHAnsi"/>
          <w:szCs w:val="28"/>
        </w:rPr>
        <w:t>d preferences. Specifically, t</w:t>
      </w:r>
      <w:r w:rsidR="00146CAE">
        <w:rPr>
          <w:rFonts w:asciiTheme="minorHAnsi" w:hAnsiTheme="minorHAnsi" w:cstheme="minorHAnsi"/>
          <w:szCs w:val="28"/>
        </w:rPr>
        <w:t>he results of this survey will describe audiences’ understanding of the Physical Activity Guidelines, differences between physical activity goals and actual physical activity behaviors, and preferences for communication channels and mobile health tools.</w:t>
      </w:r>
    </w:p>
    <w:p w14:paraId="7BD7A9F3" w14:textId="77777777" w:rsidR="00970CF4" w:rsidRPr="000667FD" w:rsidRDefault="00D05595" w:rsidP="00970CF4">
      <w:pPr>
        <w:pStyle w:val="Heading3"/>
        <w:rPr>
          <w:rFonts w:asciiTheme="minorHAnsi" w:hAnsiTheme="minorHAnsi" w:cstheme="minorHAnsi"/>
        </w:rPr>
      </w:pPr>
      <w:r>
        <w:rPr>
          <w:rFonts w:asciiTheme="minorHAnsi" w:hAnsiTheme="minorHAnsi" w:cstheme="minorHAnsi"/>
        </w:rPr>
        <w:t>Consumer Survey</w:t>
      </w:r>
      <w:r w:rsidR="00970CF4" w:rsidRPr="000667FD">
        <w:rPr>
          <w:rFonts w:asciiTheme="minorHAnsi" w:hAnsiTheme="minorHAnsi" w:cstheme="minorHAnsi"/>
        </w:rPr>
        <w:t xml:space="preserve"> </w:t>
      </w:r>
    </w:p>
    <w:p w14:paraId="7DE51009" w14:textId="1B0DAB2A" w:rsidR="00A333A6" w:rsidRPr="000667FD" w:rsidRDefault="00970CF4" w:rsidP="00A333A6">
      <w:pPr>
        <w:rPr>
          <w:rFonts w:asciiTheme="minorHAnsi" w:hAnsiTheme="minorHAnsi" w:cstheme="minorHAnsi"/>
        </w:rPr>
      </w:pPr>
      <w:r w:rsidRPr="000667FD">
        <w:rPr>
          <w:rFonts w:asciiTheme="minorHAnsi" w:hAnsiTheme="minorHAnsi" w:cstheme="minorHAnsi"/>
        </w:rPr>
        <w:t xml:space="preserve">ODPHP is seeking approval to conduct </w:t>
      </w:r>
      <w:r w:rsidR="00D05595">
        <w:rPr>
          <w:rFonts w:asciiTheme="minorHAnsi" w:hAnsiTheme="minorHAnsi" w:cstheme="minorHAnsi"/>
        </w:rPr>
        <w:t xml:space="preserve">a survey with adults ages 25 </w:t>
      </w:r>
      <w:r w:rsidR="00E2702B">
        <w:rPr>
          <w:rFonts w:asciiTheme="minorHAnsi" w:hAnsiTheme="minorHAnsi" w:cstheme="minorHAnsi"/>
        </w:rPr>
        <w:t>to 74</w:t>
      </w:r>
      <w:r w:rsidR="00D05595">
        <w:rPr>
          <w:rFonts w:asciiTheme="minorHAnsi" w:hAnsiTheme="minorHAnsi" w:cstheme="minorHAnsi"/>
        </w:rPr>
        <w:t xml:space="preserve"> in 4 geographic locations, including parents of adolescents ages 12 to 17. </w:t>
      </w:r>
      <w:r w:rsidR="00A333A6" w:rsidRPr="000667FD">
        <w:rPr>
          <w:rFonts w:asciiTheme="minorHAnsi" w:hAnsiTheme="minorHAnsi" w:cstheme="minorHAnsi"/>
        </w:rPr>
        <w:t>All participation is strictly voluntary.</w:t>
      </w:r>
    </w:p>
    <w:p w14:paraId="1B9FCD3C" w14:textId="766C34CF" w:rsidR="00D05595" w:rsidRDefault="00D05595" w:rsidP="00970CF4">
      <w:pPr>
        <w:rPr>
          <w:rFonts w:asciiTheme="minorHAnsi" w:hAnsiTheme="minorHAnsi" w:cstheme="minorHAnsi"/>
        </w:rPr>
      </w:pPr>
      <w:r>
        <w:rPr>
          <w:rFonts w:asciiTheme="minorHAnsi" w:hAnsiTheme="minorHAnsi" w:cstheme="minorHAnsi"/>
        </w:rPr>
        <w:t xml:space="preserve">ODPHP will survey 2,000 participants via a </w:t>
      </w:r>
      <w:r w:rsidR="00C81019">
        <w:rPr>
          <w:rFonts w:asciiTheme="minorHAnsi" w:hAnsiTheme="minorHAnsi" w:cstheme="minorHAnsi"/>
        </w:rPr>
        <w:t>20</w:t>
      </w:r>
      <w:r>
        <w:rPr>
          <w:rFonts w:asciiTheme="minorHAnsi" w:hAnsiTheme="minorHAnsi" w:cstheme="minorHAnsi"/>
        </w:rPr>
        <w:t>-minute online survey to investigate the following research questions:</w:t>
      </w:r>
    </w:p>
    <w:p w14:paraId="5C91374F" w14:textId="77777777" w:rsidR="00D05595" w:rsidRDefault="00D05595" w:rsidP="00970CF4">
      <w:pPr>
        <w:rPr>
          <w:rFonts w:asciiTheme="minorHAnsi" w:hAnsiTheme="minorHAnsi" w:cstheme="minorHAnsi"/>
        </w:rPr>
      </w:pPr>
    </w:p>
    <w:p w14:paraId="4A03BA99" w14:textId="77777777" w:rsidR="00D05595" w:rsidRPr="00D05595" w:rsidRDefault="00D05595" w:rsidP="00D05595">
      <w:pPr>
        <w:numPr>
          <w:ilvl w:val="0"/>
          <w:numId w:val="15"/>
        </w:numPr>
        <w:spacing w:line="276" w:lineRule="auto"/>
        <w:rPr>
          <w:rFonts w:asciiTheme="minorHAnsi" w:hAnsiTheme="minorHAnsi" w:cstheme="minorHAnsi"/>
          <w:color w:val="000000" w:themeColor="text1"/>
          <w:highlight w:val="white"/>
        </w:rPr>
      </w:pPr>
      <w:r w:rsidRPr="00D05595">
        <w:rPr>
          <w:rFonts w:asciiTheme="minorHAnsi" w:hAnsiTheme="minorHAnsi" w:cstheme="minorHAnsi"/>
          <w:color w:val="000000" w:themeColor="text1"/>
          <w:highlight w:val="white"/>
        </w:rPr>
        <w:t>How familiar are consumers with the Physical Activity Guidelines?</w:t>
      </w:r>
    </w:p>
    <w:p w14:paraId="0C1A64D0" w14:textId="77777777" w:rsidR="00D05595" w:rsidRPr="00D05595" w:rsidRDefault="00D05595" w:rsidP="00D05595">
      <w:pPr>
        <w:numPr>
          <w:ilvl w:val="0"/>
          <w:numId w:val="15"/>
        </w:numPr>
        <w:spacing w:line="276" w:lineRule="auto"/>
        <w:rPr>
          <w:rFonts w:asciiTheme="minorHAnsi" w:hAnsiTheme="minorHAnsi" w:cstheme="minorHAnsi"/>
          <w:color w:val="000000" w:themeColor="text1"/>
          <w:highlight w:val="white"/>
        </w:rPr>
      </w:pPr>
      <w:r w:rsidRPr="00D05595">
        <w:rPr>
          <w:rFonts w:asciiTheme="minorHAnsi" w:hAnsiTheme="minorHAnsi" w:cstheme="minorHAnsi"/>
          <w:color w:val="000000" w:themeColor="text1"/>
          <w:highlight w:val="white"/>
        </w:rPr>
        <w:t>What differences exist between consumers’ physical activity goals and their actual physical activity behaviors? Why?</w:t>
      </w:r>
    </w:p>
    <w:p w14:paraId="6B9A423F" w14:textId="77777777" w:rsidR="00D05595" w:rsidRPr="00D05595" w:rsidRDefault="00D05595" w:rsidP="00D05595">
      <w:pPr>
        <w:numPr>
          <w:ilvl w:val="0"/>
          <w:numId w:val="15"/>
        </w:numPr>
        <w:spacing w:line="276" w:lineRule="auto"/>
        <w:rPr>
          <w:rFonts w:asciiTheme="minorHAnsi" w:hAnsiTheme="minorHAnsi" w:cstheme="minorHAnsi"/>
          <w:color w:val="000000" w:themeColor="text1"/>
          <w:highlight w:val="white"/>
        </w:rPr>
      </w:pPr>
      <w:r w:rsidRPr="00D05595">
        <w:rPr>
          <w:rFonts w:asciiTheme="minorHAnsi" w:hAnsiTheme="minorHAnsi" w:cstheme="minorHAnsi"/>
          <w:color w:val="000000" w:themeColor="text1"/>
          <w:highlight w:val="white"/>
        </w:rPr>
        <w:t>What individual- and structural-level barriers and facilitators exist related to consumers following the Physical Activity Guidelines?</w:t>
      </w:r>
    </w:p>
    <w:p w14:paraId="17EC5E0E" w14:textId="77777777" w:rsidR="00D05595" w:rsidRPr="00D05595" w:rsidRDefault="00D05595" w:rsidP="00D05595">
      <w:pPr>
        <w:numPr>
          <w:ilvl w:val="0"/>
          <w:numId w:val="15"/>
        </w:numPr>
        <w:spacing w:line="276" w:lineRule="auto"/>
        <w:rPr>
          <w:rFonts w:asciiTheme="minorHAnsi" w:hAnsiTheme="minorHAnsi" w:cstheme="minorHAnsi"/>
          <w:color w:val="000000" w:themeColor="text1"/>
          <w:highlight w:val="white"/>
        </w:rPr>
      </w:pPr>
      <w:r w:rsidRPr="00D05595">
        <w:rPr>
          <w:rFonts w:asciiTheme="minorHAnsi" w:hAnsiTheme="minorHAnsi" w:cstheme="minorHAnsi"/>
          <w:color w:val="000000" w:themeColor="text1"/>
          <w:highlight w:val="white"/>
        </w:rPr>
        <w:t>What are consumers’ preferences for physical activity communicatio</w:t>
      </w:r>
      <w:r>
        <w:rPr>
          <w:rFonts w:asciiTheme="minorHAnsi" w:hAnsiTheme="minorHAnsi" w:cstheme="minorHAnsi"/>
          <w:color w:val="000000" w:themeColor="text1"/>
          <w:highlight w:val="white"/>
        </w:rPr>
        <w:t>n channels</w:t>
      </w:r>
      <w:r w:rsidRPr="00D05595">
        <w:rPr>
          <w:rFonts w:asciiTheme="minorHAnsi" w:hAnsiTheme="minorHAnsi" w:cstheme="minorHAnsi"/>
          <w:color w:val="000000" w:themeColor="text1"/>
          <w:highlight w:val="white"/>
        </w:rPr>
        <w:t>?</w:t>
      </w:r>
    </w:p>
    <w:p w14:paraId="61E0F99A" w14:textId="77777777" w:rsidR="00D05595" w:rsidRPr="00D05595" w:rsidRDefault="00D05595" w:rsidP="00D05595">
      <w:pPr>
        <w:numPr>
          <w:ilvl w:val="0"/>
          <w:numId w:val="15"/>
        </w:numPr>
        <w:spacing w:line="276" w:lineRule="auto"/>
        <w:rPr>
          <w:rFonts w:asciiTheme="minorHAnsi" w:hAnsiTheme="minorHAnsi" w:cstheme="minorHAnsi"/>
          <w:color w:val="000000" w:themeColor="text1"/>
          <w:highlight w:val="white"/>
        </w:rPr>
      </w:pPr>
      <w:r w:rsidRPr="00D05595">
        <w:rPr>
          <w:rFonts w:asciiTheme="minorHAnsi" w:hAnsiTheme="minorHAnsi" w:cstheme="minorHAnsi"/>
          <w:color w:val="000000" w:themeColor="text1"/>
          <w:highlight w:val="white"/>
        </w:rPr>
        <w:t xml:space="preserve">What mobile health tools and technologies do consumers use to support physical activity? What mobile health tools and technologies have consumers used in the past, and what tools would they like to use in the future? </w:t>
      </w:r>
    </w:p>
    <w:p w14:paraId="0ED483D5" w14:textId="77777777" w:rsidR="00D05595" w:rsidRPr="00D05595" w:rsidRDefault="00D05595" w:rsidP="00D05595">
      <w:pPr>
        <w:numPr>
          <w:ilvl w:val="0"/>
          <w:numId w:val="15"/>
        </w:numPr>
        <w:spacing w:line="276" w:lineRule="auto"/>
        <w:rPr>
          <w:rFonts w:asciiTheme="minorHAnsi" w:hAnsiTheme="minorHAnsi" w:cstheme="minorHAnsi"/>
          <w:color w:val="000000" w:themeColor="text1"/>
          <w:highlight w:val="white"/>
        </w:rPr>
      </w:pPr>
      <w:r w:rsidRPr="00D05595">
        <w:rPr>
          <w:rFonts w:asciiTheme="minorHAnsi" w:hAnsiTheme="minorHAnsi" w:cstheme="minorHAnsi"/>
          <w:color w:val="000000" w:themeColor="text1"/>
          <w:highlight w:val="white"/>
        </w:rPr>
        <w:t xml:space="preserve">What strategies may be effective in reaching populations with disproportionately low levels of physical activity? </w:t>
      </w:r>
    </w:p>
    <w:p w14:paraId="302AD586" w14:textId="7C5FF2A9" w:rsidR="00970CF4" w:rsidRPr="000667FD" w:rsidRDefault="00D05595" w:rsidP="00970CF4">
      <w:pPr>
        <w:rPr>
          <w:rFonts w:asciiTheme="minorHAnsi" w:hAnsiTheme="minorHAnsi" w:cstheme="minorHAnsi"/>
        </w:rPr>
      </w:pPr>
      <w:r>
        <w:rPr>
          <w:rFonts w:asciiTheme="minorHAnsi" w:hAnsiTheme="minorHAnsi" w:cstheme="minorHAnsi"/>
        </w:rPr>
        <w:t xml:space="preserve"> </w:t>
      </w:r>
      <w:r w:rsidR="00970CF4" w:rsidRPr="000667FD">
        <w:rPr>
          <w:rFonts w:asciiTheme="minorHAnsi" w:hAnsiTheme="minorHAnsi" w:cstheme="minorHAnsi"/>
        </w:rPr>
        <w:t xml:space="preserve"> </w:t>
      </w:r>
    </w:p>
    <w:p w14:paraId="48F9D0CD" w14:textId="77777777" w:rsidR="00970CF4" w:rsidRPr="000667FD" w:rsidRDefault="00970CF4" w:rsidP="00970CF4">
      <w:pPr>
        <w:pStyle w:val="Heading3"/>
        <w:rPr>
          <w:rFonts w:asciiTheme="minorHAnsi" w:hAnsiTheme="minorHAnsi" w:cstheme="minorHAnsi"/>
        </w:rPr>
      </w:pPr>
      <w:r w:rsidRPr="000667FD">
        <w:rPr>
          <w:rFonts w:asciiTheme="minorHAnsi" w:hAnsiTheme="minorHAnsi" w:cstheme="minorHAnsi"/>
        </w:rPr>
        <w:t>Information Use</w:t>
      </w:r>
    </w:p>
    <w:p w14:paraId="32CC1F9E" w14:textId="659B7CE8" w:rsidR="00970CF4" w:rsidRPr="000667FD" w:rsidRDefault="00A45A77" w:rsidP="00970CF4">
      <w:pPr>
        <w:rPr>
          <w:rFonts w:asciiTheme="minorHAnsi" w:hAnsiTheme="minorHAnsi" w:cstheme="minorHAnsi"/>
        </w:rPr>
      </w:pPr>
      <w:r>
        <w:rPr>
          <w:rFonts w:asciiTheme="minorHAnsi" w:hAnsiTheme="minorHAnsi" w:cstheme="minorHAnsi"/>
        </w:rPr>
        <w:t>Following the survey</w:t>
      </w:r>
      <w:r w:rsidR="00970CF4" w:rsidRPr="000667FD">
        <w:rPr>
          <w:rFonts w:asciiTheme="minorHAnsi" w:hAnsiTheme="minorHAnsi" w:cstheme="minorHAnsi"/>
        </w:rPr>
        <w:t xml:space="preserve">, ODPHP will develop a summary report that details key findings. ODPHP will present findings in aggregate and will </w:t>
      </w:r>
      <w:r w:rsidR="00970CF4" w:rsidRPr="000667FD">
        <w:rPr>
          <w:rFonts w:asciiTheme="minorHAnsi" w:hAnsiTheme="minorHAnsi" w:cstheme="minorHAnsi"/>
          <w:b/>
        </w:rPr>
        <w:t xml:space="preserve">not </w:t>
      </w:r>
      <w:r w:rsidR="00970CF4" w:rsidRPr="000667FD">
        <w:rPr>
          <w:rFonts w:asciiTheme="minorHAnsi" w:hAnsiTheme="minorHAnsi" w:cstheme="minorHAnsi"/>
        </w:rPr>
        <w:t>collect or report information that identifies individual participants.</w:t>
      </w:r>
    </w:p>
    <w:p w14:paraId="5BE5AD64" w14:textId="77777777" w:rsidR="00970CF4" w:rsidRPr="000667FD" w:rsidRDefault="00970CF4" w:rsidP="00970CF4">
      <w:pPr>
        <w:rPr>
          <w:rFonts w:asciiTheme="minorHAnsi" w:hAnsiTheme="minorHAnsi" w:cstheme="minorHAnsi"/>
        </w:rPr>
      </w:pPr>
    </w:p>
    <w:p w14:paraId="1539A9A0" w14:textId="3CF1D2AD" w:rsidR="00970CF4" w:rsidRPr="000667FD" w:rsidRDefault="00632425" w:rsidP="00970CF4">
      <w:pPr>
        <w:rPr>
          <w:rFonts w:asciiTheme="minorHAnsi" w:hAnsiTheme="minorHAnsi" w:cstheme="minorHAnsi"/>
        </w:rPr>
      </w:pPr>
      <w:r>
        <w:rPr>
          <w:rFonts w:asciiTheme="minorHAnsi" w:hAnsiTheme="minorHAnsi" w:cstheme="minorHAnsi"/>
        </w:rPr>
        <w:t>The results of this survey</w:t>
      </w:r>
      <w:r w:rsidR="00970CF4" w:rsidRPr="000667FD">
        <w:rPr>
          <w:rFonts w:asciiTheme="minorHAnsi" w:hAnsiTheme="minorHAnsi" w:cstheme="minorHAnsi"/>
        </w:rPr>
        <w:t xml:space="preserve"> will provide critical insights that will inform strategic communication for the second edition of the Physical Activity Guidelines. ODPHP will use these findings to develop:</w:t>
      </w:r>
    </w:p>
    <w:p w14:paraId="602D1FDD" w14:textId="77777777" w:rsidR="00970CF4" w:rsidRPr="000667FD" w:rsidRDefault="00970CF4" w:rsidP="00970CF4">
      <w:pPr>
        <w:pStyle w:val="ListParagraph"/>
        <w:numPr>
          <w:ilvl w:val="0"/>
          <w:numId w:val="2"/>
        </w:numPr>
        <w:rPr>
          <w:rFonts w:asciiTheme="minorHAnsi" w:hAnsiTheme="minorHAnsi" w:cstheme="minorHAnsi"/>
        </w:rPr>
      </w:pPr>
      <w:r w:rsidRPr="000667FD">
        <w:rPr>
          <w:rFonts w:asciiTheme="minorHAnsi" w:hAnsiTheme="minorHAnsi" w:cstheme="minorHAnsi"/>
        </w:rPr>
        <w:t>An icon that promotes physical activity and motivates consumers to achieve the recommendations in the Physical Activity Guidelines</w:t>
      </w:r>
    </w:p>
    <w:p w14:paraId="3E2C38BA" w14:textId="77777777" w:rsidR="00970CF4" w:rsidRPr="000667FD" w:rsidRDefault="00970CF4" w:rsidP="00970CF4">
      <w:pPr>
        <w:pStyle w:val="ListParagraph"/>
        <w:numPr>
          <w:ilvl w:val="0"/>
          <w:numId w:val="2"/>
        </w:numPr>
        <w:rPr>
          <w:rFonts w:asciiTheme="minorHAnsi" w:hAnsiTheme="minorHAnsi" w:cstheme="minorHAnsi"/>
        </w:rPr>
      </w:pPr>
      <w:r w:rsidRPr="000667FD">
        <w:rPr>
          <w:rFonts w:asciiTheme="minorHAnsi" w:hAnsiTheme="minorHAnsi" w:cstheme="minorHAnsi"/>
        </w:rPr>
        <w:lastRenderedPageBreak/>
        <w:t>A comprehensive strategic communication plan — with proposed messages, products, and channels — that supports the dissemination of the second edition of the Physical Activity Guidelines to both professionals and consumers</w:t>
      </w:r>
    </w:p>
    <w:p w14:paraId="4189106F" w14:textId="77777777" w:rsidR="00970CF4" w:rsidRPr="000667FD" w:rsidRDefault="00970CF4" w:rsidP="00970CF4">
      <w:pPr>
        <w:rPr>
          <w:rFonts w:asciiTheme="minorHAnsi" w:hAnsiTheme="minorHAnsi" w:cstheme="minorHAnsi"/>
          <w:b/>
          <w:color w:val="000000"/>
          <w:sz w:val="28"/>
        </w:rPr>
      </w:pPr>
    </w:p>
    <w:p w14:paraId="42485C7F"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Use of Improved Information Technology and Burden Reduction</w:t>
      </w:r>
    </w:p>
    <w:p w14:paraId="6D115CBC" w14:textId="77777777" w:rsidR="00970CF4" w:rsidRPr="000667FD" w:rsidRDefault="00970CF4" w:rsidP="00970CF4">
      <w:pPr>
        <w:rPr>
          <w:rFonts w:asciiTheme="minorHAnsi" w:hAnsiTheme="minorHAnsi" w:cstheme="minorHAnsi"/>
        </w:rPr>
      </w:pPr>
    </w:p>
    <w:p w14:paraId="3BC58260" w14:textId="3032DF23" w:rsidR="0063082F" w:rsidRPr="0063082F" w:rsidRDefault="00970CF4" w:rsidP="00970CF4">
      <w:pPr>
        <w:rPr>
          <w:rFonts w:asciiTheme="minorHAnsi" w:hAnsiTheme="minorHAnsi" w:cstheme="minorHAnsi"/>
        </w:rPr>
      </w:pPr>
      <w:r w:rsidRPr="000667FD">
        <w:rPr>
          <w:rFonts w:asciiTheme="minorHAnsi" w:hAnsiTheme="minorHAnsi" w:cstheme="minorHAnsi"/>
        </w:rPr>
        <w:t>To reduce part</w:t>
      </w:r>
      <w:r w:rsidR="0063082F">
        <w:rPr>
          <w:rFonts w:asciiTheme="minorHAnsi" w:hAnsiTheme="minorHAnsi" w:cstheme="minorHAnsi"/>
        </w:rPr>
        <w:t xml:space="preserve">icipant burden, ODPHP will conduct the survey online and limit the survey to </w:t>
      </w:r>
      <w:r w:rsidR="00C81019">
        <w:rPr>
          <w:rFonts w:asciiTheme="minorHAnsi" w:hAnsiTheme="minorHAnsi" w:cstheme="minorHAnsi"/>
        </w:rPr>
        <w:t>20</w:t>
      </w:r>
      <w:r w:rsidR="0063082F">
        <w:rPr>
          <w:rFonts w:asciiTheme="minorHAnsi" w:hAnsiTheme="minorHAnsi" w:cstheme="minorHAnsi"/>
        </w:rPr>
        <w:t xml:space="preserve"> minutes in length.</w:t>
      </w:r>
    </w:p>
    <w:p w14:paraId="18FBBAC0" w14:textId="0C380EC0" w:rsidR="0063082F" w:rsidRDefault="0063082F" w:rsidP="00970CF4">
      <w:pPr>
        <w:rPr>
          <w:rFonts w:asciiTheme="minorHAnsi" w:hAnsiTheme="minorHAnsi" w:cstheme="minorHAnsi"/>
          <w:highlight w:val="yellow"/>
        </w:rPr>
      </w:pPr>
    </w:p>
    <w:p w14:paraId="5A599275" w14:textId="7B54A0F4" w:rsidR="00970CF4" w:rsidRDefault="0063082F" w:rsidP="00970CF4">
      <w:r w:rsidRPr="00305849">
        <w:t xml:space="preserve">Qualtrics will invite participants from their </w:t>
      </w:r>
      <w:r>
        <w:t>nationwide</w:t>
      </w:r>
      <w:r w:rsidRPr="00305849">
        <w:t xml:space="preserve"> participant panel to complete the online survey. Qualtrics’ participant panel is a large database of diverse participants who have volunteered to participate in online surveys offered by Qualtrics. Qualtrics volunteers are anonymou</w:t>
      </w:r>
      <w:r>
        <w:t>s to ODPHP</w:t>
      </w:r>
      <w:r w:rsidRPr="00305849">
        <w:t>.</w:t>
      </w:r>
    </w:p>
    <w:p w14:paraId="4661C0ED" w14:textId="77777777" w:rsidR="00E2702B" w:rsidRPr="0063082F" w:rsidRDefault="00E2702B" w:rsidP="00970CF4"/>
    <w:p w14:paraId="395485F8"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Efforts to Identify Duplication and Use of Similar Information</w:t>
      </w:r>
    </w:p>
    <w:p w14:paraId="7AA45168" w14:textId="77777777" w:rsidR="00970CF4" w:rsidRPr="000667FD" w:rsidRDefault="00970CF4" w:rsidP="00970CF4">
      <w:pPr>
        <w:rPr>
          <w:rFonts w:asciiTheme="minorHAnsi" w:hAnsiTheme="minorHAnsi" w:cstheme="minorHAnsi"/>
        </w:rPr>
      </w:pPr>
    </w:p>
    <w:p w14:paraId="0CD40C94" w14:textId="1B7AE1BF" w:rsidR="00970CF4" w:rsidRPr="000667FD" w:rsidRDefault="00970CF4" w:rsidP="00970CF4">
      <w:pPr>
        <w:rPr>
          <w:rFonts w:asciiTheme="minorHAnsi" w:hAnsiTheme="minorHAnsi" w:cstheme="minorHAnsi"/>
        </w:rPr>
      </w:pPr>
      <w:r w:rsidRPr="000667FD">
        <w:rPr>
          <w:rFonts w:asciiTheme="minorHAnsi" w:hAnsiTheme="minorHAnsi" w:cstheme="minorHAnsi"/>
        </w:rPr>
        <w:t>To our knowledge, there is no information of a similar nature that has been or is currently being collected. This is an exploratory study to allow ODPHP to better understand target audiences’ information needs, physical activity attitudes and behaviors, familiarity with the Physical Activity Guidelines, and preferences for</w:t>
      </w:r>
      <w:r w:rsidR="0063082F">
        <w:rPr>
          <w:rFonts w:asciiTheme="minorHAnsi" w:hAnsiTheme="minorHAnsi" w:cstheme="minorHAnsi"/>
        </w:rPr>
        <w:t xml:space="preserve"> information</w:t>
      </w:r>
      <w:r w:rsidRPr="000667FD">
        <w:rPr>
          <w:rFonts w:asciiTheme="minorHAnsi" w:hAnsiTheme="minorHAnsi" w:cstheme="minorHAnsi"/>
        </w:rPr>
        <w:t xml:space="preserve"> channe</w:t>
      </w:r>
      <w:r w:rsidR="0063082F">
        <w:rPr>
          <w:rFonts w:asciiTheme="minorHAnsi" w:hAnsiTheme="minorHAnsi" w:cstheme="minorHAnsi"/>
        </w:rPr>
        <w:t>ls</w:t>
      </w:r>
      <w:r w:rsidRPr="000667FD">
        <w:rPr>
          <w:rFonts w:asciiTheme="minorHAnsi" w:hAnsiTheme="minorHAnsi" w:cstheme="minorHAnsi"/>
        </w:rPr>
        <w:t>.</w:t>
      </w:r>
    </w:p>
    <w:p w14:paraId="3DF33EBE" w14:textId="77777777" w:rsidR="00970CF4" w:rsidRPr="000667FD" w:rsidRDefault="00970CF4" w:rsidP="00970CF4">
      <w:pPr>
        <w:autoSpaceDE w:val="0"/>
        <w:autoSpaceDN w:val="0"/>
        <w:adjustRightInd w:val="0"/>
        <w:spacing w:line="276" w:lineRule="auto"/>
        <w:rPr>
          <w:rFonts w:asciiTheme="minorHAnsi" w:hAnsiTheme="minorHAnsi" w:cstheme="minorHAnsi"/>
        </w:rPr>
      </w:pPr>
    </w:p>
    <w:p w14:paraId="37BAC29C"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Impact on Small Businesses or Other Small Entities</w:t>
      </w:r>
    </w:p>
    <w:p w14:paraId="12C8AE5F" w14:textId="77777777" w:rsidR="00970CF4" w:rsidRPr="000667FD" w:rsidRDefault="00970CF4" w:rsidP="00970CF4">
      <w:pPr>
        <w:rPr>
          <w:rFonts w:asciiTheme="minorHAnsi" w:hAnsiTheme="minorHAnsi" w:cstheme="minorHAnsi"/>
        </w:rPr>
      </w:pPr>
    </w:p>
    <w:p w14:paraId="37D621DE" w14:textId="77777777" w:rsidR="00970CF4" w:rsidRPr="000667FD" w:rsidRDefault="00970CF4" w:rsidP="00970CF4">
      <w:pPr>
        <w:rPr>
          <w:rFonts w:asciiTheme="minorHAnsi" w:hAnsiTheme="minorHAnsi" w:cstheme="minorHAnsi"/>
        </w:rPr>
      </w:pPr>
      <w:r w:rsidRPr="000667FD">
        <w:rPr>
          <w:rFonts w:asciiTheme="minorHAnsi" w:hAnsiTheme="minorHAnsi" w:cstheme="minorHAnsi"/>
        </w:rPr>
        <w:t>No small businesses will be impacted or involved in this data collection.</w:t>
      </w:r>
    </w:p>
    <w:p w14:paraId="2CDE13B2" w14:textId="77777777" w:rsidR="00970CF4" w:rsidRPr="000667FD" w:rsidRDefault="00970CF4" w:rsidP="00970CF4">
      <w:pPr>
        <w:rPr>
          <w:rFonts w:asciiTheme="minorHAnsi" w:hAnsiTheme="minorHAnsi" w:cstheme="minorHAnsi"/>
        </w:rPr>
      </w:pPr>
    </w:p>
    <w:p w14:paraId="5EA66988"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Consequences of Collecting the Information Less Frequently</w:t>
      </w:r>
    </w:p>
    <w:p w14:paraId="312B6664" w14:textId="77777777" w:rsidR="00970CF4" w:rsidRPr="000667FD" w:rsidRDefault="00970CF4" w:rsidP="00970CF4">
      <w:pPr>
        <w:rPr>
          <w:rFonts w:asciiTheme="minorHAnsi" w:hAnsiTheme="minorHAnsi" w:cstheme="minorHAnsi"/>
        </w:rPr>
      </w:pPr>
    </w:p>
    <w:p w14:paraId="6903D7F4" w14:textId="77777777" w:rsidR="00970CF4" w:rsidRPr="000667FD" w:rsidRDefault="00970CF4" w:rsidP="00970CF4">
      <w:pPr>
        <w:rPr>
          <w:rFonts w:asciiTheme="minorHAnsi" w:hAnsiTheme="minorHAnsi" w:cstheme="minorHAnsi"/>
        </w:rPr>
      </w:pPr>
      <w:r w:rsidRPr="000667FD">
        <w:rPr>
          <w:rFonts w:asciiTheme="minorHAnsi" w:hAnsiTheme="minorHAnsi" w:cstheme="minorHAnsi"/>
        </w:rPr>
        <w:t>This request is for one-time data collection. These data have not previously been collected elsewhere.</w:t>
      </w:r>
    </w:p>
    <w:p w14:paraId="53808C5F" w14:textId="77777777" w:rsidR="00970CF4" w:rsidRPr="000667FD" w:rsidRDefault="00970CF4" w:rsidP="00970CF4">
      <w:pPr>
        <w:rPr>
          <w:rFonts w:asciiTheme="minorHAnsi" w:hAnsiTheme="minorHAnsi" w:cstheme="minorHAnsi"/>
        </w:rPr>
      </w:pPr>
    </w:p>
    <w:p w14:paraId="05960576"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Special Circumstances Relating to the Guidelines of 5 CFR 1320.5</w:t>
      </w:r>
    </w:p>
    <w:p w14:paraId="675C3763" w14:textId="77777777" w:rsidR="00970CF4" w:rsidRPr="000667FD" w:rsidRDefault="00970CF4" w:rsidP="00970CF4">
      <w:pPr>
        <w:rPr>
          <w:rFonts w:asciiTheme="minorHAnsi" w:hAnsiTheme="minorHAnsi" w:cstheme="minorHAnsi"/>
        </w:rPr>
      </w:pPr>
    </w:p>
    <w:p w14:paraId="57C5C1A8" w14:textId="77777777" w:rsidR="00970CF4" w:rsidRPr="000667FD" w:rsidRDefault="00970CF4" w:rsidP="00970CF4">
      <w:pPr>
        <w:rPr>
          <w:rFonts w:asciiTheme="minorHAnsi" w:hAnsiTheme="minorHAnsi" w:cstheme="minorHAnsi"/>
        </w:rPr>
      </w:pPr>
      <w:r w:rsidRPr="000667FD">
        <w:rPr>
          <w:rFonts w:asciiTheme="minorHAnsi" w:hAnsiTheme="minorHAnsi" w:cstheme="minorHAnsi"/>
        </w:rPr>
        <w:t>There are no special circumstances with this information collection package. This request fully complies with the regulation 5 CFR 1320.5 and will be voluntary.</w:t>
      </w:r>
    </w:p>
    <w:p w14:paraId="58A32B10" w14:textId="77777777" w:rsidR="00970CF4" w:rsidRPr="000667FD" w:rsidRDefault="00970CF4" w:rsidP="00970CF4">
      <w:pPr>
        <w:rPr>
          <w:rFonts w:asciiTheme="minorHAnsi" w:hAnsiTheme="minorHAnsi" w:cstheme="minorHAnsi"/>
        </w:rPr>
      </w:pPr>
    </w:p>
    <w:p w14:paraId="06B7E746"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Comments in Response to the Federal Register Notice and Efforts to Consult Outside the Agency</w:t>
      </w:r>
    </w:p>
    <w:p w14:paraId="58300F77" w14:textId="77777777" w:rsidR="00970CF4" w:rsidRPr="000667FD" w:rsidRDefault="00970CF4" w:rsidP="00970CF4">
      <w:pPr>
        <w:rPr>
          <w:rFonts w:asciiTheme="minorHAnsi" w:hAnsiTheme="minorHAnsi" w:cstheme="minorHAnsi"/>
        </w:rPr>
      </w:pPr>
    </w:p>
    <w:p w14:paraId="46CE3A6C" w14:textId="77777777" w:rsidR="00970CF4" w:rsidRPr="000667FD" w:rsidRDefault="00970CF4" w:rsidP="00970CF4">
      <w:pPr>
        <w:rPr>
          <w:rFonts w:asciiTheme="minorHAnsi" w:hAnsiTheme="minorHAnsi" w:cstheme="minorHAnsi"/>
        </w:rPr>
      </w:pPr>
      <w:r w:rsidRPr="000667FD">
        <w:rPr>
          <w:rFonts w:asciiTheme="minorHAnsi" w:hAnsiTheme="minorHAnsi" w:cstheme="minorHAnsi"/>
        </w:rPr>
        <w:lastRenderedPageBreak/>
        <w:t>This data collection is being conducted using the Generic Information Collection mechanism through ODPHP — OMB No. 0990-0281.</w:t>
      </w:r>
    </w:p>
    <w:p w14:paraId="70A4142D" w14:textId="77777777" w:rsidR="00970CF4" w:rsidRPr="000667FD" w:rsidRDefault="00970CF4" w:rsidP="00970CF4">
      <w:pPr>
        <w:rPr>
          <w:rFonts w:asciiTheme="minorHAnsi" w:hAnsiTheme="minorHAnsi" w:cstheme="minorHAnsi"/>
        </w:rPr>
      </w:pPr>
    </w:p>
    <w:p w14:paraId="61A70578"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Explanation of Any Payment or Gift to Respondents</w:t>
      </w:r>
    </w:p>
    <w:p w14:paraId="5F89C800" w14:textId="77777777" w:rsidR="00970CF4" w:rsidRPr="000667FD" w:rsidRDefault="00970CF4" w:rsidP="00970CF4">
      <w:pPr>
        <w:rPr>
          <w:rFonts w:asciiTheme="minorHAnsi" w:hAnsiTheme="minorHAnsi" w:cstheme="minorHAnsi"/>
        </w:rPr>
      </w:pPr>
    </w:p>
    <w:p w14:paraId="43CA880F" w14:textId="77777777" w:rsidR="00970CF4" w:rsidRPr="000667FD" w:rsidRDefault="00970CF4" w:rsidP="00970CF4">
      <w:pPr>
        <w:pStyle w:val="Heading3"/>
        <w:rPr>
          <w:rFonts w:asciiTheme="minorHAnsi" w:hAnsiTheme="minorHAnsi" w:cstheme="minorHAnsi"/>
        </w:rPr>
      </w:pPr>
      <w:r w:rsidRPr="000667FD">
        <w:rPr>
          <w:rFonts w:asciiTheme="minorHAnsi" w:hAnsiTheme="minorHAnsi" w:cstheme="minorHAnsi"/>
        </w:rPr>
        <w:t>Incentives</w:t>
      </w:r>
    </w:p>
    <w:p w14:paraId="676BA3DA" w14:textId="4F94B2A6" w:rsidR="00970CF4" w:rsidRPr="00C26826" w:rsidRDefault="00C26826" w:rsidP="00970CF4">
      <w:r w:rsidRPr="00C91EA0">
        <w:t xml:space="preserve">Qualtrics will offer participants reward points (small, non-monetary incentives) as a token of appreciation for their participation. The email invitation </w:t>
      </w:r>
      <w:r>
        <w:t>will include</w:t>
      </w:r>
      <w:r w:rsidRPr="00C91EA0">
        <w:t xml:space="preserve"> the number of reward points offered for the survey (</w:t>
      </w:r>
      <w:r>
        <w:t xml:space="preserve">see </w:t>
      </w:r>
      <w:r w:rsidR="00E313AA" w:rsidRPr="000667FD">
        <w:rPr>
          <w:rFonts w:asciiTheme="minorHAnsi" w:hAnsiTheme="minorHAnsi" w:cstheme="minorHAnsi"/>
          <w:b/>
          <w:color w:val="000000"/>
        </w:rPr>
        <w:t>Attachment A</w:t>
      </w:r>
      <w:r w:rsidR="00E313AA" w:rsidRPr="00595C05">
        <w:rPr>
          <w:rFonts w:asciiTheme="minorHAnsi" w:hAnsiTheme="minorHAnsi" w:cstheme="minorHAnsi"/>
          <w:b/>
          <w:color w:val="000000"/>
        </w:rPr>
        <w:t>: Invitation and Consent Form for Consumer Survey</w:t>
      </w:r>
      <w:r w:rsidRPr="00C91EA0">
        <w:t xml:space="preserve">). </w:t>
      </w:r>
    </w:p>
    <w:p w14:paraId="47B2F628" w14:textId="2AA717F5" w:rsidR="00C26826" w:rsidRDefault="00970CF4" w:rsidP="00C04EBE">
      <w:pPr>
        <w:pStyle w:val="Heading3"/>
      </w:pPr>
      <w:r w:rsidRPr="000667FD">
        <w:rPr>
          <w:rFonts w:asciiTheme="minorHAnsi" w:hAnsiTheme="minorHAnsi" w:cstheme="minorHAnsi"/>
        </w:rPr>
        <w:t>Justification for Incentives</w:t>
      </w:r>
    </w:p>
    <w:p w14:paraId="36C354F2" w14:textId="77777777" w:rsidR="00C26826" w:rsidRPr="00C91EA0" w:rsidRDefault="00C26826" w:rsidP="00C26826">
      <w:r w:rsidRPr="00C91EA0">
        <w:t>This small non-monetary incentive:</w:t>
      </w:r>
    </w:p>
    <w:p w14:paraId="7E9EAC04" w14:textId="674EEE77" w:rsidR="00C26826" w:rsidRPr="00C91EA0" w:rsidRDefault="00C26826" w:rsidP="00C26826">
      <w:pPr>
        <w:numPr>
          <w:ilvl w:val="0"/>
          <w:numId w:val="16"/>
        </w:numPr>
        <w:contextualSpacing/>
        <w:rPr>
          <w:lang w:eastAsia="ja-JP"/>
        </w:rPr>
      </w:pPr>
      <w:r w:rsidRPr="00C91EA0">
        <w:rPr>
          <w:lang w:eastAsia="ja-JP"/>
        </w:rPr>
        <w:t>Is consistent with industry standards for quantitative data collection efforts</w:t>
      </w:r>
    </w:p>
    <w:p w14:paraId="283A0912" w14:textId="5A1F2A9D" w:rsidR="00C26826" w:rsidRPr="00C91EA0" w:rsidRDefault="00C26826" w:rsidP="00C26826">
      <w:pPr>
        <w:numPr>
          <w:ilvl w:val="0"/>
          <w:numId w:val="16"/>
        </w:numPr>
        <w:contextualSpacing/>
        <w:rPr>
          <w:lang w:eastAsia="ja-JP"/>
        </w:rPr>
      </w:pPr>
      <w:r w:rsidRPr="00C91EA0">
        <w:rPr>
          <w:lang w:eastAsia="ja-JP"/>
        </w:rPr>
        <w:t>Is given by Qualtrics</w:t>
      </w:r>
      <w:r>
        <w:rPr>
          <w:lang w:eastAsia="ja-JP"/>
        </w:rPr>
        <w:t xml:space="preserve"> (not ODPHP</w:t>
      </w:r>
      <w:r w:rsidRPr="00C91EA0">
        <w:rPr>
          <w:lang w:eastAsia="ja-JP"/>
        </w:rPr>
        <w:t>) to panel members for surveys they take through Qualtrics, in accordance with their panel membership</w:t>
      </w:r>
    </w:p>
    <w:p w14:paraId="557AB581" w14:textId="78B2ABA3" w:rsidR="00C26826" w:rsidRPr="00C91EA0" w:rsidRDefault="00C26826" w:rsidP="00C26826">
      <w:pPr>
        <w:numPr>
          <w:ilvl w:val="0"/>
          <w:numId w:val="16"/>
        </w:numPr>
        <w:contextualSpacing/>
        <w:rPr>
          <w:lang w:eastAsia="ja-JP"/>
        </w:rPr>
      </w:pPr>
      <w:r w:rsidRPr="00C91EA0">
        <w:rPr>
          <w:lang w:eastAsia="ja-JP"/>
        </w:rPr>
        <w:t>Will accumulate for panel participants as they take additional surveys (unrelated to this study) through Qualtrics, eventually being redeemed for items such as gift cards and subscriptions (e.g., magazines)</w:t>
      </w:r>
    </w:p>
    <w:p w14:paraId="5F91F805" w14:textId="796F8DEA" w:rsidR="00C26826" w:rsidRPr="00C91EA0" w:rsidRDefault="00C26826" w:rsidP="00C26826">
      <w:pPr>
        <w:numPr>
          <w:ilvl w:val="0"/>
          <w:numId w:val="16"/>
        </w:numPr>
        <w:contextualSpacing/>
        <w:rPr>
          <w:lang w:eastAsia="ja-JP"/>
        </w:rPr>
      </w:pPr>
      <w:r w:rsidRPr="00C91EA0">
        <w:rPr>
          <w:lang w:eastAsia="ja-JP"/>
        </w:rPr>
        <w:t>Is required by Qualtrics in order to conduct recruitment from their diverse national panel of participants</w:t>
      </w:r>
    </w:p>
    <w:p w14:paraId="49358F11" w14:textId="47A43408" w:rsidR="00C26826" w:rsidRPr="00C26826" w:rsidRDefault="00C26826" w:rsidP="00C26826">
      <w:pPr>
        <w:numPr>
          <w:ilvl w:val="0"/>
          <w:numId w:val="16"/>
        </w:numPr>
        <w:contextualSpacing/>
        <w:rPr>
          <w:b/>
        </w:rPr>
      </w:pPr>
      <w:r w:rsidRPr="00C91EA0">
        <w:rPr>
          <w:lang w:eastAsia="ja-JP"/>
        </w:rPr>
        <w:t>Is needed to receive a suffic</w:t>
      </w:r>
      <w:r>
        <w:rPr>
          <w:lang w:eastAsia="ja-JP"/>
        </w:rPr>
        <w:t>ient response rate, based on</w:t>
      </w:r>
      <w:r w:rsidRPr="00C91EA0">
        <w:rPr>
          <w:lang w:eastAsia="ja-JP"/>
        </w:rPr>
        <w:t xml:space="preserve"> Qualtrics’ previous experiences to ensure recruitment and retention for this hard-to</w:t>
      </w:r>
      <w:r>
        <w:rPr>
          <w:lang w:eastAsia="ja-JP"/>
        </w:rPr>
        <w:t>-reach population (diverse, low-</w:t>
      </w:r>
      <w:r w:rsidRPr="00C91EA0">
        <w:rPr>
          <w:lang w:eastAsia="ja-JP"/>
        </w:rPr>
        <w:t>income, and limited education) in similar studies.</w:t>
      </w:r>
    </w:p>
    <w:p w14:paraId="62A555A5" w14:textId="77777777" w:rsidR="00C26826" w:rsidRPr="00C26826" w:rsidRDefault="00C26826" w:rsidP="00C26826">
      <w:pPr>
        <w:ind w:left="720"/>
        <w:contextualSpacing/>
        <w:rPr>
          <w:b/>
        </w:rPr>
      </w:pPr>
    </w:p>
    <w:p w14:paraId="26BE50A0" w14:textId="77777777" w:rsidR="00C26826" w:rsidRPr="00C91EA0" w:rsidRDefault="00C26826" w:rsidP="00C26826">
      <w:pPr>
        <w:rPr>
          <w:rFonts w:cs="Arial"/>
          <w:szCs w:val="20"/>
        </w:rPr>
      </w:pPr>
      <w:r w:rsidRPr="00C91EA0">
        <w:rPr>
          <w:rFonts w:cs="Arial"/>
          <w:szCs w:val="22"/>
        </w:rPr>
        <w:t>Qualtrics will provide reward points to participants who qualify, co</w:t>
      </w:r>
      <w:r>
        <w:rPr>
          <w:rFonts w:cs="Arial"/>
          <w:szCs w:val="22"/>
        </w:rPr>
        <w:t>nsent, and complete the survey.</w:t>
      </w:r>
      <w:r w:rsidRPr="00C91EA0">
        <w:rPr>
          <w:rFonts w:cs="Arial"/>
          <w:szCs w:val="22"/>
        </w:rPr>
        <w:t xml:space="preserve"> Qualtrics will not provide reward points to non-eligible participants.</w:t>
      </w:r>
    </w:p>
    <w:p w14:paraId="2FF96B86" w14:textId="25819683" w:rsidR="00970CF4" w:rsidRPr="000667FD" w:rsidRDefault="00970CF4" w:rsidP="00970CF4">
      <w:pPr>
        <w:rPr>
          <w:rFonts w:asciiTheme="minorHAnsi" w:hAnsiTheme="minorHAnsi" w:cstheme="minorHAnsi"/>
        </w:rPr>
      </w:pPr>
    </w:p>
    <w:p w14:paraId="0E9EC907"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Assurance of Confidentiality Provided to Respondents</w:t>
      </w:r>
    </w:p>
    <w:p w14:paraId="7C92C0BF" w14:textId="77777777" w:rsidR="00970CF4" w:rsidRPr="000667FD" w:rsidRDefault="00970CF4" w:rsidP="00970CF4">
      <w:pPr>
        <w:rPr>
          <w:rFonts w:asciiTheme="minorHAnsi" w:hAnsiTheme="minorHAnsi" w:cstheme="minorHAnsi"/>
        </w:rPr>
      </w:pPr>
    </w:p>
    <w:p w14:paraId="70C064F8" w14:textId="19EB089D" w:rsidR="009D1CBC" w:rsidRPr="009D1CBC" w:rsidRDefault="00970CF4" w:rsidP="00970CF4">
      <w:pPr>
        <w:tabs>
          <w:tab w:val="left" w:pos="9360"/>
        </w:tabs>
        <w:autoSpaceDE w:val="0"/>
        <w:autoSpaceDN w:val="0"/>
        <w:adjustRightInd w:val="0"/>
        <w:rPr>
          <w:rFonts w:asciiTheme="minorHAnsi" w:hAnsiTheme="minorHAnsi" w:cstheme="minorHAnsi"/>
          <w:color w:val="000000"/>
        </w:rPr>
      </w:pPr>
      <w:r w:rsidRPr="000667FD">
        <w:rPr>
          <w:rFonts w:asciiTheme="minorHAnsi" w:hAnsiTheme="minorHAnsi" w:cstheme="minorHAnsi"/>
        </w:rPr>
        <w:t xml:space="preserve">The Privacy Act does not apply to this data collection. </w:t>
      </w:r>
      <w:r w:rsidR="00186984">
        <w:rPr>
          <w:rFonts w:asciiTheme="minorHAnsi" w:hAnsiTheme="minorHAnsi" w:cstheme="minorHAnsi"/>
          <w:color w:val="000000"/>
        </w:rPr>
        <w:t xml:space="preserve">The proposed data collection will have little or no effect on participants’ privacy. </w:t>
      </w:r>
      <w:r w:rsidRPr="000667FD">
        <w:rPr>
          <w:rFonts w:asciiTheme="minorHAnsi" w:hAnsiTheme="minorHAnsi" w:cstheme="minorHAnsi"/>
          <w:color w:val="000000"/>
        </w:rPr>
        <w:t>ODPHP will not collect any personally identifiable information f</w:t>
      </w:r>
      <w:r w:rsidR="000543AA">
        <w:rPr>
          <w:rFonts w:asciiTheme="minorHAnsi" w:hAnsiTheme="minorHAnsi" w:cstheme="minorHAnsi"/>
          <w:color w:val="000000"/>
        </w:rPr>
        <w:t>rom survey</w:t>
      </w:r>
      <w:r w:rsidRPr="000667FD">
        <w:rPr>
          <w:rFonts w:asciiTheme="minorHAnsi" w:hAnsiTheme="minorHAnsi" w:cstheme="minorHAnsi"/>
          <w:color w:val="000000"/>
        </w:rPr>
        <w:t xml:space="preserve"> participants. </w:t>
      </w:r>
      <w:r w:rsidR="009D1CBC">
        <w:rPr>
          <w:rFonts w:asciiTheme="minorHAnsi" w:hAnsiTheme="minorHAnsi" w:cstheme="minorHAnsi"/>
          <w:color w:val="000000"/>
        </w:rPr>
        <w:t>Th</w:t>
      </w:r>
      <w:r w:rsidR="00186984">
        <w:rPr>
          <w:rFonts w:asciiTheme="minorHAnsi" w:hAnsiTheme="minorHAnsi" w:cstheme="minorHAnsi"/>
          <w:color w:val="000000"/>
        </w:rPr>
        <w:t>is is clear</w:t>
      </w:r>
      <w:r w:rsidR="00781284">
        <w:rPr>
          <w:rFonts w:asciiTheme="minorHAnsi" w:hAnsiTheme="minorHAnsi" w:cstheme="minorHAnsi"/>
          <w:color w:val="000000"/>
        </w:rPr>
        <w:t xml:space="preserve">ly stated </w:t>
      </w:r>
      <w:r w:rsidR="00186984">
        <w:rPr>
          <w:rFonts w:asciiTheme="minorHAnsi" w:hAnsiTheme="minorHAnsi" w:cstheme="minorHAnsi"/>
          <w:color w:val="000000"/>
        </w:rPr>
        <w:t>in the</w:t>
      </w:r>
      <w:r w:rsidR="009D1CBC">
        <w:rPr>
          <w:rFonts w:asciiTheme="minorHAnsi" w:hAnsiTheme="minorHAnsi" w:cstheme="minorHAnsi"/>
          <w:color w:val="000000"/>
        </w:rPr>
        <w:t xml:space="preserve"> consumer survey consent form (</w:t>
      </w:r>
      <w:r w:rsidR="00E313AA">
        <w:rPr>
          <w:rFonts w:asciiTheme="minorHAnsi" w:hAnsiTheme="minorHAnsi" w:cstheme="minorHAnsi"/>
          <w:color w:val="000000"/>
        </w:rPr>
        <w:t xml:space="preserve">see </w:t>
      </w:r>
      <w:r w:rsidR="00E313AA" w:rsidRPr="000667FD">
        <w:rPr>
          <w:rFonts w:asciiTheme="minorHAnsi" w:hAnsiTheme="minorHAnsi" w:cstheme="minorHAnsi"/>
          <w:b/>
          <w:color w:val="000000"/>
        </w:rPr>
        <w:t xml:space="preserve">Attachment A: </w:t>
      </w:r>
      <w:r w:rsidR="00E313AA" w:rsidRPr="00595C05">
        <w:rPr>
          <w:rFonts w:asciiTheme="minorHAnsi" w:hAnsiTheme="minorHAnsi" w:cstheme="minorHAnsi"/>
          <w:b/>
          <w:color w:val="000000"/>
        </w:rPr>
        <w:t>Invitation and Consent Form for Consumer Survey</w:t>
      </w:r>
      <w:r w:rsidR="009D1CBC" w:rsidRPr="009D1CBC">
        <w:rPr>
          <w:rFonts w:asciiTheme="minorHAnsi" w:hAnsiTheme="minorHAnsi" w:cstheme="minorHAnsi"/>
          <w:color w:val="000000"/>
        </w:rPr>
        <w:t>)</w:t>
      </w:r>
      <w:r w:rsidR="009D1CBC">
        <w:rPr>
          <w:rFonts w:asciiTheme="minorHAnsi" w:hAnsiTheme="minorHAnsi" w:cstheme="minorHAnsi"/>
          <w:color w:val="000000"/>
        </w:rPr>
        <w:t>. The consent form also informs participants that they can stop their participation at any time. ODPHP will use only comments, quotes, and quantitative responses from participants to inform improvements to future material revisions.</w:t>
      </w:r>
    </w:p>
    <w:p w14:paraId="0A935B1C" w14:textId="77777777" w:rsidR="00970CF4" w:rsidRDefault="00970CF4" w:rsidP="00970CF4">
      <w:pPr>
        <w:rPr>
          <w:rFonts w:asciiTheme="minorHAnsi" w:hAnsiTheme="minorHAnsi" w:cstheme="minorHAnsi"/>
        </w:rPr>
      </w:pPr>
    </w:p>
    <w:p w14:paraId="3E0538B7" w14:textId="77777777" w:rsidR="00595C05" w:rsidRDefault="00595C05" w:rsidP="00970CF4">
      <w:pPr>
        <w:rPr>
          <w:rFonts w:asciiTheme="minorHAnsi" w:hAnsiTheme="minorHAnsi" w:cstheme="minorHAnsi"/>
        </w:rPr>
      </w:pPr>
    </w:p>
    <w:p w14:paraId="695D8D15" w14:textId="77777777" w:rsidR="00595C05" w:rsidRPr="000667FD" w:rsidRDefault="00595C05" w:rsidP="00970CF4">
      <w:pPr>
        <w:rPr>
          <w:rFonts w:asciiTheme="minorHAnsi" w:hAnsiTheme="minorHAnsi" w:cstheme="minorHAnsi"/>
        </w:rPr>
      </w:pPr>
    </w:p>
    <w:p w14:paraId="521B0103"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lastRenderedPageBreak/>
        <w:t xml:space="preserve">  Justification for Sensitive Questions</w:t>
      </w:r>
    </w:p>
    <w:p w14:paraId="7102A0A3" w14:textId="77777777" w:rsidR="00970CF4" w:rsidRPr="000667FD" w:rsidRDefault="00970CF4" w:rsidP="00970CF4">
      <w:pPr>
        <w:rPr>
          <w:rFonts w:asciiTheme="minorHAnsi" w:hAnsiTheme="minorHAnsi" w:cstheme="minorHAnsi"/>
        </w:rPr>
      </w:pPr>
    </w:p>
    <w:p w14:paraId="0CD9712C" w14:textId="06F56280" w:rsidR="00970CF4" w:rsidRDefault="00970CF4" w:rsidP="00970CF4">
      <w:pPr>
        <w:rPr>
          <w:rFonts w:asciiTheme="minorHAnsi" w:hAnsiTheme="minorHAnsi" w:cstheme="minorHAnsi"/>
        </w:rPr>
      </w:pPr>
      <w:r w:rsidRPr="000667FD">
        <w:rPr>
          <w:rFonts w:asciiTheme="minorHAnsi" w:hAnsiTheme="minorHAnsi" w:cstheme="minorHAnsi"/>
        </w:rPr>
        <w:t xml:space="preserve">ODPHP does not anticipate that research participants will perceive questions as sensitive in nature. ODPHP will focus on collecting information that can inform physical activity-related </w:t>
      </w:r>
      <w:r w:rsidR="00D74B2E">
        <w:rPr>
          <w:rFonts w:asciiTheme="minorHAnsi" w:hAnsiTheme="minorHAnsi" w:cstheme="minorHAnsi"/>
        </w:rPr>
        <w:t>information and tools that help consumers</w:t>
      </w:r>
      <w:r w:rsidRPr="000667FD">
        <w:rPr>
          <w:rFonts w:asciiTheme="minorHAnsi" w:hAnsiTheme="minorHAnsi" w:cstheme="minorHAnsi"/>
        </w:rPr>
        <w:t xml:space="preserve">. However, this information is key to understanding how to communicate </w:t>
      </w:r>
      <w:r w:rsidR="00D74B2E">
        <w:rPr>
          <w:rFonts w:asciiTheme="minorHAnsi" w:hAnsiTheme="minorHAnsi" w:cstheme="minorHAnsi"/>
        </w:rPr>
        <w:t>with consumers</w:t>
      </w:r>
      <w:r w:rsidRPr="000667FD">
        <w:rPr>
          <w:rFonts w:asciiTheme="minorHAnsi" w:hAnsiTheme="minorHAnsi" w:cstheme="minorHAnsi"/>
        </w:rPr>
        <w:t xml:space="preserve"> about physical activity recommendations. </w:t>
      </w:r>
      <w:r w:rsidR="00D74B2E">
        <w:rPr>
          <w:rFonts w:asciiTheme="minorHAnsi" w:hAnsiTheme="minorHAnsi" w:cstheme="minorHAnsi"/>
        </w:rPr>
        <w:t xml:space="preserve">The consent form indicates to participants that they can stop answering questions at any time. </w:t>
      </w:r>
      <w:r w:rsidRPr="000667FD">
        <w:rPr>
          <w:rFonts w:asciiTheme="minorHAnsi" w:hAnsiTheme="minorHAnsi" w:cstheme="minorHAnsi"/>
        </w:rPr>
        <w:t xml:space="preserve"> </w:t>
      </w:r>
    </w:p>
    <w:p w14:paraId="69862BB4" w14:textId="77777777" w:rsidR="001E12B9" w:rsidRPr="000667FD" w:rsidRDefault="001E12B9" w:rsidP="00970CF4">
      <w:pPr>
        <w:rPr>
          <w:rFonts w:asciiTheme="minorHAnsi" w:hAnsiTheme="minorHAnsi" w:cstheme="minorHAnsi"/>
        </w:rPr>
      </w:pPr>
    </w:p>
    <w:p w14:paraId="0CD76474"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Estimates of Annualized Burden Hours and Costs</w:t>
      </w:r>
    </w:p>
    <w:p w14:paraId="3E3563D9" w14:textId="77777777" w:rsidR="00970CF4" w:rsidRPr="000667FD" w:rsidRDefault="00970CF4" w:rsidP="00970CF4">
      <w:pPr>
        <w:autoSpaceDE w:val="0"/>
        <w:autoSpaceDN w:val="0"/>
        <w:adjustRightInd w:val="0"/>
        <w:spacing w:line="276" w:lineRule="auto"/>
        <w:rPr>
          <w:rFonts w:asciiTheme="minorHAnsi" w:hAnsiTheme="minorHAnsi" w:cstheme="minorHAnsi"/>
          <w:b/>
          <w:color w:val="000000"/>
        </w:rPr>
      </w:pPr>
    </w:p>
    <w:p w14:paraId="21444E08" w14:textId="77777777" w:rsidR="00970CF4" w:rsidRPr="000667FD" w:rsidRDefault="00970CF4" w:rsidP="00970CF4">
      <w:pPr>
        <w:autoSpaceDE w:val="0"/>
        <w:autoSpaceDN w:val="0"/>
        <w:adjustRightInd w:val="0"/>
        <w:spacing w:line="276" w:lineRule="auto"/>
        <w:rPr>
          <w:rFonts w:asciiTheme="minorHAnsi" w:hAnsiTheme="minorHAnsi" w:cstheme="minorHAnsi"/>
          <w:color w:val="000000"/>
        </w:rPr>
      </w:pPr>
      <w:r w:rsidRPr="000667FD">
        <w:rPr>
          <w:rFonts w:asciiTheme="minorHAnsi" w:hAnsiTheme="minorHAnsi" w:cstheme="minorHAnsi"/>
          <w:color w:val="000000"/>
        </w:rPr>
        <w:t>The estimate for burden hours is based on:</w:t>
      </w:r>
    </w:p>
    <w:p w14:paraId="4613C6E2" w14:textId="78CFD64D" w:rsidR="00446927" w:rsidRPr="00E313AA" w:rsidRDefault="00970CF4" w:rsidP="00E313AA">
      <w:pPr>
        <w:pStyle w:val="ListParagraph"/>
        <w:numPr>
          <w:ilvl w:val="0"/>
          <w:numId w:val="3"/>
        </w:numPr>
        <w:rPr>
          <w:rFonts w:asciiTheme="minorHAnsi" w:hAnsiTheme="minorHAnsi" w:cstheme="minorHAnsi"/>
          <w:color w:val="000000"/>
        </w:rPr>
      </w:pPr>
      <w:r w:rsidRPr="000667FD">
        <w:rPr>
          <w:rFonts w:asciiTheme="minorHAnsi" w:hAnsiTheme="minorHAnsi" w:cstheme="minorHAnsi"/>
          <w:color w:val="000000"/>
        </w:rPr>
        <w:t>We estimate that each prospective consumer part</w:t>
      </w:r>
      <w:r w:rsidR="00446927">
        <w:rPr>
          <w:rFonts w:asciiTheme="minorHAnsi" w:hAnsiTheme="minorHAnsi" w:cstheme="minorHAnsi"/>
          <w:color w:val="000000"/>
        </w:rPr>
        <w:t xml:space="preserve">icipant </w:t>
      </w:r>
      <w:r w:rsidR="00375B2A">
        <w:rPr>
          <w:rFonts w:asciiTheme="minorHAnsi" w:hAnsiTheme="minorHAnsi" w:cstheme="minorHAnsi"/>
          <w:color w:val="000000"/>
        </w:rPr>
        <w:t xml:space="preserve">(4,000 prospective participants, to recruit 2,000 actual participants) </w:t>
      </w:r>
      <w:r w:rsidR="00446927">
        <w:rPr>
          <w:rFonts w:asciiTheme="minorHAnsi" w:hAnsiTheme="minorHAnsi" w:cstheme="minorHAnsi"/>
          <w:color w:val="000000"/>
        </w:rPr>
        <w:t>will spend a total of 5</w:t>
      </w:r>
      <w:r w:rsidRPr="000667FD">
        <w:rPr>
          <w:rFonts w:asciiTheme="minorHAnsi" w:hAnsiTheme="minorHAnsi" w:cstheme="minorHAnsi"/>
          <w:color w:val="000000"/>
        </w:rPr>
        <w:t xml:space="preserve"> mi</w:t>
      </w:r>
      <w:r w:rsidR="00446927">
        <w:rPr>
          <w:rFonts w:asciiTheme="minorHAnsi" w:hAnsiTheme="minorHAnsi" w:cstheme="minorHAnsi"/>
          <w:color w:val="000000"/>
        </w:rPr>
        <w:t xml:space="preserve">nutes </w:t>
      </w:r>
      <w:r w:rsidRPr="00C04EBE">
        <w:rPr>
          <w:rFonts w:asciiTheme="minorHAnsi" w:hAnsiTheme="minorHAnsi" w:cstheme="minorHAnsi"/>
          <w:color w:val="000000"/>
        </w:rPr>
        <w:t>answering sc</w:t>
      </w:r>
      <w:r w:rsidR="00446927" w:rsidRPr="00C04EBE">
        <w:rPr>
          <w:rFonts w:asciiTheme="minorHAnsi" w:hAnsiTheme="minorHAnsi" w:cstheme="minorHAnsi"/>
          <w:color w:val="000000"/>
        </w:rPr>
        <w:t>reening questions</w:t>
      </w:r>
      <w:r w:rsidR="00446927">
        <w:rPr>
          <w:rFonts w:asciiTheme="minorHAnsi" w:hAnsiTheme="minorHAnsi" w:cstheme="minorHAnsi"/>
          <w:color w:val="000000"/>
        </w:rPr>
        <w:t xml:space="preserve"> </w:t>
      </w:r>
      <w:r w:rsidR="00446927" w:rsidRPr="00595C05">
        <w:rPr>
          <w:rFonts w:asciiTheme="minorHAnsi" w:hAnsiTheme="minorHAnsi" w:cstheme="minorHAnsi"/>
          <w:color w:val="000000"/>
        </w:rPr>
        <w:t>(</w:t>
      </w:r>
      <w:r w:rsidR="00595C05" w:rsidRPr="00595C05">
        <w:rPr>
          <w:rFonts w:asciiTheme="minorHAnsi" w:hAnsiTheme="minorHAnsi" w:cstheme="minorHAnsi"/>
          <w:color w:val="000000"/>
        </w:rPr>
        <w:t>see</w:t>
      </w:r>
      <w:r w:rsidR="00595C05">
        <w:rPr>
          <w:rFonts w:asciiTheme="minorHAnsi" w:hAnsiTheme="minorHAnsi" w:cstheme="minorHAnsi"/>
          <w:b/>
          <w:color w:val="000000"/>
        </w:rPr>
        <w:t xml:space="preserve"> </w:t>
      </w:r>
      <w:r w:rsidR="00E313AA" w:rsidRPr="000667FD">
        <w:rPr>
          <w:rFonts w:asciiTheme="minorHAnsi" w:hAnsiTheme="minorHAnsi" w:cstheme="minorHAnsi"/>
          <w:b/>
          <w:color w:val="000000"/>
        </w:rPr>
        <w:t>Attachment B:</w:t>
      </w:r>
      <w:r w:rsidR="00E313AA">
        <w:rPr>
          <w:rFonts w:asciiTheme="minorHAnsi" w:hAnsiTheme="minorHAnsi" w:cstheme="minorHAnsi"/>
          <w:color w:val="000000"/>
        </w:rPr>
        <w:t xml:space="preserve"> </w:t>
      </w:r>
      <w:r w:rsidR="00E313AA" w:rsidRPr="00595C05">
        <w:rPr>
          <w:rFonts w:asciiTheme="minorHAnsi" w:hAnsiTheme="minorHAnsi" w:cstheme="minorHAnsi"/>
          <w:b/>
          <w:color w:val="000000"/>
        </w:rPr>
        <w:t>Screen</w:t>
      </w:r>
      <w:r w:rsidR="00595C05" w:rsidRPr="00595C05">
        <w:rPr>
          <w:rFonts w:asciiTheme="minorHAnsi" w:hAnsiTheme="minorHAnsi" w:cstheme="minorHAnsi"/>
          <w:b/>
          <w:color w:val="000000"/>
        </w:rPr>
        <w:t>ing Questions</w:t>
      </w:r>
      <w:r w:rsidR="00446927" w:rsidRPr="00E313AA">
        <w:rPr>
          <w:rFonts w:asciiTheme="minorHAnsi" w:hAnsiTheme="minorHAnsi" w:cstheme="minorHAnsi"/>
          <w:color w:val="000000"/>
        </w:rPr>
        <w:t>).</w:t>
      </w:r>
    </w:p>
    <w:p w14:paraId="66B2ECC8" w14:textId="0AB0168D" w:rsidR="00970CF4" w:rsidRPr="00E313AA" w:rsidRDefault="00446927" w:rsidP="00E313AA">
      <w:pPr>
        <w:pStyle w:val="ListParagraph"/>
        <w:numPr>
          <w:ilvl w:val="0"/>
          <w:numId w:val="3"/>
        </w:numPr>
        <w:rPr>
          <w:rFonts w:asciiTheme="minorHAnsi" w:hAnsiTheme="minorHAnsi" w:cstheme="minorHAnsi"/>
          <w:color w:val="000000"/>
        </w:rPr>
      </w:pPr>
      <w:r>
        <w:rPr>
          <w:rFonts w:asciiTheme="minorHAnsi" w:hAnsiTheme="minorHAnsi" w:cstheme="minorHAnsi"/>
          <w:color w:val="000000"/>
        </w:rPr>
        <w:t xml:space="preserve">We estimate that each consumer participant </w:t>
      </w:r>
      <w:r w:rsidR="00375B2A">
        <w:rPr>
          <w:rFonts w:asciiTheme="minorHAnsi" w:hAnsiTheme="minorHAnsi" w:cstheme="minorHAnsi"/>
          <w:color w:val="000000"/>
        </w:rPr>
        <w:t xml:space="preserve">(2,000) </w:t>
      </w:r>
      <w:r>
        <w:rPr>
          <w:rFonts w:asciiTheme="minorHAnsi" w:hAnsiTheme="minorHAnsi" w:cstheme="minorHAnsi"/>
          <w:color w:val="000000"/>
        </w:rPr>
        <w:t xml:space="preserve">will spend a total of 15 minutes </w:t>
      </w:r>
      <w:r w:rsidR="0028445A" w:rsidRPr="00C04EBE">
        <w:rPr>
          <w:rFonts w:asciiTheme="minorHAnsi" w:hAnsiTheme="minorHAnsi" w:cstheme="minorHAnsi"/>
          <w:color w:val="000000"/>
        </w:rPr>
        <w:t xml:space="preserve">completing the survey </w:t>
      </w:r>
      <w:r w:rsidR="0028445A">
        <w:rPr>
          <w:rFonts w:asciiTheme="minorHAnsi" w:hAnsiTheme="minorHAnsi" w:cstheme="minorHAnsi"/>
          <w:color w:val="000000"/>
        </w:rPr>
        <w:t xml:space="preserve">(see </w:t>
      </w:r>
      <w:r w:rsidR="00E313AA" w:rsidRPr="000667FD">
        <w:rPr>
          <w:rFonts w:asciiTheme="minorHAnsi" w:hAnsiTheme="minorHAnsi" w:cstheme="minorHAnsi"/>
          <w:b/>
          <w:color w:val="000000"/>
        </w:rPr>
        <w:t xml:space="preserve">Attachment </w:t>
      </w:r>
      <w:r w:rsidR="00595C05">
        <w:rPr>
          <w:rFonts w:asciiTheme="minorHAnsi" w:hAnsiTheme="minorHAnsi" w:cstheme="minorHAnsi"/>
          <w:b/>
          <w:color w:val="000000"/>
        </w:rPr>
        <w:t>C</w:t>
      </w:r>
      <w:r w:rsidR="00E313AA" w:rsidRPr="000667FD">
        <w:rPr>
          <w:rFonts w:asciiTheme="minorHAnsi" w:hAnsiTheme="minorHAnsi" w:cstheme="minorHAnsi"/>
          <w:b/>
          <w:color w:val="000000"/>
        </w:rPr>
        <w:t>:</w:t>
      </w:r>
      <w:r w:rsidR="00E313AA">
        <w:rPr>
          <w:rFonts w:asciiTheme="minorHAnsi" w:hAnsiTheme="minorHAnsi" w:cstheme="minorHAnsi"/>
          <w:color w:val="000000"/>
        </w:rPr>
        <w:t xml:space="preserve"> </w:t>
      </w:r>
      <w:r w:rsidR="00E313AA" w:rsidRPr="00595C05">
        <w:rPr>
          <w:rFonts w:asciiTheme="minorHAnsi" w:hAnsiTheme="minorHAnsi" w:cstheme="minorHAnsi"/>
          <w:b/>
          <w:color w:val="000000"/>
        </w:rPr>
        <w:t>Consumer Survey</w:t>
      </w:r>
      <w:r w:rsidR="0028445A" w:rsidRPr="00E313AA">
        <w:rPr>
          <w:rFonts w:asciiTheme="minorHAnsi" w:hAnsiTheme="minorHAnsi" w:cstheme="minorHAnsi"/>
          <w:color w:val="000000"/>
        </w:rPr>
        <w:t>).</w:t>
      </w:r>
    </w:p>
    <w:p w14:paraId="30314F62" w14:textId="77777777" w:rsidR="0028445A" w:rsidRPr="0028445A" w:rsidRDefault="0028445A" w:rsidP="0028445A">
      <w:pPr>
        <w:pStyle w:val="ListParagraph"/>
        <w:autoSpaceDE w:val="0"/>
        <w:autoSpaceDN w:val="0"/>
        <w:adjustRightInd w:val="0"/>
        <w:spacing w:line="276" w:lineRule="auto"/>
        <w:rPr>
          <w:rFonts w:asciiTheme="minorHAnsi" w:hAnsiTheme="minorHAnsi" w:cstheme="minorHAnsi"/>
          <w:color w:val="000000"/>
        </w:rPr>
      </w:pPr>
    </w:p>
    <w:p w14:paraId="6A16365E" w14:textId="574E73F6" w:rsidR="00970CF4" w:rsidRPr="000667FD" w:rsidRDefault="00446927" w:rsidP="00970CF4">
      <w:pPr>
        <w:rPr>
          <w:rFonts w:asciiTheme="minorHAnsi" w:hAnsiTheme="minorHAnsi" w:cstheme="minorHAnsi"/>
          <w:color w:val="000000"/>
        </w:rPr>
      </w:pPr>
      <w:r>
        <w:rPr>
          <w:rFonts w:asciiTheme="minorHAnsi" w:hAnsiTheme="minorHAnsi" w:cstheme="minorHAnsi"/>
          <w:color w:val="000000"/>
        </w:rPr>
        <w:t>E</w:t>
      </w:r>
      <w:r w:rsidR="00970CF4" w:rsidRPr="000667FD">
        <w:rPr>
          <w:rFonts w:asciiTheme="minorHAnsi" w:hAnsiTheme="minorHAnsi" w:cstheme="minorHAnsi"/>
          <w:color w:val="000000"/>
        </w:rPr>
        <w:t>stimates for hourly burden are calculated using the mean hourly wage for all occupations ($23.23), because ODPHP aims to recruit diverse adults for consumer focus groups.</w:t>
      </w:r>
      <w:r w:rsidR="00970CF4" w:rsidRPr="000667FD">
        <w:rPr>
          <w:rFonts w:asciiTheme="minorHAnsi" w:hAnsiTheme="minorHAnsi" w:cstheme="minorHAnsi"/>
          <w:color w:val="000000"/>
          <w:vertAlign w:val="superscript"/>
        </w:rPr>
        <w:footnoteReference w:id="4"/>
      </w:r>
      <w:r w:rsidR="00970CF4" w:rsidRPr="000667FD">
        <w:rPr>
          <w:rFonts w:asciiTheme="minorHAnsi" w:hAnsiTheme="minorHAnsi" w:cstheme="minorHAnsi"/>
          <w:color w:val="000000"/>
          <w:vertAlign w:val="superscript"/>
        </w:rPr>
        <w:t xml:space="preserve"> </w:t>
      </w:r>
      <w:r w:rsidR="00970CF4" w:rsidRPr="000667FD">
        <w:rPr>
          <w:rFonts w:asciiTheme="minorHAnsi" w:hAnsiTheme="minorHAnsi" w:cstheme="minorHAnsi"/>
          <w:color w:val="000000"/>
        </w:rPr>
        <w:t>Estimates do not adjust for the fact that some participants will not be employed, assuming that their time is of comparable value.</w:t>
      </w:r>
      <w:r w:rsidR="0028445A">
        <w:rPr>
          <w:rFonts w:asciiTheme="minorHAnsi" w:hAnsiTheme="minorHAnsi" w:cstheme="minorHAnsi"/>
          <w:color w:val="000000"/>
        </w:rPr>
        <w:t xml:space="preserve"> </w:t>
      </w:r>
      <w:r w:rsidR="00970CF4" w:rsidRPr="00BC4154">
        <w:rPr>
          <w:rFonts w:asciiTheme="minorHAnsi" w:hAnsiTheme="minorHAnsi" w:cstheme="minorHAnsi"/>
          <w:color w:val="000000"/>
        </w:rPr>
        <w:t>Table A-12</w:t>
      </w:r>
      <w:r w:rsidR="00970CF4" w:rsidRPr="000667FD">
        <w:rPr>
          <w:rFonts w:asciiTheme="minorHAnsi" w:hAnsiTheme="minorHAnsi" w:cstheme="minorHAnsi"/>
          <w:color w:val="000000"/>
        </w:rPr>
        <w:t xml:space="preserve"> shows estimated burden and cost information. </w:t>
      </w:r>
    </w:p>
    <w:p w14:paraId="07B21FAD" w14:textId="77777777" w:rsidR="00970CF4" w:rsidRPr="000667FD" w:rsidRDefault="00970CF4" w:rsidP="00970CF4">
      <w:pPr>
        <w:rPr>
          <w:rFonts w:asciiTheme="minorHAnsi" w:hAnsiTheme="minorHAnsi" w:cstheme="minorHAnsi"/>
          <w:b/>
          <w:color w:val="000000"/>
        </w:rPr>
      </w:pPr>
    </w:p>
    <w:p w14:paraId="5775E39F" w14:textId="77777777" w:rsidR="00970CF4" w:rsidRPr="000667FD" w:rsidRDefault="00970CF4" w:rsidP="00970CF4">
      <w:pPr>
        <w:rPr>
          <w:rFonts w:asciiTheme="minorHAnsi" w:hAnsiTheme="minorHAnsi" w:cstheme="minorHAnsi"/>
          <w:color w:val="000000"/>
        </w:rPr>
      </w:pPr>
      <w:r w:rsidRPr="000667FD">
        <w:rPr>
          <w:rFonts w:asciiTheme="minorHAnsi" w:hAnsiTheme="minorHAnsi" w:cstheme="minorHAnsi"/>
          <w:b/>
          <w:color w:val="000000"/>
        </w:rPr>
        <w:t>Table A-12: Estimated Annualized Burden Hours and Costs to Participants</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1440"/>
        <w:gridCol w:w="1530"/>
        <w:gridCol w:w="1549"/>
        <w:gridCol w:w="1549"/>
        <w:gridCol w:w="1549"/>
      </w:tblGrid>
      <w:tr w:rsidR="00970CF4" w:rsidRPr="000667FD" w14:paraId="76CA6DAA" w14:textId="77777777" w:rsidTr="00E2702B">
        <w:trPr>
          <w:trHeight w:val="274"/>
          <w:jc w:val="center"/>
        </w:trPr>
        <w:tc>
          <w:tcPr>
            <w:tcW w:w="1995" w:type="dxa"/>
            <w:shd w:val="clear" w:color="auto" w:fill="7F7F7F" w:themeFill="text1" w:themeFillTint="80"/>
            <w:vAlign w:val="center"/>
          </w:tcPr>
          <w:p w14:paraId="60AA384E"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 xml:space="preserve">Category of Participant </w:t>
            </w:r>
          </w:p>
        </w:tc>
        <w:tc>
          <w:tcPr>
            <w:tcW w:w="1440" w:type="dxa"/>
            <w:shd w:val="clear" w:color="auto" w:fill="7F7F7F" w:themeFill="text1" w:themeFillTint="80"/>
            <w:vAlign w:val="center"/>
          </w:tcPr>
          <w:p w14:paraId="7D3EF79A"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No. of Participants</w:t>
            </w:r>
          </w:p>
        </w:tc>
        <w:tc>
          <w:tcPr>
            <w:tcW w:w="1530" w:type="dxa"/>
            <w:shd w:val="clear" w:color="auto" w:fill="7F7F7F" w:themeFill="text1" w:themeFillTint="80"/>
            <w:vAlign w:val="center"/>
          </w:tcPr>
          <w:p w14:paraId="73ADC508"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 xml:space="preserve">Average Burden per Response </w:t>
            </w:r>
          </w:p>
        </w:tc>
        <w:tc>
          <w:tcPr>
            <w:tcW w:w="1549" w:type="dxa"/>
            <w:shd w:val="clear" w:color="auto" w:fill="7F7F7F" w:themeFill="text1" w:themeFillTint="80"/>
            <w:vAlign w:val="center"/>
          </w:tcPr>
          <w:p w14:paraId="6C6CA7EF"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Total Burden Hours</w:t>
            </w:r>
          </w:p>
        </w:tc>
        <w:tc>
          <w:tcPr>
            <w:tcW w:w="1549" w:type="dxa"/>
            <w:shd w:val="clear" w:color="auto" w:fill="7F7F7F" w:themeFill="text1" w:themeFillTint="80"/>
            <w:vAlign w:val="center"/>
          </w:tcPr>
          <w:p w14:paraId="1F73688C"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Hourly Wage Rate</w:t>
            </w:r>
          </w:p>
        </w:tc>
        <w:tc>
          <w:tcPr>
            <w:tcW w:w="1549" w:type="dxa"/>
            <w:shd w:val="clear" w:color="auto" w:fill="7F7F7F" w:themeFill="text1" w:themeFillTint="80"/>
            <w:vAlign w:val="center"/>
          </w:tcPr>
          <w:p w14:paraId="297E8BEB"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Total Participant Costs</w:t>
            </w:r>
          </w:p>
        </w:tc>
      </w:tr>
      <w:tr w:rsidR="00970CF4" w:rsidRPr="000667FD" w14:paraId="793A8943" w14:textId="77777777" w:rsidTr="00E2702B">
        <w:trPr>
          <w:trHeight w:val="422"/>
          <w:jc w:val="center"/>
        </w:trPr>
        <w:tc>
          <w:tcPr>
            <w:tcW w:w="1995" w:type="dxa"/>
            <w:shd w:val="clear" w:color="auto" w:fill="D9D9D9" w:themeFill="background1" w:themeFillShade="D9"/>
            <w:vAlign w:val="center"/>
          </w:tcPr>
          <w:p w14:paraId="4EDE14E8" w14:textId="77777777" w:rsidR="00970CF4" w:rsidRPr="000667FD" w:rsidRDefault="00970CF4" w:rsidP="00E2702B">
            <w:pPr>
              <w:rPr>
                <w:rFonts w:asciiTheme="minorHAnsi" w:hAnsiTheme="minorHAnsi" w:cstheme="minorHAnsi"/>
              </w:rPr>
            </w:pPr>
            <w:r w:rsidRPr="000667FD">
              <w:rPr>
                <w:rFonts w:asciiTheme="minorHAnsi" w:hAnsiTheme="minorHAnsi" w:cstheme="minorHAnsi"/>
              </w:rPr>
              <w:t>Consumer Recruitment</w:t>
            </w:r>
          </w:p>
        </w:tc>
        <w:tc>
          <w:tcPr>
            <w:tcW w:w="1440" w:type="dxa"/>
            <w:shd w:val="clear" w:color="auto" w:fill="D9D9D9" w:themeFill="background1" w:themeFillShade="D9"/>
            <w:vAlign w:val="center"/>
          </w:tcPr>
          <w:p w14:paraId="38D4F5C1" w14:textId="77777777" w:rsidR="00970CF4" w:rsidRPr="000667FD" w:rsidRDefault="00970CF4" w:rsidP="00E2702B">
            <w:pPr>
              <w:jc w:val="center"/>
              <w:rPr>
                <w:rFonts w:asciiTheme="minorHAnsi" w:hAnsiTheme="minorHAnsi" w:cstheme="minorHAnsi"/>
              </w:rPr>
            </w:pPr>
          </w:p>
        </w:tc>
        <w:tc>
          <w:tcPr>
            <w:tcW w:w="1530" w:type="dxa"/>
            <w:shd w:val="clear" w:color="auto" w:fill="D9D9D9" w:themeFill="background1" w:themeFillShade="D9"/>
            <w:vAlign w:val="center"/>
          </w:tcPr>
          <w:p w14:paraId="5CE4AF0C" w14:textId="77777777" w:rsidR="00970CF4" w:rsidRPr="000667FD" w:rsidRDefault="00970CF4" w:rsidP="00E2702B">
            <w:pPr>
              <w:jc w:val="center"/>
              <w:rPr>
                <w:rFonts w:asciiTheme="minorHAnsi" w:hAnsiTheme="minorHAnsi" w:cstheme="minorHAnsi"/>
              </w:rPr>
            </w:pPr>
          </w:p>
        </w:tc>
        <w:tc>
          <w:tcPr>
            <w:tcW w:w="1549" w:type="dxa"/>
            <w:shd w:val="clear" w:color="auto" w:fill="D9D9D9" w:themeFill="background1" w:themeFillShade="D9"/>
            <w:vAlign w:val="center"/>
          </w:tcPr>
          <w:p w14:paraId="4C1C5991" w14:textId="77777777" w:rsidR="00970CF4" w:rsidRPr="000667FD" w:rsidRDefault="00970CF4" w:rsidP="00E2702B">
            <w:pPr>
              <w:jc w:val="center"/>
              <w:rPr>
                <w:rFonts w:asciiTheme="minorHAnsi" w:hAnsiTheme="minorHAnsi" w:cstheme="minorHAnsi"/>
              </w:rPr>
            </w:pPr>
          </w:p>
        </w:tc>
        <w:tc>
          <w:tcPr>
            <w:tcW w:w="1549" w:type="dxa"/>
            <w:shd w:val="clear" w:color="auto" w:fill="D9D9D9" w:themeFill="background1" w:themeFillShade="D9"/>
          </w:tcPr>
          <w:p w14:paraId="76A4F354" w14:textId="77777777" w:rsidR="00970CF4" w:rsidRPr="000667FD" w:rsidRDefault="00970CF4" w:rsidP="00E2702B">
            <w:pPr>
              <w:jc w:val="center"/>
              <w:rPr>
                <w:rFonts w:asciiTheme="minorHAnsi" w:hAnsiTheme="minorHAnsi" w:cstheme="minorHAnsi"/>
              </w:rPr>
            </w:pPr>
          </w:p>
        </w:tc>
        <w:tc>
          <w:tcPr>
            <w:tcW w:w="1549" w:type="dxa"/>
            <w:shd w:val="clear" w:color="auto" w:fill="D9D9D9" w:themeFill="background1" w:themeFillShade="D9"/>
          </w:tcPr>
          <w:p w14:paraId="3117CDAF" w14:textId="77777777" w:rsidR="00970CF4" w:rsidRPr="000667FD" w:rsidRDefault="00970CF4" w:rsidP="00E2702B">
            <w:pPr>
              <w:jc w:val="center"/>
              <w:rPr>
                <w:rFonts w:asciiTheme="minorHAnsi" w:hAnsiTheme="minorHAnsi" w:cstheme="minorHAnsi"/>
              </w:rPr>
            </w:pPr>
          </w:p>
        </w:tc>
      </w:tr>
      <w:tr w:rsidR="00970CF4" w:rsidRPr="000667FD" w14:paraId="4218A9BD" w14:textId="77777777" w:rsidTr="00E2702B">
        <w:trPr>
          <w:trHeight w:val="422"/>
          <w:jc w:val="center"/>
        </w:trPr>
        <w:tc>
          <w:tcPr>
            <w:tcW w:w="1995" w:type="dxa"/>
            <w:shd w:val="clear" w:color="auto" w:fill="auto"/>
            <w:vAlign w:val="center"/>
          </w:tcPr>
          <w:p w14:paraId="55B0D59C" w14:textId="7C0D4C43" w:rsidR="00970CF4" w:rsidRPr="000667FD" w:rsidRDefault="0063382A" w:rsidP="00E2702B">
            <w:pPr>
              <w:jc w:val="right"/>
              <w:rPr>
                <w:rFonts w:asciiTheme="minorHAnsi" w:hAnsiTheme="minorHAnsi" w:cstheme="minorHAnsi"/>
              </w:rPr>
            </w:pPr>
            <w:r>
              <w:rPr>
                <w:rFonts w:asciiTheme="minorHAnsi" w:hAnsiTheme="minorHAnsi" w:cstheme="minorHAnsi"/>
              </w:rPr>
              <w:t xml:space="preserve">Prospective </w:t>
            </w:r>
            <w:r w:rsidR="00A2363B">
              <w:rPr>
                <w:rFonts w:asciiTheme="minorHAnsi" w:hAnsiTheme="minorHAnsi" w:cstheme="minorHAnsi"/>
              </w:rPr>
              <w:t>Consumer Participants</w:t>
            </w:r>
          </w:p>
        </w:tc>
        <w:tc>
          <w:tcPr>
            <w:tcW w:w="1440" w:type="dxa"/>
            <w:shd w:val="clear" w:color="auto" w:fill="auto"/>
            <w:vAlign w:val="center"/>
          </w:tcPr>
          <w:p w14:paraId="7BFFAEB0" w14:textId="07E388BC" w:rsidR="00970CF4" w:rsidRPr="000667FD" w:rsidRDefault="00A2363B" w:rsidP="00E2702B">
            <w:pPr>
              <w:jc w:val="center"/>
              <w:rPr>
                <w:rFonts w:asciiTheme="minorHAnsi" w:hAnsiTheme="minorHAnsi" w:cstheme="minorHAnsi"/>
              </w:rPr>
            </w:pPr>
            <w:r>
              <w:rPr>
                <w:rFonts w:asciiTheme="minorHAnsi" w:hAnsiTheme="minorHAnsi" w:cstheme="minorHAnsi"/>
              </w:rPr>
              <w:t>4000</w:t>
            </w:r>
          </w:p>
        </w:tc>
        <w:tc>
          <w:tcPr>
            <w:tcW w:w="1530" w:type="dxa"/>
            <w:shd w:val="clear" w:color="auto" w:fill="auto"/>
            <w:vAlign w:val="center"/>
          </w:tcPr>
          <w:p w14:paraId="1ADDA128" w14:textId="548B2D6C" w:rsidR="00970CF4" w:rsidRPr="000667FD" w:rsidRDefault="00A2363B" w:rsidP="00E2702B">
            <w:pPr>
              <w:jc w:val="center"/>
              <w:rPr>
                <w:rFonts w:asciiTheme="minorHAnsi" w:hAnsiTheme="minorHAnsi" w:cstheme="minorHAnsi"/>
              </w:rPr>
            </w:pPr>
            <w:r>
              <w:rPr>
                <w:rFonts w:asciiTheme="minorHAnsi" w:hAnsiTheme="minorHAnsi" w:cstheme="minorHAnsi"/>
              </w:rPr>
              <w:t>5/</w:t>
            </w:r>
            <w:r w:rsidR="00E2702B">
              <w:rPr>
                <w:rFonts w:asciiTheme="minorHAnsi" w:hAnsiTheme="minorHAnsi" w:cstheme="minorHAnsi"/>
              </w:rPr>
              <w:t>6</w:t>
            </w:r>
            <w:r w:rsidR="00E2702B" w:rsidRPr="000667FD">
              <w:rPr>
                <w:rFonts w:asciiTheme="minorHAnsi" w:hAnsiTheme="minorHAnsi" w:cstheme="minorHAnsi"/>
              </w:rPr>
              <w:t xml:space="preserve">0 </w:t>
            </w:r>
          </w:p>
        </w:tc>
        <w:tc>
          <w:tcPr>
            <w:tcW w:w="1549" w:type="dxa"/>
            <w:shd w:val="clear" w:color="auto" w:fill="auto"/>
            <w:vAlign w:val="center"/>
          </w:tcPr>
          <w:p w14:paraId="437C41E4" w14:textId="6B54D90F" w:rsidR="00970CF4" w:rsidRPr="000667FD" w:rsidRDefault="00A2363B" w:rsidP="00E2702B">
            <w:pPr>
              <w:jc w:val="center"/>
              <w:rPr>
                <w:rFonts w:asciiTheme="minorHAnsi" w:hAnsiTheme="minorHAnsi" w:cstheme="minorHAnsi"/>
              </w:rPr>
            </w:pPr>
            <w:r>
              <w:rPr>
                <w:rFonts w:asciiTheme="minorHAnsi" w:hAnsiTheme="minorHAnsi" w:cstheme="minorHAnsi"/>
              </w:rPr>
              <w:t>333</w:t>
            </w:r>
            <w:r w:rsidR="00E2702B">
              <w:rPr>
                <w:rFonts w:asciiTheme="minorHAnsi" w:hAnsiTheme="minorHAnsi" w:cstheme="minorHAnsi"/>
              </w:rPr>
              <w:t>.33</w:t>
            </w:r>
            <w:r w:rsidR="00970CF4" w:rsidRPr="000667FD">
              <w:rPr>
                <w:rFonts w:asciiTheme="minorHAnsi" w:hAnsiTheme="minorHAnsi" w:cstheme="minorHAnsi"/>
              </w:rPr>
              <w:t xml:space="preserve"> </w:t>
            </w:r>
          </w:p>
        </w:tc>
        <w:tc>
          <w:tcPr>
            <w:tcW w:w="1549" w:type="dxa"/>
            <w:shd w:val="clear" w:color="auto" w:fill="auto"/>
            <w:vAlign w:val="center"/>
          </w:tcPr>
          <w:p w14:paraId="10F890D0" w14:textId="77777777" w:rsidR="00970CF4" w:rsidRPr="000667FD" w:rsidRDefault="00970CF4" w:rsidP="00E2702B">
            <w:pPr>
              <w:jc w:val="center"/>
              <w:rPr>
                <w:rFonts w:asciiTheme="minorHAnsi" w:hAnsiTheme="minorHAnsi" w:cstheme="minorHAnsi"/>
              </w:rPr>
            </w:pPr>
            <w:r w:rsidRPr="000667FD">
              <w:rPr>
                <w:rFonts w:asciiTheme="minorHAnsi" w:hAnsiTheme="minorHAnsi" w:cstheme="minorHAnsi"/>
              </w:rPr>
              <w:t>$23.23</w:t>
            </w:r>
          </w:p>
        </w:tc>
        <w:tc>
          <w:tcPr>
            <w:tcW w:w="1549" w:type="dxa"/>
            <w:vAlign w:val="center"/>
          </w:tcPr>
          <w:p w14:paraId="2AD82BE5" w14:textId="7AB8CA51" w:rsidR="00970CF4" w:rsidRPr="000667FD" w:rsidRDefault="00A2363B" w:rsidP="00E2702B">
            <w:pPr>
              <w:jc w:val="center"/>
              <w:rPr>
                <w:rFonts w:asciiTheme="minorHAnsi" w:hAnsiTheme="minorHAnsi" w:cstheme="minorHAnsi"/>
              </w:rPr>
            </w:pPr>
            <w:r>
              <w:rPr>
                <w:rFonts w:asciiTheme="minorHAnsi" w:hAnsiTheme="minorHAnsi" w:cstheme="minorHAnsi"/>
              </w:rPr>
              <w:t>$7,</w:t>
            </w:r>
            <w:r w:rsidR="00E2702B">
              <w:rPr>
                <w:rFonts w:asciiTheme="minorHAnsi" w:hAnsiTheme="minorHAnsi" w:cstheme="minorHAnsi"/>
              </w:rPr>
              <w:t>743</w:t>
            </w:r>
            <w:r>
              <w:rPr>
                <w:rFonts w:asciiTheme="minorHAnsi" w:hAnsiTheme="minorHAnsi" w:cstheme="minorHAnsi"/>
              </w:rPr>
              <w:t>.</w:t>
            </w:r>
            <w:r w:rsidR="00E2702B">
              <w:rPr>
                <w:rFonts w:asciiTheme="minorHAnsi" w:hAnsiTheme="minorHAnsi" w:cstheme="minorHAnsi"/>
              </w:rPr>
              <w:t>33</w:t>
            </w:r>
          </w:p>
        </w:tc>
      </w:tr>
      <w:tr w:rsidR="00970CF4" w:rsidRPr="000667FD" w14:paraId="32F426DC" w14:textId="77777777" w:rsidTr="00E2702B">
        <w:trPr>
          <w:trHeight w:val="512"/>
          <w:jc w:val="center"/>
        </w:trPr>
        <w:tc>
          <w:tcPr>
            <w:tcW w:w="1995" w:type="dxa"/>
            <w:shd w:val="clear" w:color="auto" w:fill="D9D9D9" w:themeFill="background1" w:themeFillShade="D9"/>
            <w:vAlign w:val="center"/>
          </w:tcPr>
          <w:p w14:paraId="16901AC8" w14:textId="2015AD89" w:rsidR="00970CF4" w:rsidRPr="000667FD" w:rsidRDefault="00A2363B" w:rsidP="00E2702B">
            <w:pPr>
              <w:rPr>
                <w:rFonts w:asciiTheme="minorHAnsi" w:hAnsiTheme="minorHAnsi" w:cstheme="minorHAnsi"/>
              </w:rPr>
            </w:pPr>
            <w:r>
              <w:rPr>
                <w:rFonts w:asciiTheme="minorHAnsi" w:hAnsiTheme="minorHAnsi" w:cstheme="minorHAnsi"/>
              </w:rPr>
              <w:t>Consumer Survey</w:t>
            </w:r>
          </w:p>
        </w:tc>
        <w:tc>
          <w:tcPr>
            <w:tcW w:w="1440" w:type="dxa"/>
            <w:shd w:val="clear" w:color="auto" w:fill="D9D9D9" w:themeFill="background1" w:themeFillShade="D9"/>
            <w:vAlign w:val="center"/>
          </w:tcPr>
          <w:p w14:paraId="316021F4" w14:textId="77777777" w:rsidR="00970CF4" w:rsidRPr="000667FD" w:rsidRDefault="00970CF4" w:rsidP="00E2702B">
            <w:pPr>
              <w:jc w:val="center"/>
              <w:rPr>
                <w:rFonts w:asciiTheme="minorHAnsi" w:hAnsiTheme="minorHAnsi" w:cstheme="minorHAnsi"/>
              </w:rPr>
            </w:pPr>
          </w:p>
        </w:tc>
        <w:tc>
          <w:tcPr>
            <w:tcW w:w="1530" w:type="dxa"/>
            <w:shd w:val="clear" w:color="auto" w:fill="D9D9D9" w:themeFill="background1" w:themeFillShade="D9"/>
            <w:vAlign w:val="center"/>
          </w:tcPr>
          <w:p w14:paraId="5003696D" w14:textId="77777777" w:rsidR="00970CF4" w:rsidRPr="000667FD" w:rsidRDefault="00970CF4" w:rsidP="00E2702B">
            <w:pPr>
              <w:jc w:val="center"/>
              <w:rPr>
                <w:rFonts w:asciiTheme="minorHAnsi" w:hAnsiTheme="minorHAnsi" w:cstheme="minorHAnsi"/>
              </w:rPr>
            </w:pPr>
          </w:p>
        </w:tc>
        <w:tc>
          <w:tcPr>
            <w:tcW w:w="1549" w:type="dxa"/>
            <w:shd w:val="clear" w:color="auto" w:fill="D9D9D9" w:themeFill="background1" w:themeFillShade="D9"/>
            <w:vAlign w:val="center"/>
          </w:tcPr>
          <w:p w14:paraId="2DF067FF" w14:textId="77777777" w:rsidR="00970CF4" w:rsidRPr="000667FD" w:rsidRDefault="00970CF4" w:rsidP="00E2702B">
            <w:pPr>
              <w:jc w:val="center"/>
              <w:rPr>
                <w:rFonts w:asciiTheme="minorHAnsi" w:hAnsiTheme="minorHAnsi" w:cstheme="minorHAnsi"/>
              </w:rPr>
            </w:pPr>
          </w:p>
        </w:tc>
        <w:tc>
          <w:tcPr>
            <w:tcW w:w="1549" w:type="dxa"/>
            <w:shd w:val="clear" w:color="auto" w:fill="D9D9D9" w:themeFill="background1" w:themeFillShade="D9"/>
          </w:tcPr>
          <w:p w14:paraId="7AD25C9A" w14:textId="77777777" w:rsidR="00970CF4" w:rsidRPr="000667FD" w:rsidRDefault="00970CF4" w:rsidP="00E2702B">
            <w:pPr>
              <w:jc w:val="center"/>
              <w:rPr>
                <w:rFonts w:asciiTheme="minorHAnsi" w:hAnsiTheme="minorHAnsi" w:cstheme="minorHAnsi"/>
              </w:rPr>
            </w:pPr>
          </w:p>
        </w:tc>
        <w:tc>
          <w:tcPr>
            <w:tcW w:w="1549" w:type="dxa"/>
            <w:shd w:val="clear" w:color="auto" w:fill="D9D9D9" w:themeFill="background1" w:themeFillShade="D9"/>
            <w:vAlign w:val="center"/>
          </w:tcPr>
          <w:p w14:paraId="73377E46" w14:textId="77777777" w:rsidR="00970CF4" w:rsidRPr="000667FD" w:rsidRDefault="00970CF4" w:rsidP="00E2702B">
            <w:pPr>
              <w:jc w:val="center"/>
              <w:rPr>
                <w:rFonts w:asciiTheme="minorHAnsi" w:hAnsiTheme="minorHAnsi" w:cstheme="minorHAnsi"/>
              </w:rPr>
            </w:pPr>
          </w:p>
        </w:tc>
      </w:tr>
      <w:tr w:rsidR="00970CF4" w:rsidRPr="000667FD" w14:paraId="0F6A1588" w14:textId="77777777" w:rsidTr="00E2702B">
        <w:trPr>
          <w:trHeight w:val="512"/>
          <w:jc w:val="center"/>
        </w:trPr>
        <w:tc>
          <w:tcPr>
            <w:tcW w:w="1995" w:type="dxa"/>
            <w:shd w:val="clear" w:color="auto" w:fill="auto"/>
            <w:vAlign w:val="center"/>
          </w:tcPr>
          <w:p w14:paraId="5B83A142" w14:textId="6E135D05" w:rsidR="00970CF4" w:rsidRPr="000667FD" w:rsidRDefault="00A2363B" w:rsidP="00E2702B">
            <w:pPr>
              <w:jc w:val="right"/>
              <w:rPr>
                <w:rFonts w:asciiTheme="minorHAnsi" w:hAnsiTheme="minorHAnsi" w:cstheme="minorHAnsi"/>
              </w:rPr>
            </w:pPr>
            <w:r>
              <w:rPr>
                <w:rFonts w:asciiTheme="minorHAnsi" w:hAnsiTheme="minorHAnsi" w:cstheme="minorHAnsi"/>
              </w:rPr>
              <w:t>Consumer Participants</w:t>
            </w:r>
          </w:p>
        </w:tc>
        <w:tc>
          <w:tcPr>
            <w:tcW w:w="1440" w:type="dxa"/>
            <w:shd w:val="clear" w:color="auto" w:fill="auto"/>
            <w:vAlign w:val="center"/>
          </w:tcPr>
          <w:p w14:paraId="63CE4AEC" w14:textId="2A66E856" w:rsidR="00970CF4" w:rsidRPr="000667FD" w:rsidRDefault="00A2363B" w:rsidP="00E2702B">
            <w:pPr>
              <w:jc w:val="center"/>
              <w:rPr>
                <w:rFonts w:asciiTheme="minorHAnsi" w:hAnsiTheme="minorHAnsi" w:cstheme="minorHAnsi"/>
              </w:rPr>
            </w:pPr>
            <w:r>
              <w:rPr>
                <w:rFonts w:asciiTheme="minorHAnsi" w:hAnsiTheme="minorHAnsi" w:cstheme="minorHAnsi"/>
              </w:rPr>
              <w:t>2000</w:t>
            </w:r>
          </w:p>
        </w:tc>
        <w:tc>
          <w:tcPr>
            <w:tcW w:w="1530" w:type="dxa"/>
            <w:shd w:val="clear" w:color="auto" w:fill="auto"/>
            <w:vAlign w:val="center"/>
          </w:tcPr>
          <w:p w14:paraId="7C1D39CA" w14:textId="1E368CAC" w:rsidR="00970CF4" w:rsidRPr="000667FD" w:rsidRDefault="00A2363B" w:rsidP="00E2702B">
            <w:pPr>
              <w:jc w:val="center"/>
              <w:rPr>
                <w:rFonts w:asciiTheme="minorHAnsi" w:hAnsiTheme="minorHAnsi" w:cstheme="minorHAnsi"/>
              </w:rPr>
            </w:pPr>
            <w:r>
              <w:rPr>
                <w:rFonts w:asciiTheme="minorHAnsi" w:hAnsiTheme="minorHAnsi" w:cstheme="minorHAnsi"/>
              </w:rPr>
              <w:t>15/</w:t>
            </w:r>
            <w:r w:rsidR="00E2702B">
              <w:rPr>
                <w:rFonts w:asciiTheme="minorHAnsi" w:hAnsiTheme="minorHAnsi" w:cstheme="minorHAnsi"/>
              </w:rPr>
              <w:t>60</w:t>
            </w:r>
          </w:p>
        </w:tc>
        <w:tc>
          <w:tcPr>
            <w:tcW w:w="1549" w:type="dxa"/>
            <w:shd w:val="clear" w:color="auto" w:fill="auto"/>
            <w:vAlign w:val="center"/>
          </w:tcPr>
          <w:p w14:paraId="083EF678" w14:textId="2E0CD51A" w:rsidR="00970CF4" w:rsidRPr="000667FD" w:rsidRDefault="00A2363B" w:rsidP="00E2702B">
            <w:pPr>
              <w:jc w:val="center"/>
              <w:rPr>
                <w:rFonts w:asciiTheme="minorHAnsi" w:hAnsiTheme="minorHAnsi" w:cstheme="minorHAnsi"/>
              </w:rPr>
            </w:pPr>
            <w:r>
              <w:rPr>
                <w:rFonts w:asciiTheme="minorHAnsi" w:hAnsiTheme="minorHAnsi" w:cstheme="minorHAnsi"/>
              </w:rPr>
              <w:t>500</w:t>
            </w:r>
            <w:r w:rsidR="00970CF4" w:rsidRPr="000667FD">
              <w:rPr>
                <w:rFonts w:asciiTheme="minorHAnsi" w:hAnsiTheme="minorHAnsi" w:cstheme="minorHAnsi"/>
              </w:rPr>
              <w:t xml:space="preserve"> </w:t>
            </w:r>
          </w:p>
        </w:tc>
        <w:tc>
          <w:tcPr>
            <w:tcW w:w="1549" w:type="dxa"/>
            <w:vAlign w:val="center"/>
          </w:tcPr>
          <w:p w14:paraId="72820546" w14:textId="77777777" w:rsidR="00970CF4" w:rsidRPr="000667FD" w:rsidRDefault="00970CF4" w:rsidP="00E2702B">
            <w:pPr>
              <w:jc w:val="center"/>
              <w:rPr>
                <w:rFonts w:asciiTheme="minorHAnsi" w:hAnsiTheme="minorHAnsi" w:cstheme="minorHAnsi"/>
              </w:rPr>
            </w:pPr>
            <w:r w:rsidRPr="000667FD">
              <w:rPr>
                <w:rFonts w:asciiTheme="minorHAnsi" w:hAnsiTheme="minorHAnsi" w:cstheme="minorHAnsi"/>
              </w:rPr>
              <w:t>$23.23</w:t>
            </w:r>
          </w:p>
        </w:tc>
        <w:tc>
          <w:tcPr>
            <w:tcW w:w="1549" w:type="dxa"/>
            <w:vAlign w:val="center"/>
          </w:tcPr>
          <w:p w14:paraId="01114AAA" w14:textId="453CD0CC" w:rsidR="00970CF4" w:rsidRPr="000667FD" w:rsidRDefault="00A2363B" w:rsidP="00E2702B">
            <w:pPr>
              <w:jc w:val="center"/>
              <w:rPr>
                <w:rFonts w:asciiTheme="minorHAnsi" w:hAnsiTheme="minorHAnsi" w:cstheme="minorHAnsi"/>
              </w:rPr>
            </w:pPr>
            <w:r>
              <w:rPr>
                <w:rFonts w:asciiTheme="minorHAnsi" w:hAnsiTheme="minorHAnsi" w:cstheme="minorHAnsi"/>
              </w:rPr>
              <w:t>$11,615</w:t>
            </w:r>
            <w:r w:rsidR="00E2702B">
              <w:rPr>
                <w:rFonts w:asciiTheme="minorHAnsi" w:hAnsiTheme="minorHAnsi" w:cstheme="minorHAnsi"/>
              </w:rPr>
              <w:t>.00</w:t>
            </w:r>
          </w:p>
        </w:tc>
      </w:tr>
      <w:tr w:rsidR="00970CF4" w:rsidRPr="000667FD" w14:paraId="1E64E2F7" w14:textId="77777777" w:rsidTr="00E2702B">
        <w:trPr>
          <w:trHeight w:val="512"/>
          <w:jc w:val="center"/>
        </w:trPr>
        <w:tc>
          <w:tcPr>
            <w:tcW w:w="1995" w:type="dxa"/>
            <w:vAlign w:val="center"/>
          </w:tcPr>
          <w:p w14:paraId="6A0AA18E" w14:textId="77777777" w:rsidR="00970CF4" w:rsidRPr="000667FD" w:rsidRDefault="00970CF4" w:rsidP="00E2702B">
            <w:pPr>
              <w:rPr>
                <w:rFonts w:asciiTheme="minorHAnsi" w:hAnsiTheme="minorHAnsi" w:cstheme="minorHAnsi"/>
                <w:b/>
              </w:rPr>
            </w:pPr>
            <w:r w:rsidRPr="000667FD">
              <w:rPr>
                <w:rFonts w:asciiTheme="minorHAnsi" w:hAnsiTheme="minorHAnsi" w:cstheme="minorHAnsi"/>
                <w:b/>
              </w:rPr>
              <w:t>Totals</w:t>
            </w:r>
          </w:p>
        </w:tc>
        <w:tc>
          <w:tcPr>
            <w:tcW w:w="1440" w:type="dxa"/>
            <w:vAlign w:val="center"/>
          </w:tcPr>
          <w:p w14:paraId="34E4A4CB" w14:textId="40C9ED52" w:rsidR="00970CF4" w:rsidRPr="000667FD" w:rsidRDefault="00A2363B" w:rsidP="00E2702B">
            <w:pPr>
              <w:jc w:val="center"/>
              <w:rPr>
                <w:rFonts w:asciiTheme="minorHAnsi" w:hAnsiTheme="minorHAnsi" w:cstheme="minorHAnsi"/>
                <w:b/>
              </w:rPr>
            </w:pPr>
            <w:r>
              <w:rPr>
                <w:rFonts w:asciiTheme="minorHAnsi" w:hAnsiTheme="minorHAnsi" w:cstheme="minorHAnsi"/>
                <w:b/>
              </w:rPr>
              <w:t>4000</w:t>
            </w:r>
          </w:p>
        </w:tc>
        <w:tc>
          <w:tcPr>
            <w:tcW w:w="1530" w:type="dxa"/>
            <w:vAlign w:val="center"/>
          </w:tcPr>
          <w:p w14:paraId="4292E247" w14:textId="77777777" w:rsidR="00970CF4" w:rsidRPr="000667FD" w:rsidRDefault="00970CF4" w:rsidP="00E2702B">
            <w:pPr>
              <w:widowControl w:val="0"/>
              <w:tabs>
                <w:tab w:val="center" w:pos="4320"/>
                <w:tab w:val="right" w:pos="8640"/>
              </w:tabs>
              <w:jc w:val="center"/>
              <w:rPr>
                <w:rFonts w:asciiTheme="minorHAnsi" w:hAnsiTheme="minorHAnsi" w:cstheme="minorHAnsi"/>
                <w:b/>
              </w:rPr>
            </w:pPr>
          </w:p>
        </w:tc>
        <w:tc>
          <w:tcPr>
            <w:tcW w:w="1549" w:type="dxa"/>
            <w:vAlign w:val="center"/>
          </w:tcPr>
          <w:p w14:paraId="17FF922A" w14:textId="4D77F4FA" w:rsidR="00970CF4" w:rsidRPr="000667FD" w:rsidRDefault="00A2363B" w:rsidP="00E2702B">
            <w:pPr>
              <w:jc w:val="center"/>
              <w:rPr>
                <w:rFonts w:asciiTheme="minorHAnsi" w:hAnsiTheme="minorHAnsi" w:cstheme="minorHAnsi"/>
                <w:b/>
              </w:rPr>
            </w:pPr>
            <w:r>
              <w:rPr>
                <w:rFonts w:asciiTheme="minorHAnsi" w:hAnsiTheme="minorHAnsi" w:cstheme="minorHAnsi"/>
                <w:b/>
              </w:rPr>
              <w:t>833</w:t>
            </w:r>
            <w:r w:rsidR="00AF2CA4">
              <w:rPr>
                <w:rFonts w:asciiTheme="minorHAnsi" w:hAnsiTheme="minorHAnsi" w:cstheme="minorHAnsi"/>
                <w:b/>
              </w:rPr>
              <w:t>.33</w:t>
            </w:r>
          </w:p>
        </w:tc>
        <w:tc>
          <w:tcPr>
            <w:tcW w:w="1549" w:type="dxa"/>
          </w:tcPr>
          <w:p w14:paraId="42971CF7" w14:textId="77777777" w:rsidR="00970CF4" w:rsidRPr="000667FD" w:rsidRDefault="00970CF4" w:rsidP="00E2702B">
            <w:pPr>
              <w:jc w:val="center"/>
              <w:rPr>
                <w:rFonts w:asciiTheme="minorHAnsi" w:hAnsiTheme="minorHAnsi" w:cstheme="minorHAnsi"/>
                <w:b/>
              </w:rPr>
            </w:pPr>
          </w:p>
        </w:tc>
        <w:tc>
          <w:tcPr>
            <w:tcW w:w="1549" w:type="dxa"/>
            <w:vAlign w:val="center"/>
          </w:tcPr>
          <w:p w14:paraId="3A3F030D" w14:textId="254816E1" w:rsidR="00970CF4" w:rsidRPr="000667FD" w:rsidRDefault="00A2363B" w:rsidP="00E2702B">
            <w:pPr>
              <w:jc w:val="center"/>
              <w:rPr>
                <w:rFonts w:asciiTheme="minorHAnsi" w:hAnsiTheme="minorHAnsi" w:cstheme="minorHAnsi"/>
                <w:b/>
              </w:rPr>
            </w:pPr>
            <w:r>
              <w:rPr>
                <w:rFonts w:asciiTheme="minorHAnsi" w:hAnsiTheme="minorHAnsi" w:cstheme="minorHAnsi"/>
                <w:b/>
              </w:rPr>
              <w:t>$19,</w:t>
            </w:r>
            <w:r w:rsidR="00E2702B">
              <w:rPr>
                <w:rFonts w:asciiTheme="minorHAnsi" w:hAnsiTheme="minorHAnsi" w:cstheme="minorHAnsi"/>
                <w:b/>
              </w:rPr>
              <w:t>358</w:t>
            </w:r>
            <w:r>
              <w:rPr>
                <w:rFonts w:asciiTheme="minorHAnsi" w:hAnsiTheme="minorHAnsi" w:cstheme="minorHAnsi"/>
                <w:b/>
              </w:rPr>
              <w:t>.</w:t>
            </w:r>
            <w:r w:rsidR="00E2702B">
              <w:rPr>
                <w:rFonts w:asciiTheme="minorHAnsi" w:hAnsiTheme="minorHAnsi" w:cstheme="minorHAnsi"/>
                <w:b/>
              </w:rPr>
              <w:t>33</w:t>
            </w:r>
          </w:p>
        </w:tc>
      </w:tr>
    </w:tbl>
    <w:p w14:paraId="1F63DE05" w14:textId="77777777" w:rsidR="00970CF4" w:rsidRPr="000667FD" w:rsidRDefault="00970CF4" w:rsidP="00970CF4">
      <w:pPr>
        <w:rPr>
          <w:rFonts w:asciiTheme="minorHAnsi" w:hAnsiTheme="minorHAnsi" w:cstheme="minorHAnsi"/>
        </w:rPr>
      </w:pPr>
    </w:p>
    <w:p w14:paraId="554939CF"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lastRenderedPageBreak/>
        <w:t>Estimates of Annualized Burden Hours and Costs</w:t>
      </w:r>
    </w:p>
    <w:p w14:paraId="753BABCA" w14:textId="77777777" w:rsidR="00970CF4" w:rsidRPr="000667FD" w:rsidRDefault="00970CF4" w:rsidP="00970CF4">
      <w:pPr>
        <w:pStyle w:val="Heading2"/>
        <w:spacing w:before="0"/>
        <w:rPr>
          <w:rFonts w:asciiTheme="minorHAnsi" w:eastAsia="SimSun" w:hAnsiTheme="minorHAnsi" w:cstheme="minorHAnsi"/>
          <w:color w:val="808080" w:themeColor="background1" w:themeShade="80"/>
          <w:szCs w:val="24"/>
        </w:rPr>
      </w:pPr>
    </w:p>
    <w:p w14:paraId="0D3A4C50" w14:textId="09B336FF" w:rsidR="00970CF4" w:rsidRPr="000667FD" w:rsidRDefault="00776C8D" w:rsidP="00970CF4">
      <w:pPr>
        <w:rPr>
          <w:rFonts w:asciiTheme="minorHAnsi" w:eastAsia="SimSun" w:hAnsiTheme="minorHAnsi" w:cstheme="minorHAnsi"/>
        </w:rPr>
      </w:pPr>
      <w:r>
        <w:rPr>
          <w:rFonts w:asciiTheme="minorHAnsi" w:eastAsia="SimSun" w:hAnsiTheme="minorHAnsi" w:cstheme="minorHAnsi"/>
        </w:rPr>
        <w:t xml:space="preserve">ODPHP expects that participants will incur no costs beyond the burden hours required to </w:t>
      </w:r>
      <w:r w:rsidR="00375B2A">
        <w:rPr>
          <w:rFonts w:asciiTheme="minorHAnsi" w:eastAsia="SimSun" w:hAnsiTheme="minorHAnsi" w:cstheme="minorHAnsi"/>
        </w:rPr>
        <w:t>answer screening questions</w:t>
      </w:r>
      <w:r>
        <w:rPr>
          <w:rFonts w:asciiTheme="minorHAnsi" w:eastAsia="SimSun" w:hAnsiTheme="minorHAnsi" w:cstheme="minorHAnsi"/>
        </w:rPr>
        <w:t xml:space="preserve"> and complete the survey</w:t>
      </w:r>
      <w:r w:rsidR="00970CF4" w:rsidRPr="000667FD">
        <w:rPr>
          <w:rFonts w:asciiTheme="minorHAnsi" w:eastAsia="SimSun" w:hAnsiTheme="minorHAnsi" w:cstheme="minorHAnsi"/>
        </w:rPr>
        <w:t>.</w:t>
      </w:r>
      <w:r w:rsidR="00C04EBE">
        <w:rPr>
          <w:rFonts w:asciiTheme="minorHAnsi" w:eastAsia="SimSun" w:hAnsiTheme="minorHAnsi" w:cstheme="minorHAnsi"/>
        </w:rPr>
        <w:t xml:space="preserve"> Because the survey is online and can be taken on any device, participants can complete the survey at a time tha</w:t>
      </w:r>
      <w:r w:rsidR="004A531E">
        <w:rPr>
          <w:rFonts w:asciiTheme="minorHAnsi" w:eastAsia="SimSun" w:hAnsiTheme="minorHAnsi" w:cstheme="minorHAnsi"/>
        </w:rPr>
        <w:t>t is convenient for</w:t>
      </w:r>
      <w:r w:rsidR="00C04EBE">
        <w:rPr>
          <w:rFonts w:asciiTheme="minorHAnsi" w:eastAsia="SimSun" w:hAnsiTheme="minorHAnsi" w:cstheme="minorHAnsi"/>
        </w:rPr>
        <w:t xml:space="preserve"> them</w:t>
      </w:r>
      <w:r w:rsidR="0004387F">
        <w:rPr>
          <w:rFonts w:asciiTheme="minorHAnsi" w:eastAsia="SimSun" w:hAnsiTheme="minorHAnsi" w:cstheme="minorHAnsi"/>
        </w:rPr>
        <w:t>.</w:t>
      </w:r>
      <w:r w:rsidR="0004387F" w:rsidDel="0004387F">
        <w:rPr>
          <w:rFonts w:asciiTheme="minorHAnsi" w:eastAsia="SimSun" w:hAnsiTheme="minorHAnsi" w:cstheme="minorHAnsi"/>
        </w:rPr>
        <w:t xml:space="preserve"> </w:t>
      </w:r>
      <w:r w:rsidR="0004387F">
        <w:rPr>
          <w:rFonts w:asciiTheme="minorHAnsi" w:eastAsia="SimSun" w:hAnsiTheme="minorHAnsi" w:cstheme="minorHAnsi"/>
        </w:rPr>
        <w:t>P</w:t>
      </w:r>
      <w:r w:rsidR="00C04EBE">
        <w:rPr>
          <w:rFonts w:asciiTheme="minorHAnsi" w:eastAsia="SimSun" w:hAnsiTheme="minorHAnsi" w:cstheme="minorHAnsi"/>
        </w:rPr>
        <w:t>articipants will not be required to lose wages in order to complete the survey.</w:t>
      </w:r>
    </w:p>
    <w:p w14:paraId="108E4A25" w14:textId="77777777" w:rsidR="00970CF4" w:rsidRPr="000667FD" w:rsidRDefault="00970CF4" w:rsidP="00970CF4">
      <w:pPr>
        <w:pStyle w:val="Heading2"/>
        <w:spacing w:before="0"/>
        <w:rPr>
          <w:rFonts w:asciiTheme="minorHAnsi" w:eastAsia="SimSun" w:hAnsiTheme="minorHAnsi" w:cstheme="minorHAnsi"/>
          <w:color w:val="808080" w:themeColor="background1" w:themeShade="80"/>
          <w:szCs w:val="24"/>
        </w:rPr>
      </w:pPr>
    </w:p>
    <w:p w14:paraId="3DBF1FF2"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Annualized Cost to the Government</w:t>
      </w:r>
    </w:p>
    <w:p w14:paraId="68394AB9" w14:textId="77777777" w:rsidR="00970CF4" w:rsidRPr="000667FD" w:rsidRDefault="00970CF4" w:rsidP="00970CF4">
      <w:pPr>
        <w:rPr>
          <w:rFonts w:asciiTheme="minorHAnsi" w:eastAsia="SimSun" w:hAnsiTheme="minorHAnsi" w:cstheme="minorHAnsi"/>
        </w:rPr>
      </w:pPr>
    </w:p>
    <w:p w14:paraId="78F483CE" w14:textId="77777777" w:rsidR="00970CF4" w:rsidRPr="000667FD" w:rsidRDefault="00970CF4" w:rsidP="00970CF4">
      <w:pPr>
        <w:rPr>
          <w:rFonts w:asciiTheme="minorHAnsi" w:hAnsiTheme="minorHAnsi" w:cstheme="minorHAnsi"/>
          <w:color w:val="000000"/>
        </w:rPr>
      </w:pPr>
      <w:r w:rsidRPr="000667FD">
        <w:rPr>
          <w:rFonts w:asciiTheme="minorHAnsi" w:hAnsiTheme="minorHAnsi" w:cstheme="minorHAnsi"/>
          <w:b/>
          <w:color w:val="000000"/>
        </w:rPr>
        <w:t>Table A-14: Estimated Annualized Cost to the Federal Government</w:t>
      </w:r>
    </w:p>
    <w:p w14:paraId="5771658E" w14:textId="77777777" w:rsidR="00970CF4" w:rsidRPr="000667FD" w:rsidRDefault="00970CF4" w:rsidP="00970CF4">
      <w:pPr>
        <w:rPr>
          <w:rFonts w:asciiTheme="minorHAnsi" w:eastAsia="SimSun" w:hAnsiTheme="minorHAnsi" w:cstheme="minorHAnsi"/>
        </w:rPr>
      </w:pPr>
    </w:p>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5"/>
        <w:gridCol w:w="1440"/>
        <w:gridCol w:w="1549"/>
        <w:gridCol w:w="1549"/>
      </w:tblGrid>
      <w:tr w:rsidR="00970CF4" w:rsidRPr="000667FD" w14:paraId="37A0EC37" w14:textId="77777777" w:rsidTr="00E2702B">
        <w:trPr>
          <w:trHeight w:val="274"/>
        </w:trPr>
        <w:tc>
          <w:tcPr>
            <w:tcW w:w="4295" w:type="dxa"/>
            <w:shd w:val="clear" w:color="auto" w:fill="7F7F7F" w:themeFill="text1" w:themeFillTint="80"/>
            <w:vAlign w:val="center"/>
          </w:tcPr>
          <w:p w14:paraId="3451CBD5"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 xml:space="preserve">Expense </w:t>
            </w:r>
          </w:p>
        </w:tc>
        <w:tc>
          <w:tcPr>
            <w:tcW w:w="1440" w:type="dxa"/>
            <w:shd w:val="clear" w:color="auto" w:fill="7F7F7F" w:themeFill="text1" w:themeFillTint="80"/>
            <w:vAlign w:val="center"/>
          </w:tcPr>
          <w:p w14:paraId="41057CA7"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Number/ Amount</w:t>
            </w:r>
          </w:p>
        </w:tc>
        <w:tc>
          <w:tcPr>
            <w:tcW w:w="1549" w:type="dxa"/>
            <w:shd w:val="clear" w:color="auto" w:fill="7F7F7F" w:themeFill="text1" w:themeFillTint="80"/>
            <w:vAlign w:val="center"/>
          </w:tcPr>
          <w:p w14:paraId="0A8BD715"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Cost/Hourly Wage Rate</w:t>
            </w:r>
          </w:p>
        </w:tc>
        <w:tc>
          <w:tcPr>
            <w:tcW w:w="1549" w:type="dxa"/>
            <w:shd w:val="clear" w:color="auto" w:fill="7F7F7F" w:themeFill="text1" w:themeFillTint="80"/>
            <w:vAlign w:val="center"/>
          </w:tcPr>
          <w:p w14:paraId="31C6EDE3"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Average Cost</w:t>
            </w:r>
          </w:p>
        </w:tc>
      </w:tr>
      <w:tr w:rsidR="00970CF4" w:rsidRPr="000667FD" w14:paraId="1CE38211" w14:textId="77777777" w:rsidTr="00E2702B">
        <w:trPr>
          <w:trHeight w:val="422"/>
        </w:trPr>
        <w:tc>
          <w:tcPr>
            <w:tcW w:w="4295" w:type="dxa"/>
            <w:shd w:val="clear" w:color="auto" w:fill="auto"/>
            <w:vAlign w:val="center"/>
          </w:tcPr>
          <w:p w14:paraId="3392D026" w14:textId="77777777" w:rsidR="00970CF4" w:rsidRPr="000667FD" w:rsidRDefault="00970CF4" w:rsidP="00E2702B">
            <w:pPr>
              <w:rPr>
                <w:rFonts w:asciiTheme="minorHAnsi" w:hAnsiTheme="minorHAnsi" w:cstheme="minorHAnsi"/>
              </w:rPr>
            </w:pPr>
            <w:r w:rsidRPr="000667FD">
              <w:rPr>
                <w:rFonts w:asciiTheme="minorHAnsi" w:hAnsiTheme="minorHAnsi" w:cstheme="minorHAnsi"/>
              </w:rPr>
              <w:t>Communication Researchers</w:t>
            </w:r>
          </w:p>
        </w:tc>
        <w:tc>
          <w:tcPr>
            <w:tcW w:w="1440" w:type="dxa"/>
            <w:shd w:val="clear" w:color="auto" w:fill="auto"/>
            <w:vAlign w:val="center"/>
          </w:tcPr>
          <w:p w14:paraId="2248174D" w14:textId="6ED931F3" w:rsidR="00970CF4" w:rsidRPr="000667FD" w:rsidRDefault="004A531E" w:rsidP="00E2702B">
            <w:pPr>
              <w:jc w:val="center"/>
              <w:rPr>
                <w:rFonts w:asciiTheme="minorHAnsi" w:hAnsiTheme="minorHAnsi" w:cstheme="minorHAnsi"/>
              </w:rPr>
            </w:pPr>
            <w:r>
              <w:rPr>
                <w:rFonts w:asciiTheme="minorHAnsi" w:hAnsiTheme="minorHAnsi" w:cstheme="minorHAnsi"/>
              </w:rPr>
              <w:t>75</w:t>
            </w:r>
          </w:p>
        </w:tc>
        <w:tc>
          <w:tcPr>
            <w:tcW w:w="1549" w:type="dxa"/>
            <w:shd w:val="clear" w:color="auto" w:fill="auto"/>
            <w:vAlign w:val="center"/>
          </w:tcPr>
          <w:p w14:paraId="42B2A21D" w14:textId="77777777" w:rsidR="00970CF4" w:rsidRPr="000667FD" w:rsidRDefault="00970CF4" w:rsidP="00E2702B">
            <w:pPr>
              <w:jc w:val="center"/>
              <w:rPr>
                <w:rFonts w:asciiTheme="minorHAnsi" w:hAnsiTheme="minorHAnsi" w:cstheme="minorHAnsi"/>
              </w:rPr>
            </w:pPr>
            <w:r w:rsidRPr="000667FD">
              <w:rPr>
                <w:rFonts w:asciiTheme="minorHAnsi" w:hAnsiTheme="minorHAnsi" w:cstheme="minorHAnsi"/>
              </w:rPr>
              <w:t>$123.64</w:t>
            </w:r>
          </w:p>
        </w:tc>
        <w:tc>
          <w:tcPr>
            <w:tcW w:w="1549" w:type="dxa"/>
            <w:vAlign w:val="center"/>
          </w:tcPr>
          <w:p w14:paraId="5A0214C4" w14:textId="3BD1C74E" w:rsidR="00970CF4" w:rsidRPr="000667FD" w:rsidRDefault="00970CF4" w:rsidP="0091384F">
            <w:pPr>
              <w:jc w:val="center"/>
              <w:rPr>
                <w:rFonts w:asciiTheme="minorHAnsi" w:hAnsiTheme="minorHAnsi" w:cstheme="minorHAnsi"/>
              </w:rPr>
            </w:pPr>
            <w:r w:rsidRPr="000667FD">
              <w:rPr>
                <w:rFonts w:asciiTheme="minorHAnsi" w:hAnsiTheme="minorHAnsi" w:cstheme="minorHAnsi"/>
              </w:rPr>
              <w:t>$</w:t>
            </w:r>
            <w:r w:rsidR="004A531E">
              <w:rPr>
                <w:rFonts w:asciiTheme="minorHAnsi" w:hAnsiTheme="minorHAnsi" w:cstheme="minorHAnsi"/>
              </w:rPr>
              <w:t>9,273.00</w:t>
            </w:r>
          </w:p>
        </w:tc>
      </w:tr>
      <w:tr w:rsidR="00970CF4" w:rsidRPr="000667FD" w14:paraId="039B50C4" w14:textId="77777777" w:rsidTr="00E2702B">
        <w:trPr>
          <w:trHeight w:val="422"/>
        </w:trPr>
        <w:tc>
          <w:tcPr>
            <w:tcW w:w="4295" w:type="dxa"/>
            <w:shd w:val="clear" w:color="auto" w:fill="auto"/>
            <w:vAlign w:val="center"/>
          </w:tcPr>
          <w:p w14:paraId="44C878AB" w14:textId="77777777" w:rsidR="00970CF4" w:rsidRPr="000667FD" w:rsidRDefault="00970CF4" w:rsidP="00E2702B">
            <w:pPr>
              <w:rPr>
                <w:rFonts w:asciiTheme="minorHAnsi" w:hAnsiTheme="minorHAnsi" w:cstheme="minorHAnsi"/>
              </w:rPr>
            </w:pPr>
            <w:r w:rsidRPr="000667FD">
              <w:rPr>
                <w:rFonts w:asciiTheme="minorHAnsi" w:hAnsiTheme="minorHAnsi" w:cstheme="minorHAnsi"/>
              </w:rPr>
              <w:t>Support Staff</w:t>
            </w:r>
          </w:p>
        </w:tc>
        <w:tc>
          <w:tcPr>
            <w:tcW w:w="1440" w:type="dxa"/>
            <w:shd w:val="clear" w:color="auto" w:fill="auto"/>
            <w:vAlign w:val="center"/>
          </w:tcPr>
          <w:p w14:paraId="59CA1628" w14:textId="60D226C6" w:rsidR="00970CF4" w:rsidRPr="000667FD" w:rsidRDefault="00B91FCC" w:rsidP="00E2702B">
            <w:pPr>
              <w:jc w:val="center"/>
              <w:rPr>
                <w:rFonts w:asciiTheme="minorHAnsi" w:hAnsiTheme="minorHAnsi" w:cstheme="minorHAnsi"/>
              </w:rPr>
            </w:pPr>
            <w:r>
              <w:rPr>
                <w:rFonts w:asciiTheme="minorHAnsi" w:hAnsiTheme="minorHAnsi" w:cstheme="minorHAnsi"/>
              </w:rPr>
              <w:t>75</w:t>
            </w:r>
          </w:p>
        </w:tc>
        <w:tc>
          <w:tcPr>
            <w:tcW w:w="1549" w:type="dxa"/>
            <w:shd w:val="clear" w:color="auto" w:fill="auto"/>
            <w:vAlign w:val="center"/>
          </w:tcPr>
          <w:p w14:paraId="38C0D4CC" w14:textId="77777777" w:rsidR="00970CF4" w:rsidRPr="000667FD" w:rsidRDefault="00970CF4" w:rsidP="00E2702B">
            <w:pPr>
              <w:jc w:val="center"/>
              <w:rPr>
                <w:rFonts w:asciiTheme="minorHAnsi" w:hAnsiTheme="minorHAnsi" w:cstheme="minorHAnsi"/>
              </w:rPr>
            </w:pPr>
            <w:r w:rsidRPr="000667FD">
              <w:rPr>
                <w:rFonts w:asciiTheme="minorHAnsi" w:hAnsiTheme="minorHAnsi" w:cstheme="minorHAnsi"/>
              </w:rPr>
              <w:t>$66.52</w:t>
            </w:r>
          </w:p>
        </w:tc>
        <w:tc>
          <w:tcPr>
            <w:tcW w:w="1549" w:type="dxa"/>
            <w:vAlign w:val="center"/>
          </w:tcPr>
          <w:p w14:paraId="58B06EE6" w14:textId="516DBB73" w:rsidR="00970CF4" w:rsidRPr="000667FD" w:rsidRDefault="00970CF4" w:rsidP="0091384F">
            <w:pPr>
              <w:jc w:val="center"/>
              <w:rPr>
                <w:rFonts w:asciiTheme="minorHAnsi" w:hAnsiTheme="minorHAnsi" w:cstheme="minorHAnsi"/>
              </w:rPr>
            </w:pPr>
            <w:r w:rsidRPr="000667FD">
              <w:rPr>
                <w:rFonts w:asciiTheme="minorHAnsi" w:hAnsiTheme="minorHAnsi" w:cstheme="minorHAnsi"/>
              </w:rPr>
              <w:t>$</w:t>
            </w:r>
            <w:r w:rsidR="0091384F">
              <w:rPr>
                <w:rFonts w:asciiTheme="minorHAnsi" w:hAnsiTheme="minorHAnsi" w:cstheme="minorHAnsi"/>
              </w:rPr>
              <w:t>4</w:t>
            </w:r>
            <w:r w:rsidRPr="000667FD">
              <w:rPr>
                <w:rFonts w:asciiTheme="minorHAnsi" w:hAnsiTheme="minorHAnsi" w:cstheme="minorHAnsi"/>
              </w:rPr>
              <w:t>,</w:t>
            </w:r>
            <w:r w:rsidR="0091384F">
              <w:rPr>
                <w:rFonts w:asciiTheme="minorHAnsi" w:hAnsiTheme="minorHAnsi" w:cstheme="minorHAnsi"/>
              </w:rPr>
              <w:t>989</w:t>
            </w:r>
            <w:r w:rsidRPr="000667FD">
              <w:rPr>
                <w:rFonts w:asciiTheme="minorHAnsi" w:hAnsiTheme="minorHAnsi" w:cstheme="minorHAnsi"/>
              </w:rPr>
              <w:t>.00</w:t>
            </w:r>
          </w:p>
        </w:tc>
      </w:tr>
      <w:tr w:rsidR="00970CF4" w:rsidRPr="000667FD" w14:paraId="1EACB899" w14:textId="77777777" w:rsidTr="00E2702B">
        <w:trPr>
          <w:trHeight w:val="422"/>
        </w:trPr>
        <w:tc>
          <w:tcPr>
            <w:tcW w:w="4295" w:type="dxa"/>
            <w:shd w:val="clear" w:color="auto" w:fill="auto"/>
            <w:vAlign w:val="center"/>
          </w:tcPr>
          <w:p w14:paraId="78760F32" w14:textId="79BD0836" w:rsidR="00970CF4" w:rsidRPr="000667FD" w:rsidRDefault="00B91FCC" w:rsidP="00E2702B">
            <w:pPr>
              <w:rPr>
                <w:rFonts w:asciiTheme="minorHAnsi" w:hAnsiTheme="minorHAnsi" w:cstheme="minorHAnsi"/>
              </w:rPr>
            </w:pPr>
            <w:r>
              <w:rPr>
                <w:rFonts w:asciiTheme="minorHAnsi" w:hAnsiTheme="minorHAnsi" w:cstheme="minorHAnsi"/>
              </w:rPr>
              <w:t>Survey Panel Recruitment/Incentive</w:t>
            </w:r>
          </w:p>
        </w:tc>
        <w:tc>
          <w:tcPr>
            <w:tcW w:w="1440" w:type="dxa"/>
            <w:shd w:val="clear" w:color="auto" w:fill="auto"/>
            <w:vAlign w:val="center"/>
          </w:tcPr>
          <w:p w14:paraId="6431E081" w14:textId="63F0ECDC" w:rsidR="00970CF4" w:rsidRPr="000667FD" w:rsidRDefault="00B91FCC" w:rsidP="00E2702B">
            <w:pPr>
              <w:jc w:val="center"/>
              <w:rPr>
                <w:rFonts w:asciiTheme="minorHAnsi" w:hAnsiTheme="minorHAnsi" w:cstheme="minorHAnsi"/>
              </w:rPr>
            </w:pPr>
            <w:r>
              <w:rPr>
                <w:rFonts w:asciiTheme="minorHAnsi" w:hAnsiTheme="minorHAnsi" w:cstheme="minorHAnsi"/>
              </w:rPr>
              <w:t>2000</w:t>
            </w:r>
          </w:p>
        </w:tc>
        <w:tc>
          <w:tcPr>
            <w:tcW w:w="1549" w:type="dxa"/>
            <w:shd w:val="clear" w:color="auto" w:fill="auto"/>
            <w:vAlign w:val="center"/>
          </w:tcPr>
          <w:p w14:paraId="687EB211" w14:textId="37088C29" w:rsidR="00970CF4" w:rsidRPr="000667FD" w:rsidRDefault="00970CF4" w:rsidP="00B91FCC">
            <w:pPr>
              <w:jc w:val="center"/>
              <w:rPr>
                <w:rFonts w:asciiTheme="minorHAnsi" w:hAnsiTheme="minorHAnsi" w:cstheme="minorHAnsi"/>
              </w:rPr>
            </w:pPr>
            <w:r w:rsidRPr="000667FD">
              <w:rPr>
                <w:rFonts w:asciiTheme="minorHAnsi" w:hAnsiTheme="minorHAnsi" w:cstheme="minorHAnsi"/>
              </w:rPr>
              <w:t>$</w:t>
            </w:r>
            <w:r w:rsidR="00B91FCC">
              <w:rPr>
                <w:rFonts w:asciiTheme="minorHAnsi" w:hAnsiTheme="minorHAnsi" w:cstheme="minorHAnsi"/>
              </w:rPr>
              <w:t>6</w:t>
            </w:r>
            <w:r w:rsidRPr="000667FD">
              <w:rPr>
                <w:rFonts w:asciiTheme="minorHAnsi" w:hAnsiTheme="minorHAnsi" w:cstheme="minorHAnsi"/>
              </w:rPr>
              <w:t>.</w:t>
            </w:r>
            <w:r w:rsidR="00B91FCC">
              <w:rPr>
                <w:rFonts w:asciiTheme="minorHAnsi" w:hAnsiTheme="minorHAnsi" w:cstheme="minorHAnsi"/>
              </w:rPr>
              <w:t>55</w:t>
            </w:r>
          </w:p>
        </w:tc>
        <w:tc>
          <w:tcPr>
            <w:tcW w:w="1549" w:type="dxa"/>
            <w:vAlign w:val="center"/>
          </w:tcPr>
          <w:p w14:paraId="5F822405" w14:textId="3BE66F31" w:rsidR="00970CF4" w:rsidRPr="000667FD" w:rsidRDefault="00970CF4" w:rsidP="00B91FCC">
            <w:pPr>
              <w:jc w:val="center"/>
              <w:rPr>
                <w:rFonts w:asciiTheme="minorHAnsi" w:hAnsiTheme="minorHAnsi" w:cstheme="minorHAnsi"/>
              </w:rPr>
            </w:pPr>
            <w:r w:rsidRPr="000667FD">
              <w:rPr>
                <w:rFonts w:asciiTheme="minorHAnsi" w:hAnsiTheme="minorHAnsi" w:cstheme="minorHAnsi"/>
              </w:rPr>
              <w:t>$</w:t>
            </w:r>
            <w:r w:rsidR="00B91FCC" w:rsidRPr="000667FD">
              <w:rPr>
                <w:rFonts w:asciiTheme="minorHAnsi" w:hAnsiTheme="minorHAnsi" w:cstheme="minorHAnsi"/>
              </w:rPr>
              <w:t>1</w:t>
            </w:r>
            <w:r w:rsidR="00B91FCC">
              <w:rPr>
                <w:rFonts w:asciiTheme="minorHAnsi" w:hAnsiTheme="minorHAnsi" w:cstheme="minorHAnsi"/>
              </w:rPr>
              <w:t>3</w:t>
            </w:r>
            <w:r w:rsidRPr="000667FD">
              <w:rPr>
                <w:rFonts w:asciiTheme="minorHAnsi" w:hAnsiTheme="minorHAnsi" w:cstheme="minorHAnsi"/>
              </w:rPr>
              <w:t>,</w:t>
            </w:r>
            <w:r w:rsidR="00B91FCC">
              <w:rPr>
                <w:rFonts w:asciiTheme="minorHAnsi" w:hAnsiTheme="minorHAnsi" w:cstheme="minorHAnsi"/>
              </w:rPr>
              <w:t>1</w:t>
            </w:r>
            <w:r w:rsidR="00B91FCC" w:rsidRPr="000667FD">
              <w:rPr>
                <w:rFonts w:asciiTheme="minorHAnsi" w:hAnsiTheme="minorHAnsi" w:cstheme="minorHAnsi"/>
              </w:rPr>
              <w:t>00</w:t>
            </w:r>
            <w:r w:rsidRPr="000667FD">
              <w:rPr>
                <w:rFonts w:asciiTheme="minorHAnsi" w:hAnsiTheme="minorHAnsi" w:cstheme="minorHAnsi"/>
              </w:rPr>
              <w:t>.00</w:t>
            </w:r>
          </w:p>
        </w:tc>
      </w:tr>
      <w:tr w:rsidR="00970CF4" w:rsidRPr="000667FD" w14:paraId="0D4241E1" w14:textId="77777777" w:rsidTr="00E2702B">
        <w:trPr>
          <w:trHeight w:val="422"/>
        </w:trPr>
        <w:tc>
          <w:tcPr>
            <w:tcW w:w="4295" w:type="dxa"/>
            <w:shd w:val="clear" w:color="auto" w:fill="auto"/>
            <w:vAlign w:val="center"/>
          </w:tcPr>
          <w:p w14:paraId="633284D2" w14:textId="124491D5" w:rsidR="00970CF4" w:rsidRPr="000667FD" w:rsidRDefault="0091384F" w:rsidP="00E2702B">
            <w:pPr>
              <w:rPr>
                <w:rFonts w:asciiTheme="minorHAnsi" w:hAnsiTheme="minorHAnsi" w:cstheme="minorHAnsi"/>
              </w:rPr>
            </w:pPr>
            <w:r>
              <w:rPr>
                <w:rFonts w:asciiTheme="minorHAnsi" w:hAnsiTheme="minorHAnsi" w:cstheme="minorHAnsi"/>
              </w:rPr>
              <w:t>Qualtrics Survey License</w:t>
            </w:r>
          </w:p>
        </w:tc>
        <w:tc>
          <w:tcPr>
            <w:tcW w:w="1440" w:type="dxa"/>
            <w:shd w:val="clear" w:color="auto" w:fill="auto"/>
            <w:vAlign w:val="center"/>
          </w:tcPr>
          <w:p w14:paraId="241E51D2" w14:textId="6B9B427C" w:rsidR="00970CF4" w:rsidRPr="000667FD" w:rsidRDefault="0091384F" w:rsidP="00E2702B">
            <w:pPr>
              <w:jc w:val="center"/>
              <w:rPr>
                <w:rFonts w:asciiTheme="minorHAnsi" w:hAnsiTheme="minorHAnsi" w:cstheme="minorHAnsi"/>
              </w:rPr>
            </w:pPr>
            <w:r>
              <w:rPr>
                <w:rFonts w:asciiTheme="minorHAnsi" w:hAnsiTheme="minorHAnsi" w:cstheme="minorHAnsi"/>
              </w:rPr>
              <w:t>1</w:t>
            </w:r>
          </w:p>
        </w:tc>
        <w:tc>
          <w:tcPr>
            <w:tcW w:w="1549" w:type="dxa"/>
            <w:shd w:val="clear" w:color="auto" w:fill="auto"/>
            <w:vAlign w:val="center"/>
          </w:tcPr>
          <w:p w14:paraId="3A359D7C" w14:textId="3E529266" w:rsidR="00970CF4" w:rsidRPr="000667FD" w:rsidRDefault="0091384F" w:rsidP="00E2702B">
            <w:pPr>
              <w:jc w:val="center"/>
              <w:rPr>
                <w:rFonts w:asciiTheme="minorHAnsi" w:hAnsiTheme="minorHAnsi" w:cstheme="minorHAnsi"/>
              </w:rPr>
            </w:pPr>
            <w:r>
              <w:rPr>
                <w:rFonts w:asciiTheme="minorHAnsi" w:hAnsiTheme="minorHAnsi" w:cstheme="minorHAnsi"/>
              </w:rPr>
              <w:t>N/A</w:t>
            </w:r>
          </w:p>
        </w:tc>
        <w:tc>
          <w:tcPr>
            <w:tcW w:w="1549" w:type="dxa"/>
            <w:vAlign w:val="center"/>
          </w:tcPr>
          <w:p w14:paraId="35E780BA" w14:textId="183F9A43" w:rsidR="00970CF4" w:rsidRPr="000667FD" w:rsidRDefault="00970CF4" w:rsidP="0091384F">
            <w:pPr>
              <w:jc w:val="center"/>
              <w:rPr>
                <w:rFonts w:asciiTheme="minorHAnsi" w:hAnsiTheme="minorHAnsi" w:cstheme="minorHAnsi"/>
              </w:rPr>
            </w:pPr>
            <w:r w:rsidRPr="000667FD">
              <w:rPr>
                <w:rFonts w:asciiTheme="minorHAnsi" w:hAnsiTheme="minorHAnsi" w:cstheme="minorHAnsi"/>
              </w:rPr>
              <w:t>$</w:t>
            </w:r>
            <w:r w:rsidR="0091384F">
              <w:rPr>
                <w:rFonts w:asciiTheme="minorHAnsi" w:hAnsiTheme="minorHAnsi" w:cstheme="minorHAnsi"/>
              </w:rPr>
              <w:t>2</w:t>
            </w:r>
            <w:r w:rsidRPr="000667FD">
              <w:rPr>
                <w:rFonts w:asciiTheme="minorHAnsi" w:hAnsiTheme="minorHAnsi" w:cstheme="minorHAnsi"/>
              </w:rPr>
              <w:t>,</w:t>
            </w:r>
            <w:r w:rsidR="0091384F" w:rsidRPr="000667FD">
              <w:rPr>
                <w:rFonts w:asciiTheme="minorHAnsi" w:hAnsiTheme="minorHAnsi" w:cstheme="minorHAnsi"/>
              </w:rPr>
              <w:t>5</w:t>
            </w:r>
            <w:r w:rsidR="0091384F">
              <w:rPr>
                <w:rFonts w:asciiTheme="minorHAnsi" w:hAnsiTheme="minorHAnsi" w:cstheme="minorHAnsi"/>
              </w:rPr>
              <w:t>18</w:t>
            </w:r>
            <w:r w:rsidRPr="000667FD">
              <w:rPr>
                <w:rFonts w:asciiTheme="minorHAnsi" w:hAnsiTheme="minorHAnsi" w:cstheme="minorHAnsi"/>
              </w:rPr>
              <w:t>.</w:t>
            </w:r>
            <w:r w:rsidR="0091384F">
              <w:rPr>
                <w:rFonts w:asciiTheme="minorHAnsi" w:hAnsiTheme="minorHAnsi" w:cstheme="minorHAnsi"/>
              </w:rPr>
              <w:t>75</w:t>
            </w:r>
          </w:p>
        </w:tc>
      </w:tr>
      <w:tr w:rsidR="00970CF4" w:rsidRPr="000667FD" w14:paraId="51506C2F" w14:textId="77777777" w:rsidTr="00E2702B">
        <w:trPr>
          <w:trHeight w:val="512"/>
        </w:trPr>
        <w:tc>
          <w:tcPr>
            <w:tcW w:w="4295" w:type="dxa"/>
            <w:vAlign w:val="center"/>
          </w:tcPr>
          <w:p w14:paraId="6F887F60" w14:textId="77777777" w:rsidR="00970CF4" w:rsidRPr="000667FD" w:rsidRDefault="00970CF4" w:rsidP="00E2702B">
            <w:pPr>
              <w:rPr>
                <w:rFonts w:asciiTheme="minorHAnsi" w:hAnsiTheme="minorHAnsi" w:cstheme="minorHAnsi"/>
                <w:b/>
              </w:rPr>
            </w:pPr>
            <w:r w:rsidRPr="000667FD">
              <w:rPr>
                <w:rFonts w:asciiTheme="minorHAnsi" w:hAnsiTheme="minorHAnsi" w:cstheme="minorHAnsi"/>
                <w:b/>
              </w:rPr>
              <w:t>Estimated Total Cost of Data Collection</w:t>
            </w:r>
          </w:p>
        </w:tc>
        <w:tc>
          <w:tcPr>
            <w:tcW w:w="1440" w:type="dxa"/>
            <w:vAlign w:val="center"/>
          </w:tcPr>
          <w:p w14:paraId="628B7B10" w14:textId="77777777" w:rsidR="00970CF4" w:rsidRPr="000667FD" w:rsidRDefault="00970CF4" w:rsidP="00E2702B">
            <w:pPr>
              <w:jc w:val="center"/>
              <w:rPr>
                <w:rFonts w:asciiTheme="minorHAnsi" w:hAnsiTheme="minorHAnsi" w:cstheme="minorHAnsi"/>
                <w:b/>
              </w:rPr>
            </w:pPr>
          </w:p>
        </w:tc>
        <w:tc>
          <w:tcPr>
            <w:tcW w:w="1549" w:type="dxa"/>
          </w:tcPr>
          <w:p w14:paraId="1BFCF1F3" w14:textId="77777777" w:rsidR="00970CF4" w:rsidRPr="000667FD" w:rsidRDefault="00970CF4" w:rsidP="00E2702B">
            <w:pPr>
              <w:jc w:val="center"/>
              <w:rPr>
                <w:rFonts w:asciiTheme="minorHAnsi" w:hAnsiTheme="minorHAnsi" w:cstheme="minorHAnsi"/>
                <w:b/>
              </w:rPr>
            </w:pPr>
          </w:p>
        </w:tc>
        <w:tc>
          <w:tcPr>
            <w:tcW w:w="1549" w:type="dxa"/>
            <w:vAlign w:val="center"/>
          </w:tcPr>
          <w:p w14:paraId="51DAC8A6" w14:textId="79D7DDDD" w:rsidR="00970CF4" w:rsidRPr="000667FD" w:rsidRDefault="00970CF4" w:rsidP="004D677F">
            <w:pPr>
              <w:jc w:val="center"/>
              <w:rPr>
                <w:rFonts w:asciiTheme="minorHAnsi" w:hAnsiTheme="minorHAnsi" w:cstheme="minorHAnsi"/>
                <w:b/>
              </w:rPr>
            </w:pPr>
            <w:r w:rsidRPr="000667FD">
              <w:rPr>
                <w:rFonts w:asciiTheme="minorHAnsi" w:hAnsiTheme="minorHAnsi" w:cstheme="minorHAnsi"/>
                <w:b/>
              </w:rPr>
              <w:t>$</w:t>
            </w:r>
            <w:r w:rsidR="004A531E">
              <w:rPr>
                <w:rFonts w:asciiTheme="minorHAnsi" w:hAnsiTheme="minorHAnsi" w:cstheme="minorHAnsi"/>
                <w:b/>
              </w:rPr>
              <w:t>29,880.75</w:t>
            </w:r>
          </w:p>
        </w:tc>
      </w:tr>
    </w:tbl>
    <w:p w14:paraId="155325C9" w14:textId="77777777" w:rsidR="00970CF4" w:rsidRPr="000667FD" w:rsidRDefault="00970CF4" w:rsidP="00970CF4">
      <w:pPr>
        <w:rPr>
          <w:rFonts w:asciiTheme="minorHAnsi" w:eastAsia="SimSun" w:hAnsiTheme="minorHAnsi" w:cstheme="minorHAnsi"/>
        </w:rPr>
      </w:pPr>
    </w:p>
    <w:p w14:paraId="31DD5A46" w14:textId="69676204" w:rsidR="00970CF4" w:rsidRPr="000667FD" w:rsidRDefault="00970CF4" w:rsidP="00970CF4">
      <w:pPr>
        <w:rPr>
          <w:rFonts w:asciiTheme="minorHAnsi" w:hAnsiTheme="minorHAnsi" w:cstheme="minorHAnsi"/>
          <w:u w:val="single"/>
        </w:rPr>
      </w:pPr>
      <w:r w:rsidRPr="000667FD">
        <w:rPr>
          <w:rFonts w:asciiTheme="minorHAnsi" w:hAnsiTheme="minorHAnsi" w:cstheme="minorHAnsi"/>
        </w:rPr>
        <w:t>The estimated annual cost to the Federal government is</w:t>
      </w:r>
      <w:r w:rsidRPr="004A531E">
        <w:rPr>
          <w:rFonts w:asciiTheme="minorHAnsi" w:hAnsiTheme="minorHAnsi" w:cstheme="minorHAnsi"/>
        </w:rPr>
        <w:t xml:space="preserve"> </w:t>
      </w:r>
      <w:r w:rsidRPr="004A531E">
        <w:rPr>
          <w:rFonts w:asciiTheme="minorHAnsi" w:hAnsiTheme="minorHAnsi" w:cstheme="minorHAnsi"/>
          <w:u w:val="single"/>
        </w:rPr>
        <w:t>$</w:t>
      </w:r>
      <w:r w:rsidR="004A531E">
        <w:rPr>
          <w:rFonts w:asciiTheme="minorHAnsi" w:hAnsiTheme="minorHAnsi" w:cstheme="minorHAnsi"/>
          <w:u w:val="single"/>
        </w:rPr>
        <w:t>29,880.75</w:t>
      </w:r>
      <w:r w:rsidRPr="004A531E">
        <w:rPr>
          <w:rFonts w:asciiTheme="minorHAnsi" w:hAnsiTheme="minorHAnsi" w:cstheme="minorHAnsi"/>
        </w:rPr>
        <w:t>.</w:t>
      </w:r>
    </w:p>
    <w:p w14:paraId="13DD097F" w14:textId="77777777" w:rsidR="00970CF4" w:rsidRPr="000667FD" w:rsidRDefault="00970CF4" w:rsidP="00970CF4">
      <w:pPr>
        <w:pStyle w:val="Heading2"/>
        <w:spacing w:before="0"/>
        <w:rPr>
          <w:rFonts w:asciiTheme="minorHAnsi" w:eastAsia="SimSun" w:hAnsiTheme="minorHAnsi" w:cstheme="minorHAnsi"/>
          <w:color w:val="808080" w:themeColor="background1" w:themeShade="80"/>
          <w:szCs w:val="24"/>
        </w:rPr>
      </w:pPr>
    </w:p>
    <w:p w14:paraId="21C20D5A" w14:textId="77777777" w:rsidR="00970CF4" w:rsidRPr="000667FD" w:rsidRDefault="00970CF4" w:rsidP="00970CF4">
      <w:pPr>
        <w:rPr>
          <w:rFonts w:asciiTheme="minorHAnsi" w:eastAsia="SimSun" w:hAnsiTheme="minorHAnsi" w:cstheme="minorHAnsi"/>
        </w:rPr>
      </w:pPr>
    </w:p>
    <w:p w14:paraId="2C8702B9"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Explanation for Program Changes or Adjustments</w:t>
      </w:r>
    </w:p>
    <w:p w14:paraId="5280428E" w14:textId="77777777" w:rsidR="00970CF4" w:rsidRPr="000667FD" w:rsidRDefault="00970CF4" w:rsidP="00970CF4">
      <w:pPr>
        <w:rPr>
          <w:rFonts w:asciiTheme="minorHAnsi" w:eastAsia="SimSun" w:hAnsiTheme="minorHAnsi" w:cstheme="minorHAnsi"/>
        </w:rPr>
      </w:pPr>
    </w:p>
    <w:p w14:paraId="1D862924" w14:textId="77777777" w:rsidR="00970CF4" w:rsidRPr="000667FD" w:rsidRDefault="00970CF4" w:rsidP="00970CF4">
      <w:pPr>
        <w:rPr>
          <w:rFonts w:asciiTheme="minorHAnsi" w:eastAsia="SimSun" w:hAnsiTheme="minorHAnsi" w:cstheme="minorHAnsi"/>
        </w:rPr>
      </w:pPr>
      <w:r w:rsidRPr="000667FD">
        <w:rPr>
          <w:rFonts w:asciiTheme="minorHAnsi" w:eastAsia="SimSun" w:hAnsiTheme="minorHAnsi" w:cstheme="minorHAnsi"/>
        </w:rPr>
        <w:t>This is new data collection.</w:t>
      </w:r>
    </w:p>
    <w:p w14:paraId="3EE4FE9A" w14:textId="77777777" w:rsidR="00970CF4" w:rsidRPr="000667FD" w:rsidRDefault="00970CF4" w:rsidP="00970CF4">
      <w:pPr>
        <w:rPr>
          <w:rFonts w:asciiTheme="minorHAnsi" w:eastAsia="SimSun" w:hAnsiTheme="minorHAnsi" w:cstheme="minorHAnsi"/>
        </w:rPr>
      </w:pPr>
    </w:p>
    <w:p w14:paraId="72084072"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Plans for Tabulation and Publication and Project Time Schedule</w:t>
      </w:r>
    </w:p>
    <w:p w14:paraId="419D41D6" w14:textId="77777777" w:rsidR="00970CF4" w:rsidRPr="000667FD" w:rsidRDefault="00970CF4" w:rsidP="00970CF4">
      <w:pPr>
        <w:rPr>
          <w:rFonts w:asciiTheme="minorHAnsi" w:eastAsia="SimSun" w:hAnsiTheme="minorHAnsi" w:cstheme="minorHAnsi"/>
        </w:rPr>
      </w:pPr>
    </w:p>
    <w:p w14:paraId="7F67FD79" w14:textId="346D0F15" w:rsidR="00970CF4" w:rsidRPr="00ED6C9E" w:rsidRDefault="00ED6C9E" w:rsidP="00970CF4">
      <w:pPr>
        <w:rPr>
          <w:rFonts w:asciiTheme="minorHAnsi" w:eastAsia="SimSun" w:hAnsiTheme="minorHAnsi" w:cstheme="minorHAnsi"/>
        </w:rPr>
      </w:pPr>
      <w:r>
        <w:rPr>
          <w:rFonts w:asciiTheme="minorHAnsi" w:eastAsia="SimSun" w:hAnsiTheme="minorHAnsi" w:cstheme="minorHAnsi"/>
        </w:rPr>
        <w:t xml:space="preserve">After </w:t>
      </w:r>
      <w:r w:rsidR="004D677F">
        <w:rPr>
          <w:rFonts w:asciiTheme="minorHAnsi" w:eastAsia="SimSun" w:hAnsiTheme="minorHAnsi" w:cstheme="minorHAnsi"/>
        </w:rPr>
        <w:t>all participants have completed the survey</w:t>
      </w:r>
      <w:r>
        <w:rPr>
          <w:rFonts w:asciiTheme="minorHAnsi" w:eastAsia="SimSun" w:hAnsiTheme="minorHAnsi" w:cstheme="minorHAnsi"/>
        </w:rPr>
        <w:t xml:space="preserve">, </w:t>
      </w:r>
      <w:r w:rsidRPr="006D0064">
        <w:rPr>
          <w:rFonts w:asciiTheme="minorHAnsi" w:eastAsia="SimSun" w:hAnsiTheme="minorHAnsi" w:cstheme="minorHAnsi"/>
        </w:rPr>
        <w:t>ODPHP</w:t>
      </w:r>
      <w:r>
        <w:rPr>
          <w:rFonts w:asciiTheme="minorHAnsi" w:eastAsia="SimSun" w:hAnsiTheme="minorHAnsi" w:cstheme="minorHAnsi"/>
        </w:rPr>
        <w:t xml:space="preserve"> will </w:t>
      </w:r>
      <w:r w:rsidR="004D677F">
        <w:rPr>
          <w:rFonts w:asciiTheme="minorHAnsi" w:eastAsia="SimSun" w:hAnsiTheme="minorHAnsi" w:cstheme="minorHAnsi"/>
        </w:rPr>
        <w:t>conduct a quantitative analysis of</w:t>
      </w:r>
      <w:r>
        <w:rPr>
          <w:rFonts w:asciiTheme="minorHAnsi" w:eastAsia="SimSun" w:hAnsiTheme="minorHAnsi" w:cstheme="minorHAnsi"/>
        </w:rPr>
        <w:t xml:space="preserve"> </w:t>
      </w:r>
      <w:r w:rsidR="004D677F">
        <w:rPr>
          <w:rFonts w:asciiTheme="minorHAnsi" w:eastAsia="SimSun" w:hAnsiTheme="minorHAnsi" w:cstheme="minorHAnsi"/>
        </w:rPr>
        <w:t>survey data.</w:t>
      </w:r>
      <w:r>
        <w:rPr>
          <w:rFonts w:asciiTheme="minorHAnsi" w:eastAsia="SimSun" w:hAnsiTheme="minorHAnsi" w:cstheme="minorHAnsi"/>
        </w:rPr>
        <w:t xml:space="preserve"> </w:t>
      </w:r>
      <w:r w:rsidR="004D677F">
        <w:rPr>
          <w:rFonts w:asciiTheme="minorHAnsi" w:eastAsia="SimSun" w:hAnsiTheme="minorHAnsi" w:cstheme="minorHAnsi"/>
        </w:rPr>
        <w:t xml:space="preserve">ODPHP will use the data to </w:t>
      </w:r>
      <w:r>
        <w:rPr>
          <w:rFonts w:asciiTheme="minorHAnsi" w:eastAsia="SimSun" w:hAnsiTheme="minorHAnsi" w:cstheme="minorHAnsi"/>
        </w:rPr>
        <w:t xml:space="preserve">identify important </w:t>
      </w:r>
      <w:r w:rsidR="004D677F">
        <w:rPr>
          <w:rFonts w:asciiTheme="minorHAnsi" w:eastAsia="SimSun" w:hAnsiTheme="minorHAnsi" w:cstheme="minorHAnsi"/>
        </w:rPr>
        <w:t xml:space="preserve">trends, </w:t>
      </w:r>
      <w:r>
        <w:rPr>
          <w:rFonts w:asciiTheme="minorHAnsi" w:eastAsia="SimSun" w:hAnsiTheme="minorHAnsi" w:cstheme="minorHAnsi"/>
        </w:rPr>
        <w:t xml:space="preserve">themes, and preferences, which will guide the development of the physical activity iconography and communication plan. </w:t>
      </w:r>
      <w:r w:rsidRPr="001744CF">
        <w:rPr>
          <w:rFonts w:asciiTheme="minorHAnsi" w:eastAsia="SimSun" w:hAnsiTheme="minorHAnsi" w:cstheme="minorHAnsi"/>
        </w:rPr>
        <w:t xml:space="preserve">Within </w:t>
      </w:r>
      <w:r w:rsidR="004D677F">
        <w:rPr>
          <w:rFonts w:asciiTheme="minorHAnsi" w:eastAsia="SimSun" w:hAnsiTheme="minorHAnsi" w:cstheme="minorHAnsi"/>
        </w:rPr>
        <w:t>a month following survey completion</w:t>
      </w:r>
      <w:r w:rsidR="001744CF" w:rsidRPr="001744CF">
        <w:rPr>
          <w:rFonts w:asciiTheme="minorHAnsi" w:eastAsia="SimSun" w:hAnsiTheme="minorHAnsi" w:cstheme="minorHAnsi"/>
        </w:rPr>
        <w:t xml:space="preserve">, </w:t>
      </w:r>
      <w:r w:rsidRPr="001744CF">
        <w:rPr>
          <w:rFonts w:asciiTheme="minorHAnsi" w:eastAsia="SimSun" w:hAnsiTheme="minorHAnsi" w:cstheme="minorHAnsi"/>
        </w:rPr>
        <w:t>ODPHP</w:t>
      </w:r>
      <w:r>
        <w:rPr>
          <w:rFonts w:asciiTheme="minorHAnsi" w:eastAsia="SimSun" w:hAnsiTheme="minorHAnsi" w:cstheme="minorHAnsi"/>
        </w:rPr>
        <w:t xml:space="preserve"> will create a summary report highlighting key findings and recommendations. No names of other personal information will be reported in the summaries.</w:t>
      </w:r>
    </w:p>
    <w:p w14:paraId="53741859" w14:textId="77777777" w:rsidR="00970CF4" w:rsidRDefault="00970CF4" w:rsidP="00970CF4">
      <w:pPr>
        <w:rPr>
          <w:rFonts w:asciiTheme="minorHAnsi" w:eastAsia="SimSun" w:hAnsiTheme="minorHAnsi" w:cstheme="minorHAnsi"/>
          <w:b/>
        </w:rPr>
      </w:pPr>
    </w:p>
    <w:p w14:paraId="44FA5F35" w14:textId="77777777" w:rsidR="00595C05" w:rsidRDefault="00595C05" w:rsidP="00970CF4">
      <w:pPr>
        <w:rPr>
          <w:rFonts w:asciiTheme="minorHAnsi" w:eastAsia="SimSun" w:hAnsiTheme="minorHAnsi" w:cstheme="minorHAnsi"/>
          <w:b/>
        </w:rPr>
      </w:pPr>
    </w:p>
    <w:p w14:paraId="54234267" w14:textId="77777777" w:rsidR="00595C05" w:rsidRDefault="00595C05" w:rsidP="00970CF4">
      <w:pPr>
        <w:rPr>
          <w:rFonts w:asciiTheme="minorHAnsi" w:eastAsia="SimSun" w:hAnsiTheme="minorHAnsi" w:cstheme="minorHAnsi"/>
          <w:b/>
        </w:rPr>
      </w:pPr>
    </w:p>
    <w:p w14:paraId="67B75490" w14:textId="77777777" w:rsidR="00595C05" w:rsidRPr="000667FD" w:rsidRDefault="00595C05" w:rsidP="00970CF4">
      <w:pPr>
        <w:rPr>
          <w:rFonts w:asciiTheme="minorHAnsi" w:eastAsia="SimSun" w:hAnsiTheme="minorHAnsi" w:cstheme="minorHAnsi"/>
          <w:b/>
        </w:rPr>
      </w:pPr>
    </w:p>
    <w:p w14:paraId="27D6DEE2" w14:textId="77777777" w:rsidR="00970CF4" w:rsidRPr="000667FD" w:rsidRDefault="00970CF4" w:rsidP="00970CF4">
      <w:pPr>
        <w:rPr>
          <w:rFonts w:asciiTheme="minorHAnsi" w:eastAsia="SimSun" w:hAnsiTheme="minorHAnsi" w:cstheme="minorHAnsi"/>
          <w:b/>
        </w:rPr>
      </w:pPr>
      <w:r w:rsidRPr="000667FD">
        <w:rPr>
          <w:rFonts w:asciiTheme="minorHAnsi" w:eastAsia="SimSun" w:hAnsiTheme="minorHAnsi" w:cstheme="minorHAnsi"/>
          <w:b/>
        </w:rPr>
        <w:lastRenderedPageBreak/>
        <w:t>Proposed Timeline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200"/>
      </w:tblGrid>
      <w:tr w:rsidR="00970CF4" w:rsidRPr="000667FD" w14:paraId="560F4B64" w14:textId="77777777" w:rsidTr="00E2702B">
        <w:trPr>
          <w:trHeight w:val="274"/>
        </w:trPr>
        <w:tc>
          <w:tcPr>
            <w:tcW w:w="2070" w:type="dxa"/>
            <w:shd w:val="clear" w:color="auto" w:fill="7F7F7F" w:themeFill="text1" w:themeFillTint="80"/>
            <w:vAlign w:val="center"/>
          </w:tcPr>
          <w:p w14:paraId="793141B1"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 xml:space="preserve">Completion Date </w:t>
            </w:r>
          </w:p>
        </w:tc>
        <w:tc>
          <w:tcPr>
            <w:tcW w:w="7200" w:type="dxa"/>
            <w:shd w:val="clear" w:color="auto" w:fill="7F7F7F" w:themeFill="text1" w:themeFillTint="80"/>
            <w:vAlign w:val="center"/>
          </w:tcPr>
          <w:p w14:paraId="71B208FA" w14:textId="77777777" w:rsidR="00970CF4" w:rsidRPr="000667FD" w:rsidRDefault="00970CF4" w:rsidP="00E2702B">
            <w:pPr>
              <w:rPr>
                <w:rFonts w:asciiTheme="minorHAnsi" w:hAnsiTheme="minorHAnsi" w:cstheme="minorHAnsi"/>
                <w:b/>
                <w:color w:val="FFFFFF" w:themeColor="background1"/>
              </w:rPr>
            </w:pPr>
            <w:r w:rsidRPr="000667FD">
              <w:rPr>
                <w:rFonts w:asciiTheme="minorHAnsi" w:hAnsiTheme="minorHAnsi" w:cstheme="minorHAnsi"/>
                <w:b/>
                <w:color w:val="FFFFFF" w:themeColor="background1"/>
              </w:rPr>
              <w:t>Major Tasks/Milestones</w:t>
            </w:r>
          </w:p>
        </w:tc>
      </w:tr>
      <w:tr w:rsidR="00970CF4" w:rsidRPr="000667FD" w14:paraId="2ED51B7C" w14:textId="77777777" w:rsidTr="00E2702B">
        <w:trPr>
          <w:trHeight w:val="422"/>
        </w:trPr>
        <w:tc>
          <w:tcPr>
            <w:tcW w:w="2070" w:type="dxa"/>
            <w:shd w:val="clear" w:color="auto" w:fill="auto"/>
            <w:vAlign w:val="center"/>
          </w:tcPr>
          <w:p w14:paraId="23CC1CD0" w14:textId="58710ACA" w:rsidR="00970CF4" w:rsidRPr="000667FD" w:rsidRDefault="00ED6C9E" w:rsidP="00E2702B">
            <w:pPr>
              <w:rPr>
                <w:rFonts w:asciiTheme="minorHAnsi" w:hAnsiTheme="minorHAnsi" w:cstheme="minorHAnsi"/>
              </w:rPr>
            </w:pPr>
            <w:r>
              <w:rPr>
                <w:rFonts w:asciiTheme="minorHAnsi" w:hAnsiTheme="minorHAnsi" w:cstheme="minorHAnsi"/>
              </w:rPr>
              <w:t>March 2017</w:t>
            </w:r>
          </w:p>
        </w:tc>
        <w:tc>
          <w:tcPr>
            <w:tcW w:w="7200" w:type="dxa"/>
            <w:shd w:val="clear" w:color="auto" w:fill="auto"/>
            <w:vAlign w:val="center"/>
          </w:tcPr>
          <w:p w14:paraId="5B55A3E3" w14:textId="77777777" w:rsidR="00970CF4" w:rsidRDefault="00ED6C9E" w:rsidP="00E2702B">
            <w:pPr>
              <w:pStyle w:val="ListParagraph"/>
              <w:numPr>
                <w:ilvl w:val="0"/>
                <w:numId w:val="8"/>
              </w:numPr>
              <w:ind w:left="367"/>
              <w:rPr>
                <w:rFonts w:asciiTheme="minorHAnsi" w:hAnsiTheme="minorHAnsi" w:cstheme="minorHAnsi"/>
              </w:rPr>
            </w:pPr>
            <w:r>
              <w:rPr>
                <w:rFonts w:asciiTheme="minorHAnsi" w:hAnsiTheme="minorHAnsi" w:cstheme="minorHAnsi"/>
              </w:rPr>
              <w:t>Pilot survey</w:t>
            </w:r>
          </w:p>
          <w:p w14:paraId="687A1719" w14:textId="41AF7F93" w:rsidR="00ED6C9E" w:rsidRPr="000667FD" w:rsidRDefault="00ED6C9E" w:rsidP="00E2702B">
            <w:pPr>
              <w:pStyle w:val="ListParagraph"/>
              <w:numPr>
                <w:ilvl w:val="0"/>
                <w:numId w:val="8"/>
              </w:numPr>
              <w:ind w:left="367"/>
              <w:rPr>
                <w:rFonts w:asciiTheme="minorHAnsi" w:hAnsiTheme="minorHAnsi" w:cstheme="minorHAnsi"/>
              </w:rPr>
            </w:pPr>
            <w:r>
              <w:rPr>
                <w:rFonts w:asciiTheme="minorHAnsi" w:hAnsiTheme="minorHAnsi" w:cstheme="minorHAnsi"/>
              </w:rPr>
              <w:t>Finalize survey</w:t>
            </w:r>
          </w:p>
        </w:tc>
      </w:tr>
      <w:tr w:rsidR="00970CF4" w:rsidRPr="000667FD" w14:paraId="6936EBD8" w14:textId="77777777" w:rsidTr="00E2702B">
        <w:trPr>
          <w:trHeight w:val="422"/>
        </w:trPr>
        <w:tc>
          <w:tcPr>
            <w:tcW w:w="2070" w:type="dxa"/>
            <w:shd w:val="clear" w:color="auto" w:fill="auto"/>
            <w:vAlign w:val="center"/>
          </w:tcPr>
          <w:p w14:paraId="408C321F" w14:textId="64EEF42C" w:rsidR="00970CF4" w:rsidRPr="000667FD" w:rsidRDefault="00ED6C9E" w:rsidP="00E2702B">
            <w:pPr>
              <w:rPr>
                <w:rFonts w:asciiTheme="minorHAnsi" w:hAnsiTheme="minorHAnsi" w:cstheme="minorHAnsi"/>
              </w:rPr>
            </w:pPr>
            <w:r>
              <w:rPr>
                <w:rFonts w:asciiTheme="minorHAnsi" w:hAnsiTheme="minorHAnsi" w:cstheme="minorHAnsi"/>
              </w:rPr>
              <w:t>April 2017</w:t>
            </w:r>
          </w:p>
        </w:tc>
        <w:tc>
          <w:tcPr>
            <w:tcW w:w="7200" w:type="dxa"/>
            <w:shd w:val="clear" w:color="auto" w:fill="auto"/>
            <w:vAlign w:val="center"/>
          </w:tcPr>
          <w:p w14:paraId="24F51517" w14:textId="21A6E35C" w:rsidR="00ED6C9E" w:rsidRPr="000667FD" w:rsidRDefault="004D677F" w:rsidP="00E2702B">
            <w:pPr>
              <w:pStyle w:val="ListParagraph"/>
              <w:numPr>
                <w:ilvl w:val="0"/>
                <w:numId w:val="8"/>
              </w:numPr>
              <w:ind w:left="367"/>
              <w:rPr>
                <w:rFonts w:asciiTheme="minorHAnsi" w:hAnsiTheme="minorHAnsi" w:cstheme="minorHAnsi"/>
              </w:rPr>
            </w:pPr>
            <w:r>
              <w:rPr>
                <w:rFonts w:asciiTheme="minorHAnsi" w:hAnsiTheme="minorHAnsi" w:cstheme="minorHAnsi"/>
              </w:rPr>
              <w:t>OMB review</w:t>
            </w:r>
          </w:p>
        </w:tc>
      </w:tr>
      <w:tr w:rsidR="00970CF4" w:rsidRPr="000667FD" w14:paraId="01B99F8E" w14:textId="77777777" w:rsidTr="00E2702B">
        <w:trPr>
          <w:trHeight w:val="422"/>
        </w:trPr>
        <w:tc>
          <w:tcPr>
            <w:tcW w:w="2070" w:type="dxa"/>
            <w:shd w:val="clear" w:color="auto" w:fill="auto"/>
            <w:vAlign w:val="center"/>
          </w:tcPr>
          <w:p w14:paraId="7B02AB29" w14:textId="3926BC72" w:rsidR="00970CF4" w:rsidRPr="000667FD" w:rsidRDefault="00ED6C9E" w:rsidP="00E2702B">
            <w:pPr>
              <w:rPr>
                <w:rFonts w:asciiTheme="minorHAnsi" w:hAnsiTheme="minorHAnsi" w:cstheme="minorHAnsi"/>
              </w:rPr>
            </w:pPr>
            <w:r>
              <w:rPr>
                <w:rFonts w:asciiTheme="minorHAnsi" w:hAnsiTheme="minorHAnsi" w:cstheme="minorHAnsi"/>
              </w:rPr>
              <w:t>May 2017</w:t>
            </w:r>
          </w:p>
        </w:tc>
        <w:tc>
          <w:tcPr>
            <w:tcW w:w="7200" w:type="dxa"/>
            <w:shd w:val="clear" w:color="auto" w:fill="auto"/>
            <w:vAlign w:val="center"/>
          </w:tcPr>
          <w:p w14:paraId="504EC176" w14:textId="77777777" w:rsidR="004D677F" w:rsidRDefault="004D677F" w:rsidP="00C04EBE">
            <w:pPr>
              <w:pStyle w:val="ListParagraph"/>
              <w:numPr>
                <w:ilvl w:val="0"/>
                <w:numId w:val="9"/>
              </w:numPr>
              <w:ind w:left="342"/>
              <w:rPr>
                <w:rFonts w:asciiTheme="minorHAnsi" w:hAnsiTheme="minorHAnsi" w:cstheme="minorHAnsi"/>
              </w:rPr>
            </w:pPr>
            <w:r>
              <w:rPr>
                <w:rFonts w:asciiTheme="minorHAnsi" w:hAnsiTheme="minorHAnsi" w:cstheme="minorHAnsi"/>
              </w:rPr>
              <w:t>Recruit participants</w:t>
            </w:r>
          </w:p>
          <w:p w14:paraId="60C48F26" w14:textId="77777777" w:rsidR="004D677F" w:rsidRDefault="004D677F" w:rsidP="00C04EBE">
            <w:pPr>
              <w:pStyle w:val="ListParagraph"/>
              <w:numPr>
                <w:ilvl w:val="0"/>
                <w:numId w:val="9"/>
              </w:numPr>
              <w:ind w:left="342"/>
              <w:rPr>
                <w:rFonts w:asciiTheme="minorHAnsi" w:hAnsiTheme="minorHAnsi" w:cstheme="minorHAnsi"/>
              </w:rPr>
            </w:pPr>
            <w:r>
              <w:rPr>
                <w:rFonts w:asciiTheme="minorHAnsi" w:hAnsiTheme="minorHAnsi" w:cstheme="minorHAnsi"/>
              </w:rPr>
              <w:t xml:space="preserve">Conduct survey </w:t>
            </w:r>
          </w:p>
          <w:p w14:paraId="5C77F9DE" w14:textId="1A6D000A" w:rsidR="00ED6C9E" w:rsidRPr="00ED6C9E" w:rsidRDefault="004D677F" w:rsidP="00C04EBE">
            <w:pPr>
              <w:pStyle w:val="ListParagraph"/>
              <w:numPr>
                <w:ilvl w:val="0"/>
                <w:numId w:val="9"/>
              </w:numPr>
              <w:ind w:left="342"/>
              <w:rPr>
                <w:rFonts w:asciiTheme="minorHAnsi" w:hAnsiTheme="minorHAnsi" w:cstheme="minorHAnsi"/>
              </w:rPr>
            </w:pPr>
            <w:r>
              <w:rPr>
                <w:rFonts w:asciiTheme="minorHAnsi" w:hAnsiTheme="minorHAnsi" w:cstheme="minorHAnsi"/>
              </w:rPr>
              <w:t xml:space="preserve">Begin analyzing </w:t>
            </w:r>
            <w:r w:rsidR="00ED6C9E">
              <w:rPr>
                <w:rFonts w:asciiTheme="minorHAnsi" w:hAnsiTheme="minorHAnsi" w:cstheme="minorHAnsi"/>
              </w:rPr>
              <w:t>data</w:t>
            </w:r>
          </w:p>
        </w:tc>
      </w:tr>
      <w:tr w:rsidR="00970CF4" w:rsidRPr="000667FD" w14:paraId="47E6ED74" w14:textId="77777777" w:rsidTr="00E2702B">
        <w:trPr>
          <w:trHeight w:val="422"/>
        </w:trPr>
        <w:tc>
          <w:tcPr>
            <w:tcW w:w="2070" w:type="dxa"/>
            <w:shd w:val="clear" w:color="auto" w:fill="auto"/>
            <w:vAlign w:val="center"/>
          </w:tcPr>
          <w:p w14:paraId="492ABF43" w14:textId="13B48806" w:rsidR="00970CF4" w:rsidRPr="000667FD" w:rsidRDefault="00ED6C9E" w:rsidP="00E2702B">
            <w:pPr>
              <w:rPr>
                <w:rFonts w:asciiTheme="minorHAnsi" w:hAnsiTheme="minorHAnsi" w:cstheme="minorHAnsi"/>
              </w:rPr>
            </w:pPr>
            <w:r>
              <w:rPr>
                <w:rFonts w:asciiTheme="minorHAnsi" w:hAnsiTheme="minorHAnsi" w:cstheme="minorHAnsi"/>
              </w:rPr>
              <w:t>June</w:t>
            </w:r>
            <w:r w:rsidR="00970CF4" w:rsidRPr="000667FD">
              <w:rPr>
                <w:rFonts w:asciiTheme="minorHAnsi" w:hAnsiTheme="minorHAnsi" w:cstheme="minorHAnsi"/>
              </w:rPr>
              <w:t xml:space="preserve"> 2017</w:t>
            </w:r>
          </w:p>
        </w:tc>
        <w:tc>
          <w:tcPr>
            <w:tcW w:w="7200" w:type="dxa"/>
            <w:shd w:val="clear" w:color="auto" w:fill="auto"/>
            <w:vAlign w:val="center"/>
          </w:tcPr>
          <w:p w14:paraId="3E87A465" w14:textId="74BA7F55" w:rsidR="004D677F" w:rsidRDefault="004D677F" w:rsidP="00E2702B">
            <w:pPr>
              <w:pStyle w:val="ListParagraph"/>
              <w:numPr>
                <w:ilvl w:val="0"/>
                <w:numId w:val="9"/>
              </w:numPr>
              <w:ind w:left="367"/>
              <w:rPr>
                <w:rFonts w:asciiTheme="minorHAnsi" w:hAnsiTheme="minorHAnsi" w:cstheme="minorHAnsi"/>
              </w:rPr>
            </w:pPr>
            <w:r>
              <w:rPr>
                <w:rFonts w:asciiTheme="minorHAnsi" w:hAnsiTheme="minorHAnsi" w:cstheme="minorHAnsi"/>
              </w:rPr>
              <w:t>Complete data analysis</w:t>
            </w:r>
          </w:p>
          <w:p w14:paraId="590C4CB0" w14:textId="64CB6667" w:rsidR="00970CF4" w:rsidRPr="000667FD" w:rsidRDefault="00ED6C9E" w:rsidP="00E2702B">
            <w:pPr>
              <w:pStyle w:val="ListParagraph"/>
              <w:numPr>
                <w:ilvl w:val="0"/>
                <w:numId w:val="9"/>
              </w:numPr>
              <w:ind w:left="367"/>
              <w:rPr>
                <w:rFonts w:asciiTheme="minorHAnsi" w:hAnsiTheme="minorHAnsi" w:cstheme="minorHAnsi"/>
              </w:rPr>
            </w:pPr>
            <w:r>
              <w:rPr>
                <w:rFonts w:asciiTheme="minorHAnsi" w:hAnsiTheme="minorHAnsi" w:cstheme="minorHAnsi"/>
              </w:rPr>
              <w:t>Draft summary report of findings and recommendations</w:t>
            </w:r>
          </w:p>
        </w:tc>
      </w:tr>
    </w:tbl>
    <w:p w14:paraId="274264E3" w14:textId="77777777" w:rsidR="00970CF4" w:rsidRPr="000667FD" w:rsidRDefault="00970CF4" w:rsidP="00970CF4">
      <w:pPr>
        <w:rPr>
          <w:rFonts w:asciiTheme="minorHAnsi" w:eastAsia="SimSun" w:hAnsiTheme="minorHAnsi" w:cstheme="minorHAnsi"/>
        </w:rPr>
      </w:pPr>
    </w:p>
    <w:p w14:paraId="392512C3"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Reason(s) Display of OMB Expiration Data is Inappropriate</w:t>
      </w:r>
    </w:p>
    <w:p w14:paraId="5E4D8274" w14:textId="77777777" w:rsidR="00970CF4" w:rsidRPr="000667FD" w:rsidRDefault="00970CF4" w:rsidP="00970CF4">
      <w:pPr>
        <w:rPr>
          <w:rFonts w:asciiTheme="minorHAnsi" w:eastAsia="SimSun" w:hAnsiTheme="minorHAnsi" w:cstheme="minorHAnsi"/>
        </w:rPr>
      </w:pPr>
    </w:p>
    <w:p w14:paraId="5E927E25" w14:textId="77777777" w:rsidR="00970CF4" w:rsidRPr="000667FD" w:rsidRDefault="00970CF4" w:rsidP="00970CF4">
      <w:pPr>
        <w:rPr>
          <w:rFonts w:asciiTheme="minorHAnsi" w:eastAsia="SimSun" w:hAnsiTheme="minorHAnsi" w:cstheme="minorHAnsi"/>
        </w:rPr>
      </w:pPr>
      <w:r w:rsidRPr="000667FD">
        <w:rPr>
          <w:rFonts w:asciiTheme="minorHAnsi" w:eastAsia="SimSun" w:hAnsiTheme="minorHAnsi" w:cstheme="minorHAnsi"/>
        </w:rPr>
        <w:t>We are requesting no exemption.</w:t>
      </w:r>
    </w:p>
    <w:p w14:paraId="34FE41C3" w14:textId="77777777" w:rsidR="00970CF4" w:rsidRPr="000667FD" w:rsidRDefault="00970CF4" w:rsidP="00970CF4">
      <w:pPr>
        <w:rPr>
          <w:rFonts w:asciiTheme="minorHAnsi" w:eastAsia="SimSun" w:hAnsiTheme="minorHAnsi" w:cstheme="minorHAnsi"/>
        </w:rPr>
      </w:pPr>
    </w:p>
    <w:p w14:paraId="192D9408" w14:textId="77777777" w:rsidR="00970CF4" w:rsidRPr="000667FD" w:rsidRDefault="00970CF4" w:rsidP="00970CF4">
      <w:pPr>
        <w:pStyle w:val="Heading2"/>
        <w:numPr>
          <w:ilvl w:val="0"/>
          <w:numId w:val="4"/>
        </w:numPr>
        <w:rPr>
          <w:rFonts w:asciiTheme="minorHAnsi" w:hAnsiTheme="minorHAnsi" w:cstheme="minorHAnsi"/>
        </w:rPr>
      </w:pPr>
      <w:r w:rsidRPr="000667FD">
        <w:rPr>
          <w:rFonts w:asciiTheme="minorHAnsi" w:hAnsiTheme="minorHAnsi" w:cstheme="minorHAnsi"/>
        </w:rPr>
        <w:t xml:space="preserve">  Exceptions to Certification for Paperwork Reduction Act Submissions</w:t>
      </w:r>
    </w:p>
    <w:p w14:paraId="0494C79C" w14:textId="77777777" w:rsidR="00970CF4" w:rsidRPr="000667FD" w:rsidRDefault="00970CF4" w:rsidP="00970CF4">
      <w:pPr>
        <w:rPr>
          <w:rFonts w:asciiTheme="minorHAnsi" w:eastAsia="SimSun" w:hAnsiTheme="minorHAnsi" w:cstheme="minorHAnsi"/>
        </w:rPr>
      </w:pPr>
    </w:p>
    <w:p w14:paraId="5ABA50D6" w14:textId="77777777" w:rsidR="00970CF4" w:rsidRPr="000667FD" w:rsidRDefault="00970CF4" w:rsidP="00970CF4">
      <w:pPr>
        <w:rPr>
          <w:rFonts w:asciiTheme="minorHAnsi" w:eastAsia="SimSun" w:hAnsiTheme="minorHAnsi" w:cstheme="minorHAnsi"/>
        </w:rPr>
      </w:pPr>
      <w:r w:rsidRPr="000667FD">
        <w:rPr>
          <w:rFonts w:asciiTheme="minorHAnsi" w:eastAsia="SimSun" w:hAnsiTheme="minorHAnsi" w:cstheme="minorHAnsi"/>
        </w:rPr>
        <w:t>There are no exceptions to the certification. These activities comply with the requirements in 5 CFR 1320.9.</w:t>
      </w:r>
    </w:p>
    <w:p w14:paraId="38BBFF2E" w14:textId="77777777" w:rsidR="00970CF4" w:rsidRPr="000667FD" w:rsidRDefault="00970CF4" w:rsidP="00970CF4">
      <w:pPr>
        <w:pStyle w:val="Heading2"/>
        <w:spacing w:before="0"/>
        <w:ind w:left="360"/>
        <w:rPr>
          <w:rFonts w:asciiTheme="minorHAnsi" w:eastAsia="SimSun" w:hAnsiTheme="minorHAnsi" w:cstheme="minorHAnsi"/>
          <w:color w:val="808080" w:themeColor="background1" w:themeShade="80"/>
          <w:szCs w:val="24"/>
        </w:rPr>
      </w:pPr>
    </w:p>
    <w:p w14:paraId="1F394E98" w14:textId="77777777" w:rsidR="00970CF4" w:rsidRPr="000667FD" w:rsidRDefault="00970CF4" w:rsidP="00970CF4">
      <w:pPr>
        <w:rPr>
          <w:rFonts w:asciiTheme="minorHAnsi" w:eastAsia="SimSun" w:hAnsiTheme="minorHAnsi" w:cstheme="minorHAnsi"/>
        </w:rPr>
      </w:pPr>
    </w:p>
    <w:p w14:paraId="7488F09C" w14:textId="77777777" w:rsidR="00970CF4" w:rsidRPr="000667FD" w:rsidRDefault="00970CF4" w:rsidP="00970CF4">
      <w:pPr>
        <w:pStyle w:val="Heading1"/>
        <w:rPr>
          <w:rFonts w:asciiTheme="minorHAnsi" w:hAnsiTheme="minorHAnsi" w:cstheme="minorHAnsi"/>
        </w:rPr>
      </w:pPr>
      <w:r w:rsidRPr="000667FD">
        <w:rPr>
          <w:rFonts w:asciiTheme="minorHAnsi" w:hAnsiTheme="minorHAnsi" w:cstheme="minorHAnsi"/>
        </w:rPr>
        <w:t>Section A — List of Attachments</w:t>
      </w:r>
    </w:p>
    <w:p w14:paraId="4483973E" w14:textId="77777777" w:rsidR="00970CF4" w:rsidRPr="000667FD" w:rsidRDefault="00970CF4" w:rsidP="00970CF4">
      <w:pPr>
        <w:spacing w:line="276" w:lineRule="auto"/>
        <w:rPr>
          <w:rFonts w:asciiTheme="minorHAnsi" w:hAnsiTheme="minorHAnsi" w:cstheme="minorHAnsi"/>
        </w:rPr>
      </w:pPr>
      <w:r w:rsidRPr="000667FD">
        <w:rPr>
          <w:rFonts w:asciiTheme="minorHAnsi" w:hAnsiTheme="minorHAnsi" w:cstheme="minorHAnsi"/>
        </w:rPr>
        <w:t>[IN SEPARATE FILES]</w:t>
      </w:r>
    </w:p>
    <w:p w14:paraId="074E080F" w14:textId="77777777" w:rsidR="00970CF4" w:rsidRPr="000667FD" w:rsidRDefault="00970CF4" w:rsidP="00970CF4">
      <w:pPr>
        <w:rPr>
          <w:rFonts w:asciiTheme="minorHAnsi" w:hAnsiTheme="minorHAnsi" w:cstheme="minorHAnsi"/>
          <w:color w:val="000000"/>
        </w:rPr>
      </w:pPr>
    </w:p>
    <w:p w14:paraId="5797D574" w14:textId="0DFDF50A" w:rsidR="00970CF4" w:rsidRPr="000667FD" w:rsidRDefault="00970CF4" w:rsidP="00970CF4">
      <w:pPr>
        <w:pStyle w:val="ListParagraph"/>
        <w:numPr>
          <w:ilvl w:val="0"/>
          <w:numId w:val="3"/>
        </w:numPr>
        <w:rPr>
          <w:rFonts w:asciiTheme="minorHAnsi" w:hAnsiTheme="minorHAnsi" w:cstheme="minorHAnsi"/>
          <w:color w:val="000000"/>
        </w:rPr>
      </w:pPr>
      <w:r w:rsidRPr="000667FD">
        <w:rPr>
          <w:rFonts w:asciiTheme="minorHAnsi" w:hAnsiTheme="minorHAnsi" w:cstheme="minorHAnsi"/>
          <w:b/>
          <w:color w:val="000000"/>
        </w:rPr>
        <w:t xml:space="preserve">Attachment A: </w:t>
      </w:r>
      <w:r w:rsidR="00E313AA" w:rsidRPr="00595C05">
        <w:rPr>
          <w:rFonts w:asciiTheme="minorHAnsi" w:hAnsiTheme="minorHAnsi" w:cstheme="minorHAnsi"/>
          <w:b/>
          <w:color w:val="000000"/>
        </w:rPr>
        <w:t>Invitation and</w:t>
      </w:r>
      <w:r w:rsidR="00C26826" w:rsidRPr="00595C05">
        <w:rPr>
          <w:rFonts w:asciiTheme="minorHAnsi" w:hAnsiTheme="minorHAnsi" w:cstheme="minorHAnsi"/>
          <w:b/>
          <w:color w:val="000000"/>
        </w:rPr>
        <w:t xml:space="preserve"> </w:t>
      </w:r>
      <w:r w:rsidR="00632425" w:rsidRPr="00595C05">
        <w:rPr>
          <w:rFonts w:asciiTheme="minorHAnsi" w:hAnsiTheme="minorHAnsi" w:cstheme="minorHAnsi"/>
          <w:b/>
          <w:color w:val="000000"/>
        </w:rPr>
        <w:t>Consent Form</w:t>
      </w:r>
      <w:r w:rsidR="00E313AA" w:rsidRPr="00595C05">
        <w:rPr>
          <w:rFonts w:asciiTheme="minorHAnsi" w:hAnsiTheme="minorHAnsi" w:cstheme="minorHAnsi"/>
          <w:b/>
          <w:color w:val="000000"/>
        </w:rPr>
        <w:t xml:space="preserve"> for Consumer Survey</w:t>
      </w:r>
      <w:r w:rsidR="00AF2CA4">
        <w:rPr>
          <w:rFonts w:asciiTheme="minorHAnsi" w:hAnsiTheme="minorHAnsi" w:cstheme="minorHAnsi"/>
          <w:color w:val="000000"/>
        </w:rPr>
        <w:t xml:space="preserve"> (Stimulus Materials)</w:t>
      </w:r>
    </w:p>
    <w:p w14:paraId="022AE43D" w14:textId="68738965" w:rsidR="0016562E" w:rsidRDefault="00970CF4" w:rsidP="00632425">
      <w:pPr>
        <w:pStyle w:val="ListParagraph"/>
        <w:numPr>
          <w:ilvl w:val="0"/>
          <w:numId w:val="3"/>
        </w:numPr>
        <w:rPr>
          <w:rFonts w:asciiTheme="minorHAnsi" w:hAnsiTheme="minorHAnsi" w:cstheme="minorHAnsi"/>
          <w:color w:val="000000"/>
        </w:rPr>
      </w:pPr>
      <w:r w:rsidRPr="000667FD">
        <w:rPr>
          <w:rFonts w:asciiTheme="minorHAnsi" w:hAnsiTheme="minorHAnsi" w:cstheme="minorHAnsi"/>
          <w:b/>
          <w:color w:val="000000"/>
        </w:rPr>
        <w:t>Attachment B:</w:t>
      </w:r>
      <w:r w:rsidR="00632425">
        <w:rPr>
          <w:rFonts w:asciiTheme="minorHAnsi" w:hAnsiTheme="minorHAnsi" w:cstheme="minorHAnsi"/>
          <w:color w:val="000000"/>
        </w:rPr>
        <w:t xml:space="preserve"> </w:t>
      </w:r>
      <w:r w:rsidR="00595C05" w:rsidRPr="00595C05">
        <w:rPr>
          <w:rFonts w:asciiTheme="minorHAnsi" w:hAnsiTheme="minorHAnsi" w:cstheme="minorHAnsi"/>
          <w:b/>
          <w:color w:val="000000"/>
        </w:rPr>
        <w:t xml:space="preserve">Screening Questions </w:t>
      </w:r>
      <w:r w:rsidR="00595C05">
        <w:rPr>
          <w:rFonts w:asciiTheme="minorHAnsi" w:hAnsiTheme="minorHAnsi" w:cstheme="minorHAnsi"/>
          <w:color w:val="000000"/>
        </w:rPr>
        <w:t>(Research Instrument</w:t>
      </w:r>
      <w:r w:rsidR="00AF2CA4">
        <w:rPr>
          <w:rFonts w:asciiTheme="minorHAnsi" w:hAnsiTheme="minorHAnsi" w:cstheme="minorHAnsi"/>
          <w:color w:val="000000"/>
        </w:rPr>
        <w:t>)</w:t>
      </w:r>
    </w:p>
    <w:p w14:paraId="336AD6BC" w14:textId="17281C3C" w:rsidR="00595C05" w:rsidRPr="00632425" w:rsidRDefault="00595C05" w:rsidP="00632425">
      <w:pPr>
        <w:pStyle w:val="ListParagraph"/>
        <w:numPr>
          <w:ilvl w:val="0"/>
          <w:numId w:val="3"/>
        </w:numPr>
        <w:rPr>
          <w:rFonts w:asciiTheme="minorHAnsi" w:hAnsiTheme="minorHAnsi" w:cstheme="minorHAnsi"/>
          <w:color w:val="000000"/>
        </w:rPr>
      </w:pPr>
      <w:r>
        <w:rPr>
          <w:rFonts w:asciiTheme="minorHAnsi" w:hAnsiTheme="minorHAnsi" w:cstheme="minorHAnsi"/>
          <w:b/>
          <w:color w:val="000000"/>
        </w:rPr>
        <w:t xml:space="preserve">Attachment C: Consumer Survey </w:t>
      </w:r>
      <w:r>
        <w:rPr>
          <w:rFonts w:asciiTheme="minorHAnsi" w:hAnsiTheme="minorHAnsi" w:cstheme="minorHAnsi"/>
          <w:color w:val="000000"/>
        </w:rPr>
        <w:t>(Research Instrument)</w:t>
      </w:r>
    </w:p>
    <w:sectPr w:rsidR="00595C05" w:rsidRPr="0063242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F9B8E8" w15:done="1"/>
  <w15:commentEx w15:paraId="3ED79E49" w15:done="1"/>
  <w15:commentEx w15:paraId="78CF6438" w15:done="1"/>
  <w15:commentEx w15:paraId="35326374" w15:done="1"/>
  <w15:commentEx w15:paraId="5A7E5F12" w15:done="1"/>
  <w15:commentEx w15:paraId="08F03B76" w15:done="1"/>
  <w15:commentEx w15:paraId="147F9766" w15:done="1"/>
  <w15:commentEx w15:paraId="277B19BD" w15:done="0"/>
  <w15:commentEx w15:paraId="405EA5E7" w15:paraIdParent="277B19BD" w15:done="0"/>
  <w15:commentEx w15:paraId="5EEF3E28"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39BA6" w14:textId="77777777" w:rsidR="00E43E9D" w:rsidRDefault="00E43E9D" w:rsidP="00970CF4">
      <w:r>
        <w:separator/>
      </w:r>
    </w:p>
  </w:endnote>
  <w:endnote w:type="continuationSeparator" w:id="0">
    <w:p w14:paraId="2FDBD4EC" w14:textId="77777777" w:rsidR="00E43E9D" w:rsidRDefault="00E43E9D" w:rsidP="0097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0F986" w14:textId="77777777" w:rsidR="00E43E9D" w:rsidRDefault="00E43E9D" w:rsidP="00970CF4">
      <w:r>
        <w:separator/>
      </w:r>
    </w:p>
  </w:footnote>
  <w:footnote w:type="continuationSeparator" w:id="0">
    <w:p w14:paraId="56F98748" w14:textId="77777777" w:rsidR="00E43E9D" w:rsidRDefault="00E43E9D" w:rsidP="00970CF4">
      <w:r>
        <w:continuationSeparator/>
      </w:r>
    </w:p>
  </w:footnote>
  <w:footnote w:id="1">
    <w:p w14:paraId="25074FB2" w14:textId="77777777" w:rsidR="00E43E9D" w:rsidRPr="00464059" w:rsidRDefault="00E43E9D" w:rsidP="00970CF4">
      <w:pPr>
        <w:pStyle w:val="FootnoteText"/>
        <w:rPr>
          <w:rFonts w:ascii="Calibri" w:hAnsi="Calibri"/>
          <w:sz w:val="20"/>
        </w:rPr>
      </w:pPr>
      <w:r w:rsidRPr="00464059">
        <w:rPr>
          <w:rStyle w:val="FootnoteReference"/>
          <w:rFonts w:ascii="Calibri" w:hAnsi="Calibri"/>
          <w:sz w:val="20"/>
        </w:rPr>
        <w:footnoteRef/>
      </w:r>
      <w:r w:rsidRPr="00464059">
        <w:rPr>
          <w:rFonts w:ascii="Calibri" w:hAnsi="Calibri"/>
          <w:sz w:val="20"/>
        </w:rPr>
        <w:t xml:space="preserve"> Adult Obesity Facts. Centers for Disease Control and Prevention. Retrieved from </w:t>
      </w:r>
      <w:hyperlink r:id="rId1" w:history="1">
        <w:r w:rsidRPr="00464059">
          <w:rPr>
            <w:rStyle w:val="Hyperlink"/>
            <w:rFonts w:ascii="Calibri" w:hAnsi="Calibri"/>
            <w:sz w:val="20"/>
          </w:rPr>
          <w:t>https://www.cdc.gov/obesity/data/adult.html</w:t>
        </w:r>
      </w:hyperlink>
      <w:r w:rsidRPr="00464059">
        <w:rPr>
          <w:rFonts w:ascii="Calibri" w:hAnsi="Calibri"/>
          <w:sz w:val="20"/>
        </w:rPr>
        <w:t xml:space="preserve"> </w:t>
      </w:r>
    </w:p>
  </w:footnote>
  <w:footnote w:id="2">
    <w:p w14:paraId="248915C4" w14:textId="77777777" w:rsidR="00E43E9D" w:rsidRPr="00464059" w:rsidRDefault="00E43E9D" w:rsidP="00970CF4">
      <w:pPr>
        <w:pStyle w:val="FootnoteText"/>
        <w:rPr>
          <w:sz w:val="20"/>
        </w:rPr>
      </w:pPr>
      <w:r w:rsidRPr="00464059">
        <w:rPr>
          <w:rStyle w:val="FootnoteReference"/>
          <w:rFonts w:ascii="Calibri" w:hAnsi="Calibri"/>
          <w:sz w:val="20"/>
        </w:rPr>
        <w:footnoteRef/>
      </w:r>
      <w:r w:rsidRPr="00464059">
        <w:rPr>
          <w:rFonts w:ascii="Calibri" w:hAnsi="Calibri"/>
          <w:sz w:val="20"/>
        </w:rPr>
        <w:t xml:space="preserve"> Childhood Obesity Facts. Centers for Disease Control and Prevention. Retrieved from </w:t>
      </w:r>
      <w:hyperlink r:id="rId2" w:history="1">
        <w:r w:rsidRPr="00464059">
          <w:rPr>
            <w:rStyle w:val="Hyperlink"/>
            <w:rFonts w:ascii="Calibri" w:hAnsi="Calibri"/>
            <w:sz w:val="20"/>
          </w:rPr>
          <w:t>https://www.cdc.gov/obesity/data/childhood.html</w:t>
        </w:r>
      </w:hyperlink>
      <w:r w:rsidRPr="00464059">
        <w:rPr>
          <w:sz w:val="20"/>
        </w:rPr>
        <w:t xml:space="preserve"> </w:t>
      </w:r>
    </w:p>
  </w:footnote>
  <w:footnote w:id="3">
    <w:p w14:paraId="3A14B939" w14:textId="77777777" w:rsidR="00E43E9D" w:rsidRPr="00C764DD" w:rsidRDefault="00E43E9D" w:rsidP="000667FD">
      <w:pPr>
        <w:pStyle w:val="FootnoteText"/>
        <w:rPr>
          <w:rFonts w:ascii="Calibri" w:hAnsi="Calibri"/>
        </w:rPr>
      </w:pPr>
      <w:r w:rsidRPr="00464059">
        <w:rPr>
          <w:rStyle w:val="FootnoteReference"/>
          <w:rFonts w:ascii="Calibri" w:hAnsi="Calibri"/>
          <w:sz w:val="20"/>
        </w:rPr>
        <w:footnoteRef/>
      </w:r>
      <w:r w:rsidRPr="00464059">
        <w:rPr>
          <w:rFonts w:ascii="Calibri" w:hAnsi="Calibri"/>
          <w:sz w:val="20"/>
        </w:rPr>
        <w:t xml:space="preserve"> Adult Obesity Causes &amp; Consequences. Centers for Disease Control and Prevention. Retrieved from </w:t>
      </w:r>
      <w:hyperlink r:id="rId3" w:history="1">
        <w:r w:rsidRPr="00464059">
          <w:rPr>
            <w:rStyle w:val="Hyperlink"/>
            <w:rFonts w:ascii="Calibri" w:hAnsi="Calibri"/>
            <w:sz w:val="20"/>
          </w:rPr>
          <w:t>https://www.cdc.gov/obesity/adult/causes.html</w:t>
        </w:r>
      </w:hyperlink>
    </w:p>
  </w:footnote>
  <w:footnote w:id="4">
    <w:p w14:paraId="4812A250" w14:textId="77777777" w:rsidR="00E43E9D" w:rsidRPr="00E73FA2" w:rsidRDefault="00E43E9D" w:rsidP="00970CF4">
      <w:pPr>
        <w:pStyle w:val="FootnoteText"/>
        <w:rPr>
          <w:sz w:val="20"/>
        </w:rPr>
      </w:pPr>
      <w:r w:rsidRPr="00E43F2E">
        <w:rPr>
          <w:rStyle w:val="FootnoteReference"/>
          <w:rFonts w:ascii="Calibri" w:hAnsi="Calibri"/>
        </w:rPr>
        <w:footnoteRef/>
      </w:r>
      <w:r w:rsidRPr="00E43F2E">
        <w:rPr>
          <w:rFonts w:ascii="Calibri" w:hAnsi="Calibri"/>
        </w:rPr>
        <w:t xml:space="preserve"> </w:t>
      </w:r>
      <w:r w:rsidRPr="00E73FA2">
        <w:rPr>
          <w:rFonts w:ascii="Calibri" w:hAnsi="Calibri"/>
          <w:sz w:val="20"/>
        </w:rPr>
        <w:t xml:space="preserve">May 2015 National Occupational Employment and Wage Estimates, United States. Bureau of Labor Statistics. United States Department of Labor. Retrieved at </w:t>
      </w:r>
      <w:hyperlink r:id="rId4" w:history="1">
        <w:r w:rsidRPr="00E73FA2">
          <w:rPr>
            <w:rStyle w:val="Hyperlink"/>
            <w:rFonts w:ascii="Calibri" w:hAnsi="Calibri"/>
            <w:sz w:val="20"/>
          </w:rPr>
          <w:t>http://www.bls.gov/oes/current/oes_nat.htm</w:t>
        </w:r>
      </w:hyperlink>
      <w:r w:rsidRPr="00E73FA2">
        <w:rPr>
          <w:rFonts w:ascii="Calibri" w:hAnsi="Calibri"/>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0926"/>
    <w:multiLevelType w:val="hybridMultilevel"/>
    <w:tmpl w:val="354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824C6"/>
    <w:multiLevelType w:val="hybridMultilevel"/>
    <w:tmpl w:val="81E821EE"/>
    <w:lvl w:ilvl="0" w:tplc="B88444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F357F"/>
    <w:multiLevelType w:val="hybridMultilevel"/>
    <w:tmpl w:val="F696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3619DB"/>
    <w:multiLevelType w:val="hybridMultilevel"/>
    <w:tmpl w:val="1E74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31603"/>
    <w:multiLevelType w:val="hybridMultilevel"/>
    <w:tmpl w:val="5AE6913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28557143"/>
    <w:multiLevelType w:val="hybridMultilevel"/>
    <w:tmpl w:val="DF74F08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A2D41"/>
    <w:multiLevelType w:val="hybridMultilevel"/>
    <w:tmpl w:val="A0E02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90136A"/>
    <w:multiLevelType w:val="hybridMultilevel"/>
    <w:tmpl w:val="DF7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637481"/>
    <w:multiLevelType w:val="hybridMultilevel"/>
    <w:tmpl w:val="8F1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AD7A38"/>
    <w:multiLevelType w:val="hybridMultilevel"/>
    <w:tmpl w:val="C090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243FF"/>
    <w:multiLevelType w:val="hybridMultilevel"/>
    <w:tmpl w:val="7EB0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FB5517"/>
    <w:multiLevelType w:val="hybridMultilevel"/>
    <w:tmpl w:val="872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547DC0"/>
    <w:multiLevelType w:val="hybridMultilevel"/>
    <w:tmpl w:val="0D4E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8239DD"/>
    <w:multiLevelType w:val="hybridMultilevel"/>
    <w:tmpl w:val="0E4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E81939"/>
    <w:multiLevelType w:val="hybridMultilevel"/>
    <w:tmpl w:val="9C2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B5E84"/>
    <w:multiLevelType w:val="hybridMultilevel"/>
    <w:tmpl w:val="510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0"/>
  </w:num>
  <w:num w:numId="5">
    <w:abstractNumId w:val="4"/>
  </w:num>
  <w:num w:numId="6">
    <w:abstractNumId w:val="16"/>
  </w:num>
  <w:num w:numId="7">
    <w:abstractNumId w:val="9"/>
  </w:num>
  <w:num w:numId="8">
    <w:abstractNumId w:val="12"/>
  </w:num>
  <w:num w:numId="9">
    <w:abstractNumId w:val="7"/>
  </w:num>
  <w:num w:numId="10">
    <w:abstractNumId w:val="0"/>
  </w:num>
  <w:num w:numId="11">
    <w:abstractNumId w:val="15"/>
  </w:num>
  <w:num w:numId="12">
    <w:abstractNumId w:val="11"/>
  </w:num>
  <w:num w:numId="13">
    <w:abstractNumId w:val="14"/>
  </w:num>
  <w:num w:numId="14">
    <w:abstractNumId w:val="8"/>
  </w:num>
  <w:num w:numId="15">
    <w:abstractNumId w:val="13"/>
  </w:num>
  <w:num w:numId="16">
    <w:abstractNumId w:val="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zie">
    <w15:presenceInfo w15:providerId="None" w15:userId="Lizz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F4"/>
    <w:rsid w:val="000240EA"/>
    <w:rsid w:val="0004387F"/>
    <w:rsid w:val="000543AA"/>
    <w:rsid w:val="000667FD"/>
    <w:rsid w:val="0009642E"/>
    <w:rsid w:val="00121255"/>
    <w:rsid w:val="00146CAE"/>
    <w:rsid w:val="0016562E"/>
    <w:rsid w:val="001744CF"/>
    <w:rsid w:val="00186984"/>
    <w:rsid w:val="001E12B9"/>
    <w:rsid w:val="0028445A"/>
    <w:rsid w:val="00373C0D"/>
    <w:rsid w:val="00375B2A"/>
    <w:rsid w:val="00391202"/>
    <w:rsid w:val="003A29D5"/>
    <w:rsid w:val="00426349"/>
    <w:rsid w:val="00446927"/>
    <w:rsid w:val="004779B7"/>
    <w:rsid w:val="004A11A6"/>
    <w:rsid w:val="004A531E"/>
    <w:rsid w:val="004D677F"/>
    <w:rsid w:val="004E0F39"/>
    <w:rsid w:val="00595C05"/>
    <w:rsid w:val="0063082F"/>
    <w:rsid w:val="00632425"/>
    <w:rsid w:val="0063382A"/>
    <w:rsid w:val="006B517D"/>
    <w:rsid w:val="006D0064"/>
    <w:rsid w:val="00776C8D"/>
    <w:rsid w:val="00781284"/>
    <w:rsid w:val="00812FE1"/>
    <w:rsid w:val="008445A7"/>
    <w:rsid w:val="00896ADD"/>
    <w:rsid w:val="008D1B32"/>
    <w:rsid w:val="0091384F"/>
    <w:rsid w:val="009434E4"/>
    <w:rsid w:val="00970CF4"/>
    <w:rsid w:val="009C03E5"/>
    <w:rsid w:val="009D1319"/>
    <w:rsid w:val="009D1CBC"/>
    <w:rsid w:val="009F2685"/>
    <w:rsid w:val="00A2363B"/>
    <w:rsid w:val="00A333A6"/>
    <w:rsid w:val="00A45A77"/>
    <w:rsid w:val="00AF2CA4"/>
    <w:rsid w:val="00B623A4"/>
    <w:rsid w:val="00B91FCC"/>
    <w:rsid w:val="00BC17E2"/>
    <w:rsid w:val="00BC4154"/>
    <w:rsid w:val="00C04EBE"/>
    <w:rsid w:val="00C26826"/>
    <w:rsid w:val="00C81019"/>
    <w:rsid w:val="00D05595"/>
    <w:rsid w:val="00D27E98"/>
    <w:rsid w:val="00D423EB"/>
    <w:rsid w:val="00D74B2E"/>
    <w:rsid w:val="00DC05EB"/>
    <w:rsid w:val="00DC513D"/>
    <w:rsid w:val="00E2702B"/>
    <w:rsid w:val="00E313AA"/>
    <w:rsid w:val="00E43E9D"/>
    <w:rsid w:val="00EA161D"/>
    <w:rsid w:val="00ED6C9E"/>
    <w:rsid w:val="00FD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C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F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970CF4"/>
    <w:pPr>
      <w:keepNext/>
      <w:ind w:right="-360"/>
      <w:outlineLvl w:val="0"/>
    </w:pPr>
    <w:rPr>
      <w:b/>
      <w:bCs/>
      <w:sz w:val="28"/>
    </w:rPr>
  </w:style>
  <w:style w:type="paragraph" w:styleId="Heading2">
    <w:name w:val="heading 2"/>
    <w:basedOn w:val="Normal"/>
    <w:next w:val="Normal"/>
    <w:link w:val="Heading2Char"/>
    <w:uiPriority w:val="9"/>
    <w:unhideWhenUsed/>
    <w:qFormat/>
    <w:rsid w:val="00970CF4"/>
    <w:pPr>
      <w:keepNext/>
      <w:keepLines/>
      <w:spacing w:before="200"/>
      <w:outlineLvl w:val="1"/>
    </w:pPr>
    <w:rPr>
      <w:rFonts w:eastAsiaTheme="majorEastAsia" w:cstheme="majorBidi"/>
      <w:b/>
      <w:bCs/>
      <w:color w:val="2F5496" w:themeColor="accent1" w:themeShade="BF"/>
      <w:sz w:val="28"/>
      <w:szCs w:val="26"/>
    </w:rPr>
  </w:style>
  <w:style w:type="paragraph" w:styleId="Heading3">
    <w:name w:val="heading 3"/>
    <w:basedOn w:val="Normal"/>
    <w:next w:val="Normal"/>
    <w:link w:val="Heading3Char"/>
    <w:uiPriority w:val="9"/>
    <w:unhideWhenUsed/>
    <w:qFormat/>
    <w:rsid w:val="00970CF4"/>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CF4"/>
    <w:rPr>
      <w:rFonts w:ascii="Calibri" w:eastAsia="Times New Roman" w:hAnsi="Calibri" w:cs="Times New Roman"/>
      <w:b/>
      <w:bCs/>
      <w:sz w:val="28"/>
      <w:szCs w:val="24"/>
    </w:rPr>
  </w:style>
  <w:style w:type="character" w:customStyle="1" w:styleId="Heading2Char">
    <w:name w:val="Heading 2 Char"/>
    <w:basedOn w:val="DefaultParagraphFont"/>
    <w:link w:val="Heading2"/>
    <w:uiPriority w:val="9"/>
    <w:rsid w:val="00970CF4"/>
    <w:rPr>
      <w:rFonts w:ascii="Calibri" w:eastAsiaTheme="majorEastAsia" w:hAnsi="Calibri" w:cstheme="majorBidi"/>
      <w:b/>
      <w:bCs/>
      <w:color w:val="2F5496" w:themeColor="accent1" w:themeShade="BF"/>
      <w:sz w:val="28"/>
      <w:szCs w:val="26"/>
    </w:rPr>
  </w:style>
  <w:style w:type="character" w:customStyle="1" w:styleId="Heading3Char">
    <w:name w:val="Heading 3 Char"/>
    <w:basedOn w:val="DefaultParagraphFont"/>
    <w:link w:val="Heading3"/>
    <w:uiPriority w:val="9"/>
    <w:rsid w:val="00970CF4"/>
    <w:rPr>
      <w:rFonts w:ascii="Calibri" w:eastAsiaTheme="majorEastAsia" w:hAnsi="Calibri" w:cstheme="majorBidi"/>
      <w:b/>
      <w:bCs/>
      <w:sz w:val="24"/>
      <w:szCs w:val="24"/>
    </w:rPr>
  </w:style>
  <w:style w:type="paragraph" w:styleId="ListParagraph">
    <w:name w:val="List Paragraph"/>
    <w:aliases w:val="CH Bullets (square)"/>
    <w:basedOn w:val="Normal"/>
    <w:link w:val="ListParagraphChar"/>
    <w:uiPriority w:val="99"/>
    <w:qFormat/>
    <w:rsid w:val="00970CF4"/>
    <w:pPr>
      <w:ind w:left="720"/>
      <w:contextualSpacing/>
    </w:pPr>
  </w:style>
  <w:style w:type="paragraph" w:styleId="FootnoteText">
    <w:name w:val="footnote text"/>
    <w:basedOn w:val="Normal"/>
    <w:link w:val="FootnoteTextChar"/>
    <w:uiPriority w:val="99"/>
    <w:unhideWhenUsed/>
    <w:rsid w:val="00970CF4"/>
    <w:rPr>
      <w:rFonts w:ascii="Arial" w:eastAsia="Calibri" w:hAnsi="Arial"/>
    </w:rPr>
  </w:style>
  <w:style w:type="character" w:customStyle="1" w:styleId="FootnoteTextChar">
    <w:name w:val="Footnote Text Char"/>
    <w:basedOn w:val="DefaultParagraphFont"/>
    <w:link w:val="FootnoteText"/>
    <w:uiPriority w:val="99"/>
    <w:rsid w:val="00970CF4"/>
    <w:rPr>
      <w:rFonts w:ascii="Arial" w:eastAsia="Calibri" w:hAnsi="Arial" w:cs="Times New Roman"/>
      <w:sz w:val="24"/>
      <w:szCs w:val="24"/>
    </w:rPr>
  </w:style>
  <w:style w:type="character" w:styleId="FootnoteReference">
    <w:name w:val="footnote reference"/>
    <w:basedOn w:val="DefaultParagraphFont"/>
    <w:uiPriority w:val="99"/>
    <w:unhideWhenUsed/>
    <w:rsid w:val="00970CF4"/>
    <w:rPr>
      <w:vertAlign w:val="superscript"/>
    </w:rPr>
  </w:style>
  <w:style w:type="character" w:styleId="Hyperlink">
    <w:name w:val="Hyperlink"/>
    <w:basedOn w:val="DefaultParagraphFont"/>
    <w:rsid w:val="00970CF4"/>
    <w:rPr>
      <w:color w:val="0000FF"/>
      <w:u w:val="single"/>
    </w:rPr>
  </w:style>
  <w:style w:type="character" w:customStyle="1" w:styleId="ListParagraphChar">
    <w:name w:val="List Paragraph Char"/>
    <w:aliases w:val="CH Bullets (square) Char"/>
    <w:link w:val="ListParagraph"/>
    <w:uiPriority w:val="99"/>
    <w:rsid w:val="00970CF4"/>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0667FD"/>
    <w:rPr>
      <w:sz w:val="16"/>
      <w:szCs w:val="16"/>
    </w:rPr>
  </w:style>
  <w:style w:type="paragraph" w:styleId="CommentText">
    <w:name w:val="annotation text"/>
    <w:basedOn w:val="Normal"/>
    <w:link w:val="CommentTextChar"/>
    <w:uiPriority w:val="99"/>
    <w:semiHidden/>
    <w:unhideWhenUsed/>
    <w:rsid w:val="000667FD"/>
    <w:rPr>
      <w:sz w:val="20"/>
      <w:szCs w:val="20"/>
    </w:rPr>
  </w:style>
  <w:style w:type="character" w:customStyle="1" w:styleId="CommentTextChar">
    <w:name w:val="Comment Text Char"/>
    <w:basedOn w:val="DefaultParagraphFont"/>
    <w:link w:val="CommentText"/>
    <w:uiPriority w:val="99"/>
    <w:semiHidden/>
    <w:rsid w:val="000667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67FD"/>
    <w:rPr>
      <w:b/>
      <w:bCs/>
    </w:rPr>
  </w:style>
  <w:style w:type="character" w:customStyle="1" w:styleId="CommentSubjectChar">
    <w:name w:val="Comment Subject Char"/>
    <w:basedOn w:val="CommentTextChar"/>
    <w:link w:val="CommentSubject"/>
    <w:uiPriority w:val="99"/>
    <w:semiHidden/>
    <w:rsid w:val="000667F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66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FD"/>
    <w:rPr>
      <w:rFonts w:ascii="Segoe UI" w:eastAsia="Times New Roman" w:hAnsi="Segoe UI" w:cs="Segoe UI"/>
      <w:sz w:val="18"/>
      <w:szCs w:val="18"/>
    </w:rPr>
  </w:style>
  <w:style w:type="paragraph" w:styleId="BodyText3">
    <w:name w:val="Body Text 3"/>
    <w:basedOn w:val="Normal"/>
    <w:link w:val="BodyText3Char"/>
    <w:rsid w:val="009D1CBC"/>
    <w:pPr>
      <w:spacing w:after="120"/>
    </w:pPr>
    <w:rPr>
      <w:rFonts w:ascii="Arial" w:eastAsia="Calibri" w:hAnsi="Arial"/>
      <w:sz w:val="16"/>
      <w:szCs w:val="16"/>
    </w:rPr>
  </w:style>
  <w:style w:type="character" w:customStyle="1" w:styleId="BodyText3Char">
    <w:name w:val="Body Text 3 Char"/>
    <w:basedOn w:val="DefaultParagraphFont"/>
    <w:link w:val="BodyText3"/>
    <w:rsid w:val="009D1CBC"/>
    <w:rPr>
      <w:rFonts w:ascii="Arial" w:eastAsia="Calibri" w:hAnsi="Arial" w:cs="Times New Roman"/>
      <w:sz w:val="16"/>
      <w:szCs w:val="16"/>
    </w:rPr>
  </w:style>
  <w:style w:type="paragraph" w:styleId="Header">
    <w:name w:val="header"/>
    <w:basedOn w:val="Normal"/>
    <w:link w:val="HeaderChar"/>
    <w:uiPriority w:val="99"/>
    <w:unhideWhenUsed/>
    <w:rsid w:val="009D1CBC"/>
    <w:pPr>
      <w:tabs>
        <w:tab w:val="center" w:pos="4680"/>
        <w:tab w:val="right" w:pos="9360"/>
      </w:tabs>
    </w:pPr>
  </w:style>
  <w:style w:type="character" w:customStyle="1" w:styleId="HeaderChar">
    <w:name w:val="Header Char"/>
    <w:basedOn w:val="DefaultParagraphFont"/>
    <w:link w:val="Header"/>
    <w:uiPriority w:val="99"/>
    <w:rsid w:val="009D1CBC"/>
    <w:rPr>
      <w:rFonts w:ascii="Calibri" w:eastAsia="Times New Roman" w:hAnsi="Calibri" w:cs="Times New Roman"/>
      <w:sz w:val="24"/>
      <w:szCs w:val="24"/>
    </w:rPr>
  </w:style>
  <w:style w:type="paragraph" w:styleId="Footer">
    <w:name w:val="footer"/>
    <w:basedOn w:val="Normal"/>
    <w:link w:val="FooterChar"/>
    <w:uiPriority w:val="99"/>
    <w:unhideWhenUsed/>
    <w:rsid w:val="009D1CBC"/>
    <w:pPr>
      <w:tabs>
        <w:tab w:val="center" w:pos="4680"/>
        <w:tab w:val="right" w:pos="9360"/>
      </w:tabs>
    </w:pPr>
  </w:style>
  <w:style w:type="character" w:customStyle="1" w:styleId="FooterChar">
    <w:name w:val="Footer Char"/>
    <w:basedOn w:val="DefaultParagraphFont"/>
    <w:link w:val="Footer"/>
    <w:uiPriority w:val="99"/>
    <w:rsid w:val="009D1CBC"/>
    <w:rPr>
      <w:rFonts w:ascii="Calibri" w:eastAsia="Times New Roman" w:hAnsi="Calibri" w:cs="Times New Roman"/>
      <w:sz w:val="24"/>
      <w:szCs w:val="24"/>
    </w:rPr>
  </w:style>
  <w:style w:type="paragraph" w:styleId="Revision">
    <w:name w:val="Revision"/>
    <w:hidden/>
    <w:uiPriority w:val="99"/>
    <w:semiHidden/>
    <w:rsid w:val="0091384F"/>
    <w:pPr>
      <w:spacing w:after="0" w:line="240" w:lineRule="auto"/>
    </w:pPr>
    <w:rPr>
      <w:rFonts w:ascii="Calibri" w:eastAsia="Times New Roman" w:hAnsi="Calibri" w:cs="Times New Roman"/>
      <w:sz w:val="24"/>
      <w:szCs w:val="24"/>
    </w:rPr>
  </w:style>
  <w:style w:type="paragraph" w:customStyle="1" w:styleId="Title1">
    <w:name w:val="Title 1"/>
    <w:autoRedefine/>
    <w:qFormat/>
    <w:rsid w:val="00BC17E2"/>
    <w:pPr>
      <w:spacing w:after="0" w:line="240" w:lineRule="auto"/>
      <w:jc w:val="center"/>
    </w:pPr>
    <w:rPr>
      <w:rFonts w:ascii="Calibri" w:eastAsia="Calibri" w:hAnsi="Calibri" w:cs="Arial"/>
      <w:b/>
      <w:bCs/>
      <w:sz w:val="4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F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970CF4"/>
    <w:pPr>
      <w:keepNext/>
      <w:ind w:right="-360"/>
      <w:outlineLvl w:val="0"/>
    </w:pPr>
    <w:rPr>
      <w:b/>
      <w:bCs/>
      <w:sz w:val="28"/>
    </w:rPr>
  </w:style>
  <w:style w:type="paragraph" w:styleId="Heading2">
    <w:name w:val="heading 2"/>
    <w:basedOn w:val="Normal"/>
    <w:next w:val="Normal"/>
    <w:link w:val="Heading2Char"/>
    <w:uiPriority w:val="9"/>
    <w:unhideWhenUsed/>
    <w:qFormat/>
    <w:rsid w:val="00970CF4"/>
    <w:pPr>
      <w:keepNext/>
      <w:keepLines/>
      <w:spacing w:before="200"/>
      <w:outlineLvl w:val="1"/>
    </w:pPr>
    <w:rPr>
      <w:rFonts w:eastAsiaTheme="majorEastAsia" w:cstheme="majorBidi"/>
      <w:b/>
      <w:bCs/>
      <w:color w:val="2F5496" w:themeColor="accent1" w:themeShade="BF"/>
      <w:sz w:val="28"/>
      <w:szCs w:val="26"/>
    </w:rPr>
  </w:style>
  <w:style w:type="paragraph" w:styleId="Heading3">
    <w:name w:val="heading 3"/>
    <w:basedOn w:val="Normal"/>
    <w:next w:val="Normal"/>
    <w:link w:val="Heading3Char"/>
    <w:uiPriority w:val="9"/>
    <w:unhideWhenUsed/>
    <w:qFormat/>
    <w:rsid w:val="00970CF4"/>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CF4"/>
    <w:rPr>
      <w:rFonts w:ascii="Calibri" w:eastAsia="Times New Roman" w:hAnsi="Calibri" w:cs="Times New Roman"/>
      <w:b/>
      <w:bCs/>
      <w:sz w:val="28"/>
      <w:szCs w:val="24"/>
    </w:rPr>
  </w:style>
  <w:style w:type="character" w:customStyle="1" w:styleId="Heading2Char">
    <w:name w:val="Heading 2 Char"/>
    <w:basedOn w:val="DefaultParagraphFont"/>
    <w:link w:val="Heading2"/>
    <w:uiPriority w:val="9"/>
    <w:rsid w:val="00970CF4"/>
    <w:rPr>
      <w:rFonts w:ascii="Calibri" w:eastAsiaTheme="majorEastAsia" w:hAnsi="Calibri" w:cstheme="majorBidi"/>
      <w:b/>
      <w:bCs/>
      <w:color w:val="2F5496" w:themeColor="accent1" w:themeShade="BF"/>
      <w:sz w:val="28"/>
      <w:szCs w:val="26"/>
    </w:rPr>
  </w:style>
  <w:style w:type="character" w:customStyle="1" w:styleId="Heading3Char">
    <w:name w:val="Heading 3 Char"/>
    <w:basedOn w:val="DefaultParagraphFont"/>
    <w:link w:val="Heading3"/>
    <w:uiPriority w:val="9"/>
    <w:rsid w:val="00970CF4"/>
    <w:rPr>
      <w:rFonts w:ascii="Calibri" w:eastAsiaTheme="majorEastAsia" w:hAnsi="Calibri" w:cstheme="majorBidi"/>
      <w:b/>
      <w:bCs/>
      <w:sz w:val="24"/>
      <w:szCs w:val="24"/>
    </w:rPr>
  </w:style>
  <w:style w:type="paragraph" w:styleId="ListParagraph">
    <w:name w:val="List Paragraph"/>
    <w:aliases w:val="CH Bullets (square)"/>
    <w:basedOn w:val="Normal"/>
    <w:link w:val="ListParagraphChar"/>
    <w:uiPriority w:val="99"/>
    <w:qFormat/>
    <w:rsid w:val="00970CF4"/>
    <w:pPr>
      <w:ind w:left="720"/>
      <w:contextualSpacing/>
    </w:pPr>
  </w:style>
  <w:style w:type="paragraph" w:styleId="FootnoteText">
    <w:name w:val="footnote text"/>
    <w:basedOn w:val="Normal"/>
    <w:link w:val="FootnoteTextChar"/>
    <w:uiPriority w:val="99"/>
    <w:unhideWhenUsed/>
    <w:rsid w:val="00970CF4"/>
    <w:rPr>
      <w:rFonts w:ascii="Arial" w:eastAsia="Calibri" w:hAnsi="Arial"/>
    </w:rPr>
  </w:style>
  <w:style w:type="character" w:customStyle="1" w:styleId="FootnoteTextChar">
    <w:name w:val="Footnote Text Char"/>
    <w:basedOn w:val="DefaultParagraphFont"/>
    <w:link w:val="FootnoteText"/>
    <w:uiPriority w:val="99"/>
    <w:rsid w:val="00970CF4"/>
    <w:rPr>
      <w:rFonts w:ascii="Arial" w:eastAsia="Calibri" w:hAnsi="Arial" w:cs="Times New Roman"/>
      <w:sz w:val="24"/>
      <w:szCs w:val="24"/>
    </w:rPr>
  </w:style>
  <w:style w:type="character" w:styleId="FootnoteReference">
    <w:name w:val="footnote reference"/>
    <w:basedOn w:val="DefaultParagraphFont"/>
    <w:uiPriority w:val="99"/>
    <w:unhideWhenUsed/>
    <w:rsid w:val="00970CF4"/>
    <w:rPr>
      <w:vertAlign w:val="superscript"/>
    </w:rPr>
  </w:style>
  <w:style w:type="character" w:styleId="Hyperlink">
    <w:name w:val="Hyperlink"/>
    <w:basedOn w:val="DefaultParagraphFont"/>
    <w:rsid w:val="00970CF4"/>
    <w:rPr>
      <w:color w:val="0000FF"/>
      <w:u w:val="single"/>
    </w:rPr>
  </w:style>
  <w:style w:type="character" w:customStyle="1" w:styleId="ListParagraphChar">
    <w:name w:val="List Paragraph Char"/>
    <w:aliases w:val="CH Bullets (square) Char"/>
    <w:link w:val="ListParagraph"/>
    <w:uiPriority w:val="99"/>
    <w:rsid w:val="00970CF4"/>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0667FD"/>
    <w:rPr>
      <w:sz w:val="16"/>
      <w:szCs w:val="16"/>
    </w:rPr>
  </w:style>
  <w:style w:type="paragraph" w:styleId="CommentText">
    <w:name w:val="annotation text"/>
    <w:basedOn w:val="Normal"/>
    <w:link w:val="CommentTextChar"/>
    <w:uiPriority w:val="99"/>
    <w:semiHidden/>
    <w:unhideWhenUsed/>
    <w:rsid w:val="000667FD"/>
    <w:rPr>
      <w:sz w:val="20"/>
      <w:szCs w:val="20"/>
    </w:rPr>
  </w:style>
  <w:style w:type="character" w:customStyle="1" w:styleId="CommentTextChar">
    <w:name w:val="Comment Text Char"/>
    <w:basedOn w:val="DefaultParagraphFont"/>
    <w:link w:val="CommentText"/>
    <w:uiPriority w:val="99"/>
    <w:semiHidden/>
    <w:rsid w:val="000667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67FD"/>
    <w:rPr>
      <w:b/>
      <w:bCs/>
    </w:rPr>
  </w:style>
  <w:style w:type="character" w:customStyle="1" w:styleId="CommentSubjectChar">
    <w:name w:val="Comment Subject Char"/>
    <w:basedOn w:val="CommentTextChar"/>
    <w:link w:val="CommentSubject"/>
    <w:uiPriority w:val="99"/>
    <w:semiHidden/>
    <w:rsid w:val="000667F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66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FD"/>
    <w:rPr>
      <w:rFonts w:ascii="Segoe UI" w:eastAsia="Times New Roman" w:hAnsi="Segoe UI" w:cs="Segoe UI"/>
      <w:sz w:val="18"/>
      <w:szCs w:val="18"/>
    </w:rPr>
  </w:style>
  <w:style w:type="paragraph" w:styleId="BodyText3">
    <w:name w:val="Body Text 3"/>
    <w:basedOn w:val="Normal"/>
    <w:link w:val="BodyText3Char"/>
    <w:rsid w:val="009D1CBC"/>
    <w:pPr>
      <w:spacing w:after="120"/>
    </w:pPr>
    <w:rPr>
      <w:rFonts w:ascii="Arial" w:eastAsia="Calibri" w:hAnsi="Arial"/>
      <w:sz w:val="16"/>
      <w:szCs w:val="16"/>
    </w:rPr>
  </w:style>
  <w:style w:type="character" w:customStyle="1" w:styleId="BodyText3Char">
    <w:name w:val="Body Text 3 Char"/>
    <w:basedOn w:val="DefaultParagraphFont"/>
    <w:link w:val="BodyText3"/>
    <w:rsid w:val="009D1CBC"/>
    <w:rPr>
      <w:rFonts w:ascii="Arial" w:eastAsia="Calibri" w:hAnsi="Arial" w:cs="Times New Roman"/>
      <w:sz w:val="16"/>
      <w:szCs w:val="16"/>
    </w:rPr>
  </w:style>
  <w:style w:type="paragraph" w:styleId="Header">
    <w:name w:val="header"/>
    <w:basedOn w:val="Normal"/>
    <w:link w:val="HeaderChar"/>
    <w:uiPriority w:val="99"/>
    <w:unhideWhenUsed/>
    <w:rsid w:val="009D1CBC"/>
    <w:pPr>
      <w:tabs>
        <w:tab w:val="center" w:pos="4680"/>
        <w:tab w:val="right" w:pos="9360"/>
      </w:tabs>
    </w:pPr>
  </w:style>
  <w:style w:type="character" w:customStyle="1" w:styleId="HeaderChar">
    <w:name w:val="Header Char"/>
    <w:basedOn w:val="DefaultParagraphFont"/>
    <w:link w:val="Header"/>
    <w:uiPriority w:val="99"/>
    <w:rsid w:val="009D1CBC"/>
    <w:rPr>
      <w:rFonts w:ascii="Calibri" w:eastAsia="Times New Roman" w:hAnsi="Calibri" w:cs="Times New Roman"/>
      <w:sz w:val="24"/>
      <w:szCs w:val="24"/>
    </w:rPr>
  </w:style>
  <w:style w:type="paragraph" w:styleId="Footer">
    <w:name w:val="footer"/>
    <w:basedOn w:val="Normal"/>
    <w:link w:val="FooterChar"/>
    <w:uiPriority w:val="99"/>
    <w:unhideWhenUsed/>
    <w:rsid w:val="009D1CBC"/>
    <w:pPr>
      <w:tabs>
        <w:tab w:val="center" w:pos="4680"/>
        <w:tab w:val="right" w:pos="9360"/>
      </w:tabs>
    </w:pPr>
  </w:style>
  <w:style w:type="character" w:customStyle="1" w:styleId="FooterChar">
    <w:name w:val="Footer Char"/>
    <w:basedOn w:val="DefaultParagraphFont"/>
    <w:link w:val="Footer"/>
    <w:uiPriority w:val="99"/>
    <w:rsid w:val="009D1CBC"/>
    <w:rPr>
      <w:rFonts w:ascii="Calibri" w:eastAsia="Times New Roman" w:hAnsi="Calibri" w:cs="Times New Roman"/>
      <w:sz w:val="24"/>
      <w:szCs w:val="24"/>
    </w:rPr>
  </w:style>
  <w:style w:type="paragraph" w:styleId="Revision">
    <w:name w:val="Revision"/>
    <w:hidden/>
    <w:uiPriority w:val="99"/>
    <w:semiHidden/>
    <w:rsid w:val="0091384F"/>
    <w:pPr>
      <w:spacing w:after="0" w:line="240" w:lineRule="auto"/>
    </w:pPr>
    <w:rPr>
      <w:rFonts w:ascii="Calibri" w:eastAsia="Times New Roman" w:hAnsi="Calibri" w:cs="Times New Roman"/>
      <w:sz w:val="24"/>
      <w:szCs w:val="24"/>
    </w:rPr>
  </w:style>
  <w:style w:type="paragraph" w:customStyle="1" w:styleId="Title1">
    <w:name w:val="Title 1"/>
    <w:autoRedefine/>
    <w:qFormat/>
    <w:rsid w:val="00BC17E2"/>
    <w:pPr>
      <w:spacing w:after="0" w:line="240" w:lineRule="auto"/>
      <w:jc w:val="center"/>
    </w:pPr>
    <w:rPr>
      <w:rFonts w:ascii="Calibri" w:eastAsia="Calibri" w:hAnsi="Calibri" w:cs="Arial"/>
      <w:b/>
      <w:bCs/>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obesity/adult/causes.html" TargetMode="External"/><Relationship Id="rId2" Type="http://schemas.openxmlformats.org/officeDocument/2006/relationships/hyperlink" Target="https://www.cdc.gov/obesity/data/childhood.html" TargetMode="External"/><Relationship Id="rId1" Type="http://schemas.openxmlformats.org/officeDocument/2006/relationships/hyperlink" Target="https://www.cdc.gov/obesity/data/adult.html" TargetMode="External"/><Relationship Id="rId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1931</Words>
  <Characters>11010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dc:creator>
  <cp:lastModifiedBy>Windows User</cp:lastModifiedBy>
  <cp:revision>2</cp:revision>
  <dcterms:created xsi:type="dcterms:W3CDTF">2017-04-07T20:19:00Z</dcterms:created>
  <dcterms:modified xsi:type="dcterms:W3CDTF">2017-04-07T20:19:00Z</dcterms:modified>
</cp:coreProperties>
</file>