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45" w:rsidRDefault="00685B4E"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Reindeer in Alaska</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25 CFR 243</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1076-0047</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bookmarkStart w:id="0" w:name="_GoBack"/>
      <w:bookmarkEnd w:id="0"/>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sz w:val="24"/>
          <w:szCs w:val="24"/>
        </w:rPr>
        <w:t>The Reindeer Industry Act of 1937, 25 U.S.C. 500, directs the Secretary of the Interior to establish an Alaska reindeer industry for Alaska Natives only and provide the authority for monitoring non-Natives who purchase reindeer for various reasons.  Without monitoring non-Natives who purchase reindeer, it would be impossible for the Bureau of Indian Affairs (BIA) to maintain the Native character of the Alaska reindeer industry, and to fulfill its responsibility</w:t>
      </w:r>
      <w:r w:rsidR="009079D8">
        <w:rPr>
          <w:sz w:val="24"/>
          <w:szCs w:val="24"/>
        </w:rPr>
        <w: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data is collected to manage the use of reindeer by non-Natives, requiring the minimum information needed to administer the trust responsibilities of the BIA for the reindeer industry in Alaska.</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lastRenderedPageBreak/>
        <w:tab/>
      </w:r>
      <w:r w:rsidRPr="00027C45">
        <w:rPr>
          <w:sz w:val="24"/>
          <w:szCs w:val="24"/>
          <w:u w:val="single"/>
        </w:rPr>
        <w:t>Special Use Permit for Public Display of Alaska Reindeer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This permit authorizes the use of Alaska reindeer by non-Natives, is effective for 5 years, and spells out the conditions under which the permit is granted, including the requirement for an annual report.  Information collected includes name and address of permittee, the number of reindeer that may be kept for public display, and the a</w:t>
      </w:r>
      <w:r w:rsidR="00501425">
        <w:rPr>
          <w:sz w:val="24"/>
          <w:szCs w:val="24"/>
        </w:rPr>
        <w:t>ddress where they will be kept.  The form must be signed and dated by the permittee and the Alaska Regional Director.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b/>
      </w:r>
      <w:r w:rsidRPr="00027C45">
        <w:rPr>
          <w:sz w:val="24"/>
          <w:szCs w:val="24"/>
          <w:u w:val="single"/>
        </w:rPr>
        <w:t>Special Use Reindeer Report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The permittee reports when a reindeer has died.</w:t>
      </w:r>
      <w:r w:rsidR="003262CC">
        <w:rPr>
          <w:sz w:val="24"/>
          <w:szCs w:val="24"/>
        </w:rPr>
        <w:t xml:space="preserve">  The information collected includes the date, permit number, permittee’s name and mailing address, the number of reindeer in possession, number of reindeer that died within the year, and the cause of death.  The report must be signed by the permittee and sent to the Alaska Regional Office.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027C45">
        <w:rPr>
          <w:sz w:val="24"/>
          <w:szCs w:val="24"/>
        </w:rPr>
        <w:tab/>
      </w:r>
      <w:r w:rsidRPr="00027C45">
        <w:rPr>
          <w:sz w:val="24"/>
          <w:szCs w:val="24"/>
          <w:u w:val="single"/>
        </w:rPr>
        <w:t>Sale Permit for Alaskan Reindeer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00C73" w:rsidRDefault="00F00C73"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Sale Permit and Report form are on a single form, containing two sections.  The top</w:t>
      </w:r>
      <w:r w:rsidR="00501425">
        <w:rPr>
          <w:sz w:val="24"/>
          <w:szCs w:val="24"/>
        </w:rPr>
        <w:t xml:space="preserve"> section is for the Sale Permit for Alaska Reindeer.  This </w:t>
      </w:r>
      <w:r w:rsidR="00027C45" w:rsidRPr="00027C45">
        <w:rPr>
          <w:sz w:val="24"/>
          <w:szCs w:val="24"/>
        </w:rPr>
        <w:t>permit authorizes the sale of reindeer to non-Natives.  It lists the name and address of the permittee, the number of reindeer authorized for purchase, and the name and address of the seller.</w:t>
      </w:r>
      <w:r w:rsidR="00501425">
        <w:rPr>
          <w:sz w:val="24"/>
          <w:szCs w:val="24"/>
        </w:rPr>
        <w:t xml:space="preserve">  The form must be signed by the permittee and Alaska Regional Director.  </w:t>
      </w:r>
    </w:p>
    <w:p w:rsidR="00F00C73" w:rsidRDefault="00F00C73"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00C73" w:rsidRDefault="00F00C73"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r>
        <w:rPr>
          <w:sz w:val="24"/>
          <w:szCs w:val="24"/>
          <w:u w:val="single"/>
        </w:rPr>
        <w:t>Sale Report</w:t>
      </w:r>
      <w:r w:rsidRPr="00027C45">
        <w:rPr>
          <w:sz w:val="24"/>
          <w:szCs w:val="24"/>
          <w:u w:val="single"/>
        </w:rPr>
        <w:t xml:space="preserve"> for Alaskan Reindeer</w:t>
      </w:r>
    </w:p>
    <w:p w:rsidR="00F00C73" w:rsidRDefault="00F00C73" w:rsidP="00F00C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Sale Permit and Report form are on a single form, containing two sections.  The bottom section is the Sale Permit Report for Alaska Reindeer.  This is a report that the permittee must provide within 30 days of the date of transfer.  The report asks for the </w:t>
      </w:r>
      <w:r w:rsidRPr="00027C45">
        <w:rPr>
          <w:sz w:val="24"/>
          <w:szCs w:val="24"/>
        </w:rPr>
        <w:t>total number of reindeer acquired and the number butchered or shipped out of Alaska.  If shipped, the permittee must provide the address to which the reindeer were shipped.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079D8"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tab/>
      </w:r>
      <w:r w:rsidRPr="00027C45">
        <w:rPr>
          <w:sz w:val="24"/>
          <w:szCs w:val="24"/>
        </w:rPr>
        <w:t xml:space="preserve">The forms are not presently available online, but </w:t>
      </w:r>
      <w:r w:rsidR="009079D8">
        <w:rPr>
          <w:sz w:val="24"/>
          <w:szCs w:val="24"/>
        </w:rPr>
        <w:t>there are plans to make the form</w:t>
      </w:r>
      <w:r w:rsidR="00141B21">
        <w:rPr>
          <w:sz w:val="24"/>
          <w:szCs w:val="24"/>
        </w:rPr>
        <w:t>s</w:t>
      </w:r>
      <w:r w:rsidR="009079D8">
        <w:rPr>
          <w:sz w:val="24"/>
          <w:szCs w:val="24"/>
        </w:rPr>
        <w:t xml:space="preserve"> available on the Office of Trust Services website in the near future. </w:t>
      </w:r>
    </w:p>
    <w:p w:rsidR="009079D8" w:rsidRDefault="009079D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FE50AC" w:rsidP="00027C45">
      <w:pPr>
        <w:ind w:left="360"/>
        <w:rPr>
          <w:sz w:val="24"/>
          <w:szCs w:val="24"/>
        </w:rPr>
      </w:pPr>
      <w:r>
        <w:rPr>
          <w:sz w:val="24"/>
          <w:szCs w:val="24"/>
        </w:rPr>
        <w:t>The BIA is</w:t>
      </w:r>
      <w:r w:rsidR="00027C45" w:rsidRPr="00027C45">
        <w:rPr>
          <w:sz w:val="24"/>
          <w:szCs w:val="24"/>
        </w:rPr>
        <w:t xml:space="preserve"> the only Federal agency required to oversee the reindeer industry in Alaska</w:t>
      </w:r>
      <w:r w:rsidR="00770ED7">
        <w:rPr>
          <w:sz w:val="24"/>
          <w:szCs w:val="24"/>
        </w:rPr>
        <w:t>;</w:t>
      </w:r>
      <w:r w:rsidR="00027C45" w:rsidRPr="00027C45">
        <w:rPr>
          <w:sz w:val="24"/>
          <w:szCs w:val="24"/>
        </w:rPr>
        <w:t xml:space="preserve"> therefore, the information is not duplicated in any other data collection.</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Reindeer herders are the only small businesses impacted by this collection and we reduced the impact on them by requiring information collection only as it involves non-Natives.  For the non-Native population, the information is minimal and designed to allow monitoring by the BIA.</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tab/>
      </w:r>
      <w:r w:rsidRPr="00027C45">
        <w:rPr>
          <w:sz w:val="24"/>
        </w:rPr>
        <w:t>If this information collection is not conducted, BIA will not be able to carry out the responsibility provided in 25 U.S.C. 500 to monitor Alaskan reindeer.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027C45" w:rsidRPr="00027C45" w:rsidRDefault="00027C45" w:rsidP="00027C4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027C45">
        <w:rPr>
          <w:sz w:val="24"/>
          <w:szCs w:val="24"/>
        </w:rPr>
        <w:t xml:space="preserve">There are no special circumstances that will apply to this collection.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w:t>
      </w:r>
      <w:r w:rsidRPr="00027C45">
        <w:rPr>
          <w:b/>
          <w:sz w:val="24"/>
          <w:szCs w:val="24"/>
        </w:rPr>
        <w:lastRenderedPageBreak/>
        <w:t>received on cost and hour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27C45">
        <w:rPr>
          <w:sz w:val="24"/>
          <w:szCs w:val="24"/>
        </w:rPr>
        <w:t>A 60-day notice for public comments was publi</w:t>
      </w:r>
      <w:r w:rsidR="002E388F">
        <w:rPr>
          <w:sz w:val="24"/>
          <w:szCs w:val="24"/>
        </w:rPr>
        <w:t>shed in the Federal Register on June 30, 2015 (80 FR 37294).  There were no comments received in response to this notice.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92F3C" w:rsidRPr="00747EA9" w:rsidRDefault="00027C45"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D92F3C">
        <w:rPr>
          <w:color w:val="000000"/>
          <w:sz w:val="24"/>
          <w:szCs w:val="24"/>
        </w:rPr>
        <w:t xml:space="preserve"> </w:t>
      </w:r>
    </w:p>
    <w:p w:rsidR="00D92F3C" w:rsidRDefault="00D92F3C"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color w:val="000000"/>
          <w:sz w:val="24"/>
          <w:szCs w:val="24"/>
        </w:rPr>
        <w:t>The following persons were contacted to obtain their views on the availability of data, frequency of collection, the clarity of instructions and recordkeeping, disclosure, or reporting format (if any), and on the data elements to be recorded, disclosed, or reported:</w:t>
      </w:r>
    </w:p>
    <w:p w:rsidR="00747EA9" w:rsidRP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747EA9" w:rsidRPr="00747EA9" w:rsidRDefault="00747EA9" w:rsidP="00747EA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747EA9">
        <w:rPr>
          <w:rFonts w:ascii="Times New Roman" w:hAnsi="Times New Roman" w:cs="Times New Roman"/>
          <w:color w:val="000000"/>
          <w:sz w:val="24"/>
          <w:szCs w:val="24"/>
        </w:rPr>
        <w:t>Bruce Davis, phone: (907) 717-7997</w:t>
      </w:r>
    </w:p>
    <w:p w:rsidR="00747EA9" w:rsidRPr="00747EA9" w:rsidRDefault="00747EA9" w:rsidP="00747EA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747EA9">
        <w:rPr>
          <w:rFonts w:ascii="Times New Roman" w:hAnsi="Times New Roman" w:cs="Times New Roman"/>
          <w:color w:val="000000"/>
          <w:sz w:val="24"/>
          <w:szCs w:val="24"/>
        </w:rPr>
        <w:t>Ted Katcheak, phone: (907) 434-1450</w:t>
      </w:r>
    </w:p>
    <w:p w:rsidR="00747EA9" w:rsidRPr="00747EA9" w:rsidRDefault="00747EA9" w:rsidP="00747EA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747EA9">
        <w:rPr>
          <w:rFonts w:ascii="Times New Roman" w:hAnsi="Times New Roman" w:cs="Times New Roman"/>
          <w:color w:val="000000"/>
          <w:sz w:val="24"/>
          <w:szCs w:val="24"/>
        </w:rPr>
        <w:t>Davis Ongtowasruk, phone: (907) 634-1060</w:t>
      </w:r>
    </w:p>
    <w:p w:rsid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color w:val="000000"/>
          <w:sz w:val="24"/>
          <w:szCs w:val="24"/>
        </w:rPr>
        <w:t xml:space="preserve">In summary, these individuals stated that they have not sold any reindeer to non-Natives in the past couple of years; and therefore, have not used the forms.  However, they stated the forms and instructions were clear and easy to understand. </w:t>
      </w:r>
    </w:p>
    <w:p w:rsid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747EA9" w:rsidRPr="00747EA9" w:rsidRDefault="00747EA9" w:rsidP="00747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color w:val="000000"/>
          <w:sz w:val="24"/>
          <w:szCs w:val="24"/>
        </w:rPr>
        <w:t xml:space="preserve">The BIA has adjusted the estimates (reducing the estimated number of respondents from </w:t>
      </w:r>
      <w:r w:rsidR="00E11821">
        <w:rPr>
          <w:color w:val="000000"/>
          <w:sz w:val="24"/>
          <w:szCs w:val="24"/>
        </w:rPr>
        <w:t>18 to 4</w:t>
      </w:r>
      <w:r>
        <w:rPr>
          <w:color w:val="000000"/>
          <w:sz w:val="24"/>
          <w:szCs w:val="24"/>
        </w:rPr>
        <w:t>) based on this information and will continue to seek OMB clearance, as this form may be used more in the future.</w:t>
      </w:r>
    </w:p>
    <w:p w:rsidR="006910BE" w:rsidRDefault="006910BE"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ind w:left="360"/>
        <w:rPr>
          <w:sz w:val="24"/>
          <w:szCs w:val="24"/>
        </w:rPr>
      </w:pPr>
      <w:r w:rsidRPr="00027C45">
        <w:rPr>
          <w:sz w:val="24"/>
          <w:szCs w:val="24"/>
        </w:rPr>
        <w:t xml:space="preserve">Respondents will not receive any payment, gift, or other remuneration for providing the information collection requirements.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RDefault="00027C45" w:rsidP="00027C45">
      <w:pPr>
        <w:ind w:left="360"/>
      </w:pPr>
    </w:p>
    <w:p w:rsidR="00027C45" w:rsidRPr="00027C45" w:rsidRDefault="00027C45" w:rsidP="00027C45">
      <w:pPr>
        <w:ind w:left="360"/>
        <w:rPr>
          <w:sz w:val="24"/>
          <w:szCs w:val="24"/>
        </w:rPr>
      </w:pPr>
      <w:r w:rsidRPr="00027C45">
        <w:rPr>
          <w:sz w:val="24"/>
          <w:szCs w:val="24"/>
        </w:rPr>
        <w:t xml:space="preserve">There is no assurance of confidentiality provided to respondents in connection with the information collection requirements.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 xml:space="preserve">Provide additional justification for any questions of a sensitive nature, such as sexual behavior and attitudes, religious beliefs, and other matters that are commonly </w:t>
      </w:r>
      <w:r w:rsidRPr="00027C45">
        <w:rPr>
          <w:b/>
          <w:sz w:val="24"/>
          <w:szCs w:val="24"/>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 xml:space="preserve">We do not request any information of sensitive nature.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027C45" w:rsidRDefault="00027C45" w:rsidP="00950E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027C45">
        <w:rPr>
          <w:bCs/>
          <w:sz w:val="24"/>
          <w:szCs w:val="24"/>
        </w:rPr>
        <w:tab/>
        <w:t>Annual reporting and record keeping for this collection of inf</w:t>
      </w:r>
      <w:r w:rsidR="006D50D5">
        <w:rPr>
          <w:bCs/>
          <w:sz w:val="24"/>
          <w:szCs w:val="24"/>
        </w:rPr>
        <w:t>ormation is estimated to take approximately 5-10</w:t>
      </w:r>
      <w:r w:rsidR="00950E0B">
        <w:rPr>
          <w:bCs/>
          <w:sz w:val="24"/>
          <w:szCs w:val="24"/>
        </w:rPr>
        <w:t xml:space="preserve"> minutes, for approximately </w:t>
      </w:r>
      <w:r w:rsidR="00B82825">
        <w:rPr>
          <w:bCs/>
          <w:sz w:val="24"/>
          <w:szCs w:val="24"/>
        </w:rPr>
        <w:t>4</w:t>
      </w:r>
      <w:r w:rsidRPr="00027C45">
        <w:rPr>
          <w:bCs/>
          <w:sz w:val="24"/>
          <w:szCs w:val="24"/>
        </w:rPr>
        <w:t xml:space="preserve"> respondents, annually, which is based on previous experience and infor</w:t>
      </w:r>
      <w:r w:rsidR="00B92318">
        <w:rPr>
          <w:bCs/>
          <w:sz w:val="24"/>
          <w:szCs w:val="24"/>
        </w:rPr>
        <w:t>mation received from the individual</w:t>
      </w:r>
      <w:r w:rsidR="00D56B5B">
        <w:rPr>
          <w:bCs/>
          <w:sz w:val="24"/>
          <w:szCs w:val="24"/>
        </w:rPr>
        <w:t>s</w:t>
      </w:r>
      <w:r w:rsidRPr="00027C45">
        <w:rPr>
          <w:bCs/>
          <w:sz w:val="24"/>
          <w:szCs w:val="24"/>
        </w:rPr>
        <w:t xml:space="preserve"> consulted regarding this information collection.  Therefore, the total annual estimated burden is </w:t>
      </w:r>
      <w:r w:rsidR="00B82825">
        <w:rPr>
          <w:bCs/>
          <w:sz w:val="24"/>
          <w:szCs w:val="24"/>
        </w:rPr>
        <w:t>30 minutes</w:t>
      </w:r>
      <w:r w:rsidR="00E012CF">
        <w:rPr>
          <w:bCs/>
          <w:sz w:val="24"/>
          <w:szCs w:val="24"/>
        </w:rPr>
        <w:t xml:space="preserve"> or the</w:t>
      </w:r>
      <w:r w:rsidR="002F4942">
        <w:rPr>
          <w:bCs/>
          <w:sz w:val="24"/>
          <w:szCs w:val="24"/>
        </w:rPr>
        <w:t xml:space="preserve"> amount equivalent to </w:t>
      </w:r>
      <w:r w:rsidR="00B82825">
        <w:rPr>
          <w:bCs/>
          <w:sz w:val="24"/>
          <w:szCs w:val="24"/>
        </w:rPr>
        <w:t>$16</w:t>
      </w:r>
      <w:r w:rsidRPr="00027C45">
        <w:rPr>
          <w:bCs/>
          <w:sz w:val="24"/>
          <w:szCs w:val="24"/>
        </w:rPr>
        <w:t>.</w:t>
      </w:r>
    </w:p>
    <w:p w:rsidR="00B82825" w:rsidRDefault="00B82825" w:rsidP="00950E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Style w:val="TableGrid"/>
        <w:tblpPr w:leftFromText="180" w:rightFromText="180" w:vertAnchor="page" w:horzAnchor="margin" w:tblpY="12946"/>
        <w:tblW w:w="9468" w:type="dxa"/>
        <w:tblLayout w:type="fixed"/>
        <w:tblLook w:val="04A0" w:firstRow="1" w:lastRow="0" w:firstColumn="1" w:lastColumn="0" w:noHBand="0" w:noVBand="1"/>
      </w:tblPr>
      <w:tblGrid>
        <w:gridCol w:w="1219"/>
        <w:gridCol w:w="1049"/>
        <w:gridCol w:w="1350"/>
        <w:gridCol w:w="1350"/>
        <w:gridCol w:w="2790"/>
        <w:gridCol w:w="1710"/>
      </w:tblGrid>
      <w:tr w:rsidR="00B82825" w:rsidTr="00B82825">
        <w:tc>
          <w:tcPr>
            <w:tcW w:w="1219" w:type="dxa"/>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049" w:type="dxa"/>
          </w:tcPr>
          <w:p w:rsidR="00B82825" w:rsidRPr="004D6C7D"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Hourly Salary</w:t>
            </w:r>
          </w:p>
        </w:tc>
        <w:tc>
          <w:tcPr>
            <w:tcW w:w="1350" w:type="dxa"/>
          </w:tcPr>
          <w:p w:rsidR="00B82825" w:rsidRPr="004D6C7D"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Benefits Multiplier</w:t>
            </w:r>
          </w:p>
        </w:tc>
        <w:tc>
          <w:tcPr>
            <w:tcW w:w="1350" w:type="dxa"/>
          </w:tcPr>
          <w:p w:rsidR="00B82825" w:rsidRPr="004D6C7D"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Total Hourly Salary</w:t>
            </w:r>
          </w:p>
        </w:tc>
        <w:tc>
          <w:tcPr>
            <w:tcW w:w="2790" w:type="dxa"/>
          </w:tcPr>
          <w:p w:rsidR="00B82825" w:rsidRPr="004D6C7D"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D6C7D">
              <w:rPr>
                <w:b/>
                <w:bCs/>
                <w:sz w:val="24"/>
                <w:szCs w:val="24"/>
              </w:rPr>
              <w:t>Time to Complete</w:t>
            </w:r>
          </w:p>
        </w:tc>
        <w:tc>
          <w:tcPr>
            <w:tcW w:w="1710" w:type="dxa"/>
            <w:shd w:val="pct15" w:color="auto" w:fill="auto"/>
          </w:tcPr>
          <w:p w:rsidR="00B82825" w:rsidRPr="00C7472B"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C7472B">
              <w:rPr>
                <w:b/>
                <w:bCs/>
                <w:sz w:val="24"/>
                <w:szCs w:val="24"/>
              </w:rPr>
              <w:t>Total</w:t>
            </w:r>
            <w:r w:rsidRPr="00027C45">
              <w:rPr>
                <w:sz w:val="24"/>
                <w:szCs w:val="24"/>
                <w:vertAlign w:val="superscript"/>
              </w:rPr>
              <w:t>2</w:t>
            </w:r>
          </w:p>
        </w:tc>
      </w:tr>
      <w:tr w:rsidR="00B82825" w:rsidTr="00B82825">
        <w:tc>
          <w:tcPr>
            <w:tcW w:w="1219" w:type="dxa"/>
          </w:tcPr>
          <w:p w:rsidR="00B82825" w:rsidRPr="004D6C7D"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D6C7D">
              <w:rPr>
                <w:b/>
                <w:bCs/>
                <w:sz w:val="24"/>
                <w:szCs w:val="24"/>
              </w:rPr>
              <w:t>Civilian*</w:t>
            </w:r>
          </w:p>
        </w:tc>
        <w:tc>
          <w:tcPr>
            <w:tcW w:w="1049" w:type="dxa"/>
            <w:tcBorders>
              <w:bottom w:val="single" w:sz="4" w:space="0" w:color="auto"/>
            </w:tcBorders>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$22.88</w:t>
            </w:r>
          </w:p>
        </w:tc>
        <w:tc>
          <w:tcPr>
            <w:tcW w:w="1350" w:type="dxa"/>
            <w:tcBorders>
              <w:bottom w:val="single" w:sz="4" w:space="0" w:color="auto"/>
            </w:tcBorders>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350" w:type="dxa"/>
            <w:tcBorders>
              <w:bottom w:val="single" w:sz="4" w:space="0" w:color="auto"/>
            </w:tcBorders>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$32.03</w:t>
            </w:r>
          </w:p>
        </w:tc>
        <w:tc>
          <w:tcPr>
            <w:tcW w:w="2790" w:type="dxa"/>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 30 minutes</w:t>
            </w:r>
          </w:p>
        </w:tc>
        <w:tc>
          <w:tcPr>
            <w:tcW w:w="1710" w:type="dxa"/>
            <w:shd w:val="pct15" w:color="auto" w:fill="auto"/>
          </w:tcPr>
          <w:p w:rsidR="00B82825" w:rsidRPr="00EA001A"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EA001A">
              <w:rPr>
                <w:bCs/>
                <w:sz w:val="24"/>
                <w:szCs w:val="24"/>
              </w:rPr>
              <w:t>$</w:t>
            </w:r>
            <w:r>
              <w:rPr>
                <w:bCs/>
                <w:sz w:val="24"/>
                <w:szCs w:val="24"/>
              </w:rPr>
              <w:t>16.02</w:t>
            </w:r>
          </w:p>
        </w:tc>
      </w:tr>
      <w:tr w:rsidR="00B82825" w:rsidTr="00B82825">
        <w:tc>
          <w:tcPr>
            <w:tcW w:w="1219" w:type="dxa"/>
            <w:tcBorders>
              <w:right w:val="nil"/>
            </w:tcBorders>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049" w:type="dxa"/>
            <w:tcBorders>
              <w:left w:val="nil"/>
              <w:right w:val="nil"/>
            </w:tcBorders>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350" w:type="dxa"/>
            <w:tcBorders>
              <w:left w:val="nil"/>
              <w:right w:val="nil"/>
            </w:tcBorders>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790" w:type="dxa"/>
            <w:tcBorders>
              <w:left w:val="nil"/>
            </w:tcBorders>
          </w:tcPr>
          <w:p w:rsidR="00B82825" w:rsidRPr="004D6C7D"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4D6C7D">
              <w:rPr>
                <w:b/>
                <w:bCs/>
                <w:sz w:val="24"/>
                <w:szCs w:val="24"/>
              </w:rPr>
              <w:t>Total</w:t>
            </w:r>
          </w:p>
        </w:tc>
        <w:tc>
          <w:tcPr>
            <w:tcW w:w="1710" w:type="dxa"/>
            <w:shd w:val="pct15" w:color="auto" w:fill="auto"/>
          </w:tcPr>
          <w:p w:rsidR="00B82825" w:rsidRDefault="00B82825" w:rsidP="00B828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C7472B">
              <w:rPr>
                <w:b/>
                <w:bCs/>
                <w:sz w:val="24"/>
                <w:szCs w:val="24"/>
              </w:rPr>
              <w:t>$</w:t>
            </w:r>
            <w:r w:rsidRPr="00B82825">
              <w:rPr>
                <w:b/>
                <w:bCs/>
                <w:sz w:val="24"/>
                <w:szCs w:val="24"/>
              </w:rPr>
              <w:t>16.02</w:t>
            </w:r>
          </w:p>
        </w:tc>
      </w:tr>
    </w:tbl>
    <w:p w:rsidR="00492906" w:rsidRDefault="00492906" w:rsidP="00027C45">
      <w:pPr>
        <w:rPr>
          <w:sz w:val="24"/>
          <w:szCs w:val="24"/>
        </w:rPr>
      </w:pPr>
    </w:p>
    <w:tbl>
      <w:tblPr>
        <w:tblStyle w:val="TableGrid"/>
        <w:tblpPr w:leftFromText="180" w:rightFromText="180" w:vertAnchor="text" w:horzAnchor="margin" w:tblpXSpec="center" w:tblpY="-70"/>
        <w:tblW w:w="8748" w:type="dxa"/>
        <w:tblLayout w:type="fixed"/>
        <w:tblLook w:val="01E0" w:firstRow="1" w:lastRow="1" w:firstColumn="1" w:lastColumn="1" w:noHBand="0" w:noVBand="0"/>
      </w:tblPr>
      <w:tblGrid>
        <w:gridCol w:w="3285"/>
        <w:gridCol w:w="1589"/>
        <w:gridCol w:w="1526"/>
        <w:gridCol w:w="2348"/>
      </w:tblGrid>
      <w:tr w:rsidR="00950E0B" w:rsidRPr="00027C45">
        <w:trPr>
          <w:trHeight w:val="620"/>
        </w:trPr>
        <w:tc>
          <w:tcPr>
            <w:tcW w:w="3285"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b/>
                <w:sz w:val="24"/>
                <w:szCs w:val="24"/>
              </w:rPr>
            </w:pPr>
            <w:r w:rsidRPr="00027C45">
              <w:rPr>
                <w:b/>
                <w:sz w:val="24"/>
                <w:szCs w:val="24"/>
              </w:rPr>
              <w:t>Activity</w:t>
            </w:r>
          </w:p>
        </w:tc>
        <w:tc>
          <w:tcPr>
            <w:tcW w:w="1589"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b/>
                <w:sz w:val="24"/>
                <w:szCs w:val="24"/>
              </w:rPr>
            </w:pPr>
            <w:r w:rsidRPr="00027C45">
              <w:rPr>
                <w:b/>
                <w:sz w:val="24"/>
                <w:szCs w:val="24"/>
              </w:rPr>
              <w:t>No. of Respondents</w:t>
            </w:r>
          </w:p>
        </w:tc>
        <w:tc>
          <w:tcPr>
            <w:tcW w:w="1526"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b/>
                <w:sz w:val="24"/>
                <w:szCs w:val="24"/>
              </w:rPr>
            </w:pPr>
            <w:r>
              <w:rPr>
                <w:b/>
                <w:sz w:val="24"/>
                <w:szCs w:val="24"/>
              </w:rPr>
              <w:t>Time per Application</w:t>
            </w:r>
          </w:p>
        </w:tc>
        <w:tc>
          <w:tcPr>
            <w:tcW w:w="2348"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b/>
                <w:sz w:val="24"/>
                <w:szCs w:val="24"/>
              </w:rPr>
            </w:pPr>
            <w:r>
              <w:rPr>
                <w:b/>
                <w:sz w:val="24"/>
                <w:szCs w:val="24"/>
              </w:rPr>
              <w:t xml:space="preserve"> Total Time</w:t>
            </w:r>
          </w:p>
        </w:tc>
      </w:tr>
      <w:tr w:rsidR="00950E0B" w:rsidRPr="00027C45">
        <w:trPr>
          <w:trHeight w:val="257"/>
        </w:trPr>
        <w:tc>
          <w:tcPr>
            <w:tcW w:w="3285"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 xml:space="preserve">Special Use Permit </w:t>
            </w:r>
          </w:p>
        </w:tc>
        <w:tc>
          <w:tcPr>
            <w:tcW w:w="1589"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10 minutes</w:t>
            </w:r>
          </w:p>
        </w:tc>
        <w:tc>
          <w:tcPr>
            <w:tcW w:w="2348"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10 minutes</w:t>
            </w:r>
          </w:p>
        </w:tc>
      </w:tr>
      <w:tr w:rsidR="00950E0B" w:rsidRPr="00027C45">
        <w:trPr>
          <w:trHeight w:val="248"/>
        </w:trPr>
        <w:tc>
          <w:tcPr>
            <w:tcW w:w="3285"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Pr>
                <w:sz w:val="24"/>
                <w:szCs w:val="24"/>
              </w:rPr>
              <w:t>Special Use Report</w:t>
            </w:r>
          </w:p>
        </w:tc>
        <w:tc>
          <w:tcPr>
            <w:tcW w:w="1589"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10 minutes</w:t>
            </w:r>
          </w:p>
        </w:tc>
        <w:tc>
          <w:tcPr>
            <w:tcW w:w="2348"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10 minutes</w:t>
            </w:r>
          </w:p>
        </w:tc>
      </w:tr>
      <w:tr w:rsidR="00950E0B" w:rsidRPr="00027C45">
        <w:trPr>
          <w:trHeight w:val="275"/>
        </w:trPr>
        <w:tc>
          <w:tcPr>
            <w:tcW w:w="3285"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Reindeer Sale Permit</w:t>
            </w:r>
          </w:p>
        </w:tc>
        <w:tc>
          <w:tcPr>
            <w:tcW w:w="1589" w:type="dxa"/>
            <w:tcBorders>
              <w:top w:val="single" w:sz="4" w:space="0" w:color="auto"/>
              <w:left w:val="single" w:sz="4" w:space="0" w:color="auto"/>
              <w:bottom w:val="single" w:sz="4" w:space="0" w:color="auto"/>
              <w:right w:val="single" w:sz="4" w:space="0" w:color="auto"/>
            </w:tcBorders>
          </w:tcPr>
          <w:p w:rsidR="00950E0B" w:rsidRPr="00027C45" w:rsidRDefault="00B82825"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Pr>
                <w:sz w:val="24"/>
                <w:szCs w:val="24"/>
              </w:rPr>
              <w:t>5 minutes</w:t>
            </w:r>
          </w:p>
        </w:tc>
        <w:tc>
          <w:tcPr>
            <w:tcW w:w="2348" w:type="dxa"/>
            <w:tcBorders>
              <w:top w:val="single" w:sz="4" w:space="0" w:color="auto"/>
              <w:left w:val="single" w:sz="4" w:space="0" w:color="auto"/>
              <w:bottom w:val="single" w:sz="4" w:space="0" w:color="auto"/>
              <w:right w:val="single" w:sz="4" w:space="0" w:color="auto"/>
            </w:tcBorders>
          </w:tcPr>
          <w:p w:rsidR="00950E0B" w:rsidRPr="00027C45" w:rsidRDefault="00B82825" w:rsidP="00950E0B">
            <w:pPr>
              <w:rPr>
                <w:sz w:val="24"/>
                <w:szCs w:val="24"/>
              </w:rPr>
            </w:pPr>
            <w:r>
              <w:rPr>
                <w:sz w:val="24"/>
                <w:szCs w:val="24"/>
              </w:rPr>
              <w:t>5</w:t>
            </w:r>
            <w:r w:rsidR="00950E0B">
              <w:rPr>
                <w:sz w:val="24"/>
                <w:szCs w:val="24"/>
              </w:rPr>
              <w:t xml:space="preserve"> minutes</w:t>
            </w:r>
          </w:p>
        </w:tc>
      </w:tr>
      <w:tr w:rsidR="00950E0B" w:rsidRPr="00027C45">
        <w:trPr>
          <w:trHeight w:val="302"/>
        </w:trPr>
        <w:tc>
          <w:tcPr>
            <w:tcW w:w="3285"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Reindeer Sale Report</w:t>
            </w:r>
          </w:p>
        </w:tc>
        <w:tc>
          <w:tcPr>
            <w:tcW w:w="1589" w:type="dxa"/>
            <w:tcBorders>
              <w:top w:val="single" w:sz="4" w:space="0" w:color="auto"/>
              <w:left w:val="single" w:sz="4" w:space="0" w:color="auto"/>
              <w:bottom w:val="single" w:sz="4" w:space="0" w:color="auto"/>
              <w:right w:val="single" w:sz="4" w:space="0" w:color="auto"/>
            </w:tcBorders>
          </w:tcPr>
          <w:p w:rsidR="00950E0B" w:rsidRPr="00027C45" w:rsidRDefault="00B82825" w:rsidP="00950E0B">
            <w:pPr>
              <w:rPr>
                <w:sz w:val="24"/>
                <w:szCs w:val="24"/>
              </w:rPr>
            </w:pPr>
            <w:r>
              <w:rPr>
                <w:sz w:val="24"/>
                <w:szCs w:val="24"/>
              </w:rPr>
              <w:t>1</w:t>
            </w:r>
          </w:p>
        </w:tc>
        <w:tc>
          <w:tcPr>
            <w:tcW w:w="1526"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Pr>
                <w:sz w:val="24"/>
                <w:szCs w:val="24"/>
              </w:rPr>
              <w:t>5</w:t>
            </w:r>
            <w:r w:rsidRPr="00027C45">
              <w:rPr>
                <w:sz w:val="24"/>
                <w:szCs w:val="24"/>
              </w:rPr>
              <w:t xml:space="preserve"> minutes</w:t>
            </w:r>
          </w:p>
        </w:tc>
        <w:tc>
          <w:tcPr>
            <w:tcW w:w="2348" w:type="dxa"/>
            <w:tcBorders>
              <w:top w:val="single" w:sz="4" w:space="0" w:color="auto"/>
              <w:left w:val="single" w:sz="4" w:space="0" w:color="auto"/>
              <w:bottom w:val="single" w:sz="4" w:space="0" w:color="auto"/>
              <w:right w:val="single" w:sz="4" w:space="0" w:color="auto"/>
            </w:tcBorders>
          </w:tcPr>
          <w:p w:rsidR="00950E0B" w:rsidRPr="00027C45" w:rsidRDefault="00B82825" w:rsidP="00950E0B">
            <w:pPr>
              <w:rPr>
                <w:sz w:val="24"/>
                <w:szCs w:val="24"/>
              </w:rPr>
            </w:pPr>
            <w:r>
              <w:rPr>
                <w:sz w:val="24"/>
                <w:szCs w:val="24"/>
              </w:rPr>
              <w:t>5</w:t>
            </w:r>
            <w:r w:rsidR="00950E0B">
              <w:rPr>
                <w:sz w:val="24"/>
                <w:szCs w:val="24"/>
              </w:rPr>
              <w:t xml:space="preserve"> minutes</w:t>
            </w:r>
          </w:p>
        </w:tc>
      </w:tr>
      <w:tr w:rsidR="00950E0B" w:rsidRPr="00027C45">
        <w:trPr>
          <w:trHeight w:val="230"/>
        </w:trPr>
        <w:tc>
          <w:tcPr>
            <w:tcW w:w="3285"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r w:rsidRPr="00027C45">
              <w:rPr>
                <w:sz w:val="24"/>
                <w:szCs w:val="24"/>
              </w:rPr>
              <w:t>Totals</w:t>
            </w:r>
          </w:p>
        </w:tc>
        <w:tc>
          <w:tcPr>
            <w:tcW w:w="1589" w:type="dxa"/>
            <w:tcBorders>
              <w:top w:val="single" w:sz="4" w:space="0" w:color="auto"/>
              <w:left w:val="single" w:sz="4" w:space="0" w:color="auto"/>
              <w:bottom w:val="single" w:sz="4" w:space="0" w:color="auto"/>
              <w:right w:val="single" w:sz="4" w:space="0" w:color="auto"/>
            </w:tcBorders>
          </w:tcPr>
          <w:p w:rsidR="00950E0B" w:rsidRPr="00027C45" w:rsidRDefault="00B82825" w:rsidP="00950E0B">
            <w:pPr>
              <w:rPr>
                <w:sz w:val="24"/>
                <w:szCs w:val="24"/>
              </w:rPr>
            </w:pPr>
            <w:r>
              <w:rPr>
                <w:sz w:val="24"/>
                <w:szCs w:val="24"/>
              </w:rPr>
              <w:t>4</w:t>
            </w:r>
          </w:p>
        </w:tc>
        <w:tc>
          <w:tcPr>
            <w:tcW w:w="1526" w:type="dxa"/>
            <w:tcBorders>
              <w:top w:val="single" w:sz="4" w:space="0" w:color="auto"/>
              <w:left w:val="single" w:sz="4" w:space="0" w:color="auto"/>
              <w:bottom w:val="single" w:sz="4" w:space="0" w:color="auto"/>
              <w:right w:val="single" w:sz="4" w:space="0" w:color="auto"/>
            </w:tcBorders>
          </w:tcPr>
          <w:p w:rsidR="00950E0B" w:rsidRPr="00027C45" w:rsidRDefault="00950E0B" w:rsidP="00950E0B">
            <w:pPr>
              <w:rPr>
                <w:sz w:val="24"/>
                <w:szCs w:val="24"/>
              </w:rPr>
            </w:pPr>
          </w:p>
        </w:tc>
        <w:tc>
          <w:tcPr>
            <w:tcW w:w="2348" w:type="dxa"/>
            <w:tcBorders>
              <w:top w:val="single" w:sz="4" w:space="0" w:color="auto"/>
              <w:left w:val="single" w:sz="4" w:space="0" w:color="auto"/>
              <w:bottom w:val="single" w:sz="4" w:space="0" w:color="auto"/>
              <w:right w:val="single" w:sz="4" w:space="0" w:color="auto"/>
            </w:tcBorders>
          </w:tcPr>
          <w:p w:rsidR="00950E0B" w:rsidRPr="00027C45" w:rsidRDefault="00B82825" w:rsidP="00950E0B">
            <w:pPr>
              <w:rPr>
                <w:sz w:val="24"/>
                <w:szCs w:val="24"/>
              </w:rPr>
            </w:pPr>
            <w:r>
              <w:rPr>
                <w:sz w:val="24"/>
                <w:szCs w:val="24"/>
              </w:rPr>
              <w:t>30 minutes</w:t>
            </w:r>
          </w:p>
        </w:tc>
      </w:tr>
    </w:tbl>
    <w:p w:rsidR="00B82825" w:rsidRDefault="00B82825" w:rsidP="004900EE">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vertAlign w:val="superscript"/>
        </w:rPr>
      </w:pPr>
    </w:p>
    <w:p w:rsidR="00027C45" w:rsidRPr="00027C45" w:rsidRDefault="00027C45" w:rsidP="004900EE">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bCs/>
          <w:sz w:val="24"/>
          <w:szCs w:val="24"/>
        </w:rPr>
      </w:pPr>
      <w:r w:rsidRPr="00027C45">
        <w:rPr>
          <w:sz w:val="24"/>
          <w:szCs w:val="24"/>
          <w:vertAlign w:val="superscript"/>
        </w:rPr>
        <w:lastRenderedPageBreak/>
        <w:t>1</w:t>
      </w:r>
      <w:r w:rsidRPr="00027C45">
        <w:rPr>
          <w:bCs/>
          <w:sz w:val="24"/>
          <w:szCs w:val="24"/>
        </w:rPr>
        <w:t>We</w:t>
      </w:r>
      <w:r w:rsidR="00C4773D">
        <w:rPr>
          <w:bCs/>
          <w:sz w:val="24"/>
          <w:szCs w:val="24"/>
        </w:rPr>
        <w:t xml:space="preserve"> </w:t>
      </w:r>
      <w:r w:rsidRPr="00027C45">
        <w:rPr>
          <w:bCs/>
          <w:sz w:val="24"/>
          <w:szCs w:val="24"/>
        </w:rPr>
        <w:t xml:space="preserve">have used the </w:t>
      </w:r>
      <w:r w:rsidRPr="00027C45">
        <w:rPr>
          <w:sz w:val="24"/>
          <w:szCs w:val="24"/>
        </w:rPr>
        <w:t xml:space="preserve">Bureau of Labor Statistics, </w:t>
      </w:r>
      <w:r w:rsidRPr="00027C45">
        <w:rPr>
          <w:bCs/>
          <w:sz w:val="24"/>
          <w:szCs w:val="24"/>
        </w:rPr>
        <w:t>EMPLOYER COST</w:t>
      </w:r>
      <w:r w:rsidR="0021526F">
        <w:rPr>
          <w:bCs/>
          <w:sz w:val="24"/>
          <w:szCs w:val="24"/>
        </w:rPr>
        <w:t>S FOR EMPLOYEE COMPENSATION—</w:t>
      </w:r>
      <w:r w:rsidR="00B82825">
        <w:rPr>
          <w:bCs/>
          <w:sz w:val="24"/>
          <w:szCs w:val="24"/>
        </w:rPr>
        <w:t>June 2015</w:t>
      </w:r>
      <w:r w:rsidRPr="00027C45">
        <w:rPr>
          <w:bCs/>
          <w:sz w:val="24"/>
          <w:szCs w:val="24"/>
        </w:rPr>
        <w:t xml:space="preserve"> (released </w:t>
      </w:r>
      <w:r w:rsidR="00B82825">
        <w:rPr>
          <w:bCs/>
          <w:sz w:val="24"/>
          <w:szCs w:val="24"/>
        </w:rPr>
        <w:t>September 9</w:t>
      </w:r>
      <w:r w:rsidR="00B11CE9">
        <w:rPr>
          <w:bCs/>
          <w:sz w:val="24"/>
          <w:szCs w:val="24"/>
        </w:rPr>
        <w:t>, 2015</w:t>
      </w:r>
      <w:r w:rsidR="0021526F">
        <w:rPr>
          <w:bCs/>
          <w:sz w:val="24"/>
          <w:szCs w:val="24"/>
        </w:rPr>
        <w:t xml:space="preserve">), USDL </w:t>
      </w:r>
      <w:r w:rsidR="00B82825">
        <w:rPr>
          <w:bCs/>
          <w:sz w:val="24"/>
          <w:szCs w:val="24"/>
        </w:rPr>
        <w:t>15-1756</w:t>
      </w:r>
      <w:r w:rsidRPr="00027C45">
        <w:rPr>
          <w:bCs/>
          <w:sz w:val="24"/>
          <w:szCs w:val="24"/>
        </w:rPr>
        <w:t>, as a guide for our estimates, including the benefits multiplier.  See</w:t>
      </w:r>
      <w:r w:rsidR="004900EE">
        <w:rPr>
          <w:bCs/>
          <w:sz w:val="24"/>
          <w:szCs w:val="24"/>
        </w:rPr>
        <w:t xml:space="preserve"> </w:t>
      </w:r>
      <w:hyperlink r:id="rId6" w:history="1">
        <w:r w:rsidR="00B11CE9" w:rsidRPr="00C05671">
          <w:rPr>
            <w:rStyle w:val="Hyperlink"/>
            <w:bCs/>
            <w:sz w:val="24"/>
            <w:szCs w:val="24"/>
          </w:rPr>
          <w:t>http://www.bls.gov/news.release/pdf/ecec.pdf</w:t>
        </w:r>
      </w:hyperlink>
      <w:r w:rsidR="00B11CE9">
        <w:rPr>
          <w:bCs/>
          <w:sz w:val="24"/>
          <w:szCs w:val="24"/>
        </w:rPr>
        <w:t xml:space="preserve">. </w:t>
      </w:r>
      <w:r w:rsidR="00B11CE9" w:rsidRPr="00B11CE9">
        <w:rPr>
          <w:bCs/>
          <w:sz w:val="24"/>
          <w:szCs w:val="24"/>
        </w:rPr>
        <w:t xml:space="preserve"> </w:t>
      </w:r>
    </w:p>
    <w:p w:rsidR="00027C45" w:rsidRPr="00027C45" w:rsidRDefault="00027C45" w:rsidP="00027C45">
      <w:pPr>
        <w:widowControl/>
        <w:ind w:left="450"/>
        <w:rPr>
          <w:bCs/>
          <w:sz w:val="24"/>
          <w:szCs w:val="24"/>
        </w:rPr>
      </w:pPr>
    </w:p>
    <w:p w:rsidR="00027C45" w:rsidRDefault="00027C45" w:rsidP="00027C45">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sz w:val="24"/>
          <w:szCs w:val="24"/>
        </w:rPr>
      </w:pPr>
      <w:r w:rsidRPr="00027C45">
        <w:rPr>
          <w:sz w:val="24"/>
          <w:szCs w:val="24"/>
          <w:vertAlign w:val="superscript"/>
        </w:rPr>
        <w:t>2</w:t>
      </w:r>
      <w:r w:rsidRPr="00027C45">
        <w:rPr>
          <w:sz w:val="24"/>
          <w:szCs w:val="24"/>
        </w:rPr>
        <w:t xml:space="preserve">Total Cost is rounded to the nearest dollar. </w:t>
      </w:r>
    </w:p>
    <w:p w:rsidR="004900EE" w:rsidRDefault="004900EE" w:rsidP="00027C45">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B066E" w:rsidRPr="00027C45" w:rsidRDefault="008B066E" w:rsidP="005573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costs to consider, except for those that may use postage to submit the form wh</w:t>
      </w:r>
      <w:r w:rsidR="00B82825">
        <w:rPr>
          <w:sz w:val="24"/>
          <w:szCs w:val="24"/>
        </w:rPr>
        <w:t xml:space="preserve">ich comes to a total cost of $2.24, </w:t>
      </w:r>
      <w:r>
        <w:rPr>
          <w:sz w:val="24"/>
          <w:szCs w:val="24"/>
        </w:rPr>
        <w:t>with a cos</w:t>
      </w:r>
      <w:r w:rsidR="00950E0B">
        <w:rPr>
          <w:sz w:val="24"/>
          <w:szCs w:val="24"/>
        </w:rPr>
        <w:t>t of .56</w:t>
      </w:r>
      <w:r w:rsidR="00557305">
        <w:rPr>
          <w:sz w:val="24"/>
          <w:szCs w:val="24"/>
        </w:rPr>
        <w:t xml:space="preserve"> cents per stamp</w:t>
      </w:r>
      <w:r w:rsidR="00950E0B">
        <w:rPr>
          <w:sz w:val="24"/>
          <w:szCs w:val="24"/>
        </w:rPr>
        <w:t xml:space="preserve"> and envelop</w:t>
      </w:r>
      <w:r w:rsidR="00E012CF">
        <w:rPr>
          <w:sz w:val="24"/>
          <w:szCs w:val="24"/>
        </w:rPr>
        <w:t>e</w:t>
      </w:r>
      <w:r w:rsidR="00B82825">
        <w:rPr>
          <w:sz w:val="24"/>
          <w:szCs w:val="24"/>
        </w:rPr>
        <w:t xml:space="preserve"> for 4</w:t>
      </w:r>
      <w:r w:rsidR="00557305">
        <w:rPr>
          <w:sz w:val="24"/>
          <w:szCs w:val="24"/>
        </w:rPr>
        <w:t xml:space="preserve"> respondents</w:t>
      </w:r>
      <w:r>
        <w:rPr>
          <w:sz w:val="24"/>
          <w:szCs w:val="24"/>
        </w:rPr>
        <w: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92318" w:rsidRDefault="00EA001A" w:rsidP="00027C4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EA001A">
        <w:rPr>
          <w:bCs/>
          <w:sz w:val="24"/>
          <w:szCs w:val="24"/>
        </w:rPr>
        <w:t xml:space="preserve">The estimated hourly salary cost to </w:t>
      </w:r>
      <w:r w:rsidR="004A3868">
        <w:rPr>
          <w:bCs/>
          <w:sz w:val="24"/>
          <w:szCs w:val="24"/>
        </w:rPr>
        <w:t>the Federal government is $59.76</w:t>
      </w:r>
      <w:r w:rsidRPr="00EA001A">
        <w:rPr>
          <w:bCs/>
          <w:sz w:val="24"/>
          <w:szCs w:val="24"/>
        </w:rPr>
        <w:t>.  The</w:t>
      </w:r>
      <w:r w:rsidR="00E012CF">
        <w:rPr>
          <w:bCs/>
          <w:sz w:val="24"/>
          <w:szCs w:val="24"/>
        </w:rPr>
        <w:t xml:space="preserve"> application</w:t>
      </w:r>
      <w:r w:rsidRPr="00EA001A">
        <w:rPr>
          <w:bCs/>
          <w:sz w:val="24"/>
          <w:szCs w:val="24"/>
        </w:rPr>
        <w:t xml:space="preserve"> review take</w:t>
      </w:r>
      <w:r w:rsidR="00E012CF">
        <w:rPr>
          <w:bCs/>
          <w:sz w:val="24"/>
          <w:szCs w:val="24"/>
        </w:rPr>
        <w:t>s approximately 10 minutes for</w:t>
      </w:r>
      <w:r w:rsidRPr="00EA001A">
        <w:rPr>
          <w:bCs/>
          <w:sz w:val="24"/>
          <w:szCs w:val="24"/>
        </w:rPr>
        <w:t xml:space="preserve"> each applicati</w:t>
      </w:r>
      <w:r w:rsidR="00E012CF">
        <w:rPr>
          <w:bCs/>
          <w:sz w:val="24"/>
          <w:szCs w:val="24"/>
        </w:rPr>
        <w:t>on, and</w:t>
      </w:r>
      <w:r w:rsidRPr="00EA001A">
        <w:rPr>
          <w:bCs/>
          <w:sz w:val="24"/>
          <w:szCs w:val="24"/>
        </w:rPr>
        <w:t xml:space="preserve"> totaling a</w:t>
      </w:r>
      <w:r w:rsidR="004A3868">
        <w:rPr>
          <w:bCs/>
          <w:sz w:val="24"/>
          <w:szCs w:val="24"/>
        </w:rPr>
        <w:t xml:space="preserve">n estimated 1 hour </w:t>
      </w:r>
      <w:r w:rsidR="004A3868">
        <w:rPr>
          <w:bCs/>
          <w:sz w:val="24"/>
          <w:szCs w:val="24"/>
        </w:rPr>
        <w:lastRenderedPageBreak/>
        <w:t>(rounded) to review 4</w:t>
      </w:r>
      <w:r w:rsidRPr="00EA001A">
        <w:rPr>
          <w:bCs/>
          <w:sz w:val="24"/>
          <w:szCs w:val="24"/>
        </w:rPr>
        <w:t xml:space="preserve"> applications.  </w:t>
      </w:r>
    </w:p>
    <w:p w:rsidR="00EA001A" w:rsidRPr="00EA001A" w:rsidRDefault="00EA001A" w:rsidP="00027C4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5000" w:type="pct"/>
        <w:tblLook w:val="04A0" w:firstRow="1" w:lastRow="0" w:firstColumn="1" w:lastColumn="0" w:noHBand="0" w:noVBand="1"/>
      </w:tblPr>
      <w:tblGrid>
        <w:gridCol w:w="2419"/>
        <w:gridCol w:w="1210"/>
        <w:gridCol w:w="1373"/>
        <w:gridCol w:w="1559"/>
        <w:gridCol w:w="1513"/>
        <w:gridCol w:w="1502"/>
      </w:tblGrid>
      <w:tr w:rsidR="00027C45">
        <w:tc>
          <w:tcPr>
            <w:tcW w:w="1263" w:type="pct"/>
            <w:tcBorders>
              <w:top w:val="single" w:sz="4" w:space="0" w:color="auto"/>
              <w:left w:val="single" w:sz="4" w:space="0" w:color="auto"/>
              <w:bottom w:val="single" w:sz="4" w:space="0" w:color="auto"/>
              <w:right w:val="single" w:sz="4" w:space="0" w:color="auto"/>
            </w:tcBorders>
          </w:tcPr>
          <w:p w:rsidR="00027C45" w:rsidRPr="00EA001A"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Activity</w:t>
            </w:r>
          </w:p>
        </w:tc>
        <w:tc>
          <w:tcPr>
            <w:tcW w:w="632" w:type="pct"/>
            <w:tcBorders>
              <w:top w:val="single" w:sz="4" w:space="0" w:color="auto"/>
              <w:left w:val="single" w:sz="4" w:space="0" w:color="auto"/>
              <w:bottom w:val="single" w:sz="4" w:space="0" w:color="auto"/>
              <w:right w:val="single" w:sz="4" w:space="0" w:color="auto"/>
            </w:tcBorders>
          </w:tcPr>
          <w:p w:rsidR="00027C45" w:rsidRPr="00EA001A"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Hourly Base Rate</w:t>
            </w:r>
            <w:r w:rsidRPr="00EA001A">
              <w:rPr>
                <w:b/>
                <w:sz w:val="24"/>
                <w:szCs w:val="24"/>
                <w:vertAlign w:val="superscript"/>
              </w:rPr>
              <w:t>2</w:t>
            </w:r>
          </w:p>
        </w:tc>
        <w:tc>
          <w:tcPr>
            <w:tcW w:w="717" w:type="pct"/>
            <w:tcBorders>
              <w:top w:val="single" w:sz="4" w:space="0" w:color="auto"/>
              <w:left w:val="single" w:sz="4" w:space="0" w:color="auto"/>
              <w:bottom w:val="single" w:sz="4" w:space="0" w:color="auto"/>
              <w:right w:val="single" w:sz="4" w:space="0" w:color="auto"/>
            </w:tcBorders>
          </w:tcPr>
          <w:p w:rsidR="00027C45" w:rsidRPr="00EA001A"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Benefits Multiplier</w:t>
            </w:r>
          </w:p>
        </w:tc>
        <w:tc>
          <w:tcPr>
            <w:tcW w:w="814" w:type="pct"/>
            <w:tcBorders>
              <w:top w:val="single" w:sz="4" w:space="0" w:color="auto"/>
              <w:left w:val="single" w:sz="4" w:space="0" w:color="auto"/>
              <w:bottom w:val="single" w:sz="4" w:space="0" w:color="auto"/>
              <w:right w:val="single" w:sz="4" w:space="0" w:color="auto"/>
            </w:tcBorders>
          </w:tcPr>
          <w:p w:rsidR="00027C45" w:rsidRPr="00EA001A"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Hourly Rate including Benefits</w:t>
            </w:r>
            <w:r w:rsidRPr="00EA001A">
              <w:rPr>
                <w:b/>
                <w:sz w:val="24"/>
                <w:szCs w:val="24"/>
                <w:vertAlign w:val="superscript"/>
              </w:rPr>
              <w:t>3</w:t>
            </w:r>
          </w:p>
        </w:tc>
        <w:tc>
          <w:tcPr>
            <w:tcW w:w="790" w:type="pct"/>
            <w:tcBorders>
              <w:top w:val="single" w:sz="4" w:space="0" w:color="auto"/>
              <w:left w:val="single" w:sz="4" w:space="0" w:color="auto"/>
              <w:bottom w:val="single" w:sz="4" w:space="0" w:color="auto"/>
              <w:right w:val="single" w:sz="4" w:space="0" w:color="auto"/>
            </w:tcBorders>
          </w:tcPr>
          <w:p w:rsidR="00027C45" w:rsidRPr="00EA001A"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Time to Complete</w:t>
            </w:r>
          </w:p>
        </w:tc>
        <w:tc>
          <w:tcPr>
            <w:tcW w:w="784" w:type="pct"/>
            <w:tcBorders>
              <w:top w:val="single" w:sz="4" w:space="0" w:color="auto"/>
              <w:left w:val="single" w:sz="4" w:space="0" w:color="auto"/>
              <w:bottom w:val="single" w:sz="4" w:space="0" w:color="auto"/>
              <w:right w:val="single" w:sz="4" w:space="0" w:color="auto"/>
            </w:tcBorders>
            <w:shd w:val="pct15" w:color="auto" w:fill="auto"/>
          </w:tcPr>
          <w:p w:rsidR="00027C45" w:rsidRPr="00EA001A"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A001A">
              <w:rPr>
                <w:b/>
                <w:bCs/>
                <w:sz w:val="24"/>
                <w:szCs w:val="24"/>
              </w:rPr>
              <w:t>Total</w:t>
            </w:r>
          </w:p>
        </w:tc>
      </w:tr>
      <w:tr w:rsidR="00027C45">
        <w:tc>
          <w:tcPr>
            <w:tcW w:w="1263" w:type="pct"/>
            <w:tcBorders>
              <w:top w:val="single" w:sz="4" w:space="0" w:color="auto"/>
              <w:left w:val="single" w:sz="4" w:space="0" w:color="auto"/>
              <w:bottom w:val="single" w:sz="4" w:space="0" w:color="auto"/>
              <w:right w:val="single" w:sz="4" w:space="0" w:color="auto"/>
            </w:tcBorders>
          </w:tcPr>
          <w:p w:rsidR="00027C45" w:rsidRDefault="00027C45">
            <w:pPr>
              <w:pStyle w:val="FootnoteText"/>
              <w:autoSpaceDE w:val="0"/>
              <w:autoSpaceDN w:val="0"/>
              <w:adjustRightInd w:val="0"/>
              <w:rPr>
                <w:rFonts w:ascii="Times New Roman" w:hAnsi="Times New Roman"/>
              </w:rPr>
            </w:pPr>
            <w:r>
              <w:rPr>
                <w:rFonts w:ascii="Times New Roman" w:hAnsi="Times New Roman"/>
                <w:bCs/>
              </w:rPr>
              <w:t>Review and Filing (GS-11/10)</w:t>
            </w:r>
            <w:r>
              <w:rPr>
                <w:rStyle w:val="FootnoteReference"/>
                <w:rFonts w:ascii="Times New Roman" w:hAnsi="Times New Roman"/>
              </w:rPr>
              <w:t xml:space="preserve"> </w:t>
            </w:r>
            <w:r>
              <w:rPr>
                <w:rFonts w:ascii="Times New Roman" w:hAnsi="Times New Roman"/>
                <w:vertAlign w:val="superscript"/>
              </w:rPr>
              <w:t>1</w:t>
            </w:r>
          </w:p>
        </w:tc>
        <w:tc>
          <w:tcPr>
            <w:tcW w:w="632" w:type="pct"/>
            <w:tcBorders>
              <w:top w:val="single" w:sz="4" w:space="0" w:color="auto"/>
              <w:left w:val="single" w:sz="4" w:space="0" w:color="auto"/>
              <w:bottom w:val="single" w:sz="4" w:space="0" w:color="auto"/>
              <w:right w:val="single" w:sz="4" w:space="0" w:color="auto"/>
            </w:tcBorders>
          </w:tcPr>
          <w:p w:rsidR="00027C45" w:rsidRPr="00B92318" w:rsidRDefault="00027C45" w:rsidP="00E931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B92318">
              <w:rPr>
                <w:bCs/>
                <w:sz w:val="24"/>
                <w:szCs w:val="24"/>
              </w:rPr>
              <w:t>$</w:t>
            </w:r>
            <w:r w:rsidR="00E93116">
              <w:rPr>
                <w:bCs/>
                <w:sz w:val="24"/>
                <w:szCs w:val="24"/>
              </w:rPr>
              <w:t>39.84</w:t>
            </w:r>
            <w:r w:rsidRPr="00B92318">
              <w:rPr>
                <w:bCs/>
                <w:sz w:val="24"/>
                <w:szCs w:val="24"/>
              </w:rPr>
              <w:t xml:space="preserve"> </w:t>
            </w:r>
          </w:p>
        </w:tc>
        <w:tc>
          <w:tcPr>
            <w:tcW w:w="717" w:type="pct"/>
            <w:tcBorders>
              <w:top w:val="single" w:sz="4" w:space="0" w:color="auto"/>
              <w:left w:val="single" w:sz="4" w:space="0" w:color="auto"/>
              <w:bottom w:val="single" w:sz="4" w:space="0" w:color="auto"/>
              <w:right w:val="single" w:sz="4" w:space="0" w:color="auto"/>
            </w:tcBorders>
          </w:tcPr>
          <w:p w:rsidR="00027C45" w:rsidRPr="00B92318"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B92318">
              <w:rPr>
                <w:bCs/>
                <w:sz w:val="24"/>
                <w:szCs w:val="24"/>
              </w:rPr>
              <w:t>1.5</w:t>
            </w:r>
          </w:p>
        </w:tc>
        <w:tc>
          <w:tcPr>
            <w:tcW w:w="814" w:type="pct"/>
            <w:tcBorders>
              <w:top w:val="single" w:sz="4" w:space="0" w:color="auto"/>
              <w:left w:val="single" w:sz="4" w:space="0" w:color="auto"/>
              <w:bottom w:val="single" w:sz="4" w:space="0" w:color="auto"/>
              <w:right w:val="single" w:sz="4" w:space="0" w:color="auto"/>
            </w:tcBorders>
          </w:tcPr>
          <w:p w:rsidR="00027C45" w:rsidRPr="00B92318" w:rsidRDefault="00EA001A" w:rsidP="00E931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B92318">
              <w:rPr>
                <w:bCs/>
                <w:sz w:val="24"/>
                <w:szCs w:val="24"/>
              </w:rPr>
              <w:t>$</w:t>
            </w:r>
            <w:r w:rsidR="00E93116">
              <w:rPr>
                <w:bCs/>
                <w:sz w:val="24"/>
                <w:szCs w:val="24"/>
              </w:rPr>
              <w:t>59.76</w:t>
            </w:r>
          </w:p>
        </w:tc>
        <w:tc>
          <w:tcPr>
            <w:tcW w:w="790" w:type="pct"/>
            <w:tcBorders>
              <w:top w:val="single" w:sz="4" w:space="0" w:color="auto"/>
              <w:left w:val="single" w:sz="4" w:space="0" w:color="auto"/>
              <w:bottom w:val="single" w:sz="4" w:space="0" w:color="auto"/>
              <w:right w:val="single" w:sz="4" w:space="0" w:color="auto"/>
            </w:tcBorders>
          </w:tcPr>
          <w:p w:rsidR="00027C45" w:rsidRPr="00B92318" w:rsidRDefault="004A38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40 minutes</w:t>
            </w:r>
          </w:p>
        </w:tc>
        <w:tc>
          <w:tcPr>
            <w:tcW w:w="784" w:type="pct"/>
            <w:tcBorders>
              <w:top w:val="single" w:sz="4" w:space="0" w:color="auto"/>
              <w:left w:val="single" w:sz="4" w:space="0" w:color="auto"/>
              <w:bottom w:val="single" w:sz="4" w:space="0" w:color="auto"/>
              <w:right w:val="single" w:sz="4" w:space="0" w:color="auto"/>
            </w:tcBorders>
            <w:shd w:val="pct15" w:color="auto" w:fill="auto"/>
          </w:tcPr>
          <w:p w:rsidR="00027C45" w:rsidRPr="00B92318" w:rsidRDefault="00EA001A" w:rsidP="00E931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4A3868">
              <w:rPr>
                <w:bCs/>
                <w:sz w:val="24"/>
                <w:szCs w:val="24"/>
              </w:rPr>
              <w:t>59.76</w:t>
            </w:r>
          </w:p>
        </w:tc>
      </w:tr>
      <w:tr w:rsidR="00027C45">
        <w:tc>
          <w:tcPr>
            <w:tcW w:w="1263" w:type="pct"/>
            <w:tcBorders>
              <w:top w:val="single" w:sz="4" w:space="0" w:color="auto"/>
              <w:left w:val="single" w:sz="4" w:space="0" w:color="auto"/>
              <w:bottom w:val="single" w:sz="4" w:space="0" w:color="auto"/>
              <w:right w:val="nil"/>
            </w:tcBorders>
          </w:tcPr>
          <w:p w:rsidR="00027C45"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632" w:type="pct"/>
            <w:tcBorders>
              <w:top w:val="single" w:sz="4" w:space="0" w:color="auto"/>
              <w:left w:val="nil"/>
              <w:bottom w:val="single" w:sz="4" w:space="0" w:color="auto"/>
              <w:right w:val="nil"/>
            </w:tcBorders>
          </w:tcPr>
          <w:p w:rsidR="00027C45" w:rsidRPr="00B92318"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717" w:type="pct"/>
            <w:tcBorders>
              <w:top w:val="single" w:sz="4" w:space="0" w:color="auto"/>
              <w:left w:val="nil"/>
              <w:bottom w:val="single" w:sz="4" w:space="0" w:color="auto"/>
              <w:right w:val="nil"/>
            </w:tcBorders>
          </w:tcPr>
          <w:p w:rsidR="00027C45" w:rsidRPr="00B92318"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814" w:type="pct"/>
            <w:tcBorders>
              <w:top w:val="single" w:sz="4" w:space="0" w:color="auto"/>
              <w:left w:val="nil"/>
              <w:bottom w:val="single" w:sz="4" w:space="0" w:color="auto"/>
              <w:right w:val="nil"/>
            </w:tcBorders>
          </w:tcPr>
          <w:p w:rsidR="00027C45" w:rsidRPr="00B92318"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790" w:type="pct"/>
            <w:tcBorders>
              <w:top w:val="single" w:sz="4" w:space="0" w:color="auto"/>
              <w:left w:val="nil"/>
              <w:bottom w:val="single" w:sz="4" w:space="0" w:color="auto"/>
              <w:right w:val="nil"/>
            </w:tcBorders>
          </w:tcPr>
          <w:p w:rsidR="00027C45" w:rsidRPr="00EA001A" w:rsidRDefault="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EA001A">
              <w:rPr>
                <w:b/>
                <w:bCs/>
                <w:sz w:val="24"/>
                <w:szCs w:val="24"/>
              </w:rPr>
              <w:t>Total</w:t>
            </w:r>
          </w:p>
        </w:tc>
        <w:tc>
          <w:tcPr>
            <w:tcW w:w="784" w:type="pct"/>
            <w:tcBorders>
              <w:top w:val="single" w:sz="4" w:space="0" w:color="auto"/>
              <w:left w:val="single" w:sz="4" w:space="0" w:color="auto"/>
              <w:bottom w:val="single" w:sz="4" w:space="0" w:color="auto"/>
              <w:right w:val="single" w:sz="4" w:space="0" w:color="auto"/>
            </w:tcBorders>
            <w:shd w:val="pct15" w:color="auto" w:fill="auto"/>
          </w:tcPr>
          <w:p w:rsidR="00027C45" w:rsidRPr="00EA001A" w:rsidRDefault="00EA001A" w:rsidP="00E931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sidRPr="00EA001A">
              <w:rPr>
                <w:b/>
                <w:bCs/>
                <w:sz w:val="24"/>
                <w:szCs w:val="24"/>
              </w:rPr>
              <w:t>$</w:t>
            </w:r>
            <w:r w:rsidR="004A3868">
              <w:rPr>
                <w:b/>
                <w:bCs/>
                <w:sz w:val="24"/>
                <w:szCs w:val="24"/>
              </w:rPr>
              <w:t>60</w:t>
            </w:r>
          </w:p>
        </w:tc>
      </w:tr>
    </w:tbl>
    <w:p w:rsidR="00027C45" w:rsidRDefault="00027C45" w:rsidP="00027C45">
      <w:pPr>
        <w:pStyle w:val="FootnoteText"/>
        <w:ind w:left="300"/>
        <w:rPr>
          <w:rFonts w:ascii="Times New Roman" w:hAnsi="Times New Roman"/>
        </w:rPr>
      </w:pPr>
      <w:r>
        <w:rPr>
          <w:vertAlign w:val="superscript"/>
        </w:rPr>
        <w:t>1</w:t>
      </w:r>
      <w:r>
        <w:rPr>
          <w:rFonts w:ascii="Times New Roman" w:hAnsi="Times New Roman"/>
        </w:rPr>
        <w:t>The estimated average salary for Federal government and tribal compacting employees performing these duties is at the GS-11, Step 10 ($</w:t>
      </w:r>
      <w:r w:rsidR="00E93116">
        <w:rPr>
          <w:rFonts w:ascii="Times New Roman" w:hAnsi="Times New Roman"/>
        </w:rPr>
        <w:t>39.84</w:t>
      </w:r>
      <w:r>
        <w:rPr>
          <w:rFonts w:ascii="Times New Roman" w:hAnsi="Times New Roman"/>
        </w:rPr>
        <w:t xml:space="preserve">/hour) level.  The salary associated with this grade and step is based on the General Schedule </w:t>
      </w:r>
      <w:r w:rsidR="00E93116">
        <w:rPr>
          <w:rFonts w:ascii="Times New Roman" w:hAnsi="Times New Roman"/>
        </w:rPr>
        <w:t>2015.</w:t>
      </w:r>
      <w:r>
        <w:rPr>
          <w:rFonts w:ascii="Times New Roman" w:hAnsi="Times New Roman"/>
        </w:rPr>
        <w:t xml:space="preserve">  </w:t>
      </w:r>
    </w:p>
    <w:p w:rsidR="00027C45" w:rsidRDefault="00027C45" w:rsidP="00027C45">
      <w:pPr>
        <w:pStyle w:val="FootnoteText"/>
        <w:ind w:left="270"/>
        <w:rPr>
          <w:rFonts w:ascii="Times New Roman" w:hAnsi="Times New Roman"/>
        </w:rPr>
      </w:pPr>
      <w:r>
        <w:rPr>
          <w:vertAlign w:val="superscript"/>
        </w:rPr>
        <w:t>2</w:t>
      </w:r>
      <w:r>
        <w:rPr>
          <w:rFonts w:ascii="Times New Roman" w:hAnsi="Times New Roman"/>
        </w:rPr>
        <w:t xml:space="preserve">Incorporates the Alaska locality pay according the General Schedule </w:t>
      </w:r>
      <w:r w:rsidR="00E93116">
        <w:rPr>
          <w:rFonts w:ascii="Times New Roman" w:hAnsi="Times New Roman"/>
        </w:rPr>
        <w:t>2015.</w:t>
      </w:r>
    </w:p>
    <w:p w:rsidR="00027C45" w:rsidRDefault="00027C45" w:rsidP="00027C45">
      <w:pPr>
        <w:pStyle w:val="FootnoteText"/>
        <w:ind w:left="270"/>
        <w:rPr>
          <w:rFonts w:ascii="Times New Roman" w:hAnsi="Times New Roman"/>
        </w:rPr>
      </w:pPr>
      <w:r>
        <w:rPr>
          <w:vertAlign w:val="superscript"/>
        </w:rPr>
        <w:t>3</w:t>
      </w:r>
      <w:r>
        <w:rPr>
          <w:rFonts w:ascii="Times New Roman" w:hAnsi="Times New Roman"/>
        </w:rPr>
        <w:t xml:space="preserve">This salary, multiplied by 1.5 to cover benefits, equals a rate of $54.60/hour.  This benefits multiplier is inferred from the Bureau of Labor Statistics, Employer Costs </w:t>
      </w:r>
      <w:r w:rsidR="00B92318">
        <w:rPr>
          <w:rFonts w:ascii="Times New Roman" w:hAnsi="Times New Roman"/>
        </w:rPr>
        <w:t xml:space="preserve">for Employee Compensation – </w:t>
      </w:r>
      <w:r w:rsidR="004A3868">
        <w:rPr>
          <w:rFonts w:ascii="Times New Roman" w:hAnsi="Times New Roman"/>
        </w:rPr>
        <w:t>June</w:t>
      </w:r>
      <w:r w:rsidR="002E388F">
        <w:rPr>
          <w:rFonts w:ascii="Times New Roman" w:hAnsi="Times New Roman"/>
        </w:rPr>
        <w:t xml:space="preserve"> 201</w:t>
      </w:r>
      <w:r w:rsidR="004A3868">
        <w:rPr>
          <w:rFonts w:ascii="Times New Roman" w:hAnsi="Times New Roman"/>
        </w:rPr>
        <w:t>5; USDL-15-1756</w:t>
      </w:r>
      <w:r w:rsidR="002E388F">
        <w:rPr>
          <w:rFonts w:ascii="Times New Roman" w:hAnsi="Times New Roman"/>
        </w:rPr>
        <w:t>.</w:t>
      </w:r>
    </w:p>
    <w:p w:rsidR="00027C45" w:rsidRDefault="00027C45"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Cs/>
        </w:rPr>
        <w:tab/>
      </w:r>
      <w:r w:rsidRPr="00027C45">
        <w:rPr>
          <w:bCs/>
          <w:sz w:val="24"/>
          <w:szCs w:val="24"/>
        </w:rPr>
        <w:t>The total estimated annualized cost t</w:t>
      </w:r>
      <w:r w:rsidR="002F4942">
        <w:rPr>
          <w:bCs/>
          <w:sz w:val="24"/>
          <w:szCs w:val="24"/>
        </w:rPr>
        <w:t>o the Federal government is $</w:t>
      </w:r>
      <w:r w:rsidR="004A3868" w:rsidRPr="004A3868">
        <w:rPr>
          <w:bCs/>
          <w:sz w:val="24"/>
          <w:szCs w:val="24"/>
        </w:rPr>
        <w:t>60</w:t>
      </w:r>
      <w:r w:rsidR="00E93116" w:rsidRPr="004A3868">
        <w:rPr>
          <w:bCs/>
          <w:sz w:val="24"/>
          <w:szCs w:val="24"/>
        </w:rPr>
        <w: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Default="004A3868" w:rsidP="00027C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Adjustments were made to the estimated number of respondents, reducing the respondents from </w:t>
      </w:r>
      <w:r w:rsidR="00E11821">
        <w:rPr>
          <w:sz w:val="24"/>
          <w:szCs w:val="24"/>
        </w:rPr>
        <w:t xml:space="preserve">18 to 4.  The program reduced the estimate to accurately reflect the decrease in respondents based on the past few years.  </w:t>
      </w:r>
      <w:r>
        <w:rPr>
          <w:sz w:val="24"/>
          <w:szCs w:val="24"/>
        </w:rPr>
        <w:t>BIA is seeking to keep this information collection active because it may be used more in the future.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27C45">
        <w:rPr>
          <w:bCs/>
          <w:sz w:val="24"/>
          <w:szCs w:val="24"/>
        </w:rPr>
        <w:t>The information collection will not be published.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027C45">
        <w:rPr>
          <w:sz w:val="24"/>
          <w:szCs w:val="24"/>
        </w:rPr>
        <w:t>We intend to display the OMB Control Number and the expiration date.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ab/>
      </w:r>
      <w:r w:rsidRPr="00027C45">
        <w:rPr>
          <w:sz w:val="24"/>
          <w:szCs w:val="24"/>
        </w:rPr>
        <w:t>We are not seeking any exceptions to the certification statement.</w:t>
      </w:r>
    </w:p>
    <w:p w:rsidR="00510A18" w:rsidRDefault="00E11821"/>
    <w:p w:rsidR="00851D2D" w:rsidRDefault="00851D2D"/>
    <w:sectPr w:rsidR="00851D2D" w:rsidSect="00EA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4194"/>
    <w:multiLevelType w:val="hybridMultilevel"/>
    <w:tmpl w:val="3CB41272"/>
    <w:lvl w:ilvl="0" w:tplc="AF0AC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05C43"/>
    <w:multiLevelType w:val="hybridMultilevel"/>
    <w:tmpl w:val="7EC825B0"/>
    <w:lvl w:ilvl="0" w:tplc="A6FC8F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E6144CB"/>
    <w:multiLevelType w:val="hybridMultilevel"/>
    <w:tmpl w:val="90E40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45"/>
    <w:rsid w:val="00027C45"/>
    <w:rsid w:val="00074380"/>
    <w:rsid w:val="000905CB"/>
    <w:rsid w:val="000C6C3F"/>
    <w:rsid w:val="00141B21"/>
    <w:rsid w:val="0018012E"/>
    <w:rsid w:val="001A612B"/>
    <w:rsid w:val="00202271"/>
    <w:rsid w:val="0021526F"/>
    <w:rsid w:val="002E388F"/>
    <w:rsid w:val="002F4942"/>
    <w:rsid w:val="0030208F"/>
    <w:rsid w:val="003262CC"/>
    <w:rsid w:val="003C4440"/>
    <w:rsid w:val="0043234D"/>
    <w:rsid w:val="004900EE"/>
    <w:rsid w:val="00492906"/>
    <w:rsid w:val="00494DEF"/>
    <w:rsid w:val="004A3868"/>
    <w:rsid w:val="00501425"/>
    <w:rsid w:val="00542ECE"/>
    <w:rsid w:val="00557305"/>
    <w:rsid w:val="00574916"/>
    <w:rsid w:val="005B5719"/>
    <w:rsid w:val="005C28EA"/>
    <w:rsid w:val="0062089A"/>
    <w:rsid w:val="00685B4E"/>
    <w:rsid w:val="006910BE"/>
    <w:rsid w:val="006D50D5"/>
    <w:rsid w:val="00705DCC"/>
    <w:rsid w:val="0072222D"/>
    <w:rsid w:val="00732833"/>
    <w:rsid w:val="00747EA9"/>
    <w:rsid w:val="00770ED7"/>
    <w:rsid w:val="007A4502"/>
    <w:rsid w:val="00851D2D"/>
    <w:rsid w:val="008B066E"/>
    <w:rsid w:val="009079D8"/>
    <w:rsid w:val="00950E0B"/>
    <w:rsid w:val="009C7421"/>
    <w:rsid w:val="009F5669"/>
    <w:rsid w:val="00B11CE9"/>
    <w:rsid w:val="00B73034"/>
    <w:rsid w:val="00B82825"/>
    <w:rsid w:val="00B849B7"/>
    <w:rsid w:val="00B92318"/>
    <w:rsid w:val="00BD51D4"/>
    <w:rsid w:val="00BF4CAD"/>
    <w:rsid w:val="00C40C22"/>
    <w:rsid w:val="00C4773D"/>
    <w:rsid w:val="00D01047"/>
    <w:rsid w:val="00D56B5B"/>
    <w:rsid w:val="00D92F3C"/>
    <w:rsid w:val="00E012CF"/>
    <w:rsid w:val="00E11821"/>
    <w:rsid w:val="00E93116"/>
    <w:rsid w:val="00EA001A"/>
    <w:rsid w:val="00EE7533"/>
    <w:rsid w:val="00F00C73"/>
    <w:rsid w:val="00FE50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NoSpacing">
    <w:name w:val="No Spacing"/>
    <w:uiPriority w:val="1"/>
    <w:qFormat/>
    <w:rsid w:val="001A612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NoSpacing">
    <w:name w:val="No Spacing"/>
    <w:uiPriority w:val="1"/>
    <w:qFormat/>
    <w:rsid w:val="001A612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news.release/pdf/ecec.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RACA</cp:lastModifiedBy>
  <cp:revision>4</cp:revision>
  <dcterms:created xsi:type="dcterms:W3CDTF">2015-09-10T19:46:00Z</dcterms:created>
  <dcterms:modified xsi:type="dcterms:W3CDTF">2015-09-10T19:56:00Z</dcterms:modified>
</cp:coreProperties>
</file>