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41243F68" w:rsidR="00CA4CD6" w:rsidRDefault="00D06965">
      <w:pPr>
        <w:rPr>
          <w:color w:val="000000"/>
        </w:rPr>
      </w:pPr>
      <w:r>
        <w:rPr>
          <w:b/>
        </w:rPr>
        <w:t xml:space="preserve">NESHAP for Coke Oven Pushing, Quenching, and Battery Stacks </w:t>
      </w:r>
      <w:r w:rsidRPr="002B5CEC">
        <w:rPr>
          <w:b/>
        </w:rPr>
        <w:t>(40 CFR</w:t>
      </w:r>
      <w:r>
        <w:rPr>
          <w:b/>
        </w:rPr>
        <w:t xml:space="preserve"> Part 63, Subpart CCCCC</w:t>
      </w:r>
      <w:r w:rsidRPr="002B5CEC">
        <w:rPr>
          <w:b/>
        </w:rPr>
        <w:t>)</w:t>
      </w:r>
      <w:r>
        <w:rPr>
          <w:b/>
        </w:rPr>
        <w:t xml:space="preserve"> (Renewal)</w:t>
      </w:r>
      <w:r w:rsidR="00CA4CD6">
        <w:rPr>
          <w:color w:val="FF0000"/>
        </w:rPr>
        <w:t xml:space="preserve"> </w:t>
      </w:r>
    </w:p>
    <w:p w14:paraId="49855593" w14:textId="77777777" w:rsidR="00CA4CD6" w:rsidRDefault="00CA4CD6">
      <w:pPr>
        <w:rPr>
          <w:color w:val="000000"/>
        </w:rPr>
      </w:pPr>
    </w:p>
    <w:p w14:paraId="1B30C59E" w14:textId="77777777" w:rsidR="00CA4CD6" w:rsidRDefault="00CA4CD6" w:rsidP="00504745">
      <w:pPr>
        <w:outlineLvl w:val="0"/>
        <w:rPr>
          <w:b/>
          <w:bCs/>
          <w:color w:val="000000"/>
        </w:rPr>
      </w:pPr>
      <w:r>
        <w:rPr>
          <w:b/>
          <w:bCs/>
          <w:color w:val="000000"/>
        </w:rPr>
        <w:t>1.  Identification of the Information Collection</w:t>
      </w:r>
    </w:p>
    <w:p w14:paraId="3919F060" w14:textId="77777777" w:rsidR="00CA4CD6" w:rsidRDefault="00CA4CD6">
      <w:pPr>
        <w:rPr>
          <w:b/>
          <w:bCs/>
          <w:color w:val="000000"/>
        </w:rPr>
      </w:pPr>
    </w:p>
    <w:p w14:paraId="332772A2" w14:textId="77777777" w:rsidR="00CA4CD6" w:rsidRDefault="00CA4CD6">
      <w:pPr>
        <w:ind w:firstLine="720"/>
        <w:rPr>
          <w:b/>
          <w:bCs/>
          <w:color w:val="000000"/>
        </w:rPr>
      </w:pPr>
      <w:r>
        <w:rPr>
          <w:b/>
          <w:bCs/>
          <w:color w:val="000000"/>
        </w:rPr>
        <w:t>1(a)  Title of the Information Collection</w:t>
      </w:r>
    </w:p>
    <w:p w14:paraId="0B658FF0" w14:textId="77777777" w:rsidR="00CA4CD6" w:rsidRDefault="00CA4CD6">
      <w:pPr>
        <w:rPr>
          <w:b/>
          <w:bCs/>
          <w:color w:val="000000"/>
        </w:rPr>
      </w:pPr>
    </w:p>
    <w:p w14:paraId="524FB0EB" w14:textId="316924E3" w:rsidR="00CA4CD6" w:rsidRPr="002B29A5" w:rsidRDefault="00D06965" w:rsidP="002B29A5">
      <w:pPr>
        <w:rPr>
          <w:bCs/>
          <w:color w:val="000000"/>
        </w:rPr>
      </w:pPr>
      <w:r>
        <w:t>NESHAP for Coke Oven Pushing, Quenching, and Battery Stacks</w:t>
      </w:r>
      <w:r w:rsidRPr="002B5CEC">
        <w:t xml:space="preserve"> (40 CFR</w:t>
      </w:r>
      <w:r>
        <w:t xml:space="preserve"> Part 63, Subpart CCCCC</w:t>
      </w:r>
      <w:r w:rsidRPr="002B5CEC">
        <w:t>)</w:t>
      </w:r>
      <w:r>
        <w:t xml:space="preserve"> (Renewal)</w:t>
      </w:r>
      <w:r w:rsidR="002B29A5" w:rsidRPr="004C5E95">
        <w:rPr>
          <w:bCs/>
        </w:rPr>
        <w:t xml:space="preserve">, EPA ICR Number </w:t>
      </w:r>
      <w:r w:rsidR="00CA05DC">
        <w:rPr>
          <w:bCs/>
        </w:rPr>
        <w:t>1995.06</w:t>
      </w:r>
      <w:r w:rsidR="00CA05DC" w:rsidRPr="00673269">
        <w:rPr>
          <w:bCs/>
        </w:rPr>
        <w:t>,</w:t>
      </w:r>
      <w:r w:rsidR="002B29A5">
        <w:rPr>
          <w:bCs/>
          <w:color w:val="FF0000"/>
        </w:rPr>
        <w:t xml:space="preserve"> </w:t>
      </w:r>
      <w:r w:rsidR="002B29A5" w:rsidRPr="004C5E95">
        <w:rPr>
          <w:bCs/>
        </w:rPr>
        <w:t>OMB Control Number 2060-</w:t>
      </w:r>
      <w:r w:rsidR="00CA05DC">
        <w:rPr>
          <w:bCs/>
        </w:rPr>
        <w:t>0521</w:t>
      </w:r>
      <w:r w:rsidR="00CA05DC" w:rsidRPr="00673269">
        <w:rPr>
          <w:bCs/>
        </w:rPr>
        <w:t>.</w:t>
      </w:r>
      <w:r w:rsidR="002B29A5">
        <w:rPr>
          <w:bCs/>
          <w:color w:val="FF0000"/>
        </w:rPr>
        <w:t xml:space="preserve"> </w:t>
      </w:r>
    </w:p>
    <w:p w14:paraId="56431331" w14:textId="77777777" w:rsidR="00CA4CD6" w:rsidRDefault="00CA4CD6">
      <w:pPr>
        <w:rPr>
          <w:b/>
          <w:bCs/>
          <w:color w:val="000000"/>
        </w:rPr>
      </w:pPr>
    </w:p>
    <w:p w14:paraId="36120418" w14:textId="6B1C546E" w:rsidR="00CA4CD6" w:rsidRDefault="00CA4CD6" w:rsidP="00D60AAF">
      <w:pPr>
        <w:ind w:firstLine="720"/>
        <w:rPr>
          <w:color w:val="000000"/>
        </w:rPr>
      </w:pPr>
      <w:r>
        <w:rPr>
          <w:b/>
          <w:bCs/>
          <w:color w:val="000000"/>
        </w:rPr>
        <w:t>1(b)  Short Characterization/Abstract</w:t>
      </w:r>
      <w:r>
        <w:rPr>
          <w:color w:val="FF0000"/>
        </w:rPr>
        <w:tab/>
      </w:r>
    </w:p>
    <w:p w14:paraId="6C33EB0D" w14:textId="77777777" w:rsidR="00CA4CD6" w:rsidRDefault="00CA4CD6">
      <w:pPr>
        <w:rPr>
          <w:color w:val="000000"/>
        </w:rPr>
      </w:pPr>
    </w:p>
    <w:p w14:paraId="1ECD45DD" w14:textId="72B730EB" w:rsidR="00CA4CD6" w:rsidRDefault="00CA4CD6">
      <w:pPr>
        <w:ind w:firstLine="720"/>
        <w:rPr>
          <w:color w:val="000000"/>
        </w:rPr>
      </w:pPr>
      <w:r>
        <w:rPr>
          <w:color w:val="000000"/>
        </w:rPr>
        <w:t xml:space="preserve">The </w:t>
      </w:r>
      <w:r w:rsidRPr="00673269">
        <w:t xml:space="preserve">National Emission Standards for Hazardous Air Pollutants (NESHAP) </w:t>
      </w:r>
      <w:r>
        <w:rPr>
          <w:color w:val="000000"/>
        </w:rPr>
        <w:t xml:space="preserve">for </w:t>
      </w:r>
      <w:r w:rsidR="00CA05DC">
        <w:t>Coke Oven Pushing, Quenching, and Battery Stacks</w:t>
      </w:r>
      <w:r>
        <w:rPr>
          <w:color w:val="000000"/>
        </w:rPr>
        <w:t xml:space="preserve"> were proposed on </w:t>
      </w:r>
      <w:r w:rsidR="00CA05DC">
        <w:t>July 3, 2001</w:t>
      </w:r>
      <w:r>
        <w:rPr>
          <w:color w:val="000000"/>
        </w:rPr>
        <w:t xml:space="preserve">, promulgated on </w:t>
      </w:r>
      <w:r w:rsidR="00CA05DC">
        <w:t>April 14, 2003, and amended on August 2, 2005</w:t>
      </w:r>
      <w:r>
        <w:rPr>
          <w:color w:val="000000"/>
        </w:rPr>
        <w:t xml:space="preserve">.  These regulations apply </w:t>
      </w:r>
      <w:r w:rsidR="00724BC7">
        <w:rPr>
          <w:color w:val="000000"/>
        </w:rPr>
        <w:t xml:space="preserve">to </w:t>
      </w:r>
      <w:r w:rsidR="00CA05DC">
        <w:rPr>
          <w:color w:val="000000"/>
        </w:rPr>
        <w:t xml:space="preserve">existing and new </w:t>
      </w:r>
      <w:r w:rsidR="00CA05DC" w:rsidRPr="008031F2">
        <w:t>coke plants that are major sources of hazardous air pollutant (HAP) emissions</w:t>
      </w:r>
      <w:r w:rsidR="00CA05DC">
        <w:rPr>
          <w:color w:val="000000"/>
        </w:rPr>
        <w:t xml:space="preserve">.  </w:t>
      </w:r>
      <w:r w:rsidR="00CA05DC" w:rsidRPr="008031F2">
        <w:t xml:space="preserve">The </w:t>
      </w:r>
      <w:r w:rsidR="00CA05DC">
        <w:t>NESHAP</w:t>
      </w:r>
      <w:r w:rsidR="00CA05DC" w:rsidRPr="008031F2">
        <w:t xml:space="preserve"> applies to emissions from pushing, soaking, quenching, and battery stacks on </w:t>
      </w:r>
      <w:r w:rsidR="00CA05DC">
        <w:t xml:space="preserve">both </w:t>
      </w:r>
      <w:r w:rsidR="00CA05DC" w:rsidRPr="008031F2">
        <w:t>new and existing coke oven batteries.</w:t>
      </w:r>
      <w:r>
        <w:rPr>
          <w:color w:val="000000"/>
        </w:rPr>
        <w:t xml:space="preserve">  New facilities include those that commenced construction or reconstruction after the date of proposal.  This information is being collected to assure compliance with 40 CFR </w:t>
      </w:r>
      <w:r w:rsidR="006810C3" w:rsidRPr="00673269">
        <w:t xml:space="preserve">Part </w:t>
      </w:r>
      <w:r w:rsidRPr="00673269">
        <w:t xml:space="preserve">63, </w:t>
      </w:r>
      <w:r w:rsidR="006810C3" w:rsidRPr="00673269">
        <w:t xml:space="preserve">Subpart </w:t>
      </w:r>
      <w:r w:rsidR="00CA05DC">
        <w:rPr>
          <w:color w:val="000000"/>
        </w:rPr>
        <w:t>CCCCC</w:t>
      </w:r>
      <w:r>
        <w:rPr>
          <w:color w:val="000000"/>
        </w:rPr>
        <w:t>.</w:t>
      </w:r>
    </w:p>
    <w:p w14:paraId="43FDF7BE" w14:textId="77777777" w:rsidR="00CA4CD6" w:rsidRDefault="00CA4CD6">
      <w:pPr>
        <w:rPr>
          <w:color w:val="000000"/>
        </w:rPr>
      </w:pPr>
    </w:p>
    <w:p w14:paraId="0116004E" w14:textId="7CB499CC" w:rsidR="00CA4CD6" w:rsidRDefault="00CA4CD6">
      <w:pPr>
        <w:ind w:firstLine="720"/>
        <w:rPr>
          <w:color w:val="000000"/>
        </w:rPr>
      </w:pPr>
      <w:r>
        <w:rPr>
          <w:color w:val="000000"/>
        </w:rPr>
        <w:t xml:space="preserve">In general, all </w:t>
      </w:r>
      <w:r w:rsidRPr="00673269">
        <w:t>NESHAP</w:t>
      </w:r>
      <w:r>
        <w:rPr>
          <w:color w:val="000000"/>
        </w:rPr>
        <w:t xml:space="preserve">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w:t>
      </w:r>
      <w:r w:rsidRPr="00673269">
        <w:t>NESHAP</w:t>
      </w:r>
      <w:r>
        <w:rPr>
          <w:color w:val="000000"/>
        </w:rPr>
        <w:t xml:space="preserve">.  </w:t>
      </w:r>
    </w:p>
    <w:p w14:paraId="4416605D" w14:textId="77777777" w:rsidR="00CA4CD6" w:rsidRDefault="00CA4CD6">
      <w:pPr>
        <w:rPr>
          <w:color w:val="000000"/>
        </w:rPr>
      </w:pPr>
    </w:p>
    <w:p w14:paraId="297BBA30" w14:textId="561DC8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Pr="00673269">
        <w:t>five</w:t>
      </w:r>
      <w:r>
        <w:rPr>
          <w:color w:val="000000"/>
        </w:rPr>
        <w:t xml:space="preser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4C5EFBCD" w:rsidR="003E47DB" w:rsidRPr="00673269" w:rsidRDefault="003E47DB">
      <w:pPr>
        <w:pBdr>
          <w:top w:val="single" w:sz="6" w:space="0" w:color="FFFFFF"/>
          <w:left w:val="single" w:sz="6" w:space="0" w:color="FFFFFF"/>
          <w:bottom w:val="single" w:sz="6" w:space="0" w:color="FFFFFF"/>
          <w:right w:val="single" w:sz="6" w:space="0" w:color="FFFFFF"/>
        </w:pBdr>
        <w:ind w:firstLine="720"/>
      </w:pPr>
      <w:r w:rsidRPr="00673269">
        <w:t xml:space="preserve">The burden to the “Affected Public” may be found in Table 1: Annual Respondent Burden and Cost – </w:t>
      </w:r>
      <w:r w:rsidR="009C029B" w:rsidRPr="009C029B">
        <w:t>NESHAP for Coke Oven Pushing, Quenching, and Battery Stacks (40 CFR Part 63, Subpart CCCCC) (Renewal).</w:t>
      </w:r>
      <w:r w:rsidRPr="00673269">
        <w:t xml:space="preserve">  </w:t>
      </w:r>
      <w:r w:rsidR="009C029B" w:rsidRPr="00673269">
        <w:t>The</w:t>
      </w:r>
      <w:r w:rsidRPr="00673269">
        <w:t xml:space="preserve"> “Federal Government” burden is attributed entirely to work performed by federal employees or government contractors and </w:t>
      </w:r>
      <w:r w:rsidR="009C029B" w:rsidRPr="00673269">
        <w:t>may be found in</w:t>
      </w:r>
      <w:r w:rsidRPr="00673269">
        <w:t xml:space="preserve"> Table 2: Average Annual EPA Burden and Cost – </w:t>
      </w:r>
      <w:r w:rsidR="009C029B" w:rsidRPr="009C029B">
        <w:t>NESHAP for Coke Oven Pushing, Quenching, and Battery Stacks (40 CFR Part 63, Subpart CCCCC) (Renewal).</w:t>
      </w:r>
      <w:r w:rsidRPr="00673269">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00C48BA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13394F">
        <w:rPr>
          <w:color w:val="000000"/>
        </w:rPr>
        <w:t xml:space="preserve">is </w:t>
      </w:r>
      <w:r>
        <w:rPr>
          <w:color w:val="000000"/>
        </w:rPr>
        <w:t xml:space="preserve">an average of </w:t>
      </w:r>
      <w:r w:rsidR="009C029B">
        <w:rPr>
          <w:color w:val="000000"/>
        </w:rPr>
        <w:t>2.8</w:t>
      </w:r>
      <w:r>
        <w:rPr>
          <w:color w:val="000000"/>
        </w:rPr>
        <w:t xml:space="preserve"> </w:t>
      </w:r>
      <w:r w:rsidR="0013394F">
        <w:rPr>
          <w:color w:val="000000"/>
        </w:rPr>
        <w:t xml:space="preserve">battery stacks per </w:t>
      </w:r>
      <w:r>
        <w:rPr>
          <w:color w:val="000000"/>
        </w:rPr>
        <w:t>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63B04258"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years, </w:t>
      </w:r>
      <w:r w:rsidR="00D91C34" w:rsidRPr="00D91C34">
        <w:rPr>
          <w:color w:val="000000"/>
        </w:rPr>
        <w:t>approximately</w:t>
      </w:r>
      <w:r w:rsidR="00D91C34">
        <w:rPr>
          <w:color w:val="FF0000"/>
        </w:rPr>
        <w:t xml:space="preserve"> </w:t>
      </w:r>
      <w:r w:rsidR="009C029B">
        <w:rPr>
          <w:color w:val="000000"/>
        </w:rPr>
        <w:t>1</w:t>
      </w:r>
      <w:r w:rsidR="00A603F4">
        <w:rPr>
          <w:color w:val="000000"/>
        </w:rPr>
        <w:t>7</w:t>
      </w:r>
      <w:r w:rsidR="009C029B">
        <w:rPr>
          <w:color w:val="000000"/>
        </w:rPr>
        <w:t xml:space="preserve"> respondents per year (</w:t>
      </w:r>
      <w:r w:rsidR="009C029B" w:rsidRPr="00BB1544">
        <w:rPr>
          <w:color w:val="000000"/>
        </w:rPr>
        <w:t>operating 5</w:t>
      </w:r>
      <w:r w:rsidR="00A603F4">
        <w:rPr>
          <w:color w:val="000000"/>
        </w:rPr>
        <w:t>3</w:t>
      </w:r>
      <w:r w:rsidR="009C029B" w:rsidRPr="00BB1544">
        <w:rPr>
          <w:color w:val="000000"/>
        </w:rPr>
        <w:t xml:space="preserve"> </w:t>
      </w:r>
      <w:r w:rsidR="009C029B">
        <w:rPr>
          <w:color w:val="000000"/>
        </w:rPr>
        <w:t xml:space="preserve">             </w:t>
      </w:r>
      <w:r w:rsidR="009C029B" w:rsidRPr="00BB1544">
        <w:rPr>
          <w:color w:val="000000"/>
        </w:rPr>
        <w:t>by-product batteries and 10 non-recovery batteries</w:t>
      </w:r>
      <w:r w:rsidR="009C029B">
        <w:rPr>
          <w:color w:val="000000"/>
        </w:rPr>
        <w:t>)</w:t>
      </w:r>
      <w:r w:rsidR="0013394F">
        <w:rPr>
          <w:color w:val="000000"/>
        </w:rPr>
        <w:t xml:space="preserve"> are subject to the standard. We estimate </w:t>
      </w:r>
      <w:r w:rsidR="009C029B" w:rsidRPr="00673269">
        <w:t>no</w:t>
      </w:r>
      <w:r w:rsidR="00CA4CD6">
        <w:rPr>
          <w:color w:val="000000"/>
        </w:rPr>
        <w:t xml:space="preserve"> </w:t>
      </w:r>
      <w:r>
        <w:rPr>
          <w:color w:val="000000"/>
        </w:rPr>
        <w:t xml:space="preserve">additional </w:t>
      </w:r>
      <w:r w:rsidR="00CA4CD6">
        <w:rPr>
          <w:color w:val="000000"/>
        </w:rPr>
        <w:t xml:space="preserve">respondents </w:t>
      </w:r>
      <w:r>
        <w:rPr>
          <w:color w:val="000000"/>
        </w:rPr>
        <w:t xml:space="preserve">per year </w:t>
      </w:r>
      <w:r w:rsidR="00CA4CD6">
        <w:rPr>
          <w:color w:val="000000"/>
        </w:rPr>
        <w:t xml:space="preserve">will become subject to the </w:t>
      </w:r>
      <w:r>
        <w:rPr>
          <w:color w:val="000000"/>
        </w:rPr>
        <w:t xml:space="preserve">standard.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5C973F" w14:textId="271202A3" w:rsidR="009D6567" w:rsidRDefault="009C029B">
      <w:pPr>
        <w:pBdr>
          <w:top w:val="single" w:sz="6" w:space="0" w:color="FFFFFF"/>
          <w:left w:val="single" w:sz="6" w:space="0" w:color="FFFFFF"/>
          <w:bottom w:val="single" w:sz="6" w:space="0" w:color="FFFFFF"/>
          <w:right w:val="single" w:sz="6" w:space="0" w:color="FFFFFF"/>
        </w:pBdr>
        <w:ind w:firstLine="720"/>
        <w:rPr>
          <w:color w:val="FF0000"/>
        </w:rPr>
      </w:pPr>
      <w:r w:rsidRPr="00673269">
        <w:t>The Office of Management and Budget</w:t>
      </w:r>
      <w:r w:rsidR="00CA4CD6" w:rsidRPr="00673269">
        <w:t xml:space="preserve"> </w:t>
      </w:r>
      <w:r w:rsidRPr="00673269">
        <w:t>(</w:t>
      </w:r>
      <w:r w:rsidR="00CA4CD6" w:rsidRPr="00673269">
        <w:t>OMB</w:t>
      </w:r>
      <w:r w:rsidRPr="00673269">
        <w:t>)</w:t>
      </w:r>
      <w:r w:rsidR="00CA4CD6" w:rsidRPr="00673269">
        <w:t xml:space="preserve"> approved the currently active ICR without any </w:t>
      </w:r>
      <w:r w:rsidRPr="00673269">
        <w:t>“</w:t>
      </w:r>
      <w:r w:rsidR="00CA4CD6" w:rsidRPr="00673269">
        <w:t>Terms of Clearance.</w:t>
      </w:r>
      <w:r w:rsidRPr="00673269">
        <w:t>”</w:t>
      </w:r>
    </w:p>
    <w:p w14:paraId="70A26DD3" w14:textId="77777777" w:rsidR="002B29A5" w:rsidRPr="009D6567" w:rsidRDefault="002B29A5" w:rsidP="002B29A5">
      <w:pPr>
        <w:rPr>
          <w:color w:val="FF0000"/>
        </w:rPr>
      </w:pPr>
    </w:p>
    <w:p w14:paraId="225C18C3"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026866BC" w14:textId="77777777" w:rsidR="00CA4CD6" w:rsidRPr="00673269" w:rsidRDefault="00CA4CD6">
      <w:pPr>
        <w:pBdr>
          <w:top w:val="single" w:sz="6" w:space="0" w:color="FFFFFF"/>
          <w:left w:val="single" w:sz="6" w:space="0" w:color="FFFFFF"/>
          <w:bottom w:val="single" w:sz="6" w:space="0" w:color="FFFFFF"/>
          <w:right w:val="single" w:sz="6" w:space="0" w:color="FFFFFF"/>
        </w:pBdr>
      </w:pPr>
    </w:p>
    <w:p w14:paraId="1B2AF144" w14:textId="2135BA01" w:rsidR="00CA4CD6" w:rsidRPr="00673269" w:rsidRDefault="00CA4CD6">
      <w:pPr>
        <w:pBdr>
          <w:top w:val="single" w:sz="6" w:space="0" w:color="FFFFFF"/>
          <w:left w:val="single" w:sz="6" w:space="0" w:color="FFFFFF"/>
          <w:bottom w:val="single" w:sz="6" w:space="0" w:color="FFFFFF"/>
          <w:right w:val="single" w:sz="6" w:space="0" w:color="FFFFFF"/>
        </w:pBdr>
        <w:ind w:firstLine="720"/>
      </w:pPr>
      <w:r w:rsidRPr="00673269">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9C029B" w:rsidRPr="00673269">
        <w:t xml:space="preserve">. </w:t>
      </w:r>
      <w:r w:rsidRPr="00673269">
        <w:t xml:space="preserve"> In addition, section 114(a) states that the Administrator may require any owner/operator subject to any requirement of this Act to: </w:t>
      </w:r>
    </w:p>
    <w:p w14:paraId="59768A81" w14:textId="77777777" w:rsidR="00CA4CD6" w:rsidRPr="00673269" w:rsidRDefault="00CA4CD6">
      <w:pPr>
        <w:pBdr>
          <w:top w:val="single" w:sz="6" w:space="0" w:color="FFFFFF"/>
          <w:left w:val="single" w:sz="6" w:space="0" w:color="FFFFFF"/>
          <w:bottom w:val="single" w:sz="6" w:space="0" w:color="FFFFFF"/>
          <w:right w:val="single" w:sz="6" w:space="0" w:color="FFFFFF"/>
        </w:pBdr>
      </w:pPr>
    </w:p>
    <w:p w14:paraId="33AC57AC" w14:textId="252D70B6" w:rsidR="00CA4CD6" w:rsidRPr="00673269" w:rsidRDefault="00CA4CD6">
      <w:pPr>
        <w:pBdr>
          <w:top w:val="single" w:sz="6" w:space="0" w:color="FFFFFF"/>
          <w:left w:val="single" w:sz="6" w:space="0" w:color="FFFFFF"/>
          <w:bottom w:val="single" w:sz="6" w:space="0" w:color="FFFFFF"/>
          <w:right w:val="single" w:sz="6" w:space="0" w:color="FFFFFF"/>
        </w:pBdr>
        <w:ind w:left="1440" w:right="1440"/>
      </w:pPr>
      <w:r w:rsidRPr="0067326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4DEBDF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7F0A83" w:rsidRPr="00673269">
        <w:t>HAP</w:t>
      </w:r>
      <w:r>
        <w:rPr>
          <w:color w:val="000000"/>
        </w:rPr>
        <w:t xml:space="preserve"> emissions from </w:t>
      </w:r>
      <w:r w:rsidR="007F0A83" w:rsidRPr="008031F2">
        <w:t>coke plants</w:t>
      </w:r>
      <w:r w:rsidR="007F0A83" w:rsidDel="007F0A83">
        <w:rPr>
          <w:color w:val="FF0000"/>
        </w:rPr>
        <w:t xml:space="preserve"> </w:t>
      </w:r>
      <w:r>
        <w:rPr>
          <w:color w:val="000000"/>
        </w:rPr>
        <w:t xml:space="preserve">cause or contribute to air pollution that may reasonably be anticipated to endanger public health or welfare.  Therefore, the </w:t>
      </w:r>
      <w:r w:rsidRPr="00673269">
        <w:t xml:space="preserve">NESHAP </w:t>
      </w:r>
      <w:r>
        <w:rPr>
          <w:color w:val="000000"/>
        </w:rPr>
        <w:t xml:space="preserve">were promulgated for this source category at 40 CFR </w:t>
      </w:r>
      <w:r w:rsidR="006810C3">
        <w:rPr>
          <w:color w:val="000000"/>
        </w:rPr>
        <w:t xml:space="preserve">Part </w:t>
      </w:r>
      <w:r>
        <w:rPr>
          <w:color w:val="000000"/>
        </w:rPr>
        <w:t>63,</w:t>
      </w:r>
      <w:r>
        <w:rPr>
          <w:b/>
          <w:bCs/>
          <w:i/>
          <w:iCs/>
          <w:color w:val="000000"/>
        </w:rPr>
        <w:t xml:space="preserve"> </w:t>
      </w:r>
      <w:r w:rsidR="006810C3">
        <w:rPr>
          <w:color w:val="000000"/>
        </w:rPr>
        <w:t xml:space="preserve">Subpart </w:t>
      </w:r>
      <w:r w:rsidR="007F0A83">
        <w:rPr>
          <w:color w:val="000000"/>
        </w:rPr>
        <w:t>CCCCC</w:t>
      </w:r>
      <w:r>
        <w:rPr>
          <w:color w:val="000000"/>
        </w:rPr>
        <w:t>.</w:t>
      </w:r>
    </w:p>
    <w:p w14:paraId="7731FDB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53DF989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48EB6517" w14:textId="77777777" w:rsidR="00CA4CD6" w:rsidRPr="00D60AAF" w:rsidRDefault="00CA4CD6">
      <w:pPr>
        <w:pBdr>
          <w:top w:val="single" w:sz="6" w:space="0" w:color="FFFFFF"/>
          <w:left w:val="single" w:sz="6" w:space="0" w:color="FFFFFF"/>
          <w:bottom w:val="single" w:sz="6" w:space="0" w:color="FFFFFF"/>
          <w:right w:val="single" w:sz="6" w:space="0" w:color="FFFFFF"/>
        </w:pBdr>
      </w:pPr>
    </w:p>
    <w:p w14:paraId="0991F016" w14:textId="105E3BF8" w:rsidR="00CA4CD6" w:rsidRPr="00D60AAF" w:rsidRDefault="00CA4CD6">
      <w:pPr>
        <w:pBdr>
          <w:top w:val="single" w:sz="6" w:space="0" w:color="FFFFFF"/>
          <w:left w:val="single" w:sz="6" w:space="0" w:color="FFFFFF"/>
          <w:bottom w:val="single" w:sz="6" w:space="0" w:color="FFFFFF"/>
          <w:right w:val="single" w:sz="6" w:space="0" w:color="FFFFFF"/>
        </w:pBdr>
        <w:ind w:firstLine="720"/>
      </w:pPr>
      <w:r w:rsidRPr="00D60AAF">
        <w:t xml:space="preserve">The recordkeeping and reporting requirements in the standard ensure compliance with the applicable regulations which </w:t>
      </w:r>
      <w:r w:rsidR="00556535" w:rsidRPr="00D60AAF">
        <w:t>were</w:t>
      </w:r>
      <w:r w:rsidRPr="00D60AAF">
        <w:t xml:space="preserve"> promulgated in accordance with the Clean Air Act.  The collected information is also used for targeting inspections and as evidence in legal proceedings.</w:t>
      </w:r>
    </w:p>
    <w:p w14:paraId="3EB42F78" w14:textId="77777777" w:rsidR="00CA4CD6" w:rsidRPr="00D60AAF" w:rsidRDefault="00CA4CD6">
      <w:pPr>
        <w:pBdr>
          <w:top w:val="single" w:sz="6" w:space="0" w:color="FFFFFF"/>
          <w:left w:val="single" w:sz="6" w:space="0" w:color="FFFFFF"/>
          <w:bottom w:val="single" w:sz="6" w:space="0" w:color="FFFFFF"/>
          <w:right w:val="single" w:sz="6" w:space="0" w:color="FFFFFF"/>
        </w:pBdr>
      </w:pPr>
    </w:p>
    <w:p w14:paraId="218DE045" w14:textId="3B253C07" w:rsidR="00CA4CD6" w:rsidRPr="00D60AAF" w:rsidRDefault="00CA4CD6">
      <w:pPr>
        <w:pBdr>
          <w:top w:val="single" w:sz="6" w:space="0" w:color="FFFFFF"/>
          <w:left w:val="single" w:sz="6" w:space="0" w:color="FFFFFF"/>
          <w:bottom w:val="single" w:sz="6" w:space="0" w:color="FFFFFF"/>
          <w:right w:val="single" w:sz="6" w:space="0" w:color="FFFFFF"/>
        </w:pBdr>
        <w:ind w:firstLine="720"/>
      </w:pPr>
      <w:r w:rsidRPr="00D60AAF">
        <w:t>Performance tests are required in order to determine an affected facility</w:t>
      </w:r>
      <w:r w:rsidR="00724BC7" w:rsidRPr="00D60AAF">
        <w:t>’</w:t>
      </w:r>
      <w:r w:rsidRPr="00D60AAF">
        <w:t xml:space="preserve">s initial capability to comply with the emission standard. Continuous emission monitors are used to ensure compliance with the standard at all times. During the performance test a record of the </w:t>
      </w:r>
      <w:r w:rsidRPr="00D60AAF">
        <w:lastRenderedPageBreak/>
        <w:t>operating parameters under which compliance was achieved may be recorded and used to determine compliance in place of</w:t>
      </w:r>
      <w:r w:rsidR="00D60AAF" w:rsidRPr="00D60AAF">
        <w:t xml:space="preserve"> a continuous emission monitor.</w:t>
      </w:r>
      <w:r w:rsidRPr="00D60AAF">
        <w:t xml:space="preserve">  </w:t>
      </w:r>
    </w:p>
    <w:p w14:paraId="5AE16A17" w14:textId="77777777" w:rsidR="00CA4CD6" w:rsidRPr="00D60AAF" w:rsidRDefault="00CA4CD6">
      <w:pPr>
        <w:pBdr>
          <w:top w:val="single" w:sz="6" w:space="0" w:color="FFFFFF"/>
          <w:left w:val="single" w:sz="6" w:space="0" w:color="FFFFFF"/>
          <w:bottom w:val="single" w:sz="6" w:space="0" w:color="FFFFFF"/>
          <w:right w:val="single" w:sz="6" w:space="0" w:color="FFFFFF"/>
        </w:pBdr>
      </w:pPr>
    </w:p>
    <w:p w14:paraId="14AFE8F2" w14:textId="3B60C113" w:rsidR="00CA4CD6" w:rsidRPr="00D60AAF" w:rsidRDefault="00CA4CD6">
      <w:pPr>
        <w:pBdr>
          <w:top w:val="single" w:sz="6" w:space="0" w:color="FFFFFF"/>
          <w:left w:val="single" w:sz="6" w:space="0" w:color="FFFFFF"/>
          <w:bottom w:val="single" w:sz="6" w:space="0" w:color="FFFFFF"/>
          <w:right w:val="single" w:sz="6" w:space="0" w:color="FFFFFF"/>
        </w:pBdr>
        <w:ind w:firstLine="720"/>
      </w:pPr>
      <w:r w:rsidRPr="00D60AAF">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D60AAF" w:rsidRPr="00D60AAF">
        <w:t>,</w:t>
      </w:r>
      <w:r w:rsidRPr="00D60AAF">
        <w:t xml:space="preserve"> leaks are being detected and repaired</w:t>
      </w:r>
      <w:r w:rsidR="00D60AAF" w:rsidRPr="00D60AAF">
        <w:t>,</w:t>
      </w:r>
      <w:r w:rsidRPr="00D60AAF">
        <w:t xml:space="preserve"> and the standard are being met.  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BFE6F1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required </w:t>
      </w:r>
      <w:r w:rsidRPr="00673269">
        <w:t>quarterly</w:t>
      </w:r>
      <w:r w:rsidR="007F0A83" w:rsidRPr="00673269">
        <w:t xml:space="preserve"> and </w:t>
      </w:r>
      <w:r w:rsidRPr="00673269">
        <w:t>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761EFEC"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Pr="00673269">
        <w:t>63,</w:t>
      </w:r>
      <w:r>
        <w:rPr>
          <w:color w:val="000000"/>
        </w:rPr>
        <w:t xml:space="preserve"> </w:t>
      </w:r>
      <w:r w:rsidR="006810C3">
        <w:rPr>
          <w:color w:val="000000"/>
        </w:rPr>
        <w:t>Subpart</w:t>
      </w:r>
      <w:r w:rsidR="003F1AFC">
        <w:rPr>
          <w:color w:val="000000"/>
        </w:rPr>
        <w:t xml:space="preserve"> </w:t>
      </w:r>
      <w:r w:rsidR="007F0A83">
        <w:rPr>
          <w:color w:val="000000"/>
        </w:rPr>
        <w:t>CCCCC</w:t>
      </w:r>
      <w:r>
        <w:rPr>
          <w:color w:val="000000"/>
        </w:rPr>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414A82F8" w:rsidR="00CA4CD6" w:rsidRPr="00673269"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7F0A83" w:rsidRPr="00673269">
        <w:t>79</w:t>
      </w:r>
      <w:r w:rsidRPr="00673269">
        <w:t xml:space="preserve"> </w:t>
      </w:r>
      <w:r w:rsidRPr="00673269">
        <w:rPr>
          <w:u w:val="single"/>
        </w:rPr>
        <w:t>FR</w:t>
      </w:r>
      <w:r w:rsidRPr="00673269">
        <w:t xml:space="preserve"> </w:t>
      </w:r>
      <w:r w:rsidR="007F0A83" w:rsidRPr="00673269">
        <w:t>30117</w:t>
      </w:r>
      <w:r w:rsidRPr="00673269">
        <w:t xml:space="preserve">) on </w:t>
      </w:r>
      <w:r w:rsidR="007F0A83" w:rsidRPr="00673269">
        <w:t>May 27, 2014</w:t>
      </w:r>
      <w:r w:rsidRPr="00673269">
        <w:t xml:space="preserve">.  No comments were received on the burden published in the </w:t>
      </w:r>
      <w:r w:rsidRPr="00673269">
        <w:rPr>
          <w:u w:val="single"/>
        </w:rPr>
        <w:t>Federal Register</w:t>
      </w:r>
      <w:r w:rsidRPr="00673269">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7777777"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14:paraId="12978817" w14:textId="77777777" w:rsidR="00CF2B37" w:rsidRDefault="00CF2B37" w:rsidP="00123889">
      <w:pPr>
        <w:rPr>
          <w:color w:val="FF0000"/>
        </w:rPr>
      </w:pPr>
    </w:p>
    <w:p w14:paraId="6DC981AD" w14:textId="6680CB79" w:rsidR="00DA4B8B" w:rsidRPr="00CC5B39" w:rsidRDefault="007F0A83" w:rsidP="00DA4B8B">
      <w:pPr>
        <w:ind w:firstLine="720"/>
        <w:rPr>
          <w:strike/>
          <w:sz w:val="22"/>
          <w:szCs w:val="22"/>
        </w:rPr>
      </w:pPr>
      <w:r w:rsidRPr="005222B8">
        <w:t>The Agency has consulted i</w:t>
      </w:r>
      <w:r w:rsidRPr="005222B8">
        <w:rPr>
          <w:bCs/>
        </w:rPr>
        <w:t xml:space="preserve">ndustry experts and internal data sources to project the number of affected facilities and industry growth over the next three </w:t>
      </w:r>
      <w:r w:rsidRPr="00DA4B8B">
        <w:rPr>
          <w:bCs/>
        </w:rPr>
        <w:t>years.</w:t>
      </w:r>
      <w:r w:rsidRPr="00DA4B8B">
        <w:rPr>
          <w:b/>
          <w:bCs/>
        </w:rPr>
        <w:t xml:space="preserve">  </w:t>
      </w:r>
      <w:r w:rsidR="00DA4B8B" w:rsidRPr="00DA4B8B">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sidR="00DA4B8B" w:rsidRPr="00DA4B8B">
        <w:rPr>
          <w:sz w:val="22"/>
          <w:szCs w:val="22"/>
        </w:rPr>
        <w:t xml:space="preserve">  </w:t>
      </w:r>
      <w:r w:rsidR="00DA4B8B" w:rsidRPr="00DA4B8B">
        <w:t xml:space="preserve">The growth rate for the industry is based on our consultations with the Agency’s internal industry experts. </w:t>
      </w:r>
    </w:p>
    <w:p w14:paraId="31AF9DED" w14:textId="5960B340" w:rsidR="007F0A83" w:rsidRDefault="007F0A83" w:rsidP="007F0A83">
      <w:pPr>
        <w:widowControl/>
        <w:ind w:firstLine="720"/>
      </w:pPr>
    </w:p>
    <w:p w14:paraId="394A67FD" w14:textId="77777777" w:rsidR="007F0A83" w:rsidRDefault="007F0A83" w:rsidP="007F0A83"/>
    <w:p w14:paraId="7684150C" w14:textId="60DFD1DC" w:rsidR="007F0A83" w:rsidRDefault="007F0A83" w:rsidP="007F0A83">
      <w:pPr>
        <w:ind w:firstLine="720"/>
        <w:rPr>
          <w:color w:val="000000"/>
        </w:rPr>
      </w:pPr>
      <w:r w:rsidRPr="00F23407">
        <w:lastRenderedPageBreak/>
        <w:t xml:space="preserve">Industry trade associations and other interested parties were provided an opportunity to comment on the burden associated with the standard as it was being developed.  </w:t>
      </w:r>
      <w:r>
        <w:t xml:space="preserve">In developing </w:t>
      </w:r>
      <w:r w:rsidR="00CE60A7">
        <w:t>this ICR, we contacted both the</w:t>
      </w:r>
      <w:r w:rsidR="00CE60A7">
        <w:rPr>
          <w:bCs/>
        </w:rPr>
        <w:t xml:space="preserve"> American Coke and Coal Chemicals Institute, at (202) 452-7198,</w:t>
      </w:r>
      <w:r>
        <w:t xml:space="preserve"> and the </w:t>
      </w:r>
      <w:r w:rsidR="00CE60A7">
        <w:rPr>
          <w:bCs/>
        </w:rPr>
        <w:t>Association for Iron &amp; Steel Technology, at (724) 814-3062.</w:t>
      </w:r>
    </w:p>
    <w:p w14:paraId="442859C8" w14:textId="77777777" w:rsidR="007F0A83" w:rsidRDefault="007F0A83" w:rsidP="007F0A83">
      <w:pPr>
        <w:ind w:firstLine="720"/>
        <w:rPr>
          <w:color w:val="FF0000"/>
        </w:rPr>
      </w:pPr>
    </w:p>
    <w:p w14:paraId="084B8FAD" w14:textId="77777777" w:rsidR="007F0A83" w:rsidRDefault="007F0A83" w:rsidP="007F0A83">
      <w:pPr>
        <w:ind w:firstLine="720"/>
        <w:rPr>
          <w:bCs/>
        </w:rPr>
      </w:pPr>
      <w:r>
        <w:rPr>
          <w:bCs/>
        </w:rPr>
        <w:t xml:space="preserve">It is our policy to respond after a thorough review of comments received since the last ICR renewal as well as those submitted in response to the first </w:t>
      </w:r>
      <w:r w:rsidRPr="005F7D0D">
        <w:rPr>
          <w:bCs/>
          <w:u w:val="single"/>
        </w:rPr>
        <w:t>Federal Register</w:t>
      </w:r>
      <w:r>
        <w:rPr>
          <w:bCs/>
        </w:rPr>
        <w:t xml:space="preserve"> notice.</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45AAB834" w:rsidR="00CA4CD6" w:rsidRDefault="00CA4CD6" w:rsidP="00673269">
      <w:pPr>
        <w:pBdr>
          <w:top w:val="single" w:sz="6" w:space="0" w:color="FFFFFF"/>
          <w:left w:val="single" w:sz="6" w:space="0" w:color="FFFFFF"/>
          <w:bottom w:val="single" w:sz="6" w:space="0" w:color="FFFFFF"/>
          <w:right w:val="single" w:sz="6" w:space="0" w:color="FFFFFF"/>
        </w:pBdr>
        <w:ind w:firstLine="720"/>
        <w:rPr>
          <w:color w:val="FF0000"/>
        </w:rPr>
      </w:pPr>
      <w:r w:rsidRPr="00673269">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4A084D" w:rsidRPr="00673269">
        <w:t xml:space="preserve">with </w:t>
      </w:r>
      <w:r w:rsidRPr="00673269">
        <w:t xml:space="preserve">the Part 70 permit program and the five year statute of limitations on which the permit program is based.  </w:t>
      </w:r>
      <w:r w:rsidR="005F42F8" w:rsidRPr="00673269">
        <w:t>T</w:t>
      </w:r>
      <w:r w:rsidRPr="00673269">
        <w:t>he retention of records for five years allow</w:t>
      </w:r>
      <w:r w:rsidR="005F42F8" w:rsidRPr="00673269">
        <w:t>s</w:t>
      </w:r>
      <w:r w:rsidRPr="00673269">
        <w:t xml:space="preserve"> EPA to establish the compliance history of a source</w:t>
      </w:r>
      <w:r w:rsidR="005F42F8" w:rsidRPr="00673269">
        <w:t xml:space="preserve">, </w:t>
      </w:r>
      <w:r w:rsidRPr="00673269">
        <w:t xml:space="preserve">any pattern of </w:t>
      </w:r>
      <w:r w:rsidR="005F42F8" w:rsidRPr="00673269">
        <w:t>non-</w:t>
      </w:r>
      <w:r w:rsidRPr="00673269">
        <w:t>compliance</w:t>
      </w:r>
      <w:r w:rsidR="005F42F8" w:rsidRPr="00673269">
        <w:t xml:space="preserve"> and to determine the appropriate level of enforcement action.  </w:t>
      </w:r>
      <w:r w:rsidRPr="00673269">
        <w:t xml:space="preserve">EPA has found that the most flagrant violators have violations extending beyond five years.  </w:t>
      </w:r>
      <w:r w:rsidR="005F42F8" w:rsidRPr="00673269">
        <w:t xml:space="preserve">In addition, </w:t>
      </w:r>
      <w:r w:rsidRPr="00673269">
        <w:t xml:space="preserve">EPA would be prevented from pursuing the violators due to the destruction or nonexistence of </w:t>
      </w:r>
      <w:r w:rsidR="005F42F8" w:rsidRPr="00673269">
        <w:t xml:space="preserve">essential </w:t>
      </w:r>
      <w:r w:rsidRPr="00673269">
        <w:t>records</w:t>
      </w:r>
      <w:r w:rsidR="005F42F8" w:rsidRPr="00673269">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B40199E"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DF039E">
        <w:rPr>
          <w:color w:val="000000"/>
        </w:rPr>
        <w:t xml:space="preserve">owners and operators of </w:t>
      </w:r>
      <w:r w:rsidR="00DF039E" w:rsidRPr="008031F2">
        <w:t>coke plants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DA4B8B">
        <w:rPr>
          <w:color w:val="000000"/>
        </w:rPr>
        <w:t>s</w:t>
      </w:r>
      <w:r>
        <w:rPr>
          <w:color w:val="000000"/>
        </w:rPr>
        <w:t xml:space="preserve"> for the respondents affected by the standards </w:t>
      </w:r>
      <w:r w:rsidR="00DF039E">
        <w:rPr>
          <w:color w:val="000000"/>
        </w:rPr>
        <w:t xml:space="preserve">and </w:t>
      </w:r>
      <w:r w:rsidR="00DA4B8B">
        <w:rPr>
          <w:color w:val="000000"/>
        </w:rPr>
        <w:t xml:space="preserve">the </w:t>
      </w:r>
      <w:r w:rsidR="00DF039E">
        <w:rPr>
          <w:color w:val="000000"/>
        </w:rPr>
        <w:t>corresponding</w:t>
      </w:r>
      <w:r>
        <w:rPr>
          <w:color w:val="000000"/>
        </w:rPr>
        <w:t xml:space="preserve"> North American Industry Classification System</w:t>
      </w:r>
      <w:r w:rsidR="00CF2B37">
        <w:rPr>
          <w:color w:val="000000"/>
        </w:rPr>
        <w:t xml:space="preserve"> (NAICS</w:t>
      </w:r>
      <w:r>
        <w:rPr>
          <w:color w:val="000000"/>
        </w:rPr>
        <w:t xml:space="preserve">) </w:t>
      </w:r>
      <w:r w:rsidR="00DA4B8B">
        <w:rPr>
          <w:color w:val="000000"/>
        </w:rPr>
        <w:t xml:space="preserve">codes </w:t>
      </w:r>
      <w:r w:rsidR="00DF039E" w:rsidRPr="00673269">
        <w:t>are listed below</w:t>
      </w:r>
      <w:r>
        <w:rPr>
          <w:color w:val="000000"/>
        </w:rPr>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009"/>
        <w:gridCol w:w="2160"/>
        <w:gridCol w:w="2191"/>
      </w:tblGrid>
      <w:tr w:rsidR="00CA4CD6" w14:paraId="4654FAA0" w14:textId="77777777" w:rsidTr="00DA4B8B">
        <w:tc>
          <w:tcPr>
            <w:tcW w:w="5009" w:type="dxa"/>
            <w:tcBorders>
              <w:top w:val="single" w:sz="7" w:space="0" w:color="000000"/>
              <w:left w:val="single" w:sz="7" w:space="0" w:color="000000"/>
              <w:bottom w:val="single" w:sz="6" w:space="0" w:color="FFFFFF"/>
              <w:right w:val="single" w:sz="6" w:space="0" w:color="FFFFFF"/>
            </w:tcBorders>
          </w:tcPr>
          <w:p w14:paraId="5BA46AC2" w14:textId="77777777" w:rsidR="00CA4CD6" w:rsidRDefault="00CA4CD6" w:rsidP="00CF2B37">
            <w:pPr>
              <w:spacing w:line="120" w:lineRule="exact"/>
              <w:jc w:val="center"/>
              <w:rPr>
                <w:color w:val="000000"/>
              </w:rPr>
            </w:pPr>
          </w:p>
          <w:p w14:paraId="4DA07103" w14:textId="161165BF" w:rsidR="00CA4CD6" w:rsidRDefault="00DA4B8B">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Standard (</w:t>
            </w:r>
            <w:r w:rsidR="00DF039E" w:rsidRPr="000437BA">
              <w:rPr>
                <w:b/>
                <w:bCs/>
                <w:color w:val="000000"/>
              </w:rPr>
              <w:t xml:space="preserve">40 CFR </w:t>
            </w:r>
            <w:r w:rsidR="00DF039E">
              <w:rPr>
                <w:b/>
                <w:bCs/>
                <w:color w:val="000000"/>
              </w:rPr>
              <w:t>P</w:t>
            </w:r>
            <w:r w:rsidR="00DF039E" w:rsidRPr="000437BA">
              <w:rPr>
                <w:b/>
                <w:bCs/>
                <w:color w:val="000000"/>
              </w:rPr>
              <w:t xml:space="preserve">art 63, </w:t>
            </w:r>
            <w:r w:rsidR="00DF039E">
              <w:rPr>
                <w:b/>
                <w:bCs/>
                <w:color w:val="000000"/>
              </w:rPr>
              <w:t>S</w:t>
            </w:r>
            <w:r w:rsidR="00DF039E" w:rsidRPr="000437BA">
              <w:rPr>
                <w:b/>
                <w:bCs/>
                <w:color w:val="000000"/>
              </w:rPr>
              <w:t>ubpart CCCCC</w:t>
            </w:r>
            <w:r>
              <w:rPr>
                <w:b/>
                <w:bCs/>
                <w:color w:val="000000"/>
              </w:rPr>
              <w:t>)</w:t>
            </w:r>
          </w:p>
        </w:tc>
        <w:tc>
          <w:tcPr>
            <w:tcW w:w="216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CF2B37">
            <w:pPr>
              <w:spacing w:line="120" w:lineRule="exact"/>
              <w:jc w:val="center"/>
              <w:rPr>
                <w:b/>
                <w:bCs/>
                <w:color w:val="000000"/>
              </w:rPr>
            </w:pPr>
          </w:p>
          <w:p w14:paraId="1F92DB8A"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191"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CF2B37">
            <w:pPr>
              <w:spacing w:line="120" w:lineRule="exact"/>
              <w:jc w:val="center"/>
              <w:rPr>
                <w:b/>
                <w:bCs/>
                <w:color w:val="000000"/>
              </w:rPr>
            </w:pPr>
          </w:p>
          <w:p w14:paraId="05EF3F1D"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DF039E" w14:paraId="222AD0AC" w14:textId="77777777" w:rsidTr="00DA4B8B">
        <w:tc>
          <w:tcPr>
            <w:tcW w:w="5009" w:type="dxa"/>
            <w:tcBorders>
              <w:top w:val="single" w:sz="7" w:space="0" w:color="000000"/>
              <w:left w:val="single" w:sz="7" w:space="0" w:color="000000"/>
              <w:bottom w:val="single" w:sz="6" w:space="0" w:color="FFFFFF"/>
              <w:right w:val="single" w:sz="6" w:space="0" w:color="FFFFFF"/>
            </w:tcBorders>
          </w:tcPr>
          <w:p w14:paraId="6E760476" w14:textId="6F3E609E" w:rsidR="00DF039E" w:rsidRDefault="00DF039E" w:rsidP="00DF039E">
            <w:pPr>
              <w:pBdr>
                <w:top w:val="single" w:sz="6" w:space="0" w:color="FFFFFF"/>
                <w:left w:val="single" w:sz="6" w:space="0" w:color="FFFFFF"/>
                <w:bottom w:val="single" w:sz="6" w:space="0" w:color="FFFFFF"/>
                <w:right w:val="single" w:sz="6" w:space="0" w:color="FFFFFF"/>
              </w:pBdr>
              <w:spacing w:after="54"/>
              <w:rPr>
                <w:color w:val="000000"/>
              </w:rPr>
            </w:pPr>
            <w:r>
              <w:t>Iron and Steel Mills</w:t>
            </w:r>
          </w:p>
        </w:tc>
        <w:tc>
          <w:tcPr>
            <w:tcW w:w="2160" w:type="dxa"/>
            <w:tcBorders>
              <w:top w:val="single" w:sz="7" w:space="0" w:color="000000"/>
              <w:left w:val="single" w:sz="7" w:space="0" w:color="000000"/>
              <w:bottom w:val="single" w:sz="6" w:space="0" w:color="FFFFFF"/>
              <w:right w:val="single" w:sz="6" w:space="0" w:color="FFFFFF"/>
            </w:tcBorders>
          </w:tcPr>
          <w:p w14:paraId="5A0BA3E0" w14:textId="470D7792" w:rsidR="00DF039E" w:rsidRDefault="00DF039E" w:rsidP="00DF039E">
            <w:pPr>
              <w:pBdr>
                <w:top w:val="single" w:sz="6" w:space="0" w:color="FFFFFF"/>
                <w:left w:val="single" w:sz="6" w:space="0" w:color="FFFFFF"/>
                <w:bottom w:val="single" w:sz="6" w:space="0" w:color="FFFFFF"/>
                <w:right w:val="single" w:sz="6" w:space="0" w:color="FFFFFF"/>
              </w:pBdr>
              <w:spacing w:after="54"/>
              <w:rPr>
                <w:color w:val="000000"/>
              </w:rPr>
            </w:pPr>
            <w:r>
              <w:t>3312</w:t>
            </w:r>
          </w:p>
        </w:tc>
        <w:tc>
          <w:tcPr>
            <w:tcW w:w="2191" w:type="dxa"/>
            <w:tcBorders>
              <w:top w:val="single" w:sz="7" w:space="0" w:color="000000"/>
              <w:left w:val="single" w:sz="7" w:space="0" w:color="000000"/>
              <w:bottom w:val="single" w:sz="6" w:space="0" w:color="FFFFFF"/>
              <w:right w:val="single" w:sz="7" w:space="0" w:color="000000"/>
            </w:tcBorders>
          </w:tcPr>
          <w:p w14:paraId="475EFD5E" w14:textId="6AB104B6" w:rsidR="00DF039E" w:rsidRDefault="00DF039E" w:rsidP="00DF039E">
            <w:pPr>
              <w:pBdr>
                <w:top w:val="single" w:sz="6" w:space="0" w:color="FFFFFF"/>
                <w:left w:val="single" w:sz="6" w:space="0" w:color="FFFFFF"/>
                <w:bottom w:val="single" w:sz="6" w:space="0" w:color="FFFFFF"/>
                <w:right w:val="single" w:sz="6" w:space="0" w:color="FFFFFF"/>
              </w:pBdr>
              <w:spacing w:after="54"/>
              <w:rPr>
                <w:color w:val="000000"/>
              </w:rPr>
            </w:pPr>
            <w:r>
              <w:t>331111</w:t>
            </w:r>
          </w:p>
        </w:tc>
      </w:tr>
      <w:tr w:rsidR="00DF039E" w14:paraId="581E12B2" w14:textId="77777777" w:rsidTr="00DA4B8B">
        <w:tc>
          <w:tcPr>
            <w:tcW w:w="5009" w:type="dxa"/>
            <w:tcBorders>
              <w:top w:val="single" w:sz="7" w:space="0" w:color="000000"/>
              <w:left w:val="single" w:sz="7" w:space="0" w:color="000000"/>
              <w:bottom w:val="single" w:sz="7" w:space="0" w:color="000000"/>
              <w:right w:val="single" w:sz="6" w:space="0" w:color="FFFFFF"/>
            </w:tcBorders>
          </w:tcPr>
          <w:p w14:paraId="50E6CAA7" w14:textId="240EB0CE" w:rsidR="00DF039E" w:rsidRDefault="00DF039E" w:rsidP="00DF039E">
            <w:pPr>
              <w:pBdr>
                <w:top w:val="single" w:sz="6" w:space="0" w:color="FFFFFF"/>
                <w:left w:val="single" w:sz="6" w:space="0" w:color="FFFFFF"/>
                <w:bottom w:val="single" w:sz="6" w:space="0" w:color="FFFFFF"/>
                <w:right w:val="single" w:sz="6" w:space="0" w:color="FFFFFF"/>
              </w:pBdr>
              <w:spacing w:after="73"/>
              <w:rPr>
                <w:color w:val="000000"/>
              </w:rPr>
            </w:pPr>
            <w:r>
              <w:t>All Other Petroleum and Coal Products Manufacturing</w:t>
            </w:r>
          </w:p>
        </w:tc>
        <w:tc>
          <w:tcPr>
            <w:tcW w:w="2160" w:type="dxa"/>
            <w:tcBorders>
              <w:top w:val="single" w:sz="7" w:space="0" w:color="000000"/>
              <w:left w:val="single" w:sz="7" w:space="0" w:color="000000"/>
              <w:bottom w:val="single" w:sz="7" w:space="0" w:color="000000"/>
              <w:right w:val="single" w:sz="6" w:space="0" w:color="FFFFFF"/>
            </w:tcBorders>
          </w:tcPr>
          <w:p w14:paraId="38FFDE4A" w14:textId="62A19DE2" w:rsidR="00DF039E" w:rsidRDefault="00DF039E" w:rsidP="00DF039E">
            <w:pPr>
              <w:pBdr>
                <w:top w:val="single" w:sz="6" w:space="0" w:color="FFFFFF"/>
                <w:left w:val="single" w:sz="6" w:space="0" w:color="FFFFFF"/>
                <w:bottom w:val="single" w:sz="6" w:space="0" w:color="FFFFFF"/>
                <w:right w:val="single" w:sz="6" w:space="0" w:color="FFFFFF"/>
              </w:pBdr>
              <w:spacing w:after="73"/>
              <w:rPr>
                <w:color w:val="000000"/>
              </w:rPr>
            </w:pPr>
            <w:r>
              <w:t>3312</w:t>
            </w:r>
          </w:p>
        </w:tc>
        <w:tc>
          <w:tcPr>
            <w:tcW w:w="2191" w:type="dxa"/>
            <w:tcBorders>
              <w:top w:val="single" w:sz="7" w:space="0" w:color="000000"/>
              <w:left w:val="single" w:sz="7" w:space="0" w:color="000000"/>
              <w:bottom w:val="single" w:sz="7" w:space="0" w:color="000000"/>
              <w:right w:val="single" w:sz="7" w:space="0" w:color="000000"/>
            </w:tcBorders>
          </w:tcPr>
          <w:p w14:paraId="4BC177CF" w14:textId="6D32D924" w:rsidR="00DF039E" w:rsidRDefault="00DF039E" w:rsidP="00DF039E">
            <w:pPr>
              <w:pBdr>
                <w:top w:val="single" w:sz="6" w:space="0" w:color="FFFFFF"/>
                <w:left w:val="single" w:sz="6" w:space="0" w:color="FFFFFF"/>
                <w:bottom w:val="single" w:sz="6" w:space="0" w:color="FFFFFF"/>
                <w:right w:val="single" w:sz="6" w:space="0" w:color="FFFFFF"/>
              </w:pBdr>
              <w:spacing w:after="73"/>
              <w:rPr>
                <w:color w:val="000000"/>
              </w:rPr>
            </w:pPr>
            <w:r>
              <w:t>324199</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D2C2416" w14:textId="25EBC0C4" w:rsidR="00CA4CD6" w:rsidRPr="003F1AFC" w:rsidRDefault="00CA4CD6" w:rsidP="00D60AAF">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75239544" w:rsidR="00CA4CD6" w:rsidRPr="0099578C" w:rsidRDefault="00817E8B">
      <w:pPr>
        <w:pBdr>
          <w:top w:val="single" w:sz="6" w:space="0" w:color="FFFFFF"/>
          <w:left w:val="single" w:sz="6" w:space="0" w:color="FFFFFF"/>
          <w:bottom w:val="single" w:sz="6" w:space="0" w:color="FFFFFF"/>
          <w:right w:val="single" w:sz="6" w:space="0" w:color="FFFFFF"/>
        </w:pBdr>
        <w:ind w:firstLine="720"/>
        <w:rPr>
          <w:color w:val="000000"/>
        </w:rPr>
      </w:pPr>
      <w:r w:rsidRPr="0099578C">
        <w:rPr>
          <w:color w:val="000000"/>
        </w:rPr>
        <w:t>I</w:t>
      </w:r>
      <w:r w:rsidR="00CA4CD6" w:rsidRPr="0099578C">
        <w:rPr>
          <w:color w:val="000000"/>
        </w:rPr>
        <w:t>n this ICR</w:t>
      </w:r>
      <w:r w:rsidRPr="0099578C">
        <w:rPr>
          <w:color w:val="000000"/>
        </w:rPr>
        <w:t>, all the data</w:t>
      </w:r>
      <w:r w:rsidR="00CA4CD6" w:rsidRPr="0099578C">
        <w:rPr>
          <w:color w:val="000000"/>
        </w:rPr>
        <w:t xml:space="preserve"> </w:t>
      </w:r>
      <w:r w:rsidRPr="0099578C">
        <w:rPr>
          <w:color w:val="000000"/>
        </w:rPr>
        <w:t xml:space="preserve">that is </w:t>
      </w:r>
      <w:r w:rsidR="00CA4CD6" w:rsidRPr="0099578C">
        <w:rPr>
          <w:color w:val="000000"/>
        </w:rPr>
        <w:t xml:space="preserve">recorded or reported </w:t>
      </w:r>
      <w:r w:rsidRPr="0099578C">
        <w:rPr>
          <w:color w:val="000000"/>
        </w:rPr>
        <w:t>is</w:t>
      </w:r>
      <w:r w:rsidR="00CA4CD6" w:rsidRPr="0099578C">
        <w:rPr>
          <w:color w:val="000000"/>
        </w:rPr>
        <w:t xml:space="preserve"> required by</w:t>
      </w:r>
      <w:r w:rsidR="00DA4B8B" w:rsidRPr="0099578C">
        <w:rPr>
          <w:color w:val="000000"/>
        </w:rPr>
        <w:t xml:space="preserve"> the</w:t>
      </w:r>
      <w:r w:rsidR="00CA4CD6" w:rsidRPr="0099578C">
        <w:rPr>
          <w:color w:val="FF0000"/>
        </w:rPr>
        <w:t xml:space="preserve"> </w:t>
      </w:r>
      <w:r w:rsidR="0073332D" w:rsidRPr="0099578C">
        <w:t>NESHAP for Coke Oven Pushing, Quenching, and Battery Stacks (40 CFR Part 63, Subpart CCCCC).</w:t>
      </w:r>
      <w:r w:rsidR="00CA4CD6" w:rsidRPr="0099578C">
        <w:rPr>
          <w:color w:val="000000"/>
        </w:rPr>
        <w:t xml:space="preserve">  </w:t>
      </w:r>
    </w:p>
    <w:p w14:paraId="64F6F189" w14:textId="77777777" w:rsidR="00CA4CD6" w:rsidRPr="0099578C"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Pr="0099578C"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9578C">
        <w:rPr>
          <w:color w:val="000000"/>
        </w:rPr>
        <w:t>A source must make the following reports:</w:t>
      </w:r>
    </w:p>
    <w:p w14:paraId="4FB425C2" w14:textId="77777777" w:rsidR="00CA4CD6" w:rsidRPr="0099578C"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99578C" w14:paraId="57118738" w14:textId="77777777" w:rsidTr="0073332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99578C" w:rsidRDefault="00CA4CD6">
            <w:pPr>
              <w:spacing w:line="120" w:lineRule="exact"/>
            </w:pPr>
          </w:p>
          <w:p w14:paraId="6037C871" w14:textId="77777777" w:rsidR="00CA4CD6" w:rsidRPr="0099578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99578C">
              <w:rPr>
                <w:b/>
              </w:rPr>
              <w:t>Notification</w:t>
            </w:r>
            <w:r w:rsidR="006E4A6E" w:rsidRPr="0099578C">
              <w:rPr>
                <w:b/>
              </w:rPr>
              <w:t>s</w:t>
            </w:r>
          </w:p>
        </w:tc>
      </w:tr>
      <w:tr w:rsidR="0073332D" w:rsidRPr="0099578C" w14:paraId="3C77EC7A" w14:textId="77777777" w:rsidTr="0067326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67D45F6" w14:textId="282E5069"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Initial notification requirements</w:t>
            </w:r>
          </w:p>
        </w:tc>
        <w:tc>
          <w:tcPr>
            <w:tcW w:w="2340" w:type="dxa"/>
            <w:tcBorders>
              <w:top w:val="single" w:sz="7" w:space="0" w:color="000000"/>
              <w:left w:val="single" w:sz="7" w:space="0" w:color="000000"/>
              <w:bottom w:val="single" w:sz="7" w:space="0" w:color="000000"/>
              <w:right w:val="single" w:sz="7" w:space="0" w:color="000000"/>
            </w:tcBorders>
            <w:vAlign w:val="center"/>
          </w:tcPr>
          <w:p w14:paraId="1EF1C74F" w14:textId="0B4BFE16" w:rsidR="0073332D" w:rsidRPr="0099578C" w:rsidRDefault="0073332D" w:rsidP="00B200FE">
            <w:pPr>
              <w:pBdr>
                <w:top w:val="single" w:sz="6" w:space="0" w:color="FFFFFF"/>
                <w:left w:val="single" w:sz="6" w:space="0" w:color="FFFFFF"/>
                <w:bottom w:val="single" w:sz="6" w:space="0" w:color="FFFFFF"/>
                <w:right w:val="single" w:sz="6" w:space="0" w:color="FFFFFF"/>
              </w:pBdr>
              <w:spacing w:after="58"/>
            </w:pPr>
            <w:r w:rsidRPr="0099578C">
              <w:t>63.9(b)</w:t>
            </w:r>
            <w:r w:rsidR="00B200FE" w:rsidRPr="0099578C">
              <w:t>, 63.7340(a)</w:t>
            </w:r>
          </w:p>
        </w:tc>
      </w:tr>
      <w:tr w:rsidR="008F34DB" w:rsidRPr="0099578C" w14:paraId="49E970CC" w14:textId="77777777" w:rsidTr="00673269">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3B4A2024" w14:textId="2C7503EB" w:rsidR="008F34DB" w:rsidRPr="0099578C" w:rsidRDefault="008F34DB" w:rsidP="0073332D">
            <w:pPr>
              <w:pBdr>
                <w:top w:val="single" w:sz="6" w:space="0" w:color="FFFFFF"/>
                <w:left w:val="single" w:sz="6" w:space="0" w:color="FFFFFF"/>
                <w:bottom w:val="single" w:sz="6" w:space="0" w:color="FFFFFF"/>
                <w:right w:val="single" w:sz="6" w:space="0" w:color="FFFFFF"/>
              </w:pBdr>
              <w:spacing w:after="58"/>
            </w:pPr>
            <w:r w:rsidRPr="0099578C">
              <w:t>Notification of opacity or visible emission observations (submitted concurrently with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25BFCB5D" w14:textId="134DAF05" w:rsidR="008F34DB" w:rsidRPr="0099578C" w:rsidRDefault="008F34DB" w:rsidP="008F34DB">
            <w:pPr>
              <w:pBdr>
                <w:top w:val="single" w:sz="6" w:space="0" w:color="FFFFFF"/>
                <w:left w:val="single" w:sz="6" w:space="0" w:color="FFFFFF"/>
                <w:bottom w:val="single" w:sz="6" w:space="0" w:color="FFFFFF"/>
                <w:right w:val="single" w:sz="6" w:space="0" w:color="FFFFFF"/>
              </w:pBdr>
              <w:spacing w:after="58"/>
            </w:pPr>
            <w:r w:rsidRPr="0099578C">
              <w:t xml:space="preserve">63.6(h)(4 and 5), 63.9(f), 63.7340(a) </w:t>
            </w:r>
          </w:p>
        </w:tc>
      </w:tr>
      <w:tr w:rsidR="0073332D" w:rsidRPr="0099578C" w14:paraId="74DBFC89"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1EA9D709"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Notification of compliance status when a source becomes subject to the standard</w:t>
            </w:r>
          </w:p>
        </w:tc>
        <w:tc>
          <w:tcPr>
            <w:tcW w:w="2340" w:type="dxa"/>
            <w:tcBorders>
              <w:top w:val="single" w:sz="7" w:space="0" w:color="000000"/>
              <w:left w:val="single" w:sz="7" w:space="0" w:color="000000"/>
              <w:bottom w:val="single" w:sz="7" w:space="0" w:color="000000"/>
              <w:right w:val="single" w:sz="7" w:space="0" w:color="000000"/>
            </w:tcBorders>
          </w:tcPr>
          <w:p w14:paraId="2D6ACA34" w14:textId="3E103D8C" w:rsidR="00FF3B53" w:rsidRPr="0099578C" w:rsidRDefault="0073332D" w:rsidP="00B200FE">
            <w:pPr>
              <w:pBdr>
                <w:top w:val="single" w:sz="6" w:space="0" w:color="FFFFFF"/>
                <w:left w:val="single" w:sz="6" w:space="0" w:color="FFFFFF"/>
                <w:bottom w:val="single" w:sz="6" w:space="0" w:color="FFFFFF"/>
                <w:right w:val="single" w:sz="6" w:space="0" w:color="FFFFFF"/>
              </w:pBdr>
              <w:spacing w:after="58"/>
            </w:pPr>
            <w:r w:rsidRPr="0099578C">
              <w:t>63.9(h), 63.7340(</w:t>
            </w:r>
            <w:r w:rsidR="00B200FE" w:rsidRPr="0099578C">
              <w:t>e</w:t>
            </w:r>
            <w:r w:rsidRPr="0099578C">
              <w:t>)</w:t>
            </w:r>
          </w:p>
        </w:tc>
      </w:tr>
      <w:tr w:rsidR="0073332D" w:rsidRPr="0099578C" w14:paraId="1357996C"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64DB9F29"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Notification that source is subject to special compliance requirements, if applicable</w:t>
            </w:r>
          </w:p>
        </w:tc>
        <w:tc>
          <w:tcPr>
            <w:tcW w:w="2340" w:type="dxa"/>
            <w:tcBorders>
              <w:top w:val="single" w:sz="7" w:space="0" w:color="000000"/>
              <w:left w:val="single" w:sz="7" w:space="0" w:color="000000"/>
              <w:bottom w:val="single" w:sz="7" w:space="0" w:color="000000"/>
              <w:right w:val="single" w:sz="7" w:space="0" w:color="000000"/>
            </w:tcBorders>
          </w:tcPr>
          <w:p w14:paraId="1EAAA3B8" w14:textId="5875D79D"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63.9(d)</w:t>
            </w:r>
          </w:p>
        </w:tc>
      </w:tr>
      <w:tr w:rsidR="0073332D" w:rsidRPr="0099578C" w14:paraId="082A3A3E"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10160472"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Notification of performance test</w:t>
            </w:r>
            <w:r w:rsidRPr="0099578C">
              <w:rPr>
                <w:lang w:val="en-CA"/>
              </w:rPr>
              <w:fldChar w:fldCharType="begin"/>
            </w:r>
            <w:r w:rsidRPr="0099578C">
              <w:rPr>
                <w:lang w:val="en-CA"/>
              </w:rPr>
              <w:instrText xml:space="preserve"> SEQ CHAPTER \h \r 1</w:instrText>
            </w:r>
            <w:r w:rsidRPr="0099578C">
              <w:rPr>
                <w:lang w:val="en-CA"/>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405E9941" w14:textId="2304720C" w:rsidR="0073332D" w:rsidRPr="0099578C" w:rsidRDefault="0073332D" w:rsidP="00B200FE">
            <w:pPr>
              <w:pBdr>
                <w:top w:val="single" w:sz="6" w:space="0" w:color="FFFFFF"/>
                <w:left w:val="single" w:sz="6" w:space="0" w:color="FFFFFF"/>
                <w:bottom w:val="single" w:sz="6" w:space="0" w:color="FFFFFF"/>
                <w:right w:val="single" w:sz="6" w:space="0" w:color="FFFFFF"/>
              </w:pBdr>
              <w:spacing w:after="58"/>
            </w:pPr>
            <w:r w:rsidRPr="0099578C">
              <w:t>63.7(b</w:t>
            </w:r>
            <w:r w:rsidR="002664ED" w:rsidRPr="0099578C">
              <w:t xml:space="preserve"> and c</w:t>
            </w:r>
            <w:r w:rsidRPr="0099578C">
              <w:t xml:space="preserve">), 63.9(e), </w:t>
            </w:r>
            <w:r w:rsidR="00B200FE" w:rsidRPr="0099578C">
              <w:t>63.7340(d)</w:t>
            </w:r>
          </w:p>
        </w:tc>
      </w:tr>
      <w:tr w:rsidR="0073332D" w:rsidRPr="0099578C" w14:paraId="64305F2C"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50D45F7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Rescheduled of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7E5FC4ED"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63.7(b)(2)</w:t>
            </w:r>
          </w:p>
        </w:tc>
      </w:tr>
      <w:tr w:rsidR="0073332D" w:rsidRPr="0099578C" w14:paraId="3B3DBBFF"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3B12B0BC"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Demonstration of continuous monitoring system</w:t>
            </w:r>
          </w:p>
        </w:tc>
        <w:tc>
          <w:tcPr>
            <w:tcW w:w="2340" w:type="dxa"/>
            <w:tcBorders>
              <w:top w:val="single" w:sz="7" w:space="0" w:color="000000"/>
              <w:left w:val="single" w:sz="7" w:space="0" w:color="000000"/>
              <w:bottom w:val="single" w:sz="7" w:space="0" w:color="000000"/>
              <w:right w:val="single" w:sz="7" w:space="0" w:color="000000"/>
            </w:tcBorders>
          </w:tcPr>
          <w:p w14:paraId="1964632F" w14:textId="6E2B834C" w:rsidR="0073332D" w:rsidRPr="0099578C" w:rsidRDefault="002664ED" w:rsidP="00B200FE">
            <w:pPr>
              <w:pBdr>
                <w:top w:val="single" w:sz="6" w:space="0" w:color="FFFFFF"/>
                <w:left w:val="single" w:sz="6" w:space="0" w:color="FFFFFF"/>
                <w:bottom w:val="single" w:sz="6" w:space="0" w:color="FFFFFF"/>
                <w:right w:val="single" w:sz="6" w:space="0" w:color="FFFFFF"/>
              </w:pBdr>
              <w:spacing w:after="58"/>
            </w:pPr>
            <w:r w:rsidRPr="0099578C">
              <w:t xml:space="preserve">63.8(e), </w:t>
            </w:r>
            <w:r w:rsidR="0073332D" w:rsidRPr="0099578C">
              <w:t>63.9(g), 63.7340(</w:t>
            </w:r>
            <w:r w:rsidR="00B200FE" w:rsidRPr="0099578C">
              <w:t>f</w:t>
            </w:r>
            <w:r w:rsidR="0073332D" w:rsidRPr="0099578C">
              <w:t>)</w:t>
            </w:r>
          </w:p>
        </w:tc>
      </w:tr>
      <w:tr w:rsidR="0073332D" w:rsidRPr="0099578C" w14:paraId="0F11E0CC"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0A49131E"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Change in information already provided</w:t>
            </w:r>
          </w:p>
        </w:tc>
        <w:tc>
          <w:tcPr>
            <w:tcW w:w="2340" w:type="dxa"/>
            <w:tcBorders>
              <w:top w:val="single" w:sz="7" w:space="0" w:color="000000"/>
              <w:left w:val="single" w:sz="7" w:space="0" w:color="000000"/>
              <w:bottom w:val="single" w:sz="7" w:space="0" w:color="000000"/>
              <w:right w:val="single" w:sz="7" w:space="0" w:color="000000"/>
            </w:tcBorders>
          </w:tcPr>
          <w:p w14:paraId="292BC42E" w14:textId="306F2C68"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63.9(j)</w:t>
            </w:r>
          </w:p>
        </w:tc>
      </w:tr>
      <w:tr w:rsidR="0073332D" w:rsidRPr="0099578C" w14:paraId="1F95E04D"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340768B3"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lastRenderedPageBreak/>
              <w:t>Request for an extension of compliance with relevant standard</w:t>
            </w:r>
          </w:p>
        </w:tc>
        <w:tc>
          <w:tcPr>
            <w:tcW w:w="2340" w:type="dxa"/>
            <w:tcBorders>
              <w:top w:val="single" w:sz="7" w:space="0" w:color="000000"/>
              <w:left w:val="single" w:sz="7" w:space="0" w:color="000000"/>
              <w:bottom w:val="single" w:sz="7" w:space="0" w:color="000000"/>
              <w:right w:val="single" w:sz="7" w:space="0" w:color="000000"/>
            </w:tcBorders>
          </w:tcPr>
          <w:p w14:paraId="0C010E7F" w14:textId="1B48697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63.9(c)</w:t>
            </w:r>
          </w:p>
        </w:tc>
      </w:tr>
      <w:tr w:rsidR="002664ED" w:rsidRPr="0099578C" w14:paraId="5B545BD9" w14:textId="77777777" w:rsidTr="0073332D">
        <w:trPr>
          <w:jc w:val="center"/>
        </w:trPr>
        <w:tc>
          <w:tcPr>
            <w:tcW w:w="7020" w:type="dxa"/>
            <w:tcBorders>
              <w:top w:val="single" w:sz="7" w:space="0" w:color="000000"/>
              <w:left w:val="single" w:sz="7" w:space="0" w:color="000000"/>
              <w:bottom w:val="single" w:sz="7" w:space="0" w:color="000000"/>
              <w:right w:val="single" w:sz="7" w:space="0" w:color="000000"/>
            </w:tcBorders>
          </w:tcPr>
          <w:p w14:paraId="34F0C5FF" w14:textId="4E5484D3" w:rsidR="002664ED" w:rsidRPr="0099578C" w:rsidRDefault="002664ED" w:rsidP="0073332D">
            <w:pPr>
              <w:pBdr>
                <w:top w:val="single" w:sz="6" w:space="0" w:color="FFFFFF"/>
                <w:left w:val="single" w:sz="6" w:space="0" w:color="FFFFFF"/>
                <w:bottom w:val="single" w:sz="6" w:space="0" w:color="FFFFFF"/>
                <w:right w:val="single" w:sz="6" w:space="0" w:color="FFFFFF"/>
              </w:pBdr>
              <w:spacing w:after="58"/>
            </w:pPr>
            <w:r w:rsidRPr="0099578C">
              <w:t>Request to use an alternative monitoring procedure</w:t>
            </w:r>
          </w:p>
        </w:tc>
        <w:tc>
          <w:tcPr>
            <w:tcW w:w="2340" w:type="dxa"/>
            <w:tcBorders>
              <w:top w:val="single" w:sz="7" w:space="0" w:color="000000"/>
              <w:left w:val="single" w:sz="7" w:space="0" w:color="000000"/>
              <w:bottom w:val="single" w:sz="7" w:space="0" w:color="000000"/>
              <w:right w:val="single" w:sz="7" w:space="0" w:color="000000"/>
            </w:tcBorders>
          </w:tcPr>
          <w:p w14:paraId="13E88C20" w14:textId="75687522" w:rsidR="002664ED" w:rsidRPr="0099578C" w:rsidRDefault="002664ED" w:rsidP="0073332D">
            <w:pPr>
              <w:pBdr>
                <w:top w:val="single" w:sz="6" w:space="0" w:color="FFFFFF"/>
                <w:left w:val="single" w:sz="6" w:space="0" w:color="FFFFFF"/>
                <w:bottom w:val="single" w:sz="6" w:space="0" w:color="FFFFFF"/>
                <w:right w:val="single" w:sz="6" w:space="0" w:color="FFFFFF"/>
              </w:pBdr>
              <w:spacing w:after="58"/>
            </w:pPr>
            <w:r w:rsidRPr="0099578C">
              <w:t>63.8(f)(4)</w:t>
            </w:r>
          </w:p>
        </w:tc>
      </w:tr>
    </w:tbl>
    <w:p w14:paraId="186FF6F5" w14:textId="77777777" w:rsidR="00CA4CD6" w:rsidRPr="0099578C"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99578C" w14:paraId="47D81F2C" w14:textId="77777777" w:rsidTr="0073332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99578C" w:rsidRDefault="00CA4CD6">
            <w:pPr>
              <w:spacing w:line="120" w:lineRule="exact"/>
            </w:pPr>
          </w:p>
          <w:p w14:paraId="361B13EC" w14:textId="77777777" w:rsidR="00CA4CD6" w:rsidRPr="0099578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99578C">
              <w:rPr>
                <w:b/>
              </w:rPr>
              <w:t>Reports</w:t>
            </w:r>
          </w:p>
        </w:tc>
      </w:tr>
      <w:tr w:rsidR="0073332D" w:rsidRPr="0099578C" w14:paraId="46D42E18"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4E7BCCF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Application for approval of the construction or reconstruction of a new major affected source, or reconstruction of a major affected source</w:t>
            </w:r>
          </w:p>
        </w:tc>
        <w:tc>
          <w:tcPr>
            <w:tcW w:w="2070" w:type="dxa"/>
            <w:tcBorders>
              <w:top w:val="single" w:sz="7" w:space="0" w:color="000000"/>
              <w:left w:val="single" w:sz="7" w:space="0" w:color="000000"/>
              <w:bottom w:val="single" w:sz="7" w:space="0" w:color="000000"/>
              <w:right w:val="single" w:sz="7" w:space="0" w:color="000000"/>
            </w:tcBorders>
          </w:tcPr>
          <w:p w14:paraId="6DF7646A" w14:textId="37B54210" w:rsidR="0073332D" w:rsidRPr="0099578C" w:rsidRDefault="0073332D" w:rsidP="0099578C">
            <w:pPr>
              <w:pBdr>
                <w:top w:val="single" w:sz="6" w:space="0" w:color="FFFFFF"/>
                <w:left w:val="single" w:sz="6" w:space="0" w:color="FFFFFF"/>
                <w:bottom w:val="single" w:sz="6" w:space="0" w:color="FFFFFF"/>
                <w:right w:val="single" w:sz="6" w:space="0" w:color="FFFFFF"/>
              </w:pBdr>
              <w:spacing w:after="58"/>
            </w:pPr>
            <w:r w:rsidRPr="0099578C">
              <w:t>63.5(d)</w:t>
            </w:r>
          </w:p>
        </w:tc>
      </w:tr>
      <w:tr w:rsidR="0073332D" w:rsidRPr="0099578C" w14:paraId="27CA75D7"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54F924A9" w14:textId="33C7D43F"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75004E58" w14:textId="3FB41F94"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63.10(d)(2</w:t>
            </w:r>
            <w:r w:rsidR="0099578C" w:rsidRPr="0099578C">
              <w:t xml:space="preserve"> and 3</w:t>
            </w:r>
            <w:r w:rsidRPr="0099578C">
              <w:t>)</w:t>
            </w:r>
          </w:p>
        </w:tc>
      </w:tr>
      <w:tr w:rsidR="0073332D" w:rsidRPr="0099578C" w14:paraId="1B825826"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1D1773ED" w14:textId="1DAF7B59"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Startup, shutdown and malfunction plan</w:t>
            </w:r>
          </w:p>
        </w:tc>
        <w:tc>
          <w:tcPr>
            <w:tcW w:w="2070" w:type="dxa"/>
            <w:tcBorders>
              <w:top w:val="single" w:sz="7" w:space="0" w:color="000000"/>
              <w:left w:val="single" w:sz="7" w:space="0" w:color="000000"/>
              <w:bottom w:val="single" w:sz="7" w:space="0" w:color="000000"/>
              <w:right w:val="single" w:sz="7" w:space="0" w:color="000000"/>
            </w:tcBorders>
          </w:tcPr>
          <w:p w14:paraId="27C71521" w14:textId="20286E9A"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63.6(e)(3),</w:t>
            </w:r>
            <w:r w:rsidR="002664ED" w:rsidRPr="0099578C">
              <w:t xml:space="preserve"> </w:t>
            </w:r>
            <w:r w:rsidRPr="0099578C">
              <w:t>63.7310(c)</w:t>
            </w:r>
          </w:p>
        </w:tc>
      </w:tr>
      <w:tr w:rsidR="0073332D" w:rsidRPr="0099578C" w14:paraId="5C046D37"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5EA9590B" w14:textId="7328E7E2"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rPr>
                <w:color w:val="000000"/>
              </w:rPr>
              <w:t>Operation and maintenance plan for capture systems, control devices applied to pushing emissions, and by-product coke oven batteries</w:t>
            </w:r>
          </w:p>
        </w:tc>
        <w:tc>
          <w:tcPr>
            <w:tcW w:w="2070" w:type="dxa"/>
            <w:tcBorders>
              <w:top w:val="single" w:sz="7" w:space="0" w:color="000000"/>
              <w:left w:val="single" w:sz="7" w:space="0" w:color="000000"/>
              <w:bottom w:val="single" w:sz="7" w:space="0" w:color="000000"/>
              <w:right w:val="single" w:sz="7" w:space="0" w:color="000000"/>
            </w:tcBorders>
          </w:tcPr>
          <w:p w14:paraId="21C9F68E" w14:textId="4021C64F" w:rsidR="0073332D" w:rsidRPr="0099578C" w:rsidRDefault="0073332D" w:rsidP="0099578C">
            <w:pPr>
              <w:pBdr>
                <w:top w:val="single" w:sz="6" w:space="0" w:color="FFFFFF"/>
                <w:left w:val="single" w:sz="6" w:space="0" w:color="FFFFFF"/>
                <w:bottom w:val="single" w:sz="6" w:space="0" w:color="FFFFFF"/>
                <w:right w:val="single" w:sz="6" w:space="0" w:color="FFFFFF"/>
              </w:pBdr>
              <w:spacing w:after="58"/>
            </w:pPr>
            <w:r w:rsidRPr="0099578C">
              <w:rPr>
                <w:color w:val="000000"/>
              </w:rPr>
              <w:t>63.7300(b</w:t>
            </w:r>
            <w:r w:rsidR="0099578C" w:rsidRPr="0099578C">
              <w:rPr>
                <w:color w:val="000000"/>
              </w:rPr>
              <w:t xml:space="preserve"> and </w:t>
            </w:r>
            <w:r w:rsidRPr="0099578C">
              <w:rPr>
                <w:color w:val="000000"/>
              </w:rPr>
              <w:t>c)</w:t>
            </w:r>
          </w:p>
        </w:tc>
      </w:tr>
      <w:tr w:rsidR="0073332D" w:rsidRPr="0099578C" w14:paraId="2737BF75"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30DEC9B2" w14:textId="67CF7AAA"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Immediate startup, shutdown and malfunction reports</w:t>
            </w:r>
          </w:p>
        </w:tc>
        <w:tc>
          <w:tcPr>
            <w:tcW w:w="2070" w:type="dxa"/>
            <w:tcBorders>
              <w:top w:val="single" w:sz="7" w:space="0" w:color="000000"/>
              <w:left w:val="single" w:sz="7" w:space="0" w:color="000000"/>
              <w:bottom w:val="single" w:sz="7" w:space="0" w:color="000000"/>
              <w:right w:val="single" w:sz="7" w:space="0" w:color="000000"/>
            </w:tcBorders>
          </w:tcPr>
          <w:p w14:paraId="6DEC8F06" w14:textId="7C2C3A58" w:rsidR="0073332D" w:rsidRPr="0099578C" w:rsidRDefault="0073332D" w:rsidP="002664ED">
            <w:pPr>
              <w:pBdr>
                <w:top w:val="single" w:sz="6" w:space="0" w:color="FFFFFF"/>
                <w:left w:val="single" w:sz="6" w:space="0" w:color="FFFFFF"/>
                <w:bottom w:val="single" w:sz="6" w:space="0" w:color="FFFFFF"/>
                <w:right w:val="single" w:sz="6" w:space="0" w:color="FFFFFF"/>
              </w:pBdr>
              <w:spacing w:after="58"/>
            </w:pPr>
            <w:r w:rsidRPr="0099578C">
              <w:t>63.734</w:t>
            </w:r>
            <w:r w:rsidR="002664ED" w:rsidRPr="0099578C">
              <w:t>1</w:t>
            </w:r>
            <w:r w:rsidRPr="0099578C">
              <w:t>(d)</w:t>
            </w:r>
            <w:r w:rsidR="002664ED" w:rsidRPr="0099578C">
              <w:t>,</w:t>
            </w:r>
            <w:r w:rsidR="0099578C" w:rsidRPr="0099578C">
              <w:t xml:space="preserve"> </w:t>
            </w:r>
            <w:r w:rsidRPr="0099578C">
              <w:t>63.10(d)(5)</w:t>
            </w:r>
          </w:p>
        </w:tc>
      </w:tr>
      <w:tr w:rsidR="0073332D" w:rsidRPr="0099578C" w14:paraId="79010E3F"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20B8C319" w14:textId="6248AE7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Plan for soaking emissions</w:t>
            </w:r>
          </w:p>
        </w:tc>
        <w:tc>
          <w:tcPr>
            <w:tcW w:w="2070" w:type="dxa"/>
            <w:tcBorders>
              <w:top w:val="single" w:sz="7" w:space="0" w:color="000000"/>
              <w:left w:val="single" w:sz="7" w:space="0" w:color="000000"/>
              <w:bottom w:val="single" w:sz="7" w:space="0" w:color="000000"/>
              <w:right w:val="single" w:sz="7" w:space="0" w:color="000000"/>
            </w:tcBorders>
          </w:tcPr>
          <w:p w14:paraId="6B215685" w14:textId="195A954E"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63.7294</w:t>
            </w:r>
          </w:p>
        </w:tc>
      </w:tr>
      <w:tr w:rsidR="0073332D" w:rsidRPr="0099578C" w14:paraId="101B293F"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4574BA0B" w14:textId="431E8509"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rPr>
                <w:color w:val="000000"/>
              </w:rPr>
              <w:t>Plan to prevent green pushes from by-product coke oven batteries with horizontal flues</w:t>
            </w:r>
          </w:p>
        </w:tc>
        <w:tc>
          <w:tcPr>
            <w:tcW w:w="2070" w:type="dxa"/>
            <w:tcBorders>
              <w:top w:val="single" w:sz="7" w:space="0" w:color="000000"/>
              <w:left w:val="single" w:sz="7" w:space="0" w:color="000000"/>
              <w:bottom w:val="single" w:sz="7" w:space="0" w:color="000000"/>
              <w:right w:val="single" w:sz="7" w:space="0" w:color="000000"/>
            </w:tcBorders>
          </w:tcPr>
          <w:p w14:paraId="04E290DA" w14:textId="77777777" w:rsidR="0073332D" w:rsidRPr="0099578C" w:rsidRDefault="0073332D" w:rsidP="0073332D">
            <w:pPr>
              <w:spacing w:line="163" w:lineRule="exact"/>
              <w:rPr>
                <w:color w:val="000000"/>
              </w:rPr>
            </w:pPr>
          </w:p>
          <w:p w14:paraId="2A120373" w14:textId="02DBA1DD"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rPr>
                <w:color w:val="000000"/>
              </w:rPr>
              <w:t>63.7292</w:t>
            </w:r>
          </w:p>
        </w:tc>
      </w:tr>
      <w:tr w:rsidR="0073332D" w:rsidRPr="0099578C" w14:paraId="7B60718F"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7D0A20E3" w14:textId="3EDD4445"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Progress reports for compliance extension (if applicable)</w:t>
            </w:r>
          </w:p>
        </w:tc>
        <w:tc>
          <w:tcPr>
            <w:tcW w:w="2070" w:type="dxa"/>
            <w:tcBorders>
              <w:top w:val="single" w:sz="7" w:space="0" w:color="000000"/>
              <w:left w:val="single" w:sz="7" w:space="0" w:color="000000"/>
              <w:bottom w:val="single" w:sz="7" w:space="0" w:color="000000"/>
              <w:right w:val="single" w:sz="7" w:space="0" w:color="000000"/>
            </w:tcBorders>
          </w:tcPr>
          <w:p w14:paraId="089C9DDA" w14:textId="4990F29F"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63.6(i)</w:t>
            </w:r>
            <w:r w:rsidRPr="0099578C">
              <w:fldChar w:fldCharType="begin"/>
            </w:r>
            <w:r w:rsidRPr="0099578C">
              <w:instrText xml:space="preserve"> SEQ CHAPTER \h \r 1</w:instrText>
            </w:r>
            <w:r w:rsidRPr="0099578C">
              <w:fldChar w:fldCharType="end"/>
            </w:r>
          </w:p>
        </w:tc>
      </w:tr>
      <w:tr w:rsidR="0073332D" w:rsidRPr="0099578C" w14:paraId="4630BC77" w14:textId="77777777" w:rsidTr="0073332D">
        <w:trPr>
          <w:jc w:val="center"/>
        </w:trPr>
        <w:tc>
          <w:tcPr>
            <w:tcW w:w="7290" w:type="dxa"/>
            <w:tcBorders>
              <w:top w:val="single" w:sz="7" w:space="0" w:color="000000"/>
              <w:left w:val="single" w:sz="7" w:space="0" w:color="000000"/>
              <w:bottom w:val="single" w:sz="7" w:space="0" w:color="000000"/>
              <w:right w:val="single" w:sz="7" w:space="0" w:color="000000"/>
            </w:tcBorders>
          </w:tcPr>
          <w:p w14:paraId="3DF17216" w14:textId="58B8894A"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 xml:space="preserve">Quarterly and semiannual compliance reports </w:t>
            </w:r>
          </w:p>
        </w:tc>
        <w:tc>
          <w:tcPr>
            <w:tcW w:w="2070" w:type="dxa"/>
            <w:tcBorders>
              <w:top w:val="single" w:sz="7" w:space="0" w:color="000000"/>
              <w:left w:val="single" w:sz="7" w:space="0" w:color="000000"/>
              <w:bottom w:val="single" w:sz="7" w:space="0" w:color="000000"/>
              <w:right w:val="single" w:sz="7" w:space="0" w:color="000000"/>
            </w:tcBorders>
          </w:tcPr>
          <w:p w14:paraId="72B288A3" w14:textId="3A77B952"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63.7341(b-c)</w:t>
            </w:r>
          </w:p>
        </w:tc>
      </w:tr>
    </w:tbl>
    <w:p w14:paraId="727C7661" w14:textId="77777777" w:rsidR="00CA4CD6" w:rsidRPr="0099578C"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Pr="0099578C"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9578C">
        <w:rPr>
          <w:color w:val="000000"/>
        </w:rPr>
        <w:t>A source must keep the following records:</w:t>
      </w:r>
    </w:p>
    <w:p w14:paraId="593483DA" w14:textId="77777777" w:rsidR="00CA4CD6" w:rsidRPr="0099578C"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99578C" w14:paraId="1F0D0E86" w14:textId="77777777" w:rsidTr="0073332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99578C" w:rsidRDefault="00CA4CD6">
            <w:pPr>
              <w:spacing w:line="120" w:lineRule="exact"/>
            </w:pPr>
          </w:p>
          <w:p w14:paraId="4924ACFC" w14:textId="77777777" w:rsidR="00CA4CD6" w:rsidRPr="0099578C"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99578C">
              <w:rPr>
                <w:b/>
              </w:rPr>
              <w:t>Recordkeeping</w:t>
            </w:r>
          </w:p>
        </w:tc>
      </w:tr>
      <w:tr w:rsidR="0073332D" w:rsidRPr="00FF3B53" w14:paraId="274698F8"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778D98C8" w14:textId="329F38B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Startup, shutdown and malfunction plan</w:t>
            </w:r>
          </w:p>
        </w:tc>
        <w:tc>
          <w:tcPr>
            <w:tcW w:w="2250" w:type="dxa"/>
            <w:tcBorders>
              <w:top w:val="single" w:sz="7" w:space="0" w:color="000000"/>
              <w:left w:val="single" w:sz="7" w:space="0" w:color="000000"/>
              <w:bottom w:val="single" w:sz="7" w:space="0" w:color="000000"/>
              <w:right w:val="single" w:sz="7" w:space="0" w:color="000000"/>
            </w:tcBorders>
          </w:tcPr>
          <w:p w14:paraId="0E2B1EBB" w14:textId="21503E4B" w:rsidR="0073332D" w:rsidRPr="0099578C" w:rsidRDefault="0073332D" w:rsidP="0073332D">
            <w:pPr>
              <w:pBdr>
                <w:top w:val="single" w:sz="6" w:space="0" w:color="FFFFFF"/>
                <w:left w:val="single" w:sz="6" w:space="0" w:color="FFFFFF"/>
                <w:bottom w:val="single" w:sz="6" w:space="0" w:color="FFFFFF"/>
                <w:right w:val="single" w:sz="6" w:space="0" w:color="FFFFFF"/>
              </w:pBdr>
              <w:spacing w:after="58"/>
            </w:pPr>
            <w:r w:rsidRPr="0099578C">
              <w:t>63.6(e)(3), 63.7342(a)(2)</w:t>
            </w:r>
          </w:p>
        </w:tc>
      </w:tr>
      <w:tr w:rsidR="0073332D" w:rsidRPr="00FF3B53" w14:paraId="7B006F36"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5A671BF0" w14:textId="1E728D5A"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All reports and notifications</w:t>
            </w:r>
          </w:p>
        </w:tc>
        <w:tc>
          <w:tcPr>
            <w:tcW w:w="2250" w:type="dxa"/>
            <w:tcBorders>
              <w:top w:val="single" w:sz="7" w:space="0" w:color="000000"/>
              <w:left w:val="single" w:sz="7" w:space="0" w:color="000000"/>
              <w:bottom w:val="single" w:sz="7" w:space="0" w:color="000000"/>
              <w:right w:val="single" w:sz="7" w:space="0" w:color="000000"/>
            </w:tcBorders>
          </w:tcPr>
          <w:p w14:paraId="40A7A8B8" w14:textId="2BA581D3"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63.10(b)(1), 63.7342(a)(1)</w:t>
            </w:r>
          </w:p>
        </w:tc>
      </w:tr>
      <w:tr w:rsidR="0073332D" w:rsidRPr="00FF3B53" w14:paraId="07D53C17"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5AB758B0" w14:textId="0772441D"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Records of startup, shutdown, and malfunction of process equipment</w:t>
            </w:r>
          </w:p>
        </w:tc>
        <w:tc>
          <w:tcPr>
            <w:tcW w:w="2250" w:type="dxa"/>
            <w:tcBorders>
              <w:top w:val="single" w:sz="7" w:space="0" w:color="000000"/>
              <w:left w:val="single" w:sz="7" w:space="0" w:color="000000"/>
              <w:bottom w:val="single" w:sz="7" w:space="0" w:color="000000"/>
              <w:right w:val="single" w:sz="7" w:space="0" w:color="000000"/>
            </w:tcBorders>
          </w:tcPr>
          <w:p w14:paraId="46D22B55" w14:textId="47C72A0B" w:rsidR="0073332D" w:rsidRPr="004F2D34" w:rsidRDefault="0073332D" w:rsidP="004F2D34">
            <w:pPr>
              <w:pBdr>
                <w:top w:val="single" w:sz="6" w:space="0" w:color="FFFFFF"/>
                <w:left w:val="single" w:sz="6" w:space="0" w:color="FFFFFF"/>
                <w:bottom w:val="single" w:sz="6" w:space="0" w:color="FFFFFF"/>
                <w:right w:val="single" w:sz="6" w:space="0" w:color="FFFFFF"/>
              </w:pBdr>
              <w:spacing w:after="58"/>
            </w:pPr>
            <w:r w:rsidRPr="004F2D34">
              <w:t>63.10(b)(2)</w:t>
            </w:r>
            <w:r w:rsidR="004F2D34">
              <w:t>(i and iv)</w:t>
            </w:r>
            <w:r w:rsidRPr="004F2D34">
              <w:t>, 63.7342(a)(2)</w:t>
            </w:r>
          </w:p>
        </w:tc>
      </w:tr>
      <w:tr w:rsidR="0073332D" w:rsidRPr="00FF3B53" w14:paraId="5FA3A522" w14:textId="77777777" w:rsidTr="0067326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66E9BC2B"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Records of malfunctions of air pollution control equipment</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6092BB7E"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63.10(b)(2)(ii)</w:t>
            </w:r>
            <w:r w:rsidR="004F2D34" w:rsidRPr="004F2D34">
              <w:t>, 63.7342(a)(4)</w:t>
            </w:r>
          </w:p>
        </w:tc>
      </w:tr>
      <w:tr w:rsidR="004F2D34" w:rsidRPr="004F2D34" w14:paraId="2BF22BC4" w14:textId="77777777" w:rsidTr="0067326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3B12AB1" w14:textId="2434C65E" w:rsidR="004F2D34" w:rsidRPr="004F2D34" w:rsidRDefault="004F2D34" w:rsidP="0073332D">
            <w:pPr>
              <w:pBdr>
                <w:top w:val="single" w:sz="6" w:space="0" w:color="FFFFFF"/>
                <w:left w:val="single" w:sz="6" w:space="0" w:color="FFFFFF"/>
                <w:bottom w:val="single" w:sz="6" w:space="0" w:color="FFFFFF"/>
                <w:right w:val="single" w:sz="6" w:space="0" w:color="FFFFFF"/>
              </w:pBdr>
              <w:spacing w:after="58"/>
            </w:pPr>
            <w:r w:rsidRPr="004F2D34">
              <w:t>Records of visual observations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4EBFB792" w14:textId="60FA4CC6" w:rsidR="004F2D34" w:rsidRPr="004F2D34" w:rsidRDefault="004F2D34" w:rsidP="004F2D34">
            <w:pPr>
              <w:pBdr>
                <w:top w:val="single" w:sz="6" w:space="0" w:color="FFFFFF"/>
                <w:left w:val="single" w:sz="6" w:space="0" w:color="FFFFFF"/>
                <w:bottom w:val="single" w:sz="6" w:space="0" w:color="FFFFFF"/>
                <w:right w:val="single" w:sz="6" w:space="0" w:color="FFFFFF"/>
              </w:pBdr>
              <w:spacing w:after="58"/>
            </w:pPr>
            <w:r w:rsidRPr="004F2D34">
              <w:t>63.7342(c)</w:t>
            </w:r>
          </w:p>
        </w:tc>
      </w:tr>
      <w:tr w:rsidR="004F2D34" w:rsidRPr="004F2D34" w14:paraId="7E29C9EF" w14:textId="77777777" w:rsidTr="00673269">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2334C5A0" w14:textId="6E99BBFE" w:rsidR="004F2D34" w:rsidRPr="004F2D34" w:rsidRDefault="004F2D34" w:rsidP="004F2D34">
            <w:pPr>
              <w:pBdr>
                <w:top w:val="single" w:sz="6" w:space="0" w:color="FFFFFF"/>
                <w:left w:val="single" w:sz="6" w:space="0" w:color="FFFFFF"/>
                <w:bottom w:val="single" w:sz="6" w:space="0" w:color="FFFFFF"/>
                <w:right w:val="single" w:sz="6" w:space="0" w:color="FFFFFF"/>
              </w:pBdr>
              <w:spacing w:after="58"/>
            </w:pPr>
            <w:r w:rsidRPr="004F2D34">
              <w:t>Records demonstrating continuous compliance with applicable emission limitations, work practice standards, and operation and maintenance requirements</w:t>
            </w:r>
          </w:p>
        </w:tc>
        <w:tc>
          <w:tcPr>
            <w:tcW w:w="2250" w:type="dxa"/>
            <w:tcBorders>
              <w:top w:val="single" w:sz="7" w:space="0" w:color="000000"/>
              <w:left w:val="single" w:sz="7" w:space="0" w:color="000000"/>
              <w:bottom w:val="single" w:sz="7" w:space="0" w:color="000000"/>
              <w:right w:val="single" w:sz="7" w:space="0" w:color="000000"/>
            </w:tcBorders>
            <w:vAlign w:val="center"/>
          </w:tcPr>
          <w:p w14:paraId="3A8E3F93" w14:textId="1F7187D9" w:rsidR="004F2D34" w:rsidRPr="004F2D34" w:rsidRDefault="004F2D34" w:rsidP="004F2D34">
            <w:pPr>
              <w:pBdr>
                <w:top w:val="single" w:sz="6" w:space="0" w:color="FFFFFF"/>
                <w:left w:val="single" w:sz="6" w:space="0" w:color="FFFFFF"/>
                <w:bottom w:val="single" w:sz="6" w:space="0" w:color="FFFFFF"/>
                <w:right w:val="single" w:sz="6" w:space="0" w:color="FFFFFF"/>
              </w:pBdr>
              <w:spacing w:after="58"/>
            </w:pPr>
            <w:r w:rsidRPr="004F2D34">
              <w:t>63.7342(d)</w:t>
            </w:r>
          </w:p>
        </w:tc>
      </w:tr>
      <w:tr w:rsidR="0073332D" w:rsidRPr="00FF3B53" w14:paraId="36691C85"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720E9EF5"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lastRenderedPageBreak/>
              <w:t>Any applicability determination that demonstrates why owner or operator believes source is unaffected</w:t>
            </w:r>
          </w:p>
        </w:tc>
        <w:tc>
          <w:tcPr>
            <w:tcW w:w="2250" w:type="dxa"/>
            <w:tcBorders>
              <w:top w:val="single" w:sz="7" w:space="0" w:color="000000"/>
              <w:left w:val="single" w:sz="7" w:space="0" w:color="000000"/>
              <w:bottom w:val="single" w:sz="7" w:space="0" w:color="000000"/>
              <w:right w:val="single" w:sz="7" w:space="0" w:color="000000"/>
            </w:tcBorders>
          </w:tcPr>
          <w:p w14:paraId="1D7F443A" w14:textId="35F5005C"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63.10(b)(3)</w:t>
            </w:r>
          </w:p>
        </w:tc>
      </w:tr>
      <w:tr w:rsidR="0073332D" w:rsidRPr="00FF3B53" w14:paraId="7B98B13A"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7977DDAC" w14:textId="131B9DDE"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Records of maintenance of air pollution control equipment</w:t>
            </w:r>
          </w:p>
        </w:tc>
        <w:tc>
          <w:tcPr>
            <w:tcW w:w="2250" w:type="dxa"/>
            <w:tcBorders>
              <w:top w:val="single" w:sz="7" w:space="0" w:color="000000"/>
              <w:left w:val="single" w:sz="7" w:space="0" w:color="000000"/>
              <w:bottom w:val="single" w:sz="7" w:space="0" w:color="000000"/>
              <w:right w:val="single" w:sz="7" w:space="0" w:color="000000"/>
            </w:tcBorders>
          </w:tcPr>
          <w:p w14:paraId="06801B01" w14:textId="25841C53"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63.10(b)(2)(iii)</w:t>
            </w:r>
          </w:p>
        </w:tc>
      </w:tr>
      <w:tr w:rsidR="0073332D" w:rsidRPr="00FF3B53" w14:paraId="32AE5640"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2BD4034B" w14:textId="583F6B5A"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Records of performance tests, performance evaluations, and opacity and visible emissions observations</w:t>
            </w:r>
          </w:p>
        </w:tc>
        <w:tc>
          <w:tcPr>
            <w:tcW w:w="2250" w:type="dxa"/>
            <w:tcBorders>
              <w:top w:val="single" w:sz="7" w:space="0" w:color="000000"/>
              <w:left w:val="single" w:sz="7" w:space="0" w:color="000000"/>
              <w:bottom w:val="single" w:sz="7" w:space="0" w:color="000000"/>
              <w:right w:val="single" w:sz="7" w:space="0" w:color="000000"/>
            </w:tcBorders>
          </w:tcPr>
          <w:p w14:paraId="7F8F2C95" w14:textId="14063550"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63.10(b)(2)(viii),  63.7342(a)(3)</w:t>
            </w:r>
          </w:p>
        </w:tc>
      </w:tr>
      <w:tr w:rsidR="0073332D" w:rsidRPr="00CF2B37" w14:paraId="157FC910" w14:textId="77777777" w:rsidTr="0073332D">
        <w:trPr>
          <w:jc w:val="center"/>
        </w:trPr>
        <w:tc>
          <w:tcPr>
            <w:tcW w:w="7110" w:type="dxa"/>
            <w:tcBorders>
              <w:top w:val="single" w:sz="7" w:space="0" w:color="000000"/>
              <w:left w:val="single" w:sz="7" w:space="0" w:color="000000"/>
              <w:bottom w:val="single" w:sz="7" w:space="0" w:color="000000"/>
              <w:right w:val="single" w:sz="7" w:space="0" w:color="000000"/>
            </w:tcBorders>
          </w:tcPr>
          <w:p w14:paraId="652FB47B" w14:textId="4D37FAD4" w:rsidR="0073332D" w:rsidRPr="004F2D34" w:rsidRDefault="0073332D" w:rsidP="0073332D">
            <w:pPr>
              <w:pBdr>
                <w:top w:val="single" w:sz="6" w:space="0" w:color="FFFFFF"/>
                <w:left w:val="single" w:sz="6" w:space="0" w:color="FFFFFF"/>
                <w:bottom w:val="single" w:sz="6" w:space="0" w:color="FFFFFF"/>
                <w:right w:val="single" w:sz="6" w:space="0" w:color="FFFFFF"/>
              </w:pBdr>
              <w:spacing w:after="58"/>
            </w:pPr>
            <w:r w:rsidRPr="004F2D34">
              <w:t>Five-year retention of records</w:t>
            </w:r>
          </w:p>
        </w:tc>
        <w:tc>
          <w:tcPr>
            <w:tcW w:w="2250" w:type="dxa"/>
            <w:tcBorders>
              <w:top w:val="single" w:sz="7" w:space="0" w:color="000000"/>
              <w:left w:val="single" w:sz="7" w:space="0" w:color="000000"/>
              <w:bottom w:val="single" w:sz="7" w:space="0" w:color="000000"/>
              <w:right w:val="single" w:sz="7" w:space="0" w:color="000000"/>
            </w:tcBorders>
          </w:tcPr>
          <w:p w14:paraId="722BCDB7" w14:textId="4B516F0F" w:rsidR="0073332D" w:rsidRPr="004F2D34" w:rsidRDefault="0073332D" w:rsidP="004F2D34">
            <w:r w:rsidRPr="004F2D34">
              <w:t xml:space="preserve">63.10(b)(1), </w:t>
            </w:r>
            <w:r w:rsidR="004F2D34" w:rsidRPr="004F2D34">
              <w:t>63.7343(b)</w:t>
            </w:r>
            <w:r w:rsidRPr="004F2D34">
              <w:rPr>
                <w:lang w:val="en-CA"/>
              </w:rPr>
              <w:fldChar w:fldCharType="begin"/>
            </w:r>
            <w:r w:rsidRPr="004F2D34">
              <w:rPr>
                <w:lang w:val="en-CA"/>
              </w:rPr>
              <w:instrText xml:space="preserve"> SEQ CHAPTER \h \r 1</w:instrText>
            </w:r>
            <w:r w:rsidRPr="004F2D34">
              <w:rPr>
                <w:lang w:val="en-CA"/>
              </w:rPr>
              <w:fldChar w:fldCharType="end"/>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3BC03DFD"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63B0868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673269">
              <w:t xml:space="preserve">control device.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0624E57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592522">
              <w:rPr>
                <w:color w:val="000000"/>
              </w:rPr>
              <w:t>1; 2, 2F, or 2G; 3, 3A, or 3B; 4; 5 or 5D</w:t>
            </w:r>
            <w:r>
              <w:rPr>
                <w:color w:val="FF0000"/>
              </w:rPr>
              <w:t xml:space="preserve"> </w:t>
            </w:r>
            <w:r>
              <w:rPr>
                <w:color w:val="000000"/>
              </w:rPr>
              <w:t>test</w:t>
            </w:r>
            <w:r w:rsidR="00592522">
              <w:rPr>
                <w:color w:val="000000"/>
              </w:rPr>
              <w: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lastRenderedPageBreak/>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04EDB4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5A2E542"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67DAF3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4AF4BCC8" w:rsidR="00CA4CD6" w:rsidRPr="00D60AAF" w:rsidRDefault="00CA4CD6">
      <w:pPr>
        <w:pBdr>
          <w:top w:val="single" w:sz="6" w:space="0" w:color="FFFFFF"/>
          <w:left w:val="single" w:sz="6" w:space="0" w:color="FFFFFF"/>
          <w:bottom w:val="single" w:sz="6" w:space="0" w:color="FFFFFF"/>
          <w:right w:val="single" w:sz="6" w:space="0" w:color="FFFFFF"/>
        </w:pBdr>
        <w:ind w:firstLine="720"/>
      </w:pPr>
      <w:r w:rsidRPr="00D60AAF">
        <w:t xml:space="preserve">Following notification of startup, the reviewing authority </w:t>
      </w:r>
      <w:r w:rsidR="002B29A7" w:rsidRPr="00D60AAF">
        <w:t xml:space="preserve">could </w:t>
      </w:r>
      <w:r w:rsidRPr="00D60AAF">
        <w:t>inspect the source to determine whether the pollution control devices are properly installed and operated.</w:t>
      </w:r>
      <w:r w:rsidR="00D60AAF" w:rsidRPr="00D60AAF">
        <w:t xml:space="preserve">  </w:t>
      </w:r>
      <w:r w:rsidRPr="00D60AAF">
        <w:t>Performance test reports are used by the Agency to discern a source</w:t>
      </w:r>
      <w:r w:rsidR="004C701D" w:rsidRPr="00D60AAF">
        <w:t>’</w:t>
      </w:r>
      <w:r w:rsidRPr="00D60AAF">
        <w:t>s initial capability to comp</w:t>
      </w:r>
      <w:r w:rsidR="00D60AAF" w:rsidRPr="00D60AAF">
        <w:t xml:space="preserve">ly with the emission standard, and </w:t>
      </w:r>
      <w:r w:rsidRPr="00D60AAF">
        <w:t>note the operating conditions under</w:t>
      </w:r>
      <w:r w:rsidR="00D60AAF" w:rsidRPr="00D60AAF">
        <w:t xml:space="preserve"> which compliance was achieved.</w:t>
      </w:r>
      <w:r w:rsidRPr="00D60AAF">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17FADE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  </w:t>
      </w:r>
      <w:r w:rsidR="00DA4B8B">
        <w:rPr>
          <w:color w:val="000000"/>
        </w:rPr>
        <w:t>ICI</w:t>
      </w:r>
      <w:r w:rsidR="004C701D">
        <w:rPr>
          <w:color w:val="000000"/>
        </w:rPr>
        <w:t xml:space="preserve">S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6D4402">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1B8ED2D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Pr="00673269">
        <w:t>five</w:t>
      </w:r>
      <w:r>
        <w:rPr>
          <w:color w:val="000000"/>
        </w:rPr>
        <w:t xml:space="preserve"> 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151E2F38" w:rsidR="00CA4CD6" w:rsidRPr="003F1AFC" w:rsidRDefault="00CA4CD6" w:rsidP="00673269">
      <w:pPr>
        <w:pBdr>
          <w:top w:val="single" w:sz="6" w:space="0" w:color="FFFFFF"/>
          <w:left w:val="single" w:sz="6" w:space="0" w:color="FFFFFF"/>
          <w:bottom w:val="single" w:sz="6" w:space="0" w:color="FFFFFF"/>
          <w:right w:val="single" w:sz="6" w:space="0" w:color="FFFFFF"/>
        </w:pBdr>
        <w:ind w:firstLine="720"/>
        <w:rPr>
          <w:color w:val="FF0000"/>
        </w:rPr>
      </w:pPr>
      <w:r w:rsidRPr="00673269">
        <w:t>A majority of the respondents are large entities (i.e., large businesses).  However, the impact on small entities (i.e., small businesses) was taken into consideration during the development of the regulation.</w:t>
      </w:r>
      <w:r w:rsidR="00E83FE5" w:rsidRPr="00673269">
        <w:t xml:space="preserve">  </w:t>
      </w:r>
      <w:r w:rsidRPr="00673269">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673269">
        <w:t xml:space="preserve">to be the minimum </w:t>
      </w:r>
      <w:r w:rsidRPr="00673269">
        <w:t>requirements needed to ensure compliance and, therefore, cannot reduce them further for small entities.  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42704B48"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sidR="00E83FE5" w:rsidRPr="002D1C81">
        <w:t xml:space="preserve">Table 1: Annual Respondent Burden and Cost – </w:t>
      </w:r>
      <w:r w:rsidR="00E83FE5">
        <w:t>NESHAP for Coke Oven Pushing, Quenching, and Battery Stacks (40 CFR Part 63, Subpart CCCCC) (Renewal)</w:t>
      </w:r>
      <w:r w:rsidR="00E83FE5" w:rsidRPr="002D1C81">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BD9603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0EAF9B5"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E34D93">
        <w:rPr>
          <w:color w:val="000000"/>
        </w:rPr>
        <w:t>2</w:t>
      </w:r>
      <w:r w:rsidR="00DA4B8B">
        <w:rPr>
          <w:color w:val="000000"/>
        </w:rPr>
        <w:t>4</w:t>
      </w:r>
      <w:r w:rsidR="00E34D93">
        <w:rPr>
          <w:color w:val="000000"/>
        </w:rPr>
        <w:t>,</w:t>
      </w:r>
      <w:r w:rsidR="00DA4B8B">
        <w:rPr>
          <w:color w:val="000000"/>
        </w:rPr>
        <w:t>4</w:t>
      </w:r>
      <w:r w:rsidR="00E34D93">
        <w:rPr>
          <w:color w:val="000000"/>
        </w:rPr>
        <w:t>00</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sidRPr="00673269">
        <w:t xml:space="preserve">ts from the development of the </w:t>
      </w:r>
      <w:r w:rsidRPr="00673269">
        <w:t>regulation, Agency knowledge and experience with the NESHAP</w:t>
      </w:r>
      <w:r>
        <w:rPr>
          <w:color w:val="000000"/>
        </w:rPr>
        <w:t xml:space="preserve"> program, the previously 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1374D84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D91C34">
        <w:rPr>
          <w:color w:val="000000"/>
        </w:rPr>
        <w:t>9</w:t>
      </w:r>
      <w:r w:rsidR="004F6FCD">
        <w:rPr>
          <w:color w:val="000000"/>
        </w:rPr>
        <w:t>.</w:t>
      </w:r>
      <w:r w:rsidR="00D91C34">
        <w:rPr>
          <w:color w:val="000000"/>
        </w:rPr>
        <w:t>93</w:t>
      </w:r>
      <w:r>
        <w:rPr>
          <w:color w:val="000000"/>
        </w:rPr>
        <w:t xml:space="preserve"> ($</w:t>
      </w:r>
      <w:r w:rsidR="00D91C34">
        <w:rPr>
          <w:color w:val="000000"/>
        </w:rPr>
        <w:t>61.87</w:t>
      </w:r>
      <w:r>
        <w:rPr>
          <w:color w:val="000000"/>
        </w:rPr>
        <w:t xml:space="preserve">+ 110%)   </w:t>
      </w:r>
    </w:p>
    <w:p w14:paraId="19D41358" w14:textId="79AB5FE5"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lastRenderedPageBreak/>
        <w:t>Technical</w:t>
      </w:r>
      <w:r>
        <w:rPr>
          <w:color w:val="000000"/>
        </w:rPr>
        <w:tab/>
        <w:t>$</w:t>
      </w:r>
      <w:r w:rsidR="00102B52">
        <w:rPr>
          <w:color w:val="000000"/>
        </w:rPr>
        <w:t>10</w:t>
      </w:r>
      <w:r w:rsidR="00D91C34">
        <w:rPr>
          <w:color w:val="000000"/>
        </w:rPr>
        <w:t>3</w:t>
      </w:r>
      <w:r w:rsidR="00861489">
        <w:rPr>
          <w:color w:val="000000"/>
        </w:rPr>
        <w:t>.</w:t>
      </w:r>
      <w:r w:rsidR="00D91C34">
        <w:rPr>
          <w:color w:val="000000"/>
        </w:rPr>
        <w:t>97</w:t>
      </w:r>
      <w:r>
        <w:rPr>
          <w:color w:val="000000"/>
        </w:rPr>
        <w:t xml:space="preserve"> ($4</w:t>
      </w:r>
      <w:r w:rsidR="00D91C34">
        <w:rPr>
          <w:color w:val="000000"/>
        </w:rPr>
        <w:t>9</w:t>
      </w:r>
      <w:r>
        <w:rPr>
          <w:color w:val="000000"/>
        </w:rPr>
        <w:t>.</w:t>
      </w:r>
      <w:r w:rsidR="00D91C34">
        <w:rPr>
          <w:color w:val="000000"/>
        </w:rPr>
        <w:t>51</w:t>
      </w:r>
      <w:r>
        <w:rPr>
          <w:color w:val="000000"/>
        </w:rPr>
        <w:t xml:space="preserve"> + 110%)</w:t>
      </w:r>
    </w:p>
    <w:p w14:paraId="77F6D994" w14:textId="09E4481A"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D91C34">
        <w:rPr>
          <w:color w:val="000000"/>
        </w:rPr>
        <w:t>79</w:t>
      </w:r>
      <w:r>
        <w:rPr>
          <w:color w:val="000000"/>
        </w:rPr>
        <w:t xml:space="preserve"> ($2</w:t>
      </w:r>
      <w:r w:rsidR="00102B52">
        <w:rPr>
          <w:color w:val="000000"/>
        </w:rPr>
        <w:t>4</w:t>
      </w:r>
      <w:r>
        <w:rPr>
          <w:color w:val="000000"/>
        </w:rPr>
        <w:t>.</w:t>
      </w:r>
      <w:r w:rsidR="00D91C34">
        <w:rPr>
          <w:color w:val="000000"/>
        </w:rPr>
        <w:t>66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4B3E343B"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D91C34">
        <w:rPr>
          <w:color w:val="000000"/>
        </w:rPr>
        <w:t>June 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07BD5C75" w14:textId="77777777" w:rsidR="00C636A7" w:rsidRDefault="00C636A7">
      <w:pPr>
        <w:pBdr>
          <w:top w:val="single" w:sz="6" w:space="0" w:color="FFFFFF"/>
          <w:left w:val="single" w:sz="6" w:space="0" w:color="FFFFFF"/>
          <w:bottom w:val="single" w:sz="6" w:space="0" w:color="FFFFFF"/>
          <w:right w:val="single" w:sz="6" w:space="0" w:color="FFFFFF"/>
        </w:pBdr>
        <w:ind w:firstLine="720"/>
        <w:rPr>
          <w:color w:val="FF0000"/>
        </w:rPr>
      </w:pPr>
    </w:p>
    <w:p w14:paraId="728A7CA7" w14:textId="413C4B87" w:rsidR="00CA4CD6" w:rsidRPr="00673269" w:rsidRDefault="00CA4CD6">
      <w:pPr>
        <w:pBdr>
          <w:top w:val="single" w:sz="6" w:space="0" w:color="FFFFFF"/>
          <w:left w:val="single" w:sz="6" w:space="0" w:color="FFFFFF"/>
          <w:bottom w:val="single" w:sz="6" w:space="0" w:color="FFFFFF"/>
          <w:right w:val="single" w:sz="6" w:space="0" w:color="FFFFFF"/>
        </w:pBdr>
        <w:ind w:firstLine="720"/>
      </w:pPr>
      <w:r w:rsidRPr="00673269">
        <w:t>The type of industry costs associated with the information collection activities in the subject standard are both labor costs which are addressed elsewhere in this ICR and the costs associated with continuous monitoring.  Th</w:t>
      </w:r>
      <w:r w:rsidR="00DA4B8B">
        <w:t>e capital/startup costs are one-</w:t>
      </w:r>
      <w:r w:rsidRPr="00673269">
        <w:t>time costs when a facility becomes subject to the regulation.  The annual operation and maintenance costs are the ongoing costs to maintain the monitor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36F2DCEA" w14:textId="77777777" w:rsidTr="000C4731">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0C4731">
        <w:tc>
          <w:tcPr>
            <w:tcW w:w="117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0C4731" w14:paraId="4AA20F59" w14:textId="77777777" w:rsidTr="00673269">
        <w:tc>
          <w:tcPr>
            <w:tcW w:w="1170" w:type="dxa"/>
            <w:tcBorders>
              <w:top w:val="single" w:sz="7" w:space="0" w:color="000000"/>
              <w:left w:val="single" w:sz="7" w:space="0" w:color="000000"/>
              <w:bottom w:val="single" w:sz="6" w:space="0" w:color="FFFFFF"/>
              <w:right w:val="single" w:sz="6" w:space="0" w:color="FFFFFF"/>
            </w:tcBorders>
          </w:tcPr>
          <w:p w14:paraId="2113507C" w14:textId="750499F2"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Leak detectors</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4C92D452"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sidRPr="00E653DF">
              <w:rPr>
                <w:rFonts w:cs="Shruti"/>
                <w:color w:val="000000"/>
                <w:sz w:val="20"/>
                <w:szCs w:val="20"/>
              </w:rPr>
              <w:t>$9,000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1B77751D" w14:textId="37E82DEC"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6136924C"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0597461B"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$500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75FE58E4" w:rsidR="000C4731" w:rsidRDefault="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r w:rsidR="008C03DD">
              <w:rPr>
                <w:color w:val="000000"/>
                <w:sz w:val="20"/>
                <w:szCs w:val="20"/>
              </w:rPr>
              <w:t>7</w:t>
            </w:r>
          </w:p>
        </w:tc>
        <w:tc>
          <w:tcPr>
            <w:tcW w:w="1350" w:type="dxa"/>
            <w:tcBorders>
              <w:top w:val="single" w:sz="7" w:space="0" w:color="000000"/>
              <w:left w:val="single" w:sz="7" w:space="0" w:color="000000"/>
              <w:bottom w:val="single" w:sz="6" w:space="0" w:color="FFFFFF"/>
              <w:right w:val="single" w:sz="7" w:space="0" w:color="000000"/>
            </w:tcBorders>
            <w:vAlign w:val="center"/>
          </w:tcPr>
          <w:p w14:paraId="38C7234D" w14:textId="72CE420D" w:rsidR="000C4731" w:rsidRDefault="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t>
            </w:r>
            <w:r w:rsidR="008C03DD">
              <w:rPr>
                <w:color w:val="000000"/>
                <w:sz w:val="20"/>
                <w:szCs w:val="20"/>
              </w:rPr>
              <w:t>8</w:t>
            </w:r>
            <w:r>
              <w:rPr>
                <w:color w:val="000000"/>
                <w:sz w:val="20"/>
                <w:szCs w:val="20"/>
              </w:rPr>
              <w:t>,500</w:t>
            </w:r>
          </w:p>
        </w:tc>
      </w:tr>
      <w:tr w:rsidR="000C4731" w14:paraId="1A098479" w14:textId="77777777" w:rsidTr="00673269">
        <w:tc>
          <w:tcPr>
            <w:tcW w:w="1170" w:type="dxa"/>
            <w:tcBorders>
              <w:top w:val="single" w:sz="7" w:space="0" w:color="000000"/>
              <w:left w:val="single" w:sz="7" w:space="0" w:color="000000"/>
              <w:bottom w:val="single" w:sz="6" w:space="0" w:color="FFFFFF"/>
              <w:right w:val="single" w:sz="6" w:space="0" w:color="FFFFFF"/>
            </w:tcBorders>
          </w:tcPr>
          <w:p w14:paraId="2E5ED533" w14:textId="77777777" w:rsidR="000C4731" w:rsidRDefault="000C4731" w:rsidP="000C4731">
            <w:pPr>
              <w:spacing w:line="120" w:lineRule="exact"/>
              <w:rPr>
                <w:color w:val="000000"/>
                <w:sz w:val="20"/>
                <w:szCs w:val="20"/>
              </w:rPr>
            </w:pPr>
          </w:p>
          <w:p w14:paraId="4601E0EA" w14:textId="0725C3F2"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Continuous Opacity Monitors</w:t>
            </w:r>
          </w:p>
        </w:tc>
        <w:tc>
          <w:tcPr>
            <w:tcW w:w="1440" w:type="dxa"/>
            <w:tcBorders>
              <w:top w:val="single" w:sz="7" w:space="0" w:color="000000"/>
              <w:left w:val="single" w:sz="7" w:space="0" w:color="000000"/>
              <w:bottom w:val="single" w:sz="6" w:space="0" w:color="FFFFFF"/>
              <w:right w:val="single" w:sz="6" w:space="0" w:color="FFFFFF"/>
            </w:tcBorders>
            <w:vAlign w:val="center"/>
          </w:tcPr>
          <w:p w14:paraId="4EDADA27" w14:textId="77777777" w:rsidR="000C4731" w:rsidRPr="00E653DF" w:rsidRDefault="000C4731" w:rsidP="000C4731">
            <w:pPr>
              <w:spacing w:after="52"/>
              <w:jc w:val="center"/>
              <w:rPr>
                <w:color w:val="000000"/>
                <w:sz w:val="20"/>
                <w:szCs w:val="20"/>
              </w:rPr>
            </w:pPr>
          </w:p>
          <w:p w14:paraId="13552B0F" w14:textId="3CEFEFB2"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sidRPr="00E653DF">
              <w:rPr>
                <w:rFonts w:cs="Shruti"/>
                <w:color w:val="000000"/>
                <w:sz w:val="20"/>
                <w:szCs w:val="20"/>
              </w:rPr>
              <w:t>$37,000</w:t>
            </w:r>
          </w:p>
        </w:tc>
        <w:tc>
          <w:tcPr>
            <w:tcW w:w="1350" w:type="dxa"/>
            <w:tcBorders>
              <w:top w:val="single" w:sz="7" w:space="0" w:color="000000"/>
              <w:left w:val="single" w:sz="7" w:space="0" w:color="000000"/>
              <w:bottom w:val="single" w:sz="6" w:space="0" w:color="FFFFFF"/>
              <w:right w:val="single" w:sz="6" w:space="0" w:color="FFFFFF"/>
            </w:tcBorders>
            <w:vAlign w:val="center"/>
          </w:tcPr>
          <w:p w14:paraId="5BCB5E39" w14:textId="77777777" w:rsidR="000C4731" w:rsidRDefault="000C4731" w:rsidP="000C4731">
            <w:pPr>
              <w:spacing w:after="52"/>
              <w:jc w:val="center"/>
              <w:rPr>
                <w:color w:val="000000"/>
                <w:sz w:val="20"/>
                <w:szCs w:val="20"/>
              </w:rPr>
            </w:pPr>
          </w:p>
          <w:p w14:paraId="4A19CEED" w14:textId="23EA9364"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79251F45" w14:textId="77777777" w:rsidR="000C4731" w:rsidRDefault="000C4731" w:rsidP="000C4731">
            <w:pPr>
              <w:spacing w:after="52"/>
              <w:jc w:val="center"/>
              <w:rPr>
                <w:color w:val="000000"/>
                <w:sz w:val="20"/>
                <w:szCs w:val="20"/>
              </w:rPr>
            </w:pPr>
          </w:p>
          <w:p w14:paraId="1767CA2C" w14:textId="202D7FE5"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C904857" w14:textId="77777777" w:rsidR="000C4731" w:rsidRDefault="000C4731" w:rsidP="000C4731">
            <w:pPr>
              <w:spacing w:after="52"/>
              <w:jc w:val="center"/>
              <w:rPr>
                <w:color w:val="000000"/>
                <w:sz w:val="20"/>
                <w:szCs w:val="20"/>
              </w:rPr>
            </w:pPr>
          </w:p>
          <w:p w14:paraId="06638837" w14:textId="1633E469"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$8,421</w:t>
            </w:r>
          </w:p>
        </w:tc>
        <w:tc>
          <w:tcPr>
            <w:tcW w:w="1260" w:type="dxa"/>
            <w:tcBorders>
              <w:top w:val="single" w:sz="7" w:space="0" w:color="000000"/>
              <w:left w:val="single" w:sz="7" w:space="0" w:color="000000"/>
              <w:bottom w:val="single" w:sz="6" w:space="0" w:color="FFFFFF"/>
              <w:right w:val="single" w:sz="6" w:space="0" w:color="FFFFFF"/>
            </w:tcBorders>
            <w:vAlign w:val="center"/>
          </w:tcPr>
          <w:p w14:paraId="5FCE4977" w14:textId="77777777" w:rsidR="000C4731" w:rsidRDefault="000C4731" w:rsidP="000C4731">
            <w:pPr>
              <w:spacing w:after="52"/>
              <w:jc w:val="center"/>
              <w:rPr>
                <w:color w:val="000000"/>
                <w:sz w:val="20"/>
                <w:szCs w:val="20"/>
              </w:rPr>
            </w:pPr>
          </w:p>
          <w:p w14:paraId="02B7CA14" w14:textId="100CB258" w:rsidR="000C4731" w:rsidRDefault="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1</w:t>
            </w:r>
            <w:r w:rsidR="008C03DD">
              <w:rPr>
                <w:color w:val="000000"/>
                <w:sz w:val="20"/>
                <w:szCs w:val="20"/>
              </w:rPr>
              <w:t>7</w:t>
            </w:r>
          </w:p>
        </w:tc>
        <w:tc>
          <w:tcPr>
            <w:tcW w:w="1350" w:type="dxa"/>
            <w:tcBorders>
              <w:top w:val="single" w:sz="7" w:space="0" w:color="000000"/>
              <w:left w:val="single" w:sz="7" w:space="0" w:color="000000"/>
              <w:bottom w:val="single" w:sz="6" w:space="0" w:color="FFFFFF"/>
              <w:right w:val="single" w:sz="7" w:space="0" w:color="000000"/>
            </w:tcBorders>
            <w:vAlign w:val="center"/>
          </w:tcPr>
          <w:p w14:paraId="7EC94B2F" w14:textId="77777777" w:rsidR="000C4731" w:rsidRDefault="000C4731" w:rsidP="000C4731">
            <w:pPr>
              <w:spacing w:after="52"/>
              <w:jc w:val="center"/>
              <w:rPr>
                <w:color w:val="000000"/>
                <w:sz w:val="20"/>
                <w:szCs w:val="20"/>
              </w:rPr>
            </w:pPr>
          </w:p>
          <w:p w14:paraId="4EA138B6" w14:textId="053A7A4C" w:rsidR="000C4731" w:rsidRDefault="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w:t>
            </w:r>
            <w:r w:rsidR="008C03DD">
              <w:rPr>
                <w:color w:val="000000"/>
                <w:sz w:val="20"/>
                <w:szCs w:val="20"/>
              </w:rPr>
              <w:t>143,157</w:t>
            </w:r>
          </w:p>
        </w:tc>
      </w:tr>
      <w:tr w:rsidR="000C4731" w14:paraId="2CB39D96" w14:textId="77777777" w:rsidTr="00673269">
        <w:tc>
          <w:tcPr>
            <w:tcW w:w="1170" w:type="dxa"/>
            <w:tcBorders>
              <w:top w:val="single" w:sz="7" w:space="0" w:color="000000"/>
              <w:left w:val="single" w:sz="7" w:space="0" w:color="000000"/>
              <w:bottom w:val="single" w:sz="7" w:space="0" w:color="000000"/>
              <w:right w:val="single" w:sz="6" w:space="0" w:color="FFFFFF"/>
            </w:tcBorders>
          </w:tcPr>
          <w:p w14:paraId="05501B71" w14:textId="77777777" w:rsidR="000C4731" w:rsidRDefault="000C4731" w:rsidP="000C4731">
            <w:pPr>
              <w:spacing w:line="120" w:lineRule="exact"/>
              <w:rPr>
                <w:color w:val="000000"/>
                <w:sz w:val="20"/>
                <w:szCs w:val="20"/>
              </w:rPr>
            </w:pPr>
          </w:p>
          <w:p w14:paraId="7D8DB0F9" w14:textId="418595F1"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Total </w:t>
            </w:r>
            <w:r w:rsidRPr="00673269">
              <w:rPr>
                <w:color w:val="000000"/>
                <w:sz w:val="20"/>
                <w:szCs w:val="20"/>
                <w:vertAlign w:val="superscript"/>
              </w:rPr>
              <w:t>1</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77777777"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14:paraId="2F4F9302" w14:textId="77777777"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5063329A" w14:textId="77777777" w:rsidR="000C4731" w:rsidRDefault="000C4731" w:rsidP="000C4731">
            <w:pPr>
              <w:spacing w:after="72"/>
              <w:jc w:val="center"/>
              <w:rPr>
                <w:color w:val="000000"/>
                <w:sz w:val="20"/>
                <w:szCs w:val="20"/>
              </w:rPr>
            </w:pPr>
          </w:p>
          <w:p w14:paraId="722A80E4" w14:textId="08991AEF"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7777777"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7777777" w:rsidR="000C4731" w:rsidRDefault="000C4731" w:rsidP="000C4731">
            <w:pPr>
              <w:pBdr>
                <w:top w:val="single" w:sz="6" w:space="0" w:color="FFFFFF"/>
                <w:left w:val="single" w:sz="6" w:space="0" w:color="FFFFFF"/>
                <w:bottom w:val="single" w:sz="6" w:space="0" w:color="FFFFFF"/>
                <w:right w:val="single" w:sz="6" w:space="0" w:color="FFFFFF"/>
              </w:pBd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14:paraId="74AB0642" w14:textId="77777777" w:rsidR="000C4731" w:rsidRPr="0018497D" w:rsidRDefault="000C4731" w:rsidP="000C4731">
            <w:pPr>
              <w:spacing w:after="72"/>
              <w:jc w:val="center"/>
              <w:rPr>
                <w:color w:val="000000"/>
                <w:sz w:val="20"/>
                <w:szCs w:val="20"/>
              </w:rPr>
            </w:pPr>
          </w:p>
          <w:p w14:paraId="0B007C77" w14:textId="26C70300" w:rsidR="000C4731" w:rsidRDefault="000C4731">
            <w:pPr>
              <w:pBdr>
                <w:top w:val="single" w:sz="6" w:space="0" w:color="FFFFFF"/>
                <w:left w:val="single" w:sz="6" w:space="0" w:color="FFFFFF"/>
                <w:bottom w:val="single" w:sz="6" w:space="0" w:color="FFFFFF"/>
                <w:right w:val="single" w:sz="6" w:space="0" w:color="FFFFFF"/>
              </w:pBdr>
              <w:rPr>
                <w:color w:val="000000"/>
              </w:rPr>
            </w:pPr>
            <w:r w:rsidRPr="0018497D">
              <w:rPr>
                <w:color w:val="000000"/>
                <w:sz w:val="20"/>
                <w:szCs w:val="20"/>
              </w:rPr>
              <w:t>$</w:t>
            </w:r>
            <w:r w:rsidR="00354DF8">
              <w:rPr>
                <w:color w:val="000000"/>
                <w:sz w:val="20"/>
                <w:szCs w:val="20"/>
              </w:rPr>
              <w:t>1</w:t>
            </w:r>
            <w:r w:rsidR="008C03DD">
              <w:rPr>
                <w:color w:val="000000"/>
                <w:sz w:val="20"/>
                <w:szCs w:val="20"/>
              </w:rPr>
              <w:t>52</w:t>
            </w:r>
            <w:r w:rsidR="00354DF8">
              <w:rPr>
                <w:color w:val="000000"/>
                <w:sz w:val="20"/>
                <w:szCs w:val="20"/>
              </w:rPr>
              <w:t>,000</w:t>
            </w:r>
          </w:p>
        </w:tc>
      </w:tr>
    </w:tbl>
    <w:p w14:paraId="5C02B6D6" w14:textId="6F2D08C1" w:rsidR="000C4731" w:rsidRDefault="00CA4CD6" w:rsidP="000C4731">
      <w:pPr>
        <w:pBdr>
          <w:top w:val="single" w:sz="6" w:space="0" w:color="FFFFFF"/>
          <w:left w:val="single" w:sz="6" w:space="0" w:color="FFFFFF"/>
          <w:bottom w:val="single" w:sz="6" w:space="0" w:color="FFFFFF"/>
          <w:right w:val="single" w:sz="6" w:space="0" w:color="FFFFFF"/>
        </w:pBdr>
        <w:rPr>
          <w:color w:val="000000"/>
          <w:sz w:val="18"/>
          <w:szCs w:val="18"/>
        </w:rPr>
      </w:pPr>
      <w:r>
        <w:rPr>
          <w:color w:val="000000"/>
        </w:rPr>
        <w:t xml:space="preserve"> </w:t>
      </w:r>
      <w:r>
        <w:rPr>
          <w:color w:val="000000"/>
        </w:rPr>
        <w:tab/>
      </w:r>
      <w:r w:rsidR="000C4731" w:rsidRPr="00673269">
        <w:rPr>
          <w:color w:val="000000"/>
          <w:sz w:val="18"/>
          <w:szCs w:val="18"/>
          <w:vertAlign w:val="superscript"/>
        </w:rPr>
        <w:t>1</w:t>
      </w:r>
      <w:r w:rsidR="000C4731" w:rsidRPr="000C4731">
        <w:rPr>
          <w:color w:val="000000"/>
          <w:sz w:val="18"/>
          <w:szCs w:val="18"/>
        </w:rPr>
        <w:t xml:space="preserve"> </w:t>
      </w:r>
      <w:r w:rsidR="000C4731" w:rsidRPr="0073164A">
        <w:rPr>
          <w:color w:val="000000"/>
          <w:sz w:val="18"/>
          <w:szCs w:val="18"/>
        </w:rPr>
        <w:t>Totals have been rounded to 3 significant values.  Figures may not add exactly due to rounding.</w:t>
      </w:r>
    </w:p>
    <w:p w14:paraId="01B1561B" w14:textId="3CD61E76" w:rsidR="00CA4CD6" w:rsidRDefault="00CA4CD6">
      <w:pPr>
        <w:pBdr>
          <w:top w:val="single" w:sz="6" w:space="0" w:color="FFFFFF"/>
          <w:left w:val="single" w:sz="6" w:space="0" w:color="FFFFFF"/>
          <w:bottom w:val="single" w:sz="6" w:space="0" w:color="FFFFFF"/>
          <w:right w:val="single" w:sz="6" w:space="0" w:color="FFFFFF"/>
        </w:pBdr>
        <w:rPr>
          <w:color w:val="000000"/>
        </w:rPr>
      </w:pPr>
    </w:p>
    <w:p w14:paraId="0B40F409" w14:textId="4AC3FF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0C4731">
        <w:rPr>
          <w:color w:val="000000"/>
        </w:rPr>
        <w:t>0</w:t>
      </w:r>
      <w:r>
        <w:rPr>
          <w:color w:val="000000"/>
        </w:rPr>
        <w:t>.  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FD8C79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354DF8">
        <w:rPr>
          <w:color w:val="000000"/>
        </w:rPr>
        <w:t>1</w:t>
      </w:r>
      <w:r w:rsidR="008C03DD">
        <w:rPr>
          <w:color w:val="000000"/>
        </w:rPr>
        <w:t>52</w:t>
      </w:r>
      <w:r w:rsidR="00354DF8">
        <w:rPr>
          <w:color w:val="000000"/>
        </w:rPr>
        <w:t>,000</w:t>
      </w:r>
      <w:r>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19FC1B69" w14:textId="5C8B82B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354DF8">
        <w:rPr>
          <w:color w:val="000000"/>
        </w:rPr>
        <w:t>1</w:t>
      </w:r>
      <w:r w:rsidR="008C03DD">
        <w:rPr>
          <w:color w:val="000000"/>
        </w:rPr>
        <w:t>52</w:t>
      </w:r>
      <w:r w:rsidR="00354DF8">
        <w:rPr>
          <w:color w:val="000000"/>
        </w:rPr>
        <w:t>,000</w:t>
      </w:r>
      <w:r>
        <w:rPr>
          <w:color w:val="000000"/>
        </w:rPr>
        <w:t xml:space="preserve">. </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FB6D91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DA4B8B">
        <w:rPr>
          <w:color w:val="000000"/>
        </w:rPr>
        <w:t>8</w:t>
      </w:r>
      <w:r w:rsidR="00754439">
        <w:rPr>
          <w:color w:val="000000"/>
        </w:rPr>
        <w:t>,</w:t>
      </w:r>
      <w:r w:rsidR="00DA4B8B">
        <w:rPr>
          <w:color w:val="000000"/>
        </w:rPr>
        <w:t>88</w:t>
      </w:r>
      <w:r w:rsidR="00754439">
        <w:rPr>
          <w:color w:val="000000"/>
        </w:rPr>
        <w:t>0</w:t>
      </w:r>
      <w:r>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CE728B3"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D91C34">
        <w:t>90</w:t>
      </w:r>
      <w:r w:rsidR="00CA4CD6" w:rsidRPr="00D2273E">
        <w:t xml:space="preserve"> (GS-13, Step 5, $</w:t>
      </w:r>
      <w:r w:rsidR="009018EC" w:rsidRPr="00D2273E">
        <w:t>3</w:t>
      </w:r>
      <w:r w:rsidR="00D91C34">
        <w:t>9</w:t>
      </w:r>
      <w:r w:rsidR="00A038EC" w:rsidRPr="00D2273E">
        <w:t>.</w:t>
      </w:r>
      <w:r w:rsidR="00D91C34">
        <w:t>31</w:t>
      </w:r>
      <w:r w:rsidR="00CA4CD6" w:rsidRPr="00D2273E">
        <w:t xml:space="preserve"> </w:t>
      </w:r>
      <w:r w:rsidR="00E77D5E" w:rsidRPr="00D2273E">
        <w:t>+ 60%</w:t>
      </w:r>
      <w:r w:rsidR="00D46FA2" w:rsidRPr="00D2273E">
        <w:t xml:space="preserve">) </w:t>
      </w:r>
    </w:p>
    <w:p w14:paraId="0F39875F" w14:textId="5A0D9015"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D91C34">
        <w:t>67</w:t>
      </w:r>
      <w:r w:rsidR="00CA4CD6" w:rsidRPr="00D2273E">
        <w:t xml:space="preserve"> (GS-12, Step 1, $</w:t>
      </w:r>
      <w:r w:rsidR="00A038EC" w:rsidRPr="00D2273E">
        <w:t>2</w:t>
      </w:r>
      <w:r w:rsidR="00D91C34">
        <w:t>9</w:t>
      </w:r>
      <w:r w:rsidR="00A038EC" w:rsidRPr="00D2273E">
        <w:t>.</w:t>
      </w:r>
      <w:r w:rsidR="00D91C34">
        <w:t>17</w:t>
      </w:r>
      <w:r w:rsidR="00CA4CD6" w:rsidRPr="00D2273E">
        <w:t xml:space="preserve"> </w:t>
      </w:r>
      <w:r w:rsidR="00E77D5E" w:rsidRPr="00D2273E">
        <w:t>+ 60%</w:t>
      </w:r>
      <w:r w:rsidR="00CA4CD6" w:rsidRPr="00D2273E">
        <w:t>)</w:t>
      </w:r>
    </w:p>
    <w:p w14:paraId="2D0AFDE9" w14:textId="053C6F28" w:rsidR="00CA4CD6" w:rsidRPr="00D2273E" w:rsidRDefault="00D2273E" w:rsidP="00D2273E">
      <w:r>
        <w:tab/>
      </w:r>
      <w:r w:rsidRPr="00D2273E">
        <w:tab/>
      </w:r>
      <w:r w:rsidR="00CA4CD6" w:rsidRPr="00D2273E">
        <w:t>Clerical</w:t>
      </w:r>
      <w:r w:rsidR="00CA4CD6" w:rsidRPr="00D2273E">
        <w:tab/>
        <w:t>$2</w:t>
      </w:r>
      <w:r w:rsidR="002B517F">
        <w:t>5.</w:t>
      </w:r>
      <w:r w:rsidR="00D91C34">
        <w:t>25</w:t>
      </w:r>
      <w:r w:rsidR="00CA4CD6" w:rsidRPr="00D2273E">
        <w:t xml:space="preserve"> (GS-6, Step 3, $</w:t>
      </w:r>
      <w:r w:rsidR="00A038EC" w:rsidRPr="00D2273E">
        <w:t>15.</w:t>
      </w:r>
      <w:r w:rsidR="00D91C34">
        <w:t>78</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28BED6AE"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354DF8">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0C4731" w:rsidRPr="002D1C81">
        <w:t xml:space="preserve">Table 2: Average Annual EPA Burden and Cost – </w:t>
      </w:r>
      <w:r w:rsidR="000C4731">
        <w:t>NESHAP for Coke Oven Pushing, Quenching, and Battery Stacks</w:t>
      </w:r>
      <w:r w:rsidR="000C4731" w:rsidRPr="002D1C81">
        <w:t xml:space="preserve"> (40 CFR Part 63, Subpart CCCCC) (Renewal).</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388F87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A72E36">
        <w:rPr>
          <w:color w:val="000000"/>
        </w:rPr>
        <w:t>1</w:t>
      </w:r>
      <w:r w:rsidR="008C03DD">
        <w:rPr>
          <w:color w:val="000000"/>
        </w:rPr>
        <w:t>7</w:t>
      </w:r>
      <w:r>
        <w:rPr>
          <w:color w:val="000000"/>
        </w:rPr>
        <w:t xml:space="preserve"> existing respondents will be subject to the standard.  It is estimated that </w:t>
      </w:r>
      <w:r w:rsidR="00A72E36">
        <w:rPr>
          <w:color w:val="000000"/>
        </w:rPr>
        <w:t xml:space="preserve">no </w:t>
      </w:r>
      <w:r>
        <w:rPr>
          <w:color w:val="000000"/>
        </w:rPr>
        <w:t>additional respondents per year will become subject.  The overall average number of responden</w:t>
      </w:r>
      <w:r w:rsidR="0035325B">
        <w:rPr>
          <w:color w:val="000000"/>
        </w:rPr>
        <w:t>ts, as shown in the table below,</w:t>
      </w:r>
      <w:r>
        <w:rPr>
          <w:color w:val="000000"/>
        </w:rPr>
        <w:t xml:space="preserve"> is </w:t>
      </w:r>
      <w:r w:rsidR="00A72E36">
        <w:rPr>
          <w:color w:val="000000"/>
        </w:rPr>
        <w:t>1</w:t>
      </w:r>
      <w:r w:rsidR="008C03DD">
        <w:rPr>
          <w:color w:val="000000"/>
        </w:rPr>
        <w:t>7</w:t>
      </w:r>
      <w:r>
        <w:rPr>
          <w:color w:val="000000"/>
        </w:rPr>
        <w:t xml:space="preserve"> per year.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A72E36">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A72E36">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A72E36">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8C03DD" w14:paraId="1525732D" w14:textId="77777777" w:rsidTr="00673269">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14:paraId="1496367E" w14:textId="77777777" w:rsidR="008C03DD" w:rsidRPr="00284679" w:rsidRDefault="008C03DD" w:rsidP="008C03DD">
            <w:pPr>
              <w:spacing w:line="120" w:lineRule="exact"/>
              <w:rPr>
                <w:color w:val="000000"/>
                <w:sz w:val="20"/>
                <w:szCs w:val="20"/>
                <w:u w:color="000000"/>
              </w:rPr>
            </w:pPr>
          </w:p>
          <w:p w14:paraId="3108CE70" w14:textId="61B5465B"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282" w:type="dxa"/>
            <w:tcBorders>
              <w:top w:val="single" w:sz="8" w:space="0" w:color="000000"/>
              <w:left w:val="single" w:sz="6" w:space="0" w:color="000000"/>
              <w:bottom w:val="single" w:sz="6" w:space="0" w:color="000000"/>
              <w:right w:val="single" w:sz="6" w:space="0" w:color="000000"/>
            </w:tcBorders>
          </w:tcPr>
          <w:p w14:paraId="0258EEF3" w14:textId="77777777" w:rsidR="008C03DD" w:rsidRPr="00284679" w:rsidRDefault="008C03DD" w:rsidP="008C03DD">
            <w:pPr>
              <w:spacing w:line="120" w:lineRule="exact"/>
              <w:rPr>
                <w:color w:val="000000"/>
                <w:sz w:val="20"/>
                <w:szCs w:val="20"/>
                <w:u w:color="000000"/>
              </w:rPr>
            </w:pPr>
          </w:p>
          <w:p w14:paraId="0B137A30" w14:textId="04E5D090" w:rsidR="008C03DD" w:rsidRDefault="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c>
          <w:tcPr>
            <w:tcW w:w="2070" w:type="dxa"/>
            <w:tcBorders>
              <w:top w:val="single" w:sz="8" w:space="0" w:color="000000"/>
              <w:left w:val="single" w:sz="6" w:space="0" w:color="000000"/>
              <w:bottom w:val="single" w:sz="6" w:space="0" w:color="000000"/>
              <w:right w:val="single" w:sz="6" w:space="0" w:color="000000"/>
            </w:tcBorders>
          </w:tcPr>
          <w:p w14:paraId="55851F8F" w14:textId="77777777" w:rsidR="008C03DD" w:rsidRPr="00284679" w:rsidRDefault="008C03DD" w:rsidP="008C03DD">
            <w:pPr>
              <w:spacing w:line="120" w:lineRule="exact"/>
              <w:rPr>
                <w:color w:val="000000"/>
                <w:sz w:val="20"/>
                <w:szCs w:val="20"/>
                <w:u w:color="000000"/>
              </w:rPr>
            </w:pPr>
          </w:p>
          <w:p w14:paraId="7D960C93" w14:textId="6F18840B"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800" w:type="dxa"/>
            <w:tcBorders>
              <w:top w:val="single" w:sz="8" w:space="0" w:color="000000"/>
              <w:left w:val="single" w:sz="6" w:space="0" w:color="000000"/>
              <w:bottom w:val="single" w:sz="6" w:space="0" w:color="000000"/>
              <w:right w:val="single" w:sz="6" w:space="0" w:color="000000"/>
            </w:tcBorders>
          </w:tcPr>
          <w:p w14:paraId="1A8E84B2" w14:textId="77777777" w:rsidR="008C03DD" w:rsidRPr="00284679" w:rsidRDefault="008C03DD" w:rsidP="008C03DD">
            <w:pPr>
              <w:spacing w:line="120" w:lineRule="exact"/>
              <w:rPr>
                <w:color w:val="000000"/>
                <w:sz w:val="20"/>
                <w:szCs w:val="20"/>
                <w:u w:color="000000"/>
              </w:rPr>
            </w:pPr>
          </w:p>
          <w:p w14:paraId="7ED54B96" w14:textId="68856D50"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710" w:type="dxa"/>
            <w:tcBorders>
              <w:top w:val="single" w:sz="8" w:space="0" w:color="000000"/>
              <w:left w:val="single" w:sz="6" w:space="0" w:color="000000"/>
              <w:bottom w:val="single" w:sz="6" w:space="0" w:color="000000"/>
              <w:right w:val="single" w:sz="8" w:space="0" w:color="000000"/>
            </w:tcBorders>
          </w:tcPr>
          <w:p w14:paraId="39B5C97A" w14:textId="77777777" w:rsidR="008C03DD" w:rsidRPr="00284679" w:rsidRDefault="008C03DD" w:rsidP="008C03DD">
            <w:pPr>
              <w:spacing w:line="120" w:lineRule="exact"/>
              <w:rPr>
                <w:color w:val="000000"/>
                <w:sz w:val="20"/>
                <w:szCs w:val="20"/>
                <w:u w:color="000000"/>
              </w:rPr>
            </w:pPr>
          </w:p>
          <w:p w14:paraId="3F7C0DAD" w14:textId="0DFF1F4C"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r>
      <w:tr w:rsidR="008C03DD" w14:paraId="75ED52D9" w14:textId="77777777" w:rsidTr="00673269">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14:paraId="6859446E" w14:textId="77777777" w:rsidR="008C03DD" w:rsidRPr="00284679" w:rsidRDefault="008C03DD" w:rsidP="008C03DD">
            <w:pPr>
              <w:spacing w:line="120" w:lineRule="exact"/>
              <w:rPr>
                <w:color w:val="000000"/>
                <w:sz w:val="20"/>
                <w:szCs w:val="20"/>
                <w:u w:color="000000"/>
              </w:rPr>
            </w:pPr>
          </w:p>
          <w:p w14:paraId="7564DEC3" w14:textId="43A32812"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282" w:type="dxa"/>
            <w:tcBorders>
              <w:top w:val="single" w:sz="6" w:space="0" w:color="000000"/>
              <w:left w:val="single" w:sz="6" w:space="0" w:color="000000"/>
              <w:bottom w:val="single" w:sz="6" w:space="0" w:color="000000"/>
              <w:right w:val="single" w:sz="6" w:space="0" w:color="000000"/>
            </w:tcBorders>
          </w:tcPr>
          <w:p w14:paraId="65451AE5" w14:textId="77777777" w:rsidR="008C03DD" w:rsidRPr="00284679" w:rsidRDefault="008C03DD" w:rsidP="008C03DD">
            <w:pPr>
              <w:spacing w:line="120" w:lineRule="exact"/>
              <w:rPr>
                <w:color w:val="000000"/>
                <w:sz w:val="20"/>
                <w:szCs w:val="20"/>
                <w:u w:color="000000"/>
              </w:rPr>
            </w:pPr>
          </w:p>
          <w:p w14:paraId="002226B8" w14:textId="6E30D0F8"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c>
          <w:tcPr>
            <w:tcW w:w="2070" w:type="dxa"/>
            <w:tcBorders>
              <w:top w:val="single" w:sz="6" w:space="0" w:color="000000"/>
              <w:left w:val="single" w:sz="6" w:space="0" w:color="000000"/>
              <w:bottom w:val="single" w:sz="6" w:space="0" w:color="000000"/>
              <w:right w:val="single" w:sz="6" w:space="0" w:color="000000"/>
            </w:tcBorders>
          </w:tcPr>
          <w:p w14:paraId="6C6A2685" w14:textId="77777777" w:rsidR="008C03DD" w:rsidRPr="00284679" w:rsidRDefault="008C03DD" w:rsidP="008C03DD">
            <w:pPr>
              <w:spacing w:line="120" w:lineRule="exact"/>
              <w:rPr>
                <w:color w:val="000000"/>
                <w:sz w:val="20"/>
                <w:szCs w:val="20"/>
                <w:u w:color="000000"/>
              </w:rPr>
            </w:pPr>
          </w:p>
          <w:p w14:paraId="1C3913C5" w14:textId="3F54AB23"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800" w:type="dxa"/>
            <w:tcBorders>
              <w:top w:val="single" w:sz="6" w:space="0" w:color="000000"/>
              <w:left w:val="single" w:sz="6" w:space="0" w:color="000000"/>
              <w:bottom w:val="single" w:sz="6" w:space="0" w:color="000000"/>
              <w:right w:val="single" w:sz="6" w:space="0" w:color="000000"/>
            </w:tcBorders>
          </w:tcPr>
          <w:p w14:paraId="2E362A11" w14:textId="77777777" w:rsidR="008C03DD" w:rsidRPr="00284679" w:rsidRDefault="008C03DD" w:rsidP="008C03DD">
            <w:pPr>
              <w:spacing w:line="120" w:lineRule="exact"/>
              <w:rPr>
                <w:color w:val="000000"/>
                <w:sz w:val="20"/>
                <w:szCs w:val="20"/>
                <w:u w:color="000000"/>
              </w:rPr>
            </w:pPr>
          </w:p>
          <w:p w14:paraId="3802688A" w14:textId="6EF8AB89"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710" w:type="dxa"/>
            <w:tcBorders>
              <w:top w:val="single" w:sz="6" w:space="0" w:color="000000"/>
              <w:left w:val="single" w:sz="6" w:space="0" w:color="000000"/>
              <w:bottom w:val="single" w:sz="6" w:space="0" w:color="000000"/>
              <w:right w:val="single" w:sz="8" w:space="0" w:color="000000"/>
            </w:tcBorders>
          </w:tcPr>
          <w:p w14:paraId="7CC9228B" w14:textId="77777777" w:rsidR="008C03DD" w:rsidRPr="00284679" w:rsidRDefault="008C03DD" w:rsidP="008C03DD">
            <w:pPr>
              <w:spacing w:line="120" w:lineRule="exact"/>
              <w:rPr>
                <w:color w:val="000000"/>
                <w:sz w:val="20"/>
                <w:szCs w:val="20"/>
                <w:u w:color="000000"/>
              </w:rPr>
            </w:pPr>
          </w:p>
          <w:p w14:paraId="45C01B8A" w14:textId="4B3F221C"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r>
      <w:tr w:rsidR="008C03DD" w14:paraId="0C60FE4C" w14:textId="77777777" w:rsidTr="00673269">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14:paraId="0A9D3D15" w14:textId="77777777" w:rsidR="008C03DD" w:rsidRPr="00284679" w:rsidRDefault="008C03DD" w:rsidP="008C03DD">
            <w:pPr>
              <w:spacing w:line="120" w:lineRule="exact"/>
              <w:rPr>
                <w:color w:val="000000"/>
                <w:sz w:val="20"/>
                <w:szCs w:val="20"/>
                <w:u w:color="000000"/>
              </w:rPr>
            </w:pPr>
          </w:p>
          <w:p w14:paraId="1A6EA395" w14:textId="4D3D0A32"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lastRenderedPageBreak/>
              <w:t>0</w:t>
            </w:r>
          </w:p>
        </w:tc>
        <w:tc>
          <w:tcPr>
            <w:tcW w:w="1282" w:type="dxa"/>
            <w:tcBorders>
              <w:top w:val="single" w:sz="6" w:space="0" w:color="000000"/>
              <w:left w:val="single" w:sz="6" w:space="0" w:color="000000"/>
              <w:bottom w:val="single" w:sz="6" w:space="0" w:color="000000"/>
              <w:right w:val="single" w:sz="6" w:space="0" w:color="000000"/>
            </w:tcBorders>
          </w:tcPr>
          <w:p w14:paraId="39BD0984" w14:textId="77777777" w:rsidR="008C03DD" w:rsidRPr="00284679" w:rsidRDefault="008C03DD" w:rsidP="008C03DD">
            <w:pPr>
              <w:spacing w:line="120" w:lineRule="exact"/>
              <w:rPr>
                <w:color w:val="000000"/>
                <w:sz w:val="20"/>
                <w:szCs w:val="20"/>
                <w:u w:color="000000"/>
              </w:rPr>
            </w:pPr>
          </w:p>
          <w:p w14:paraId="37336570" w14:textId="27F5F1F6"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lastRenderedPageBreak/>
              <w:t>17</w:t>
            </w:r>
          </w:p>
        </w:tc>
        <w:tc>
          <w:tcPr>
            <w:tcW w:w="2070" w:type="dxa"/>
            <w:tcBorders>
              <w:top w:val="single" w:sz="6" w:space="0" w:color="000000"/>
              <w:left w:val="single" w:sz="6" w:space="0" w:color="000000"/>
              <w:bottom w:val="single" w:sz="6" w:space="0" w:color="000000"/>
              <w:right w:val="single" w:sz="6" w:space="0" w:color="000000"/>
            </w:tcBorders>
          </w:tcPr>
          <w:p w14:paraId="66763406" w14:textId="77777777" w:rsidR="008C03DD" w:rsidRPr="00284679" w:rsidRDefault="008C03DD" w:rsidP="008C03DD">
            <w:pPr>
              <w:spacing w:line="120" w:lineRule="exact"/>
              <w:rPr>
                <w:color w:val="000000"/>
                <w:sz w:val="20"/>
                <w:szCs w:val="20"/>
                <w:u w:color="000000"/>
              </w:rPr>
            </w:pPr>
          </w:p>
          <w:p w14:paraId="7C60F04B" w14:textId="5FB6BF97"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lastRenderedPageBreak/>
              <w:t>0</w:t>
            </w:r>
          </w:p>
        </w:tc>
        <w:tc>
          <w:tcPr>
            <w:tcW w:w="1800" w:type="dxa"/>
            <w:tcBorders>
              <w:top w:val="single" w:sz="6" w:space="0" w:color="000000"/>
              <w:left w:val="single" w:sz="6" w:space="0" w:color="000000"/>
              <w:bottom w:val="single" w:sz="6" w:space="0" w:color="000000"/>
              <w:right w:val="single" w:sz="6" w:space="0" w:color="000000"/>
            </w:tcBorders>
          </w:tcPr>
          <w:p w14:paraId="00E0F5E7" w14:textId="77777777" w:rsidR="008C03DD" w:rsidRPr="00284679" w:rsidRDefault="008C03DD" w:rsidP="008C03DD">
            <w:pPr>
              <w:spacing w:line="120" w:lineRule="exact"/>
              <w:rPr>
                <w:color w:val="000000"/>
                <w:sz w:val="20"/>
                <w:szCs w:val="20"/>
                <w:u w:color="000000"/>
              </w:rPr>
            </w:pPr>
          </w:p>
          <w:p w14:paraId="53B7186D" w14:textId="51463D90"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lastRenderedPageBreak/>
              <w:t>0</w:t>
            </w:r>
          </w:p>
        </w:tc>
        <w:tc>
          <w:tcPr>
            <w:tcW w:w="1710" w:type="dxa"/>
            <w:tcBorders>
              <w:top w:val="single" w:sz="6" w:space="0" w:color="000000"/>
              <w:left w:val="single" w:sz="6" w:space="0" w:color="000000"/>
              <w:bottom w:val="single" w:sz="6" w:space="0" w:color="000000"/>
              <w:right w:val="single" w:sz="8" w:space="0" w:color="000000"/>
            </w:tcBorders>
          </w:tcPr>
          <w:p w14:paraId="0844C0A9" w14:textId="77777777" w:rsidR="008C03DD" w:rsidRPr="00284679" w:rsidRDefault="008C03DD" w:rsidP="008C03DD">
            <w:pPr>
              <w:spacing w:line="120" w:lineRule="exact"/>
              <w:rPr>
                <w:color w:val="000000"/>
                <w:sz w:val="20"/>
                <w:szCs w:val="20"/>
                <w:u w:color="000000"/>
              </w:rPr>
            </w:pPr>
          </w:p>
          <w:p w14:paraId="18B5AAAA" w14:textId="509FC4EC"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lastRenderedPageBreak/>
              <w:t>17</w:t>
            </w:r>
          </w:p>
        </w:tc>
      </w:tr>
      <w:tr w:rsidR="008C03DD" w14:paraId="6B3C1DEA" w14:textId="77777777" w:rsidTr="00673269">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lastRenderedPageBreak/>
              <w:t>Average</w:t>
            </w:r>
          </w:p>
        </w:tc>
        <w:tc>
          <w:tcPr>
            <w:tcW w:w="1597" w:type="dxa"/>
            <w:tcBorders>
              <w:top w:val="single" w:sz="6" w:space="0" w:color="000000"/>
              <w:left w:val="single" w:sz="6" w:space="0" w:color="000000"/>
              <w:bottom w:val="single" w:sz="8" w:space="0" w:color="000000"/>
              <w:right w:val="single" w:sz="6" w:space="0" w:color="000000"/>
            </w:tcBorders>
          </w:tcPr>
          <w:p w14:paraId="6F03736A" w14:textId="77777777" w:rsidR="008C03DD" w:rsidRPr="00284679" w:rsidRDefault="008C03DD" w:rsidP="008C03DD">
            <w:pPr>
              <w:spacing w:line="120" w:lineRule="exact"/>
              <w:rPr>
                <w:color w:val="000000"/>
                <w:sz w:val="20"/>
                <w:szCs w:val="20"/>
                <w:u w:color="000000"/>
              </w:rPr>
            </w:pPr>
          </w:p>
          <w:p w14:paraId="1581E97D" w14:textId="726F9ED8"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282" w:type="dxa"/>
            <w:tcBorders>
              <w:top w:val="single" w:sz="6" w:space="0" w:color="000000"/>
              <w:left w:val="single" w:sz="6" w:space="0" w:color="000000"/>
              <w:bottom w:val="single" w:sz="8" w:space="0" w:color="000000"/>
              <w:right w:val="single" w:sz="6" w:space="0" w:color="000000"/>
            </w:tcBorders>
          </w:tcPr>
          <w:p w14:paraId="3F2DAFB1" w14:textId="77777777" w:rsidR="008C03DD" w:rsidRPr="00284679" w:rsidRDefault="008C03DD" w:rsidP="008C03DD">
            <w:pPr>
              <w:spacing w:line="120" w:lineRule="exact"/>
              <w:rPr>
                <w:color w:val="000000"/>
                <w:sz w:val="20"/>
                <w:szCs w:val="20"/>
                <w:u w:color="000000"/>
              </w:rPr>
            </w:pPr>
          </w:p>
          <w:p w14:paraId="47314C40" w14:textId="1E27A482"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c>
          <w:tcPr>
            <w:tcW w:w="2070" w:type="dxa"/>
            <w:tcBorders>
              <w:top w:val="single" w:sz="6" w:space="0" w:color="000000"/>
              <w:left w:val="single" w:sz="6" w:space="0" w:color="000000"/>
              <w:bottom w:val="single" w:sz="8" w:space="0" w:color="000000"/>
              <w:right w:val="single" w:sz="6" w:space="0" w:color="000000"/>
            </w:tcBorders>
          </w:tcPr>
          <w:p w14:paraId="364A0268" w14:textId="77777777" w:rsidR="008C03DD" w:rsidRPr="00284679" w:rsidRDefault="008C03DD" w:rsidP="008C03DD">
            <w:pPr>
              <w:spacing w:line="120" w:lineRule="exact"/>
              <w:rPr>
                <w:color w:val="000000"/>
                <w:sz w:val="20"/>
                <w:szCs w:val="20"/>
                <w:u w:color="000000"/>
              </w:rPr>
            </w:pPr>
          </w:p>
          <w:p w14:paraId="480163AE" w14:textId="504B2413"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800" w:type="dxa"/>
            <w:tcBorders>
              <w:top w:val="single" w:sz="6" w:space="0" w:color="000000"/>
              <w:left w:val="single" w:sz="6" w:space="0" w:color="000000"/>
              <w:bottom w:val="single" w:sz="8" w:space="0" w:color="000000"/>
              <w:right w:val="single" w:sz="6" w:space="0" w:color="000000"/>
            </w:tcBorders>
          </w:tcPr>
          <w:p w14:paraId="6DB3D400" w14:textId="77777777" w:rsidR="008C03DD" w:rsidRPr="00284679" w:rsidRDefault="008C03DD" w:rsidP="008C03DD">
            <w:pPr>
              <w:spacing w:line="120" w:lineRule="exact"/>
              <w:rPr>
                <w:color w:val="000000"/>
                <w:sz w:val="20"/>
                <w:szCs w:val="20"/>
                <w:u w:color="000000"/>
              </w:rPr>
            </w:pPr>
          </w:p>
          <w:p w14:paraId="2B2CDCCB" w14:textId="26D901CE"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0</w:t>
            </w:r>
          </w:p>
        </w:tc>
        <w:tc>
          <w:tcPr>
            <w:tcW w:w="1710" w:type="dxa"/>
            <w:tcBorders>
              <w:top w:val="single" w:sz="6" w:space="0" w:color="000000"/>
              <w:left w:val="single" w:sz="6" w:space="0" w:color="000000"/>
              <w:bottom w:val="single" w:sz="8" w:space="0" w:color="000000"/>
              <w:right w:val="single" w:sz="8" w:space="0" w:color="000000"/>
            </w:tcBorders>
          </w:tcPr>
          <w:p w14:paraId="215493CF" w14:textId="77777777" w:rsidR="008C03DD" w:rsidRPr="00284679" w:rsidRDefault="008C03DD" w:rsidP="008C03DD">
            <w:pPr>
              <w:spacing w:line="120" w:lineRule="exact"/>
              <w:rPr>
                <w:color w:val="000000"/>
                <w:sz w:val="20"/>
                <w:szCs w:val="20"/>
                <w:u w:color="000000"/>
              </w:rPr>
            </w:pPr>
          </w:p>
          <w:p w14:paraId="0CAD30F7" w14:textId="755A0276" w:rsidR="008C03DD" w:rsidRDefault="008C03DD" w:rsidP="008C03D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20"/>
                <w:szCs w:val="20"/>
                <w:u w:color="000000"/>
              </w:rPr>
              <w:t>17</w:t>
            </w:r>
          </w:p>
        </w:tc>
      </w:tr>
    </w:tbl>
    <w:p w14:paraId="7C547DF5" w14:textId="191D6926"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7132BFE5"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A72E36">
        <w:rPr>
          <w:color w:val="000000"/>
        </w:rPr>
        <w:t>1</w:t>
      </w:r>
      <w:r w:rsidR="008C03DD">
        <w:rPr>
          <w:color w:val="000000"/>
        </w:rPr>
        <w:t>7</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42F8A92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446485">
        <w:trPr>
          <w:tblHeader/>
        </w:trPr>
        <w:tc>
          <w:tcPr>
            <w:tcW w:w="9180" w:type="dxa"/>
            <w:gridSpan w:val="5"/>
          </w:tcPr>
          <w:p w14:paraId="6EA78754" w14:textId="77777777" w:rsidR="00CA4CD6" w:rsidRDefault="00CA4CD6" w:rsidP="00DA4B8B">
            <w:pPr>
              <w:keepNext/>
              <w:keepLines/>
              <w:spacing w:line="120" w:lineRule="exact"/>
              <w:rPr>
                <w:color w:val="000000"/>
              </w:rPr>
            </w:pPr>
          </w:p>
          <w:p w14:paraId="2BFF83AC"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446485">
        <w:tc>
          <w:tcPr>
            <w:tcW w:w="2700" w:type="dxa"/>
          </w:tcPr>
          <w:p w14:paraId="1FF13FEE" w14:textId="77777777" w:rsidR="00CA4CD6" w:rsidRDefault="00CA4CD6" w:rsidP="00DA4B8B">
            <w:pPr>
              <w:keepNext/>
              <w:keepLines/>
              <w:spacing w:line="120" w:lineRule="exact"/>
              <w:jc w:val="center"/>
              <w:rPr>
                <w:b/>
                <w:bCs/>
                <w:color w:val="000000"/>
                <w:sz w:val="18"/>
                <w:szCs w:val="18"/>
              </w:rPr>
            </w:pPr>
          </w:p>
          <w:p w14:paraId="052E56AB"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DA4B8B">
            <w:pPr>
              <w:keepNext/>
              <w:keepLines/>
              <w:spacing w:line="120" w:lineRule="exact"/>
              <w:jc w:val="center"/>
              <w:rPr>
                <w:color w:val="000000"/>
                <w:sz w:val="18"/>
                <w:szCs w:val="18"/>
              </w:rPr>
            </w:pPr>
          </w:p>
          <w:p w14:paraId="0F6BDBA6"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DA4B8B">
            <w:pPr>
              <w:keepNext/>
              <w:keepLines/>
              <w:spacing w:line="120" w:lineRule="exact"/>
              <w:jc w:val="center"/>
              <w:rPr>
                <w:color w:val="000000"/>
                <w:sz w:val="18"/>
                <w:szCs w:val="18"/>
              </w:rPr>
            </w:pPr>
          </w:p>
          <w:p w14:paraId="73986CBB"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DA4B8B">
            <w:pPr>
              <w:keepNext/>
              <w:keepLines/>
              <w:spacing w:line="120" w:lineRule="exact"/>
              <w:jc w:val="center"/>
              <w:rPr>
                <w:color w:val="000000"/>
                <w:sz w:val="18"/>
                <w:szCs w:val="18"/>
              </w:rPr>
            </w:pPr>
          </w:p>
          <w:p w14:paraId="67F3EBBF"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DA4B8B">
            <w:pPr>
              <w:keepNext/>
              <w:keepLines/>
              <w:spacing w:line="120" w:lineRule="exact"/>
              <w:jc w:val="center"/>
              <w:rPr>
                <w:color w:val="000000"/>
                <w:sz w:val="18"/>
                <w:szCs w:val="18"/>
              </w:rPr>
            </w:pPr>
          </w:p>
          <w:p w14:paraId="4313828B"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3A9119C" w14:textId="77777777" w:rsidR="00CA4CD6" w:rsidRDefault="00CA4CD6" w:rsidP="00DA4B8B">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446485" w14:paraId="16C1203F" w14:textId="77777777" w:rsidTr="00446485">
        <w:trPr>
          <w:trHeight w:val="366"/>
        </w:trPr>
        <w:tc>
          <w:tcPr>
            <w:tcW w:w="2700" w:type="dxa"/>
            <w:vAlign w:val="center"/>
          </w:tcPr>
          <w:p w14:paraId="7DB8FBDE" w14:textId="002263B8"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Notification of compliance status</w:t>
            </w:r>
          </w:p>
        </w:tc>
        <w:tc>
          <w:tcPr>
            <w:tcW w:w="1260" w:type="dxa"/>
            <w:vAlign w:val="center"/>
          </w:tcPr>
          <w:p w14:paraId="63308014" w14:textId="425839DF"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vAlign w:val="center"/>
          </w:tcPr>
          <w:p w14:paraId="7D6BA6A3" w14:textId="4DB10A69"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508145DD" w14:textId="1BE943AD"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70F8E048" w14:textId="5ED5FC0B"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446485" w14:paraId="300564D1" w14:textId="77777777" w:rsidTr="00446485">
        <w:trPr>
          <w:trHeight w:val="366"/>
        </w:trPr>
        <w:tc>
          <w:tcPr>
            <w:tcW w:w="2700" w:type="dxa"/>
            <w:vAlign w:val="center"/>
          </w:tcPr>
          <w:p w14:paraId="0F46E3DF" w14:textId="523314AD"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sidRPr="001C4971">
              <w:rPr>
                <w:sz w:val="20"/>
                <w:szCs w:val="20"/>
              </w:rPr>
              <w:t>Notification/application  of  construct</w:t>
            </w:r>
            <w:r>
              <w:rPr>
                <w:sz w:val="20"/>
                <w:szCs w:val="20"/>
              </w:rPr>
              <w:t>ion</w:t>
            </w:r>
          </w:p>
        </w:tc>
        <w:tc>
          <w:tcPr>
            <w:tcW w:w="1260" w:type="dxa"/>
            <w:vAlign w:val="center"/>
          </w:tcPr>
          <w:p w14:paraId="06C154FF" w14:textId="0CAD1328"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vAlign w:val="center"/>
          </w:tcPr>
          <w:p w14:paraId="66C4A4FE" w14:textId="77777777" w:rsidR="00446485" w:rsidRDefault="00446485" w:rsidP="00DA4B8B">
            <w:pPr>
              <w:keepNext/>
              <w:keepLines/>
              <w:jc w:val="center"/>
              <w:rPr>
                <w:sz w:val="20"/>
                <w:szCs w:val="20"/>
              </w:rPr>
            </w:pPr>
            <w:r>
              <w:rPr>
                <w:sz w:val="20"/>
                <w:szCs w:val="20"/>
              </w:rPr>
              <w:t>1</w:t>
            </w:r>
          </w:p>
          <w:p w14:paraId="40F59661" w14:textId="77777777"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3E42D994" w14:textId="20FA9EB5"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4B9F0EBE" w14:textId="49A757F3"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446485" w14:paraId="6869E083" w14:textId="77777777" w:rsidTr="00446485">
        <w:trPr>
          <w:trHeight w:val="366"/>
        </w:trPr>
        <w:tc>
          <w:tcPr>
            <w:tcW w:w="2700" w:type="dxa"/>
            <w:vAlign w:val="center"/>
          </w:tcPr>
          <w:p w14:paraId="7A34DEDE" w14:textId="33E5E915"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sidRPr="001C4971">
              <w:rPr>
                <w:sz w:val="20"/>
                <w:szCs w:val="20"/>
              </w:rPr>
              <w:t xml:space="preserve">Notification of actual startup </w:t>
            </w:r>
          </w:p>
        </w:tc>
        <w:tc>
          <w:tcPr>
            <w:tcW w:w="1260" w:type="dxa"/>
            <w:vAlign w:val="center"/>
          </w:tcPr>
          <w:p w14:paraId="5956F27E" w14:textId="162BA25F"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vAlign w:val="center"/>
          </w:tcPr>
          <w:p w14:paraId="77A1B1BF" w14:textId="2300E4E4"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112CF4C2" w14:textId="7459B227"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04B6806F" w14:textId="30146C45"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446485" w14:paraId="0BF7CF6E" w14:textId="77777777" w:rsidTr="00446485">
        <w:trPr>
          <w:trHeight w:val="366"/>
        </w:trPr>
        <w:tc>
          <w:tcPr>
            <w:tcW w:w="2700" w:type="dxa"/>
            <w:vAlign w:val="center"/>
          </w:tcPr>
          <w:p w14:paraId="40D6F8A7" w14:textId="1A8A4E56"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sidRPr="001C4971">
              <w:rPr>
                <w:sz w:val="20"/>
                <w:szCs w:val="20"/>
              </w:rPr>
              <w:t>Notification of performance test and test plan</w:t>
            </w:r>
          </w:p>
        </w:tc>
        <w:tc>
          <w:tcPr>
            <w:tcW w:w="1260" w:type="dxa"/>
            <w:vAlign w:val="center"/>
          </w:tcPr>
          <w:p w14:paraId="120DEA33" w14:textId="46EC06B8"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1260" w:type="dxa"/>
            <w:vAlign w:val="center"/>
          </w:tcPr>
          <w:p w14:paraId="3ADE5D9A" w14:textId="67CA93A3"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7FB9A3D3" w14:textId="618EC967"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0FCECF6A" w14:textId="3DD1518E"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r>
      <w:tr w:rsidR="00446485" w14:paraId="3E36F624" w14:textId="77777777" w:rsidTr="00446485">
        <w:trPr>
          <w:trHeight w:val="366"/>
        </w:trPr>
        <w:tc>
          <w:tcPr>
            <w:tcW w:w="2700" w:type="dxa"/>
            <w:vAlign w:val="center"/>
          </w:tcPr>
          <w:p w14:paraId="3CDD7219" w14:textId="223285F6"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sidRPr="001C4971">
              <w:rPr>
                <w:sz w:val="20"/>
                <w:szCs w:val="20"/>
              </w:rPr>
              <w:t xml:space="preserve">Report of performance test results </w:t>
            </w:r>
          </w:p>
        </w:tc>
        <w:tc>
          <w:tcPr>
            <w:tcW w:w="1260" w:type="dxa"/>
            <w:vAlign w:val="center"/>
          </w:tcPr>
          <w:p w14:paraId="166EF955" w14:textId="0749EBE3"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6.4</w:t>
            </w:r>
          </w:p>
        </w:tc>
        <w:tc>
          <w:tcPr>
            <w:tcW w:w="1260" w:type="dxa"/>
            <w:vAlign w:val="center"/>
          </w:tcPr>
          <w:p w14:paraId="3A5FF9F6" w14:textId="39EB1BD0"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0F05222B" w14:textId="0B96C4D2"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52FC9041" w14:textId="32095FFE"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6.4</w:t>
            </w:r>
          </w:p>
        </w:tc>
      </w:tr>
      <w:tr w:rsidR="00446485" w14:paraId="4FB1550D" w14:textId="77777777" w:rsidTr="00446485">
        <w:trPr>
          <w:trHeight w:val="366"/>
        </w:trPr>
        <w:tc>
          <w:tcPr>
            <w:tcW w:w="2700" w:type="dxa"/>
            <w:vAlign w:val="center"/>
          </w:tcPr>
          <w:p w14:paraId="5387B54C" w14:textId="2CB4537D"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Report of semiannual compliance reports</w:t>
            </w:r>
            <w:r w:rsidRPr="001C4971">
              <w:rPr>
                <w:sz w:val="20"/>
                <w:szCs w:val="20"/>
              </w:rPr>
              <w:t xml:space="preserve">   </w:t>
            </w:r>
          </w:p>
        </w:tc>
        <w:tc>
          <w:tcPr>
            <w:tcW w:w="1260" w:type="dxa"/>
            <w:vAlign w:val="center"/>
          </w:tcPr>
          <w:p w14:paraId="5E226832" w14:textId="4C52BEB3"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r w:rsidR="008C03DD">
              <w:rPr>
                <w:sz w:val="20"/>
                <w:szCs w:val="20"/>
              </w:rPr>
              <w:t>7</w:t>
            </w:r>
          </w:p>
        </w:tc>
        <w:tc>
          <w:tcPr>
            <w:tcW w:w="1260" w:type="dxa"/>
            <w:vAlign w:val="center"/>
          </w:tcPr>
          <w:p w14:paraId="61FE4D7C" w14:textId="4B9E2B09"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2</w:t>
            </w:r>
          </w:p>
        </w:tc>
        <w:tc>
          <w:tcPr>
            <w:tcW w:w="1890" w:type="dxa"/>
            <w:vAlign w:val="center"/>
          </w:tcPr>
          <w:p w14:paraId="4628B654" w14:textId="0DE5DFD3"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2ACB2E06" w14:textId="1FB91334"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3</w:t>
            </w:r>
            <w:r w:rsidR="008C03DD">
              <w:rPr>
                <w:sz w:val="20"/>
                <w:szCs w:val="20"/>
              </w:rPr>
              <w:t>4</w:t>
            </w:r>
          </w:p>
        </w:tc>
      </w:tr>
      <w:tr w:rsidR="00446485" w14:paraId="083E1D2F" w14:textId="77777777" w:rsidTr="00446485">
        <w:trPr>
          <w:trHeight w:val="366"/>
        </w:trPr>
        <w:tc>
          <w:tcPr>
            <w:tcW w:w="2700" w:type="dxa"/>
            <w:vAlign w:val="center"/>
          </w:tcPr>
          <w:p w14:paraId="0A00E7E9" w14:textId="0E9EE2DA"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Pr>
                <w:sz w:val="20"/>
                <w:szCs w:val="20"/>
              </w:rPr>
              <w:t>Report of quarterly compliance reports</w:t>
            </w:r>
          </w:p>
        </w:tc>
        <w:tc>
          <w:tcPr>
            <w:tcW w:w="1260" w:type="dxa"/>
            <w:vAlign w:val="center"/>
          </w:tcPr>
          <w:p w14:paraId="6D5F816B" w14:textId="742A4D59"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r w:rsidR="00DA4B8B">
              <w:rPr>
                <w:sz w:val="20"/>
                <w:szCs w:val="20"/>
              </w:rPr>
              <w:t>5</w:t>
            </w:r>
          </w:p>
        </w:tc>
        <w:tc>
          <w:tcPr>
            <w:tcW w:w="1260" w:type="dxa"/>
            <w:vAlign w:val="center"/>
          </w:tcPr>
          <w:p w14:paraId="64FA5AEC" w14:textId="1EF81016"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4</w:t>
            </w:r>
          </w:p>
        </w:tc>
        <w:tc>
          <w:tcPr>
            <w:tcW w:w="1890" w:type="dxa"/>
            <w:vAlign w:val="center"/>
          </w:tcPr>
          <w:p w14:paraId="67D9124E" w14:textId="2D8DDCCF"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526F05CB" w14:textId="3B69FBDA"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6</w:t>
            </w:r>
            <w:r w:rsidR="00DA4B8B">
              <w:rPr>
                <w:sz w:val="20"/>
                <w:szCs w:val="20"/>
              </w:rPr>
              <w:t>0</w:t>
            </w:r>
          </w:p>
        </w:tc>
      </w:tr>
      <w:tr w:rsidR="00446485" w14:paraId="4F2DCCF3" w14:textId="77777777" w:rsidTr="00446485">
        <w:trPr>
          <w:trHeight w:val="366"/>
        </w:trPr>
        <w:tc>
          <w:tcPr>
            <w:tcW w:w="2700" w:type="dxa"/>
            <w:vAlign w:val="center"/>
          </w:tcPr>
          <w:p w14:paraId="555F6D06" w14:textId="1D8EE6C8"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r w:rsidRPr="001C4971">
              <w:rPr>
                <w:sz w:val="20"/>
                <w:szCs w:val="20"/>
              </w:rPr>
              <w:t>Re</w:t>
            </w:r>
            <w:r>
              <w:rPr>
                <w:sz w:val="20"/>
                <w:szCs w:val="20"/>
              </w:rPr>
              <w:t xml:space="preserve">port </w:t>
            </w:r>
            <w:r w:rsidRPr="001C4971">
              <w:rPr>
                <w:sz w:val="20"/>
                <w:szCs w:val="20"/>
              </w:rPr>
              <w:t>of startup</w:t>
            </w:r>
            <w:r>
              <w:rPr>
                <w:sz w:val="20"/>
                <w:szCs w:val="20"/>
              </w:rPr>
              <w:t xml:space="preserve">, shutdown, malfunction </w:t>
            </w:r>
          </w:p>
        </w:tc>
        <w:tc>
          <w:tcPr>
            <w:tcW w:w="1260" w:type="dxa"/>
            <w:vAlign w:val="center"/>
          </w:tcPr>
          <w:p w14:paraId="4B2521A1" w14:textId="0E384B4B"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260" w:type="dxa"/>
            <w:vAlign w:val="center"/>
          </w:tcPr>
          <w:p w14:paraId="7F4D2A7C" w14:textId="20AD3E69"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c>
          <w:tcPr>
            <w:tcW w:w="1890" w:type="dxa"/>
            <w:vAlign w:val="center"/>
          </w:tcPr>
          <w:p w14:paraId="643A86F8" w14:textId="31400488"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0</w:t>
            </w:r>
          </w:p>
        </w:tc>
        <w:tc>
          <w:tcPr>
            <w:tcW w:w="2070" w:type="dxa"/>
            <w:vAlign w:val="center"/>
          </w:tcPr>
          <w:p w14:paraId="4A4188E6" w14:textId="7FFAACB2"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sz w:val="20"/>
                <w:szCs w:val="20"/>
              </w:rPr>
              <w:t>1</w:t>
            </w:r>
          </w:p>
        </w:tc>
      </w:tr>
      <w:tr w:rsidR="00446485" w14:paraId="6C13DEF4" w14:textId="77777777" w:rsidTr="00673269">
        <w:trPr>
          <w:trHeight w:val="366"/>
        </w:trPr>
        <w:tc>
          <w:tcPr>
            <w:tcW w:w="2700" w:type="dxa"/>
          </w:tcPr>
          <w:p w14:paraId="4EC019F4" w14:textId="77777777" w:rsidR="00446485" w:rsidRDefault="00446485" w:rsidP="00DA4B8B">
            <w:pPr>
              <w:keepNext/>
              <w:keepLines/>
              <w:spacing w:line="120" w:lineRule="exact"/>
              <w:rPr>
                <w:color w:val="000000"/>
                <w:sz w:val="18"/>
                <w:szCs w:val="18"/>
              </w:rPr>
            </w:pPr>
          </w:p>
          <w:p w14:paraId="7BBFA3A2" w14:textId="77777777" w:rsidR="00446485" w:rsidRDefault="00446485" w:rsidP="00DA4B8B">
            <w:pPr>
              <w:keepNext/>
              <w:keepLines/>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3AB0980F" w14:textId="77777777" w:rsidR="00446485" w:rsidRDefault="00446485" w:rsidP="00DA4B8B">
            <w:pPr>
              <w:keepNext/>
              <w:keepLines/>
              <w:spacing w:line="120" w:lineRule="exact"/>
              <w:jc w:val="center"/>
              <w:rPr>
                <w:color w:val="000000"/>
                <w:sz w:val="18"/>
                <w:szCs w:val="18"/>
              </w:rPr>
            </w:pPr>
          </w:p>
          <w:p w14:paraId="435BE08A" w14:textId="77777777"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23C638F0" w14:textId="77777777" w:rsidR="00446485" w:rsidRDefault="00446485" w:rsidP="00DA4B8B">
            <w:pPr>
              <w:keepNext/>
              <w:keepLines/>
              <w:spacing w:line="120" w:lineRule="exact"/>
              <w:jc w:val="center"/>
              <w:rPr>
                <w:color w:val="000000"/>
                <w:sz w:val="18"/>
                <w:szCs w:val="18"/>
              </w:rPr>
            </w:pPr>
          </w:p>
          <w:p w14:paraId="45D39C51" w14:textId="77777777"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191EB1FB" w14:textId="587E2BD6" w:rsidR="00446485" w:rsidRDefault="00446485" w:rsidP="00DA4B8B">
            <w:pPr>
              <w:keepNext/>
              <w:keepLines/>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r w:rsidRPr="00673269">
              <w:rPr>
                <w:color w:val="000000"/>
                <w:sz w:val="18"/>
                <w:szCs w:val="18"/>
                <w:vertAlign w:val="superscript"/>
              </w:rPr>
              <w:t>1</w:t>
            </w:r>
          </w:p>
        </w:tc>
        <w:tc>
          <w:tcPr>
            <w:tcW w:w="2070" w:type="dxa"/>
            <w:vAlign w:val="center"/>
          </w:tcPr>
          <w:p w14:paraId="69A7F94D" w14:textId="62E690F4" w:rsidR="00446485" w:rsidRDefault="008C03DD" w:rsidP="00DA4B8B">
            <w:pPr>
              <w:keepNext/>
              <w:keepLines/>
              <w:pBdr>
                <w:top w:val="single" w:sz="6" w:space="0" w:color="FFFFFF"/>
                <w:left w:val="single" w:sz="6" w:space="0" w:color="FFFFFF"/>
                <w:bottom w:val="single" w:sz="6" w:space="0" w:color="FFFFFF"/>
                <w:right w:val="single" w:sz="6" w:space="0" w:color="FFFFFF"/>
              </w:pBdr>
              <w:jc w:val="center"/>
              <w:rPr>
                <w:color w:val="FF0000"/>
                <w:sz w:val="18"/>
                <w:szCs w:val="18"/>
              </w:rPr>
            </w:pPr>
            <w:r>
              <w:rPr>
                <w:sz w:val="20"/>
                <w:szCs w:val="20"/>
              </w:rPr>
              <w:t>10</w:t>
            </w:r>
            <w:r w:rsidR="00DA4B8B">
              <w:rPr>
                <w:sz w:val="20"/>
                <w:szCs w:val="20"/>
              </w:rPr>
              <w:t>1</w:t>
            </w:r>
          </w:p>
        </w:tc>
      </w:tr>
    </w:tbl>
    <w:p w14:paraId="4FE3759D" w14:textId="77777777" w:rsidR="00446485" w:rsidRDefault="00446485" w:rsidP="00673269">
      <w:pPr>
        <w:pBdr>
          <w:top w:val="single" w:sz="6" w:space="0" w:color="FFFFFF"/>
          <w:left w:val="single" w:sz="6" w:space="0" w:color="FFFFFF"/>
          <w:bottom w:val="single" w:sz="6" w:space="0" w:color="FFFFFF"/>
          <w:right w:val="single" w:sz="6" w:space="0" w:color="FFFFFF"/>
        </w:pBdr>
        <w:ind w:left="720"/>
        <w:rPr>
          <w:color w:val="000000"/>
          <w:sz w:val="18"/>
          <w:szCs w:val="18"/>
        </w:rPr>
      </w:pPr>
      <w:r w:rsidRPr="0073164A">
        <w:rPr>
          <w:color w:val="000000"/>
          <w:sz w:val="18"/>
          <w:szCs w:val="18"/>
          <w:vertAlign w:val="superscript"/>
        </w:rPr>
        <w:t>1</w:t>
      </w:r>
      <w:r w:rsidRPr="000C4731">
        <w:rPr>
          <w:color w:val="000000"/>
          <w:sz w:val="18"/>
          <w:szCs w:val="18"/>
        </w:rPr>
        <w:t xml:space="preserve"> </w:t>
      </w:r>
      <w:r w:rsidRPr="0073164A">
        <w:rPr>
          <w:color w:val="000000"/>
          <w:sz w:val="18"/>
          <w:szCs w:val="18"/>
        </w:rPr>
        <w:t>Totals have been rounded to 3 significant values.  Figures may not add exactly due to rounding.</w:t>
      </w:r>
    </w:p>
    <w:p w14:paraId="6423E3F8" w14:textId="77777777" w:rsidR="00446485" w:rsidRDefault="00446485">
      <w:pPr>
        <w:pBdr>
          <w:top w:val="single" w:sz="6" w:space="0" w:color="FFFFFF"/>
          <w:left w:val="single" w:sz="6" w:space="0" w:color="FFFFFF"/>
          <w:bottom w:val="single" w:sz="6" w:space="0" w:color="FFFFFF"/>
          <w:right w:val="single" w:sz="6" w:space="0" w:color="FFFFFF"/>
        </w:pBdr>
        <w:rPr>
          <w:color w:val="000000"/>
        </w:rPr>
      </w:pPr>
    </w:p>
    <w:p w14:paraId="7E394338" w14:textId="228A4252"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8C03DD">
        <w:rPr>
          <w:color w:val="000000"/>
        </w:rPr>
        <w:t>10</w:t>
      </w:r>
      <w:r w:rsidR="00DA4B8B">
        <w:rPr>
          <w:color w:val="000000"/>
        </w:rPr>
        <w:t>1</w:t>
      </w:r>
      <w:r>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7175A9" w14:textId="417F5B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754439">
        <w:rPr>
          <w:color w:val="000000"/>
        </w:rPr>
        <w:t>$2,</w:t>
      </w:r>
      <w:r w:rsidR="00DA4B8B">
        <w:rPr>
          <w:color w:val="000000"/>
        </w:rPr>
        <w:t>45</w:t>
      </w:r>
      <w:r w:rsidR="008C03DD">
        <w:rPr>
          <w:color w:val="000000"/>
        </w:rPr>
        <w:t>0</w:t>
      </w:r>
      <w:r w:rsidR="00754439">
        <w:rPr>
          <w:color w:val="000000"/>
        </w:rPr>
        <w:t>,000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DE271E" w:rsidRPr="00EA7CE2">
        <w:rPr>
          <w:color w:val="000000"/>
        </w:rPr>
        <w:t xml:space="preserve">Table 1: Annual Respondent Burden and Cost – </w:t>
      </w:r>
      <w:r w:rsidR="00DE271E">
        <w:rPr>
          <w:color w:val="000000"/>
        </w:rPr>
        <w:t xml:space="preserve">NESHAP for Coke Oven Pushing, Quenching, and Battery Stacks </w:t>
      </w:r>
      <w:r w:rsidR="00DE271E" w:rsidRPr="00EA7CE2">
        <w:rPr>
          <w:color w:val="000000"/>
        </w:rPr>
        <w:t>(40 CFR Part 63, Subpart CCCCC) (Renewal).</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AFC78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w:t>
      </w:r>
      <w:r>
        <w:rPr>
          <w:color w:val="000000"/>
        </w:rPr>
        <w:lastRenderedPageBreak/>
        <w:t xml:space="preserve">Agency are shown in Tables 1 and 2, respectively, and summarized below.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0CD22B6"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E34D93">
        <w:rPr>
          <w:color w:val="000000"/>
        </w:rPr>
        <w:t>2</w:t>
      </w:r>
      <w:r w:rsidR="00DA4B8B">
        <w:rPr>
          <w:color w:val="000000"/>
        </w:rPr>
        <w:t>4</w:t>
      </w:r>
      <w:r w:rsidR="00E34D93">
        <w:rPr>
          <w:color w:val="000000"/>
        </w:rPr>
        <w:t>,</w:t>
      </w:r>
      <w:r w:rsidR="00DA4B8B">
        <w:rPr>
          <w:color w:val="000000"/>
        </w:rPr>
        <w:t>4</w:t>
      </w:r>
      <w:r w:rsidR="00E34D93">
        <w:rPr>
          <w:color w:val="000000"/>
        </w:rPr>
        <w:t>00</w:t>
      </w:r>
      <w:r>
        <w:rPr>
          <w:color w:val="000000"/>
        </w:rPr>
        <w:t>.</w:t>
      </w:r>
      <w:r w:rsidR="00507EC5">
        <w:rPr>
          <w:color w:val="000000"/>
        </w:rPr>
        <w:t xml:space="preserve">  </w:t>
      </w:r>
      <w:r>
        <w:rPr>
          <w:color w:val="000000"/>
        </w:rPr>
        <w:t xml:space="preserve">Details regarding these estimates may be found in </w:t>
      </w:r>
      <w:r w:rsidR="00A939F8" w:rsidRPr="00EA7CE2">
        <w:rPr>
          <w:color w:val="000000"/>
        </w:rPr>
        <w:t xml:space="preserve">Table 1: Annual Respondent Burden and Cost – </w:t>
      </w:r>
      <w:r w:rsidR="00A939F8">
        <w:rPr>
          <w:color w:val="000000"/>
        </w:rPr>
        <w:t xml:space="preserve">NESHAP for Coke Oven Pushing, Quenching, and Battery Stacks </w:t>
      </w:r>
      <w:r w:rsidR="00A939F8" w:rsidRPr="00EA7CE2">
        <w:rPr>
          <w:color w:val="000000"/>
        </w:rPr>
        <w:t>(40 CFR Part 63, Subpart CCCCC) (Renewal)</w:t>
      </w:r>
      <w:r w:rsidR="00A939F8">
        <w:rPr>
          <w:color w:val="000000"/>
        </w:rPr>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5DB31104" w:rsidR="0049327D" w:rsidRPr="00D60AAF" w:rsidRDefault="0049327D" w:rsidP="0021722B">
      <w:pPr>
        <w:pBdr>
          <w:top w:val="single" w:sz="6" w:space="0" w:color="FFFFFF"/>
          <w:left w:val="single" w:sz="6" w:space="0" w:color="FFFFFF"/>
          <w:bottom w:val="single" w:sz="6" w:space="0" w:color="FFFFFF"/>
          <w:right w:val="single" w:sz="6" w:space="0" w:color="FFFFFF"/>
        </w:pBdr>
        <w:ind w:firstLine="720"/>
      </w:pPr>
      <w:r w:rsidRPr="00D60AAF">
        <w:t>We assume that burdens for managerial tasks take 5</w:t>
      </w:r>
      <w:r w:rsidR="0034142F">
        <w:t xml:space="preserve"> percent</w:t>
      </w:r>
      <w:r w:rsidRPr="00D60AAF">
        <w:t xml:space="preserve"> of the time required for technical tasks because the typical tasks for managers are to review and approve reports.  Clerical burdens are assumed to take 10</w:t>
      </w:r>
      <w:r w:rsidR="0034142F">
        <w:t xml:space="preserve"> percent</w:t>
      </w:r>
      <w:r w:rsidRPr="00D60AAF">
        <w:t xml:space="preserve">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5E3055D"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8C03DD">
        <w:rPr>
          <w:color w:val="000000"/>
        </w:rPr>
        <w:t>2</w:t>
      </w:r>
      <w:r w:rsidR="00DA4B8B">
        <w:rPr>
          <w:color w:val="000000"/>
        </w:rPr>
        <w:t>42</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B11B12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A939F8">
        <w:rPr>
          <w:color w:val="000000"/>
        </w:rPr>
        <w:t>$</w:t>
      </w:r>
      <w:r w:rsidR="008C03DD">
        <w:rPr>
          <w:color w:val="000000"/>
        </w:rPr>
        <w:t>152</w:t>
      </w:r>
      <w:r w:rsidR="00354DF8">
        <w:rPr>
          <w:color w:val="000000"/>
        </w:rPr>
        <w:t>,000</w:t>
      </w:r>
      <w:r w:rsidR="00507EC5">
        <w:rPr>
          <w:color w:val="000000"/>
        </w:rPr>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5FAF596"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DA4B8B">
        <w:rPr>
          <w:color w:val="000000"/>
        </w:rPr>
        <w:t>195</w:t>
      </w:r>
      <w:r>
        <w:rPr>
          <w:color w:val="000000"/>
        </w:rPr>
        <w:t xml:space="preserve"> labor hours at a cost of </w:t>
      </w:r>
      <w:r w:rsidR="008C03DD">
        <w:rPr>
          <w:color w:val="000000"/>
        </w:rPr>
        <w:t>$</w:t>
      </w:r>
      <w:r w:rsidR="00DA4B8B">
        <w:rPr>
          <w:color w:val="000000"/>
        </w:rPr>
        <w:t>8</w:t>
      </w:r>
      <w:r w:rsidR="008C03DD">
        <w:rPr>
          <w:color w:val="000000"/>
        </w:rPr>
        <w:t>,</w:t>
      </w:r>
      <w:r w:rsidR="00DA4B8B">
        <w:rPr>
          <w:color w:val="000000"/>
        </w:rPr>
        <w:t>88</w:t>
      </w:r>
      <w:r w:rsidR="00754439">
        <w:rPr>
          <w:color w:val="000000"/>
        </w:rPr>
        <w:t>0</w:t>
      </w:r>
      <w:r w:rsidR="00144F35">
        <w:rPr>
          <w:color w:val="000000"/>
        </w:rPr>
        <w:t xml:space="preserve">.  See </w:t>
      </w:r>
      <w:r w:rsidR="00A939F8" w:rsidRPr="002D1C81">
        <w:t xml:space="preserve">Table 2: Average Annual EPA Burden and Cost – </w:t>
      </w:r>
      <w:r w:rsidR="00A939F8">
        <w:t>NESHAP for Coke Oven Pushing, Quenching, and Battery Stacks</w:t>
      </w:r>
      <w:r w:rsidR="00A939F8" w:rsidRPr="002D1C81">
        <w:t xml:space="preserve"> (40 CFR Part 63, Subpart CCCCC)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6A5065BF" w:rsidR="0049327D" w:rsidRPr="00D60AAF" w:rsidRDefault="0049327D" w:rsidP="00144F35">
      <w:pPr>
        <w:pBdr>
          <w:top w:val="single" w:sz="6" w:space="0" w:color="FFFFFF"/>
          <w:left w:val="single" w:sz="6" w:space="0" w:color="FFFFFF"/>
          <w:bottom w:val="single" w:sz="6" w:space="0" w:color="FFFFFF"/>
          <w:right w:val="single" w:sz="6" w:space="0" w:color="FFFFFF"/>
        </w:pBdr>
        <w:ind w:firstLine="720"/>
      </w:pPr>
      <w:r w:rsidRPr="00D60AAF">
        <w:t>We assume that burdens for managerial tasks take 5</w:t>
      </w:r>
      <w:r w:rsidR="0034142F">
        <w:t xml:space="preserve"> percent </w:t>
      </w:r>
      <w:r w:rsidRPr="00D60AAF">
        <w:t>of the time required for technical tasks because the typical tasks for managers are to review and approve reports.  Clerical burdens are assumed to take 10</w:t>
      </w:r>
      <w:r w:rsidR="0034142F">
        <w:t xml:space="preserve"> percent</w:t>
      </w:r>
      <w:r w:rsidRPr="00D60AAF">
        <w:t xml:space="preserve">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641329B" w14:textId="3A406D08" w:rsidR="00181DDB" w:rsidRDefault="00DA4B8B" w:rsidP="00181DDB">
      <w:pPr>
        <w:pBdr>
          <w:top w:val="single" w:sz="6" w:space="0" w:color="FFFFFF"/>
          <w:left w:val="single" w:sz="6" w:space="0" w:color="FFFFFF"/>
          <w:bottom w:val="single" w:sz="6" w:space="0" w:color="FFFFFF"/>
          <w:right w:val="single" w:sz="6" w:space="0" w:color="FFFFFF"/>
        </w:pBdr>
        <w:ind w:firstLine="720"/>
      </w:pPr>
      <w:r>
        <w:t>There is an overall decrease in the respondent and Agency burden, including a decrease in labor hours, labor cost, O&amp;M cost, and estimated number of responses. The decrease from the previous ICR occurred because two U.S. Steel facilities have closed in the past three years. These two facilities operated 5 by-product batteries. The facility closure information was obtained through EPA O</w:t>
      </w:r>
      <w:r w:rsidR="00FE093A">
        <w:t xml:space="preserve">ffice of </w:t>
      </w:r>
      <w:r>
        <w:t>A</w:t>
      </w:r>
      <w:r w:rsidR="00FE093A">
        <w:t xml:space="preserve">ir </w:t>
      </w:r>
      <w:r>
        <w:t>Q</w:t>
      </w:r>
      <w:r w:rsidR="00FE093A">
        <w:t xml:space="preserve">uality </w:t>
      </w:r>
      <w:r>
        <w:t>P</w:t>
      </w:r>
      <w:r w:rsidR="00FE093A">
        <w:t xml:space="preserve">lanning and </w:t>
      </w:r>
      <w:r>
        <w:t>S</w:t>
      </w:r>
      <w:r w:rsidR="00FE093A">
        <w:t>tandard</w:t>
      </w:r>
      <w:r>
        <w:t xml:space="preserve">, </w:t>
      </w:r>
      <w:r w:rsidR="004425B3">
        <w:t>trade associations</w:t>
      </w:r>
      <w:r>
        <w:t>,</w:t>
      </w:r>
      <w:r w:rsidR="004425B3">
        <w:t xml:space="preserve"> and facility representatives.</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284F627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8C03DD">
        <w:rPr>
          <w:color w:val="000000"/>
        </w:rPr>
        <w:t>2</w:t>
      </w:r>
      <w:r w:rsidR="00DA4B8B">
        <w:rPr>
          <w:color w:val="000000"/>
        </w:rPr>
        <w:t>42</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60D4A706"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14FFB9CE"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6B79F5">
        <w:t>4-0084</w:t>
      </w:r>
      <w:r w:rsidR="00354C15">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1927</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6B79F5">
        <w:t>EPA-HQ-OECA-2014-0084</w:t>
      </w:r>
      <w:r w:rsidR="00CA4CD6">
        <w:t xml:space="preserve"> and OMB Control Number </w:t>
      </w:r>
      <w:r w:rsidR="006B79F5">
        <w:t>2060-0521</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6CB24DB0" w14:textId="20A8F60C" w:rsidR="00144F35" w:rsidRDefault="009D478A" w:rsidP="00673269">
      <w:pPr>
        <w:jc w:val="center"/>
        <w:rPr>
          <w:b/>
          <w:bCs/>
          <w:color w:val="000000"/>
        </w:rPr>
      </w:pPr>
      <w:r w:rsidRPr="00C4183F">
        <w:rPr>
          <w:b/>
          <w:bCs/>
          <w:color w:val="000000"/>
        </w:rPr>
        <w:lastRenderedPageBreak/>
        <w:t>Table 1: Annual Respondent Burden and Cost</w:t>
      </w:r>
      <w:r>
        <w:rPr>
          <w:b/>
          <w:bCs/>
          <w:color w:val="000000"/>
        </w:rPr>
        <w:t xml:space="preserve"> </w:t>
      </w:r>
      <w:r w:rsidRPr="00B72094">
        <w:rPr>
          <w:b/>
          <w:bCs/>
          <w:color w:val="000000"/>
        </w:rPr>
        <w:t xml:space="preserve">– </w:t>
      </w:r>
      <w:r>
        <w:rPr>
          <w:b/>
          <w:bCs/>
          <w:color w:val="000000"/>
        </w:rPr>
        <w:t>NESHAP for Coke Oven Pushing, Quenching, and Battery Stacks</w:t>
      </w:r>
      <w:r w:rsidRPr="00B72094">
        <w:rPr>
          <w:b/>
          <w:bCs/>
          <w:color w:val="000000"/>
        </w:rPr>
        <w:t xml:space="preserve"> (40 CFR Part 63, Subpart CCCCC) (Renewal)</w:t>
      </w:r>
    </w:p>
    <w:p w14:paraId="69295A20" w14:textId="77777777" w:rsidR="003D6951" w:rsidRPr="003F1AFC" w:rsidRDefault="003D6951" w:rsidP="003D6951">
      <w:pPr>
        <w:rPr>
          <w:color w:val="FF0000"/>
        </w:rPr>
      </w:pPr>
    </w:p>
    <w:tbl>
      <w:tblPr>
        <w:tblW w:w="13675" w:type="dxa"/>
        <w:jc w:val="center"/>
        <w:tblLook w:val="04A0" w:firstRow="1" w:lastRow="0" w:firstColumn="1" w:lastColumn="0" w:noHBand="0" w:noVBand="1"/>
      </w:tblPr>
      <w:tblGrid>
        <w:gridCol w:w="3690"/>
        <w:gridCol w:w="1170"/>
        <w:gridCol w:w="1260"/>
        <w:gridCol w:w="1172"/>
        <w:gridCol w:w="1348"/>
        <w:gridCol w:w="1170"/>
        <w:gridCol w:w="1350"/>
        <w:gridCol w:w="1149"/>
        <w:gridCol w:w="1366"/>
      </w:tblGrid>
      <w:tr w:rsidR="002148A4" w:rsidRPr="002148A4" w14:paraId="57290128" w14:textId="77777777" w:rsidTr="00673269">
        <w:trPr>
          <w:trHeight w:val="1530"/>
          <w:tblHeader/>
          <w:jc w:val="center"/>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4BE75"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Burden item</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A2A1902" w14:textId="77777777" w:rsid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(A) </w:t>
            </w:r>
          </w:p>
          <w:p w14:paraId="276B4D39" w14:textId="6C0E48C0"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Person hours per occurrence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09E495" w14:textId="77777777" w:rsid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(B) </w:t>
            </w:r>
          </w:p>
          <w:p w14:paraId="5A7E3875" w14:textId="45932BA1"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39FD90F0" w14:textId="77777777" w:rsid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(C) </w:t>
            </w:r>
          </w:p>
          <w:p w14:paraId="3748B58C" w14:textId="4FAE0BAC"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Person hours per respondent per year (AxB)</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7B699BEA"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(D) Respondents per year  </w:t>
            </w:r>
            <w:r w:rsidRPr="002148A4">
              <w:rPr>
                <w:b/>
                <w:bCs/>
                <w:color w:val="000000"/>
                <w:sz w:val="20"/>
                <w:szCs w:val="20"/>
                <w:vertAlign w:val="superscript"/>
              </w:rPr>
              <w:t>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D8F5AF8"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(E) Technical person- hours per year (CxD)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FA1926B"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(F) Management person hours per year (Ex0.05)</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147AE0CD"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(G) Clerical person hours per year (Ex0.1)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6302A012" w14:textId="77777777" w:rsid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(H) </w:t>
            </w:r>
          </w:p>
          <w:p w14:paraId="490EC85A" w14:textId="76C3C38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xml:space="preserve">Total Cost Per year </w:t>
            </w:r>
            <w:r w:rsidRPr="002148A4">
              <w:rPr>
                <w:b/>
                <w:bCs/>
                <w:color w:val="000000"/>
                <w:sz w:val="20"/>
                <w:szCs w:val="20"/>
                <w:vertAlign w:val="superscript"/>
              </w:rPr>
              <w:t>b</w:t>
            </w:r>
          </w:p>
        </w:tc>
      </w:tr>
      <w:tr w:rsidR="002148A4" w:rsidRPr="002148A4" w14:paraId="726CE73D"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5B1E3AEA"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1. Applications</w:t>
            </w:r>
          </w:p>
        </w:tc>
        <w:tc>
          <w:tcPr>
            <w:tcW w:w="1170" w:type="dxa"/>
            <w:tcBorders>
              <w:top w:val="nil"/>
              <w:left w:val="nil"/>
              <w:bottom w:val="single" w:sz="4" w:space="0" w:color="auto"/>
              <w:right w:val="nil"/>
            </w:tcBorders>
            <w:shd w:val="clear" w:color="auto" w:fill="auto"/>
            <w:vAlign w:val="bottom"/>
            <w:hideMark/>
          </w:tcPr>
          <w:p w14:paraId="31C7059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N/A</w:t>
            </w:r>
          </w:p>
        </w:tc>
        <w:tc>
          <w:tcPr>
            <w:tcW w:w="1260" w:type="dxa"/>
            <w:tcBorders>
              <w:top w:val="nil"/>
              <w:left w:val="nil"/>
              <w:bottom w:val="single" w:sz="4" w:space="0" w:color="auto"/>
              <w:right w:val="nil"/>
            </w:tcBorders>
            <w:shd w:val="clear" w:color="auto" w:fill="auto"/>
            <w:vAlign w:val="bottom"/>
            <w:hideMark/>
          </w:tcPr>
          <w:p w14:paraId="3B2F336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1CD2AD7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59555B9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3AA6790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1F7DF9F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3EEADB8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hideMark/>
          </w:tcPr>
          <w:p w14:paraId="52F3EA3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r>
      <w:tr w:rsidR="002148A4" w:rsidRPr="002148A4" w14:paraId="098E6EA0"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56F01641"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2. Survey and Studies</w:t>
            </w:r>
          </w:p>
        </w:tc>
        <w:tc>
          <w:tcPr>
            <w:tcW w:w="1170" w:type="dxa"/>
            <w:tcBorders>
              <w:top w:val="nil"/>
              <w:left w:val="nil"/>
              <w:bottom w:val="single" w:sz="4" w:space="0" w:color="auto"/>
              <w:right w:val="nil"/>
            </w:tcBorders>
            <w:shd w:val="clear" w:color="auto" w:fill="auto"/>
            <w:vAlign w:val="bottom"/>
            <w:hideMark/>
          </w:tcPr>
          <w:p w14:paraId="5392A8A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N/A</w:t>
            </w:r>
          </w:p>
        </w:tc>
        <w:tc>
          <w:tcPr>
            <w:tcW w:w="1260" w:type="dxa"/>
            <w:tcBorders>
              <w:top w:val="nil"/>
              <w:left w:val="nil"/>
              <w:bottom w:val="single" w:sz="4" w:space="0" w:color="auto"/>
              <w:right w:val="nil"/>
            </w:tcBorders>
            <w:shd w:val="clear" w:color="auto" w:fill="auto"/>
            <w:vAlign w:val="bottom"/>
            <w:hideMark/>
          </w:tcPr>
          <w:p w14:paraId="3C5C33B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38386CF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67B8FAC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3E795CD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50EC697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1896081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hideMark/>
          </w:tcPr>
          <w:p w14:paraId="4EC2283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r>
      <w:tr w:rsidR="002148A4" w:rsidRPr="002148A4" w14:paraId="67F775A8" w14:textId="77777777" w:rsidTr="00673269">
        <w:trPr>
          <w:trHeight w:val="510"/>
          <w:jc w:val="center"/>
        </w:trPr>
        <w:tc>
          <w:tcPr>
            <w:tcW w:w="3690" w:type="dxa"/>
            <w:tcBorders>
              <w:top w:val="nil"/>
              <w:left w:val="single" w:sz="4" w:space="0" w:color="auto"/>
              <w:bottom w:val="single" w:sz="4" w:space="0" w:color="auto"/>
              <w:right w:val="single" w:sz="4" w:space="0" w:color="auto"/>
            </w:tcBorders>
            <w:shd w:val="clear" w:color="auto" w:fill="auto"/>
            <w:hideMark/>
          </w:tcPr>
          <w:p w14:paraId="3836A806"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3. Acquisition, Installation, and Utilization of Technology and Systems</w:t>
            </w:r>
          </w:p>
        </w:tc>
        <w:tc>
          <w:tcPr>
            <w:tcW w:w="1170" w:type="dxa"/>
            <w:tcBorders>
              <w:top w:val="nil"/>
              <w:left w:val="nil"/>
              <w:bottom w:val="single" w:sz="4" w:space="0" w:color="auto"/>
              <w:right w:val="single" w:sz="4" w:space="0" w:color="auto"/>
            </w:tcBorders>
            <w:shd w:val="clear" w:color="auto" w:fill="auto"/>
            <w:vAlign w:val="bottom"/>
            <w:hideMark/>
          </w:tcPr>
          <w:p w14:paraId="23D8B4F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4BA41A5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7193399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48" w:type="dxa"/>
            <w:tcBorders>
              <w:top w:val="nil"/>
              <w:left w:val="nil"/>
              <w:bottom w:val="single" w:sz="4" w:space="0" w:color="auto"/>
              <w:right w:val="single" w:sz="4" w:space="0" w:color="auto"/>
            </w:tcBorders>
            <w:shd w:val="clear" w:color="auto" w:fill="auto"/>
            <w:vAlign w:val="bottom"/>
            <w:hideMark/>
          </w:tcPr>
          <w:p w14:paraId="3814783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0453EE3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22E62B2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7311CD4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0CFD2EC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13D48967"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1B699C2E"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4. Reporting Requirements</w:t>
            </w:r>
          </w:p>
        </w:tc>
        <w:tc>
          <w:tcPr>
            <w:tcW w:w="1170" w:type="dxa"/>
            <w:tcBorders>
              <w:top w:val="nil"/>
              <w:left w:val="nil"/>
              <w:bottom w:val="single" w:sz="4" w:space="0" w:color="auto"/>
              <w:right w:val="nil"/>
            </w:tcBorders>
            <w:shd w:val="clear" w:color="000000" w:fill="D9D9D9"/>
            <w:vAlign w:val="bottom"/>
            <w:hideMark/>
          </w:tcPr>
          <w:p w14:paraId="3D9944A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260" w:type="dxa"/>
            <w:tcBorders>
              <w:top w:val="nil"/>
              <w:left w:val="nil"/>
              <w:bottom w:val="single" w:sz="4" w:space="0" w:color="auto"/>
              <w:right w:val="nil"/>
            </w:tcBorders>
            <w:shd w:val="clear" w:color="000000" w:fill="D9D9D9"/>
            <w:vAlign w:val="bottom"/>
            <w:hideMark/>
          </w:tcPr>
          <w:p w14:paraId="3BEAF65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000000" w:fill="D9D9D9"/>
            <w:vAlign w:val="bottom"/>
            <w:hideMark/>
          </w:tcPr>
          <w:p w14:paraId="3FF901E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000000" w:fill="D9D9D9"/>
            <w:vAlign w:val="bottom"/>
            <w:hideMark/>
          </w:tcPr>
          <w:p w14:paraId="4ECAF1C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000000" w:fill="D9D9D9"/>
            <w:vAlign w:val="bottom"/>
            <w:hideMark/>
          </w:tcPr>
          <w:p w14:paraId="5AA9561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000000" w:fill="D9D9D9"/>
            <w:vAlign w:val="bottom"/>
            <w:hideMark/>
          </w:tcPr>
          <w:p w14:paraId="2D58E6E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000000" w:fill="D9D9D9"/>
            <w:vAlign w:val="bottom"/>
            <w:hideMark/>
          </w:tcPr>
          <w:p w14:paraId="469E31D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000000" w:fill="D9D9D9"/>
            <w:vAlign w:val="bottom"/>
            <w:hideMark/>
          </w:tcPr>
          <w:p w14:paraId="3DEBA2E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41E19730"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5BA7EAF7" w14:textId="51E98986" w:rsidR="002148A4" w:rsidRPr="002148A4" w:rsidRDefault="002148A4" w:rsidP="00673269">
            <w:pPr>
              <w:widowControl/>
              <w:autoSpaceDE/>
              <w:autoSpaceDN/>
              <w:adjustRightInd/>
              <w:rPr>
                <w:color w:val="000000"/>
                <w:sz w:val="20"/>
                <w:szCs w:val="20"/>
              </w:rPr>
            </w:pPr>
            <w:r w:rsidRPr="002148A4">
              <w:rPr>
                <w:color w:val="000000"/>
                <w:sz w:val="20"/>
                <w:szCs w:val="20"/>
              </w:rPr>
              <w:t xml:space="preserve">A. </w:t>
            </w:r>
            <w:r w:rsidR="00673269">
              <w:rPr>
                <w:color w:val="000000"/>
                <w:sz w:val="20"/>
                <w:szCs w:val="20"/>
              </w:rPr>
              <w:t>Familiarize with rule requirement</w:t>
            </w:r>
          </w:p>
        </w:tc>
        <w:tc>
          <w:tcPr>
            <w:tcW w:w="1170" w:type="dxa"/>
            <w:tcBorders>
              <w:top w:val="nil"/>
              <w:left w:val="nil"/>
              <w:bottom w:val="single" w:sz="4" w:space="0" w:color="auto"/>
              <w:right w:val="single" w:sz="4" w:space="0" w:color="auto"/>
            </w:tcBorders>
            <w:shd w:val="clear" w:color="auto" w:fill="auto"/>
            <w:vAlign w:val="bottom"/>
            <w:hideMark/>
          </w:tcPr>
          <w:p w14:paraId="53EDE88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68FFA63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297836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799841C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6120872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34</w:t>
            </w:r>
          </w:p>
        </w:tc>
        <w:tc>
          <w:tcPr>
            <w:tcW w:w="1350" w:type="dxa"/>
            <w:tcBorders>
              <w:top w:val="nil"/>
              <w:left w:val="nil"/>
              <w:bottom w:val="single" w:sz="4" w:space="0" w:color="auto"/>
              <w:right w:val="single" w:sz="4" w:space="0" w:color="auto"/>
            </w:tcBorders>
            <w:shd w:val="clear" w:color="auto" w:fill="auto"/>
            <w:vAlign w:val="bottom"/>
            <w:hideMark/>
          </w:tcPr>
          <w:p w14:paraId="37EE840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49" w:type="dxa"/>
            <w:tcBorders>
              <w:top w:val="nil"/>
              <w:left w:val="nil"/>
              <w:bottom w:val="single" w:sz="4" w:space="0" w:color="auto"/>
              <w:right w:val="single" w:sz="4" w:space="0" w:color="auto"/>
            </w:tcBorders>
            <w:shd w:val="clear" w:color="auto" w:fill="auto"/>
            <w:vAlign w:val="bottom"/>
            <w:hideMark/>
          </w:tcPr>
          <w:p w14:paraId="544B6FE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3.4</w:t>
            </w:r>
          </w:p>
        </w:tc>
        <w:tc>
          <w:tcPr>
            <w:tcW w:w="1366" w:type="dxa"/>
            <w:tcBorders>
              <w:top w:val="nil"/>
              <w:left w:val="nil"/>
              <w:bottom w:val="single" w:sz="4" w:space="0" w:color="auto"/>
              <w:right w:val="single" w:sz="4" w:space="0" w:color="auto"/>
            </w:tcBorders>
            <w:shd w:val="clear" w:color="auto" w:fill="auto"/>
            <w:vAlign w:val="bottom"/>
            <w:hideMark/>
          </w:tcPr>
          <w:p w14:paraId="6D110B0B"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$3,932</w:t>
            </w:r>
          </w:p>
        </w:tc>
      </w:tr>
      <w:tr w:rsidR="002148A4" w:rsidRPr="002148A4" w14:paraId="7C7D3DD1" w14:textId="77777777" w:rsidTr="00673269">
        <w:trPr>
          <w:trHeight w:val="375"/>
          <w:jc w:val="center"/>
        </w:trPr>
        <w:tc>
          <w:tcPr>
            <w:tcW w:w="3690" w:type="dxa"/>
            <w:tcBorders>
              <w:top w:val="nil"/>
              <w:left w:val="single" w:sz="4" w:space="0" w:color="auto"/>
              <w:bottom w:val="single" w:sz="4" w:space="0" w:color="auto"/>
              <w:right w:val="single" w:sz="4" w:space="0" w:color="auto"/>
            </w:tcBorders>
            <w:shd w:val="clear" w:color="auto" w:fill="auto"/>
            <w:hideMark/>
          </w:tcPr>
          <w:p w14:paraId="0671DF63"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B. Required activities  </w:t>
            </w:r>
            <w:r w:rsidRPr="002148A4">
              <w:rPr>
                <w:color w:val="000000"/>
                <w:vertAlign w:val="superscript"/>
              </w:rPr>
              <w:t>c, d</w:t>
            </w:r>
          </w:p>
        </w:tc>
        <w:tc>
          <w:tcPr>
            <w:tcW w:w="1170" w:type="dxa"/>
            <w:tcBorders>
              <w:top w:val="nil"/>
              <w:left w:val="nil"/>
              <w:bottom w:val="single" w:sz="4" w:space="0" w:color="auto"/>
              <w:right w:val="nil"/>
            </w:tcBorders>
            <w:shd w:val="clear" w:color="000000" w:fill="D9D9D9"/>
            <w:vAlign w:val="bottom"/>
            <w:hideMark/>
          </w:tcPr>
          <w:p w14:paraId="59938F5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260" w:type="dxa"/>
            <w:tcBorders>
              <w:top w:val="nil"/>
              <w:left w:val="nil"/>
              <w:bottom w:val="single" w:sz="4" w:space="0" w:color="auto"/>
              <w:right w:val="nil"/>
            </w:tcBorders>
            <w:shd w:val="clear" w:color="000000" w:fill="D9D9D9"/>
            <w:vAlign w:val="bottom"/>
            <w:hideMark/>
          </w:tcPr>
          <w:p w14:paraId="0CEFB7A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000000" w:fill="D9D9D9"/>
            <w:vAlign w:val="bottom"/>
            <w:hideMark/>
          </w:tcPr>
          <w:p w14:paraId="6366605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000000" w:fill="D9D9D9"/>
            <w:vAlign w:val="bottom"/>
            <w:hideMark/>
          </w:tcPr>
          <w:p w14:paraId="698A79B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000000" w:fill="D9D9D9"/>
            <w:vAlign w:val="bottom"/>
            <w:hideMark/>
          </w:tcPr>
          <w:p w14:paraId="006C3D5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000000" w:fill="D9D9D9"/>
            <w:vAlign w:val="bottom"/>
            <w:hideMark/>
          </w:tcPr>
          <w:p w14:paraId="537A26F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000000" w:fill="D9D9D9"/>
            <w:vAlign w:val="bottom"/>
            <w:hideMark/>
          </w:tcPr>
          <w:p w14:paraId="1035D54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000000" w:fill="D9D9D9"/>
            <w:vAlign w:val="bottom"/>
            <w:hideMark/>
          </w:tcPr>
          <w:p w14:paraId="7C44F523"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6C27A049" w14:textId="77777777" w:rsidTr="00673269">
        <w:trPr>
          <w:trHeight w:val="375"/>
          <w:jc w:val="center"/>
        </w:trPr>
        <w:tc>
          <w:tcPr>
            <w:tcW w:w="3690" w:type="dxa"/>
            <w:tcBorders>
              <w:top w:val="nil"/>
              <w:left w:val="single" w:sz="4" w:space="0" w:color="auto"/>
              <w:bottom w:val="single" w:sz="4" w:space="0" w:color="auto"/>
              <w:right w:val="single" w:sz="4" w:space="0" w:color="auto"/>
            </w:tcBorders>
            <w:shd w:val="clear" w:color="auto" w:fill="auto"/>
            <w:hideMark/>
          </w:tcPr>
          <w:p w14:paraId="6BB96FBD"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Method 5 performance test  </w:t>
            </w:r>
            <w:r w:rsidRPr="002148A4">
              <w:rPr>
                <w:color w:val="000000"/>
                <w:vertAlign w:val="superscript"/>
              </w:rPr>
              <w:t>e, c</w:t>
            </w:r>
          </w:p>
        </w:tc>
        <w:tc>
          <w:tcPr>
            <w:tcW w:w="1170" w:type="dxa"/>
            <w:tcBorders>
              <w:top w:val="nil"/>
              <w:left w:val="nil"/>
              <w:bottom w:val="single" w:sz="4" w:space="0" w:color="auto"/>
              <w:right w:val="single" w:sz="4" w:space="0" w:color="auto"/>
            </w:tcBorders>
            <w:shd w:val="clear" w:color="auto" w:fill="auto"/>
            <w:vAlign w:val="bottom"/>
            <w:hideMark/>
          </w:tcPr>
          <w:p w14:paraId="4400866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6330975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1.5</w:t>
            </w:r>
          </w:p>
        </w:tc>
        <w:tc>
          <w:tcPr>
            <w:tcW w:w="1172" w:type="dxa"/>
            <w:tcBorders>
              <w:top w:val="nil"/>
              <w:left w:val="nil"/>
              <w:bottom w:val="single" w:sz="4" w:space="0" w:color="auto"/>
              <w:right w:val="single" w:sz="4" w:space="0" w:color="auto"/>
            </w:tcBorders>
            <w:shd w:val="clear" w:color="auto" w:fill="auto"/>
            <w:vAlign w:val="bottom"/>
            <w:hideMark/>
          </w:tcPr>
          <w:p w14:paraId="5A2B162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60</w:t>
            </w:r>
          </w:p>
        </w:tc>
        <w:tc>
          <w:tcPr>
            <w:tcW w:w="1348" w:type="dxa"/>
            <w:tcBorders>
              <w:top w:val="nil"/>
              <w:left w:val="nil"/>
              <w:bottom w:val="single" w:sz="4" w:space="0" w:color="auto"/>
              <w:right w:val="single" w:sz="4" w:space="0" w:color="auto"/>
            </w:tcBorders>
            <w:shd w:val="clear" w:color="auto" w:fill="auto"/>
            <w:vAlign w:val="bottom"/>
            <w:hideMark/>
          </w:tcPr>
          <w:p w14:paraId="41FEF5A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6.4</w:t>
            </w:r>
          </w:p>
        </w:tc>
        <w:tc>
          <w:tcPr>
            <w:tcW w:w="1170" w:type="dxa"/>
            <w:tcBorders>
              <w:top w:val="nil"/>
              <w:left w:val="nil"/>
              <w:bottom w:val="single" w:sz="4" w:space="0" w:color="auto"/>
              <w:right w:val="single" w:sz="4" w:space="0" w:color="auto"/>
            </w:tcBorders>
            <w:shd w:val="clear" w:color="auto" w:fill="auto"/>
            <w:vAlign w:val="bottom"/>
            <w:hideMark/>
          </w:tcPr>
          <w:p w14:paraId="6D229C5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384</w:t>
            </w:r>
          </w:p>
        </w:tc>
        <w:tc>
          <w:tcPr>
            <w:tcW w:w="1350" w:type="dxa"/>
            <w:tcBorders>
              <w:top w:val="nil"/>
              <w:left w:val="nil"/>
              <w:bottom w:val="single" w:sz="4" w:space="0" w:color="auto"/>
              <w:right w:val="single" w:sz="4" w:space="0" w:color="auto"/>
            </w:tcBorders>
            <w:shd w:val="clear" w:color="auto" w:fill="auto"/>
            <w:vAlign w:val="bottom"/>
            <w:hideMark/>
          </w:tcPr>
          <w:p w14:paraId="63D4E14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19.2</w:t>
            </w:r>
          </w:p>
        </w:tc>
        <w:tc>
          <w:tcPr>
            <w:tcW w:w="1149" w:type="dxa"/>
            <w:tcBorders>
              <w:top w:val="nil"/>
              <w:left w:val="nil"/>
              <w:bottom w:val="single" w:sz="4" w:space="0" w:color="auto"/>
              <w:right w:val="single" w:sz="4" w:space="0" w:color="auto"/>
            </w:tcBorders>
            <w:shd w:val="clear" w:color="auto" w:fill="auto"/>
            <w:vAlign w:val="bottom"/>
            <w:hideMark/>
          </w:tcPr>
          <w:p w14:paraId="78D2CCE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38.4</w:t>
            </w:r>
          </w:p>
        </w:tc>
        <w:tc>
          <w:tcPr>
            <w:tcW w:w="1366" w:type="dxa"/>
            <w:tcBorders>
              <w:top w:val="nil"/>
              <w:left w:val="nil"/>
              <w:bottom w:val="single" w:sz="4" w:space="0" w:color="auto"/>
              <w:right w:val="single" w:sz="4" w:space="0" w:color="auto"/>
            </w:tcBorders>
            <w:shd w:val="clear" w:color="auto" w:fill="auto"/>
            <w:vAlign w:val="bottom"/>
            <w:hideMark/>
          </w:tcPr>
          <w:p w14:paraId="4A0CE7DB"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$44,407.87</w:t>
            </w:r>
          </w:p>
        </w:tc>
      </w:tr>
      <w:tr w:rsidR="002148A4" w:rsidRPr="002148A4" w14:paraId="6A667D14"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hideMark/>
          </w:tcPr>
          <w:p w14:paraId="473D07A8"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Startup, shutdown, malfunction plan</w:t>
            </w:r>
          </w:p>
        </w:tc>
        <w:tc>
          <w:tcPr>
            <w:tcW w:w="1170" w:type="dxa"/>
            <w:tcBorders>
              <w:top w:val="nil"/>
              <w:left w:val="nil"/>
              <w:bottom w:val="single" w:sz="4" w:space="0" w:color="auto"/>
              <w:right w:val="single" w:sz="4" w:space="0" w:color="auto"/>
            </w:tcBorders>
            <w:shd w:val="clear" w:color="auto" w:fill="auto"/>
            <w:vAlign w:val="bottom"/>
            <w:hideMark/>
          </w:tcPr>
          <w:p w14:paraId="0B5B8AA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51E3F61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165027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48" w:type="dxa"/>
            <w:tcBorders>
              <w:top w:val="nil"/>
              <w:left w:val="nil"/>
              <w:bottom w:val="single" w:sz="4" w:space="0" w:color="auto"/>
              <w:right w:val="single" w:sz="4" w:space="0" w:color="auto"/>
            </w:tcBorders>
            <w:shd w:val="clear" w:color="auto" w:fill="auto"/>
            <w:vAlign w:val="bottom"/>
            <w:hideMark/>
          </w:tcPr>
          <w:p w14:paraId="0B1C397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4D65B5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3E7AAD7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035C683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0B161D16"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280E000C" w14:textId="77777777" w:rsidTr="00673269">
        <w:trPr>
          <w:trHeight w:val="765"/>
          <w:jc w:val="center"/>
        </w:trPr>
        <w:tc>
          <w:tcPr>
            <w:tcW w:w="3690" w:type="dxa"/>
            <w:tcBorders>
              <w:top w:val="nil"/>
              <w:left w:val="single" w:sz="4" w:space="0" w:color="auto"/>
              <w:bottom w:val="single" w:sz="4" w:space="0" w:color="auto"/>
              <w:right w:val="single" w:sz="4" w:space="0" w:color="auto"/>
            </w:tcBorders>
            <w:shd w:val="clear" w:color="auto" w:fill="auto"/>
            <w:hideMark/>
          </w:tcPr>
          <w:p w14:paraId="78D948EC"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Operation and maintenance plans for  by-product coke oven batteries and capture systems and control devices applied to pushing emissions</w:t>
            </w:r>
          </w:p>
        </w:tc>
        <w:tc>
          <w:tcPr>
            <w:tcW w:w="1170" w:type="dxa"/>
            <w:tcBorders>
              <w:top w:val="nil"/>
              <w:left w:val="nil"/>
              <w:bottom w:val="single" w:sz="4" w:space="0" w:color="auto"/>
              <w:right w:val="single" w:sz="4" w:space="0" w:color="auto"/>
            </w:tcBorders>
            <w:shd w:val="clear" w:color="auto" w:fill="auto"/>
            <w:vAlign w:val="bottom"/>
            <w:hideMark/>
          </w:tcPr>
          <w:p w14:paraId="42CF6BB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2A64073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5A75007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48" w:type="dxa"/>
            <w:tcBorders>
              <w:top w:val="nil"/>
              <w:left w:val="nil"/>
              <w:bottom w:val="single" w:sz="4" w:space="0" w:color="auto"/>
              <w:right w:val="single" w:sz="4" w:space="0" w:color="auto"/>
            </w:tcBorders>
            <w:shd w:val="clear" w:color="auto" w:fill="auto"/>
            <w:vAlign w:val="bottom"/>
            <w:hideMark/>
          </w:tcPr>
          <w:p w14:paraId="559F1C3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40A14B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21C8924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26A1A98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22F18F2A"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31C60CDD" w14:textId="77777777" w:rsidTr="00673269">
        <w:trPr>
          <w:trHeight w:val="510"/>
          <w:jc w:val="center"/>
        </w:trPr>
        <w:tc>
          <w:tcPr>
            <w:tcW w:w="3690" w:type="dxa"/>
            <w:tcBorders>
              <w:top w:val="nil"/>
              <w:left w:val="single" w:sz="4" w:space="0" w:color="auto"/>
              <w:bottom w:val="single" w:sz="4" w:space="0" w:color="auto"/>
              <w:right w:val="single" w:sz="4" w:space="0" w:color="auto"/>
            </w:tcBorders>
            <w:shd w:val="clear" w:color="auto" w:fill="auto"/>
            <w:hideMark/>
          </w:tcPr>
          <w:p w14:paraId="3C249245"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Work practice plan for batteries with horizontal flues (one plant)</w:t>
            </w:r>
          </w:p>
        </w:tc>
        <w:tc>
          <w:tcPr>
            <w:tcW w:w="1170" w:type="dxa"/>
            <w:tcBorders>
              <w:top w:val="nil"/>
              <w:left w:val="nil"/>
              <w:bottom w:val="single" w:sz="4" w:space="0" w:color="auto"/>
              <w:right w:val="single" w:sz="4" w:space="0" w:color="auto"/>
            </w:tcBorders>
            <w:shd w:val="clear" w:color="auto" w:fill="auto"/>
            <w:vAlign w:val="bottom"/>
            <w:hideMark/>
          </w:tcPr>
          <w:p w14:paraId="620C269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0731AB0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1779FCA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48" w:type="dxa"/>
            <w:tcBorders>
              <w:top w:val="nil"/>
              <w:left w:val="nil"/>
              <w:bottom w:val="single" w:sz="4" w:space="0" w:color="auto"/>
              <w:right w:val="single" w:sz="4" w:space="0" w:color="auto"/>
            </w:tcBorders>
            <w:shd w:val="clear" w:color="auto" w:fill="auto"/>
            <w:vAlign w:val="bottom"/>
            <w:hideMark/>
          </w:tcPr>
          <w:p w14:paraId="3DDEBB2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24BFC11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50" w:type="dxa"/>
            <w:tcBorders>
              <w:top w:val="nil"/>
              <w:left w:val="nil"/>
              <w:bottom w:val="single" w:sz="4" w:space="0" w:color="auto"/>
              <w:right w:val="single" w:sz="4" w:space="0" w:color="auto"/>
            </w:tcBorders>
            <w:shd w:val="clear" w:color="auto" w:fill="auto"/>
            <w:vAlign w:val="bottom"/>
            <w:hideMark/>
          </w:tcPr>
          <w:p w14:paraId="6B600A2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149" w:type="dxa"/>
            <w:tcBorders>
              <w:top w:val="nil"/>
              <w:left w:val="nil"/>
              <w:bottom w:val="single" w:sz="4" w:space="0" w:color="auto"/>
              <w:right w:val="single" w:sz="4" w:space="0" w:color="auto"/>
            </w:tcBorders>
            <w:shd w:val="clear" w:color="auto" w:fill="auto"/>
            <w:vAlign w:val="bottom"/>
            <w:hideMark/>
          </w:tcPr>
          <w:p w14:paraId="5E71DF0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w:t>
            </w:r>
          </w:p>
        </w:tc>
        <w:tc>
          <w:tcPr>
            <w:tcW w:w="1366" w:type="dxa"/>
            <w:tcBorders>
              <w:top w:val="nil"/>
              <w:left w:val="nil"/>
              <w:bottom w:val="single" w:sz="4" w:space="0" w:color="auto"/>
              <w:right w:val="single" w:sz="4" w:space="0" w:color="auto"/>
            </w:tcBorders>
            <w:shd w:val="clear" w:color="auto" w:fill="auto"/>
            <w:vAlign w:val="bottom"/>
            <w:hideMark/>
          </w:tcPr>
          <w:p w14:paraId="51868C6D"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$4,625.82</w:t>
            </w:r>
          </w:p>
        </w:tc>
      </w:tr>
      <w:tr w:rsidR="00EA61A3" w:rsidRPr="002148A4" w14:paraId="1E6E0D1D" w14:textId="77777777" w:rsidTr="00673269">
        <w:trPr>
          <w:trHeight w:val="630"/>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E836E8" w14:textId="77777777" w:rsidR="00EA61A3" w:rsidRPr="002148A4" w:rsidRDefault="00EA61A3" w:rsidP="00EA61A3">
            <w:pPr>
              <w:widowControl/>
              <w:autoSpaceDE/>
              <w:autoSpaceDN/>
              <w:adjustRightInd/>
              <w:rPr>
                <w:color w:val="000000"/>
                <w:sz w:val="20"/>
                <w:szCs w:val="20"/>
              </w:rPr>
            </w:pPr>
            <w:r w:rsidRPr="002148A4">
              <w:rPr>
                <w:color w:val="000000"/>
                <w:sz w:val="20"/>
                <w:szCs w:val="20"/>
              </w:rPr>
              <w:t xml:space="preserve">Method 9 daily observations for   fugitive pushing emissions  </w:t>
            </w:r>
            <w:r w:rsidRPr="002148A4">
              <w:rPr>
                <w:color w:val="000000"/>
                <w:vertAlign w:val="superscript"/>
              </w:rPr>
              <w:t>f</w:t>
            </w:r>
            <w:r w:rsidRPr="002148A4">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vAlign w:val="bottom"/>
            <w:hideMark/>
          </w:tcPr>
          <w:p w14:paraId="088F13BD"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2.8</w:t>
            </w:r>
          </w:p>
        </w:tc>
        <w:tc>
          <w:tcPr>
            <w:tcW w:w="1260" w:type="dxa"/>
            <w:tcBorders>
              <w:top w:val="nil"/>
              <w:left w:val="nil"/>
              <w:bottom w:val="single" w:sz="4" w:space="0" w:color="auto"/>
              <w:right w:val="single" w:sz="4" w:space="0" w:color="auto"/>
            </w:tcBorders>
            <w:shd w:val="clear" w:color="auto" w:fill="auto"/>
            <w:vAlign w:val="bottom"/>
            <w:hideMark/>
          </w:tcPr>
          <w:p w14:paraId="73F4E8A3"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365</w:t>
            </w:r>
          </w:p>
        </w:tc>
        <w:tc>
          <w:tcPr>
            <w:tcW w:w="1172" w:type="dxa"/>
            <w:tcBorders>
              <w:top w:val="nil"/>
              <w:left w:val="nil"/>
              <w:bottom w:val="single" w:sz="4" w:space="0" w:color="auto"/>
              <w:right w:val="single" w:sz="4" w:space="0" w:color="auto"/>
            </w:tcBorders>
            <w:shd w:val="clear" w:color="auto" w:fill="auto"/>
            <w:vAlign w:val="bottom"/>
            <w:hideMark/>
          </w:tcPr>
          <w:p w14:paraId="158DB126"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1,022</w:t>
            </w:r>
          </w:p>
        </w:tc>
        <w:tc>
          <w:tcPr>
            <w:tcW w:w="1348" w:type="dxa"/>
            <w:tcBorders>
              <w:top w:val="nil"/>
              <w:left w:val="nil"/>
              <w:bottom w:val="single" w:sz="4" w:space="0" w:color="auto"/>
              <w:right w:val="single" w:sz="4" w:space="0" w:color="auto"/>
            </w:tcBorders>
            <w:shd w:val="clear" w:color="auto" w:fill="auto"/>
            <w:vAlign w:val="bottom"/>
            <w:hideMark/>
          </w:tcPr>
          <w:p w14:paraId="77D1C310" w14:textId="52C70264" w:rsidR="00EA61A3" w:rsidRPr="002148A4" w:rsidRDefault="00EA61A3" w:rsidP="00EA61A3">
            <w:pPr>
              <w:widowControl/>
              <w:autoSpaceDE/>
              <w:autoSpaceDN/>
              <w:adjustRightInd/>
              <w:jc w:val="center"/>
              <w:rPr>
                <w:color w:val="000000"/>
                <w:sz w:val="20"/>
                <w:szCs w:val="20"/>
              </w:rPr>
            </w:pPr>
            <w:r>
              <w:rPr>
                <w:color w:val="000000"/>
                <w:sz w:val="20"/>
                <w:szCs w:val="20"/>
              </w:rPr>
              <w:t>15</w:t>
            </w:r>
          </w:p>
        </w:tc>
        <w:tc>
          <w:tcPr>
            <w:tcW w:w="1170" w:type="dxa"/>
            <w:tcBorders>
              <w:top w:val="nil"/>
              <w:left w:val="nil"/>
              <w:bottom w:val="single" w:sz="4" w:space="0" w:color="auto"/>
              <w:right w:val="single" w:sz="4" w:space="0" w:color="auto"/>
            </w:tcBorders>
            <w:shd w:val="clear" w:color="auto" w:fill="auto"/>
            <w:vAlign w:val="bottom"/>
            <w:hideMark/>
          </w:tcPr>
          <w:p w14:paraId="453528DC" w14:textId="6C59762A" w:rsidR="00EA61A3" w:rsidRPr="002148A4" w:rsidRDefault="00EA61A3" w:rsidP="00EA61A3">
            <w:pPr>
              <w:widowControl/>
              <w:autoSpaceDE/>
              <w:autoSpaceDN/>
              <w:adjustRightInd/>
              <w:jc w:val="center"/>
              <w:rPr>
                <w:color w:val="000000"/>
                <w:sz w:val="20"/>
                <w:szCs w:val="20"/>
              </w:rPr>
            </w:pPr>
            <w:r>
              <w:rPr>
                <w:color w:val="000000"/>
                <w:sz w:val="20"/>
                <w:szCs w:val="20"/>
              </w:rPr>
              <w:t>15,330</w:t>
            </w:r>
          </w:p>
        </w:tc>
        <w:tc>
          <w:tcPr>
            <w:tcW w:w="1350" w:type="dxa"/>
            <w:tcBorders>
              <w:top w:val="nil"/>
              <w:left w:val="nil"/>
              <w:bottom w:val="single" w:sz="4" w:space="0" w:color="auto"/>
              <w:right w:val="single" w:sz="4" w:space="0" w:color="auto"/>
            </w:tcBorders>
            <w:shd w:val="clear" w:color="auto" w:fill="auto"/>
            <w:vAlign w:val="bottom"/>
            <w:hideMark/>
          </w:tcPr>
          <w:p w14:paraId="236D5711" w14:textId="741A8295" w:rsidR="00EA61A3" w:rsidRPr="002148A4" w:rsidRDefault="00EA61A3" w:rsidP="00EA61A3">
            <w:pPr>
              <w:widowControl/>
              <w:autoSpaceDE/>
              <w:autoSpaceDN/>
              <w:adjustRightInd/>
              <w:jc w:val="center"/>
              <w:rPr>
                <w:color w:val="000000"/>
                <w:sz w:val="20"/>
                <w:szCs w:val="20"/>
              </w:rPr>
            </w:pPr>
            <w:r>
              <w:rPr>
                <w:color w:val="000000"/>
                <w:sz w:val="20"/>
                <w:szCs w:val="20"/>
              </w:rPr>
              <w:t>766.5</w:t>
            </w:r>
          </w:p>
        </w:tc>
        <w:tc>
          <w:tcPr>
            <w:tcW w:w="1149" w:type="dxa"/>
            <w:tcBorders>
              <w:top w:val="nil"/>
              <w:left w:val="nil"/>
              <w:bottom w:val="single" w:sz="4" w:space="0" w:color="auto"/>
              <w:right w:val="single" w:sz="4" w:space="0" w:color="auto"/>
            </w:tcBorders>
            <w:shd w:val="clear" w:color="auto" w:fill="auto"/>
            <w:vAlign w:val="bottom"/>
            <w:hideMark/>
          </w:tcPr>
          <w:p w14:paraId="34B1E42B" w14:textId="69C77786" w:rsidR="00EA61A3" w:rsidRPr="002148A4" w:rsidRDefault="00EA61A3" w:rsidP="00EA61A3">
            <w:pPr>
              <w:widowControl/>
              <w:autoSpaceDE/>
              <w:autoSpaceDN/>
              <w:adjustRightInd/>
              <w:jc w:val="center"/>
              <w:rPr>
                <w:color w:val="000000"/>
                <w:sz w:val="20"/>
                <w:szCs w:val="20"/>
              </w:rPr>
            </w:pPr>
            <w:r>
              <w:rPr>
                <w:color w:val="000000"/>
                <w:sz w:val="20"/>
                <w:szCs w:val="20"/>
              </w:rPr>
              <w:t>1,533.0</w:t>
            </w:r>
          </w:p>
        </w:tc>
        <w:tc>
          <w:tcPr>
            <w:tcW w:w="1366" w:type="dxa"/>
            <w:tcBorders>
              <w:top w:val="nil"/>
              <w:left w:val="nil"/>
              <w:bottom w:val="single" w:sz="4" w:space="0" w:color="auto"/>
              <w:right w:val="single" w:sz="4" w:space="0" w:color="auto"/>
            </w:tcBorders>
            <w:shd w:val="clear" w:color="auto" w:fill="auto"/>
            <w:vAlign w:val="bottom"/>
            <w:hideMark/>
          </w:tcPr>
          <w:p w14:paraId="278B19EB" w14:textId="76271F5A" w:rsidR="00EA61A3" w:rsidRPr="002148A4" w:rsidRDefault="00EA61A3" w:rsidP="00EA61A3">
            <w:pPr>
              <w:widowControl/>
              <w:autoSpaceDE/>
              <w:autoSpaceDN/>
              <w:adjustRightInd/>
              <w:jc w:val="right"/>
              <w:rPr>
                <w:color w:val="000000"/>
                <w:sz w:val="20"/>
                <w:szCs w:val="20"/>
              </w:rPr>
            </w:pPr>
            <w:r>
              <w:rPr>
                <w:color w:val="000000"/>
                <w:sz w:val="20"/>
                <w:szCs w:val="20"/>
              </w:rPr>
              <w:t>$1,772,845.52</w:t>
            </w:r>
          </w:p>
        </w:tc>
      </w:tr>
      <w:tr w:rsidR="002148A4" w:rsidRPr="002148A4" w14:paraId="685D6388" w14:textId="77777777" w:rsidTr="00673269">
        <w:trPr>
          <w:trHeight w:val="375"/>
          <w:jc w:val="center"/>
        </w:trPr>
        <w:tc>
          <w:tcPr>
            <w:tcW w:w="3690" w:type="dxa"/>
            <w:tcBorders>
              <w:top w:val="nil"/>
              <w:left w:val="single" w:sz="4" w:space="0" w:color="auto"/>
              <w:bottom w:val="single" w:sz="4" w:space="0" w:color="auto"/>
              <w:right w:val="single" w:sz="4" w:space="0" w:color="auto"/>
            </w:tcBorders>
            <w:shd w:val="clear" w:color="auto" w:fill="auto"/>
            <w:hideMark/>
          </w:tcPr>
          <w:p w14:paraId="7EF9C29C"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Weekly sampling for total dissolved solids (TSD)  </w:t>
            </w:r>
            <w:r w:rsidRPr="002148A4">
              <w:rPr>
                <w:color w:val="000000"/>
                <w:vertAlign w:val="superscript"/>
              </w:rPr>
              <w:t>g</w:t>
            </w:r>
          </w:p>
        </w:tc>
        <w:tc>
          <w:tcPr>
            <w:tcW w:w="1170" w:type="dxa"/>
            <w:tcBorders>
              <w:top w:val="nil"/>
              <w:left w:val="nil"/>
              <w:bottom w:val="single" w:sz="4" w:space="0" w:color="auto"/>
              <w:right w:val="single" w:sz="4" w:space="0" w:color="auto"/>
            </w:tcBorders>
            <w:shd w:val="clear" w:color="auto" w:fill="auto"/>
            <w:vAlign w:val="bottom"/>
            <w:hideMark/>
          </w:tcPr>
          <w:p w14:paraId="4EABD9E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2.3</w:t>
            </w:r>
          </w:p>
        </w:tc>
        <w:tc>
          <w:tcPr>
            <w:tcW w:w="1260" w:type="dxa"/>
            <w:tcBorders>
              <w:top w:val="nil"/>
              <w:left w:val="nil"/>
              <w:bottom w:val="single" w:sz="4" w:space="0" w:color="auto"/>
              <w:right w:val="single" w:sz="4" w:space="0" w:color="auto"/>
            </w:tcBorders>
            <w:shd w:val="clear" w:color="auto" w:fill="auto"/>
            <w:vAlign w:val="bottom"/>
            <w:hideMark/>
          </w:tcPr>
          <w:p w14:paraId="31D336E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bottom"/>
            <w:hideMark/>
          </w:tcPr>
          <w:p w14:paraId="0EED25E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119.6</w:t>
            </w:r>
          </w:p>
        </w:tc>
        <w:tc>
          <w:tcPr>
            <w:tcW w:w="1348" w:type="dxa"/>
            <w:tcBorders>
              <w:top w:val="nil"/>
              <w:left w:val="nil"/>
              <w:bottom w:val="single" w:sz="4" w:space="0" w:color="auto"/>
              <w:right w:val="single" w:sz="4" w:space="0" w:color="auto"/>
            </w:tcBorders>
            <w:shd w:val="clear" w:color="auto" w:fill="auto"/>
            <w:vAlign w:val="bottom"/>
            <w:hideMark/>
          </w:tcPr>
          <w:p w14:paraId="3AD4431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7C1FD02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2,033.2</w:t>
            </w:r>
          </w:p>
        </w:tc>
        <w:tc>
          <w:tcPr>
            <w:tcW w:w="1350" w:type="dxa"/>
            <w:tcBorders>
              <w:top w:val="nil"/>
              <w:left w:val="nil"/>
              <w:bottom w:val="single" w:sz="4" w:space="0" w:color="auto"/>
              <w:right w:val="single" w:sz="4" w:space="0" w:color="auto"/>
            </w:tcBorders>
            <w:shd w:val="clear" w:color="auto" w:fill="auto"/>
            <w:vAlign w:val="bottom"/>
            <w:hideMark/>
          </w:tcPr>
          <w:p w14:paraId="6B825F5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101.66</w:t>
            </w:r>
          </w:p>
        </w:tc>
        <w:tc>
          <w:tcPr>
            <w:tcW w:w="1149" w:type="dxa"/>
            <w:tcBorders>
              <w:top w:val="nil"/>
              <w:left w:val="nil"/>
              <w:bottom w:val="single" w:sz="4" w:space="0" w:color="auto"/>
              <w:right w:val="single" w:sz="4" w:space="0" w:color="auto"/>
            </w:tcBorders>
            <w:shd w:val="clear" w:color="auto" w:fill="auto"/>
            <w:vAlign w:val="bottom"/>
            <w:hideMark/>
          </w:tcPr>
          <w:p w14:paraId="03902C0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203.32</w:t>
            </w:r>
          </w:p>
        </w:tc>
        <w:tc>
          <w:tcPr>
            <w:tcW w:w="1366" w:type="dxa"/>
            <w:tcBorders>
              <w:top w:val="nil"/>
              <w:left w:val="nil"/>
              <w:bottom w:val="single" w:sz="4" w:space="0" w:color="auto"/>
              <w:right w:val="single" w:sz="4" w:space="0" w:color="auto"/>
            </w:tcBorders>
            <w:shd w:val="clear" w:color="auto" w:fill="auto"/>
            <w:vAlign w:val="bottom"/>
            <w:hideMark/>
          </w:tcPr>
          <w:p w14:paraId="4CF4DA09"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$235,130.43</w:t>
            </w:r>
          </w:p>
        </w:tc>
      </w:tr>
      <w:tr w:rsidR="002148A4" w:rsidRPr="002148A4" w14:paraId="159B7416" w14:textId="77777777" w:rsidTr="00673269">
        <w:trPr>
          <w:trHeight w:val="825"/>
          <w:jc w:val="center"/>
        </w:trPr>
        <w:tc>
          <w:tcPr>
            <w:tcW w:w="3690" w:type="dxa"/>
            <w:tcBorders>
              <w:top w:val="nil"/>
              <w:left w:val="single" w:sz="4" w:space="0" w:color="auto"/>
              <w:bottom w:val="single" w:sz="4" w:space="0" w:color="auto"/>
              <w:right w:val="single" w:sz="4" w:space="0" w:color="auto"/>
            </w:tcBorders>
            <w:shd w:val="clear" w:color="auto" w:fill="auto"/>
            <w:hideMark/>
          </w:tcPr>
          <w:p w14:paraId="61C0578F" w14:textId="77777777" w:rsidR="002148A4" w:rsidRPr="002148A4" w:rsidRDefault="002148A4" w:rsidP="002148A4">
            <w:pPr>
              <w:widowControl/>
              <w:autoSpaceDE/>
              <w:autoSpaceDN/>
              <w:adjustRightInd/>
              <w:rPr>
                <w:color w:val="000000"/>
                <w:sz w:val="20"/>
                <w:szCs w:val="20"/>
              </w:rPr>
            </w:pPr>
            <w:r w:rsidRPr="002148A4">
              <w:rPr>
                <w:color w:val="000000"/>
                <w:sz w:val="20"/>
                <w:szCs w:val="20"/>
              </w:rPr>
              <w:lastRenderedPageBreak/>
              <w:t xml:space="preserve">Monthly inspections and maintenance of affected sources, control devices, and continuous parameter monitoring systems </w:t>
            </w:r>
            <w:r w:rsidRPr="002148A4">
              <w:rPr>
                <w:color w:val="000000"/>
                <w:sz w:val="20"/>
                <w:szCs w:val="20"/>
                <w:vertAlign w:val="superscript"/>
              </w:rPr>
              <w:t>e</w:t>
            </w:r>
          </w:p>
        </w:tc>
        <w:tc>
          <w:tcPr>
            <w:tcW w:w="1170" w:type="dxa"/>
            <w:tcBorders>
              <w:top w:val="nil"/>
              <w:left w:val="nil"/>
              <w:bottom w:val="single" w:sz="4" w:space="0" w:color="auto"/>
              <w:right w:val="single" w:sz="4" w:space="0" w:color="auto"/>
            </w:tcBorders>
            <w:shd w:val="clear" w:color="auto" w:fill="auto"/>
            <w:vAlign w:val="bottom"/>
            <w:hideMark/>
          </w:tcPr>
          <w:p w14:paraId="2AEBEC2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37CF80E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12</w:t>
            </w:r>
          </w:p>
        </w:tc>
        <w:tc>
          <w:tcPr>
            <w:tcW w:w="1172" w:type="dxa"/>
            <w:tcBorders>
              <w:top w:val="nil"/>
              <w:left w:val="nil"/>
              <w:bottom w:val="single" w:sz="4" w:space="0" w:color="auto"/>
              <w:right w:val="single" w:sz="4" w:space="0" w:color="auto"/>
            </w:tcBorders>
            <w:shd w:val="clear" w:color="auto" w:fill="auto"/>
            <w:vAlign w:val="bottom"/>
            <w:hideMark/>
          </w:tcPr>
          <w:p w14:paraId="2E9073C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24</w:t>
            </w:r>
          </w:p>
        </w:tc>
        <w:tc>
          <w:tcPr>
            <w:tcW w:w="1348" w:type="dxa"/>
            <w:tcBorders>
              <w:top w:val="nil"/>
              <w:left w:val="nil"/>
              <w:bottom w:val="single" w:sz="4" w:space="0" w:color="auto"/>
              <w:right w:val="single" w:sz="4" w:space="0" w:color="auto"/>
            </w:tcBorders>
            <w:shd w:val="clear" w:color="auto" w:fill="auto"/>
            <w:vAlign w:val="bottom"/>
            <w:hideMark/>
          </w:tcPr>
          <w:p w14:paraId="76B7A2E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7DF0E4B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408</w:t>
            </w:r>
          </w:p>
        </w:tc>
        <w:tc>
          <w:tcPr>
            <w:tcW w:w="1350" w:type="dxa"/>
            <w:tcBorders>
              <w:top w:val="nil"/>
              <w:left w:val="nil"/>
              <w:bottom w:val="single" w:sz="4" w:space="0" w:color="auto"/>
              <w:right w:val="single" w:sz="4" w:space="0" w:color="auto"/>
            </w:tcBorders>
            <w:shd w:val="clear" w:color="auto" w:fill="auto"/>
            <w:vAlign w:val="bottom"/>
            <w:hideMark/>
          </w:tcPr>
          <w:p w14:paraId="1D83ED5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20.4</w:t>
            </w:r>
          </w:p>
        </w:tc>
        <w:tc>
          <w:tcPr>
            <w:tcW w:w="1149" w:type="dxa"/>
            <w:tcBorders>
              <w:top w:val="nil"/>
              <w:left w:val="nil"/>
              <w:bottom w:val="single" w:sz="4" w:space="0" w:color="auto"/>
              <w:right w:val="single" w:sz="4" w:space="0" w:color="auto"/>
            </w:tcBorders>
            <w:shd w:val="clear" w:color="auto" w:fill="auto"/>
            <w:vAlign w:val="bottom"/>
            <w:hideMark/>
          </w:tcPr>
          <w:p w14:paraId="6934215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40.8</w:t>
            </w:r>
          </w:p>
        </w:tc>
        <w:tc>
          <w:tcPr>
            <w:tcW w:w="1366" w:type="dxa"/>
            <w:tcBorders>
              <w:top w:val="nil"/>
              <w:left w:val="nil"/>
              <w:bottom w:val="single" w:sz="4" w:space="0" w:color="auto"/>
              <w:right w:val="single" w:sz="4" w:space="0" w:color="auto"/>
            </w:tcBorders>
            <w:shd w:val="clear" w:color="auto" w:fill="auto"/>
            <w:vAlign w:val="bottom"/>
            <w:hideMark/>
          </w:tcPr>
          <w:p w14:paraId="0FF06D3D"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$47,183.36</w:t>
            </w:r>
          </w:p>
        </w:tc>
      </w:tr>
      <w:tr w:rsidR="002148A4" w:rsidRPr="002148A4" w14:paraId="399D90CB"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07C128F1"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C. Create information</w:t>
            </w:r>
          </w:p>
        </w:tc>
        <w:tc>
          <w:tcPr>
            <w:tcW w:w="1170" w:type="dxa"/>
            <w:tcBorders>
              <w:top w:val="nil"/>
              <w:left w:val="nil"/>
              <w:bottom w:val="single" w:sz="4" w:space="0" w:color="auto"/>
              <w:right w:val="nil"/>
            </w:tcBorders>
            <w:shd w:val="clear" w:color="auto" w:fill="auto"/>
            <w:vAlign w:val="bottom"/>
            <w:hideMark/>
          </w:tcPr>
          <w:p w14:paraId="184C5AD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See 4B</w:t>
            </w:r>
          </w:p>
        </w:tc>
        <w:tc>
          <w:tcPr>
            <w:tcW w:w="1260" w:type="dxa"/>
            <w:tcBorders>
              <w:top w:val="nil"/>
              <w:left w:val="nil"/>
              <w:bottom w:val="single" w:sz="4" w:space="0" w:color="auto"/>
              <w:right w:val="nil"/>
            </w:tcBorders>
            <w:shd w:val="clear" w:color="auto" w:fill="auto"/>
            <w:vAlign w:val="bottom"/>
            <w:hideMark/>
          </w:tcPr>
          <w:p w14:paraId="4445301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2D538BB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7924F59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19EEFF4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00C3CA5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72354D8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01EB4408"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6DBDB62D"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hideMark/>
          </w:tcPr>
          <w:p w14:paraId="6CC883D4"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D. Gather existing information</w:t>
            </w:r>
          </w:p>
        </w:tc>
        <w:tc>
          <w:tcPr>
            <w:tcW w:w="1170" w:type="dxa"/>
            <w:tcBorders>
              <w:top w:val="nil"/>
              <w:left w:val="nil"/>
              <w:bottom w:val="single" w:sz="4" w:space="0" w:color="auto"/>
              <w:right w:val="nil"/>
            </w:tcBorders>
            <w:shd w:val="clear" w:color="auto" w:fill="auto"/>
            <w:vAlign w:val="bottom"/>
            <w:hideMark/>
          </w:tcPr>
          <w:p w14:paraId="637642D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See 4B</w:t>
            </w:r>
          </w:p>
        </w:tc>
        <w:tc>
          <w:tcPr>
            <w:tcW w:w="1260" w:type="dxa"/>
            <w:tcBorders>
              <w:top w:val="nil"/>
              <w:left w:val="nil"/>
              <w:bottom w:val="single" w:sz="4" w:space="0" w:color="auto"/>
              <w:right w:val="nil"/>
            </w:tcBorders>
            <w:shd w:val="clear" w:color="auto" w:fill="auto"/>
            <w:vAlign w:val="bottom"/>
            <w:hideMark/>
          </w:tcPr>
          <w:p w14:paraId="4AEE2DD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2E6213E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03A293F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0F12EE5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644DDB9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19ED155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3759091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3862FAB1"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2202D6DC"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E. Write report</w:t>
            </w:r>
          </w:p>
        </w:tc>
        <w:tc>
          <w:tcPr>
            <w:tcW w:w="1170" w:type="dxa"/>
            <w:tcBorders>
              <w:top w:val="nil"/>
              <w:left w:val="nil"/>
              <w:bottom w:val="single" w:sz="4" w:space="0" w:color="auto"/>
              <w:right w:val="nil"/>
            </w:tcBorders>
            <w:shd w:val="clear" w:color="000000" w:fill="D9D9D9"/>
            <w:vAlign w:val="bottom"/>
            <w:hideMark/>
          </w:tcPr>
          <w:p w14:paraId="61F968C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260" w:type="dxa"/>
            <w:tcBorders>
              <w:top w:val="nil"/>
              <w:left w:val="nil"/>
              <w:bottom w:val="single" w:sz="4" w:space="0" w:color="auto"/>
              <w:right w:val="nil"/>
            </w:tcBorders>
            <w:shd w:val="clear" w:color="000000" w:fill="D9D9D9"/>
            <w:vAlign w:val="bottom"/>
            <w:hideMark/>
          </w:tcPr>
          <w:p w14:paraId="383640C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000000" w:fill="D9D9D9"/>
            <w:vAlign w:val="bottom"/>
            <w:hideMark/>
          </w:tcPr>
          <w:p w14:paraId="145F4CD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000000" w:fill="D9D9D9"/>
            <w:vAlign w:val="bottom"/>
            <w:hideMark/>
          </w:tcPr>
          <w:p w14:paraId="271378F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000000" w:fill="D9D9D9"/>
            <w:vAlign w:val="bottom"/>
            <w:hideMark/>
          </w:tcPr>
          <w:p w14:paraId="3114AA0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000000" w:fill="D9D9D9"/>
            <w:vAlign w:val="bottom"/>
            <w:hideMark/>
          </w:tcPr>
          <w:p w14:paraId="00CB593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000000" w:fill="D9D9D9"/>
            <w:vAlign w:val="bottom"/>
            <w:hideMark/>
          </w:tcPr>
          <w:p w14:paraId="142931F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000000" w:fill="D9D9D9"/>
            <w:vAlign w:val="bottom"/>
            <w:hideMark/>
          </w:tcPr>
          <w:p w14:paraId="0B6EE565"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77240D6B"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83833D3"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applicability</w:t>
            </w:r>
          </w:p>
        </w:tc>
        <w:tc>
          <w:tcPr>
            <w:tcW w:w="1170" w:type="dxa"/>
            <w:tcBorders>
              <w:top w:val="nil"/>
              <w:left w:val="nil"/>
              <w:bottom w:val="single" w:sz="4" w:space="0" w:color="auto"/>
              <w:right w:val="single" w:sz="4" w:space="0" w:color="auto"/>
            </w:tcBorders>
            <w:shd w:val="clear" w:color="auto" w:fill="auto"/>
            <w:vAlign w:val="bottom"/>
            <w:hideMark/>
          </w:tcPr>
          <w:p w14:paraId="2F290DC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55035DB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7D302DE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3C5E7FC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1059461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4BE3CFA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7DA222F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5023594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35AC28B7"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3D23B6E9" w14:textId="1032BB9D" w:rsidR="002148A4" w:rsidRPr="002148A4" w:rsidRDefault="002148A4" w:rsidP="00E31B4E">
            <w:pPr>
              <w:widowControl/>
              <w:autoSpaceDE/>
              <w:autoSpaceDN/>
              <w:adjustRightInd/>
              <w:rPr>
                <w:color w:val="000000"/>
                <w:sz w:val="20"/>
                <w:szCs w:val="20"/>
              </w:rPr>
            </w:pPr>
            <w:r w:rsidRPr="002148A4">
              <w:rPr>
                <w:color w:val="000000"/>
                <w:sz w:val="20"/>
                <w:szCs w:val="20"/>
              </w:rPr>
              <w:t xml:space="preserve">   Notification of constr</w:t>
            </w:r>
            <w:r w:rsidR="00E31B4E">
              <w:rPr>
                <w:color w:val="000000"/>
                <w:sz w:val="20"/>
                <w:szCs w:val="20"/>
              </w:rPr>
              <w:t>uction</w:t>
            </w:r>
            <w:r w:rsidRPr="002148A4">
              <w:rPr>
                <w:color w:val="000000"/>
                <w:sz w:val="20"/>
                <w:szCs w:val="20"/>
              </w:rPr>
              <w:t>/reconstr</w:t>
            </w:r>
            <w:r w:rsidR="00E31B4E">
              <w:rPr>
                <w:color w:val="000000"/>
                <w:sz w:val="20"/>
                <w:szCs w:val="20"/>
              </w:rPr>
              <w:t>uction</w:t>
            </w:r>
          </w:p>
        </w:tc>
        <w:tc>
          <w:tcPr>
            <w:tcW w:w="1170" w:type="dxa"/>
            <w:tcBorders>
              <w:top w:val="nil"/>
              <w:left w:val="nil"/>
              <w:bottom w:val="single" w:sz="4" w:space="0" w:color="auto"/>
              <w:right w:val="single" w:sz="4" w:space="0" w:color="auto"/>
            </w:tcBorders>
            <w:shd w:val="clear" w:color="auto" w:fill="auto"/>
            <w:vAlign w:val="bottom"/>
            <w:hideMark/>
          </w:tcPr>
          <w:p w14:paraId="1E2CD7F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396712D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424A038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2C76ABA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FA3524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17981AE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414CD0B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3AF07458"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645B179D"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28A2B8AB"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anticipated              startup</w:t>
            </w:r>
          </w:p>
        </w:tc>
        <w:tc>
          <w:tcPr>
            <w:tcW w:w="1170" w:type="dxa"/>
            <w:tcBorders>
              <w:top w:val="nil"/>
              <w:left w:val="nil"/>
              <w:bottom w:val="single" w:sz="4" w:space="0" w:color="auto"/>
              <w:right w:val="single" w:sz="4" w:space="0" w:color="auto"/>
            </w:tcBorders>
            <w:shd w:val="clear" w:color="auto" w:fill="auto"/>
            <w:vAlign w:val="bottom"/>
            <w:hideMark/>
          </w:tcPr>
          <w:p w14:paraId="059336D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7BAB8AD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7EFAC89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75EE9C1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DE686E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FD22B7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6CD9CB5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7A59DC08"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54F7A92E"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15A5D3DB"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actual startup</w:t>
            </w:r>
          </w:p>
        </w:tc>
        <w:tc>
          <w:tcPr>
            <w:tcW w:w="1170" w:type="dxa"/>
            <w:tcBorders>
              <w:top w:val="nil"/>
              <w:left w:val="nil"/>
              <w:bottom w:val="single" w:sz="4" w:space="0" w:color="auto"/>
              <w:right w:val="single" w:sz="4" w:space="0" w:color="auto"/>
            </w:tcBorders>
            <w:shd w:val="clear" w:color="auto" w:fill="auto"/>
            <w:vAlign w:val="bottom"/>
            <w:hideMark/>
          </w:tcPr>
          <w:p w14:paraId="15BD28A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14CDCCC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63527D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304706A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2FD7057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6F8928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691ADE2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46CA2B9B"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0031595A"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3C223BAD"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special compliance</w:t>
            </w:r>
          </w:p>
        </w:tc>
        <w:tc>
          <w:tcPr>
            <w:tcW w:w="1170" w:type="dxa"/>
            <w:tcBorders>
              <w:top w:val="nil"/>
              <w:left w:val="nil"/>
              <w:bottom w:val="single" w:sz="4" w:space="0" w:color="auto"/>
              <w:right w:val="single" w:sz="4" w:space="0" w:color="auto"/>
            </w:tcBorders>
            <w:shd w:val="clear" w:color="auto" w:fill="auto"/>
            <w:vAlign w:val="bottom"/>
            <w:hideMark/>
          </w:tcPr>
          <w:p w14:paraId="0858404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3CA5C06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DD1F6A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3AEFF4A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2288926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C65C2B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16ED1C3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21602327"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5E0510C7"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003D7E6F"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Requirements</w:t>
            </w:r>
          </w:p>
        </w:tc>
        <w:tc>
          <w:tcPr>
            <w:tcW w:w="1170" w:type="dxa"/>
            <w:tcBorders>
              <w:top w:val="nil"/>
              <w:left w:val="nil"/>
              <w:bottom w:val="single" w:sz="4" w:space="0" w:color="auto"/>
              <w:right w:val="nil"/>
            </w:tcBorders>
            <w:shd w:val="clear" w:color="auto" w:fill="auto"/>
            <w:vAlign w:val="bottom"/>
            <w:hideMark/>
          </w:tcPr>
          <w:p w14:paraId="5228064C"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260" w:type="dxa"/>
            <w:tcBorders>
              <w:top w:val="nil"/>
              <w:left w:val="nil"/>
              <w:bottom w:val="single" w:sz="4" w:space="0" w:color="auto"/>
              <w:right w:val="nil"/>
            </w:tcBorders>
            <w:shd w:val="clear" w:color="auto" w:fill="auto"/>
            <w:vAlign w:val="bottom"/>
            <w:hideMark/>
          </w:tcPr>
          <w:p w14:paraId="64866CA2"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172" w:type="dxa"/>
            <w:tcBorders>
              <w:top w:val="nil"/>
              <w:left w:val="nil"/>
              <w:bottom w:val="single" w:sz="4" w:space="0" w:color="auto"/>
              <w:right w:val="nil"/>
            </w:tcBorders>
            <w:shd w:val="clear" w:color="auto" w:fill="auto"/>
            <w:vAlign w:val="bottom"/>
            <w:hideMark/>
          </w:tcPr>
          <w:p w14:paraId="140271AC"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348" w:type="dxa"/>
            <w:tcBorders>
              <w:top w:val="nil"/>
              <w:left w:val="nil"/>
              <w:bottom w:val="single" w:sz="4" w:space="0" w:color="auto"/>
              <w:right w:val="nil"/>
            </w:tcBorders>
            <w:shd w:val="clear" w:color="auto" w:fill="auto"/>
            <w:vAlign w:val="bottom"/>
            <w:hideMark/>
          </w:tcPr>
          <w:p w14:paraId="3CCF9FC3"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170" w:type="dxa"/>
            <w:tcBorders>
              <w:top w:val="nil"/>
              <w:left w:val="nil"/>
              <w:bottom w:val="single" w:sz="4" w:space="0" w:color="auto"/>
              <w:right w:val="nil"/>
            </w:tcBorders>
            <w:shd w:val="clear" w:color="auto" w:fill="auto"/>
            <w:vAlign w:val="bottom"/>
            <w:hideMark/>
          </w:tcPr>
          <w:p w14:paraId="0430D23C"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350" w:type="dxa"/>
            <w:tcBorders>
              <w:top w:val="nil"/>
              <w:left w:val="nil"/>
              <w:bottom w:val="single" w:sz="4" w:space="0" w:color="auto"/>
              <w:right w:val="nil"/>
            </w:tcBorders>
            <w:shd w:val="clear" w:color="auto" w:fill="auto"/>
            <w:vAlign w:val="bottom"/>
            <w:hideMark/>
          </w:tcPr>
          <w:p w14:paraId="5FFE0BD5"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149" w:type="dxa"/>
            <w:tcBorders>
              <w:top w:val="nil"/>
              <w:left w:val="nil"/>
              <w:bottom w:val="single" w:sz="4" w:space="0" w:color="auto"/>
              <w:right w:val="nil"/>
            </w:tcBorders>
            <w:shd w:val="clear" w:color="auto" w:fill="auto"/>
            <w:vAlign w:val="bottom"/>
            <w:hideMark/>
          </w:tcPr>
          <w:p w14:paraId="3018C186" w14:textId="77777777" w:rsidR="002148A4" w:rsidRPr="002148A4" w:rsidRDefault="002148A4" w:rsidP="002148A4">
            <w:pPr>
              <w:widowControl/>
              <w:autoSpaceDE/>
              <w:autoSpaceDN/>
              <w:adjustRightInd/>
              <w:jc w:val="center"/>
              <w:rPr>
                <w:rFonts w:ascii="Calibri" w:hAnsi="Calibri"/>
                <w:color w:val="000000"/>
                <w:sz w:val="22"/>
                <w:szCs w:val="22"/>
              </w:rPr>
            </w:pPr>
            <w:r w:rsidRPr="002148A4">
              <w:rPr>
                <w:rFonts w:ascii="Calibri" w:hAnsi="Calibri"/>
                <w:color w:val="000000"/>
                <w:sz w:val="22"/>
                <w:szCs w:val="22"/>
              </w:rPr>
              <w:t> </w:t>
            </w:r>
          </w:p>
        </w:tc>
        <w:tc>
          <w:tcPr>
            <w:tcW w:w="1366" w:type="dxa"/>
            <w:tcBorders>
              <w:top w:val="nil"/>
              <w:left w:val="nil"/>
              <w:bottom w:val="single" w:sz="4" w:space="0" w:color="auto"/>
              <w:right w:val="single" w:sz="4" w:space="0" w:color="auto"/>
            </w:tcBorders>
            <w:shd w:val="clear" w:color="auto" w:fill="auto"/>
            <w:vAlign w:val="bottom"/>
            <w:hideMark/>
          </w:tcPr>
          <w:p w14:paraId="40C4EEAC" w14:textId="77777777" w:rsidR="002148A4" w:rsidRPr="002148A4" w:rsidRDefault="002148A4" w:rsidP="00673269">
            <w:pPr>
              <w:widowControl/>
              <w:autoSpaceDE/>
              <w:autoSpaceDN/>
              <w:adjustRightInd/>
              <w:jc w:val="right"/>
              <w:rPr>
                <w:rFonts w:ascii="Calibri" w:hAnsi="Calibri"/>
                <w:color w:val="000000"/>
                <w:sz w:val="22"/>
                <w:szCs w:val="22"/>
              </w:rPr>
            </w:pPr>
            <w:r w:rsidRPr="002148A4">
              <w:rPr>
                <w:rFonts w:ascii="Calibri" w:hAnsi="Calibri"/>
                <w:color w:val="000000"/>
                <w:sz w:val="22"/>
                <w:szCs w:val="22"/>
              </w:rPr>
              <w:t> </w:t>
            </w:r>
          </w:p>
        </w:tc>
      </w:tr>
      <w:tr w:rsidR="002148A4" w:rsidRPr="002148A4" w14:paraId="4AC0C455"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03618966"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Compliance extension request</w:t>
            </w:r>
          </w:p>
        </w:tc>
        <w:tc>
          <w:tcPr>
            <w:tcW w:w="1170" w:type="dxa"/>
            <w:tcBorders>
              <w:top w:val="nil"/>
              <w:left w:val="nil"/>
              <w:bottom w:val="single" w:sz="4" w:space="0" w:color="auto"/>
              <w:right w:val="single" w:sz="4" w:space="0" w:color="auto"/>
            </w:tcBorders>
            <w:shd w:val="clear" w:color="auto" w:fill="auto"/>
            <w:vAlign w:val="bottom"/>
            <w:hideMark/>
          </w:tcPr>
          <w:p w14:paraId="4FE0BF2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7C11543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FD8AC2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348" w:type="dxa"/>
            <w:tcBorders>
              <w:top w:val="nil"/>
              <w:left w:val="nil"/>
              <w:bottom w:val="single" w:sz="4" w:space="0" w:color="auto"/>
              <w:right w:val="single" w:sz="4" w:space="0" w:color="auto"/>
            </w:tcBorders>
            <w:shd w:val="clear" w:color="auto" w:fill="auto"/>
            <w:vAlign w:val="bottom"/>
            <w:hideMark/>
          </w:tcPr>
          <w:p w14:paraId="76513CD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2597FAC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527D0CC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2260B9C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73C43F64"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6FF29C8A"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hideMark/>
          </w:tcPr>
          <w:p w14:paraId="6038C506"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performance test</w:t>
            </w:r>
            <w:r w:rsidRPr="002148A4">
              <w:rPr>
                <w:color w:val="000000"/>
                <w:sz w:val="20"/>
                <w:szCs w:val="20"/>
                <w:vertAlign w:val="superscript"/>
              </w:rPr>
              <w:t>c</w:t>
            </w:r>
          </w:p>
        </w:tc>
        <w:tc>
          <w:tcPr>
            <w:tcW w:w="1170" w:type="dxa"/>
            <w:tcBorders>
              <w:top w:val="nil"/>
              <w:left w:val="nil"/>
              <w:bottom w:val="single" w:sz="4" w:space="0" w:color="auto"/>
              <w:right w:val="single" w:sz="4" w:space="0" w:color="auto"/>
            </w:tcBorders>
            <w:shd w:val="clear" w:color="auto" w:fill="auto"/>
            <w:vAlign w:val="bottom"/>
            <w:hideMark/>
          </w:tcPr>
          <w:p w14:paraId="7CEB505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bottom"/>
            <w:hideMark/>
          </w:tcPr>
          <w:p w14:paraId="6A761FA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1.5</w:t>
            </w:r>
          </w:p>
        </w:tc>
        <w:tc>
          <w:tcPr>
            <w:tcW w:w="1172" w:type="dxa"/>
            <w:tcBorders>
              <w:top w:val="nil"/>
              <w:left w:val="nil"/>
              <w:bottom w:val="single" w:sz="4" w:space="0" w:color="auto"/>
              <w:right w:val="single" w:sz="4" w:space="0" w:color="auto"/>
            </w:tcBorders>
            <w:shd w:val="clear" w:color="auto" w:fill="auto"/>
            <w:vAlign w:val="bottom"/>
            <w:hideMark/>
          </w:tcPr>
          <w:p w14:paraId="50A921D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348" w:type="dxa"/>
            <w:tcBorders>
              <w:top w:val="nil"/>
              <w:left w:val="nil"/>
              <w:bottom w:val="single" w:sz="4" w:space="0" w:color="auto"/>
              <w:right w:val="single" w:sz="4" w:space="0" w:color="auto"/>
            </w:tcBorders>
            <w:shd w:val="clear" w:color="auto" w:fill="auto"/>
            <w:vAlign w:val="bottom"/>
            <w:hideMark/>
          </w:tcPr>
          <w:p w14:paraId="0384C6B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17C94E5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20CF98A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572117B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2B978C6B"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4BEDA3C3"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96C58C3"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Site-specific test plan</w:t>
            </w:r>
          </w:p>
        </w:tc>
        <w:tc>
          <w:tcPr>
            <w:tcW w:w="1170" w:type="dxa"/>
            <w:tcBorders>
              <w:top w:val="nil"/>
              <w:left w:val="nil"/>
              <w:bottom w:val="single" w:sz="4" w:space="0" w:color="auto"/>
              <w:right w:val="single" w:sz="4" w:space="0" w:color="auto"/>
            </w:tcBorders>
            <w:shd w:val="clear" w:color="auto" w:fill="auto"/>
            <w:vAlign w:val="bottom"/>
            <w:hideMark/>
          </w:tcPr>
          <w:p w14:paraId="5C9609C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0302087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000A6EC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40</w:t>
            </w:r>
          </w:p>
        </w:tc>
        <w:tc>
          <w:tcPr>
            <w:tcW w:w="1348" w:type="dxa"/>
            <w:tcBorders>
              <w:top w:val="nil"/>
              <w:left w:val="nil"/>
              <w:bottom w:val="single" w:sz="4" w:space="0" w:color="auto"/>
              <w:right w:val="single" w:sz="4" w:space="0" w:color="auto"/>
            </w:tcBorders>
            <w:shd w:val="clear" w:color="auto" w:fill="auto"/>
            <w:vAlign w:val="bottom"/>
            <w:hideMark/>
          </w:tcPr>
          <w:p w14:paraId="2B499E9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4255075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5306BE2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44BA9D5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4633CA88"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4636D636"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76B0604E"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Notification of compliance status</w:t>
            </w:r>
          </w:p>
        </w:tc>
        <w:tc>
          <w:tcPr>
            <w:tcW w:w="1170" w:type="dxa"/>
            <w:tcBorders>
              <w:top w:val="nil"/>
              <w:left w:val="nil"/>
              <w:bottom w:val="nil"/>
              <w:right w:val="single" w:sz="4" w:space="0" w:color="auto"/>
            </w:tcBorders>
            <w:shd w:val="clear" w:color="auto" w:fill="auto"/>
            <w:vAlign w:val="bottom"/>
            <w:hideMark/>
          </w:tcPr>
          <w:p w14:paraId="676B82D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8</w:t>
            </w:r>
          </w:p>
        </w:tc>
        <w:tc>
          <w:tcPr>
            <w:tcW w:w="1260" w:type="dxa"/>
            <w:tcBorders>
              <w:top w:val="nil"/>
              <w:left w:val="nil"/>
              <w:bottom w:val="nil"/>
              <w:right w:val="single" w:sz="4" w:space="0" w:color="auto"/>
            </w:tcBorders>
            <w:shd w:val="clear" w:color="auto" w:fill="auto"/>
            <w:vAlign w:val="bottom"/>
            <w:hideMark/>
          </w:tcPr>
          <w:p w14:paraId="2286C77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nil"/>
              <w:right w:val="single" w:sz="4" w:space="0" w:color="auto"/>
            </w:tcBorders>
            <w:shd w:val="clear" w:color="auto" w:fill="auto"/>
            <w:vAlign w:val="bottom"/>
            <w:hideMark/>
          </w:tcPr>
          <w:p w14:paraId="279F393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8</w:t>
            </w:r>
          </w:p>
        </w:tc>
        <w:tc>
          <w:tcPr>
            <w:tcW w:w="1348" w:type="dxa"/>
            <w:tcBorders>
              <w:top w:val="nil"/>
              <w:left w:val="nil"/>
              <w:bottom w:val="nil"/>
              <w:right w:val="single" w:sz="4" w:space="0" w:color="auto"/>
            </w:tcBorders>
            <w:shd w:val="clear" w:color="auto" w:fill="auto"/>
            <w:vAlign w:val="bottom"/>
            <w:hideMark/>
          </w:tcPr>
          <w:p w14:paraId="2263893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nil"/>
              <w:right w:val="single" w:sz="4" w:space="0" w:color="auto"/>
            </w:tcBorders>
            <w:shd w:val="clear" w:color="auto" w:fill="auto"/>
            <w:vAlign w:val="bottom"/>
            <w:hideMark/>
          </w:tcPr>
          <w:p w14:paraId="5F92E0D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nil"/>
              <w:right w:val="single" w:sz="4" w:space="0" w:color="auto"/>
            </w:tcBorders>
            <w:shd w:val="clear" w:color="auto" w:fill="auto"/>
            <w:vAlign w:val="bottom"/>
            <w:hideMark/>
          </w:tcPr>
          <w:p w14:paraId="20C848E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nil"/>
              <w:right w:val="single" w:sz="4" w:space="0" w:color="auto"/>
            </w:tcBorders>
            <w:shd w:val="clear" w:color="auto" w:fill="auto"/>
            <w:vAlign w:val="bottom"/>
            <w:hideMark/>
          </w:tcPr>
          <w:p w14:paraId="3EA0E97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3E2901CC"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673269" w:rsidRPr="002148A4" w14:paraId="5390112A" w14:textId="77777777" w:rsidTr="00673269">
        <w:trPr>
          <w:trHeight w:val="300"/>
          <w:jc w:val="center"/>
        </w:trPr>
        <w:tc>
          <w:tcPr>
            <w:tcW w:w="3690" w:type="dxa"/>
            <w:tcBorders>
              <w:top w:val="nil"/>
              <w:left w:val="single" w:sz="4" w:space="0" w:color="auto"/>
              <w:bottom w:val="single" w:sz="4" w:space="0" w:color="auto"/>
              <w:right w:val="nil"/>
            </w:tcBorders>
            <w:shd w:val="clear" w:color="auto" w:fill="auto"/>
            <w:hideMark/>
          </w:tcPr>
          <w:p w14:paraId="40C4AD0F"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NESHAP waiver application</w:t>
            </w:r>
          </w:p>
        </w:tc>
        <w:tc>
          <w:tcPr>
            <w:tcW w:w="1170" w:type="dxa"/>
            <w:tcBorders>
              <w:top w:val="single" w:sz="4" w:space="0" w:color="auto"/>
              <w:left w:val="single" w:sz="4" w:space="0" w:color="auto"/>
              <w:bottom w:val="single" w:sz="4" w:space="0" w:color="auto"/>
              <w:right w:val="nil"/>
            </w:tcBorders>
            <w:shd w:val="clear" w:color="auto" w:fill="auto"/>
            <w:vAlign w:val="bottom"/>
            <w:hideMark/>
          </w:tcPr>
          <w:p w14:paraId="542FF15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N/A</w:t>
            </w:r>
          </w:p>
        </w:tc>
        <w:tc>
          <w:tcPr>
            <w:tcW w:w="1260" w:type="dxa"/>
            <w:tcBorders>
              <w:top w:val="single" w:sz="4" w:space="0" w:color="auto"/>
              <w:left w:val="nil"/>
              <w:bottom w:val="single" w:sz="4" w:space="0" w:color="auto"/>
              <w:right w:val="nil"/>
            </w:tcBorders>
            <w:shd w:val="clear" w:color="auto" w:fill="auto"/>
            <w:vAlign w:val="bottom"/>
            <w:hideMark/>
          </w:tcPr>
          <w:p w14:paraId="4E49743C"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w:t>
            </w:r>
          </w:p>
        </w:tc>
        <w:tc>
          <w:tcPr>
            <w:tcW w:w="1172" w:type="dxa"/>
            <w:tcBorders>
              <w:top w:val="single" w:sz="4" w:space="0" w:color="auto"/>
              <w:left w:val="nil"/>
              <w:bottom w:val="single" w:sz="4" w:space="0" w:color="auto"/>
              <w:right w:val="nil"/>
            </w:tcBorders>
            <w:shd w:val="clear" w:color="auto" w:fill="auto"/>
            <w:vAlign w:val="bottom"/>
            <w:hideMark/>
          </w:tcPr>
          <w:p w14:paraId="72FD0A6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single" w:sz="4" w:space="0" w:color="auto"/>
              <w:left w:val="nil"/>
              <w:bottom w:val="single" w:sz="4" w:space="0" w:color="auto"/>
              <w:right w:val="nil"/>
            </w:tcBorders>
            <w:shd w:val="clear" w:color="auto" w:fill="auto"/>
            <w:vAlign w:val="bottom"/>
            <w:hideMark/>
          </w:tcPr>
          <w:p w14:paraId="7084B46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single" w:sz="4" w:space="0" w:color="auto"/>
              <w:left w:val="nil"/>
              <w:bottom w:val="single" w:sz="4" w:space="0" w:color="auto"/>
              <w:right w:val="nil"/>
            </w:tcBorders>
            <w:shd w:val="clear" w:color="auto" w:fill="auto"/>
            <w:vAlign w:val="bottom"/>
            <w:hideMark/>
          </w:tcPr>
          <w:p w14:paraId="2E09F36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single" w:sz="4" w:space="0" w:color="auto"/>
              <w:left w:val="nil"/>
              <w:bottom w:val="single" w:sz="4" w:space="0" w:color="auto"/>
              <w:right w:val="nil"/>
            </w:tcBorders>
            <w:shd w:val="clear" w:color="auto" w:fill="auto"/>
            <w:vAlign w:val="bottom"/>
            <w:hideMark/>
          </w:tcPr>
          <w:p w14:paraId="4ECB15A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single" w:sz="4" w:space="0" w:color="auto"/>
              <w:left w:val="nil"/>
              <w:bottom w:val="single" w:sz="4" w:space="0" w:color="auto"/>
              <w:right w:val="nil"/>
            </w:tcBorders>
            <w:shd w:val="clear" w:color="auto" w:fill="auto"/>
            <w:vAlign w:val="bottom"/>
            <w:hideMark/>
          </w:tcPr>
          <w:p w14:paraId="600B593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2E6AD59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673269" w:rsidRPr="002148A4" w14:paraId="67335565" w14:textId="77777777" w:rsidTr="00673269">
        <w:trPr>
          <w:trHeight w:val="375"/>
          <w:jc w:val="center"/>
        </w:trPr>
        <w:tc>
          <w:tcPr>
            <w:tcW w:w="3690" w:type="dxa"/>
            <w:tcBorders>
              <w:top w:val="nil"/>
              <w:left w:val="single" w:sz="4" w:space="0" w:color="auto"/>
              <w:bottom w:val="single" w:sz="4" w:space="0" w:color="auto"/>
              <w:right w:val="nil"/>
            </w:tcBorders>
            <w:shd w:val="clear" w:color="auto" w:fill="auto"/>
            <w:hideMark/>
          </w:tcPr>
          <w:p w14:paraId="58EF4AE7"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   Report of performance test  </w:t>
            </w:r>
            <w:r w:rsidRPr="002148A4">
              <w:rPr>
                <w:color w:val="000000"/>
                <w:vertAlign w:val="superscript"/>
              </w:rPr>
              <w:t>h</w:t>
            </w:r>
          </w:p>
        </w:tc>
        <w:tc>
          <w:tcPr>
            <w:tcW w:w="1170" w:type="dxa"/>
            <w:tcBorders>
              <w:top w:val="nil"/>
              <w:left w:val="single" w:sz="4" w:space="0" w:color="auto"/>
              <w:bottom w:val="single" w:sz="4" w:space="0" w:color="auto"/>
              <w:right w:val="nil"/>
            </w:tcBorders>
            <w:shd w:val="clear" w:color="auto" w:fill="auto"/>
            <w:vAlign w:val="bottom"/>
            <w:hideMark/>
          </w:tcPr>
          <w:p w14:paraId="6F19672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See 4B</w:t>
            </w:r>
          </w:p>
        </w:tc>
        <w:tc>
          <w:tcPr>
            <w:tcW w:w="1260" w:type="dxa"/>
            <w:tcBorders>
              <w:top w:val="nil"/>
              <w:left w:val="nil"/>
              <w:bottom w:val="single" w:sz="4" w:space="0" w:color="auto"/>
              <w:right w:val="nil"/>
            </w:tcBorders>
            <w:shd w:val="clear" w:color="auto" w:fill="auto"/>
            <w:vAlign w:val="bottom"/>
            <w:hideMark/>
          </w:tcPr>
          <w:p w14:paraId="3C97C200"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24FA4AB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3110808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6120A50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3C679E1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6E279F3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01139477"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EA61A3" w:rsidRPr="002148A4" w14:paraId="22204C37" w14:textId="77777777" w:rsidTr="00673269">
        <w:trPr>
          <w:trHeight w:val="375"/>
          <w:jc w:val="center"/>
        </w:trPr>
        <w:tc>
          <w:tcPr>
            <w:tcW w:w="3690" w:type="dxa"/>
            <w:tcBorders>
              <w:top w:val="nil"/>
              <w:left w:val="single" w:sz="4" w:space="0" w:color="auto"/>
              <w:bottom w:val="single" w:sz="4" w:space="0" w:color="auto"/>
              <w:right w:val="single" w:sz="4" w:space="0" w:color="auto"/>
            </w:tcBorders>
            <w:shd w:val="clear" w:color="auto" w:fill="auto"/>
            <w:hideMark/>
          </w:tcPr>
          <w:p w14:paraId="375FFE6D" w14:textId="77777777" w:rsidR="00EA61A3" w:rsidRPr="002148A4" w:rsidRDefault="00EA61A3" w:rsidP="00EA61A3">
            <w:pPr>
              <w:widowControl/>
              <w:autoSpaceDE/>
              <w:autoSpaceDN/>
              <w:adjustRightInd/>
              <w:rPr>
                <w:color w:val="000000"/>
                <w:sz w:val="20"/>
                <w:szCs w:val="20"/>
              </w:rPr>
            </w:pPr>
            <w:r w:rsidRPr="002148A4">
              <w:rPr>
                <w:color w:val="000000"/>
                <w:sz w:val="20"/>
                <w:szCs w:val="20"/>
              </w:rPr>
              <w:t xml:space="preserve">  Semiannual compliance reports  </w:t>
            </w:r>
            <w:r w:rsidRPr="002148A4">
              <w:rPr>
                <w:color w:val="000000"/>
                <w:vertAlign w:val="superscript"/>
              </w:rPr>
              <w:t>h</w:t>
            </w:r>
          </w:p>
        </w:tc>
        <w:tc>
          <w:tcPr>
            <w:tcW w:w="1170" w:type="dxa"/>
            <w:tcBorders>
              <w:top w:val="nil"/>
              <w:left w:val="nil"/>
              <w:bottom w:val="single" w:sz="4" w:space="0" w:color="auto"/>
              <w:right w:val="single" w:sz="4" w:space="0" w:color="auto"/>
            </w:tcBorders>
            <w:shd w:val="clear" w:color="auto" w:fill="auto"/>
            <w:vAlign w:val="bottom"/>
            <w:hideMark/>
          </w:tcPr>
          <w:p w14:paraId="78B06EC4"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bottom"/>
            <w:hideMark/>
          </w:tcPr>
          <w:p w14:paraId="239646DF"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bottom"/>
            <w:hideMark/>
          </w:tcPr>
          <w:p w14:paraId="5729A19E"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80</w:t>
            </w:r>
          </w:p>
        </w:tc>
        <w:tc>
          <w:tcPr>
            <w:tcW w:w="1348" w:type="dxa"/>
            <w:tcBorders>
              <w:top w:val="nil"/>
              <w:left w:val="nil"/>
              <w:bottom w:val="single" w:sz="4" w:space="0" w:color="auto"/>
              <w:right w:val="single" w:sz="4" w:space="0" w:color="auto"/>
            </w:tcBorders>
            <w:shd w:val="clear" w:color="auto" w:fill="auto"/>
            <w:vAlign w:val="bottom"/>
            <w:hideMark/>
          </w:tcPr>
          <w:p w14:paraId="732A049C" w14:textId="653087A8" w:rsidR="00EA61A3" w:rsidRPr="002148A4" w:rsidRDefault="00EA61A3" w:rsidP="00EA61A3">
            <w:pPr>
              <w:widowControl/>
              <w:autoSpaceDE/>
              <w:autoSpaceDN/>
              <w:adjustRightInd/>
              <w:jc w:val="center"/>
              <w:rPr>
                <w:color w:val="000000"/>
                <w:sz w:val="20"/>
                <w:szCs w:val="20"/>
              </w:rPr>
            </w:pPr>
            <w:r>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2DFFC930" w14:textId="04DEA76B" w:rsidR="00EA61A3" w:rsidRPr="002148A4" w:rsidRDefault="00EA61A3" w:rsidP="00EA61A3">
            <w:pPr>
              <w:widowControl/>
              <w:autoSpaceDE/>
              <w:autoSpaceDN/>
              <w:adjustRightInd/>
              <w:jc w:val="center"/>
              <w:rPr>
                <w:color w:val="000000"/>
                <w:sz w:val="20"/>
                <w:szCs w:val="20"/>
              </w:rPr>
            </w:pPr>
            <w:r>
              <w:rPr>
                <w:color w:val="000000"/>
                <w:sz w:val="20"/>
                <w:szCs w:val="20"/>
              </w:rPr>
              <w:t>1,360</w:t>
            </w:r>
          </w:p>
        </w:tc>
        <w:tc>
          <w:tcPr>
            <w:tcW w:w="1350" w:type="dxa"/>
            <w:tcBorders>
              <w:top w:val="nil"/>
              <w:left w:val="nil"/>
              <w:bottom w:val="single" w:sz="4" w:space="0" w:color="auto"/>
              <w:right w:val="single" w:sz="4" w:space="0" w:color="auto"/>
            </w:tcBorders>
            <w:shd w:val="clear" w:color="auto" w:fill="auto"/>
            <w:vAlign w:val="bottom"/>
            <w:hideMark/>
          </w:tcPr>
          <w:p w14:paraId="48D5FB4C" w14:textId="5F3F2427" w:rsidR="00EA61A3" w:rsidRPr="002148A4" w:rsidRDefault="00EA61A3" w:rsidP="00EA61A3">
            <w:pPr>
              <w:widowControl/>
              <w:autoSpaceDE/>
              <w:autoSpaceDN/>
              <w:adjustRightInd/>
              <w:jc w:val="center"/>
              <w:rPr>
                <w:color w:val="000000"/>
                <w:sz w:val="20"/>
                <w:szCs w:val="20"/>
              </w:rPr>
            </w:pPr>
            <w:r>
              <w:rPr>
                <w:color w:val="000000"/>
                <w:sz w:val="20"/>
                <w:szCs w:val="20"/>
              </w:rPr>
              <w:t>68</w:t>
            </w:r>
          </w:p>
        </w:tc>
        <w:tc>
          <w:tcPr>
            <w:tcW w:w="1149" w:type="dxa"/>
            <w:tcBorders>
              <w:top w:val="nil"/>
              <w:left w:val="nil"/>
              <w:bottom w:val="single" w:sz="4" w:space="0" w:color="auto"/>
              <w:right w:val="single" w:sz="4" w:space="0" w:color="auto"/>
            </w:tcBorders>
            <w:shd w:val="clear" w:color="auto" w:fill="auto"/>
            <w:vAlign w:val="bottom"/>
            <w:hideMark/>
          </w:tcPr>
          <w:p w14:paraId="541669AD" w14:textId="7A458291" w:rsidR="00EA61A3" w:rsidRPr="002148A4" w:rsidRDefault="00EA61A3" w:rsidP="00EA61A3">
            <w:pPr>
              <w:widowControl/>
              <w:autoSpaceDE/>
              <w:autoSpaceDN/>
              <w:adjustRightInd/>
              <w:jc w:val="center"/>
              <w:rPr>
                <w:color w:val="000000"/>
                <w:sz w:val="20"/>
                <w:szCs w:val="20"/>
              </w:rPr>
            </w:pPr>
            <w:r>
              <w:rPr>
                <w:color w:val="000000"/>
                <w:sz w:val="20"/>
                <w:szCs w:val="20"/>
              </w:rPr>
              <w:t>136</w:t>
            </w:r>
          </w:p>
        </w:tc>
        <w:tc>
          <w:tcPr>
            <w:tcW w:w="1366" w:type="dxa"/>
            <w:tcBorders>
              <w:top w:val="nil"/>
              <w:left w:val="nil"/>
              <w:bottom w:val="single" w:sz="4" w:space="0" w:color="auto"/>
              <w:right w:val="single" w:sz="4" w:space="0" w:color="auto"/>
            </w:tcBorders>
            <w:shd w:val="clear" w:color="auto" w:fill="auto"/>
            <w:vAlign w:val="bottom"/>
            <w:hideMark/>
          </w:tcPr>
          <w:p w14:paraId="7AE0EE3B" w14:textId="6CF2791F" w:rsidR="00EA61A3" w:rsidRPr="002148A4" w:rsidRDefault="00EA61A3" w:rsidP="00EA61A3">
            <w:pPr>
              <w:widowControl/>
              <w:autoSpaceDE/>
              <w:autoSpaceDN/>
              <w:adjustRightInd/>
              <w:jc w:val="right"/>
              <w:rPr>
                <w:color w:val="000000"/>
                <w:sz w:val="20"/>
                <w:szCs w:val="20"/>
              </w:rPr>
            </w:pPr>
            <w:r>
              <w:rPr>
                <w:color w:val="000000"/>
                <w:sz w:val="20"/>
                <w:szCs w:val="20"/>
              </w:rPr>
              <w:t>$157,277.88</w:t>
            </w:r>
          </w:p>
        </w:tc>
      </w:tr>
      <w:tr w:rsidR="00EA61A3" w:rsidRPr="002148A4" w14:paraId="412BA0B9" w14:textId="77777777" w:rsidTr="00673269">
        <w:trPr>
          <w:trHeight w:val="42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C189A58" w14:textId="77777777" w:rsidR="00EA61A3" w:rsidRPr="002148A4" w:rsidRDefault="00EA61A3" w:rsidP="00EA61A3">
            <w:pPr>
              <w:widowControl/>
              <w:autoSpaceDE/>
              <w:autoSpaceDN/>
              <w:adjustRightInd/>
              <w:rPr>
                <w:color w:val="000000"/>
                <w:sz w:val="20"/>
                <w:szCs w:val="20"/>
              </w:rPr>
            </w:pPr>
            <w:r w:rsidRPr="002148A4">
              <w:rPr>
                <w:color w:val="000000"/>
                <w:sz w:val="20"/>
                <w:szCs w:val="20"/>
              </w:rPr>
              <w:t xml:space="preserve">  Quarterly compliance reports for battery stacks  </w:t>
            </w:r>
            <w:r w:rsidRPr="002148A4">
              <w:rPr>
                <w:color w:val="000000"/>
                <w:vertAlign w:val="superscript"/>
              </w:rPr>
              <w:t>f</w:t>
            </w:r>
          </w:p>
        </w:tc>
        <w:tc>
          <w:tcPr>
            <w:tcW w:w="1170" w:type="dxa"/>
            <w:tcBorders>
              <w:top w:val="nil"/>
              <w:left w:val="nil"/>
              <w:bottom w:val="single" w:sz="4" w:space="0" w:color="auto"/>
              <w:right w:val="single" w:sz="4" w:space="0" w:color="auto"/>
            </w:tcBorders>
            <w:shd w:val="clear" w:color="auto" w:fill="auto"/>
            <w:vAlign w:val="bottom"/>
            <w:hideMark/>
          </w:tcPr>
          <w:p w14:paraId="66E5FCEE"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bottom"/>
            <w:hideMark/>
          </w:tcPr>
          <w:p w14:paraId="202523EF"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4</w:t>
            </w:r>
          </w:p>
        </w:tc>
        <w:tc>
          <w:tcPr>
            <w:tcW w:w="1172" w:type="dxa"/>
            <w:tcBorders>
              <w:top w:val="nil"/>
              <w:left w:val="nil"/>
              <w:bottom w:val="single" w:sz="4" w:space="0" w:color="auto"/>
              <w:right w:val="single" w:sz="4" w:space="0" w:color="auto"/>
            </w:tcBorders>
            <w:shd w:val="clear" w:color="auto" w:fill="auto"/>
            <w:vAlign w:val="bottom"/>
            <w:hideMark/>
          </w:tcPr>
          <w:p w14:paraId="4BE049C3" w14:textId="77777777" w:rsidR="00EA61A3" w:rsidRPr="002148A4" w:rsidRDefault="00EA61A3" w:rsidP="00EA61A3">
            <w:pPr>
              <w:widowControl/>
              <w:autoSpaceDE/>
              <w:autoSpaceDN/>
              <w:adjustRightInd/>
              <w:jc w:val="center"/>
              <w:rPr>
                <w:color w:val="000000"/>
                <w:sz w:val="20"/>
                <w:szCs w:val="20"/>
              </w:rPr>
            </w:pPr>
            <w:r w:rsidRPr="002148A4">
              <w:rPr>
                <w:color w:val="000000"/>
                <w:sz w:val="20"/>
                <w:szCs w:val="20"/>
              </w:rPr>
              <w:t>48</w:t>
            </w:r>
          </w:p>
        </w:tc>
        <w:tc>
          <w:tcPr>
            <w:tcW w:w="1348" w:type="dxa"/>
            <w:tcBorders>
              <w:top w:val="nil"/>
              <w:left w:val="nil"/>
              <w:bottom w:val="single" w:sz="4" w:space="0" w:color="auto"/>
              <w:right w:val="single" w:sz="4" w:space="0" w:color="auto"/>
            </w:tcBorders>
            <w:shd w:val="clear" w:color="auto" w:fill="auto"/>
            <w:vAlign w:val="bottom"/>
            <w:hideMark/>
          </w:tcPr>
          <w:p w14:paraId="767A91AE" w14:textId="1E9B932F" w:rsidR="00EA61A3" w:rsidRPr="002148A4" w:rsidRDefault="00EA61A3" w:rsidP="00EA61A3">
            <w:pPr>
              <w:widowControl/>
              <w:autoSpaceDE/>
              <w:autoSpaceDN/>
              <w:adjustRightInd/>
              <w:jc w:val="center"/>
              <w:rPr>
                <w:color w:val="000000"/>
                <w:sz w:val="20"/>
                <w:szCs w:val="20"/>
              </w:rPr>
            </w:pPr>
            <w:r w:rsidRPr="002148A4">
              <w:rPr>
                <w:color w:val="000000"/>
                <w:sz w:val="20"/>
                <w:szCs w:val="20"/>
              </w:rPr>
              <w:t>1</w:t>
            </w:r>
            <w:r>
              <w:rPr>
                <w:color w:val="000000"/>
                <w:sz w:val="20"/>
                <w:szCs w:val="20"/>
              </w:rPr>
              <w:t>5</w:t>
            </w:r>
          </w:p>
        </w:tc>
        <w:tc>
          <w:tcPr>
            <w:tcW w:w="1170" w:type="dxa"/>
            <w:tcBorders>
              <w:top w:val="nil"/>
              <w:left w:val="nil"/>
              <w:bottom w:val="single" w:sz="4" w:space="0" w:color="auto"/>
              <w:right w:val="single" w:sz="4" w:space="0" w:color="auto"/>
            </w:tcBorders>
            <w:shd w:val="clear" w:color="auto" w:fill="auto"/>
            <w:vAlign w:val="bottom"/>
            <w:hideMark/>
          </w:tcPr>
          <w:p w14:paraId="5733CA3A" w14:textId="62CD03A2" w:rsidR="00EA61A3" w:rsidRPr="002148A4" w:rsidRDefault="00EA61A3" w:rsidP="00EA61A3">
            <w:pPr>
              <w:widowControl/>
              <w:autoSpaceDE/>
              <w:autoSpaceDN/>
              <w:adjustRightInd/>
              <w:jc w:val="center"/>
              <w:rPr>
                <w:color w:val="000000"/>
                <w:sz w:val="20"/>
                <w:szCs w:val="20"/>
              </w:rPr>
            </w:pPr>
            <w:r>
              <w:rPr>
                <w:color w:val="000000"/>
                <w:sz w:val="20"/>
                <w:szCs w:val="20"/>
              </w:rPr>
              <w:t>720</w:t>
            </w:r>
          </w:p>
        </w:tc>
        <w:tc>
          <w:tcPr>
            <w:tcW w:w="1350" w:type="dxa"/>
            <w:tcBorders>
              <w:top w:val="nil"/>
              <w:left w:val="nil"/>
              <w:bottom w:val="single" w:sz="4" w:space="0" w:color="auto"/>
              <w:right w:val="single" w:sz="4" w:space="0" w:color="auto"/>
            </w:tcBorders>
            <w:shd w:val="clear" w:color="auto" w:fill="auto"/>
            <w:vAlign w:val="bottom"/>
            <w:hideMark/>
          </w:tcPr>
          <w:p w14:paraId="78E20362" w14:textId="2AC53719" w:rsidR="00EA61A3" w:rsidRPr="002148A4" w:rsidRDefault="00EA61A3" w:rsidP="00EA61A3">
            <w:pPr>
              <w:widowControl/>
              <w:autoSpaceDE/>
              <w:autoSpaceDN/>
              <w:adjustRightInd/>
              <w:jc w:val="center"/>
              <w:rPr>
                <w:color w:val="000000"/>
                <w:sz w:val="20"/>
                <w:szCs w:val="20"/>
              </w:rPr>
            </w:pPr>
            <w:r>
              <w:rPr>
                <w:color w:val="000000"/>
                <w:sz w:val="20"/>
                <w:szCs w:val="20"/>
              </w:rPr>
              <w:t>36</w:t>
            </w:r>
          </w:p>
        </w:tc>
        <w:tc>
          <w:tcPr>
            <w:tcW w:w="1149" w:type="dxa"/>
            <w:tcBorders>
              <w:top w:val="nil"/>
              <w:left w:val="nil"/>
              <w:bottom w:val="single" w:sz="4" w:space="0" w:color="auto"/>
              <w:right w:val="single" w:sz="4" w:space="0" w:color="auto"/>
            </w:tcBorders>
            <w:shd w:val="clear" w:color="auto" w:fill="auto"/>
            <w:vAlign w:val="bottom"/>
            <w:hideMark/>
          </w:tcPr>
          <w:p w14:paraId="11A8D186" w14:textId="19F087D0" w:rsidR="00EA61A3" w:rsidRPr="002148A4" w:rsidRDefault="00EA61A3" w:rsidP="00EA61A3">
            <w:pPr>
              <w:widowControl/>
              <w:autoSpaceDE/>
              <w:autoSpaceDN/>
              <w:adjustRightInd/>
              <w:jc w:val="center"/>
              <w:rPr>
                <w:color w:val="000000"/>
                <w:sz w:val="20"/>
                <w:szCs w:val="20"/>
              </w:rPr>
            </w:pPr>
            <w:r>
              <w:rPr>
                <w:color w:val="000000"/>
                <w:sz w:val="20"/>
                <w:szCs w:val="20"/>
              </w:rPr>
              <w:t>72</w:t>
            </w:r>
          </w:p>
        </w:tc>
        <w:tc>
          <w:tcPr>
            <w:tcW w:w="1366" w:type="dxa"/>
            <w:tcBorders>
              <w:top w:val="nil"/>
              <w:left w:val="nil"/>
              <w:bottom w:val="single" w:sz="4" w:space="0" w:color="auto"/>
              <w:right w:val="single" w:sz="4" w:space="0" w:color="auto"/>
            </w:tcBorders>
            <w:shd w:val="clear" w:color="auto" w:fill="auto"/>
            <w:vAlign w:val="bottom"/>
            <w:hideMark/>
          </w:tcPr>
          <w:p w14:paraId="147AAC2B" w14:textId="27BFD1C1" w:rsidR="00EA61A3" w:rsidRPr="002148A4" w:rsidRDefault="00EA61A3" w:rsidP="00EA61A3">
            <w:pPr>
              <w:widowControl/>
              <w:autoSpaceDE/>
              <w:autoSpaceDN/>
              <w:adjustRightInd/>
              <w:jc w:val="right"/>
              <w:rPr>
                <w:color w:val="000000"/>
                <w:sz w:val="20"/>
                <w:szCs w:val="20"/>
              </w:rPr>
            </w:pPr>
            <w:r>
              <w:rPr>
                <w:color w:val="000000"/>
                <w:sz w:val="20"/>
                <w:szCs w:val="20"/>
              </w:rPr>
              <w:t>$83,264.76</w:t>
            </w:r>
          </w:p>
        </w:tc>
      </w:tr>
      <w:tr w:rsidR="002148A4" w:rsidRPr="002148A4" w14:paraId="434A5C0F" w14:textId="77777777" w:rsidTr="00673269">
        <w:trPr>
          <w:trHeight w:val="57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1C1AE67" w14:textId="77777777" w:rsidR="002148A4" w:rsidRPr="002148A4" w:rsidRDefault="002148A4" w:rsidP="002148A4">
            <w:pPr>
              <w:widowControl/>
              <w:autoSpaceDE/>
              <w:autoSpaceDN/>
              <w:adjustRightInd/>
              <w:rPr>
                <w:color w:val="000000"/>
                <w:sz w:val="20"/>
                <w:szCs w:val="20"/>
              </w:rPr>
            </w:pPr>
            <w:r w:rsidRPr="002148A4">
              <w:rPr>
                <w:color w:val="000000"/>
                <w:sz w:val="20"/>
                <w:szCs w:val="20"/>
              </w:rPr>
              <w:lastRenderedPageBreak/>
              <w:t xml:space="preserve"> Emergency startup, shutdown, or  malfunction reports   </w:t>
            </w:r>
            <w:r w:rsidRPr="002148A4">
              <w:rPr>
                <w:color w:val="000000"/>
                <w:sz w:val="20"/>
                <w:szCs w:val="20"/>
                <w:vertAlign w:val="superscript"/>
              </w:rPr>
              <w:t>i</w:t>
            </w:r>
          </w:p>
        </w:tc>
        <w:tc>
          <w:tcPr>
            <w:tcW w:w="1170" w:type="dxa"/>
            <w:tcBorders>
              <w:top w:val="nil"/>
              <w:left w:val="nil"/>
              <w:bottom w:val="single" w:sz="4" w:space="0" w:color="auto"/>
              <w:right w:val="single" w:sz="4" w:space="0" w:color="auto"/>
            </w:tcBorders>
            <w:shd w:val="clear" w:color="auto" w:fill="auto"/>
            <w:vAlign w:val="bottom"/>
            <w:hideMark/>
          </w:tcPr>
          <w:p w14:paraId="3E4C6D0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bottom"/>
            <w:hideMark/>
          </w:tcPr>
          <w:p w14:paraId="1500581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493FAE4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w:t>
            </w:r>
          </w:p>
        </w:tc>
        <w:tc>
          <w:tcPr>
            <w:tcW w:w="1348" w:type="dxa"/>
            <w:tcBorders>
              <w:top w:val="nil"/>
              <w:left w:val="nil"/>
              <w:bottom w:val="single" w:sz="4" w:space="0" w:color="auto"/>
              <w:right w:val="single" w:sz="4" w:space="0" w:color="auto"/>
            </w:tcBorders>
            <w:shd w:val="clear" w:color="auto" w:fill="auto"/>
            <w:vAlign w:val="bottom"/>
            <w:hideMark/>
          </w:tcPr>
          <w:p w14:paraId="2B0D269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0" w:type="dxa"/>
            <w:tcBorders>
              <w:top w:val="nil"/>
              <w:left w:val="nil"/>
              <w:bottom w:val="single" w:sz="4" w:space="0" w:color="auto"/>
              <w:right w:val="single" w:sz="4" w:space="0" w:color="auto"/>
            </w:tcBorders>
            <w:shd w:val="clear" w:color="auto" w:fill="auto"/>
            <w:vAlign w:val="bottom"/>
            <w:hideMark/>
          </w:tcPr>
          <w:p w14:paraId="328F52E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w:t>
            </w:r>
          </w:p>
        </w:tc>
        <w:tc>
          <w:tcPr>
            <w:tcW w:w="1350" w:type="dxa"/>
            <w:tcBorders>
              <w:top w:val="nil"/>
              <w:left w:val="nil"/>
              <w:bottom w:val="single" w:sz="4" w:space="0" w:color="auto"/>
              <w:right w:val="single" w:sz="4" w:space="0" w:color="auto"/>
            </w:tcBorders>
            <w:shd w:val="clear" w:color="auto" w:fill="auto"/>
            <w:vAlign w:val="bottom"/>
            <w:hideMark/>
          </w:tcPr>
          <w:p w14:paraId="3F6CBAD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0.2</w:t>
            </w:r>
          </w:p>
        </w:tc>
        <w:tc>
          <w:tcPr>
            <w:tcW w:w="1149" w:type="dxa"/>
            <w:tcBorders>
              <w:top w:val="nil"/>
              <w:left w:val="nil"/>
              <w:bottom w:val="single" w:sz="4" w:space="0" w:color="auto"/>
              <w:right w:val="single" w:sz="4" w:space="0" w:color="auto"/>
            </w:tcBorders>
            <w:shd w:val="clear" w:color="auto" w:fill="auto"/>
            <w:vAlign w:val="bottom"/>
            <w:hideMark/>
          </w:tcPr>
          <w:p w14:paraId="4948B02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0.4</w:t>
            </w:r>
          </w:p>
        </w:tc>
        <w:tc>
          <w:tcPr>
            <w:tcW w:w="1366" w:type="dxa"/>
            <w:tcBorders>
              <w:top w:val="nil"/>
              <w:left w:val="nil"/>
              <w:bottom w:val="single" w:sz="4" w:space="0" w:color="auto"/>
              <w:right w:val="single" w:sz="4" w:space="0" w:color="auto"/>
            </w:tcBorders>
            <w:shd w:val="clear" w:color="auto" w:fill="auto"/>
            <w:vAlign w:val="bottom"/>
            <w:hideMark/>
          </w:tcPr>
          <w:p w14:paraId="049AD782"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$462.58</w:t>
            </w:r>
          </w:p>
        </w:tc>
      </w:tr>
      <w:tr w:rsidR="00673269" w:rsidRPr="002148A4" w14:paraId="2A6EEB19" w14:textId="77777777" w:rsidTr="00673269">
        <w:trPr>
          <w:trHeight w:val="300"/>
          <w:jc w:val="center"/>
        </w:trPr>
        <w:tc>
          <w:tcPr>
            <w:tcW w:w="3690" w:type="dxa"/>
            <w:tcBorders>
              <w:top w:val="nil"/>
              <w:left w:val="single" w:sz="4" w:space="0" w:color="auto"/>
              <w:bottom w:val="single" w:sz="4" w:space="0" w:color="auto"/>
              <w:right w:val="nil"/>
            </w:tcBorders>
            <w:shd w:val="clear" w:color="auto" w:fill="auto"/>
            <w:vAlign w:val="center"/>
            <w:hideMark/>
          </w:tcPr>
          <w:p w14:paraId="16BA9061" w14:textId="77777777" w:rsidR="002148A4" w:rsidRPr="002148A4" w:rsidRDefault="002148A4" w:rsidP="002148A4">
            <w:pPr>
              <w:widowControl/>
              <w:autoSpaceDE/>
              <w:autoSpaceDN/>
              <w:adjustRightInd/>
              <w:rPr>
                <w:b/>
                <w:bCs/>
                <w:i/>
                <w:iCs/>
                <w:color w:val="000000"/>
                <w:sz w:val="20"/>
                <w:szCs w:val="20"/>
              </w:rPr>
            </w:pPr>
            <w:r w:rsidRPr="002148A4">
              <w:rPr>
                <w:b/>
                <w:bCs/>
                <w:i/>
                <w:iCs/>
                <w:color w:val="000000"/>
                <w:sz w:val="20"/>
                <w:szCs w:val="20"/>
              </w:rPr>
              <w:t>Subtotal  for Reporting  Requirements</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14:paraId="0E41A66B"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079A0DCC"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3C10040E"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348" w:type="dxa"/>
            <w:tcBorders>
              <w:top w:val="nil"/>
              <w:left w:val="nil"/>
              <w:bottom w:val="single" w:sz="4" w:space="0" w:color="auto"/>
              <w:right w:val="single" w:sz="4" w:space="0" w:color="auto"/>
            </w:tcBorders>
            <w:shd w:val="clear" w:color="auto" w:fill="auto"/>
            <w:vAlign w:val="bottom"/>
            <w:hideMark/>
          </w:tcPr>
          <w:p w14:paraId="4D7868B9"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3669" w:type="dxa"/>
            <w:gridSpan w:val="3"/>
            <w:tcBorders>
              <w:top w:val="single" w:sz="4" w:space="0" w:color="auto"/>
              <w:left w:val="nil"/>
              <w:bottom w:val="single" w:sz="4" w:space="0" w:color="auto"/>
              <w:right w:val="single" w:sz="4" w:space="0" w:color="000000"/>
            </w:tcBorders>
            <w:shd w:val="clear" w:color="auto" w:fill="auto"/>
            <w:vAlign w:val="bottom"/>
            <w:hideMark/>
          </w:tcPr>
          <w:p w14:paraId="1F5660AB" w14:textId="5D891B37" w:rsidR="002148A4" w:rsidRPr="002148A4" w:rsidRDefault="00EA61A3" w:rsidP="002148A4">
            <w:pPr>
              <w:widowControl/>
              <w:autoSpaceDE/>
              <w:autoSpaceDN/>
              <w:adjustRightInd/>
              <w:jc w:val="center"/>
              <w:rPr>
                <w:b/>
                <w:bCs/>
                <w:i/>
                <w:iCs/>
                <w:color w:val="000000"/>
                <w:sz w:val="20"/>
                <w:szCs w:val="20"/>
              </w:rPr>
            </w:pPr>
            <w:r>
              <w:rPr>
                <w:b/>
                <w:bCs/>
                <w:i/>
                <w:iCs/>
                <w:color w:val="000000"/>
                <w:sz w:val="20"/>
                <w:szCs w:val="20"/>
              </w:rPr>
              <w:t>23,360</w:t>
            </w:r>
          </w:p>
        </w:tc>
        <w:tc>
          <w:tcPr>
            <w:tcW w:w="1366" w:type="dxa"/>
            <w:tcBorders>
              <w:top w:val="nil"/>
              <w:left w:val="nil"/>
              <w:bottom w:val="single" w:sz="4" w:space="0" w:color="auto"/>
              <w:right w:val="single" w:sz="4" w:space="0" w:color="auto"/>
            </w:tcBorders>
            <w:shd w:val="clear" w:color="auto" w:fill="auto"/>
            <w:vAlign w:val="bottom"/>
            <w:hideMark/>
          </w:tcPr>
          <w:p w14:paraId="4FC74355" w14:textId="788D7A90" w:rsidR="002148A4" w:rsidRPr="002148A4" w:rsidRDefault="00EA61A3" w:rsidP="00673269">
            <w:pPr>
              <w:widowControl/>
              <w:autoSpaceDE/>
              <w:autoSpaceDN/>
              <w:adjustRightInd/>
              <w:jc w:val="right"/>
              <w:rPr>
                <w:b/>
                <w:bCs/>
                <w:i/>
                <w:iCs/>
                <w:color w:val="000000"/>
                <w:sz w:val="20"/>
                <w:szCs w:val="20"/>
              </w:rPr>
            </w:pPr>
            <w:r>
              <w:rPr>
                <w:b/>
                <w:bCs/>
                <w:i/>
                <w:iCs/>
                <w:color w:val="000000"/>
                <w:sz w:val="20"/>
                <w:szCs w:val="20"/>
              </w:rPr>
              <w:t>$2,349,130.17</w:t>
            </w:r>
          </w:p>
        </w:tc>
      </w:tr>
      <w:tr w:rsidR="00673269" w:rsidRPr="002148A4" w14:paraId="3A9DA500" w14:textId="77777777" w:rsidTr="00673269">
        <w:trPr>
          <w:trHeight w:val="300"/>
          <w:jc w:val="center"/>
        </w:trPr>
        <w:tc>
          <w:tcPr>
            <w:tcW w:w="3690" w:type="dxa"/>
            <w:tcBorders>
              <w:top w:val="nil"/>
              <w:left w:val="single" w:sz="4" w:space="0" w:color="auto"/>
              <w:bottom w:val="single" w:sz="4" w:space="0" w:color="auto"/>
              <w:right w:val="nil"/>
            </w:tcBorders>
            <w:shd w:val="clear" w:color="auto" w:fill="auto"/>
            <w:hideMark/>
          </w:tcPr>
          <w:p w14:paraId="7C3DE20A"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5.  Recordkeeping Requirements</w:t>
            </w:r>
          </w:p>
        </w:tc>
        <w:tc>
          <w:tcPr>
            <w:tcW w:w="1170" w:type="dxa"/>
            <w:tcBorders>
              <w:top w:val="nil"/>
              <w:left w:val="single" w:sz="4" w:space="0" w:color="auto"/>
              <w:bottom w:val="single" w:sz="4" w:space="0" w:color="auto"/>
              <w:right w:val="nil"/>
            </w:tcBorders>
            <w:shd w:val="clear" w:color="000000" w:fill="D9D9D9"/>
            <w:vAlign w:val="bottom"/>
            <w:hideMark/>
          </w:tcPr>
          <w:p w14:paraId="6D15902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260" w:type="dxa"/>
            <w:tcBorders>
              <w:top w:val="nil"/>
              <w:left w:val="nil"/>
              <w:bottom w:val="single" w:sz="4" w:space="0" w:color="auto"/>
              <w:right w:val="nil"/>
            </w:tcBorders>
            <w:shd w:val="clear" w:color="000000" w:fill="D9D9D9"/>
            <w:vAlign w:val="bottom"/>
            <w:hideMark/>
          </w:tcPr>
          <w:p w14:paraId="6F48A93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000000" w:fill="D9D9D9"/>
            <w:vAlign w:val="bottom"/>
            <w:hideMark/>
          </w:tcPr>
          <w:p w14:paraId="5191B7D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000000" w:fill="D9D9D9"/>
            <w:vAlign w:val="bottom"/>
            <w:hideMark/>
          </w:tcPr>
          <w:p w14:paraId="5E45B65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000000" w:fill="D9D9D9"/>
            <w:vAlign w:val="bottom"/>
            <w:hideMark/>
          </w:tcPr>
          <w:p w14:paraId="337163F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000000" w:fill="D9D9D9"/>
            <w:vAlign w:val="bottom"/>
            <w:hideMark/>
          </w:tcPr>
          <w:p w14:paraId="20153A0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000000" w:fill="D9D9D9"/>
            <w:vAlign w:val="bottom"/>
            <w:hideMark/>
          </w:tcPr>
          <w:p w14:paraId="695FC79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000000" w:fill="D9D9D9"/>
            <w:vAlign w:val="bottom"/>
            <w:hideMark/>
          </w:tcPr>
          <w:p w14:paraId="1A794D78"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673269" w:rsidRPr="002148A4" w14:paraId="6E5FFEAB" w14:textId="77777777" w:rsidTr="00673269">
        <w:trPr>
          <w:trHeight w:val="300"/>
          <w:jc w:val="center"/>
        </w:trPr>
        <w:tc>
          <w:tcPr>
            <w:tcW w:w="3690" w:type="dxa"/>
            <w:tcBorders>
              <w:top w:val="nil"/>
              <w:left w:val="single" w:sz="4" w:space="0" w:color="auto"/>
              <w:bottom w:val="single" w:sz="4" w:space="0" w:color="auto"/>
              <w:right w:val="nil"/>
            </w:tcBorders>
            <w:shd w:val="clear" w:color="auto" w:fill="auto"/>
            <w:hideMark/>
          </w:tcPr>
          <w:p w14:paraId="4CCFB183" w14:textId="6D8C9E98" w:rsidR="002148A4" w:rsidRPr="002148A4" w:rsidRDefault="002148A4" w:rsidP="002148A4">
            <w:pPr>
              <w:widowControl/>
              <w:autoSpaceDE/>
              <w:autoSpaceDN/>
              <w:adjustRightInd/>
              <w:rPr>
                <w:color w:val="000000"/>
                <w:sz w:val="20"/>
                <w:szCs w:val="20"/>
              </w:rPr>
            </w:pPr>
            <w:r w:rsidRPr="002148A4">
              <w:rPr>
                <w:color w:val="000000"/>
                <w:sz w:val="20"/>
                <w:szCs w:val="20"/>
              </w:rPr>
              <w:t xml:space="preserve">A.  </w:t>
            </w:r>
            <w:r w:rsidR="00673269">
              <w:rPr>
                <w:color w:val="000000"/>
                <w:sz w:val="20"/>
                <w:szCs w:val="20"/>
              </w:rPr>
              <w:t>Familiarize with rule requirement</w:t>
            </w:r>
          </w:p>
        </w:tc>
        <w:tc>
          <w:tcPr>
            <w:tcW w:w="1170" w:type="dxa"/>
            <w:tcBorders>
              <w:top w:val="nil"/>
              <w:left w:val="single" w:sz="4" w:space="0" w:color="auto"/>
              <w:bottom w:val="single" w:sz="4" w:space="0" w:color="auto"/>
              <w:right w:val="nil"/>
            </w:tcBorders>
            <w:shd w:val="clear" w:color="auto" w:fill="auto"/>
            <w:vAlign w:val="bottom"/>
            <w:hideMark/>
          </w:tcPr>
          <w:p w14:paraId="56D9D77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See 4A</w:t>
            </w:r>
          </w:p>
        </w:tc>
        <w:tc>
          <w:tcPr>
            <w:tcW w:w="1260" w:type="dxa"/>
            <w:tcBorders>
              <w:top w:val="nil"/>
              <w:left w:val="nil"/>
              <w:bottom w:val="single" w:sz="4" w:space="0" w:color="auto"/>
              <w:right w:val="nil"/>
            </w:tcBorders>
            <w:shd w:val="clear" w:color="auto" w:fill="auto"/>
            <w:vAlign w:val="bottom"/>
            <w:hideMark/>
          </w:tcPr>
          <w:p w14:paraId="7E2CBBA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1527454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1E990EA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70D40B6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11C6A6D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0CFA7A8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003AE496"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7951A547"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73B9DE74"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B.  Plan activities</w:t>
            </w:r>
          </w:p>
        </w:tc>
        <w:tc>
          <w:tcPr>
            <w:tcW w:w="1170" w:type="dxa"/>
            <w:tcBorders>
              <w:top w:val="nil"/>
              <w:left w:val="nil"/>
              <w:bottom w:val="single" w:sz="4" w:space="0" w:color="auto"/>
              <w:right w:val="single" w:sz="4" w:space="0" w:color="auto"/>
            </w:tcBorders>
            <w:shd w:val="clear" w:color="auto" w:fill="auto"/>
            <w:vAlign w:val="bottom"/>
            <w:hideMark/>
          </w:tcPr>
          <w:p w14:paraId="3C980BC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bottom"/>
            <w:hideMark/>
          </w:tcPr>
          <w:p w14:paraId="300923C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69ADF8C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348" w:type="dxa"/>
            <w:tcBorders>
              <w:top w:val="nil"/>
              <w:left w:val="nil"/>
              <w:bottom w:val="single" w:sz="4" w:space="0" w:color="auto"/>
              <w:right w:val="single" w:sz="4" w:space="0" w:color="auto"/>
            </w:tcBorders>
            <w:shd w:val="clear" w:color="auto" w:fill="auto"/>
            <w:vAlign w:val="bottom"/>
            <w:hideMark/>
          </w:tcPr>
          <w:p w14:paraId="522EF88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6F0189B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290D2B8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794C22E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78E4B71C"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32AAEFBB"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C3E9B97"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C.  Implement activities</w:t>
            </w:r>
          </w:p>
        </w:tc>
        <w:tc>
          <w:tcPr>
            <w:tcW w:w="1170" w:type="dxa"/>
            <w:tcBorders>
              <w:top w:val="nil"/>
              <w:left w:val="nil"/>
              <w:bottom w:val="single" w:sz="4" w:space="0" w:color="auto"/>
              <w:right w:val="single" w:sz="4" w:space="0" w:color="auto"/>
            </w:tcBorders>
            <w:shd w:val="clear" w:color="auto" w:fill="auto"/>
            <w:vAlign w:val="bottom"/>
            <w:hideMark/>
          </w:tcPr>
          <w:p w14:paraId="18E3C10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bottom"/>
            <w:hideMark/>
          </w:tcPr>
          <w:p w14:paraId="7470125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0A7C585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12</w:t>
            </w:r>
          </w:p>
        </w:tc>
        <w:tc>
          <w:tcPr>
            <w:tcW w:w="1348" w:type="dxa"/>
            <w:tcBorders>
              <w:top w:val="nil"/>
              <w:left w:val="nil"/>
              <w:bottom w:val="single" w:sz="4" w:space="0" w:color="auto"/>
              <w:right w:val="single" w:sz="4" w:space="0" w:color="auto"/>
            </w:tcBorders>
            <w:shd w:val="clear" w:color="auto" w:fill="auto"/>
            <w:vAlign w:val="bottom"/>
            <w:hideMark/>
          </w:tcPr>
          <w:p w14:paraId="5F54E4A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6D3E01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19487F8A"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0D5198E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0E64234D"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1E6FCFB2"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62BB9998"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D.  Develop record system</w:t>
            </w:r>
          </w:p>
        </w:tc>
        <w:tc>
          <w:tcPr>
            <w:tcW w:w="1170" w:type="dxa"/>
            <w:tcBorders>
              <w:top w:val="nil"/>
              <w:left w:val="nil"/>
              <w:bottom w:val="single" w:sz="4" w:space="0" w:color="auto"/>
              <w:right w:val="single" w:sz="4" w:space="0" w:color="auto"/>
            </w:tcBorders>
            <w:shd w:val="clear" w:color="auto" w:fill="auto"/>
            <w:vAlign w:val="bottom"/>
            <w:hideMark/>
          </w:tcPr>
          <w:p w14:paraId="5200530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bottom"/>
            <w:hideMark/>
          </w:tcPr>
          <w:p w14:paraId="717F1D1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48B2557"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348" w:type="dxa"/>
            <w:tcBorders>
              <w:top w:val="nil"/>
              <w:left w:val="nil"/>
              <w:bottom w:val="single" w:sz="4" w:space="0" w:color="auto"/>
              <w:right w:val="single" w:sz="4" w:space="0" w:color="auto"/>
            </w:tcBorders>
            <w:shd w:val="clear" w:color="auto" w:fill="auto"/>
            <w:vAlign w:val="bottom"/>
            <w:hideMark/>
          </w:tcPr>
          <w:p w14:paraId="5924405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5EC60DB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F0A29A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73EDFB7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0BD5A6E1"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1F19C564"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427F9DDB"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E.  Time to enter information</w:t>
            </w:r>
          </w:p>
        </w:tc>
        <w:tc>
          <w:tcPr>
            <w:tcW w:w="1170" w:type="dxa"/>
            <w:tcBorders>
              <w:top w:val="nil"/>
              <w:left w:val="nil"/>
              <w:bottom w:val="single" w:sz="4" w:space="0" w:color="auto"/>
              <w:right w:val="single" w:sz="4" w:space="0" w:color="auto"/>
            </w:tcBorders>
            <w:shd w:val="clear" w:color="auto" w:fill="auto"/>
            <w:vAlign w:val="bottom"/>
            <w:hideMark/>
          </w:tcPr>
          <w:p w14:paraId="34D7AB4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260" w:type="dxa"/>
            <w:tcBorders>
              <w:top w:val="nil"/>
              <w:left w:val="nil"/>
              <w:bottom w:val="single" w:sz="4" w:space="0" w:color="auto"/>
              <w:right w:val="single" w:sz="4" w:space="0" w:color="auto"/>
            </w:tcBorders>
            <w:shd w:val="clear" w:color="auto" w:fill="auto"/>
            <w:vAlign w:val="bottom"/>
            <w:hideMark/>
          </w:tcPr>
          <w:p w14:paraId="50D1CE8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52</w:t>
            </w:r>
          </w:p>
        </w:tc>
        <w:tc>
          <w:tcPr>
            <w:tcW w:w="1172" w:type="dxa"/>
            <w:tcBorders>
              <w:top w:val="nil"/>
              <w:left w:val="nil"/>
              <w:bottom w:val="single" w:sz="4" w:space="0" w:color="auto"/>
              <w:right w:val="single" w:sz="4" w:space="0" w:color="auto"/>
            </w:tcBorders>
            <w:shd w:val="clear" w:color="auto" w:fill="auto"/>
            <w:vAlign w:val="bottom"/>
            <w:hideMark/>
          </w:tcPr>
          <w:p w14:paraId="1BEC084D"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52</w:t>
            </w:r>
          </w:p>
        </w:tc>
        <w:tc>
          <w:tcPr>
            <w:tcW w:w="1348" w:type="dxa"/>
            <w:tcBorders>
              <w:top w:val="nil"/>
              <w:left w:val="nil"/>
              <w:bottom w:val="single" w:sz="4" w:space="0" w:color="auto"/>
              <w:right w:val="single" w:sz="4" w:space="0" w:color="auto"/>
            </w:tcBorders>
            <w:shd w:val="clear" w:color="auto" w:fill="auto"/>
            <w:vAlign w:val="bottom"/>
            <w:hideMark/>
          </w:tcPr>
          <w:p w14:paraId="490738D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351CFCF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884</w:t>
            </w:r>
          </w:p>
        </w:tc>
        <w:tc>
          <w:tcPr>
            <w:tcW w:w="1350" w:type="dxa"/>
            <w:tcBorders>
              <w:top w:val="nil"/>
              <w:left w:val="nil"/>
              <w:bottom w:val="single" w:sz="4" w:space="0" w:color="auto"/>
              <w:right w:val="single" w:sz="4" w:space="0" w:color="auto"/>
            </w:tcBorders>
            <w:shd w:val="clear" w:color="auto" w:fill="auto"/>
            <w:vAlign w:val="bottom"/>
            <w:hideMark/>
          </w:tcPr>
          <w:p w14:paraId="3420FCD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44.2</w:t>
            </w:r>
          </w:p>
        </w:tc>
        <w:tc>
          <w:tcPr>
            <w:tcW w:w="1149" w:type="dxa"/>
            <w:tcBorders>
              <w:top w:val="nil"/>
              <w:left w:val="nil"/>
              <w:bottom w:val="single" w:sz="4" w:space="0" w:color="auto"/>
              <w:right w:val="single" w:sz="4" w:space="0" w:color="auto"/>
            </w:tcBorders>
            <w:shd w:val="clear" w:color="auto" w:fill="auto"/>
            <w:vAlign w:val="bottom"/>
            <w:hideMark/>
          </w:tcPr>
          <w:p w14:paraId="7090F35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88.4</w:t>
            </w:r>
          </w:p>
        </w:tc>
        <w:tc>
          <w:tcPr>
            <w:tcW w:w="1366" w:type="dxa"/>
            <w:tcBorders>
              <w:top w:val="nil"/>
              <w:left w:val="nil"/>
              <w:bottom w:val="single" w:sz="4" w:space="0" w:color="auto"/>
              <w:right w:val="single" w:sz="4" w:space="0" w:color="auto"/>
            </w:tcBorders>
            <w:shd w:val="clear" w:color="auto" w:fill="auto"/>
            <w:vAlign w:val="bottom"/>
            <w:hideMark/>
          </w:tcPr>
          <w:p w14:paraId="03D50B29"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$102,230.62</w:t>
            </w:r>
          </w:p>
        </w:tc>
      </w:tr>
      <w:tr w:rsidR="002148A4" w:rsidRPr="002148A4" w14:paraId="21D8625A"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hideMark/>
          </w:tcPr>
          <w:p w14:paraId="3AB64839"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F.  Time to train personnel</w:t>
            </w:r>
          </w:p>
        </w:tc>
        <w:tc>
          <w:tcPr>
            <w:tcW w:w="1170" w:type="dxa"/>
            <w:tcBorders>
              <w:top w:val="nil"/>
              <w:left w:val="nil"/>
              <w:bottom w:val="single" w:sz="4" w:space="0" w:color="auto"/>
              <w:right w:val="single" w:sz="4" w:space="0" w:color="auto"/>
            </w:tcBorders>
            <w:shd w:val="clear" w:color="auto" w:fill="auto"/>
            <w:vAlign w:val="bottom"/>
            <w:hideMark/>
          </w:tcPr>
          <w:p w14:paraId="7DFD83B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bottom"/>
            <w:hideMark/>
          </w:tcPr>
          <w:p w14:paraId="01B277C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36AA73B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348" w:type="dxa"/>
            <w:tcBorders>
              <w:top w:val="nil"/>
              <w:left w:val="nil"/>
              <w:bottom w:val="single" w:sz="4" w:space="0" w:color="auto"/>
              <w:right w:val="single" w:sz="4" w:space="0" w:color="auto"/>
            </w:tcBorders>
            <w:shd w:val="clear" w:color="auto" w:fill="auto"/>
            <w:vAlign w:val="bottom"/>
            <w:hideMark/>
          </w:tcPr>
          <w:p w14:paraId="4425626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693D3274"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6BC583F3"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1363EC21"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7B66625C"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478A2133" w14:textId="77777777" w:rsidTr="00673269">
        <w:trPr>
          <w:trHeight w:val="510"/>
          <w:jc w:val="center"/>
        </w:trPr>
        <w:tc>
          <w:tcPr>
            <w:tcW w:w="3690" w:type="dxa"/>
            <w:tcBorders>
              <w:top w:val="nil"/>
              <w:left w:val="single" w:sz="4" w:space="0" w:color="auto"/>
              <w:bottom w:val="single" w:sz="4" w:space="0" w:color="auto"/>
              <w:right w:val="single" w:sz="4" w:space="0" w:color="auto"/>
            </w:tcBorders>
            <w:shd w:val="clear" w:color="auto" w:fill="auto"/>
            <w:hideMark/>
          </w:tcPr>
          <w:p w14:paraId="0541E526"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G.  Time to adjust existing ways to comply with previously applicable requirements</w:t>
            </w:r>
          </w:p>
        </w:tc>
        <w:tc>
          <w:tcPr>
            <w:tcW w:w="1170" w:type="dxa"/>
            <w:tcBorders>
              <w:top w:val="nil"/>
              <w:left w:val="nil"/>
              <w:bottom w:val="single" w:sz="4" w:space="0" w:color="auto"/>
              <w:right w:val="single" w:sz="4" w:space="0" w:color="auto"/>
            </w:tcBorders>
            <w:shd w:val="clear" w:color="auto" w:fill="auto"/>
            <w:vAlign w:val="bottom"/>
            <w:hideMark/>
          </w:tcPr>
          <w:p w14:paraId="4C009D1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260" w:type="dxa"/>
            <w:tcBorders>
              <w:top w:val="nil"/>
              <w:left w:val="nil"/>
              <w:bottom w:val="single" w:sz="4" w:space="0" w:color="auto"/>
              <w:right w:val="single" w:sz="4" w:space="0" w:color="auto"/>
            </w:tcBorders>
            <w:shd w:val="clear" w:color="auto" w:fill="auto"/>
            <w:vAlign w:val="bottom"/>
            <w:hideMark/>
          </w:tcPr>
          <w:p w14:paraId="4E97AE0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w:t>
            </w:r>
          </w:p>
        </w:tc>
        <w:tc>
          <w:tcPr>
            <w:tcW w:w="1172" w:type="dxa"/>
            <w:tcBorders>
              <w:top w:val="nil"/>
              <w:left w:val="nil"/>
              <w:bottom w:val="single" w:sz="4" w:space="0" w:color="auto"/>
              <w:right w:val="single" w:sz="4" w:space="0" w:color="auto"/>
            </w:tcBorders>
            <w:shd w:val="clear" w:color="auto" w:fill="auto"/>
            <w:vAlign w:val="bottom"/>
            <w:hideMark/>
          </w:tcPr>
          <w:p w14:paraId="2BFD577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3</w:t>
            </w:r>
          </w:p>
        </w:tc>
        <w:tc>
          <w:tcPr>
            <w:tcW w:w="1348" w:type="dxa"/>
            <w:tcBorders>
              <w:top w:val="nil"/>
              <w:left w:val="nil"/>
              <w:bottom w:val="single" w:sz="4" w:space="0" w:color="auto"/>
              <w:right w:val="single" w:sz="4" w:space="0" w:color="auto"/>
            </w:tcBorders>
            <w:shd w:val="clear" w:color="auto" w:fill="auto"/>
            <w:vAlign w:val="bottom"/>
            <w:hideMark/>
          </w:tcPr>
          <w:p w14:paraId="3110ED76"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70" w:type="dxa"/>
            <w:tcBorders>
              <w:top w:val="nil"/>
              <w:left w:val="nil"/>
              <w:bottom w:val="single" w:sz="4" w:space="0" w:color="auto"/>
              <w:right w:val="single" w:sz="4" w:space="0" w:color="auto"/>
            </w:tcBorders>
            <w:shd w:val="clear" w:color="auto" w:fill="auto"/>
            <w:vAlign w:val="bottom"/>
            <w:hideMark/>
          </w:tcPr>
          <w:p w14:paraId="7172860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50" w:type="dxa"/>
            <w:tcBorders>
              <w:top w:val="nil"/>
              <w:left w:val="nil"/>
              <w:bottom w:val="single" w:sz="4" w:space="0" w:color="auto"/>
              <w:right w:val="single" w:sz="4" w:space="0" w:color="auto"/>
            </w:tcBorders>
            <w:shd w:val="clear" w:color="auto" w:fill="auto"/>
            <w:vAlign w:val="bottom"/>
            <w:hideMark/>
          </w:tcPr>
          <w:p w14:paraId="518DBE2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149" w:type="dxa"/>
            <w:tcBorders>
              <w:top w:val="nil"/>
              <w:left w:val="nil"/>
              <w:bottom w:val="single" w:sz="4" w:space="0" w:color="auto"/>
              <w:right w:val="single" w:sz="4" w:space="0" w:color="auto"/>
            </w:tcBorders>
            <w:shd w:val="clear" w:color="auto" w:fill="auto"/>
            <w:vAlign w:val="bottom"/>
            <w:hideMark/>
          </w:tcPr>
          <w:p w14:paraId="45C4836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w:t>
            </w:r>
          </w:p>
        </w:tc>
        <w:tc>
          <w:tcPr>
            <w:tcW w:w="1366" w:type="dxa"/>
            <w:tcBorders>
              <w:top w:val="nil"/>
              <w:left w:val="nil"/>
              <w:bottom w:val="single" w:sz="4" w:space="0" w:color="auto"/>
              <w:right w:val="single" w:sz="4" w:space="0" w:color="auto"/>
            </w:tcBorders>
            <w:shd w:val="clear" w:color="auto" w:fill="auto"/>
            <w:vAlign w:val="bottom"/>
            <w:hideMark/>
          </w:tcPr>
          <w:p w14:paraId="1EF21130"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$0</w:t>
            </w:r>
          </w:p>
        </w:tc>
      </w:tr>
      <w:tr w:rsidR="002148A4" w:rsidRPr="002148A4" w14:paraId="3827D4CE"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hideMark/>
          </w:tcPr>
          <w:p w14:paraId="1928754D"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 xml:space="preserve">H.  Time to transmit or disclose information   </w:t>
            </w:r>
            <w:r w:rsidRPr="002148A4">
              <w:rPr>
                <w:color w:val="000000"/>
                <w:sz w:val="20"/>
                <w:szCs w:val="20"/>
                <w:vertAlign w:val="superscript"/>
              </w:rPr>
              <w:t>j</w:t>
            </w:r>
          </w:p>
        </w:tc>
        <w:tc>
          <w:tcPr>
            <w:tcW w:w="1170" w:type="dxa"/>
            <w:tcBorders>
              <w:top w:val="nil"/>
              <w:left w:val="nil"/>
              <w:bottom w:val="single" w:sz="4" w:space="0" w:color="auto"/>
              <w:right w:val="single" w:sz="4" w:space="0" w:color="auto"/>
            </w:tcBorders>
            <w:shd w:val="clear" w:color="auto" w:fill="auto"/>
            <w:vAlign w:val="bottom"/>
            <w:hideMark/>
          </w:tcPr>
          <w:p w14:paraId="4028C14C"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0.25</w:t>
            </w:r>
          </w:p>
        </w:tc>
        <w:tc>
          <w:tcPr>
            <w:tcW w:w="1260" w:type="dxa"/>
            <w:tcBorders>
              <w:top w:val="nil"/>
              <w:left w:val="nil"/>
              <w:bottom w:val="single" w:sz="4" w:space="0" w:color="auto"/>
              <w:right w:val="single" w:sz="4" w:space="0" w:color="auto"/>
            </w:tcBorders>
            <w:shd w:val="clear" w:color="auto" w:fill="auto"/>
            <w:vAlign w:val="bottom"/>
            <w:hideMark/>
          </w:tcPr>
          <w:p w14:paraId="768C4E8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2</w:t>
            </w:r>
          </w:p>
        </w:tc>
        <w:tc>
          <w:tcPr>
            <w:tcW w:w="1172" w:type="dxa"/>
            <w:tcBorders>
              <w:top w:val="nil"/>
              <w:left w:val="nil"/>
              <w:bottom w:val="single" w:sz="4" w:space="0" w:color="auto"/>
              <w:right w:val="single" w:sz="4" w:space="0" w:color="auto"/>
            </w:tcBorders>
            <w:shd w:val="clear" w:color="auto" w:fill="auto"/>
            <w:vAlign w:val="bottom"/>
            <w:hideMark/>
          </w:tcPr>
          <w:p w14:paraId="7FADB402"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0.5</w:t>
            </w:r>
          </w:p>
        </w:tc>
        <w:tc>
          <w:tcPr>
            <w:tcW w:w="1348" w:type="dxa"/>
            <w:tcBorders>
              <w:top w:val="nil"/>
              <w:left w:val="nil"/>
              <w:bottom w:val="single" w:sz="4" w:space="0" w:color="auto"/>
              <w:right w:val="single" w:sz="4" w:space="0" w:color="auto"/>
            </w:tcBorders>
            <w:shd w:val="clear" w:color="auto" w:fill="auto"/>
            <w:vAlign w:val="bottom"/>
            <w:hideMark/>
          </w:tcPr>
          <w:p w14:paraId="45DFB3A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17</w:t>
            </w:r>
          </w:p>
        </w:tc>
        <w:tc>
          <w:tcPr>
            <w:tcW w:w="1170" w:type="dxa"/>
            <w:tcBorders>
              <w:top w:val="nil"/>
              <w:left w:val="nil"/>
              <w:bottom w:val="single" w:sz="4" w:space="0" w:color="auto"/>
              <w:right w:val="single" w:sz="4" w:space="0" w:color="auto"/>
            </w:tcBorders>
            <w:shd w:val="clear" w:color="auto" w:fill="auto"/>
            <w:vAlign w:val="bottom"/>
            <w:hideMark/>
          </w:tcPr>
          <w:p w14:paraId="31FAE78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8.5</w:t>
            </w:r>
          </w:p>
        </w:tc>
        <w:tc>
          <w:tcPr>
            <w:tcW w:w="1350" w:type="dxa"/>
            <w:tcBorders>
              <w:top w:val="nil"/>
              <w:left w:val="nil"/>
              <w:bottom w:val="single" w:sz="4" w:space="0" w:color="auto"/>
              <w:right w:val="single" w:sz="4" w:space="0" w:color="auto"/>
            </w:tcBorders>
            <w:shd w:val="clear" w:color="auto" w:fill="auto"/>
            <w:vAlign w:val="bottom"/>
            <w:hideMark/>
          </w:tcPr>
          <w:p w14:paraId="0191F1AE"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0.425</w:t>
            </w:r>
          </w:p>
        </w:tc>
        <w:tc>
          <w:tcPr>
            <w:tcW w:w="1149" w:type="dxa"/>
            <w:tcBorders>
              <w:top w:val="nil"/>
              <w:left w:val="nil"/>
              <w:bottom w:val="single" w:sz="4" w:space="0" w:color="auto"/>
              <w:right w:val="single" w:sz="4" w:space="0" w:color="auto"/>
            </w:tcBorders>
            <w:shd w:val="clear" w:color="auto" w:fill="auto"/>
            <w:vAlign w:val="bottom"/>
            <w:hideMark/>
          </w:tcPr>
          <w:p w14:paraId="56F15170"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0.85</w:t>
            </w:r>
          </w:p>
        </w:tc>
        <w:tc>
          <w:tcPr>
            <w:tcW w:w="1366" w:type="dxa"/>
            <w:tcBorders>
              <w:top w:val="nil"/>
              <w:left w:val="nil"/>
              <w:bottom w:val="single" w:sz="4" w:space="0" w:color="auto"/>
              <w:right w:val="single" w:sz="4" w:space="0" w:color="auto"/>
            </w:tcBorders>
            <w:shd w:val="clear" w:color="auto" w:fill="auto"/>
            <w:vAlign w:val="bottom"/>
            <w:hideMark/>
          </w:tcPr>
          <w:p w14:paraId="02CE1C7F"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$982.99</w:t>
            </w:r>
          </w:p>
        </w:tc>
      </w:tr>
      <w:tr w:rsidR="00673269" w:rsidRPr="002148A4" w14:paraId="19324DA0" w14:textId="77777777" w:rsidTr="00673269">
        <w:trPr>
          <w:trHeight w:val="300"/>
          <w:jc w:val="center"/>
        </w:trPr>
        <w:tc>
          <w:tcPr>
            <w:tcW w:w="3690" w:type="dxa"/>
            <w:tcBorders>
              <w:top w:val="nil"/>
              <w:left w:val="single" w:sz="4" w:space="0" w:color="auto"/>
              <w:bottom w:val="single" w:sz="4" w:space="0" w:color="auto"/>
              <w:right w:val="nil"/>
            </w:tcBorders>
            <w:shd w:val="clear" w:color="auto" w:fill="auto"/>
            <w:hideMark/>
          </w:tcPr>
          <w:p w14:paraId="6B1BC42B" w14:textId="77777777" w:rsidR="002148A4" w:rsidRPr="002148A4" w:rsidRDefault="002148A4" w:rsidP="002148A4">
            <w:pPr>
              <w:widowControl/>
              <w:autoSpaceDE/>
              <w:autoSpaceDN/>
              <w:adjustRightInd/>
              <w:rPr>
                <w:color w:val="000000"/>
                <w:sz w:val="20"/>
                <w:szCs w:val="20"/>
              </w:rPr>
            </w:pPr>
            <w:r w:rsidRPr="002148A4">
              <w:rPr>
                <w:color w:val="000000"/>
                <w:sz w:val="20"/>
                <w:szCs w:val="20"/>
              </w:rPr>
              <w:t>I.  Time for audits</w:t>
            </w:r>
          </w:p>
        </w:tc>
        <w:tc>
          <w:tcPr>
            <w:tcW w:w="1170" w:type="dxa"/>
            <w:tcBorders>
              <w:top w:val="nil"/>
              <w:left w:val="single" w:sz="4" w:space="0" w:color="auto"/>
              <w:bottom w:val="single" w:sz="4" w:space="0" w:color="auto"/>
              <w:right w:val="nil"/>
            </w:tcBorders>
            <w:shd w:val="clear" w:color="auto" w:fill="auto"/>
            <w:vAlign w:val="bottom"/>
            <w:hideMark/>
          </w:tcPr>
          <w:p w14:paraId="23419498"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N/A</w:t>
            </w:r>
          </w:p>
        </w:tc>
        <w:tc>
          <w:tcPr>
            <w:tcW w:w="1260" w:type="dxa"/>
            <w:tcBorders>
              <w:top w:val="nil"/>
              <w:left w:val="nil"/>
              <w:bottom w:val="single" w:sz="4" w:space="0" w:color="auto"/>
              <w:right w:val="nil"/>
            </w:tcBorders>
            <w:shd w:val="clear" w:color="auto" w:fill="auto"/>
            <w:vAlign w:val="bottom"/>
            <w:hideMark/>
          </w:tcPr>
          <w:p w14:paraId="25EE3F25"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2" w:type="dxa"/>
            <w:tcBorders>
              <w:top w:val="nil"/>
              <w:left w:val="nil"/>
              <w:bottom w:val="single" w:sz="4" w:space="0" w:color="auto"/>
              <w:right w:val="nil"/>
            </w:tcBorders>
            <w:shd w:val="clear" w:color="auto" w:fill="auto"/>
            <w:vAlign w:val="bottom"/>
            <w:hideMark/>
          </w:tcPr>
          <w:p w14:paraId="3FF9438F"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48" w:type="dxa"/>
            <w:tcBorders>
              <w:top w:val="nil"/>
              <w:left w:val="nil"/>
              <w:bottom w:val="single" w:sz="4" w:space="0" w:color="auto"/>
              <w:right w:val="nil"/>
            </w:tcBorders>
            <w:shd w:val="clear" w:color="auto" w:fill="auto"/>
            <w:vAlign w:val="bottom"/>
            <w:hideMark/>
          </w:tcPr>
          <w:p w14:paraId="58A1ABF9"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70" w:type="dxa"/>
            <w:tcBorders>
              <w:top w:val="nil"/>
              <w:left w:val="nil"/>
              <w:bottom w:val="single" w:sz="4" w:space="0" w:color="auto"/>
              <w:right w:val="nil"/>
            </w:tcBorders>
            <w:shd w:val="clear" w:color="auto" w:fill="auto"/>
            <w:vAlign w:val="bottom"/>
            <w:hideMark/>
          </w:tcPr>
          <w:p w14:paraId="4D4F664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50" w:type="dxa"/>
            <w:tcBorders>
              <w:top w:val="nil"/>
              <w:left w:val="nil"/>
              <w:bottom w:val="single" w:sz="4" w:space="0" w:color="auto"/>
              <w:right w:val="nil"/>
            </w:tcBorders>
            <w:shd w:val="clear" w:color="auto" w:fill="auto"/>
            <w:vAlign w:val="bottom"/>
            <w:hideMark/>
          </w:tcPr>
          <w:p w14:paraId="7A14283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149" w:type="dxa"/>
            <w:tcBorders>
              <w:top w:val="nil"/>
              <w:left w:val="nil"/>
              <w:bottom w:val="single" w:sz="4" w:space="0" w:color="auto"/>
              <w:right w:val="nil"/>
            </w:tcBorders>
            <w:shd w:val="clear" w:color="auto" w:fill="auto"/>
            <w:vAlign w:val="bottom"/>
            <w:hideMark/>
          </w:tcPr>
          <w:p w14:paraId="7258493B" w14:textId="77777777" w:rsidR="002148A4" w:rsidRPr="002148A4" w:rsidRDefault="002148A4" w:rsidP="002148A4">
            <w:pPr>
              <w:widowControl/>
              <w:autoSpaceDE/>
              <w:autoSpaceDN/>
              <w:adjustRightInd/>
              <w:jc w:val="center"/>
              <w:rPr>
                <w:color w:val="000000"/>
                <w:sz w:val="20"/>
                <w:szCs w:val="20"/>
              </w:rPr>
            </w:pPr>
            <w:r w:rsidRPr="002148A4">
              <w:rPr>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3FFE488E" w14:textId="77777777" w:rsidR="002148A4" w:rsidRPr="002148A4" w:rsidRDefault="002148A4" w:rsidP="00673269">
            <w:pPr>
              <w:widowControl/>
              <w:autoSpaceDE/>
              <w:autoSpaceDN/>
              <w:adjustRightInd/>
              <w:jc w:val="right"/>
              <w:rPr>
                <w:color w:val="000000"/>
                <w:sz w:val="20"/>
                <w:szCs w:val="20"/>
              </w:rPr>
            </w:pPr>
            <w:r w:rsidRPr="002148A4">
              <w:rPr>
                <w:color w:val="000000"/>
                <w:sz w:val="20"/>
                <w:szCs w:val="20"/>
              </w:rPr>
              <w:t> </w:t>
            </w:r>
          </w:p>
        </w:tc>
      </w:tr>
      <w:tr w:rsidR="002148A4" w:rsidRPr="002148A4" w14:paraId="3468E8E6" w14:textId="77777777" w:rsidTr="00673269">
        <w:trPr>
          <w:trHeight w:val="300"/>
          <w:jc w:val="center"/>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9D8A507" w14:textId="77777777" w:rsidR="002148A4" w:rsidRPr="002148A4" w:rsidRDefault="002148A4" w:rsidP="002148A4">
            <w:pPr>
              <w:widowControl/>
              <w:autoSpaceDE/>
              <w:autoSpaceDN/>
              <w:adjustRightInd/>
              <w:rPr>
                <w:b/>
                <w:bCs/>
                <w:i/>
                <w:iCs/>
                <w:color w:val="000000"/>
                <w:sz w:val="20"/>
                <w:szCs w:val="20"/>
              </w:rPr>
            </w:pPr>
            <w:r w:rsidRPr="002148A4">
              <w:rPr>
                <w:b/>
                <w:bCs/>
                <w:i/>
                <w:iCs/>
                <w:color w:val="000000"/>
                <w:sz w:val="20"/>
                <w:szCs w:val="20"/>
              </w:rPr>
              <w:t>Subtotal for Recordkeeping Requirements</w:t>
            </w:r>
          </w:p>
        </w:tc>
        <w:tc>
          <w:tcPr>
            <w:tcW w:w="1170" w:type="dxa"/>
            <w:tcBorders>
              <w:top w:val="nil"/>
              <w:left w:val="nil"/>
              <w:bottom w:val="single" w:sz="4" w:space="0" w:color="auto"/>
              <w:right w:val="single" w:sz="4" w:space="0" w:color="auto"/>
            </w:tcBorders>
            <w:shd w:val="clear" w:color="auto" w:fill="auto"/>
            <w:vAlign w:val="bottom"/>
            <w:hideMark/>
          </w:tcPr>
          <w:p w14:paraId="473FD655"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770E5E15"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7D3C3859"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1348" w:type="dxa"/>
            <w:tcBorders>
              <w:top w:val="nil"/>
              <w:left w:val="nil"/>
              <w:bottom w:val="single" w:sz="4" w:space="0" w:color="auto"/>
              <w:right w:val="single" w:sz="4" w:space="0" w:color="auto"/>
            </w:tcBorders>
            <w:shd w:val="clear" w:color="auto" w:fill="auto"/>
            <w:vAlign w:val="bottom"/>
            <w:hideMark/>
          </w:tcPr>
          <w:p w14:paraId="0A4A9DC1" w14:textId="77777777" w:rsidR="002148A4" w:rsidRPr="002148A4" w:rsidRDefault="002148A4" w:rsidP="002148A4">
            <w:pPr>
              <w:widowControl/>
              <w:autoSpaceDE/>
              <w:autoSpaceDN/>
              <w:adjustRightInd/>
              <w:jc w:val="center"/>
              <w:rPr>
                <w:b/>
                <w:bCs/>
                <w:i/>
                <w:iCs/>
                <w:color w:val="000000"/>
                <w:sz w:val="20"/>
                <w:szCs w:val="20"/>
              </w:rPr>
            </w:pPr>
            <w:r w:rsidRPr="002148A4">
              <w:rPr>
                <w:b/>
                <w:bCs/>
                <w:i/>
                <w:iCs/>
                <w:color w:val="000000"/>
                <w:sz w:val="20"/>
                <w:szCs w:val="20"/>
              </w:rPr>
              <w:t> </w:t>
            </w:r>
          </w:p>
        </w:tc>
        <w:tc>
          <w:tcPr>
            <w:tcW w:w="3669" w:type="dxa"/>
            <w:gridSpan w:val="3"/>
            <w:tcBorders>
              <w:top w:val="single" w:sz="4" w:space="0" w:color="auto"/>
              <w:left w:val="nil"/>
              <w:bottom w:val="single" w:sz="4" w:space="0" w:color="auto"/>
              <w:right w:val="single" w:sz="4" w:space="0" w:color="000000"/>
            </w:tcBorders>
            <w:shd w:val="clear" w:color="auto" w:fill="auto"/>
            <w:vAlign w:val="bottom"/>
            <w:hideMark/>
          </w:tcPr>
          <w:p w14:paraId="6B92AC7C" w14:textId="36B59FCF" w:rsidR="002148A4" w:rsidRPr="002148A4" w:rsidRDefault="00EA61A3" w:rsidP="002148A4">
            <w:pPr>
              <w:widowControl/>
              <w:autoSpaceDE/>
              <w:autoSpaceDN/>
              <w:adjustRightInd/>
              <w:jc w:val="center"/>
              <w:rPr>
                <w:b/>
                <w:bCs/>
                <w:i/>
                <w:iCs/>
                <w:color w:val="000000"/>
                <w:sz w:val="20"/>
                <w:szCs w:val="20"/>
              </w:rPr>
            </w:pPr>
            <w:r>
              <w:rPr>
                <w:b/>
                <w:bCs/>
                <w:i/>
                <w:iCs/>
                <w:color w:val="000000"/>
                <w:sz w:val="20"/>
                <w:szCs w:val="20"/>
              </w:rPr>
              <w:t>1,026</w:t>
            </w:r>
          </w:p>
        </w:tc>
        <w:tc>
          <w:tcPr>
            <w:tcW w:w="1366" w:type="dxa"/>
            <w:tcBorders>
              <w:top w:val="nil"/>
              <w:left w:val="nil"/>
              <w:bottom w:val="single" w:sz="4" w:space="0" w:color="auto"/>
              <w:right w:val="single" w:sz="4" w:space="0" w:color="auto"/>
            </w:tcBorders>
            <w:shd w:val="clear" w:color="auto" w:fill="auto"/>
            <w:vAlign w:val="bottom"/>
            <w:hideMark/>
          </w:tcPr>
          <w:p w14:paraId="74EFF3CD" w14:textId="77777777" w:rsidR="002148A4" w:rsidRPr="002148A4" w:rsidRDefault="002148A4" w:rsidP="00673269">
            <w:pPr>
              <w:widowControl/>
              <w:autoSpaceDE/>
              <w:autoSpaceDN/>
              <w:adjustRightInd/>
              <w:jc w:val="right"/>
              <w:rPr>
                <w:b/>
                <w:bCs/>
                <w:i/>
                <w:iCs/>
                <w:color w:val="000000"/>
                <w:sz w:val="20"/>
                <w:szCs w:val="20"/>
              </w:rPr>
            </w:pPr>
            <w:r w:rsidRPr="002148A4">
              <w:rPr>
                <w:b/>
                <w:bCs/>
                <w:i/>
                <w:iCs/>
                <w:color w:val="000000"/>
                <w:sz w:val="20"/>
                <w:szCs w:val="20"/>
              </w:rPr>
              <w:t>$103,213.61</w:t>
            </w:r>
          </w:p>
        </w:tc>
      </w:tr>
      <w:tr w:rsidR="002148A4" w:rsidRPr="002148A4" w14:paraId="2EB1529C"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7BB88E9" w14:textId="77777777" w:rsidR="002148A4" w:rsidRPr="002148A4" w:rsidRDefault="002148A4" w:rsidP="002148A4">
            <w:pPr>
              <w:widowControl/>
              <w:autoSpaceDE/>
              <w:autoSpaceDN/>
              <w:adjustRightInd/>
              <w:rPr>
                <w:b/>
                <w:bCs/>
                <w:color w:val="000000"/>
                <w:sz w:val="20"/>
                <w:szCs w:val="20"/>
              </w:rPr>
            </w:pPr>
            <w:r w:rsidRPr="002148A4">
              <w:rPr>
                <w:b/>
                <w:bCs/>
                <w:color w:val="000000"/>
                <w:sz w:val="20"/>
                <w:szCs w:val="20"/>
              </w:rPr>
              <w:t xml:space="preserve">TOTAL LABOR BURDEN AND COST (rounded) </w:t>
            </w:r>
            <w:r w:rsidRPr="002148A4">
              <w:rPr>
                <w:b/>
                <w:bCs/>
                <w:color w:val="000000"/>
                <w:sz w:val="20"/>
                <w:szCs w:val="20"/>
                <w:vertAlign w:val="superscript"/>
              </w:rPr>
              <w:t>k</w:t>
            </w:r>
          </w:p>
        </w:tc>
        <w:tc>
          <w:tcPr>
            <w:tcW w:w="1170" w:type="dxa"/>
            <w:tcBorders>
              <w:top w:val="nil"/>
              <w:left w:val="nil"/>
              <w:bottom w:val="single" w:sz="4" w:space="0" w:color="auto"/>
              <w:right w:val="single" w:sz="4" w:space="0" w:color="auto"/>
            </w:tcBorders>
            <w:shd w:val="clear" w:color="auto" w:fill="auto"/>
            <w:vAlign w:val="bottom"/>
            <w:hideMark/>
          </w:tcPr>
          <w:p w14:paraId="308025D1"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3F378E3B"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515835F7"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348" w:type="dxa"/>
            <w:tcBorders>
              <w:top w:val="nil"/>
              <w:left w:val="nil"/>
              <w:bottom w:val="single" w:sz="4" w:space="0" w:color="auto"/>
              <w:right w:val="single" w:sz="4" w:space="0" w:color="auto"/>
            </w:tcBorders>
            <w:shd w:val="clear" w:color="auto" w:fill="auto"/>
            <w:vAlign w:val="bottom"/>
            <w:hideMark/>
          </w:tcPr>
          <w:p w14:paraId="401B17FA"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3669" w:type="dxa"/>
            <w:gridSpan w:val="3"/>
            <w:tcBorders>
              <w:top w:val="single" w:sz="4" w:space="0" w:color="auto"/>
              <w:left w:val="nil"/>
              <w:bottom w:val="single" w:sz="4" w:space="0" w:color="auto"/>
              <w:right w:val="single" w:sz="4" w:space="0" w:color="000000"/>
            </w:tcBorders>
            <w:shd w:val="clear" w:color="auto" w:fill="auto"/>
            <w:vAlign w:val="bottom"/>
            <w:hideMark/>
          </w:tcPr>
          <w:p w14:paraId="6A73A417" w14:textId="0F694D94" w:rsidR="002148A4" w:rsidRPr="002148A4" w:rsidRDefault="002148A4" w:rsidP="00EA61A3">
            <w:pPr>
              <w:widowControl/>
              <w:autoSpaceDE/>
              <w:autoSpaceDN/>
              <w:adjustRightInd/>
              <w:jc w:val="center"/>
              <w:rPr>
                <w:b/>
                <w:bCs/>
                <w:color w:val="000000"/>
                <w:sz w:val="20"/>
                <w:szCs w:val="20"/>
              </w:rPr>
            </w:pPr>
            <w:r w:rsidRPr="002148A4">
              <w:rPr>
                <w:b/>
                <w:bCs/>
                <w:color w:val="000000"/>
                <w:sz w:val="20"/>
                <w:szCs w:val="20"/>
              </w:rPr>
              <w:t>2</w:t>
            </w:r>
            <w:r w:rsidR="00EA61A3">
              <w:rPr>
                <w:b/>
                <w:bCs/>
                <w:color w:val="000000"/>
                <w:sz w:val="20"/>
                <w:szCs w:val="20"/>
              </w:rPr>
              <w:t>4</w:t>
            </w:r>
            <w:r w:rsidRPr="002148A4">
              <w:rPr>
                <w:b/>
                <w:bCs/>
                <w:color w:val="000000"/>
                <w:sz w:val="20"/>
                <w:szCs w:val="20"/>
              </w:rPr>
              <w:t>,</w:t>
            </w:r>
            <w:r w:rsidR="00EA61A3">
              <w:rPr>
                <w:b/>
                <w:bCs/>
                <w:color w:val="000000"/>
                <w:sz w:val="20"/>
                <w:szCs w:val="20"/>
              </w:rPr>
              <w:t>4</w:t>
            </w:r>
            <w:r w:rsidRPr="002148A4">
              <w:rPr>
                <w:b/>
                <w:bCs/>
                <w:color w:val="000000"/>
                <w:sz w:val="20"/>
                <w:szCs w:val="20"/>
              </w:rPr>
              <w:t>00</w:t>
            </w:r>
          </w:p>
        </w:tc>
        <w:tc>
          <w:tcPr>
            <w:tcW w:w="1366" w:type="dxa"/>
            <w:tcBorders>
              <w:top w:val="nil"/>
              <w:left w:val="nil"/>
              <w:bottom w:val="single" w:sz="4" w:space="0" w:color="auto"/>
              <w:right w:val="single" w:sz="4" w:space="0" w:color="auto"/>
            </w:tcBorders>
            <w:shd w:val="clear" w:color="auto" w:fill="auto"/>
            <w:vAlign w:val="bottom"/>
            <w:hideMark/>
          </w:tcPr>
          <w:p w14:paraId="716AF120" w14:textId="2047189E" w:rsidR="002148A4" w:rsidRPr="002148A4" w:rsidRDefault="002148A4" w:rsidP="00EA61A3">
            <w:pPr>
              <w:widowControl/>
              <w:autoSpaceDE/>
              <w:autoSpaceDN/>
              <w:adjustRightInd/>
              <w:jc w:val="right"/>
              <w:rPr>
                <w:b/>
                <w:bCs/>
                <w:color w:val="000000"/>
                <w:sz w:val="20"/>
                <w:szCs w:val="20"/>
              </w:rPr>
            </w:pPr>
            <w:r w:rsidRPr="002148A4">
              <w:rPr>
                <w:b/>
                <w:bCs/>
                <w:color w:val="000000"/>
                <w:sz w:val="20"/>
                <w:szCs w:val="20"/>
              </w:rPr>
              <w:t>$2,</w:t>
            </w:r>
            <w:r w:rsidR="00EA61A3">
              <w:rPr>
                <w:b/>
                <w:bCs/>
                <w:color w:val="000000"/>
                <w:sz w:val="20"/>
                <w:szCs w:val="20"/>
              </w:rPr>
              <w:t>45</w:t>
            </w:r>
            <w:r w:rsidRPr="002148A4">
              <w:rPr>
                <w:b/>
                <w:bCs/>
                <w:color w:val="000000"/>
                <w:sz w:val="20"/>
                <w:szCs w:val="20"/>
              </w:rPr>
              <w:t>0,000</w:t>
            </w:r>
          </w:p>
        </w:tc>
      </w:tr>
      <w:tr w:rsidR="002148A4" w:rsidRPr="002148A4" w14:paraId="72617272"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63BAF96B" w14:textId="77777777" w:rsidR="002148A4" w:rsidRPr="002148A4" w:rsidRDefault="002148A4" w:rsidP="002148A4">
            <w:pPr>
              <w:widowControl/>
              <w:autoSpaceDE/>
              <w:autoSpaceDN/>
              <w:adjustRightInd/>
              <w:rPr>
                <w:b/>
                <w:bCs/>
                <w:sz w:val="20"/>
                <w:szCs w:val="20"/>
              </w:rPr>
            </w:pPr>
            <w:r w:rsidRPr="002148A4">
              <w:rPr>
                <w:b/>
                <w:bCs/>
                <w:sz w:val="20"/>
                <w:szCs w:val="20"/>
              </w:rPr>
              <w:t xml:space="preserve">Capital and O&amp;M Cost (see Section 6(b)(iii)): </w:t>
            </w:r>
            <w:r w:rsidRPr="002148A4">
              <w:rPr>
                <w:b/>
                <w:bCs/>
                <w:sz w:val="20"/>
                <w:szCs w:val="20"/>
                <w:vertAlign w:val="superscript"/>
              </w:rPr>
              <w:t>k</w:t>
            </w:r>
          </w:p>
        </w:tc>
        <w:tc>
          <w:tcPr>
            <w:tcW w:w="1170" w:type="dxa"/>
            <w:tcBorders>
              <w:top w:val="nil"/>
              <w:left w:val="nil"/>
              <w:bottom w:val="single" w:sz="4" w:space="0" w:color="auto"/>
              <w:right w:val="single" w:sz="4" w:space="0" w:color="auto"/>
            </w:tcBorders>
            <w:shd w:val="clear" w:color="auto" w:fill="auto"/>
            <w:vAlign w:val="bottom"/>
            <w:hideMark/>
          </w:tcPr>
          <w:p w14:paraId="16FF7A68"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14:paraId="620796E9"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bottom"/>
            <w:hideMark/>
          </w:tcPr>
          <w:p w14:paraId="58354C26"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348" w:type="dxa"/>
            <w:tcBorders>
              <w:top w:val="nil"/>
              <w:left w:val="nil"/>
              <w:bottom w:val="single" w:sz="4" w:space="0" w:color="auto"/>
              <w:right w:val="single" w:sz="4" w:space="0" w:color="auto"/>
            </w:tcBorders>
            <w:shd w:val="clear" w:color="auto" w:fill="auto"/>
            <w:vAlign w:val="bottom"/>
            <w:hideMark/>
          </w:tcPr>
          <w:p w14:paraId="0FB7300A" w14:textId="77777777" w:rsidR="002148A4" w:rsidRPr="002148A4" w:rsidRDefault="002148A4" w:rsidP="002148A4">
            <w:pPr>
              <w:widowControl/>
              <w:autoSpaceDE/>
              <w:autoSpaceDN/>
              <w:adjustRightInd/>
              <w:jc w:val="center"/>
              <w:rPr>
                <w:b/>
                <w:bCs/>
                <w:color w:val="000000"/>
                <w:sz w:val="20"/>
                <w:szCs w:val="20"/>
              </w:rPr>
            </w:pPr>
            <w:r w:rsidRPr="002148A4">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bottom"/>
            <w:hideMark/>
          </w:tcPr>
          <w:p w14:paraId="01BAA822" w14:textId="77777777" w:rsidR="002148A4" w:rsidRPr="002148A4" w:rsidRDefault="002148A4" w:rsidP="002148A4">
            <w:pPr>
              <w:widowControl/>
              <w:autoSpaceDE/>
              <w:autoSpaceDN/>
              <w:adjustRightInd/>
              <w:rPr>
                <w:b/>
                <w:bCs/>
                <w:color w:val="000000"/>
                <w:sz w:val="20"/>
                <w:szCs w:val="20"/>
              </w:rPr>
            </w:pPr>
            <w:r w:rsidRPr="002148A4">
              <w:rPr>
                <w:b/>
                <w:bCs/>
                <w:color w:val="000000"/>
                <w:sz w:val="20"/>
                <w:szCs w:val="20"/>
              </w:rPr>
              <w:t> </w:t>
            </w:r>
          </w:p>
        </w:tc>
        <w:tc>
          <w:tcPr>
            <w:tcW w:w="1350" w:type="dxa"/>
            <w:tcBorders>
              <w:top w:val="nil"/>
              <w:left w:val="nil"/>
              <w:bottom w:val="single" w:sz="4" w:space="0" w:color="auto"/>
              <w:right w:val="single" w:sz="4" w:space="0" w:color="auto"/>
            </w:tcBorders>
            <w:shd w:val="clear" w:color="auto" w:fill="auto"/>
            <w:vAlign w:val="bottom"/>
            <w:hideMark/>
          </w:tcPr>
          <w:p w14:paraId="70D0D22D" w14:textId="77777777" w:rsidR="002148A4" w:rsidRPr="002148A4" w:rsidRDefault="002148A4" w:rsidP="002148A4">
            <w:pPr>
              <w:widowControl/>
              <w:autoSpaceDE/>
              <w:autoSpaceDN/>
              <w:adjustRightInd/>
              <w:rPr>
                <w:b/>
                <w:bCs/>
                <w:color w:val="000000"/>
                <w:sz w:val="20"/>
                <w:szCs w:val="20"/>
              </w:rPr>
            </w:pPr>
            <w:r w:rsidRPr="002148A4">
              <w:rPr>
                <w:b/>
                <w:bCs/>
                <w:color w:val="000000"/>
                <w:sz w:val="20"/>
                <w:szCs w:val="20"/>
              </w:rPr>
              <w:t> </w:t>
            </w:r>
          </w:p>
        </w:tc>
        <w:tc>
          <w:tcPr>
            <w:tcW w:w="1149" w:type="dxa"/>
            <w:tcBorders>
              <w:top w:val="nil"/>
              <w:left w:val="nil"/>
              <w:bottom w:val="single" w:sz="4" w:space="0" w:color="auto"/>
              <w:right w:val="single" w:sz="4" w:space="0" w:color="auto"/>
            </w:tcBorders>
            <w:shd w:val="clear" w:color="auto" w:fill="auto"/>
            <w:vAlign w:val="bottom"/>
            <w:hideMark/>
          </w:tcPr>
          <w:p w14:paraId="161C008A" w14:textId="77777777" w:rsidR="002148A4" w:rsidRPr="002148A4" w:rsidRDefault="002148A4" w:rsidP="002148A4">
            <w:pPr>
              <w:widowControl/>
              <w:autoSpaceDE/>
              <w:autoSpaceDN/>
              <w:adjustRightInd/>
              <w:rPr>
                <w:b/>
                <w:bCs/>
                <w:color w:val="000000"/>
                <w:sz w:val="20"/>
                <w:szCs w:val="20"/>
              </w:rPr>
            </w:pPr>
            <w:r w:rsidRPr="002148A4">
              <w:rPr>
                <w:b/>
                <w:bCs/>
                <w:color w:val="000000"/>
                <w:sz w:val="20"/>
                <w:szCs w:val="20"/>
              </w:rPr>
              <w:t> </w:t>
            </w:r>
          </w:p>
        </w:tc>
        <w:tc>
          <w:tcPr>
            <w:tcW w:w="1366" w:type="dxa"/>
            <w:tcBorders>
              <w:top w:val="nil"/>
              <w:left w:val="nil"/>
              <w:bottom w:val="single" w:sz="4" w:space="0" w:color="auto"/>
              <w:right w:val="single" w:sz="4" w:space="0" w:color="auto"/>
            </w:tcBorders>
            <w:shd w:val="clear" w:color="auto" w:fill="auto"/>
            <w:vAlign w:val="bottom"/>
            <w:hideMark/>
          </w:tcPr>
          <w:p w14:paraId="4B4D5FCF" w14:textId="77777777" w:rsidR="002148A4" w:rsidRPr="002148A4" w:rsidRDefault="002148A4" w:rsidP="00673269">
            <w:pPr>
              <w:widowControl/>
              <w:autoSpaceDE/>
              <w:autoSpaceDN/>
              <w:adjustRightInd/>
              <w:jc w:val="right"/>
              <w:rPr>
                <w:b/>
                <w:bCs/>
                <w:color w:val="000000"/>
                <w:sz w:val="20"/>
                <w:szCs w:val="20"/>
              </w:rPr>
            </w:pPr>
            <w:r w:rsidRPr="002148A4">
              <w:rPr>
                <w:b/>
                <w:bCs/>
                <w:color w:val="000000"/>
                <w:sz w:val="20"/>
                <w:szCs w:val="20"/>
              </w:rPr>
              <w:t>$152,000</w:t>
            </w:r>
          </w:p>
        </w:tc>
      </w:tr>
      <w:tr w:rsidR="002148A4" w:rsidRPr="002148A4" w14:paraId="2D1A3003" w14:textId="77777777" w:rsidTr="00673269">
        <w:trPr>
          <w:trHeight w:val="315"/>
          <w:jc w:val="center"/>
        </w:trPr>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1F706EFC" w14:textId="77777777" w:rsidR="002148A4" w:rsidRPr="002148A4" w:rsidRDefault="002148A4" w:rsidP="002148A4">
            <w:pPr>
              <w:widowControl/>
              <w:autoSpaceDE/>
              <w:autoSpaceDN/>
              <w:adjustRightInd/>
              <w:rPr>
                <w:b/>
                <w:bCs/>
                <w:sz w:val="20"/>
                <w:szCs w:val="20"/>
              </w:rPr>
            </w:pPr>
            <w:r w:rsidRPr="002148A4">
              <w:rPr>
                <w:b/>
                <w:bCs/>
                <w:sz w:val="20"/>
                <w:szCs w:val="20"/>
              </w:rPr>
              <w:t xml:space="preserve">TOTAL COST: </w:t>
            </w:r>
            <w:r w:rsidRPr="002148A4">
              <w:rPr>
                <w:b/>
                <w:bCs/>
                <w:sz w:val="20"/>
                <w:szCs w:val="20"/>
                <w:vertAlign w:val="superscript"/>
              </w:rPr>
              <w:t>k</w:t>
            </w:r>
          </w:p>
        </w:tc>
        <w:tc>
          <w:tcPr>
            <w:tcW w:w="1170" w:type="dxa"/>
            <w:tcBorders>
              <w:top w:val="nil"/>
              <w:left w:val="nil"/>
              <w:bottom w:val="single" w:sz="4" w:space="0" w:color="auto"/>
              <w:right w:val="single" w:sz="4" w:space="0" w:color="auto"/>
            </w:tcBorders>
            <w:shd w:val="clear" w:color="auto" w:fill="auto"/>
            <w:noWrap/>
            <w:vAlign w:val="bottom"/>
            <w:hideMark/>
          </w:tcPr>
          <w:p w14:paraId="375E7EDB"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357213"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00660691"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348" w:type="dxa"/>
            <w:tcBorders>
              <w:top w:val="nil"/>
              <w:left w:val="nil"/>
              <w:bottom w:val="single" w:sz="4" w:space="0" w:color="auto"/>
              <w:right w:val="single" w:sz="4" w:space="0" w:color="auto"/>
            </w:tcBorders>
            <w:shd w:val="clear" w:color="auto" w:fill="auto"/>
            <w:noWrap/>
            <w:vAlign w:val="bottom"/>
            <w:hideMark/>
          </w:tcPr>
          <w:p w14:paraId="65169CF9"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90F46C"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FD8DAD"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149" w:type="dxa"/>
            <w:tcBorders>
              <w:top w:val="nil"/>
              <w:left w:val="nil"/>
              <w:bottom w:val="single" w:sz="4" w:space="0" w:color="auto"/>
              <w:right w:val="single" w:sz="4" w:space="0" w:color="auto"/>
            </w:tcBorders>
            <w:shd w:val="clear" w:color="auto" w:fill="auto"/>
            <w:noWrap/>
            <w:vAlign w:val="bottom"/>
            <w:hideMark/>
          </w:tcPr>
          <w:p w14:paraId="283119C3" w14:textId="77777777" w:rsidR="002148A4" w:rsidRPr="002148A4" w:rsidRDefault="002148A4" w:rsidP="002148A4">
            <w:pPr>
              <w:widowControl/>
              <w:autoSpaceDE/>
              <w:autoSpaceDN/>
              <w:adjustRightInd/>
              <w:jc w:val="center"/>
              <w:rPr>
                <w:rFonts w:ascii="Calibri" w:hAnsi="Calibri"/>
                <w:b/>
                <w:bCs/>
                <w:color w:val="000000"/>
                <w:sz w:val="22"/>
                <w:szCs w:val="22"/>
              </w:rPr>
            </w:pPr>
            <w:r w:rsidRPr="002148A4">
              <w:rPr>
                <w:rFonts w:ascii="Calibri" w:hAnsi="Calibri"/>
                <w:b/>
                <w:bCs/>
                <w:color w:val="000000"/>
                <w:sz w:val="22"/>
                <w:szCs w:val="22"/>
              </w:rPr>
              <w:t> </w:t>
            </w:r>
          </w:p>
        </w:tc>
        <w:tc>
          <w:tcPr>
            <w:tcW w:w="1366" w:type="dxa"/>
            <w:tcBorders>
              <w:top w:val="nil"/>
              <w:left w:val="nil"/>
              <w:bottom w:val="single" w:sz="4" w:space="0" w:color="auto"/>
              <w:right w:val="single" w:sz="4" w:space="0" w:color="auto"/>
            </w:tcBorders>
            <w:shd w:val="clear" w:color="auto" w:fill="auto"/>
            <w:noWrap/>
            <w:vAlign w:val="center"/>
            <w:hideMark/>
          </w:tcPr>
          <w:p w14:paraId="7EB6279A" w14:textId="0423A0EB" w:rsidR="002148A4" w:rsidRPr="002148A4" w:rsidRDefault="002148A4" w:rsidP="00EA61A3">
            <w:pPr>
              <w:widowControl/>
              <w:autoSpaceDE/>
              <w:autoSpaceDN/>
              <w:adjustRightInd/>
              <w:jc w:val="right"/>
              <w:rPr>
                <w:b/>
                <w:bCs/>
                <w:color w:val="000000"/>
                <w:sz w:val="20"/>
                <w:szCs w:val="20"/>
              </w:rPr>
            </w:pPr>
            <w:r w:rsidRPr="002148A4">
              <w:rPr>
                <w:b/>
                <w:bCs/>
                <w:color w:val="000000"/>
                <w:sz w:val="20"/>
                <w:szCs w:val="20"/>
              </w:rPr>
              <w:t>$2,</w:t>
            </w:r>
            <w:r w:rsidR="00EA61A3">
              <w:rPr>
                <w:b/>
                <w:bCs/>
                <w:color w:val="000000"/>
                <w:sz w:val="20"/>
                <w:szCs w:val="20"/>
              </w:rPr>
              <w:t>60</w:t>
            </w:r>
            <w:r w:rsidRPr="002148A4">
              <w:rPr>
                <w:b/>
                <w:bCs/>
                <w:color w:val="000000"/>
                <w:sz w:val="20"/>
                <w:szCs w:val="20"/>
              </w:rPr>
              <w:t>0,000</w:t>
            </w:r>
          </w:p>
        </w:tc>
      </w:tr>
    </w:tbl>
    <w:p w14:paraId="5EDF628F" w14:textId="1E4DA9B5" w:rsidR="009E1A99" w:rsidRDefault="009E1A99" w:rsidP="00504745">
      <w:pPr>
        <w:outlineLvl w:val="0"/>
        <w:rPr>
          <w:b/>
          <w:bCs/>
          <w:color w:val="000000"/>
        </w:rPr>
      </w:pPr>
    </w:p>
    <w:p w14:paraId="0C79C6CE" w14:textId="36CC7825" w:rsidR="009E1A99" w:rsidRDefault="009E1A99" w:rsidP="00504745">
      <w:pPr>
        <w:outlineLvl w:val="0"/>
      </w:pPr>
    </w:p>
    <w:tbl>
      <w:tblPr>
        <w:tblW w:w="5000" w:type="pct"/>
        <w:tblLook w:val="04A0" w:firstRow="1" w:lastRow="0" w:firstColumn="1" w:lastColumn="0" w:noHBand="0" w:noVBand="1"/>
      </w:tblPr>
      <w:tblGrid>
        <w:gridCol w:w="13050"/>
      </w:tblGrid>
      <w:tr w:rsidR="009E1A99" w:rsidRPr="009E1A99" w14:paraId="4521EC21" w14:textId="77777777" w:rsidTr="00673269">
        <w:trPr>
          <w:trHeight w:val="300"/>
        </w:trPr>
        <w:tc>
          <w:tcPr>
            <w:tcW w:w="5000" w:type="pct"/>
            <w:tcBorders>
              <w:top w:val="nil"/>
              <w:left w:val="nil"/>
              <w:bottom w:val="nil"/>
              <w:right w:val="nil"/>
            </w:tcBorders>
            <w:shd w:val="clear" w:color="auto" w:fill="auto"/>
            <w:noWrap/>
            <w:vAlign w:val="center"/>
            <w:hideMark/>
          </w:tcPr>
          <w:p w14:paraId="3A57609B" w14:textId="77777777" w:rsidR="009E1A99" w:rsidRPr="009E1A99" w:rsidRDefault="009E1A99" w:rsidP="009E1A99">
            <w:pPr>
              <w:widowControl/>
              <w:autoSpaceDE/>
              <w:autoSpaceDN/>
              <w:adjustRightInd/>
              <w:rPr>
                <w:b/>
                <w:bCs/>
                <w:color w:val="000000"/>
                <w:sz w:val="20"/>
                <w:szCs w:val="20"/>
              </w:rPr>
            </w:pPr>
            <w:r w:rsidRPr="009E1A99">
              <w:rPr>
                <w:b/>
                <w:bCs/>
                <w:color w:val="000000"/>
                <w:sz w:val="20"/>
                <w:szCs w:val="20"/>
              </w:rPr>
              <w:t>Assumptions:</w:t>
            </w:r>
          </w:p>
        </w:tc>
      </w:tr>
      <w:tr w:rsidR="009E1A99" w:rsidRPr="009E1A99" w14:paraId="7DA90A68" w14:textId="77777777" w:rsidTr="00673269">
        <w:trPr>
          <w:trHeight w:val="315"/>
        </w:trPr>
        <w:tc>
          <w:tcPr>
            <w:tcW w:w="5000" w:type="pct"/>
            <w:tcBorders>
              <w:top w:val="nil"/>
              <w:left w:val="nil"/>
              <w:bottom w:val="nil"/>
              <w:right w:val="nil"/>
            </w:tcBorders>
            <w:shd w:val="clear" w:color="auto" w:fill="auto"/>
            <w:noWrap/>
            <w:vAlign w:val="center"/>
            <w:hideMark/>
          </w:tcPr>
          <w:p w14:paraId="416C9551" w14:textId="13796FCD" w:rsidR="009E1A99" w:rsidRPr="009E1A99" w:rsidRDefault="009E1A99">
            <w:pPr>
              <w:widowControl/>
              <w:autoSpaceDE/>
              <w:autoSpaceDN/>
              <w:adjustRightInd/>
              <w:rPr>
                <w:color w:val="000000"/>
                <w:sz w:val="20"/>
                <w:szCs w:val="20"/>
              </w:rPr>
            </w:pPr>
            <w:r w:rsidRPr="009E1A99">
              <w:rPr>
                <w:color w:val="000000"/>
                <w:sz w:val="20"/>
                <w:szCs w:val="20"/>
                <w:vertAlign w:val="superscript"/>
              </w:rPr>
              <w:lastRenderedPageBreak/>
              <w:t xml:space="preserve">a </w:t>
            </w:r>
            <w:r w:rsidRPr="009E1A99">
              <w:rPr>
                <w:color w:val="000000"/>
                <w:sz w:val="20"/>
                <w:szCs w:val="20"/>
              </w:rPr>
              <w:t xml:space="preserve">  There is an average of 1</w:t>
            </w:r>
            <w:r w:rsidR="002148A4">
              <w:rPr>
                <w:color w:val="000000"/>
                <w:sz w:val="20"/>
                <w:szCs w:val="20"/>
              </w:rPr>
              <w:t>7</w:t>
            </w:r>
            <w:r w:rsidRPr="009E1A99">
              <w:rPr>
                <w:color w:val="000000"/>
                <w:sz w:val="20"/>
                <w:szCs w:val="20"/>
              </w:rPr>
              <w:t xml:space="preserve"> respondents (i.e., coke plants operating 5</w:t>
            </w:r>
            <w:r w:rsidR="002148A4">
              <w:rPr>
                <w:color w:val="000000"/>
                <w:sz w:val="20"/>
                <w:szCs w:val="20"/>
              </w:rPr>
              <w:t>3</w:t>
            </w:r>
            <w:r w:rsidRPr="009E1A99">
              <w:rPr>
                <w:color w:val="000000"/>
                <w:sz w:val="20"/>
                <w:szCs w:val="20"/>
              </w:rPr>
              <w:t xml:space="preserve"> by-product batteries and 10 non-recovery batteries).  We have assumed that there will be no new sources subject to this regulation.  </w:t>
            </w:r>
          </w:p>
        </w:tc>
      </w:tr>
      <w:tr w:rsidR="009E1A99" w:rsidRPr="009E1A99" w14:paraId="1CCDE751" w14:textId="77777777" w:rsidTr="00673269">
        <w:trPr>
          <w:trHeight w:val="315"/>
        </w:trPr>
        <w:tc>
          <w:tcPr>
            <w:tcW w:w="5000" w:type="pct"/>
            <w:tcBorders>
              <w:top w:val="nil"/>
              <w:left w:val="nil"/>
              <w:bottom w:val="nil"/>
              <w:right w:val="nil"/>
            </w:tcBorders>
            <w:shd w:val="clear" w:color="auto" w:fill="auto"/>
            <w:noWrap/>
            <w:vAlign w:val="center"/>
            <w:hideMark/>
          </w:tcPr>
          <w:p w14:paraId="59012AA5" w14:textId="5295A4AB" w:rsidR="009E1A99" w:rsidRPr="009E1A99" w:rsidRDefault="009E1A99" w:rsidP="0034142F">
            <w:pPr>
              <w:widowControl/>
              <w:autoSpaceDE/>
              <w:autoSpaceDN/>
              <w:adjustRightInd/>
              <w:rPr>
                <w:color w:val="000000"/>
                <w:sz w:val="20"/>
                <w:szCs w:val="20"/>
              </w:rPr>
            </w:pPr>
            <w:r w:rsidRPr="009E1A99">
              <w:rPr>
                <w:color w:val="000000"/>
                <w:sz w:val="20"/>
                <w:szCs w:val="20"/>
                <w:vertAlign w:val="superscript"/>
              </w:rPr>
              <w:t>b</w:t>
            </w:r>
            <w:r w:rsidRPr="009E1A99">
              <w:rPr>
                <w:color w:val="000000"/>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w:t>
            </w:r>
            <w:r w:rsidR="0034142F">
              <w:rPr>
                <w:color w:val="000000"/>
                <w:sz w:val="20"/>
                <w:szCs w:val="20"/>
              </w:rPr>
              <w:t xml:space="preserve"> percent</w:t>
            </w:r>
            <w:r w:rsidRPr="009E1A99">
              <w:rPr>
                <w:color w:val="000000"/>
                <w:sz w:val="20"/>
                <w:szCs w:val="20"/>
              </w:rPr>
              <w:t xml:space="preserve"> to account for the benefit packages available to those employed by private industry.</w:t>
            </w:r>
          </w:p>
        </w:tc>
      </w:tr>
      <w:tr w:rsidR="009E1A99" w:rsidRPr="009E1A99" w14:paraId="1EDAD953" w14:textId="77777777" w:rsidTr="00673269">
        <w:trPr>
          <w:trHeight w:val="315"/>
        </w:trPr>
        <w:tc>
          <w:tcPr>
            <w:tcW w:w="5000" w:type="pct"/>
            <w:tcBorders>
              <w:top w:val="nil"/>
              <w:left w:val="nil"/>
              <w:bottom w:val="nil"/>
              <w:right w:val="nil"/>
            </w:tcBorders>
            <w:shd w:val="clear" w:color="auto" w:fill="auto"/>
            <w:noWrap/>
            <w:vAlign w:val="center"/>
            <w:hideMark/>
          </w:tcPr>
          <w:p w14:paraId="222FCD11" w14:textId="77777777" w:rsidR="009E1A99" w:rsidRPr="009E1A99" w:rsidRDefault="009E1A99" w:rsidP="009E1A99">
            <w:pPr>
              <w:widowControl/>
              <w:autoSpaceDE/>
              <w:autoSpaceDN/>
              <w:adjustRightInd/>
              <w:rPr>
                <w:color w:val="000000"/>
                <w:sz w:val="20"/>
                <w:szCs w:val="20"/>
              </w:rPr>
            </w:pPr>
            <w:r w:rsidRPr="009E1A99">
              <w:rPr>
                <w:color w:val="000000"/>
                <w:sz w:val="20"/>
                <w:szCs w:val="20"/>
                <w:vertAlign w:val="superscript"/>
              </w:rPr>
              <w:t>c</w:t>
            </w:r>
            <w:r w:rsidRPr="009E1A99">
              <w:rPr>
                <w:color w:val="000000"/>
                <w:sz w:val="20"/>
                <w:szCs w:val="20"/>
              </w:rPr>
              <w:t xml:space="preserve">  We have assumed that existing respondents have already comply with initial rule requirements and are in full compliance with periodic requirements including quarterly and semiannual reports.  New respondents would have to comply with the initial rule requirements including notifications and performance tests for add-on control devices. </w:t>
            </w:r>
          </w:p>
        </w:tc>
      </w:tr>
      <w:tr w:rsidR="009E1A99" w:rsidRPr="009E1A99" w14:paraId="61682B53" w14:textId="77777777" w:rsidTr="00673269">
        <w:trPr>
          <w:trHeight w:val="315"/>
        </w:trPr>
        <w:tc>
          <w:tcPr>
            <w:tcW w:w="5000" w:type="pct"/>
            <w:tcBorders>
              <w:top w:val="nil"/>
              <w:left w:val="nil"/>
              <w:bottom w:val="nil"/>
              <w:right w:val="nil"/>
            </w:tcBorders>
            <w:shd w:val="clear" w:color="auto" w:fill="auto"/>
            <w:noWrap/>
            <w:vAlign w:val="center"/>
            <w:hideMark/>
          </w:tcPr>
          <w:p w14:paraId="4CCFF7F4" w14:textId="77777777" w:rsidR="009E1A99" w:rsidRPr="009E1A99" w:rsidRDefault="009E1A99" w:rsidP="009E1A99">
            <w:pPr>
              <w:widowControl/>
              <w:autoSpaceDE/>
              <w:autoSpaceDN/>
              <w:adjustRightInd/>
              <w:rPr>
                <w:color w:val="000000"/>
                <w:sz w:val="20"/>
                <w:szCs w:val="20"/>
              </w:rPr>
            </w:pPr>
            <w:r w:rsidRPr="009E1A99">
              <w:rPr>
                <w:color w:val="000000"/>
                <w:sz w:val="20"/>
                <w:szCs w:val="20"/>
                <w:vertAlign w:val="superscript"/>
              </w:rPr>
              <w:t xml:space="preserve">d   </w:t>
            </w:r>
            <w:r w:rsidRPr="009E1A99">
              <w:rPr>
                <w:color w:val="000000"/>
                <w:sz w:val="20"/>
                <w:szCs w:val="20"/>
              </w:rPr>
              <w:t>Monitoring and recordkeeping of operations for respondents include: monthly inspection of capture and control systems; daily Method 9 observations; weekly sampling for dissolved solids for quenching operations; work practices for batteries with horizontal flues (one plant); and Method 5 testing for particulate matter.</w:t>
            </w:r>
          </w:p>
        </w:tc>
      </w:tr>
      <w:tr w:rsidR="009E1A99" w:rsidRPr="009E1A99" w14:paraId="2B7F0CEC" w14:textId="77777777" w:rsidTr="00673269">
        <w:trPr>
          <w:trHeight w:val="315"/>
        </w:trPr>
        <w:tc>
          <w:tcPr>
            <w:tcW w:w="5000" w:type="pct"/>
            <w:tcBorders>
              <w:top w:val="nil"/>
              <w:left w:val="nil"/>
              <w:bottom w:val="nil"/>
              <w:right w:val="nil"/>
            </w:tcBorders>
            <w:shd w:val="clear" w:color="auto" w:fill="auto"/>
            <w:noWrap/>
            <w:vAlign w:val="center"/>
            <w:hideMark/>
          </w:tcPr>
          <w:p w14:paraId="7452E744" w14:textId="02CC6805" w:rsidR="009E1A99" w:rsidRPr="009E1A99" w:rsidRDefault="009E1A99" w:rsidP="00136CB5">
            <w:pPr>
              <w:widowControl/>
              <w:autoSpaceDE/>
              <w:autoSpaceDN/>
              <w:adjustRightInd/>
              <w:rPr>
                <w:color w:val="000000"/>
                <w:sz w:val="20"/>
                <w:szCs w:val="20"/>
              </w:rPr>
            </w:pPr>
            <w:r w:rsidRPr="009E1A99">
              <w:rPr>
                <w:color w:val="000000"/>
                <w:sz w:val="20"/>
                <w:szCs w:val="20"/>
                <w:vertAlign w:val="superscript"/>
              </w:rPr>
              <w:t>e</w:t>
            </w:r>
            <w:r w:rsidRPr="009E1A99">
              <w:rPr>
                <w:color w:val="000000"/>
                <w:sz w:val="20"/>
                <w:szCs w:val="20"/>
              </w:rPr>
              <w:t xml:space="preserve">  The rule requires that every 2.5 years (or 0.4 times per year over the 3 years of the ICR), each control device applied to pushing emissions must be sampled by Method 5 for particulate matter.  </w:t>
            </w:r>
            <w:r w:rsidR="00136CB5">
              <w:rPr>
                <w:color w:val="000000"/>
                <w:sz w:val="20"/>
                <w:szCs w:val="20"/>
              </w:rPr>
              <w:t>From past analysis, w</w:t>
            </w:r>
            <w:r w:rsidRPr="009E1A99">
              <w:rPr>
                <w:color w:val="000000"/>
                <w:sz w:val="20"/>
                <w:szCs w:val="20"/>
              </w:rPr>
              <w:t xml:space="preserve">e have determined that there is an average of 1.5 emission points </w:t>
            </w:r>
            <w:r w:rsidR="00136CB5">
              <w:rPr>
                <w:color w:val="000000"/>
                <w:sz w:val="20"/>
                <w:szCs w:val="20"/>
              </w:rPr>
              <w:t xml:space="preserve">per respondent </w:t>
            </w:r>
            <w:r w:rsidRPr="009E1A99">
              <w:rPr>
                <w:color w:val="000000"/>
                <w:sz w:val="20"/>
                <w:szCs w:val="20"/>
              </w:rPr>
              <w:t xml:space="preserve">that need to be tested.  There is an average of 6.4 respondents per year (16*0.4) submitting Method 5 performance test reports.  </w:t>
            </w:r>
          </w:p>
        </w:tc>
      </w:tr>
      <w:tr w:rsidR="009E1A99" w:rsidRPr="009E1A99" w14:paraId="0753E3C6" w14:textId="77777777" w:rsidTr="00673269">
        <w:trPr>
          <w:trHeight w:val="315"/>
        </w:trPr>
        <w:tc>
          <w:tcPr>
            <w:tcW w:w="5000" w:type="pct"/>
            <w:tcBorders>
              <w:top w:val="nil"/>
              <w:left w:val="nil"/>
              <w:bottom w:val="nil"/>
              <w:right w:val="nil"/>
            </w:tcBorders>
            <w:shd w:val="clear" w:color="auto" w:fill="auto"/>
            <w:noWrap/>
            <w:vAlign w:val="center"/>
            <w:hideMark/>
          </w:tcPr>
          <w:p w14:paraId="441F7EE5" w14:textId="3893D620" w:rsidR="009E1A99" w:rsidRPr="009E1A99" w:rsidRDefault="009E1A99" w:rsidP="00136CB5">
            <w:pPr>
              <w:widowControl/>
              <w:autoSpaceDE/>
              <w:autoSpaceDN/>
              <w:adjustRightInd/>
              <w:rPr>
                <w:color w:val="000000"/>
                <w:sz w:val="20"/>
                <w:szCs w:val="20"/>
              </w:rPr>
            </w:pPr>
            <w:r w:rsidRPr="009E1A99">
              <w:rPr>
                <w:color w:val="000000"/>
                <w:sz w:val="20"/>
                <w:szCs w:val="20"/>
                <w:vertAlign w:val="superscript"/>
              </w:rPr>
              <w:t>f</w:t>
            </w:r>
            <w:r w:rsidRPr="009E1A99">
              <w:rPr>
                <w:color w:val="000000"/>
                <w:sz w:val="20"/>
                <w:szCs w:val="20"/>
              </w:rPr>
              <w:t xml:space="preserve">   Daily Method 9 observations of 4 pushes per battery stacks one hour per day per battery.  We have assumed that </w:t>
            </w:r>
            <w:r w:rsidR="00136CB5">
              <w:rPr>
                <w:color w:val="000000"/>
                <w:sz w:val="20"/>
                <w:szCs w:val="20"/>
              </w:rPr>
              <w:t xml:space="preserve">15 of the plants </w:t>
            </w:r>
            <w:r w:rsidRPr="009E1A99">
              <w:rPr>
                <w:color w:val="000000"/>
                <w:sz w:val="20"/>
                <w:szCs w:val="20"/>
              </w:rPr>
              <w:t xml:space="preserve">will have burden that can be attributed to the rule </w:t>
            </w:r>
            <w:r w:rsidR="00136CB5">
              <w:rPr>
                <w:color w:val="000000"/>
                <w:sz w:val="20"/>
                <w:szCs w:val="20"/>
              </w:rPr>
              <w:t>(</w:t>
            </w:r>
            <w:r w:rsidRPr="009E1A99">
              <w:rPr>
                <w:color w:val="000000"/>
                <w:sz w:val="20"/>
                <w:szCs w:val="20"/>
              </w:rPr>
              <w:t>since the other plants were doing this type of monitoring</w:t>
            </w:r>
            <w:r w:rsidR="00136CB5">
              <w:rPr>
                <w:color w:val="000000"/>
                <w:sz w:val="20"/>
                <w:szCs w:val="20"/>
              </w:rPr>
              <w:t xml:space="preserve"> </w:t>
            </w:r>
            <w:r w:rsidRPr="009E1A99">
              <w:rPr>
                <w:color w:val="000000"/>
                <w:sz w:val="20"/>
                <w:szCs w:val="20"/>
              </w:rPr>
              <w:t>before the rule</w:t>
            </w:r>
            <w:r w:rsidR="00136CB5">
              <w:rPr>
                <w:color w:val="000000"/>
                <w:sz w:val="20"/>
                <w:szCs w:val="20"/>
              </w:rPr>
              <w:t>)</w:t>
            </w:r>
            <w:r w:rsidRPr="009E1A99">
              <w:rPr>
                <w:color w:val="000000"/>
                <w:sz w:val="20"/>
                <w:szCs w:val="20"/>
              </w:rPr>
              <w:t xml:space="preserve">.  There is an average of 2.8 battery stacks per plant required to be tested for Method 9 for the burden calculation although we know that a few plants have a pair of batteries served by one stack.  </w:t>
            </w:r>
          </w:p>
        </w:tc>
      </w:tr>
      <w:tr w:rsidR="009E1A99" w:rsidRPr="009E1A99" w14:paraId="4DF87D82" w14:textId="77777777" w:rsidTr="00673269">
        <w:trPr>
          <w:trHeight w:val="315"/>
        </w:trPr>
        <w:tc>
          <w:tcPr>
            <w:tcW w:w="5000" w:type="pct"/>
            <w:tcBorders>
              <w:top w:val="nil"/>
              <w:left w:val="nil"/>
              <w:bottom w:val="nil"/>
              <w:right w:val="nil"/>
            </w:tcBorders>
            <w:shd w:val="clear" w:color="auto" w:fill="auto"/>
            <w:noWrap/>
            <w:vAlign w:val="center"/>
            <w:hideMark/>
          </w:tcPr>
          <w:p w14:paraId="3855C878" w14:textId="0465E6BE" w:rsidR="009E1A99" w:rsidRPr="009E1A99" w:rsidRDefault="009E1A99" w:rsidP="00136CB5">
            <w:pPr>
              <w:widowControl/>
              <w:autoSpaceDE/>
              <w:autoSpaceDN/>
              <w:adjustRightInd/>
              <w:rPr>
                <w:rFonts w:ascii="Courier New" w:hAnsi="Courier New" w:cs="Courier New"/>
                <w:color w:val="000000"/>
                <w:sz w:val="20"/>
                <w:szCs w:val="20"/>
              </w:rPr>
            </w:pPr>
            <w:r w:rsidRPr="009E1A99">
              <w:rPr>
                <w:rFonts w:ascii="Courier New" w:hAnsi="Courier New" w:cs="Courier New"/>
                <w:color w:val="000000"/>
                <w:sz w:val="20"/>
                <w:szCs w:val="20"/>
                <w:vertAlign w:val="superscript"/>
              </w:rPr>
              <w:t>g</w:t>
            </w:r>
            <w:r w:rsidRPr="009E1A99">
              <w:rPr>
                <w:color w:val="000000"/>
                <w:sz w:val="20"/>
                <w:szCs w:val="20"/>
              </w:rPr>
              <w:t xml:space="preserve">  The measuring of the total dissolved solids (TDS) in the make-up water used for quenching is a requirement. </w:t>
            </w:r>
            <w:r w:rsidR="00136CB5">
              <w:rPr>
                <w:color w:val="000000"/>
                <w:sz w:val="20"/>
                <w:szCs w:val="20"/>
              </w:rPr>
              <w:t xml:space="preserve">In past analysis, we determined there is an average of </w:t>
            </w:r>
            <w:r w:rsidRPr="009E1A99">
              <w:rPr>
                <w:color w:val="000000"/>
                <w:sz w:val="20"/>
                <w:szCs w:val="20"/>
              </w:rPr>
              <w:t>2.3 quenching towers per facility.</w:t>
            </w:r>
          </w:p>
        </w:tc>
      </w:tr>
      <w:tr w:rsidR="009E1A99" w:rsidRPr="009E1A99" w14:paraId="31A165EB" w14:textId="77777777" w:rsidTr="00673269">
        <w:trPr>
          <w:trHeight w:val="315"/>
        </w:trPr>
        <w:tc>
          <w:tcPr>
            <w:tcW w:w="5000" w:type="pct"/>
            <w:tcBorders>
              <w:top w:val="nil"/>
              <w:left w:val="nil"/>
              <w:bottom w:val="nil"/>
              <w:right w:val="nil"/>
            </w:tcBorders>
            <w:shd w:val="clear" w:color="auto" w:fill="auto"/>
            <w:noWrap/>
            <w:vAlign w:val="center"/>
            <w:hideMark/>
          </w:tcPr>
          <w:p w14:paraId="50F3BCDE" w14:textId="5451CA29" w:rsidR="009E1A99" w:rsidRPr="009E1A99" w:rsidRDefault="009E1A99" w:rsidP="00136CB5">
            <w:pPr>
              <w:widowControl/>
              <w:autoSpaceDE/>
              <w:autoSpaceDN/>
              <w:adjustRightInd/>
              <w:rPr>
                <w:color w:val="000000"/>
                <w:sz w:val="20"/>
                <w:szCs w:val="20"/>
              </w:rPr>
            </w:pPr>
            <w:r w:rsidRPr="009E1A99">
              <w:rPr>
                <w:color w:val="000000"/>
                <w:sz w:val="20"/>
                <w:szCs w:val="20"/>
                <w:vertAlign w:val="superscript"/>
              </w:rPr>
              <w:t xml:space="preserve">h   </w:t>
            </w:r>
            <w:r w:rsidRPr="009E1A99">
              <w:rPr>
                <w:color w:val="000000"/>
                <w:sz w:val="20"/>
                <w:szCs w:val="20"/>
              </w:rPr>
              <w:t>The rules requires the submittal of quarterly compliance reports for all battery stacks.  If no deviation occurred and no continuous monitoring systems were out of control, only a summary report is required.  For other affected sources, semiannual reports are required for any deviation from an emission limitation (including an operating limit), work practice standard, or O&amp;M requirement.</w:t>
            </w:r>
          </w:p>
        </w:tc>
      </w:tr>
      <w:tr w:rsidR="009E1A99" w:rsidRPr="009E1A99" w14:paraId="16AB36B1" w14:textId="77777777" w:rsidTr="00673269">
        <w:trPr>
          <w:trHeight w:val="315"/>
        </w:trPr>
        <w:tc>
          <w:tcPr>
            <w:tcW w:w="5000" w:type="pct"/>
            <w:tcBorders>
              <w:top w:val="nil"/>
              <w:left w:val="nil"/>
              <w:bottom w:val="nil"/>
              <w:right w:val="nil"/>
            </w:tcBorders>
            <w:shd w:val="clear" w:color="auto" w:fill="auto"/>
            <w:noWrap/>
            <w:vAlign w:val="center"/>
            <w:hideMark/>
          </w:tcPr>
          <w:p w14:paraId="17CFB6F9" w14:textId="77777777" w:rsidR="009E1A99" w:rsidRPr="009E1A99" w:rsidRDefault="009E1A99" w:rsidP="009E1A99">
            <w:pPr>
              <w:widowControl/>
              <w:autoSpaceDE/>
              <w:autoSpaceDN/>
              <w:adjustRightInd/>
              <w:rPr>
                <w:color w:val="000000"/>
                <w:sz w:val="20"/>
                <w:szCs w:val="20"/>
              </w:rPr>
            </w:pPr>
            <w:r w:rsidRPr="009E1A99">
              <w:rPr>
                <w:color w:val="000000"/>
                <w:sz w:val="20"/>
                <w:szCs w:val="20"/>
                <w:vertAlign w:val="superscript"/>
              </w:rPr>
              <w:t>i</w:t>
            </w:r>
            <w:r w:rsidRPr="009E1A99">
              <w:rPr>
                <w:color w:val="000000"/>
                <w:sz w:val="20"/>
                <w:szCs w:val="20"/>
              </w:rPr>
              <w:t xml:space="preserve">   It assumes that one respondent per year will have a startup, shutdown and malfunction (SSM) occurrence that is not managed according to the SSM plan.</w:t>
            </w:r>
          </w:p>
        </w:tc>
      </w:tr>
      <w:tr w:rsidR="009E1A99" w:rsidRPr="009E1A99" w14:paraId="48C1383D" w14:textId="77777777" w:rsidTr="00673269">
        <w:trPr>
          <w:trHeight w:val="330"/>
        </w:trPr>
        <w:tc>
          <w:tcPr>
            <w:tcW w:w="5000" w:type="pct"/>
            <w:tcBorders>
              <w:top w:val="nil"/>
              <w:left w:val="nil"/>
              <w:bottom w:val="nil"/>
              <w:right w:val="nil"/>
            </w:tcBorders>
            <w:shd w:val="clear" w:color="auto" w:fill="auto"/>
            <w:noWrap/>
            <w:vAlign w:val="bottom"/>
            <w:hideMark/>
          </w:tcPr>
          <w:p w14:paraId="415DDBAC" w14:textId="77777777" w:rsidR="009E1A99" w:rsidRPr="009E1A99" w:rsidRDefault="009E1A99" w:rsidP="009E1A99">
            <w:pPr>
              <w:widowControl/>
              <w:autoSpaceDE/>
              <w:autoSpaceDN/>
              <w:adjustRightInd/>
              <w:rPr>
                <w:color w:val="000000"/>
                <w:sz w:val="20"/>
                <w:szCs w:val="20"/>
              </w:rPr>
            </w:pPr>
            <w:r w:rsidRPr="009E1A99">
              <w:rPr>
                <w:color w:val="000000"/>
                <w:sz w:val="20"/>
                <w:szCs w:val="20"/>
                <w:vertAlign w:val="superscript"/>
              </w:rPr>
              <w:t>j</w:t>
            </w:r>
            <w:r w:rsidRPr="009E1A99">
              <w:rPr>
                <w:color w:val="000000"/>
                <w:sz w:val="20"/>
                <w:szCs w:val="20"/>
              </w:rPr>
              <w:t xml:space="preserve">   It assumes 15 minutes to transmit recorded information</w:t>
            </w:r>
            <w:r w:rsidRPr="009E1A99">
              <w:rPr>
                <w:color w:val="FF0000"/>
              </w:rPr>
              <w:t xml:space="preserve"> </w:t>
            </w:r>
          </w:p>
        </w:tc>
      </w:tr>
      <w:tr w:rsidR="009E1A99" w:rsidRPr="009E1A99" w14:paraId="461B3508" w14:textId="77777777" w:rsidTr="00673269">
        <w:trPr>
          <w:trHeight w:val="375"/>
        </w:trPr>
        <w:tc>
          <w:tcPr>
            <w:tcW w:w="5000" w:type="pct"/>
            <w:tcBorders>
              <w:top w:val="nil"/>
              <w:left w:val="nil"/>
              <w:bottom w:val="nil"/>
              <w:right w:val="nil"/>
            </w:tcBorders>
            <w:shd w:val="clear" w:color="auto" w:fill="auto"/>
            <w:noWrap/>
            <w:vAlign w:val="bottom"/>
            <w:hideMark/>
          </w:tcPr>
          <w:p w14:paraId="3797656F" w14:textId="77777777" w:rsidR="009E1A99" w:rsidRPr="009E1A99" w:rsidRDefault="009E1A99" w:rsidP="009E1A99">
            <w:pPr>
              <w:widowControl/>
              <w:autoSpaceDE/>
              <w:autoSpaceDN/>
              <w:adjustRightInd/>
              <w:rPr>
                <w:color w:val="000000"/>
              </w:rPr>
            </w:pPr>
            <w:r w:rsidRPr="009E1A99">
              <w:rPr>
                <w:color w:val="000000"/>
                <w:vertAlign w:val="superscript"/>
              </w:rPr>
              <w:t xml:space="preserve">k </w:t>
            </w:r>
            <w:r w:rsidRPr="009E1A99">
              <w:rPr>
                <w:color w:val="000000"/>
                <w:sz w:val="20"/>
                <w:szCs w:val="20"/>
              </w:rPr>
              <w:t>Totals have been rounded to 3 significant values.  Figures may not add exactly due to rounding.</w:t>
            </w:r>
          </w:p>
        </w:tc>
      </w:tr>
    </w:tbl>
    <w:p w14:paraId="046D8CCB" w14:textId="77777777" w:rsidR="009E1A99" w:rsidRDefault="009E1A99" w:rsidP="00504745">
      <w:pPr>
        <w:outlineLvl w:val="0"/>
      </w:pPr>
    </w:p>
    <w:p w14:paraId="5D29FCD4" w14:textId="2ED5459B" w:rsidR="009E1A99" w:rsidRDefault="009E1A99" w:rsidP="00504745">
      <w:pPr>
        <w:outlineLvl w:val="0"/>
      </w:pPr>
    </w:p>
    <w:p w14:paraId="46DC1710" w14:textId="1424A506" w:rsidR="00144F35" w:rsidRDefault="00144F35" w:rsidP="00504745">
      <w:pPr>
        <w:outlineLvl w:val="0"/>
        <w:rPr>
          <w:b/>
          <w:bCs/>
          <w:color w:val="000000"/>
        </w:rPr>
      </w:pPr>
      <w:r w:rsidRPr="00673269">
        <w:br w:type="page"/>
      </w:r>
      <w:r w:rsidR="009D478A" w:rsidRPr="00B72094">
        <w:rPr>
          <w:b/>
          <w:bCs/>
          <w:color w:val="000000"/>
        </w:rPr>
        <w:lastRenderedPageBreak/>
        <w:t xml:space="preserve">Table 2: Average Annual EPA Burden and Cost – </w:t>
      </w:r>
      <w:r w:rsidR="009D478A">
        <w:rPr>
          <w:b/>
          <w:bCs/>
          <w:color w:val="000000"/>
        </w:rPr>
        <w:t>NESHAP for Coke Oven Pushing, Quenching, and Battery Stacks</w:t>
      </w:r>
      <w:r w:rsidR="009D478A" w:rsidRPr="00B72094">
        <w:rPr>
          <w:b/>
          <w:bCs/>
          <w:color w:val="000000"/>
        </w:rPr>
        <w:t xml:space="preserve"> (40 CFR Part 63, Subpart CCCCC) (Renewal)</w:t>
      </w:r>
    </w:p>
    <w:p w14:paraId="3AD4E875" w14:textId="77777777" w:rsidR="00144F35" w:rsidRDefault="00144F35" w:rsidP="00F340DF">
      <w:pPr>
        <w:rPr>
          <w:b/>
          <w:bCs/>
          <w:color w:val="000000"/>
        </w:rPr>
      </w:pPr>
    </w:p>
    <w:tbl>
      <w:tblPr>
        <w:tblW w:w="5000" w:type="pct"/>
        <w:tblCellMar>
          <w:left w:w="0" w:type="dxa"/>
          <w:right w:w="0" w:type="dxa"/>
        </w:tblCellMar>
        <w:tblLook w:val="04A0" w:firstRow="1" w:lastRow="0" w:firstColumn="1" w:lastColumn="0" w:noHBand="0" w:noVBand="1"/>
      </w:tblPr>
      <w:tblGrid>
        <w:gridCol w:w="3954"/>
        <w:gridCol w:w="1221"/>
        <w:gridCol w:w="1181"/>
        <w:gridCol w:w="1035"/>
        <w:gridCol w:w="1035"/>
        <w:gridCol w:w="1067"/>
        <w:gridCol w:w="1294"/>
        <w:gridCol w:w="1051"/>
        <w:gridCol w:w="1202"/>
      </w:tblGrid>
      <w:tr w:rsidR="005236D5" w14:paraId="61AFAFD0" w14:textId="77777777" w:rsidTr="00136CB5">
        <w:trPr>
          <w:trHeight w:val="1530"/>
          <w:tblHeader/>
        </w:trPr>
        <w:tc>
          <w:tcPr>
            <w:tcW w:w="15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BB1534" w14:textId="77777777" w:rsidR="005236D5" w:rsidRDefault="005236D5">
            <w:pPr>
              <w:widowControl/>
              <w:autoSpaceDE/>
              <w:autoSpaceDN/>
              <w:adjustRightInd/>
              <w:jc w:val="center"/>
              <w:rPr>
                <w:b/>
                <w:bCs/>
                <w:color w:val="000000"/>
                <w:sz w:val="20"/>
                <w:szCs w:val="20"/>
              </w:rPr>
            </w:pPr>
            <w:r>
              <w:rPr>
                <w:b/>
                <w:bCs/>
                <w:color w:val="000000"/>
                <w:sz w:val="20"/>
                <w:szCs w:val="20"/>
              </w:rPr>
              <w:t>Burden item</w:t>
            </w:r>
          </w:p>
        </w:tc>
        <w:tc>
          <w:tcPr>
            <w:tcW w:w="4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2943EF" w14:textId="77777777" w:rsidR="005236D5" w:rsidRDefault="005236D5">
            <w:pPr>
              <w:jc w:val="center"/>
              <w:rPr>
                <w:b/>
                <w:bCs/>
                <w:color w:val="000000"/>
                <w:sz w:val="20"/>
                <w:szCs w:val="20"/>
              </w:rPr>
            </w:pPr>
            <w:r>
              <w:rPr>
                <w:b/>
                <w:bCs/>
                <w:color w:val="000000"/>
                <w:sz w:val="20"/>
                <w:szCs w:val="20"/>
              </w:rPr>
              <w:t>(A) Person hours per occurrence</w:t>
            </w:r>
          </w:p>
        </w:tc>
        <w:tc>
          <w:tcPr>
            <w:tcW w:w="4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1FEBB6" w14:textId="77777777" w:rsidR="005236D5" w:rsidRDefault="005236D5">
            <w:pPr>
              <w:jc w:val="center"/>
              <w:rPr>
                <w:b/>
                <w:bCs/>
                <w:color w:val="000000"/>
                <w:sz w:val="20"/>
                <w:szCs w:val="20"/>
              </w:rPr>
            </w:pPr>
            <w:r>
              <w:rPr>
                <w:b/>
                <w:bCs/>
                <w:color w:val="000000"/>
                <w:sz w:val="20"/>
                <w:szCs w:val="20"/>
              </w:rPr>
              <w:t>(B) No. of occurrences per plant per year</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26E52" w14:textId="77777777" w:rsidR="005236D5" w:rsidRDefault="005236D5">
            <w:pPr>
              <w:jc w:val="center"/>
              <w:rPr>
                <w:b/>
                <w:bCs/>
                <w:color w:val="000000"/>
                <w:sz w:val="20"/>
                <w:szCs w:val="20"/>
              </w:rPr>
            </w:pPr>
            <w:r>
              <w:rPr>
                <w:b/>
                <w:bCs/>
                <w:color w:val="000000"/>
                <w:sz w:val="20"/>
                <w:szCs w:val="20"/>
              </w:rPr>
              <w:t>(C) Hours per plant per year (AxB)</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6F2B63" w14:textId="77777777" w:rsidR="005236D5" w:rsidRDefault="005236D5">
            <w:pPr>
              <w:jc w:val="center"/>
              <w:rPr>
                <w:b/>
                <w:bCs/>
                <w:color w:val="000000"/>
                <w:sz w:val="20"/>
                <w:szCs w:val="20"/>
              </w:rPr>
            </w:pPr>
            <w:r>
              <w:rPr>
                <w:b/>
                <w:bCs/>
                <w:color w:val="000000"/>
                <w:sz w:val="20"/>
                <w:szCs w:val="20"/>
              </w:rPr>
              <w:t xml:space="preserve">(D) Plants per year  </w:t>
            </w:r>
            <w:r>
              <w:rPr>
                <w:b/>
                <w:bCs/>
                <w:color w:val="000000"/>
                <w:sz w:val="20"/>
                <w:szCs w:val="20"/>
                <w:vertAlign w:val="superscript"/>
              </w:rPr>
              <w:t>a</w:t>
            </w:r>
          </w:p>
        </w:tc>
        <w:tc>
          <w:tcPr>
            <w:tcW w:w="4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04882" w14:textId="77777777" w:rsidR="005236D5" w:rsidRDefault="005236D5">
            <w:pPr>
              <w:jc w:val="center"/>
              <w:rPr>
                <w:b/>
                <w:bCs/>
                <w:color w:val="000000"/>
                <w:sz w:val="20"/>
                <w:szCs w:val="20"/>
              </w:rPr>
            </w:pPr>
            <w:r>
              <w:rPr>
                <w:b/>
                <w:bCs/>
                <w:color w:val="000000"/>
                <w:sz w:val="20"/>
                <w:szCs w:val="20"/>
              </w:rPr>
              <w:t>(E) Technical person- hours per year (CxD)</w:t>
            </w:r>
          </w:p>
        </w:tc>
        <w:tc>
          <w:tcPr>
            <w:tcW w:w="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4A915F" w14:textId="77777777" w:rsidR="005236D5" w:rsidRDefault="005236D5">
            <w:pPr>
              <w:jc w:val="center"/>
              <w:rPr>
                <w:b/>
                <w:bCs/>
                <w:color w:val="000000"/>
                <w:sz w:val="20"/>
                <w:szCs w:val="20"/>
              </w:rPr>
            </w:pPr>
            <w:r>
              <w:rPr>
                <w:b/>
                <w:bCs/>
                <w:color w:val="000000"/>
                <w:sz w:val="20"/>
                <w:szCs w:val="20"/>
              </w:rPr>
              <w:t>(F) Management person hours per year (Ex0.05)</w:t>
            </w:r>
          </w:p>
        </w:tc>
        <w:tc>
          <w:tcPr>
            <w:tcW w:w="4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B7C3F2" w14:textId="77777777" w:rsidR="005236D5" w:rsidRDefault="005236D5">
            <w:pPr>
              <w:jc w:val="center"/>
              <w:rPr>
                <w:b/>
                <w:bCs/>
                <w:color w:val="000000"/>
                <w:sz w:val="20"/>
                <w:szCs w:val="20"/>
              </w:rPr>
            </w:pPr>
            <w:r>
              <w:rPr>
                <w:b/>
                <w:bCs/>
                <w:color w:val="000000"/>
                <w:sz w:val="20"/>
                <w:szCs w:val="20"/>
              </w:rPr>
              <w:t>(G) Clerical person hours per year (Ex0.1)</w:t>
            </w:r>
          </w:p>
        </w:tc>
        <w:tc>
          <w:tcPr>
            <w:tcW w:w="4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52455" w14:textId="77777777" w:rsidR="005236D5" w:rsidRDefault="005236D5">
            <w:pPr>
              <w:jc w:val="center"/>
              <w:rPr>
                <w:b/>
                <w:bCs/>
                <w:color w:val="000000"/>
                <w:sz w:val="20"/>
                <w:szCs w:val="20"/>
              </w:rPr>
            </w:pPr>
            <w:r>
              <w:rPr>
                <w:b/>
                <w:bCs/>
                <w:color w:val="000000"/>
                <w:sz w:val="20"/>
                <w:szCs w:val="20"/>
              </w:rPr>
              <w:t xml:space="preserve">(H) Total Cost Per year </w:t>
            </w:r>
            <w:r>
              <w:rPr>
                <w:b/>
                <w:bCs/>
                <w:color w:val="000000"/>
                <w:sz w:val="20"/>
                <w:szCs w:val="20"/>
                <w:vertAlign w:val="superscript"/>
              </w:rPr>
              <w:t>b</w:t>
            </w:r>
          </w:p>
        </w:tc>
      </w:tr>
      <w:tr w:rsidR="005236D5" w14:paraId="7BA09CB8" w14:textId="77777777" w:rsidTr="00136CB5">
        <w:trPr>
          <w:trHeight w:val="30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F89DB9" w14:textId="77777777" w:rsidR="005236D5" w:rsidRDefault="005236D5">
            <w:pPr>
              <w:rPr>
                <w:color w:val="000000"/>
                <w:sz w:val="20"/>
                <w:szCs w:val="20"/>
              </w:rPr>
            </w:pPr>
            <w:r>
              <w:rPr>
                <w:color w:val="000000"/>
                <w:sz w:val="20"/>
                <w:szCs w:val="20"/>
              </w:rPr>
              <w:t>Initial performance test</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C78FE8" w14:textId="77777777" w:rsidR="005236D5" w:rsidRDefault="005236D5">
            <w:pPr>
              <w:jc w:val="center"/>
              <w:rPr>
                <w:color w:val="000000"/>
                <w:sz w:val="20"/>
                <w:szCs w:val="20"/>
              </w:rPr>
            </w:pPr>
            <w:r>
              <w:rPr>
                <w:color w:val="000000"/>
                <w:sz w:val="20"/>
                <w:szCs w:val="20"/>
              </w:rPr>
              <w:t>40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E89EFC"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27EC02" w14:textId="77777777" w:rsidR="005236D5" w:rsidRDefault="005236D5">
            <w:pPr>
              <w:jc w:val="center"/>
              <w:rPr>
                <w:color w:val="000000"/>
                <w:sz w:val="20"/>
                <w:szCs w:val="20"/>
              </w:rPr>
            </w:pPr>
            <w:r>
              <w:rPr>
                <w:color w:val="000000"/>
                <w:sz w:val="20"/>
                <w:szCs w:val="20"/>
              </w:rPr>
              <w:t>40</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95E6FC"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CB3EB7"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31E545"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356C66"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8C40DA" w14:textId="4C8058D2" w:rsidR="005236D5" w:rsidRDefault="005A6EFA">
            <w:pPr>
              <w:jc w:val="right"/>
              <w:rPr>
                <w:color w:val="000000"/>
                <w:sz w:val="20"/>
                <w:szCs w:val="20"/>
              </w:rPr>
            </w:pPr>
            <w:r>
              <w:rPr>
                <w:color w:val="000000"/>
                <w:sz w:val="20"/>
                <w:szCs w:val="20"/>
              </w:rPr>
              <w:t>$0</w:t>
            </w:r>
            <w:r w:rsidR="005236D5">
              <w:rPr>
                <w:color w:val="000000"/>
                <w:sz w:val="20"/>
                <w:szCs w:val="20"/>
              </w:rPr>
              <w:t xml:space="preserve"> </w:t>
            </w:r>
          </w:p>
        </w:tc>
      </w:tr>
      <w:tr w:rsidR="005236D5" w14:paraId="3A56E96D" w14:textId="77777777" w:rsidTr="00136CB5">
        <w:trPr>
          <w:trHeight w:val="363"/>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BA94184" w14:textId="77777777" w:rsidR="005236D5" w:rsidRDefault="005236D5">
            <w:pPr>
              <w:rPr>
                <w:color w:val="000000"/>
                <w:sz w:val="20"/>
                <w:szCs w:val="20"/>
              </w:rPr>
            </w:pPr>
            <w:r>
              <w:rPr>
                <w:color w:val="000000"/>
                <w:sz w:val="20"/>
                <w:szCs w:val="20"/>
              </w:rPr>
              <w:t>Repeat performance test-Retesting preparation</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435CC4" w14:textId="77777777" w:rsidR="005236D5" w:rsidRDefault="005236D5">
            <w:pPr>
              <w:jc w:val="center"/>
              <w:rPr>
                <w:color w:val="000000"/>
                <w:sz w:val="20"/>
                <w:szCs w:val="20"/>
              </w:rPr>
            </w:pPr>
            <w:r>
              <w:rPr>
                <w:color w:val="000000"/>
                <w:sz w:val="20"/>
                <w:szCs w:val="20"/>
              </w:rPr>
              <w:t>2</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4A8FB0"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772D86" w14:textId="77777777" w:rsidR="005236D5" w:rsidRDefault="005236D5">
            <w:pPr>
              <w:jc w:val="center"/>
              <w:rPr>
                <w:color w:val="000000"/>
                <w:sz w:val="20"/>
                <w:szCs w:val="20"/>
              </w:rPr>
            </w:pPr>
            <w:r>
              <w:rPr>
                <w:color w:val="000000"/>
                <w:sz w:val="20"/>
                <w:szCs w:val="20"/>
              </w:rPr>
              <w:t>2</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1A5EAB"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AEC307"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7CB597"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4F37B9"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199430" w14:textId="6E116DEE" w:rsidR="005236D5" w:rsidRDefault="005A6EFA">
            <w:pPr>
              <w:jc w:val="right"/>
              <w:rPr>
                <w:color w:val="000000"/>
                <w:sz w:val="20"/>
                <w:szCs w:val="20"/>
              </w:rPr>
            </w:pPr>
            <w:r>
              <w:rPr>
                <w:color w:val="000000"/>
                <w:sz w:val="20"/>
                <w:szCs w:val="20"/>
              </w:rPr>
              <w:t>$0</w:t>
            </w:r>
            <w:r w:rsidR="005236D5">
              <w:rPr>
                <w:color w:val="000000"/>
                <w:sz w:val="20"/>
                <w:szCs w:val="20"/>
              </w:rPr>
              <w:t xml:space="preserve"> </w:t>
            </w:r>
          </w:p>
        </w:tc>
      </w:tr>
      <w:tr w:rsidR="005236D5" w14:paraId="5854B640" w14:textId="77777777" w:rsidTr="00136CB5">
        <w:trPr>
          <w:trHeight w:val="30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345DB55" w14:textId="77777777" w:rsidR="005236D5" w:rsidRDefault="005236D5">
            <w:pPr>
              <w:rPr>
                <w:color w:val="000000"/>
                <w:sz w:val="20"/>
                <w:szCs w:val="20"/>
              </w:rPr>
            </w:pPr>
            <w:r>
              <w:rPr>
                <w:color w:val="000000"/>
                <w:sz w:val="20"/>
                <w:szCs w:val="20"/>
              </w:rPr>
              <w:t>Repeat performance- Retesting</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FC1277" w14:textId="77777777" w:rsidR="005236D5" w:rsidRDefault="005236D5">
            <w:pPr>
              <w:jc w:val="center"/>
              <w:rPr>
                <w:color w:val="000000"/>
                <w:sz w:val="20"/>
                <w:szCs w:val="20"/>
              </w:rPr>
            </w:pPr>
            <w:r>
              <w:rPr>
                <w:color w:val="000000"/>
                <w:sz w:val="20"/>
                <w:szCs w:val="20"/>
              </w:rPr>
              <w:t>40</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5D16C0"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3EB471" w14:textId="77777777" w:rsidR="005236D5" w:rsidRDefault="005236D5">
            <w:pPr>
              <w:jc w:val="center"/>
              <w:rPr>
                <w:color w:val="000000"/>
                <w:sz w:val="20"/>
                <w:szCs w:val="20"/>
              </w:rPr>
            </w:pPr>
            <w:r>
              <w:rPr>
                <w:color w:val="000000"/>
                <w:sz w:val="20"/>
                <w:szCs w:val="20"/>
              </w:rPr>
              <w:t>40</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9D3415"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E3EC28"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E7B544"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21B990"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D88435" w14:textId="4155373C" w:rsidR="005236D5" w:rsidRDefault="005A6EFA">
            <w:pPr>
              <w:jc w:val="right"/>
              <w:rPr>
                <w:color w:val="000000"/>
                <w:sz w:val="20"/>
                <w:szCs w:val="20"/>
              </w:rPr>
            </w:pPr>
            <w:r>
              <w:rPr>
                <w:color w:val="000000"/>
                <w:sz w:val="20"/>
                <w:szCs w:val="20"/>
              </w:rPr>
              <w:t>$0</w:t>
            </w:r>
            <w:r w:rsidR="005236D5">
              <w:rPr>
                <w:color w:val="000000"/>
                <w:sz w:val="20"/>
                <w:szCs w:val="20"/>
              </w:rPr>
              <w:t xml:space="preserve"> </w:t>
            </w:r>
          </w:p>
        </w:tc>
      </w:tr>
      <w:tr w:rsidR="005236D5" w14:paraId="1C15EC36" w14:textId="77777777" w:rsidTr="00136CB5">
        <w:trPr>
          <w:trHeight w:val="30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4E09CA7" w14:textId="77777777" w:rsidR="005236D5" w:rsidRDefault="005236D5">
            <w:pPr>
              <w:rPr>
                <w:color w:val="000000"/>
                <w:sz w:val="20"/>
                <w:szCs w:val="20"/>
              </w:rPr>
            </w:pPr>
            <w:r>
              <w:rPr>
                <w:color w:val="000000"/>
                <w:sz w:val="20"/>
                <w:szCs w:val="20"/>
              </w:rPr>
              <w:t>Report Review</w:t>
            </w:r>
          </w:p>
        </w:tc>
        <w:tc>
          <w:tcPr>
            <w:tcW w:w="468"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7E67F9E" w14:textId="77777777" w:rsidR="005236D5" w:rsidRDefault="005236D5">
            <w:pPr>
              <w:rPr>
                <w:color w:val="000000"/>
                <w:sz w:val="20"/>
                <w:szCs w:val="20"/>
              </w:rPr>
            </w:pPr>
            <w:r>
              <w:rPr>
                <w:color w:val="000000"/>
                <w:sz w:val="20"/>
                <w:szCs w:val="20"/>
              </w:rPr>
              <w:t> </w:t>
            </w:r>
          </w:p>
        </w:tc>
        <w:tc>
          <w:tcPr>
            <w:tcW w:w="45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60BABF24"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743B3E6"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B596700" w14:textId="77777777" w:rsidR="005236D5" w:rsidRDefault="005236D5">
            <w:pP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2FD1734C" w14:textId="77777777" w:rsidR="005236D5" w:rsidRDefault="005236D5">
            <w:pPr>
              <w:rPr>
                <w:color w:val="000000"/>
                <w:sz w:val="20"/>
                <w:szCs w:val="20"/>
              </w:rPr>
            </w:pPr>
            <w:r>
              <w:rPr>
                <w:color w:val="000000"/>
                <w:sz w:val="20"/>
                <w:szCs w:val="20"/>
              </w:rPr>
              <w:t> </w:t>
            </w:r>
          </w:p>
        </w:tc>
        <w:tc>
          <w:tcPr>
            <w:tcW w:w="496"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1140EDAC" w14:textId="77777777" w:rsidR="005236D5" w:rsidRDefault="005236D5">
            <w:pPr>
              <w:rPr>
                <w:color w:val="000000"/>
                <w:sz w:val="20"/>
                <w:szCs w:val="20"/>
              </w:rPr>
            </w:pPr>
            <w:r>
              <w:rPr>
                <w:color w:val="000000"/>
                <w:sz w:val="20"/>
                <w:szCs w:val="20"/>
              </w:rPr>
              <w:t> </w:t>
            </w:r>
          </w:p>
        </w:tc>
        <w:tc>
          <w:tcPr>
            <w:tcW w:w="403"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02EAA8C5" w14:textId="77777777" w:rsidR="005236D5" w:rsidRDefault="005236D5">
            <w:pP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F593367" w14:textId="77777777" w:rsidR="005236D5" w:rsidRDefault="005236D5">
            <w:pPr>
              <w:rPr>
                <w:color w:val="000000"/>
                <w:sz w:val="20"/>
                <w:szCs w:val="20"/>
              </w:rPr>
            </w:pPr>
            <w:r>
              <w:rPr>
                <w:color w:val="000000"/>
                <w:sz w:val="20"/>
                <w:szCs w:val="20"/>
              </w:rPr>
              <w:t> </w:t>
            </w:r>
          </w:p>
        </w:tc>
      </w:tr>
      <w:tr w:rsidR="005236D5" w14:paraId="2DB70DA0" w14:textId="77777777" w:rsidTr="00136CB5">
        <w:trPr>
          <w:trHeight w:val="282"/>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0138C7E" w14:textId="77777777" w:rsidR="005236D5" w:rsidRDefault="005236D5">
            <w:pPr>
              <w:rPr>
                <w:color w:val="000000"/>
                <w:sz w:val="20"/>
                <w:szCs w:val="20"/>
              </w:rPr>
            </w:pPr>
            <w:r>
              <w:rPr>
                <w:color w:val="000000"/>
                <w:sz w:val="20"/>
                <w:szCs w:val="20"/>
              </w:rPr>
              <w:t xml:space="preserve">   Notification of construction/reconstruction</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016C14" w14:textId="77777777" w:rsidR="005236D5" w:rsidRDefault="005236D5">
            <w:pPr>
              <w:jc w:val="center"/>
              <w:rPr>
                <w:color w:val="000000"/>
                <w:sz w:val="20"/>
                <w:szCs w:val="20"/>
              </w:rPr>
            </w:pPr>
            <w:r>
              <w:rPr>
                <w:color w:val="000000"/>
                <w:sz w:val="20"/>
                <w:szCs w:val="20"/>
              </w:rPr>
              <w:t>N/A</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9C1ED9" w14:textId="77777777" w:rsidR="005236D5" w:rsidRDefault="005236D5">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582DAB"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CD3DC" w14:textId="77777777" w:rsidR="005236D5" w:rsidRDefault="005236D5">
            <w:pP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B8777C" w14:textId="77777777" w:rsidR="005236D5" w:rsidRDefault="005236D5">
            <w:pPr>
              <w:rPr>
                <w:color w:val="000000"/>
                <w:sz w:val="20"/>
                <w:szCs w:val="20"/>
              </w:rPr>
            </w:pPr>
            <w:r>
              <w:rPr>
                <w:color w:val="000000"/>
                <w:sz w:val="20"/>
                <w:szCs w:val="20"/>
              </w:rPr>
              <w:t>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CCC4B7" w14:textId="77777777" w:rsidR="005236D5" w:rsidRDefault="005236D5">
            <w:pPr>
              <w:rPr>
                <w:color w:val="000000"/>
                <w:sz w:val="20"/>
                <w:szCs w:val="20"/>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34CD7" w14:textId="77777777" w:rsidR="005236D5" w:rsidRDefault="005236D5">
            <w:pP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C79BF6" w14:textId="77777777" w:rsidR="005236D5" w:rsidRDefault="005236D5">
            <w:pPr>
              <w:rPr>
                <w:color w:val="000000"/>
                <w:sz w:val="20"/>
                <w:szCs w:val="20"/>
              </w:rPr>
            </w:pPr>
            <w:r>
              <w:rPr>
                <w:color w:val="000000"/>
                <w:sz w:val="20"/>
                <w:szCs w:val="20"/>
              </w:rPr>
              <w:t> </w:t>
            </w:r>
          </w:p>
        </w:tc>
      </w:tr>
      <w:tr w:rsidR="005236D5" w14:paraId="198D688E" w14:textId="77777777" w:rsidTr="00136CB5">
        <w:trPr>
          <w:trHeight w:val="315"/>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292841F" w14:textId="77777777" w:rsidR="005236D5" w:rsidRDefault="005236D5">
            <w:pPr>
              <w:rPr>
                <w:color w:val="000000"/>
                <w:sz w:val="20"/>
                <w:szCs w:val="20"/>
              </w:rPr>
            </w:pPr>
            <w:r>
              <w:rPr>
                <w:color w:val="000000"/>
                <w:sz w:val="20"/>
                <w:szCs w:val="20"/>
              </w:rPr>
              <w:t xml:space="preserve">   Notification of anticipated startup</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E380AA" w14:textId="77777777" w:rsidR="005236D5" w:rsidRDefault="005236D5">
            <w:pPr>
              <w:jc w:val="center"/>
              <w:rPr>
                <w:color w:val="000000"/>
                <w:sz w:val="20"/>
                <w:szCs w:val="20"/>
              </w:rPr>
            </w:pPr>
            <w:r>
              <w:rPr>
                <w:color w:val="000000"/>
                <w:sz w:val="20"/>
                <w:szCs w:val="20"/>
              </w:rPr>
              <w:t>N/A</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CBC6B6" w14:textId="77777777" w:rsidR="005236D5" w:rsidRDefault="005236D5">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92FC7F"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ED7FCF" w14:textId="77777777" w:rsidR="005236D5" w:rsidRDefault="005236D5">
            <w:pP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4D02C9" w14:textId="77777777" w:rsidR="005236D5" w:rsidRDefault="005236D5">
            <w:pPr>
              <w:rPr>
                <w:color w:val="000000"/>
                <w:sz w:val="20"/>
                <w:szCs w:val="20"/>
              </w:rPr>
            </w:pPr>
            <w:r>
              <w:rPr>
                <w:color w:val="000000"/>
                <w:sz w:val="20"/>
                <w:szCs w:val="20"/>
              </w:rPr>
              <w:t>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70CA03" w14:textId="77777777" w:rsidR="005236D5" w:rsidRDefault="005236D5">
            <w:pPr>
              <w:rPr>
                <w:color w:val="000000"/>
                <w:sz w:val="20"/>
                <w:szCs w:val="20"/>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02ABA3" w14:textId="77777777" w:rsidR="005236D5" w:rsidRDefault="005236D5">
            <w:pP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7F37D3" w14:textId="77777777" w:rsidR="005236D5" w:rsidRDefault="005236D5">
            <w:pPr>
              <w:rPr>
                <w:color w:val="000000"/>
                <w:sz w:val="20"/>
                <w:szCs w:val="20"/>
              </w:rPr>
            </w:pPr>
            <w:r>
              <w:rPr>
                <w:color w:val="000000"/>
                <w:sz w:val="20"/>
                <w:szCs w:val="20"/>
              </w:rPr>
              <w:t> </w:t>
            </w:r>
          </w:p>
        </w:tc>
      </w:tr>
      <w:tr w:rsidR="005236D5" w14:paraId="65CF809E" w14:textId="77777777" w:rsidTr="00136CB5">
        <w:trPr>
          <w:trHeight w:val="315"/>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F0CD53" w14:textId="77777777" w:rsidR="005236D5" w:rsidRDefault="005236D5">
            <w:pPr>
              <w:rPr>
                <w:color w:val="000000"/>
                <w:sz w:val="20"/>
                <w:szCs w:val="20"/>
              </w:rPr>
            </w:pPr>
            <w:r>
              <w:rPr>
                <w:color w:val="000000"/>
                <w:sz w:val="20"/>
                <w:szCs w:val="20"/>
              </w:rPr>
              <w:t xml:space="preserve">   Notification of actual startup</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01DCC5" w14:textId="77777777" w:rsidR="005236D5" w:rsidRDefault="005236D5">
            <w:pPr>
              <w:jc w:val="center"/>
              <w:rPr>
                <w:color w:val="000000"/>
                <w:sz w:val="20"/>
                <w:szCs w:val="20"/>
              </w:rPr>
            </w:pPr>
            <w:r>
              <w:rPr>
                <w:color w:val="000000"/>
                <w:sz w:val="20"/>
                <w:szCs w:val="20"/>
              </w:rPr>
              <w:t>N/A</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7F2F76" w14:textId="77777777" w:rsidR="005236D5" w:rsidRDefault="005236D5">
            <w:pPr>
              <w:rPr>
                <w:rFonts w:ascii="Calibri" w:hAnsi="Calibri"/>
                <w:color w:val="000000"/>
                <w:sz w:val="22"/>
                <w:szCs w:val="22"/>
              </w:rPr>
            </w:pPr>
            <w:r>
              <w:rPr>
                <w:rFonts w:ascii="Calibri" w:hAnsi="Calibri"/>
                <w:color w:val="000000"/>
                <w:sz w:val="22"/>
                <w:szCs w:val="22"/>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4C76B2"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724051" w14:textId="77777777" w:rsidR="005236D5" w:rsidRDefault="005236D5">
            <w:pP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1A1900" w14:textId="77777777" w:rsidR="005236D5" w:rsidRDefault="005236D5">
            <w:pPr>
              <w:rPr>
                <w:color w:val="000000"/>
                <w:sz w:val="20"/>
                <w:szCs w:val="20"/>
              </w:rPr>
            </w:pPr>
            <w:r>
              <w:rPr>
                <w:color w:val="000000"/>
                <w:sz w:val="20"/>
                <w:szCs w:val="20"/>
              </w:rPr>
              <w:t>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3DE9F8" w14:textId="77777777" w:rsidR="005236D5" w:rsidRDefault="005236D5">
            <w:pPr>
              <w:rPr>
                <w:color w:val="000000"/>
                <w:sz w:val="20"/>
                <w:szCs w:val="20"/>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45A82F" w14:textId="77777777" w:rsidR="005236D5" w:rsidRDefault="005236D5">
            <w:pP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51EBCA" w14:textId="77777777" w:rsidR="005236D5" w:rsidRDefault="005236D5">
            <w:pPr>
              <w:rPr>
                <w:color w:val="000000"/>
                <w:sz w:val="20"/>
                <w:szCs w:val="20"/>
              </w:rPr>
            </w:pPr>
            <w:r>
              <w:rPr>
                <w:color w:val="000000"/>
                <w:sz w:val="20"/>
                <w:szCs w:val="20"/>
              </w:rPr>
              <w:t> </w:t>
            </w:r>
          </w:p>
        </w:tc>
      </w:tr>
      <w:tr w:rsidR="005236D5" w14:paraId="2AD14B6A" w14:textId="77777777" w:rsidTr="00136CB5">
        <w:trPr>
          <w:trHeight w:val="51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861E3D" w14:textId="77777777" w:rsidR="005236D5" w:rsidRDefault="005236D5">
            <w:pPr>
              <w:rPr>
                <w:color w:val="000000"/>
                <w:sz w:val="20"/>
                <w:szCs w:val="20"/>
              </w:rPr>
            </w:pPr>
            <w:r>
              <w:rPr>
                <w:color w:val="000000"/>
                <w:sz w:val="20"/>
                <w:szCs w:val="20"/>
              </w:rPr>
              <w:t xml:space="preserve">   Notification of special compliance requirements </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42F922" w14:textId="77777777" w:rsidR="005236D5" w:rsidRDefault="005236D5">
            <w:pPr>
              <w:jc w:val="center"/>
              <w:rPr>
                <w:color w:val="000000"/>
                <w:sz w:val="20"/>
                <w:szCs w:val="20"/>
              </w:rPr>
            </w:pPr>
            <w:r>
              <w:rPr>
                <w:color w:val="000000"/>
                <w:sz w:val="20"/>
                <w:szCs w:val="20"/>
              </w:rPr>
              <w:t>N/A</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5C4135" w14:textId="77777777" w:rsidR="005236D5" w:rsidRDefault="005236D5">
            <w:pPr>
              <w:jc w:val="cente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3E360A" w14:textId="77777777" w:rsidR="005236D5" w:rsidRDefault="005236D5">
            <w:pPr>
              <w:rPr>
                <w:color w:val="000000"/>
                <w:sz w:val="20"/>
                <w:szCs w:val="20"/>
              </w:rPr>
            </w:pPr>
            <w:r>
              <w:rPr>
                <w:color w:val="000000"/>
                <w:sz w:val="20"/>
                <w:szCs w:val="20"/>
              </w:rPr>
              <w:t> </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AC08C8" w14:textId="77777777" w:rsidR="005236D5" w:rsidRDefault="005236D5">
            <w:pPr>
              <w:rPr>
                <w:color w:val="000000"/>
                <w:sz w:val="20"/>
                <w:szCs w:val="20"/>
              </w:rPr>
            </w:pPr>
            <w:r>
              <w:rPr>
                <w:color w:val="000000"/>
                <w:sz w:val="20"/>
                <w:szCs w:val="20"/>
              </w:rPr>
              <w:t> </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D9B0C2" w14:textId="77777777" w:rsidR="005236D5" w:rsidRDefault="005236D5">
            <w:pPr>
              <w:rPr>
                <w:color w:val="000000"/>
                <w:sz w:val="20"/>
                <w:szCs w:val="20"/>
              </w:rPr>
            </w:pPr>
            <w:r>
              <w:rPr>
                <w:color w:val="000000"/>
                <w:sz w:val="20"/>
                <w:szCs w:val="20"/>
              </w:rPr>
              <w:t> </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5EBC9F" w14:textId="77777777" w:rsidR="005236D5" w:rsidRDefault="005236D5">
            <w:pPr>
              <w:rPr>
                <w:color w:val="000000"/>
                <w:sz w:val="20"/>
                <w:szCs w:val="20"/>
              </w:rPr>
            </w:pPr>
            <w:r>
              <w:rPr>
                <w:color w:val="000000"/>
                <w:sz w:val="20"/>
                <w:szCs w:val="20"/>
              </w:rPr>
              <w:t> </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76F7CD" w14:textId="77777777" w:rsidR="005236D5" w:rsidRDefault="005236D5">
            <w:pP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0D5DB8" w14:textId="77777777" w:rsidR="005236D5" w:rsidRDefault="005236D5">
            <w:pPr>
              <w:rPr>
                <w:color w:val="000000"/>
                <w:sz w:val="20"/>
                <w:szCs w:val="20"/>
              </w:rPr>
            </w:pPr>
            <w:r>
              <w:rPr>
                <w:color w:val="000000"/>
                <w:sz w:val="20"/>
                <w:szCs w:val="20"/>
              </w:rPr>
              <w:t> </w:t>
            </w:r>
          </w:p>
        </w:tc>
      </w:tr>
      <w:tr w:rsidR="005236D5" w14:paraId="637A4065" w14:textId="77777777" w:rsidTr="00136CB5">
        <w:trPr>
          <w:trHeight w:val="315"/>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A46E6BE" w14:textId="77777777" w:rsidR="005236D5" w:rsidRDefault="005236D5">
            <w:pPr>
              <w:rPr>
                <w:color w:val="000000"/>
                <w:sz w:val="20"/>
                <w:szCs w:val="20"/>
              </w:rPr>
            </w:pPr>
            <w:r>
              <w:rPr>
                <w:color w:val="000000"/>
                <w:sz w:val="20"/>
                <w:szCs w:val="20"/>
              </w:rPr>
              <w:t xml:space="preserve">   Notification of initial performance test</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0EDA91" w14:textId="77777777" w:rsidR="005236D5" w:rsidRDefault="005236D5">
            <w:pPr>
              <w:jc w:val="center"/>
              <w:rPr>
                <w:color w:val="000000"/>
                <w:sz w:val="20"/>
                <w:szCs w:val="20"/>
              </w:rPr>
            </w:pPr>
            <w:r>
              <w:rPr>
                <w:color w:val="000000"/>
                <w:sz w:val="20"/>
                <w:szCs w:val="20"/>
              </w:rPr>
              <w:t>2</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E3DAD2"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4E8494" w14:textId="77777777" w:rsidR="005236D5" w:rsidRDefault="005236D5">
            <w:pPr>
              <w:jc w:val="center"/>
              <w:rPr>
                <w:color w:val="000000"/>
                <w:sz w:val="20"/>
                <w:szCs w:val="20"/>
              </w:rPr>
            </w:pPr>
            <w:r>
              <w:rPr>
                <w:color w:val="000000"/>
                <w:sz w:val="20"/>
                <w:szCs w:val="20"/>
              </w:rPr>
              <w:t>2</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40F6E3"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4C2321"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EC7976"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FC80DA"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E814FE" w14:textId="09BB32A7" w:rsidR="005236D5" w:rsidRDefault="005A6EFA">
            <w:pPr>
              <w:jc w:val="right"/>
              <w:rPr>
                <w:color w:val="000000"/>
                <w:sz w:val="20"/>
                <w:szCs w:val="20"/>
              </w:rPr>
            </w:pPr>
            <w:r>
              <w:rPr>
                <w:color w:val="000000"/>
                <w:sz w:val="20"/>
                <w:szCs w:val="20"/>
              </w:rPr>
              <w:t>$0</w:t>
            </w:r>
            <w:r w:rsidR="005236D5">
              <w:rPr>
                <w:color w:val="000000"/>
                <w:sz w:val="20"/>
                <w:szCs w:val="20"/>
              </w:rPr>
              <w:t xml:space="preserve"> </w:t>
            </w:r>
          </w:p>
        </w:tc>
      </w:tr>
      <w:tr w:rsidR="005236D5" w14:paraId="4728BDDA" w14:textId="77777777" w:rsidTr="00136CB5">
        <w:trPr>
          <w:trHeight w:val="315"/>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40540B9" w14:textId="77777777" w:rsidR="005236D5" w:rsidRDefault="005236D5">
            <w:pPr>
              <w:rPr>
                <w:color w:val="000000"/>
                <w:sz w:val="20"/>
                <w:szCs w:val="20"/>
              </w:rPr>
            </w:pPr>
            <w:r>
              <w:rPr>
                <w:color w:val="000000"/>
                <w:sz w:val="20"/>
                <w:szCs w:val="20"/>
              </w:rPr>
              <w:t xml:space="preserve">   Notification of compliance status </w:t>
            </w:r>
            <w:r>
              <w:rPr>
                <w:color w:val="000000"/>
                <w:sz w:val="20"/>
                <w:szCs w:val="20"/>
                <w:vertAlign w:val="superscript"/>
              </w:rPr>
              <w:t>d</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90F7D6" w14:textId="77777777" w:rsidR="005236D5" w:rsidRDefault="005236D5">
            <w:pPr>
              <w:jc w:val="center"/>
              <w:rPr>
                <w:color w:val="000000"/>
                <w:sz w:val="20"/>
                <w:szCs w:val="20"/>
              </w:rPr>
            </w:pPr>
            <w:r>
              <w:rPr>
                <w:color w:val="000000"/>
                <w:sz w:val="20"/>
                <w:szCs w:val="20"/>
              </w:rPr>
              <w:t>2</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80A589"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5B359C" w14:textId="77777777" w:rsidR="005236D5" w:rsidRDefault="005236D5">
            <w:pPr>
              <w:jc w:val="center"/>
              <w:rPr>
                <w:color w:val="000000"/>
                <w:sz w:val="20"/>
                <w:szCs w:val="20"/>
              </w:rPr>
            </w:pPr>
            <w:r>
              <w:rPr>
                <w:color w:val="000000"/>
                <w:sz w:val="20"/>
                <w:szCs w:val="20"/>
              </w:rPr>
              <w:t>2</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248E64"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7781AC"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B67A53"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7FB000"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FAE90" w14:textId="386C63EC" w:rsidR="005236D5" w:rsidRDefault="005A6EFA">
            <w:pPr>
              <w:jc w:val="right"/>
              <w:rPr>
                <w:color w:val="000000"/>
                <w:sz w:val="20"/>
                <w:szCs w:val="20"/>
              </w:rPr>
            </w:pPr>
            <w:r>
              <w:rPr>
                <w:color w:val="000000"/>
                <w:sz w:val="20"/>
                <w:szCs w:val="20"/>
              </w:rPr>
              <w:t>$0</w:t>
            </w:r>
            <w:r w:rsidR="005236D5">
              <w:rPr>
                <w:color w:val="000000"/>
                <w:sz w:val="20"/>
                <w:szCs w:val="20"/>
              </w:rPr>
              <w:t xml:space="preserve"> </w:t>
            </w:r>
          </w:p>
        </w:tc>
      </w:tr>
      <w:tr w:rsidR="005236D5" w14:paraId="6E899425" w14:textId="77777777" w:rsidTr="00136CB5">
        <w:trPr>
          <w:trHeight w:val="51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0831A3" w14:textId="10CA2E45" w:rsidR="005236D5" w:rsidRDefault="005236D5">
            <w:pPr>
              <w:rPr>
                <w:color w:val="000000"/>
                <w:sz w:val="20"/>
                <w:szCs w:val="20"/>
              </w:rPr>
            </w:pPr>
            <w:r>
              <w:rPr>
                <w:color w:val="000000"/>
                <w:sz w:val="20"/>
                <w:szCs w:val="20"/>
              </w:rPr>
              <w:t xml:space="preserve">   Review of repeat Method 5 performance test report</w:t>
            </w:r>
            <w:r w:rsidR="00136CB5">
              <w:rPr>
                <w:color w:val="000000"/>
                <w:sz w:val="20"/>
                <w:szCs w:val="20"/>
              </w:rPr>
              <w:t xml:space="preserve"> </w:t>
            </w:r>
            <w:r w:rsidR="00136CB5">
              <w:rPr>
                <w:color w:val="000000"/>
                <w:sz w:val="20"/>
                <w:szCs w:val="20"/>
                <w:vertAlign w:val="superscript"/>
              </w:rPr>
              <w:t>d</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64DABC" w14:textId="77777777" w:rsidR="005236D5" w:rsidRDefault="005236D5">
            <w:pPr>
              <w:jc w:val="center"/>
              <w:rPr>
                <w:color w:val="000000"/>
                <w:sz w:val="20"/>
                <w:szCs w:val="20"/>
              </w:rPr>
            </w:pPr>
            <w:r>
              <w:rPr>
                <w:color w:val="000000"/>
                <w:sz w:val="20"/>
                <w:szCs w:val="20"/>
              </w:rPr>
              <w:t>8</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2831B1"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073F03" w14:textId="77777777" w:rsidR="005236D5" w:rsidRDefault="005236D5">
            <w:pPr>
              <w:jc w:val="center"/>
              <w:rPr>
                <w:color w:val="000000"/>
                <w:sz w:val="20"/>
                <w:szCs w:val="20"/>
              </w:rPr>
            </w:pPr>
            <w:r>
              <w:rPr>
                <w:color w:val="000000"/>
                <w:sz w:val="20"/>
                <w:szCs w:val="20"/>
              </w:rPr>
              <w:t>8</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0920DF" w14:textId="77777777" w:rsidR="005236D5" w:rsidRDefault="005236D5">
            <w:pPr>
              <w:jc w:val="center"/>
              <w:rPr>
                <w:color w:val="000000"/>
                <w:sz w:val="20"/>
                <w:szCs w:val="20"/>
              </w:rPr>
            </w:pPr>
            <w:r>
              <w:rPr>
                <w:color w:val="000000"/>
                <w:sz w:val="20"/>
                <w:szCs w:val="20"/>
              </w:rPr>
              <w:t>6.4</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3EC921" w14:textId="77777777" w:rsidR="005236D5" w:rsidRDefault="005236D5">
            <w:pPr>
              <w:jc w:val="center"/>
              <w:rPr>
                <w:color w:val="000000"/>
                <w:sz w:val="20"/>
                <w:szCs w:val="20"/>
              </w:rPr>
            </w:pPr>
            <w:r>
              <w:rPr>
                <w:color w:val="000000"/>
                <w:sz w:val="20"/>
                <w:szCs w:val="20"/>
              </w:rPr>
              <w:t>51.2</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B6C0B8" w14:textId="77777777" w:rsidR="005236D5" w:rsidRDefault="005236D5">
            <w:pPr>
              <w:jc w:val="center"/>
              <w:rPr>
                <w:color w:val="000000"/>
                <w:sz w:val="20"/>
                <w:szCs w:val="20"/>
              </w:rPr>
            </w:pPr>
            <w:r>
              <w:rPr>
                <w:color w:val="000000"/>
                <w:sz w:val="20"/>
                <w:szCs w:val="20"/>
              </w:rPr>
              <w:t>2.56</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0C227E" w14:textId="77777777" w:rsidR="005236D5" w:rsidRDefault="005236D5">
            <w:pPr>
              <w:jc w:val="center"/>
              <w:rPr>
                <w:color w:val="000000"/>
                <w:sz w:val="20"/>
                <w:szCs w:val="20"/>
              </w:rPr>
            </w:pPr>
            <w:r>
              <w:rPr>
                <w:color w:val="000000"/>
                <w:sz w:val="20"/>
                <w:szCs w:val="20"/>
              </w:rPr>
              <w:t>5.12</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9418D7" w14:textId="77777777" w:rsidR="005236D5" w:rsidRDefault="005236D5">
            <w:pPr>
              <w:jc w:val="right"/>
              <w:rPr>
                <w:color w:val="000000"/>
                <w:sz w:val="20"/>
                <w:szCs w:val="20"/>
              </w:rPr>
            </w:pPr>
            <w:r>
              <w:rPr>
                <w:color w:val="000000"/>
                <w:sz w:val="20"/>
                <w:szCs w:val="20"/>
              </w:rPr>
              <w:t xml:space="preserve">$2,679.81 </w:t>
            </w:r>
          </w:p>
        </w:tc>
      </w:tr>
      <w:tr w:rsidR="00136CB5" w14:paraId="67ADB324" w14:textId="77777777" w:rsidTr="000C10A5">
        <w:trPr>
          <w:trHeight w:val="462"/>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F053771" w14:textId="0128F747" w:rsidR="00136CB5" w:rsidRDefault="00136CB5" w:rsidP="00136CB5">
            <w:pPr>
              <w:rPr>
                <w:color w:val="000000"/>
                <w:sz w:val="20"/>
                <w:szCs w:val="20"/>
              </w:rPr>
            </w:pPr>
            <w:r>
              <w:rPr>
                <w:color w:val="000000"/>
                <w:sz w:val="20"/>
                <w:szCs w:val="20"/>
              </w:rPr>
              <w:t xml:space="preserve">   Review of semi-annual compliance  report</w:t>
            </w:r>
            <w:r>
              <w:rPr>
                <w:color w:val="000000"/>
                <w:sz w:val="20"/>
                <w:szCs w:val="20"/>
                <w:vertAlign w:val="superscript"/>
              </w:rPr>
              <w:t xml:space="preserve"> e</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2CC862" w14:textId="77777777" w:rsidR="00136CB5" w:rsidRDefault="00136CB5" w:rsidP="00136CB5">
            <w:pPr>
              <w:jc w:val="center"/>
              <w:rPr>
                <w:color w:val="000000"/>
                <w:sz w:val="20"/>
                <w:szCs w:val="20"/>
              </w:rPr>
            </w:pPr>
            <w:r>
              <w:rPr>
                <w:color w:val="000000"/>
                <w:sz w:val="20"/>
                <w:szCs w:val="20"/>
              </w:rPr>
              <w:t>8</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104BBE" w14:textId="77777777" w:rsidR="00136CB5" w:rsidRDefault="00136CB5" w:rsidP="00136CB5">
            <w:pPr>
              <w:jc w:val="center"/>
              <w:rPr>
                <w:color w:val="000000"/>
                <w:sz w:val="20"/>
                <w:szCs w:val="20"/>
              </w:rPr>
            </w:pPr>
            <w:r>
              <w:rPr>
                <w:color w:val="000000"/>
                <w:sz w:val="20"/>
                <w:szCs w:val="20"/>
              </w:rPr>
              <w:t>0.4</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36807B" w14:textId="77777777" w:rsidR="00136CB5" w:rsidRDefault="00136CB5" w:rsidP="00136CB5">
            <w:pPr>
              <w:jc w:val="center"/>
              <w:rPr>
                <w:color w:val="000000"/>
                <w:sz w:val="20"/>
                <w:szCs w:val="20"/>
              </w:rPr>
            </w:pPr>
            <w:r>
              <w:rPr>
                <w:color w:val="000000"/>
                <w:sz w:val="20"/>
                <w:szCs w:val="20"/>
              </w:rPr>
              <w:t>3.2</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EBBAF7" w14:textId="3E475A7B" w:rsidR="00136CB5" w:rsidRDefault="00136CB5" w:rsidP="00136CB5">
            <w:pPr>
              <w:jc w:val="center"/>
              <w:rPr>
                <w:color w:val="000000"/>
                <w:sz w:val="20"/>
                <w:szCs w:val="20"/>
              </w:rPr>
            </w:pPr>
            <w:r>
              <w:rPr>
                <w:color w:val="000000"/>
                <w:sz w:val="20"/>
                <w:szCs w:val="20"/>
              </w:rPr>
              <w:t>17</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7045C2" w14:textId="2F035683" w:rsidR="00136CB5" w:rsidRDefault="00136CB5" w:rsidP="00136CB5">
            <w:pPr>
              <w:jc w:val="center"/>
              <w:rPr>
                <w:color w:val="000000"/>
                <w:sz w:val="20"/>
                <w:szCs w:val="20"/>
              </w:rPr>
            </w:pPr>
            <w:r>
              <w:rPr>
                <w:color w:val="000000"/>
                <w:sz w:val="20"/>
                <w:szCs w:val="20"/>
              </w:rPr>
              <w:t>54.4</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C310DE0" w14:textId="2E1ABE27" w:rsidR="00136CB5" w:rsidRDefault="00136CB5" w:rsidP="00136CB5">
            <w:pPr>
              <w:jc w:val="center"/>
              <w:rPr>
                <w:color w:val="000000"/>
                <w:sz w:val="20"/>
                <w:szCs w:val="20"/>
              </w:rPr>
            </w:pPr>
            <w:r>
              <w:rPr>
                <w:color w:val="000000"/>
                <w:sz w:val="20"/>
                <w:szCs w:val="20"/>
              </w:rPr>
              <w:t>2.72</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0EE2184" w14:textId="52FD9A7C" w:rsidR="00136CB5" w:rsidRDefault="00136CB5" w:rsidP="00136CB5">
            <w:pPr>
              <w:jc w:val="center"/>
              <w:rPr>
                <w:color w:val="000000"/>
                <w:sz w:val="20"/>
                <w:szCs w:val="20"/>
              </w:rPr>
            </w:pPr>
            <w:r>
              <w:rPr>
                <w:color w:val="000000"/>
                <w:sz w:val="20"/>
                <w:szCs w:val="20"/>
              </w:rPr>
              <w:t>5.44</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A88A84E" w14:textId="661C695A" w:rsidR="00136CB5" w:rsidRDefault="00136CB5" w:rsidP="00136CB5">
            <w:pPr>
              <w:jc w:val="right"/>
              <w:rPr>
                <w:color w:val="000000"/>
                <w:sz w:val="20"/>
                <w:szCs w:val="20"/>
              </w:rPr>
            </w:pPr>
            <w:r>
              <w:rPr>
                <w:color w:val="000000"/>
                <w:sz w:val="20"/>
                <w:szCs w:val="20"/>
              </w:rPr>
              <w:t xml:space="preserve">$2,847.30 </w:t>
            </w:r>
          </w:p>
        </w:tc>
      </w:tr>
      <w:tr w:rsidR="005236D5" w14:paraId="0CB0275E" w14:textId="77777777" w:rsidTr="00136CB5">
        <w:trPr>
          <w:trHeight w:val="30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DBE6132" w14:textId="77777777" w:rsidR="005236D5" w:rsidRDefault="005236D5">
            <w:pPr>
              <w:rPr>
                <w:color w:val="000000"/>
                <w:sz w:val="20"/>
                <w:szCs w:val="20"/>
              </w:rPr>
            </w:pPr>
            <w:r>
              <w:rPr>
                <w:color w:val="000000"/>
                <w:sz w:val="20"/>
                <w:szCs w:val="20"/>
              </w:rPr>
              <w:t xml:space="preserve">   Review of NESHAP waiver application</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A36AF8" w14:textId="77777777" w:rsidR="005236D5" w:rsidRDefault="005236D5">
            <w:pPr>
              <w:jc w:val="center"/>
              <w:rPr>
                <w:color w:val="000000"/>
                <w:sz w:val="20"/>
                <w:szCs w:val="20"/>
              </w:rPr>
            </w:pPr>
            <w:r>
              <w:rPr>
                <w:color w:val="000000"/>
                <w:sz w:val="20"/>
                <w:szCs w:val="20"/>
              </w:rPr>
              <w:t>2</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4B8197" w14:textId="77777777" w:rsidR="005236D5" w:rsidRDefault="005236D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B73B00" w14:textId="77777777" w:rsidR="005236D5" w:rsidRDefault="005236D5">
            <w:pPr>
              <w:jc w:val="center"/>
              <w:rPr>
                <w:color w:val="000000"/>
                <w:sz w:val="20"/>
                <w:szCs w:val="20"/>
              </w:rPr>
            </w:pPr>
            <w:r>
              <w:rPr>
                <w:color w:val="000000"/>
                <w:sz w:val="20"/>
                <w:szCs w:val="20"/>
              </w:rPr>
              <w:t>2</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5F2ADF" w14:textId="77777777" w:rsidR="005236D5" w:rsidRDefault="005236D5">
            <w:pPr>
              <w:jc w:val="center"/>
              <w:rPr>
                <w:color w:val="000000"/>
                <w:sz w:val="20"/>
                <w:szCs w:val="20"/>
              </w:rPr>
            </w:pPr>
            <w:r>
              <w:rPr>
                <w:color w:val="000000"/>
                <w:sz w:val="20"/>
                <w:szCs w:val="20"/>
              </w:rPr>
              <w:t>0</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FC6581" w14:textId="77777777" w:rsidR="005236D5" w:rsidRDefault="005236D5">
            <w:pPr>
              <w:jc w:val="center"/>
              <w:rPr>
                <w:color w:val="000000"/>
                <w:sz w:val="20"/>
                <w:szCs w:val="20"/>
              </w:rPr>
            </w:pPr>
            <w:r>
              <w:rPr>
                <w:color w:val="000000"/>
                <w:sz w:val="20"/>
                <w:szCs w:val="20"/>
              </w:rPr>
              <w:t>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CF046B" w14:textId="77777777" w:rsidR="005236D5" w:rsidRDefault="005236D5">
            <w:pPr>
              <w:jc w:val="center"/>
              <w:rPr>
                <w:color w:val="000000"/>
                <w:sz w:val="20"/>
                <w:szCs w:val="20"/>
              </w:rPr>
            </w:pPr>
            <w:r>
              <w:rPr>
                <w:color w:val="000000"/>
                <w:sz w:val="20"/>
                <w:szCs w:val="20"/>
              </w:rPr>
              <w:t>0</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E94EC6" w14:textId="77777777" w:rsidR="005236D5" w:rsidRDefault="005236D5">
            <w:pPr>
              <w:jc w:val="center"/>
              <w:rPr>
                <w:color w:val="000000"/>
                <w:sz w:val="20"/>
                <w:szCs w:val="20"/>
              </w:rPr>
            </w:pPr>
            <w:r>
              <w:rPr>
                <w:color w:val="000000"/>
                <w:sz w:val="20"/>
                <w:szCs w:val="20"/>
              </w:rPr>
              <w:t>0</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7FA380" w14:textId="77777777" w:rsidR="005236D5" w:rsidRDefault="005236D5">
            <w:pPr>
              <w:jc w:val="right"/>
              <w:rPr>
                <w:color w:val="000000"/>
                <w:sz w:val="20"/>
                <w:szCs w:val="20"/>
              </w:rPr>
            </w:pPr>
            <w:r>
              <w:rPr>
                <w:color w:val="000000"/>
                <w:sz w:val="20"/>
                <w:szCs w:val="20"/>
              </w:rPr>
              <w:t xml:space="preserve">$0.00 </w:t>
            </w:r>
          </w:p>
        </w:tc>
      </w:tr>
      <w:tr w:rsidR="00136CB5" w14:paraId="60352539" w14:textId="77777777" w:rsidTr="00A66349">
        <w:trPr>
          <w:trHeight w:val="630"/>
        </w:trPr>
        <w:tc>
          <w:tcPr>
            <w:tcW w:w="151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CE2E7A9" w14:textId="6D740166" w:rsidR="00136CB5" w:rsidRDefault="00136CB5" w:rsidP="00660B1E">
            <w:pPr>
              <w:rPr>
                <w:color w:val="000000"/>
                <w:sz w:val="20"/>
                <w:szCs w:val="20"/>
              </w:rPr>
            </w:pPr>
            <w:r>
              <w:rPr>
                <w:color w:val="000000"/>
                <w:sz w:val="20"/>
                <w:szCs w:val="20"/>
              </w:rPr>
              <w:t xml:space="preserve">   Review of quarterly  compliance  report for battery stacks  </w:t>
            </w:r>
            <w:r>
              <w:rPr>
                <w:color w:val="000000"/>
                <w:vertAlign w:val="superscript"/>
              </w:rPr>
              <w:t>f</w:t>
            </w:r>
          </w:p>
        </w:tc>
        <w:tc>
          <w:tcPr>
            <w:tcW w:w="4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DE262D" w14:textId="77777777" w:rsidR="00136CB5" w:rsidRDefault="00136CB5" w:rsidP="00136CB5">
            <w:pPr>
              <w:jc w:val="center"/>
              <w:rPr>
                <w:color w:val="000000"/>
                <w:sz w:val="20"/>
                <w:szCs w:val="20"/>
              </w:rPr>
            </w:pPr>
            <w:r>
              <w:rPr>
                <w:color w:val="000000"/>
                <w:sz w:val="20"/>
                <w:szCs w:val="20"/>
              </w:rPr>
              <w:t>4</w:t>
            </w:r>
          </w:p>
        </w:tc>
        <w:tc>
          <w:tcPr>
            <w:tcW w:w="45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6B2F69" w14:textId="77777777" w:rsidR="00136CB5" w:rsidRDefault="00136CB5" w:rsidP="00136CB5">
            <w:pPr>
              <w:jc w:val="center"/>
              <w:rPr>
                <w:color w:val="000000"/>
                <w:sz w:val="20"/>
                <w:szCs w:val="20"/>
              </w:rPr>
            </w:pPr>
            <w:r>
              <w:rPr>
                <w:color w:val="000000"/>
                <w:sz w:val="20"/>
                <w:szCs w:val="20"/>
              </w:rPr>
              <w:t>1</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06CFA5" w14:textId="77777777" w:rsidR="00136CB5" w:rsidRDefault="00136CB5" w:rsidP="00136CB5">
            <w:pPr>
              <w:jc w:val="center"/>
              <w:rPr>
                <w:color w:val="000000"/>
                <w:sz w:val="20"/>
                <w:szCs w:val="20"/>
              </w:rPr>
            </w:pPr>
            <w:r>
              <w:rPr>
                <w:color w:val="000000"/>
                <w:sz w:val="20"/>
                <w:szCs w:val="20"/>
              </w:rPr>
              <w:t>4</w:t>
            </w:r>
          </w:p>
        </w:tc>
        <w:tc>
          <w:tcPr>
            <w:tcW w:w="3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58DA90" w14:textId="2FC71F07" w:rsidR="00136CB5" w:rsidRDefault="00136CB5" w:rsidP="00136CB5">
            <w:pPr>
              <w:jc w:val="center"/>
              <w:rPr>
                <w:color w:val="000000"/>
                <w:sz w:val="20"/>
                <w:szCs w:val="20"/>
              </w:rPr>
            </w:pPr>
            <w:r>
              <w:rPr>
                <w:color w:val="000000"/>
                <w:sz w:val="20"/>
                <w:szCs w:val="20"/>
              </w:rPr>
              <w:t>15</w:t>
            </w:r>
          </w:p>
        </w:tc>
        <w:tc>
          <w:tcPr>
            <w:tcW w:w="40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C5962F" w14:textId="23E09485" w:rsidR="00136CB5" w:rsidRDefault="00136CB5" w:rsidP="00136CB5">
            <w:pPr>
              <w:jc w:val="center"/>
              <w:rPr>
                <w:color w:val="000000"/>
                <w:sz w:val="20"/>
                <w:szCs w:val="20"/>
              </w:rPr>
            </w:pPr>
            <w:r>
              <w:rPr>
                <w:color w:val="000000"/>
                <w:sz w:val="20"/>
                <w:szCs w:val="20"/>
              </w:rPr>
              <w:t>60</w:t>
            </w:r>
          </w:p>
        </w:tc>
        <w:tc>
          <w:tcPr>
            <w:tcW w:w="49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1F7B09" w14:textId="79AE7599" w:rsidR="00136CB5" w:rsidRDefault="00136CB5" w:rsidP="00136CB5">
            <w:pPr>
              <w:jc w:val="center"/>
              <w:rPr>
                <w:color w:val="000000"/>
                <w:sz w:val="20"/>
                <w:szCs w:val="20"/>
              </w:rPr>
            </w:pPr>
            <w:r>
              <w:rPr>
                <w:color w:val="000000"/>
                <w:sz w:val="20"/>
                <w:szCs w:val="20"/>
              </w:rPr>
              <w:t>3</w:t>
            </w:r>
          </w:p>
        </w:tc>
        <w:tc>
          <w:tcPr>
            <w:tcW w:w="40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BC0131D" w14:textId="34E27322" w:rsidR="00136CB5" w:rsidRDefault="00136CB5" w:rsidP="00136CB5">
            <w:pPr>
              <w:jc w:val="center"/>
              <w:rPr>
                <w:color w:val="000000"/>
                <w:sz w:val="20"/>
                <w:szCs w:val="20"/>
              </w:rPr>
            </w:pPr>
            <w:r>
              <w:rPr>
                <w:color w:val="000000"/>
                <w:sz w:val="20"/>
                <w:szCs w:val="20"/>
              </w:rPr>
              <w:t>6</w:t>
            </w:r>
          </w:p>
        </w:tc>
        <w:tc>
          <w:tcPr>
            <w:tcW w:w="46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2AA0957" w14:textId="6E679F43" w:rsidR="00136CB5" w:rsidRDefault="00136CB5" w:rsidP="00136CB5">
            <w:pPr>
              <w:jc w:val="right"/>
              <w:rPr>
                <w:color w:val="000000"/>
                <w:sz w:val="20"/>
                <w:szCs w:val="20"/>
              </w:rPr>
            </w:pPr>
            <w:r>
              <w:rPr>
                <w:color w:val="000000"/>
                <w:sz w:val="20"/>
                <w:szCs w:val="20"/>
              </w:rPr>
              <w:t xml:space="preserve">$3,140.40 </w:t>
            </w:r>
          </w:p>
        </w:tc>
      </w:tr>
      <w:tr w:rsidR="005236D5" w14:paraId="45193E55" w14:textId="77777777" w:rsidTr="00A66349">
        <w:trPr>
          <w:trHeight w:val="690"/>
        </w:trPr>
        <w:tc>
          <w:tcPr>
            <w:tcW w:w="15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1E1D4A5" w14:textId="77777777" w:rsidR="005236D5" w:rsidRDefault="005236D5">
            <w:pPr>
              <w:rPr>
                <w:color w:val="000000"/>
                <w:sz w:val="20"/>
                <w:szCs w:val="20"/>
              </w:rPr>
            </w:pPr>
            <w:r>
              <w:rPr>
                <w:color w:val="000000"/>
                <w:sz w:val="20"/>
                <w:szCs w:val="20"/>
              </w:rPr>
              <w:t xml:space="preserve">   Review of emergenc</w:t>
            </w:r>
            <w:r>
              <w:rPr>
                <w:color w:val="000000"/>
              </w:rPr>
              <w:t xml:space="preserve">y </w:t>
            </w:r>
            <w:r>
              <w:rPr>
                <w:color w:val="000000"/>
                <w:sz w:val="20"/>
                <w:szCs w:val="20"/>
              </w:rPr>
              <w:t>startup, shutdown, and malfunction repor</w:t>
            </w:r>
            <w:r>
              <w:rPr>
                <w:color w:val="000000"/>
              </w:rPr>
              <w:t>t</w:t>
            </w:r>
            <w:r>
              <w:rPr>
                <w:color w:val="000000"/>
                <w:sz w:val="20"/>
                <w:szCs w:val="20"/>
              </w:rPr>
              <w:t xml:space="preserve"> </w:t>
            </w:r>
            <w:r>
              <w:rPr>
                <w:color w:val="000000"/>
                <w:vertAlign w:val="superscript"/>
              </w:rPr>
              <w:t>g</w:t>
            </w:r>
          </w:p>
        </w:tc>
        <w:tc>
          <w:tcPr>
            <w:tcW w:w="4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A7AF14" w14:textId="77777777" w:rsidR="005236D5" w:rsidRDefault="005236D5">
            <w:pPr>
              <w:jc w:val="center"/>
              <w:rPr>
                <w:color w:val="000000"/>
                <w:sz w:val="20"/>
                <w:szCs w:val="20"/>
              </w:rPr>
            </w:pPr>
            <w:r>
              <w:rPr>
                <w:color w:val="000000"/>
                <w:sz w:val="20"/>
                <w:szCs w:val="20"/>
              </w:rPr>
              <w:t>4</w:t>
            </w:r>
          </w:p>
        </w:tc>
        <w:tc>
          <w:tcPr>
            <w:tcW w:w="4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F49D42" w14:textId="77777777" w:rsidR="005236D5" w:rsidRDefault="005236D5">
            <w:pPr>
              <w:jc w:val="center"/>
              <w:rPr>
                <w:color w:val="000000"/>
                <w:sz w:val="20"/>
                <w:szCs w:val="20"/>
              </w:rPr>
            </w:pPr>
            <w:r>
              <w:rPr>
                <w:color w:val="000000"/>
                <w:sz w:val="20"/>
                <w:szCs w:val="20"/>
              </w:rPr>
              <w:t>1</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1C4B7" w14:textId="77777777" w:rsidR="005236D5" w:rsidRDefault="005236D5">
            <w:pPr>
              <w:jc w:val="center"/>
              <w:rPr>
                <w:color w:val="000000"/>
                <w:sz w:val="20"/>
                <w:szCs w:val="20"/>
              </w:rPr>
            </w:pPr>
            <w:r>
              <w:rPr>
                <w:color w:val="000000"/>
                <w:sz w:val="20"/>
                <w:szCs w:val="20"/>
              </w:rPr>
              <w:t>4</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249539" w14:textId="77777777" w:rsidR="005236D5" w:rsidRDefault="005236D5">
            <w:pPr>
              <w:jc w:val="center"/>
              <w:rPr>
                <w:color w:val="000000"/>
                <w:sz w:val="20"/>
                <w:szCs w:val="20"/>
              </w:rPr>
            </w:pPr>
            <w:r>
              <w:rPr>
                <w:color w:val="000000"/>
                <w:sz w:val="20"/>
                <w:szCs w:val="20"/>
              </w:rPr>
              <w:t>1</w:t>
            </w:r>
          </w:p>
        </w:tc>
        <w:tc>
          <w:tcPr>
            <w:tcW w:w="4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7D5F08" w14:textId="77777777" w:rsidR="005236D5" w:rsidRDefault="005236D5">
            <w:pPr>
              <w:jc w:val="center"/>
              <w:rPr>
                <w:color w:val="000000"/>
                <w:sz w:val="20"/>
                <w:szCs w:val="20"/>
              </w:rPr>
            </w:pPr>
            <w:r>
              <w:rPr>
                <w:color w:val="000000"/>
                <w:sz w:val="20"/>
                <w:szCs w:val="20"/>
              </w:rPr>
              <w:t>4</w:t>
            </w:r>
          </w:p>
        </w:tc>
        <w:tc>
          <w:tcPr>
            <w:tcW w:w="4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B3A002" w14:textId="77777777" w:rsidR="005236D5" w:rsidRDefault="005236D5">
            <w:pPr>
              <w:jc w:val="center"/>
              <w:rPr>
                <w:color w:val="000000"/>
                <w:sz w:val="20"/>
                <w:szCs w:val="20"/>
              </w:rPr>
            </w:pPr>
            <w:r>
              <w:rPr>
                <w:color w:val="000000"/>
                <w:sz w:val="20"/>
                <w:szCs w:val="20"/>
              </w:rPr>
              <w:t>0.2</w:t>
            </w:r>
          </w:p>
        </w:tc>
        <w:tc>
          <w:tcPr>
            <w:tcW w:w="4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0E27FF" w14:textId="77777777" w:rsidR="005236D5" w:rsidRDefault="005236D5">
            <w:pPr>
              <w:jc w:val="center"/>
              <w:rPr>
                <w:color w:val="000000"/>
                <w:sz w:val="20"/>
                <w:szCs w:val="20"/>
              </w:rPr>
            </w:pPr>
            <w:r>
              <w:rPr>
                <w:color w:val="000000"/>
                <w:sz w:val="20"/>
                <w:szCs w:val="20"/>
              </w:rPr>
              <w:t>0.4</w:t>
            </w:r>
          </w:p>
        </w:tc>
        <w:tc>
          <w:tcPr>
            <w:tcW w:w="4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12F1C" w14:textId="77777777" w:rsidR="005236D5" w:rsidRDefault="005236D5">
            <w:pPr>
              <w:jc w:val="right"/>
              <w:rPr>
                <w:color w:val="000000"/>
                <w:sz w:val="20"/>
                <w:szCs w:val="20"/>
              </w:rPr>
            </w:pPr>
            <w:r>
              <w:rPr>
                <w:color w:val="000000"/>
                <w:sz w:val="20"/>
                <w:szCs w:val="20"/>
              </w:rPr>
              <w:t xml:space="preserve">$209.36 </w:t>
            </w:r>
          </w:p>
        </w:tc>
      </w:tr>
      <w:tr w:rsidR="005236D5" w14:paraId="4A2247B6" w14:textId="77777777" w:rsidTr="00A66349">
        <w:trPr>
          <w:trHeight w:val="315"/>
        </w:trPr>
        <w:tc>
          <w:tcPr>
            <w:tcW w:w="15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747911B3" w14:textId="77777777" w:rsidR="005236D5" w:rsidRDefault="005236D5">
            <w:pPr>
              <w:rPr>
                <w:b/>
                <w:bCs/>
                <w:color w:val="000000"/>
                <w:sz w:val="20"/>
                <w:szCs w:val="20"/>
              </w:rPr>
            </w:pPr>
            <w:r>
              <w:rPr>
                <w:b/>
                <w:bCs/>
                <w:color w:val="000000"/>
                <w:sz w:val="20"/>
                <w:szCs w:val="20"/>
              </w:rPr>
              <w:lastRenderedPageBreak/>
              <w:t xml:space="preserve">TOTAL ANNUAL COST </w:t>
            </w:r>
            <w:r>
              <w:rPr>
                <w:b/>
                <w:bCs/>
                <w:color w:val="000000"/>
                <w:sz w:val="20"/>
                <w:szCs w:val="20"/>
                <w:vertAlign w:val="superscript"/>
              </w:rPr>
              <w:t>h</w:t>
            </w:r>
          </w:p>
        </w:tc>
        <w:tc>
          <w:tcPr>
            <w:tcW w:w="46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A90386" w14:textId="77777777" w:rsidR="005236D5" w:rsidRDefault="005236D5">
            <w:pPr>
              <w:rPr>
                <w:b/>
                <w:bCs/>
                <w:color w:val="000000"/>
                <w:sz w:val="20"/>
                <w:szCs w:val="20"/>
              </w:rPr>
            </w:pPr>
            <w:r>
              <w:rPr>
                <w:b/>
                <w:bCs/>
                <w:color w:val="000000"/>
                <w:sz w:val="20"/>
                <w:szCs w:val="20"/>
              </w:rPr>
              <w:t> </w:t>
            </w:r>
          </w:p>
        </w:tc>
        <w:tc>
          <w:tcPr>
            <w:tcW w:w="45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F9237D" w14:textId="77777777" w:rsidR="005236D5" w:rsidRDefault="005236D5">
            <w:pPr>
              <w:rPr>
                <w:b/>
                <w:bCs/>
                <w:color w:val="000000"/>
                <w:sz w:val="20"/>
                <w:szCs w:val="20"/>
              </w:rPr>
            </w:pPr>
            <w:r>
              <w:rPr>
                <w:b/>
                <w:bCs/>
                <w:color w:val="000000"/>
                <w:sz w:val="20"/>
                <w:szCs w:val="20"/>
              </w:rPr>
              <w:t> </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D35D43" w14:textId="77777777" w:rsidR="005236D5" w:rsidRDefault="005236D5">
            <w:pPr>
              <w:rPr>
                <w:b/>
                <w:bCs/>
                <w:color w:val="000000"/>
                <w:sz w:val="20"/>
                <w:szCs w:val="20"/>
              </w:rPr>
            </w:pPr>
            <w:r>
              <w:rPr>
                <w:b/>
                <w:bCs/>
                <w:color w:val="000000"/>
                <w:sz w:val="20"/>
                <w:szCs w:val="20"/>
              </w:rPr>
              <w:t> </w:t>
            </w:r>
          </w:p>
        </w:tc>
        <w:tc>
          <w:tcPr>
            <w:tcW w:w="3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AD8791" w14:textId="77777777" w:rsidR="005236D5" w:rsidRDefault="005236D5">
            <w:pPr>
              <w:rPr>
                <w:b/>
                <w:bCs/>
                <w:color w:val="000000"/>
                <w:sz w:val="20"/>
                <w:szCs w:val="20"/>
              </w:rPr>
            </w:pPr>
            <w:r>
              <w:rPr>
                <w:b/>
                <w:bCs/>
                <w:color w:val="000000"/>
                <w:sz w:val="20"/>
                <w:szCs w:val="20"/>
              </w:rPr>
              <w:t> </w:t>
            </w:r>
          </w:p>
        </w:tc>
        <w:tc>
          <w:tcPr>
            <w:tcW w:w="1308"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36904E" w14:textId="0120BB67" w:rsidR="005236D5" w:rsidRDefault="00136CB5">
            <w:pPr>
              <w:jc w:val="center"/>
              <w:rPr>
                <w:b/>
                <w:bCs/>
                <w:color w:val="000000"/>
                <w:sz w:val="20"/>
                <w:szCs w:val="20"/>
              </w:rPr>
            </w:pPr>
            <w:r>
              <w:rPr>
                <w:b/>
                <w:bCs/>
                <w:color w:val="000000"/>
                <w:sz w:val="20"/>
                <w:szCs w:val="20"/>
              </w:rPr>
              <w:t>195</w:t>
            </w:r>
          </w:p>
        </w:tc>
        <w:tc>
          <w:tcPr>
            <w:tcW w:w="4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4AD6E1" w14:textId="22D5440E" w:rsidR="005236D5" w:rsidRDefault="00136CB5">
            <w:pPr>
              <w:jc w:val="right"/>
              <w:rPr>
                <w:b/>
                <w:bCs/>
                <w:color w:val="000000"/>
                <w:sz w:val="20"/>
                <w:szCs w:val="20"/>
              </w:rPr>
            </w:pPr>
            <w:r>
              <w:rPr>
                <w:b/>
                <w:bCs/>
                <w:color w:val="000000"/>
                <w:sz w:val="20"/>
                <w:szCs w:val="20"/>
              </w:rPr>
              <w:t>$8,880</w:t>
            </w:r>
          </w:p>
        </w:tc>
      </w:tr>
    </w:tbl>
    <w:p w14:paraId="5538C771" w14:textId="77777777" w:rsidR="005236D5" w:rsidRDefault="005236D5" w:rsidP="00F340DF">
      <w:pPr>
        <w:rPr>
          <w:bCs/>
          <w:color w:val="FF0000"/>
        </w:rPr>
      </w:pPr>
      <w:r w:rsidRPr="00144F35" w:rsidDel="009D478A">
        <w:rPr>
          <w:bCs/>
          <w:color w:val="FF0000"/>
        </w:rPr>
        <w:t xml:space="preserve"> </w:t>
      </w:r>
    </w:p>
    <w:p w14:paraId="31186201" w14:textId="77777777" w:rsidR="005236D5" w:rsidRDefault="005236D5" w:rsidP="00F340DF">
      <w:pPr>
        <w:rPr>
          <w:bCs/>
          <w:color w:val="FF0000"/>
        </w:rPr>
      </w:pPr>
    </w:p>
    <w:tbl>
      <w:tblPr>
        <w:tblW w:w="3660" w:type="dxa"/>
        <w:tblCellMar>
          <w:left w:w="0" w:type="dxa"/>
          <w:right w:w="0" w:type="dxa"/>
        </w:tblCellMar>
        <w:tblLook w:val="04A0" w:firstRow="1" w:lastRow="0" w:firstColumn="1" w:lastColumn="0" w:noHBand="0" w:noVBand="1"/>
      </w:tblPr>
      <w:tblGrid>
        <w:gridCol w:w="13050"/>
      </w:tblGrid>
      <w:tr w:rsidR="005236D5" w14:paraId="7824608B" w14:textId="77777777" w:rsidTr="005236D5">
        <w:trPr>
          <w:trHeight w:val="300"/>
        </w:trPr>
        <w:tc>
          <w:tcPr>
            <w:tcW w:w="3660" w:type="dxa"/>
            <w:tcBorders>
              <w:top w:val="nil"/>
              <w:left w:val="nil"/>
              <w:bottom w:val="nil"/>
              <w:right w:val="nil"/>
            </w:tcBorders>
            <w:shd w:val="clear" w:color="auto" w:fill="auto"/>
            <w:noWrap/>
            <w:tcMar>
              <w:top w:w="15" w:type="dxa"/>
              <w:left w:w="15" w:type="dxa"/>
              <w:bottom w:w="0" w:type="dxa"/>
              <w:right w:w="15" w:type="dxa"/>
            </w:tcMar>
            <w:vAlign w:val="center"/>
            <w:hideMark/>
          </w:tcPr>
          <w:p w14:paraId="4DC776C6" w14:textId="77777777" w:rsidR="005236D5" w:rsidRDefault="005236D5">
            <w:pPr>
              <w:widowControl/>
              <w:autoSpaceDE/>
              <w:autoSpaceDN/>
              <w:adjustRightInd/>
              <w:rPr>
                <w:b/>
                <w:bCs/>
                <w:color w:val="000000"/>
                <w:sz w:val="20"/>
                <w:szCs w:val="20"/>
              </w:rPr>
            </w:pPr>
            <w:r>
              <w:rPr>
                <w:b/>
                <w:bCs/>
                <w:color w:val="000000"/>
                <w:sz w:val="20"/>
                <w:szCs w:val="20"/>
              </w:rPr>
              <w:t>Assumptions:</w:t>
            </w:r>
          </w:p>
        </w:tc>
      </w:tr>
      <w:tr w:rsidR="005236D5" w14:paraId="4B368A53"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8B3CD" w14:textId="2A782A85" w:rsidR="005236D5" w:rsidRDefault="005236D5" w:rsidP="00F266CD">
            <w:pPr>
              <w:rPr>
                <w:color w:val="000000"/>
                <w:sz w:val="20"/>
                <w:szCs w:val="20"/>
              </w:rPr>
            </w:pPr>
            <w:r>
              <w:rPr>
                <w:color w:val="000000"/>
                <w:sz w:val="20"/>
                <w:szCs w:val="20"/>
                <w:vertAlign w:val="superscript"/>
              </w:rPr>
              <w:t xml:space="preserve">a </w:t>
            </w:r>
            <w:r>
              <w:rPr>
                <w:color w:val="000000"/>
                <w:sz w:val="20"/>
                <w:szCs w:val="20"/>
              </w:rPr>
              <w:t xml:space="preserve">  There is an average of</w:t>
            </w:r>
            <w:r w:rsidR="00F266CD">
              <w:rPr>
                <w:color w:val="000000"/>
                <w:sz w:val="20"/>
                <w:szCs w:val="20"/>
              </w:rPr>
              <w:t xml:space="preserve"> </w:t>
            </w:r>
            <w:r w:rsidR="00F266CD" w:rsidRPr="00F266CD">
              <w:rPr>
                <w:color w:val="000000"/>
                <w:sz w:val="20"/>
                <w:szCs w:val="20"/>
              </w:rPr>
              <w:t>17 respondents (i.e., coke plants operating 53 by-product batteries and 10 non-recovery batteries)</w:t>
            </w:r>
            <w:r>
              <w:rPr>
                <w:color w:val="000000"/>
                <w:sz w:val="20"/>
                <w:szCs w:val="20"/>
              </w:rPr>
              <w:t xml:space="preserve">.  We have assumed that there will be no new sources subject to this regulation.  </w:t>
            </w:r>
          </w:p>
        </w:tc>
      </w:tr>
      <w:tr w:rsidR="005236D5" w14:paraId="7E90428D"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57D9A" w14:textId="77777777" w:rsidR="005236D5" w:rsidRDefault="005236D5">
            <w:pPr>
              <w:rPr>
                <w:color w:val="000000"/>
                <w:sz w:val="20"/>
                <w:szCs w:val="20"/>
              </w:rPr>
            </w:pPr>
            <w:r>
              <w:rPr>
                <w:color w:val="000000"/>
                <w:sz w:val="20"/>
                <w:szCs w:val="20"/>
                <w:vertAlign w:val="superscript"/>
              </w:rPr>
              <w:t xml:space="preserve">b   </w:t>
            </w:r>
            <w:r>
              <w:rPr>
                <w:color w:val="000000"/>
                <w:sz w:val="20"/>
                <w:szCs w:val="20"/>
              </w:rPr>
              <w:t xml:space="preserve">This cost is based on the following labor rates which incorporates a 1.6 benefits multiplication factor to account for government overhead expenses:  Managerial rate of $62.90 (GS-13, Step 5, $39.31 + 60%), Technical rate of $46.67 (GS-12, Step 1, $29.17 + 60%), and Clerical rate of $25.25 (GS-6, Step 3, $15.78 + 60%).  These rates are from the Office of Personnel Management (OPM) “2015 General Schedule” which excludes locality rates of pay.  </w:t>
            </w:r>
          </w:p>
        </w:tc>
      </w:tr>
      <w:tr w:rsidR="005236D5" w14:paraId="23EE6737"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56119B" w14:textId="1BB40331" w:rsidR="005236D5" w:rsidRDefault="005236D5">
            <w:pPr>
              <w:rPr>
                <w:color w:val="000000"/>
                <w:sz w:val="20"/>
                <w:szCs w:val="20"/>
              </w:rPr>
            </w:pPr>
            <w:r>
              <w:rPr>
                <w:color w:val="000000"/>
                <w:sz w:val="20"/>
                <w:szCs w:val="20"/>
                <w:vertAlign w:val="superscript"/>
              </w:rPr>
              <w:t xml:space="preserve">c   </w:t>
            </w:r>
            <w:r>
              <w:rPr>
                <w:color w:val="000000"/>
                <w:sz w:val="20"/>
                <w:szCs w:val="20"/>
              </w:rPr>
              <w:t>We have assumed that existing sources have comply with the initial rule requirements.  New respondents are required to conduct performance te</w:t>
            </w:r>
            <w:r w:rsidR="00136CB5">
              <w:rPr>
                <w:color w:val="000000"/>
                <w:sz w:val="20"/>
                <w:szCs w:val="20"/>
              </w:rPr>
              <w:t>st for add-on control equipment</w:t>
            </w:r>
            <w:r>
              <w:rPr>
                <w:color w:val="000000"/>
                <w:sz w:val="20"/>
                <w:szCs w:val="20"/>
              </w:rPr>
              <w:t xml:space="preserve">, submit initial notifications and prepare startup, shutdown and malfunction (SSM) plans.  </w:t>
            </w:r>
          </w:p>
        </w:tc>
      </w:tr>
      <w:tr w:rsidR="005236D5" w14:paraId="1F15C20A"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FA5EDB" w14:textId="77777777" w:rsidR="005236D5" w:rsidRDefault="005236D5">
            <w:pPr>
              <w:rPr>
                <w:color w:val="000000"/>
                <w:sz w:val="20"/>
                <w:szCs w:val="20"/>
              </w:rPr>
            </w:pPr>
            <w:r>
              <w:rPr>
                <w:color w:val="000000"/>
                <w:sz w:val="20"/>
                <w:szCs w:val="20"/>
                <w:vertAlign w:val="superscript"/>
              </w:rPr>
              <w:t xml:space="preserve">d   </w:t>
            </w:r>
            <w:r>
              <w:rPr>
                <w:color w:val="000000"/>
                <w:sz w:val="20"/>
                <w:szCs w:val="20"/>
              </w:rPr>
              <w:t xml:space="preserve">Every 2.5 years (or about 0.4 times per year, if average over the three year period of ICR), respondents must sample each emission point using Method 5 for particulate matter, and submit a report of results. </w:t>
            </w:r>
          </w:p>
        </w:tc>
      </w:tr>
      <w:tr w:rsidR="005236D5" w14:paraId="44457860"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1C23E" w14:textId="77777777" w:rsidR="005236D5" w:rsidRDefault="005236D5">
            <w:pPr>
              <w:rPr>
                <w:color w:val="000000"/>
                <w:sz w:val="20"/>
                <w:szCs w:val="20"/>
              </w:rPr>
            </w:pPr>
            <w:r>
              <w:rPr>
                <w:color w:val="000000"/>
                <w:sz w:val="20"/>
                <w:szCs w:val="20"/>
                <w:vertAlign w:val="superscript"/>
              </w:rPr>
              <w:t xml:space="preserve"> e</w:t>
            </w:r>
            <w:r>
              <w:rPr>
                <w:color w:val="000000"/>
                <w:sz w:val="20"/>
                <w:szCs w:val="20"/>
              </w:rPr>
              <w:t xml:space="preserve">  Sources are required to submit semiannual compliance reports and startup, shutdown and malfunction (SSM) reports if there is an occurrence that is not managed according to the SSM plan.  </w:t>
            </w:r>
          </w:p>
        </w:tc>
      </w:tr>
      <w:tr w:rsidR="005236D5" w14:paraId="6957D653"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27C907" w14:textId="1BA31B30" w:rsidR="005236D5" w:rsidRDefault="005236D5" w:rsidP="00136CB5">
            <w:pPr>
              <w:rPr>
                <w:color w:val="000000"/>
                <w:sz w:val="20"/>
                <w:szCs w:val="20"/>
              </w:rPr>
            </w:pPr>
            <w:r>
              <w:rPr>
                <w:color w:val="000000"/>
                <w:sz w:val="20"/>
                <w:szCs w:val="20"/>
                <w:vertAlign w:val="superscript"/>
              </w:rPr>
              <w:t xml:space="preserve">f  </w:t>
            </w:r>
            <w:r>
              <w:rPr>
                <w:color w:val="000000"/>
                <w:sz w:val="20"/>
                <w:szCs w:val="20"/>
              </w:rPr>
              <w:t xml:space="preserve">The rules requires the submittal of quarterly compliance reports for battery stacks.  </w:t>
            </w:r>
          </w:p>
        </w:tc>
      </w:tr>
      <w:tr w:rsidR="005236D5" w14:paraId="71777B8A" w14:textId="77777777" w:rsidTr="005236D5">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6249D" w14:textId="77777777" w:rsidR="005236D5" w:rsidRDefault="005236D5">
            <w:pPr>
              <w:rPr>
                <w:color w:val="000000"/>
                <w:sz w:val="20"/>
                <w:szCs w:val="20"/>
              </w:rPr>
            </w:pPr>
            <w:r>
              <w:rPr>
                <w:color w:val="000000"/>
                <w:sz w:val="20"/>
                <w:szCs w:val="20"/>
                <w:vertAlign w:val="superscript"/>
              </w:rPr>
              <w:t xml:space="preserve">g </w:t>
            </w:r>
            <w:r>
              <w:rPr>
                <w:color w:val="000000"/>
                <w:sz w:val="20"/>
                <w:szCs w:val="20"/>
              </w:rPr>
              <w:t xml:space="preserve"> It assumes that one respondent will have a startup, shutdown and malfunction (SSM) occurrence that is not managed according to the SSM plan.</w:t>
            </w:r>
            <w:r>
              <w:rPr>
                <w:color w:val="FF0000"/>
              </w:rPr>
              <w:t xml:space="preserve"> </w:t>
            </w:r>
          </w:p>
        </w:tc>
      </w:tr>
      <w:tr w:rsidR="005236D5" w14:paraId="07838119" w14:textId="77777777" w:rsidTr="005236D5">
        <w:trPr>
          <w:trHeight w:val="37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B8A" w14:textId="77777777" w:rsidR="005236D5" w:rsidRDefault="005236D5">
            <w:pPr>
              <w:rPr>
                <w:color w:val="000000"/>
              </w:rPr>
            </w:pPr>
            <w:r>
              <w:rPr>
                <w:color w:val="000000"/>
                <w:vertAlign w:val="superscript"/>
              </w:rPr>
              <w:t xml:space="preserve">h </w:t>
            </w:r>
            <w:r>
              <w:rPr>
                <w:color w:val="000000"/>
                <w:sz w:val="20"/>
                <w:szCs w:val="20"/>
              </w:rPr>
              <w:t>Totals have been rounded to 3 significant values.  Figures may not add exactly due to rounding.</w:t>
            </w:r>
          </w:p>
        </w:tc>
      </w:tr>
    </w:tbl>
    <w:p w14:paraId="29F78B96" w14:textId="0141A2D5" w:rsidR="00162ECC" w:rsidRDefault="005236D5" w:rsidP="00F340DF">
      <w:pPr>
        <w:rPr>
          <w:color w:val="000000"/>
        </w:rPr>
      </w:pPr>
      <w:r w:rsidRPr="00144F35" w:rsidDel="009D478A">
        <w:rPr>
          <w:bCs/>
          <w:color w:val="FF0000"/>
        </w:rPr>
        <w:t xml:space="preserve"> </w:t>
      </w: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E59D2" w14:textId="77777777" w:rsidR="00E43687" w:rsidRDefault="00E43687">
      <w:r>
        <w:separator/>
      </w:r>
    </w:p>
  </w:endnote>
  <w:endnote w:type="continuationSeparator" w:id="0">
    <w:p w14:paraId="595CD278" w14:textId="77777777" w:rsidR="00E43687" w:rsidRDefault="00E4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719E6" w14:textId="77777777" w:rsidR="00E43687" w:rsidRDefault="00E43687">
      <w:r>
        <w:separator/>
      </w:r>
    </w:p>
  </w:footnote>
  <w:footnote w:type="continuationSeparator" w:id="0">
    <w:p w14:paraId="246CF2CA" w14:textId="77777777" w:rsidR="00E43687" w:rsidRDefault="00E4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FF3B53" w:rsidRDefault="00FF3B53">
    <w:pPr>
      <w:framePr w:w="9361" w:wrap="notBeside" w:vAnchor="text" w:hAnchor="text" w:x="1" w:y="1"/>
      <w:jc w:val="center"/>
    </w:pPr>
    <w:r>
      <w:fldChar w:fldCharType="begin"/>
    </w:r>
    <w:r>
      <w:instrText xml:space="preserve">PAGE </w:instrText>
    </w:r>
    <w:r>
      <w:fldChar w:fldCharType="separate"/>
    </w:r>
    <w:r w:rsidR="00AC11C3">
      <w:rPr>
        <w:noProof/>
      </w:rPr>
      <w:t>2</w:t>
    </w:r>
    <w:r>
      <w:rPr>
        <w:noProof/>
      </w:rPr>
      <w:fldChar w:fldCharType="end"/>
    </w:r>
  </w:p>
  <w:p w14:paraId="5B65F028" w14:textId="77777777" w:rsidR="00FF3B53" w:rsidRDefault="00FF3B53"/>
  <w:p w14:paraId="70BB230B" w14:textId="77777777" w:rsidR="00FF3B53" w:rsidRDefault="00FF3B5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21F4B"/>
    <w:rsid w:val="0003619B"/>
    <w:rsid w:val="00055BDF"/>
    <w:rsid w:val="00055DC5"/>
    <w:rsid w:val="000A1FBB"/>
    <w:rsid w:val="000A687C"/>
    <w:rsid w:val="000C10A5"/>
    <w:rsid w:val="000C4731"/>
    <w:rsid w:val="000D2272"/>
    <w:rsid w:val="000F772C"/>
    <w:rsid w:val="00101B40"/>
    <w:rsid w:val="00102B52"/>
    <w:rsid w:val="0010697C"/>
    <w:rsid w:val="00123889"/>
    <w:rsid w:val="00126A7C"/>
    <w:rsid w:val="0013394F"/>
    <w:rsid w:val="001356D4"/>
    <w:rsid w:val="00136CB5"/>
    <w:rsid w:val="0014079D"/>
    <w:rsid w:val="00144978"/>
    <w:rsid w:val="00144A82"/>
    <w:rsid w:val="00144F35"/>
    <w:rsid w:val="0015433E"/>
    <w:rsid w:val="00162ECC"/>
    <w:rsid w:val="00165DCF"/>
    <w:rsid w:val="00181DDB"/>
    <w:rsid w:val="00186DA3"/>
    <w:rsid w:val="00195753"/>
    <w:rsid w:val="001A0B41"/>
    <w:rsid w:val="001B0B9A"/>
    <w:rsid w:val="001B35F2"/>
    <w:rsid w:val="001C5991"/>
    <w:rsid w:val="001D1E86"/>
    <w:rsid w:val="001D762C"/>
    <w:rsid w:val="001F19FF"/>
    <w:rsid w:val="002041C5"/>
    <w:rsid w:val="002063FE"/>
    <w:rsid w:val="00206932"/>
    <w:rsid w:val="002148A4"/>
    <w:rsid w:val="0021722B"/>
    <w:rsid w:val="0022738C"/>
    <w:rsid w:val="00234A28"/>
    <w:rsid w:val="00236DB3"/>
    <w:rsid w:val="002431D9"/>
    <w:rsid w:val="002638A0"/>
    <w:rsid w:val="002664ED"/>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25BF4"/>
    <w:rsid w:val="0034142F"/>
    <w:rsid w:val="00341540"/>
    <w:rsid w:val="003511C6"/>
    <w:rsid w:val="0035325B"/>
    <w:rsid w:val="00354C15"/>
    <w:rsid w:val="00354DF8"/>
    <w:rsid w:val="00377D7F"/>
    <w:rsid w:val="003B1E92"/>
    <w:rsid w:val="003B384B"/>
    <w:rsid w:val="003C4B46"/>
    <w:rsid w:val="003C5023"/>
    <w:rsid w:val="003D6951"/>
    <w:rsid w:val="003E30B5"/>
    <w:rsid w:val="003E3AE9"/>
    <w:rsid w:val="003E3BD0"/>
    <w:rsid w:val="003E47DB"/>
    <w:rsid w:val="003E4C18"/>
    <w:rsid w:val="003F1AFC"/>
    <w:rsid w:val="0040391F"/>
    <w:rsid w:val="0044133C"/>
    <w:rsid w:val="004425B3"/>
    <w:rsid w:val="00446485"/>
    <w:rsid w:val="00455557"/>
    <w:rsid w:val="00484A45"/>
    <w:rsid w:val="0049327D"/>
    <w:rsid w:val="004A084D"/>
    <w:rsid w:val="004A4B25"/>
    <w:rsid w:val="004C5E95"/>
    <w:rsid w:val="004C701D"/>
    <w:rsid w:val="004F1469"/>
    <w:rsid w:val="004F2D34"/>
    <w:rsid w:val="004F6FCD"/>
    <w:rsid w:val="00504745"/>
    <w:rsid w:val="00507EC5"/>
    <w:rsid w:val="0051437F"/>
    <w:rsid w:val="00516952"/>
    <w:rsid w:val="005236D5"/>
    <w:rsid w:val="005253D4"/>
    <w:rsid w:val="00542A2D"/>
    <w:rsid w:val="00544366"/>
    <w:rsid w:val="00551815"/>
    <w:rsid w:val="00556535"/>
    <w:rsid w:val="00560AD2"/>
    <w:rsid w:val="00565A51"/>
    <w:rsid w:val="00571260"/>
    <w:rsid w:val="005803C7"/>
    <w:rsid w:val="00583626"/>
    <w:rsid w:val="00592522"/>
    <w:rsid w:val="005A1986"/>
    <w:rsid w:val="005A6EFA"/>
    <w:rsid w:val="005B5DE8"/>
    <w:rsid w:val="005B6576"/>
    <w:rsid w:val="005C3665"/>
    <w:rsid w:val="005C42AC"/>
    <w:rsid w:val="005D385C"/>
    <w:rsid w:val="005E194B"/>
    <w:rsid w:val="005F42F8"/>
    <w:rsid w:val="00601205"/>
    <w:rsid w:val="00603391"/>
    <w:rsid w:val="00606DEF"/>
    <w:rsid w:val="00631517"/>
    <w:rsid w:val="00635DBD"/>
    <w:rsid w:val="00660B1E"/>
    <w:rsid w:val="00667A41"/>
    <w:rsid w:val="00673269"/>
    <w:rsid w:val="006741F7"/>
    <w:rsid w:val="006810C3"/>
    <w:rsid w:val="00694B55"/>
    <w:rsid w:val="006B79F5"/>
    <w:rsid w:val="006D1B12"/>
    <w:rsid w:val="006D4402"/>
    <w:rsid w:val="006E4A6E"/>
    <w:rsid w:val="006E642B"/>
    <w:rsid w:val="00724BC7"/>
    <w:rsid w:val="0073332D"/>
    <w:rsid w:val="00754439"/>
    <w:rsid w:val="00763160"/>
    <w:rsid w:val="00780612"/>
    <w:rsid w:val="00786A20"/>
    <w:rsid w:val="007A0634"/>
    <w:rsid w:val="007A16F4"/>
    <w:rsid w:val="007A458D"/>
    <w:rsid w:val="007C0FAA"/>
    <w:rsid w:val="007E6FF4"/>
    <w:rsid w:val="007F07FB"/>
    <w:rsid w:val="007F0A83"/>
    <w:rsid w:val="00810507"/>
    <w:rsid w:val="00813E69"/>
    <w:rsid w:val="00817E8B"/>
    <w:rsid w:val="008338D4"/>
    <w:rsid w:val="00837642"/>
    <w:rsid w:val="0084255D"/>
    <w:rsid w:val="00850ACF"/>
    <w:rsid w:val="00852038"/>
    <w:rsid w:val="00857FB4"/>
    <w:rsid w:val="00861489"/>
    <w:rsid w:val="00882F56"/>
    <w:rsid w:val="0088639E"/>
    <w:rsid w:val="00892A89"/>
    <w:rsid w:val="008A46EB"/>
    <w:rsid w:val="008B407C"/>
    <w:rsid w:val="008C03DD"/>
    <w:rsid w:val="008E65E6"/>
    <w:rsid w:val="008F285B"/>
    <w:rsid w:val="008F34DB"/>
    <w:rsid w:val="008F4564"/>
    <w:rsid w:val="009018EC"/>
    <w:rsid w:val="00906EDB"/>
    <w:rsid w:val="00912E00"/>
    <w:rsid w:val="00923C46"/>
    <w:rsid w:val="009711DB"/>
    <w:rsid w:val="009737C0"/>
    <w:rsid w:val="00981C20"/>
    <w:rsid w:val="009903E5"/>
    <w:rsid w:val="0099578C"/>
    <w:rsid w:val="009A0F50"/>
    <w:rsid w:val="009A16CD"/>
    <w:rsid w:val="009C029B"/>
    <w:rsid w:val="009C06F5"/>
    <w:rsid w:val="009C367F"/>
    <w:rsid w:val="009D478A"/>
    <w:rsid w:val="009D6567"/>
    <w:rsid w:val="009E0F31"/>
    <w:rsid w:val="009E1A99"/>
    <w:rsid w:val="00A007F5"/>
    <w:rsid w:val="00A038EC"/>
    <w:rsid w:val="00A145B0"/>
    <w:rsid w:val="00A15172"/>
    <w:rsid w:val="00A26EF7"/>
    <w:rsid w:val="00A277D6"/>
    <w:rsid w:val="00A379F8"/>
    <w:rsid w:val="00A51A9E"/>
    <w:rsid w:val="00A54EEA"/>
    <w:rsid w:val="00A56BFF"/>
    <w:rsid w:val="00A603F4"/>
    <w:rsid w:val="00A66349"/>
    <w:rsid w:val="00A72E36"/>
    <w:rsid w:val="00A73600"/>
    <w:rsid w:val="00A74C1E"/>
    <w:rsid w:val="00A7661C"/>
    <w:rsid w:val="00A939F8"/>
    <w:rsid w:val="00A949F7"/>
    <w:rsid w:val="00A95BC7"/>
    <w:rsid w:val="00A962DF"/>
    <w:rsid w:val="00AA4008"/>
    <w:rsid w:val="00AB769F"/>
    <w:rsid w:val="00AC11C3"/>
    <w:rsid w:val="00AF70A1"/>
    <w:rsid w:val="00B07F79"/>
    <w:rsid w:val="00B16C07"/>
    <w:rsid w:val="00B200FE"/>
    <w:rsid w:val="00B41FFF"/>
    <w:rsid w:val="00B46A57"/>
    <w:rsid w:val="00B65754"/>
    <w:rsid w:val="00B66231"/>
    <w:rsid w:val="00B705BE"/>
    <w:rsid w:val="00B769F1"/>
    <w:rsid w:val="00B82025"/>
    <w:rsid w:val="00BA0A91"/>
    <w:rsid w:val="00BA4887"/>
    <w:rsid w:val="00BB3390"/>
    <w:rsid w:val="00BB3C1A"/>
    <w:rsid w:val="00BC6DEF"/>
    <w:rsid w:val="00BD7CAE"/>
    <w:rsid w:val="00BE2989"/>
    <w:rsid w:val="00BE7A11"/>
    <w:rsid w:val="00BF722F"/>
    <w:rsid w:val="00C13FE8"/>
    <w:rsid w:val="00C30A60"/>
    <w:rsid w:val="00C33ABA"/>
    <w:rsid w:val="00C37BB6"/>
    <w:rsid w:val="00C52EFD"/>
    <w:rsid w:val="00C636A7"/>
    <w:rsid w:val="00C64378"/>
    <w:rsid w:val="00C71A83"/>
    <w:rsid w:val="00C75CF0"/>
    <w:rsid w:val="00C808B5"/>
    <w:rsid w:val="00C82DB6"/>
    <w:rsid w:val="00CA05DC"/>
    <w:rsid w:val="00CA4CD6"/>
    <w:rsid w:val="00CA7DA0"/>
    <w:rsid w:val="00CC48AB"/>
    <w:rsid w:val="00CC58F6"/>
    <w:rsid w:val="00CC5B39"/>
    <w:rsid w:val="00CD2069"/>
    <w:rsid w:val="00CD280D"/>
    <w:rsid w:val="00CE60A7"/>
    <w:rsid w:val="00CF2B37"/>
    <w:rsid w:val="00D06965"/>
    <w:rsid w:val="00D13D9A"/>
    <w:rsid w:val="00D14A8D"/>
    <w:rsid w:val="00D176B7"/>
    <w:rsid w:val="00D21198"/>
    <w:rsid w:val="00D2273E"/>
    <w:rsid w:val="00D42D52"/>
    <w:rsid w:val="00D46FA2"/>
    <w:rsid w:val="00D5080D"/>
    <w:rsid w:val="00D56F5F"/>
    <w:rsid w:val="00D60AAF"/>
    <w:rsid w:val="00D61B37"/>
    <w:rsid w:val="00D63B96"/>
    <w:rsid w:val="00D91C34"/>
    <w:rsid w:val="00D92F66"/>
    <w:rsid w:val="00D95819"/>
    <w:rsid w:val="00DA4B8B"/>
    <w:rsid w:val="00DA7285"/>
    <w:rsid w:val="00DB59E1"/>
    <w:rsid w:val="00DB786E"/>
    <w:rsid w:val="00DB7A43"/>
    <w:rsid w:val="00DD0312"/>
    <w:rsid w:val="00DD1AC1"/>
    <w:rsid w:val="00DD7D49"/>
    <w:rsid w:val="00DE271E"/>
    <w:rsid w:val="00DF039E"/>
    <w:rsid w:val="00DF5C4E"/>
    <w:rsid w:val="00E04015"/>
    <w:rsid w:val="00E10DA7"/>
    <w:rsid w:val="00E1538C"/>
    <w:rsid w:val="00E25DB6"/>
    <w:rsid w:val="00E276CD"/>
    <w:rsid w:val="00E31B4E"/>
    <w:rsid w:val="00E32EDA"/>
    <w:rsid w:val="00E34D93"/>
    <w:rsid w:val="00E43687"/>
    <w:rsid w:val="00E53137"/>
    <w:rsid w:val="00E702F6"/>
    <w:rsid w:val="00E72D70"/>
    <w:rsid w:val="00E77D5E"/>
    <w:rsid w:val="00E83FE5"/>
    <w:rsid w:val="00E868BB"/>
    <w:rsid w:val="00EA37A9"/>
    <w:rsid w:val="00EA61A3"/>
    <w:rsid w:val="00EA7026"/>
    <w:rsid w:val="00EC3995"/>
    <w:rsid w:val="00EC4074"/>
    <w:rsid w:val="00ED741E"/>
    <w:rsid w:val="00EF113F"/>
    <w:rsid w:val="00F02EB3"/>
    <w:rsid w:val="00F033F0"/>
    <w:rsid w:val="00F03803"/>
    <w:rsid w:val="00F066C9"/>
    <w:rsid w:val="00F17898"/>
    <w:rsid w:val="00F20822"/>
    <w:rsid w:val="00F266CD"/>
    <w:rsid w:val="00F340DF"/>
    <w:rsid w:val="00F538BC"/>
    <w:rsid w:val="00F87E6A"/>
    <w:rsid w:val="00F9092B"/>
    <w:rsid w:val="00F92D22"/>
    <w:rsid w:val="00F96310"/>
    <w:rsid w:val="00FB0650"/>
    <w:rsid w:val="00FB4D98"/>
    <w:rsid w:val="00FB6378"/>
    <w:rsid w:val="00FB7BCE"/>
    <w:rsid w:val="00FC4E09"/>
    <w:rsid w:val="00FC759C"/>
    <w:rsid w:val="00FD72B2"/>
    <w:rsid w:val="00FE093A"/>
    <w:rsid w:val="00FE2099"/>
    <w:rsid w:val="00FE2EC2"/>
    <w:rsid w:val="00FE3B5C"/>
    <w:rsid w:val="00FF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91652893">
      <w:bodyDiv w:val="1"/>
      <w:marLeft w:val="0"/>
      <w:marRight w:val="0"/>
      <w:marTop w:val="0"/>
      <w:marBottom w:val="0"/>
      <w:divBdr>
        <w:top w:val="none" w:sz="0" w:space="0" w:color="auto"/>
        <w:left w:val="none" w:sz="0" w:space="0" w:color="auto"/>
        <w:bottom w:val="none" w:sz="0" w:space="0" w:color="auto"/>
        <w:right w:val="none" w:sz="0" w:space="0" w:color="auto"/>
      </w:divBdr>
    </w:div>
    <w:div w:id="36398964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669216342">
      <w:bodyDiv w:val="1"/>
      <w:marLeft w:val="0"/>
      <w:marRight w:val="0"/>
      <w:marTop w:val="0"/>
      <w:marBottom w:val="0"/>
      <w:divBdr>
        <w:top w:val="none" w:sz="0" w:space="0" w:color="auto"/>
        <w:left w:val="none" w:sz="0" w:space="0" w:color="auto"/>
        <w:bottom w:val="none" w:sz="0" w:space="0" w:color="auto"/>
        <w:right w:val="none" w:sz="0" w:space="0" w:color="auto"/>
      </w:divBdr>
    </w:div>
    <w:div w:id="1002077778">
      <w:bodyDiv w:val="1"/>
      <w:marLeft w:val="0"/>
      <w:marRight w:val="0"/>
      <w:marTop w:val="0"/>
      <w:marBottom w:val="0"/>
      <w:divBdr>
        <w:top w:val="none" w:sz="0" w:space="0" w:color="auto"/>
        <w:left w:val="none" w:sz="0" w:space="0" w:color="auto"/>
        <w:bottom w:val="none" w:sz="0" w:space="0" w:color="auto"/>
        <w:right w:val="none" w:sz="0" w:space="0" w:color="auto"/>
      </w:divBdr>
    </w:div>
    <w:div w:id="1221137061">
      <w:bodyDiv w:val="1"/>
      <w:marLeft w:val="0"/>
      <w:marRight w:val="0"/>
      <w:marTop w:val="0"/>
      <w:marBottom w:val="0"/>
      <w:divBdr>
        <w:top w:val="none" w:sz="0" w:space="0" w:color="auto"/>
        <w:left w:val="none" w:sz="0" w:space="0" w:color="auto"/>
        <w:bottom w:val="none" w:sz="0" w:space="0" w:color="auto"/>
        <w:right w:val="none" w:sz="0" w:space="0" w:color="auto"/>
      </w:divBdr>
    </w:div>
    <w:div w:id="12332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5FC6-025E-42A5-AB51-84C372F5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5925</Words>
  <Characters>33775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Kerwin, Courtney</cp:lastModifiedBy>
  <cp:revision>2</cp:revision>
  <dcterms:created xsi:type="dcterms:W3CDTF">2015-09-12T01:30:00Z</dcterms:created>
  <dcterms:modified xsi:type="dcterms:W3CDTF">2015-09-12T01:30:00Z</dcterms:modified>
</cp:coreProperties>
</file>