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77" w:rsidRDefault="00393477">
      <w:pPr>
        <w:rPr>
          <w:b/>
          <w:bCs/>
          <w:sz w:val="24"/>
          <w:szCs w:val="24"/>
        </w:rPr>
      </w:pPr>
      <w:bookmarkStart w:id="0" w:name="_GoBack"/>
      <w:bookmarkEnd w:id="0"/>
    </w:p>
    <w:p w:rsidR="00393477" w:rsidRDefault="00393477" w:rsidP="00393477">
      <w:pPr>
        <w:rPr>
          <w:sz w:val="24"/>
          <w:szCs w:val="24"/>
        </w:rPr>
        <w:sectPr w:rsidR="00393477" w:rsidSect="00380D28">
          <w:headerReference w:type="even" r:id="rId7"/>
          <w:headerReference w:type="default" r:id="rId8"/>
          <w:footerReference w:type="default" r:id="rId9"/>
          <w:type w:val="continuous"/>
          <w:pgSz w:w="12240" w:h="15840"/>
          <w:pgMar w:top="720" w:right="1440" w:bottom="720" w:left="1440" w:header="720" w:footer="525" w:gutter="0"/>
          <w:cols w:space="720"/>
          <w:noEndnote/>
          <w:titlePg/>
        </w:sectPr>
      </w:pPr>
    </w:p>
    <w:p w:rsidR="00EC0180" w:rsidRDefault="007D343F">
      <w:pPr>
        <w:jc w:val="right"/>
        <w:rPr>
          <w:bCs/>
          <w:sz w:val="24"/>
          <w:szCs w:val="24"/>
        </w:rPr>
      </w:pPr>
      <w:r w:rsidRPr="007D343F">
        <w:rPr>
          <w:bCs/>
          <w:sz w:val="24"/>
          <w:szCs w:val="24"/>
        </w:rPr>
        <w:lastRenderedPageBreak/>
        <w:t>6560-50</w:t>
      </w:r>
    </w:p>
    <w:p w:rsidR="007E7A35" w:rsidRDefault="007E7A35" w:rsidP="007E7A35">
      <w:pPr>
        <w:rPr>
          <w:sz w:val="24"/>
          <w:szCs w:val="24"/>
        </w:rPr>
      </w:pPr>
      <w:r>
        <w:rPr>
          <w:b/>
          <w:bCs/>
          <w:sz w:val="24"/>
          <w:szCs w:val="24"/>
        </w:rPr>
        <w:t>ENVIRONMENTAL PROTECTION AGENCY</w:t>
      </w:r>
    </w:p>
    <w:p w:rsidR="007E7A35" w:rsidRDefault="007E7A35" w:rsidP="007E7A35">
      <w:pPr>
        <w:rPr>
          <w:sz w:val="24"/>
          <w:szCs w:val="24"/>
        </w:rPr>
      </w:pPr>
    </w:p>
    <w:p w:rsidR="00B45F53" w:rsidRDefault="00E42CA4" w:rsidP="00E42CA4">
      <w:pPr>
        <w:numPr>
          <w:ilvl w:val="12"/>
          <w:numId w:val="0"/>
        </w:numPr>
        <w:rPr>
          <w:b/>
          <w:bCs/>
          <w:sz w:val="24"/>
          <w:szCs w:val="24"/>
        </w:rPr>
      </w:pPr>
      <w:r>
        <w:rPr>
          <w:b/>
          <w:bCs/>
          <w:sz w:val="24"/>
          <w:szCs w:val="24"/>
        </w:rPr>
        <w:t>[EPA-HQ-</w:t>
      </w:r>
      <w:r w:rsidRPr="00E42CA4">
        <w:rPr>
          <w:b/>
          <w:bCs/>
          <w:sz w:val="24"/>
          <w:szCs w:val="24"/>
        </w:rPr>
        <w:t>OECA</w:t>
      </w:r>
      <w:r>
        <w:rPr>
          <w:b/>
          <w:bCs/>
          <w:sz w:val="24"/>
          <w:szCs w:val="24"/>
        </w:rPr>
        <w:t>-</w:t>
      </w:r>
      <w:r w:rsidRPr="00E42CA4">
        <w:rPr>
          <w:b/>
          <w:bCs/>
          <w:sz w:val="24"/>
          <w:szCs w:val="24"/>
        </w:rPr>
        <w:t>2014</w:t>
      </w:r>
      <w:r>
        <w:rPr>
          <w:b/>
          <w:bCs/>
          <w:sz w:val="24"/>
          <w:szCs w:val="24"/>
        </w:rPr>
        <w:t>-</w:t>
      </w:r>
      <w:r w:rsidRPr="00E42CA4">
        <w:rPr>
          <w:b/>
          <w:bCs/>
          <w:sz w:val="24"/>
          <w:szCs w:val="24"/>
        </w:rPr>
        <w:t>0102</w:t>
      </w:r>
      <w:r w:rsidR="007C1576">
        <w:rPr>
          <w:b/>
          <w:bCs/>
          <w:sz w:val="24"/>
          <w:szCs w:val="24"/>
        </w:rPr>
        <w:t>; FRL</w:t>
      </w:r>
      <w:r w:rsidR="00345EAA">
        <w:rPr>
          <w:b/>
          <w:bCs/>
          <w:sz w:val="24"/>
          <w:szCs w:val="24"/>
        </w:rPr>
        <w:t xml:space="preserve"> </w:t>
      </w:r>
      <w:r w:rsidR="00B145A3">
        <w:rPr>
          <w:b/>
          <w:bCs/>
          <w:sz w:val="24"/>
          <w:szCs w:val="24"/>
        </w:rPr>
        <w:t>–</w:t>
      </w:r>
      <w:r w:rsidR="00345EAA">
        <w:rPr>
          <w:b/>
          <w:bCs/>
          <w:sz w:val="24"/>
          <w:szCs w:val="24"/>
        </w:rPr>
        <w:t xml:space="preserve"> </w:t>
      </w:r>
      <w:r w:rsidR="00B145A3">
        <w:rPr>
          <w:b/>
          <w:bCs/>
          <w:sz w:val="24"/>
          <w:szCs w:val="24"/>
        </w:rPr>
        <w:t>9934-30-OEI</w:t>
      </w:r>
      <w:r w:rsidR="00345EAA">
        <w:rPr>
          <w:b/>
          <w:bCs/>
          <w:sz w:val="24"/>
          <w:szCs w:val="24"/>
        </w:rPr>
        <w:t>]</w:t>
      </w:r>
    </w:p>
    <w:p w:rsidR="004C35C9" w:rsidRDefault="004C35C9" w:rsidP="007E7A35">
      <w:pPr>
        <w:rPr>
          <w:sz w:val="24"/>
          <w:szCs w:val="24"/>
        </w:rPr>
      </w:pPr>
    </w:p>
    <w:p w:rsidR="00B60CF6" w:rsidRPr="00122CA0" w:rsidRDefault="00BA10F0" w:rsidP="00B60CF6">
      <w:pPr>
        <w:numPr>
          <w:ilvl w:val="12"/>
          <w:numId w:val="0"/>
        </w:numPr>
        <w:rPr>
          <w:b/>
          <w:sz w:val="24"/>
          <w:szCs w:val="24"/>
        </w:rPr>
      </w:pPr>
      <w:r>
        <w:rPr>
          <w:b/>
          <w:bCs/>
          <w:sz w:val="24"/>
          <w:szCs w:val="24"/>
        </w:rPr>
        <w:t xml:space="preserve">Information Collection Request Submitted to </w:t>
      </w:r>
      <w:r w:rsidR="007E7A35">
        <w:rPr>
          <w:b/>
          <w:bCs/>
          <w:sz w:val="24"/>
          <w:szCs w:val="24"/>
        </w:rPr>
        <w:t>OMB for Review and Approval; Comment Request</w:t>
      </w:r>
      <w:r w:rsidR="00E42CA4">
        <w:rPr>
          <w:b/>
          <w:bCs/>
          <w:sz w:val="24"/>
          <w:szCs w:val="24"/>
        </w:rPr>
        <w:t xml:space="preserve">; </w:t>
      </w:r>
      <w:r w:rsidR="00E42CA4" w:rsidRPr="00E42CA4">
        <w:rPr>
          <w:b/>
          <w:bCs/>
          <w:sz w:val="24"/>
          <w:szCs w:val="24"/>
        </w:rPr>
        <w:t xml:space="preserve">NSPS for Oil and Natural Gas Production and Natural Gas Transmission and Distribution </w:t>
      </w:r>
      <w:r w:rsidR="00E42CA4">
        <w:rPr>
          <w:b/>
          <w:bCs/>
          <w:sz w:val="24"/>
          <w:szCs w:val="24"/>
        </w:rPr>
        <w:t>(Renewal)</w:t>
      </w:r>
    </w:p>
    <w:p w:rsidR="007E7A35" w:rsidRPr="00122CA0" w:rsidRDefault="007E7A35" w:rsidP="007E7A35">
      <w:pPr>
        <w:rPr>
          <w:sz w:val="24"/>
          <w:szCs w:val="24"/>
        </w:rPr>
      </w:pPr>
    </w:p>
    <w:p w:rsidR="007E7A35" w:rsidRDefault="007E7A35" w:rsidP="007E7A35">
      <w:pPr>
        <w:spacing w:line="480" w:lineRule="auto"/>
        <w:rPr>
          <w:sz w:val="24"/>
          <w:szCs w:val="24"/>
        </w:rPr>
      </w:pPr>
      <w:r w:rsidRPr="00122CA0">
        <w:rPr>
          <w:b/>
          <w:bCs/>
          <w:sz w:val="24"/>
          <w:szCs w:val="24"/>
        </w:rPr>
        <w:t>AGENCY:</w:t>
      </w:r>
      <w:r w:rsidRPr="00122CA0">
        <w:rPr>
          <w:sz w:val="24"/>
          <w:szCs w:val="24"/>
        </w:rPr>
        <w:tab/>
        <w:t>Environmental Protection</w:t>
      </w:r>
      <w:r>
        <w:rPr>
          <w:sz w:val="24"/>
          <w:szCs w:val="24"/>
        </w:rPr>
        <w:t xml:space="preserve"> Agency</w:t>
      </w:r>
      <w:r w:rsidR="00386B83">
        <w:rPr>
          <w:sz w:val="24"/>
          <w:szCs w:val="24"/>
        </w:rPr>
        <w:t xml:space="preserve"> (EPA).</w:t>
      </w:r>
    </w:p>
    <w:p w:rsidR="007E7A35" w:rsidRDefault="007E7A35" w:rsidP="007E7A35">
      <w:pPr>
        <w:spacing w:line="480" w:lineRule="auto"/>
        <w:rPr>
          <w:sz w:val="24"/>
          <w:szCs w:val="24"/>
        </w:rPr>
      </w:pPr>
      <w:r>
        <w:rPr>
          <w:b/>
          <w:bCs/>
          <w:sz w:val="24"/>
          <w:szCs w:val="24"/>
        </w:rPr>
        <w:t>ACTION</w:t>
      </w:r>
      <w:r>
        <w:rPr>
          <w:sz w:val="24"/>
          <w:szCs w:val="24"/>
        </w:rPr>
        <w:t>:</w:t>
      </w:r>
      <w:r>
        <w:rPr>
          <w:sz w:val="24"/>
          <w:szCs w:val="24"/>
        </w:rPr>
        <w:tab/>
        <w:t>Notice.</w:t>
      </w:r>
    </w:p>
    <w:p w:rsidR="007E7A35" w:rsidRDefault="007E7A35" w:rsidP="007E7A35">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2A73">
        <w:rPr>
          <w:sz w:val="24"/>
          <w:szCs w:val="24"/>
        </w:rPr>
        <w:t xml:space="preserve">has </w:t>
      </w:r>
      <w:r w:rsidR="00BA10F0" w:rsidRPr="00BA10F0">
        <w:rPr>
          <w:sz w:val="24"/>
          <w:szCs w:val="24"/>
        </w:rPr>
        <w:t>submitt</w:t>
      </w:r>
      <w:r w:rsidR="00552A73">
        <w:rPr>
          <w:sz w:val="24"/>
          <w:szCs w:val="24"/>
        </w:rPr>
        <w:t>ed</w:t>
      </w:r>
      <w:r w:rsidR="00BA10F0" w:rsidRPr="00BA10F0">
        <w:rPr>
          <w:sz w:val="24"/>
          <w:szCs w:val="24"/>
        </w:rPr>
        <w:t xml:space="preserve"> </w:t>
      </w:r>
      <w:r w:rsidR="00552A73">
        <w:rPr>
          <w:sz w:val="24"/>
          <w:szCs w:val="24"/>
        </w:rPr>
        <w:t xml:space="preserve">an </w:t>
      </w:r>
      <w:r w:rsidR="00BA10F0" w:rsidRPr="00BA10F0">
        <w:rPr>
          <w:sz w:val="24"/>
          <w:szCs w:val="24"/>
        </w:rPr>
        <w:t xml:space="preserve">information collection request </w:t>
      </w:r>
      <w:r w:rsidR="00BA10F0">
        <w:rPr>
          <w:sz w:val="24"/>
          <w:szCs w:val="24"/>
        </w:rPr>
        <w:t>(ICR)</w:t>
      </w:r>
      <w:r w:rsidR="00552A73">
        <w:rPr>
          <w:sz w:val="24"/>
          <w:szCs w:val="24"/>
        </w:rPr>
        <w:t>,</w:t>
      </w:r>
      <w:r w:rsidR="00E42CA4">
        <w:rPr>
          <w:sz w:val="24"/>
          <w:szCs w:val="24"/>
        </w:rPr>
        <w:t xml:space="preserve"> “</w:t>
      </w:r>
      <w:r w:rsidR="00E42CA4" w:rsidRPr="00E42CA4">
        <w:rPr>
          <w:sz w:val="24"/>
          <w:szCs w:val="24"/>
        </w:rPr>
        <w:t>NSPS for Oil and Natural Gas Production and Natural Gas Transmission and Distribution (40 CFR Part 60, Subpart OOOO) (Renewal)</w:t>
      </w:r>
      <w:r w:rsidR="00E42CA4">
        <w:rPr>
          <w:sz w:val="24"/>
          <w:szCs w:val="24"/>
        </w:rPr>
        <w:t xml:space="preserve">” </w:t>
      </w:r>
      <w:r w:rsidR="00552A73">
        <w:rPr>
          <w:sz w:val="24"/>
          <w:szCs w:val="24"/>
        </w:rPr>
        <w:t>(EPA ICR No</w:t>
      </w:r>
      <w:r w:rsidR="00E42CA4">
        <w:rPr>
          <w:sz w:val="24"/>
          <w:szCs w:val="24"/>
        </w:rPr>
        <w:t>. 2437.03,</w:t>
      </w:r>
      <w:r w:rsidR="00552A73">
        <w:rPr>
          <w:sz w:val="24"/>
          <w:szCs w:val="24"/>
        </w:rPr>
        <w:t xml:space="preserve"> OMB Control N</w:t>
      </w:r>
      <w:r w:rsidR="00E42CA4">
        <w:rPr>
          <w:sz w:val="24"/>
          <w:szCs w:val="24"/>
        </w:rPr>
        <w:t xml:space="preserve">o. </w:t>
      </w:r>
      <w:r w:rsidR="00E42CA4" w:rsidRPr="00E42CA4">
        <w:rPr>
          <w:sz w:val="24"/>
          <w:szCs w:val="24"/>
        </w:rPr>
        <w:t>2060</w:t>
      </w:r>
      <w:r w:rsidR="00E42CA4">
        <w:rPr>
          <w:sz w:val="24"/>
          <w:szCs w:val="24"/>
        </w:rPr>
        <w:t>-</w:t>
      </w:r>
      <w:r w:rsidR="00E42CA4" w:rsidRPr="00E42CA4">
        <w:rPr>
          <w:sz w:val="24"/>
          <w:szCs w:val="24"/>
        </w:rPr>
        <w:t>0673</w:t>
      </w:r>
      <w:r w:rsidR="00552A73">
        <w:rPr>
          <w:sz w:val="24"/>
          <w:szCs w:val="24"/>
        </w:rPr>
        <w:t xml:space="preserve">) </w:t>
      </w:r>
      <w:r w:rsidR="00BA10F0" w:rsidRPr="00BA10F0">
        <w:rPr>
          <w:sz w:val="24"/>
          <w:szCs w:val="24"/>
        </w:rPr>
        <w:t>to the Office of Management and Budget (OMB) for review and approval in accordance w</w:t>
      </w:r>
      <w:r w:rsidR="00BA10F0">
        <w:rPr>
          <w:sz w:val="24"/>
          <w:szCs w:val="24"/>
        </w:rPr>
        <w:t xml:space="preserve">ith the Paperwork Reduction Act (44 U.S.C. 3501 </w:t>
      </w:r>
      <w:r w:rsidR="00BA10F0" w:rsidRPr="00B60CF6">
        <w:rPr>
          <w:i/>
          <w:sz w:val="24"/>
          <w:szCs w:val="24"/>
        </w:rPr>
        <w:t>et seq</w:t>
      </w:r>
      <w:r w:rsidR="00BA10F0">
        <w:rPr>
          <w:sz w:val="24"/>
          <w:szCs w:val="24"/>
        </w:rPr>
        <w:t>.)</w:t>
      </w:r>
      <w:r w:rsidR="00BA10F0" w:rsidRPr="00BA10F0">
        <w:rPr>
          <w:sz w:val="24"/>
          <w:szCs w:val="24"/>
        </w:rPr>
        <w:t xml:space="preserve">. </w:t>
      </w:r>
      <w:r w:rsidR="00552A73" w:rsidRPr="00BA10F0">
        <w:rPr>
          <w:sz w:val="24"/>
          <w:szCs w:val="24"/>
        </w:rPr>
        <w:t xml:space="preserve">This is </w:t>
      </w:r>
      <w:r w:rsidR="00036A32">
        <w:rPr>
          <w:sz w:val="24"/>
          <w:szCs w:val="24"/>
        </w:rPr>
        <w:t xml:space="preserve">a </w:t>
      </w:r>
      <w:r w:rsidR="00552A73" w:rsidRPr="00BA10F0">
        <w:rPr>
          <w:sz w:val="24"/>
          <w:szCs w:val="24"/>
        </w:rPr>
        <w:t>proposed extension of</w:t>
      </w:r>
      <w:r w:rsidR="00552A73">
        <w:rPr>
          <w:sz w:val="24"/>
          <w:szCs w:val="24"/>
        </w:rPr>
        <w:t xml:space="preserve"> the ICR, which is currently approved through</w:t>
      </w:r>
      <w:r w:rsidR="00AF5C3A">
        <w:rPr>
          <w:sz w:val="24"/>
          <w:szCs w:val="24"/>
        </w:rPr>
        <w:t xml:space="preserve"> September 30, 2015</w:t>
      </w:r>
      <w:r w:rsidR="00552A73">
        <w:rPr>
          <w:sz w:val="24"/>
          <w:szCs w:val="24"/>
        </w:rPr>
        <w:t>. P</w:t>
      </w:r>
      <w:r w:rsidR="00FF7A1C">
        <w:rPr>
          <w:sz w:val="24"/>
          <w:szCs w:val="24"/>
        </w:rPr>
        <w:t xml:space="preserve">ublic comments were previously requested via </w:t>
      </w:r>
      <w:r w:rsidR="00BA10F0" w:rsidRPr="00BA10F0">
        <w:rPr>
          <w:sz w:val="24"/>
          <w:szCs w:val="24"/>
        </w:rPr>
        <w:t xml:space="preserve">the </w:t>
      </w:r>
      <w:r w:rsidR="00BA10F0" w:rsidRPr="00552A73">
        <w:rPr>
          <w:i/>
          <w:sz w:val="24"/>
          <w:szCs w:val="24"/>
        </w:rPr>
        <w:t>Federal Register</w:t>
      </w:r>
      <w:r w:rsidR="00BA10F0" w:rsidRPr="00BA10F0">
        <w:rPr>
          <w:sz w:val="24"/>
          <w:szCs w:val="24"/>
        </w:rPr>
        <w:t xml:space="preserve"> </w:t>
      </w:r>
      <w:r w:rsidR="00036A32">
        <w:rPr>
          <w:sz w:val="24"/>
          <w:szCs w:val="24"/>
        </w:rPr>
        <w:t xml:space="preserve">(79 </w:t>
      </w:r>
      <w:r w:rsidR="00BA10F0" w:rsidRPr="00BA10F0">
        <w:rPr>
          <w:sz w:val="24"/>
          <w:szCs w:val="24"/>
        </w:rPr>
        <w:t>F</w:t>
      </w:r>
      <w:r w:rsidR="00036A32">
        <w:rPr>
          <w:sz w:val="24"/>
          <w:szCs w:val="24"/>
        </w:rPr>
        <w:t>R</w:t>
      </w:r>
      <w:r w:rsidR="00036A32" w:rsidRPr="00036A32">
        <w:t xml:space="preserve"> </w:t>
      </w:r>
      <w:r w:rsidR="00036A32" w:rsidRPr="00036A32">
        <w:rPr>
          <w:sz w:val="24"/>
          <w:szCs w:val="24"/>
        </w:rPr>
        <w:t>30117</w:t>
      </w:r>
      <w:r w:rsidR="00036A32">
        <w:rPr>
          <w:sz w:val="24"/>
          <w:szCs w:val="24"/>
        </w:rPr>
        <w:t>)</w:t>
      </w:r>
      <w:r w:rsidR="00BA10F0" w:rsidRPr="00BA10F0">
        <w:rPr>
          <w:sz w:val="24"/>
          <w:szCs w:val="24"/>
        </w:rPr>
        <w:t xml:space="preserve"> on</w:t>
      </w:r>
      <w:r w:rsidR="00036A32">
        <w:rPr>
          <w:sz w:val="24"/>
          <w:szCs w:val="24"/>
        </w:rPr>
        <w:t xml:space="preserve"> May 27, 2014 </w:t>
      </w:r>
      <w:r w:rsidR="00FF7A1C">
        <w:rPr>
          <w:sz w:val="24"/>
          <w:szCs w:val="24"/>
        </w:rPr>
        <w:t xml:space="preserve">during </w:t>
      </w:r>
      <w:r w:rsidR="00BA10F0" w:rsidRP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An Agency may not conduct or sponsor and a person is not required to respond to a collection of information unless it displays a currently valid OMB control number.</w:t>
      </w:r>
    </w:p>
    <w:p w:rsidR="00B60CF6" w:rsidRPr="003E549D" w:rsidRDefault="007E7A35" w:rsidP="008212C2">
      <w:pPr>
        <w:numPr>
          <w:ilvl w:val="12"/>
          <w:numId w:val="0"/>
        </w:numPr>
        <w:spacing w:line="480" w:lineRule="auto"/>
        <w:rPr>
          <w:color w:val="3366FF"/>
          <w:sz w:val="24"/>
          <w:szCs w:val="24"/>
        </w:rPr>
      </w:pPr>
      <w:r>
        <w:rPr>
          <w:b/>
          <w:bCs/>
          <w:sz w:val="24"/>
          <w:szCs w:val="24"/>
        </w:rPr>
        <w:t>DATES</w:t>
      </w:r>
      <w:r>
        <w:rPr>
          <w:sz w:val="24"/>
          <w:szCs w:val="24"/>
        </w:rPr>
        <w:t xml:space="preserve">: Additional comments may be submitted on or before </w:t>
      </w:r>
      <w:r w:rsidR="00B60CF6">
        <w:rPr>
          <w:sz w:val="24"/>
          <w:szCs w:val="24"/>
        </w:rPr>
        <w:t>[</w:t>
      </w:r>
      <w:r w:rsidR="00B60CF6">
        <w:rPr>
          <w:sz w:val="24"/>
          <w:szCs w:val="24"/>
          <w:u w:val="single"/>
        </w:rPr>
        <w:t xml:space="preserve">insert date </w:t>
      </w:r>
      <w:r w:rsidR="008212C2">
        <w:rPr>
          <w:sz w:val="24"/>
          <w:szCs w:val="24"/>
          <w:u w:val="single"/>
        </w:rPr>
        <w:t>30</w:t>
      </w:r>
      <w:r w:rsidR="00B60CF6" w:rsidRPr="00956EBC">
        <w:rPr>
          <w:color w:val="0000FF"/>
          <w:sz w:val="24"/>
          <w:szCs w:val="24"/>
          <w:u w:val="single"/>
        </w:rPr>
        <w:t xml:space="preserve"> </w:t>
      </w:r>
      <w:r w:rsidR="00B60CF6">
        <w:rPr>
          <w:sz w:val="24"/>
          <w:szCs w:val="24"/>
          <w:u w:val="single"/>
        </w:rPr>
        <w:t>days after publication in the Federal Register</w:t>
      </w:r>
      <w:r w:rsidR="00B60CF6">
        <w:rPr>
          <w:sz w:val="24"/>
          <w:szCs w:val="24"/>
        </w:rPr>
        <w:t>].</w:t>
      </w:r>
    </w:p>
    <w:p w:rsidR="007E7A35" w:rsidRDefault="007E7A35" w:rsidP="007E7A35">
      <w:pPr>
        <w:spacing w:line="480" w:lineRule="auto"/>
        <w:rPr>
          <w:sz w:val="24"/>
          <w:szCs w:val="24"/>
        </w:rPr>
      </w:pPr>
      <w:r>
        <w:rPr>
          <w:b/>
          <w:bCs/>
          <w:sz w:val="24"/>
          <w:szCs w:val="24"/>
        </w:rPr>
        <w:t>ADDRESSES</w:t>
      </w:r>
      <w:r>
        <w:rPr>
          <w:sz w:val="24"/>
          <w:szCs w:val="24"/>
        </w:rPr>
        <w:t xml:space="preserve">:  Submit your comments, referencing </w:t>
      </w:r>
      <w:r w:rsidR="002148C3">
        <w:rPr>
          <w:sz w:val="24"/>
          <w:szCs w:val="24"/>
        </w:rPr>
        <w:t>D</w:t>
      </w:r>
      <w:r>
        <w:rPr>
          <w:sz w:val="24"/>
          <w:szCs w:val="24"/>
        </w:rPr>
        <w:t xml:space="preserve">ocket ID </w:t>
      </w:r>
      <w:r w:rsidR="00B55F25">
        <w:rPr>
          <w:sz w:val="24"/>
          <w:szCs w:val="24"/>
        </w:rPr>
        <w:t>Numbe</w:t>
      </w:r>
      <w:r w:rsidR="00E42CA4">
        <w:rPr>
          <w:sz w:val="24"/>
          <w:szCs w:val="24"/>
        </w:rPr>
        <w:t xml:space="preserve">r </w:t>
      </w:r>
      <w:r w:rsidR="00E42CA4" w:rsidRPr="00E42CA4">
        <w:rPr>
          <w:sz w:val="24"/>
          <w:szCs w:val="24"/>
        </w:rPr>
        <w:t>EPA-HQ-OECA-2014-0102</w:t>
      </w:r>
      <w:r w:rsidR="00036A32">
        <w:rPr>
          <w:sz w:val="24"/>
          <w:szCs w:val="24"/>
        </w:rPr>
        <w:t xml:space="preserve">, </w:t>
      </w:r>
      <w:r>
        <w:rPr>
          <w:sz w:val="24"/>
          <w:szCs w:val="24"/>
        </w:rPr>
        <w:t xml:space="preserve">to (1) EPA online using </w:t>
      </w:r>
      <w:hyperlink r:id="rId10" w:history="1">
        <w:r w:rsidR="00036A32" w:rsidRPr="00C35371">
          <w:rPr>
            <w:rStyle w:val="Hyperlink"/>
            <w:sz w:val="24"/>
            <w:szCs w:val="24"/>
          </w:rPr>
          <w:t>www.regulations.gov</w:t>
        </w:r>
      </w:hyperlink>
      <w:r w:rsidR="00036A32">
        <w:rPr>
          <w:sz w:val="24"/>
          <w:szCs w:val="24"/>
        </w:rPr>
        <w:t xml:space="preserve"> </w:t>
      </w:r>
      <w:r>
        <w:rPr>
          <w:sz w:val="24"/>
          <w:szCs w:val="24"/>
        </w:rPr>
        <w:t>(our preferred method), by email to</w:t>
      </w:r>
      <w:r>
        <w:rPr>
          <w:color w:val="0080FF"/>
          <w:sz w:val="24"/>
          <w:szCs w:val="24"/>
        </w:rPr>
        <w:t xml:space="preserve"> </w:t>
      </w:r>
      <w:hyperlink r:id="rId11" w:history="1">
        <w:r w:rsidR="00CE02F5" w:rsidRPr="002A29C9">
          <w:rPr>
            <w:rStyle w:val="Hyperlink"/>
            <w:sz w:val="24"/>
            <w:szCs w:val="24"/>
          </w:rPr>
          <w:t>docket.oeca@epa.gov</w:t>
        </w:r>
      </w:hyperlink>
      <w:r w:rsidR="00CE02F5">
        <w:rPr>
          <w:sz w:val="24"/>
          <w:szCs w:val="24"/>
        </w:rPr>
        <w:t>,</w:t>
      </w:r>
      <w:r>
        <w:rPr>
          <w:sz w:val="24"/>
          <w:szCs w:val="24"/>
        </w:rPr>
        <w:t xml:space="preserve"> or by mail to: EPA Docket Center, Environmental Protection Agency,</w:t>
      </w:r>
      <w:r>
        <w:rPr>
          <w:color w:val="008000"/>
          <w:sz w:val="24"/>
          <w:szCs w:val="24"/>
        </w:rPr>
        <w:t xml:space="preserve"> </w:t>
      </w:r>
      <w:r w:rsidR="00B55F25">
        <w:rPr>
          <w:sz w:val="24"/>
          <w:szCs w:val="24"/>
        </w:rPr>
        <w:t xml:space="preserve">Mail Code 28221T, </w:t>
      </w:r>
      <w:r>
        <w:rPr>
          <w:sz w:val="24"/>
          <w:szCs w:val="24"/>
        </w:rPr>
        <w:t xml:space="preserve">1200 Pennsylvania Ave., NW, Washington, DC 20460, and (2) </w:t>
      </w:r>
      <w:r w:rsidR="00FF7A1C" w:rsidRPr="00FF7A1C">
        <w:rPr>
          <w:sz w:val="24"/>
          <w:szCs w:val="24"/>
        </w:rPr>
        <w:t xml:space="preserve">OMB </w:t>
      </w:r>
      <w:r w:rsidR="00FF7A1C">
        <w:rPr>
          <w:sz w:val="24"/>
          <w:szCs w:val="24"/>
        </w:rPr>
        <w:t>via e</w:t>
      </w:r>
      <w:r w:rsidR="00FF7A1C" w:rsidRPr="00FF7A1C">
        <w:rPr>
          <w:sz w:val="24"/>
          <w:szCs w:val="24"/>
        </w:rPr>
        <w:t xml:space="preserve">mail to </w:t>
      </w:r>
      <w:hyperlink r:id="rId12" w:history="1">
        <w:r w:rsidR="00594214" w:rsidRPr="00B27F63">
          <w:rPr>
            <w:rStyle w:val="Hyperlink"/>
            <w:sz w:val="24"/>
            <w:szCs w:val="24"/>
          </w:rPr>
          <w:t>oira_submission@omb.eop.gov</w:t>
        </w:r>
      </w:hyperlink>
      <w:r w:rsidR="00594214">
        <w:rPr>
          <w:sz w:val="24"/>
          <w:szCs w:val="24"/>
        </w:rPr>
        <w:t xml:space="preserve">. </w:t>
      </w:r>
      <w:r w:rsidR="00FF7A1C">
        <w:rPr>
          <w:sz w:val="24"/>
          <w:szCs w:val="24"/>
        </w:rPr>
        <w:t xml:space="preserve">Address comments to OMB </w:t>
      </w:r>
      <w:r w:rsidR="00FF7A1C" w:rsidRPr="00FF7A1C">
        <w:rPr>
          <w:sz w:val="24"/>
          <w:szCs w:val="24"/>
        </w:rPr>
        <w:t xml:space="preserve">Desk Officer for </w:t>
      </w:r>
      <w:r w:rsidR="00FF7A1C">
        <w:rPr>
          <w:sz w:val="24"/>
          <w:szCs w:val="24"/>
        </w:rPr>
        <w:t>EPA.</w:t>
      </w:r>
    </w:p>
    <w:p w:rsidR="00D1312F" w:rsidRDefault="00B55F25" w:rsidP="00036A32">
      <w:pPr>
        <w:widowControl/>
        <w:spacing w:line="480" w:lineRule="auto"/>
        <w:rPr>
          <w:sz w:val="24"/>
          <w:szCs w:val="24"/>
        </w:rPr>
      </w:pPr>
      <w:r>
        <w:rPr>
          <w:sz w:val="24"/>
          <w:szCs w:val="24"/>
        </w:rPr>
        <w:lastRenderedPageBreak/>
        <w:tab/>
        <w:t xml:space="preserve">EPA's policy is that all comments received will be included in the public docket without change including any personal information provided, unless the comment includes </w:t>
      </w:r>
      <w:r w:rsidR="00E44FAA">
        <w:rPr>
          <w:sz w:val="24"/>
          <w:szCs w:val="24"/>
        </w:rPr>
        <w:t xml:space="preserve">profanity, threats, </w:t>
      </w:r>
      <w:r>
        <w:rPr>
          <w:sz w:val="24"/>
          <w:szCs w:val="24"/>
        </w:rPr>
        <w:t>information claimed to be Confidential Business Information (CBI)</w:t>
      </w:r>
      <w:r w:rsidR="00283D57">
        <w:rPr>
          <w:sz w:val="24"/>
          <w:szCs w:val="24"/>
        </w:rPr>
        <w:t>,</w:t>
      </w:r>
      <w:r>
        <w:rPr>
          <w:sz w:val="24"/>
          <w:szCs w:val="24"/>
        </w:rPr>
        <w:t xml:space="preserve"> or other information whose disclosure is restricted by statute.</w:t>
      </w:r>
    </w:p>
    <w:p w:rsidR="00B3747E" w:rsidRPr="00B3747E" w:rsidRDefault="007E7A35" w:rsidP="00B3747E">
      <w:pPr>
        <w:spacing w:line="480" w:lineRule="auto"/>
        <w:rPr>
          <w:b/>
          <w:color w:val="0000FF"/>
          <w:sz w:val="24"/>
          <w:szCs w:val="24"/>
        </w:rPr>
      </w:pPr>
      <w:r>
        <w:rPr>
          <w:b/>
          <w:bCs/>
          <w:sz w:val="24"/>
          <w:szCs w:val="24"/>
        </w:rPr>
        <w:t>FOR FURTHER INFORMATION CONTACT</w:t>
      </w:r>
      <w:r>
        <w:rPr>
          <w:sz w:val="24"/>
          <w:szCs w:val="24"/>
        </w:rPr>
        <w:t xml:space="preserve">:  </w:t>
      </w:r>
      <w:r w:rsidR="00594214">
        <w:rPr>
          <w:sz w:val="24"/>
          <w:szCs w:val="24"/>
        </w:rPr>
        <w:t>Patrick Yellin</w:t>
      </w:r>
      <w:r w:rsidR="00CE02F5" w:rsidRPr="002D4A11">
        <w:rPr>
          <w:sz w:val="24"/>
          <w:szCs w:val="24"/>
        </w:rPr>
        <w:t>, Monitoring, Assistance, and Media Programs Division, Office of Compliance, Mail Code 222</w:t>
      </w:r>
      <w:r w:rsidR="00CE02F5">
        <w:rPr>
          <w:sz w:val="24"/>
          <w:szCs w:val="24"/>
        </w:rPr>
        <w:t>7</w:t>
      </w:r>
      <w:r w:rsidR="00CE02F5" w:rsidRPr="002D4A11">
        <w:rPr>
          <w:sz w:val="24"/>
          <w:szCs w:val="24"/>
        </w:rPr>
        <w:t>A</w:t>
      </w:r>
      <w:r w:rsidR="00CE02F5" w:rsidRPr="00B3747E">
        <w:rPr>
          <w:sz w:val="24"/>
          <w:szCs w:val="24"/>
        </w:rPr>
        <w:t xml:space="preserve">, </w:t>
      </w:r>
      <w:r w:rsidR="00B3747E" w:rsidRPr="00B3747E">
        <w:rPr>
          <w:sz w:val="24"/>
          <w:szCs w:val="24"/>
        </w:rPr>
        <w:t>Environmental Protection Agency,</w:t>
      </w:r>
      <w:r w:rsidR="00B3747E" w:rsidRPr="00B3747E">
        <w:rPr>
          <w:color w:val="0000FF"/>
          <w:sz w:val="24"/>
          <w:szCs w:val="24"/>
        </w:rPr>
        <w:t xml:space="preserve"> </w:t>
      </w:r>
      <w:r w:rsidR="00B3747E" w:rsidRPr="00393477">
        <w:rPr>
          <w:sz w:val="24"/>
          <w:szCs w:val="24"/>
        </w:rPr>
        <w:t>1200 Pennsylvania Ave., NW, Washington, DC 20460; telephone number:</w:t>
      </w:r>
      <w:r w:rsidR="00B3747E" w:rsidRPr="003E549D">
        <w:rPr>
          <w:color w:val="3366FF"/>
          <w:sz w:val="24"/>
          <w:szCs w:val="24"/>
        </w:rPr>
        <w:t xml:space="preserve"> </w:t>
      </w:r>
      <w:r w:rsidR="00CE02F5" w:rsidRPr="002D4A11">
        <w:rPr>
          <w:sz w:val="24"/>
          <w:szCs w:val="24"/>
        </w:rPr>
        <w:t>(202) 564-</w:t>
      </w:r>
      <w:r w:rsidR="00594214">
        <w:rPr>
          <w:sz w:val="24"/>
          <w:szCs w:val="24"/>
        </w:rPr>
        <w:t>2970</w:t>
      </w:r>
      <w:r w:rsidR="00B3747E" w:rsidRPr="00393477">
        <w:rPr>
          <w:sz w:val="24"/>
          <w:szCs w:val="24"/>
        </w:rPr>
        <w:t>; fax number:</w:t>
      </w:r>
      <w:r w:rsidR="00B3747E" w:rsidRPr="003E549D">
        <w:rPr>
          <w:color w:val="3366FF"/>
          <w:sz w:val="24"/>
          <w:szCs w:val="24"/>
        </w:rPr>
        <w:t xml:space="preserve"> </w:t>
      </w:r>
      <w:r w:rsidR="00CE02F5" w:rsidRPr="002D4A11">
        <w:rPr>
          <w:sz w:val="24"/>
          <w:szCs w:val="24"/>
        </w:rPr>
        <w:t>(202)</w:t>
      </w:r>
      <w:r w:rsidR="00CE02F5" w:rsidRPr="00CE02F5">
        <w:rPr>
          <w:sz w:val="24"/>
          <w:szCs w:val="24"/>
        </w:rPr>
        <w:t xml:space="preserve"> 564-0050</w:t>
      </w:r>
      <w:r w:rsidR="00B3747E" w:rsidRPr="00CE02F5">
        <w:rPr>
          <w:b/>
          <w:sz w:val="24"/>
          <w:szCs w:val="24"/>
        </w:rPr>
        <w:t>;</w:t>
      </w:r>
      <w:r w:rsidR="00B3747E" w:rsidRPr="00393477">
        <w:rPr>
          <w:sz w:val="24"/>
          <w:szCs w:val="24"/>
        </w:rPr>
        <w:t xml:space="preserve"> email address: </w:t>
      </w:r>
      <w:hyperlink r:id="rId13" w:history="1">
        <w:r w:rsidR="00594214" w:rsidRPr="00B27F63">
          <w:rPr>
            <w:rStyle w:val="Hyperlink"/>
            <w:sz w:val="24"/>
            <w:szCs w:val="24"/>
          </w:rPr>
          <w:t>yellin.patrick@epa.gov</w:t>
        </w:r>
      </w:hyperlink>
      <w:r w:rsidR="00594214">
        <w:rPr>
          <w:sz w:val="24"/>
          <w:szCs w:val="24"/>
        </w:rPr>
        <w:t xml:space="preserve">.  </w:t>
      </w:r>
    </w:p>
    <w:p w:rsidR="007E7A35" w:rsidRDefault="007E7A35" w:rsidP="007E7A35">
      <w:pPr>
        <w:spacing w:line="480" w:lineRule="auto"/>
        <w:rPr>
          <w:sz w:val="24"/>
          <w:szCs w:val="24"/>
        </w:rPr>
      </w:pPr>
      <w:r>
        <w:rPr>
          <w:b/>
          <w:bCs/>
          <w:sz w:val="24"/>
          <w:szCs w:val="24"/>
        </w:rPr>
        <w:t>SUPPLEMENTARY INFORMATION</w:t>
      </w:r>
      <w:r>
        <w:rPr>
          <w:sz w:val="24"/>
          <w:szCs w:val="24"/>
        </w:rPr>
        <w:t xml:space="preserve">:  </w:t>
      </w:r>
    </w:p>
    <w:p w:rsidR="000F1673" w:rsidRDefault="007E7A35" w:rsidP="000F1673">
      <w:pPr>
        <w:spacing w:line="480" w:lineRule="auto"/>
        <w:rPr>
          <w:sz w:val="24"/>
          <w:szCs w:val="24"/>
        </w:rPr>
      </w:pPr>
      <w:r>
        <w:rPr>
          <w:sz w:val="24"/>
          <w:szCs w:val="24"/>
        </w:rPr>
        <w:tab/>
      </w:r>
      <w:r w:rsidR="0066431E">
        <w:rPr>
          <w:sz w:val="24"/>
          <w:szCs w:val="24"/>
        </w:rPr>
        <w:t>Supporting documents which explain in detail the i</w:t>
      </w:r>
      <w:r w:rsidR="00E42CA4">
        <w:rPr>
          <w:sz w:val="24"/>
          <w:szCs w:val="24"/>
        </w:rPr>
        <w:t xml:space="preserve">nformation that the EPA will be </w:t>
      </w:r>
      <w:r w:rsidR="0066431E">
        <w:rPr>
          <w:sz w:val="24"/>
          <w:szCs w:val="24"/>
        </w:rPr>
        <w:t xml:space="preserve">collecting are available in the public docket for this ICR. The docket can be viewed online at </w:t>
      </w:r>
      <w:hyperlink r:id="rId14" w:history="1">
        <w:r w:rsidR="00240FC1" w:rsidRPr="00AB6863">
          <w:rPr>
            <w:rStyle w:val="Hyperlink"/>
            <w:sz w:val="24"/>
            <w:szCs w:val="24"/>
          </w:rPr>
          <w:t>www.regulations.gov</w:t>
        </w:r>
      </w:hyperlink>
      <w:r w:rsidR="0066431E">
        <w:rPr>
          <w:sz w:val="24"/>
          <w:szCs w:val="24"/>
        </w:rPr>
        <w:t xml:space="preserve"> or in person at the EPA Docket Center, EPA West, Room 3334, 1301 Constitution Ave., NW, Washington, DC. The telephone number for the Docket Center is </w:t>
      </w:r>
      <w:r w:rsidR="00283D57">
        <w:rPr>
          <w:sz w:val="24"/>
          <w:szCs w:val="24"/>
        </w:rPr>
        <w:t>(</w:t>
      </w:r>
      <w:r w:rsidR="0066431E">
        <w:rPr>
          <w:sz w:val="24"/>
          <w:szCs w:val="24"/>
        </w:rPr>
        <w:t>202</w:t>
      </w:r>
      <w:r w:rsidR="00283D57">
        <w:rPr>
          <w:sz w:val="24"/>
          <w:szCs w:val="24"/>
        </w:rPr>
        <w:t xml:space="preserve">) </w:t>
      </w:r>
      <w:r w:rsidR="0066431E">
        <w:rPr>
          <w:sz w:val="24"/>
          <w:szCs w:val="24"/>
        </w:rPr>
        <w:t xml:space="preserve">566-1744.  For additional information about EPA’s public docket, </w:t>
      </w:r>
      <w:r w:rsidR="0066431E" w:rsidRPr="00095AF6">
        <w:rPr>
          <w:sz w:val="24"/>
          <w:szCs w:val="24"/>
        </w:rPr>
        <w:t xml:space="preserve">visit </w:t>
      </w:r>
      <w:hyperlink r:id="rId15" w:history="1">
        <w:r w:rsidR="006E5D69" w:rsidRPr="00A44371">
          <w:rPr>
            <w:rStyle w:val="Hyperlink"/>
            <w:sz w:val="24"/>
            <w:szCs w:val="24"/>
          </w:rPr>
          <w:t>www.epa.gov/dockets</w:t>
        </w:r>
      </w:hyperlink>
      <w:r w:rsidR="0066431E" w:rsidRPr="00095AF6">
        <w:rPr>
          <w:sz w:val="24"/>
          <w:szCs w:val="24"/>
        </w:rPr>
        <w:t>.</w:t>
      </w:r>
    </w:p>
    <w:p w:rsidR="007E7A35" w:rsidRPr="00240FC1" w:rsidRDefault="007D343F" w:rsidP="00E42CA4">
      <w:pPr>
        <w:spacing w:line="480" w:lineRule="auto"/>
        <w:rPr>
          <w:sz w:val="24"/>
          <w:szCs w:val="24"/>
        </w:rPr>
      </w:pPr>
      <w:r w:rsidRPr="00240FC1">
        <w:rPr>
          <w:bCs/>
          <w:i/>
          <w:sz w:val="24"/>
          <w:szCs w:val="24"/>
        </w:rPr>
        <w:t>Abstract</w:t>
      </w:r>
      <w:r w:rsidRPr="00240FC1">
        <w:rPr>
          <w:i/>
          <w:sz w:val="24"/>
          <w:szCs w:val="24"/>
        </w:rPr>
        <w:t>:</w:t>
      </w:r>
      <w:r w:rsidR="00036A32">
        <w:rPr>
          <w:sz w:val="24"/>
          <w:szCs w:val="24"/>
        </w:rPr>
        <w:t xml:space="preserve"> </w:t>
      </w:r>
      <w:r w:rsidR="00E42CA4" w:rsidRPr="00E42CA4">
        <w:rPr>
          <w:sz w:val="24"/>
          <w:szCs w:val="24"/>
        </w:rPr>
        <w:t>The NSPS covers the</w:t>
      </w:r>
      <w:r w:rsidR="00E42CA4">
        <w:rPr>
          <w:sz w:val="24"/>
          <w:szCs w:val="24"/>
        </w:rPr>
        <w:t xml:space="preserve"> </w:t>
      </w:r>
      <w:r w:rsidR="00E42CA4" w:rsidRPr="00E42CA4">
        <w:rPr>
          <w:sz w:val="24"/>
          <w:szCs w:val="24"/>
        </w:rPr>
        <w:t>requirements at Subpart OOOO. The</w:t>
      </w:r>
      <w:r w:rsidR="00E42CA4">
        <w:rPr>
          <w:sz w:val="24"/>
          <w:szCs w:val="24"/>
        </w:rPr>
        <w:t xml:space="preserve"> </w:t>
      </w:r>
      <w:r w:rsidR="00E42CA4" w:rsidRPr="00E42CA4">
        <w:rPr>
          <w:sz w:val="24"/>
          <w:szCs w:val="24"/>
        </w:rPr>
        <w:t>existing provisions of Subparts KKK/LLL will be included in this subpart</w:t>
      </w:r>
      <w:r w:rsidR="00E42CA4">
        <w:rPr>
          <w:sz w:val="24"/>
          <w:szCs w:val="24"/>
        </w:rPr>
        <w:t xml:space="preserve"> </w:t>
      </w:r>
      <w:r w:rsidR="00E42CA4" w:rsidRPr="00E42CA4">
        <w:rPr>
          <w:sz w:val="24"/>
          <w:szCs w:val="24"/>
        </w:rPr>
        <w:t>along with the new proposed provisions</w:t>
      </w:r>
      <w:r w:rsidR="00E42CA4">
        <w:rPr>
          <w:sz w:val="24"/>
          <w:szCs w:val="24"/>
        </w:rPr>
        <w:t xml:space="preserve"> </w:t>
      </w:r>
      <w:r w:rsidR="00E42CA4" w:rsidRPr="00E42CA4">
        <w:rPr>
          <w:sz w:val="24"/>
          <w:szCs w:val="24"/>
        </w:rPr>
        <w:t>for the following affected facilities: gas</w:t>
      </w:r>
      <w:r w:rsidR="00E42CA4">
        <w:rPr>
          <w:sz w:val="24"/>
          <w:szCs w:val="24"/>
        </w:rPr>
        <w:t xml:space="preserve"> </w:t>
      </w:r>
      <w:r w:rsidR="00E42CA4" w:rsidRPr="00E42CA4">
        <w:rPr>
          <w:sz w:val="24"/>
          <w:szCs w:val="24"/>
        </w:rPr>
        <w:t>wellheads, pneumatic controllers,</w:t>
      </w:r>
      <w:r w:rsidR="00E42CA4">
        <w:rPr>
          <w:sz w:val="24"/>
          <w:szCs w:val="24"/>
        </w:rPr>
        <w:t xml:space="preserve"> </w:t>
      </w:r>
      <w:r w:rsidR="00E42CA4" w:rsidRPr="00E42CA4">
        <w:rPr>
          <w:sz w:val="24"/>
          <w:szCs w:val="24"/>
        </w:rPr>
        <w:t>centrifugal and reciprocating</w:t>
      </w:r>
      <w:r w:rsidR="00E42CA4">
        <w:rPr>
          <w:sz w:val="24"/>
          <w:szCs w:val="24"/>
        </w:rPr>
        <w:t xml:space="preserve"> </w:t>
      </w:r>
      <w:r w:rsidR="00E42CA4" w:rsidRPr="00E42CA4">
        <w:rPr>
          <w:sz w:val="24"/>
          <w:szCs w:val="24"/>
        </w:rPr>
        <w:t>compressors, and storage vessels. The</w:t>
      </w:r>
      <w:r w:rsidR="00E42CA4">
        <w:rPr>
          <w:sz w:val="24"/>
          <w:szCs w:val="24"/>
        </w:rPr>
        <w:t xml:space="preserve"> </w:t>
      </w:r>
      <w:r w:rsidR="00E42CA4" w:rsidRPr="00E42CA4">
        <w:rPr>
          <w:sz w:val="24"/>
          <w:szCs w:val="24"/>
        </w:rPr>
        <w:t>oil and natural gas sector includes</w:t>
      </w:r>
      <w:r w:rsidR="00E42CA4">
        <w:rPr>
          <w:sz w:val="24"/>
          <w:szCs w:val="24"/>
        </w:rPr>
        <w:t xml:space="preserve"> </w:t>
      </w:r>
      <w:r w:rsidR="00E42CA4" w:rsidRPr="00E42CA4">
        <w:rPr>
          <w:sz w:val="24"/>
          <w:szCs w:val="24"/>
        </w:rPr>
        <w:t>operations involved in the extraction</w:t>
      </w:r>
      <w:r w:rsidR="00E42CA4">
        <w:rPr>
          <w:sz w:val="24"/>
          <w:szCs w:val="24"/>
        </w:rPr>
        <w:t xml:space="preserve"> </w:t>
      </w:r>
      <w:r w:rsidR="00E42CA4" w:rsidRPr="00E42CA4">
        <w:rPr>
          <w:sz w:val="24"/>
          <w:szCs w:val="24"/>
        </w:rPr>
        <w:t>and production of oil and natural gas, as</w:t>
      </w:r>
      <w:r w:rsidR="00E42CA4">
        <w:rPr>
          <w:sz w:val="24"/>
          <w:szCs w:val="24"/>
        </w:rPr>
        <w:t xml:space="preserve"> </w:t>
      </w:r>
      <w:r w:rsidR="00E42CA4" w:rsidRPr="00E42CA4">
        <w:rPr>
          <w:sz w:val="24"/>
          <w:szCs w:val="24"/>
        </w:rPr>
        <w:t>well as the processing, transmission,</w:t>
      </w:r>
      <w:r w:rsidR="00E42CA4">
        <w:rPr>
          <w:sz w:val="24"/>
          <w:szCs w:val="24"/>
        </w:rPr>
        <w:t xml:space="preserve"> </w:t>
      </w:r>
      <w:r w:rsidR="00E42CA4" w:rsidRPr="00E42CA4">
        <w:rPr>
          <w:sz w:val="24"/>
          <w:szCs w:val="24"/>
        </w:rPr>
        <w:t>and distribution of natural gas. The</w:t>
      </w:r>
      <w:r w:rsidR="00E42CA4">
        <w:rPr>
          <w:sz w:val="24"/>
          <w:szCs w:val="24"/>
        </w:rPr>
        <w:t xml:space="preserve"> </w:t>
      </w:r>
      <w:r w:rsidR="00E42CA4" w:rsidRPr="00E42CA4">
        <w:rPr>
          <w:sz w:val="24"/>
          <w:szCs w:val="24"/>
        </w:rPr>
        <w:t>potential respondents are owners or</w:t>
      </w:r>
      <w:r w:rsidR="00E42CA4">
        <w:rPr>
          <w:sz w:val="24"/>
          <w:szCs w:val="24"/>
        </w:rPr>
        <w:t xml:space="preserve"> </w:t>
      </w:r>
      <w:r w:rsidR="00E42CA4" w:rsidRPr="00E42CA4">
        <w:rPr>
          <w:sz w:val="24"/>
          <w:szCs w:val="24"/>
        </w:rPr>
        <w:t>operators of oil and gas affected</w:t>
      </w:r>
      <w:r w:rsidR="00E42CA4">
        <w:rPr>
          <w:sz w:val="24"/>
          <w:szCs w:val="24"/>
        </w:rPr>
        <w:t xml:space="preserve"> </w:t>
      </w:r>
      <w:r w:rsidR="00E42CA4" w:rsidRPr="00E42CA4">
        <w:rPr>
          <w:sz w:val="24"/>
          <w:szCs w:val="24"/>
        </w:rPr>
        <w:t>facilities found throughout these</w:t>
      </w:r>
      <w:r w:rsidR="00E42CA4">
        <w:rPr>
          <w:sz w:val="24"/>
          <w:szCs w:val="24"/>
        </w:rPr>
        <w:t xml:space="preserve"> </w:t>
      </w:r>
      <w:r w:rsidR="00E42CA4" w:rsidRPr="00E42CA4">
        <w:rPr>
          <w:sz w:val="24"/>
          <w:szCs w:val="24"/>
        </w:rPr>
        <w:t>industry segments. We estimate 500</w:t>
      </w:r>
      <w:r w:rsidR="00E42CA4">
        <w:rPr>
          <w:sz w:val="24"/>
          <w:szCs w:val="24"/>
        </w:rPr>
        <w:t xml:space="preserve"> </w:t>
      </w:r>
      <w:r w:rsidR="00E42CA4" w:rsidRPr="00E42CA4">
        <w:rPr>
          <w:sz w:val="24"/>
          <w:szCs w:val="24"/>
        </w:rPr>
        <w:t>entities will be affected by this NSPS.</w:t>
      </w:r>
      <w:r w:rsidR="007E7A35" w:rsidRPr="00240FC1">
        <w:rPr>
          <w:sz w:val="24"/>
          <w:szCs w:val="24"/>
        </w:rPr>
        <w:t xml:space="preserve"> </w:t>
      </w:r>
    </w:p>
    <w:p w:rsidR="00114A4C" w:rsidRPr="00240FC1" w:rsidRDefault="00114A4C" w:rsidP="00114A4C">
      <w:pPr>
        <w:spacing w:line="480" w:lineRule="auto"/>
        <w:rPr>
          <w:bCs/>
          <w:sz w:val="24"/>
          <w:szCs w:val="24"/>
        </w:rPr>
      </w:pPr>
      <w:r w:rsidRPr="00240FC1">
        <w:rPr>
          <w:bCs/>
          <w:i/>
          <w:sz w:val="24"/>
          <w:szCs w:val="24"/>
        </w:rPr>
        <w:t>Form Numbers:</w:t>
      </w:r>
      <w:r w:rsidRPr="00240FC1">
        <w:rPr>
          <w:bCs/>
          <w:sz w:val="24"/>
          <w:szCs w:val="24"/>
        </w:rPr>
        <w:t xml:space="preserve"> </w:t>
      </w:r>
      <w:r w:rsidR="00036A32">
        <w:rPr>
          <w:bCs/>
          <w:sz w:val="24"/>
          <w:szCs w:val="24"/>
        </w:rPr>
        <w:t>None.</w:t>
      </w:r>
    </w:p>
    <w:p w:rsidR="00EC0180" w:rsidRPr="00240FC1" w:rsidRDefault="007D343F" w:rsidP="00FB5D7B">
      <w:pPr>
        <w:keepNext/>
        <w:keepLines/>
        <w:spacing w:line="480" w:lineRule="auto"/>
        <w:rPr>
          <w:sz w:val="24"/>
          <w:szCs w:val="24"/>
        </w:rPr>
      </w:pPr>
      <w:r w:rsidRPr="00240FC1">
        <w:rPr>
          <w:i/>
          <w:sz w:val="24"/>
          <w:szCs w:val="24"/>
        </w:rPr>
        <w:lastRenderedPageBreak/>
        <w:t>Respondents/affected entities:</w:t>
      </w:r>
      <w:r w:rsidR="007E7A35" w:rsidRPr="00240FC1">
        <w:rPr>
          <w:sz w:val="24"/>
          <w:szCs w:val="24"/>
        </w:rPr>
        <w:t xml:space="preserve"> </w:t>
      </w:r>
      <w:r w:rsidR="00E42CA4" w:rsidRPr="00E42CA4">
        <w:rPr>
          <w:sz w:val="24"/>
          <w:szCs w:val="24"/>
        </w:rPr>
        <w:t>Oil and</w:t>
      </w:r>
      <w:r w:rsidR="00E42CA4">
        <w:rPr>
          <w:sz w:val="24"/>
          <w:szCs w:val="24"/>
        </w:rPr>
        <w:t xml:space="preserve"> </w:t>
      </w:r>
      <w:r w:rsidR="00E42CA4" w:rsidRPr="00E42CA4">
        <w:rPr>
          <w:sz w:val="24"/>
          <w:szCs w:val="24"/>
        </w:rPr>
        <w:t>natural gas production and natural gas</w:t>
      </w:r>
      <w:r w:rsidR="00E42CA4">
        <w:rPr>
          <w:sz w:val="24"/>
          <w:szCs w:val="24"/>
        </w:rPr>
        <w:t xml:space="preserve"> </w:t>
      </w:r>
      <w:r w:rsidR="00E42CA4" w:rsidRPr="00E42CA4">
        <w:rPr>
          <w:sz w:val="24"/>
          <w:szCs w:val="24"/>
        </w:rPr>
        <w:t>transmission and distribution facilities.</w:t>
      </w:r>
    </w:p>
    <w:p w:rsidR="000B2475" w:rsidRPr="00240FC1" w:rsidRDefault="000B2475" w:rsidP="000B2475">
      <w:pPr>
        <w:spacing w:line="480" w:lineRule="auto"/>
        <w:rPr>
          <w:sz w:val="24"/>
          <w:szCs w:val="24"/>
        </w:rPr>
      </w:pPr>
      <w:r w:rsidRPr="00240FC1">
        <w:rPr>
          <w:i/>
          <w:sz w:val="24"/>
          <w:szCs w:val="24"/>
        </w:rPr>
        <w:t xml:space="preserve">Respondent’s </w:t>
      </w:r>
      <w:r w:rsidR="0066431E" w:rsidRPr="00240FC1">
        <w:rPr>
          <w:i/>
          <w:sz w:val="24"/>
          <w:szCs w:val="24"/>
        </w:rPr>
        <w:t>o</w:t>
      </w:r>
      <w:r w:rsidRPr="00240FC1">
        <w:rPr>
          <w:i/>
          <w:sz w:val="24"/>
          <w:szCs w:val="24"/>
        </w:rPr>
        <w:t>bligation</w:t>
      </w:r>
      <w:r w:rsidR="0066431E" w:rsidRPr="00240FC1">
        <w:rPr>
          <w:i/>
          <w:sz w:val="24"/>
          <w:szCs w:val="24"/>
        </w:rPr>
        <w:t xml:space="preserve"> to respond</w:t>
      </w:r>
      <w:r w:rsidRPr="00240FC1">
        <w:rPr>
          <w:i/>
          <w:sz w:val="24"/>
          <w:szCs w:val="24"/>
        </w:rPr>
        <w:t>:</w:t>
      </w:r>
      <w:r w:rsidRPr="00240FC1">
        <w:rPr>
          <w:sz w:val="24"/>
          <w:szCs w:val="24"/>
        </w:rPr>
        <w:t xml:space="preserve"> </w:t>
      </w:r>
      <w:r w:rsidR="00594214" w:rsidRPr="00240FC1">
        <w:rPr>
          <w:sz w:val="24"/>
          <w:szCs w:val="24"/>
        </w:rPr>
        <w:t xml:space="preserve">Mandatory </w:t>
      </w:r>
      <w:r w:rsidRPr="00240FC1">
        <w:rPr>
          <w:sz w:val="24"/>
          <w:szCs w:val="24"/>
        </w:rPr>
        <w:t>(</w:t>
      </w:r>
      <w:r w:rsidR="00036A32" w:rsidRPr="00036A32">
        <w:rPr>
          <w:sz w:val="24"/>
          <w:szCs w:val="24"/>
        </w:rPr>
        <w:t>40 CFR Par</w:t>
      </w:r>
      <w:r w:rsidR="00E42CA4">
        <w:rPr>
          <w:sz w:val="24"/>
          <w:szCs w:val="24"/>
        </w:rPr>
        <w:t>t 60, Subpart OOOO</w:t>
      </w:r>
      <w:r w:rsidR="00036A32">
        <w:rPr>
          <w:sz w:val="24"/>
          <w:szCs w:val="24"/>
        </w:rPr>
        <w:t>)</w:t>
      </w:r>
      <w:r w:rsidR="00594214" w:rsidRPr="00240FC1">
        <w:rPr>
          <w:sz w:val="24"/>
          <w:szCs w:val="24"/>
        </w:rPr>
        <w:t>.</w:t>
      </w:r>
    </w:p>
    <w:p w:rsidR="007E7A35" w:rsidRPr="00240FC1" w:rsidRDefault="007D343F" w:rsidP="007E7A35">
      <w:pPr>
        <w:spacing w:line="480" w:lineRule="auto"/>
        <w:rPr>
          <w:sz w:val="24"/>
          <w:szCs w:val="24"/>
        </w:rPr>
      </w:pPr>
      <w:r w:rsidRPr="00240FC1">
        <w:rPr>
          <w:i/>
          <w:sz w:val="24"/>
          <w:szCs w:val="24"/>
        </w:rPr>
        <w:t>Estimated number of respondents:</w:t>
      </w:r>
      <w:r w:rsidR="0029648B">
        <w:rPr>
          <w:sz w:val="24"/>
          <w:szCs w:val="24"/>
        </w:rPr>
        <w:t xml:space="preserve"> </w:t>
      </w:r>
      <w:r w:rsidR="00395F5D">
        <w:rPr>
          <w:sz w:val="24"/>
          <w:szCs w:val="24"/>
        </w:rPr>
        <w:t xml:space="preserve">596 </w:t>
      </w:r>
      <w:r w:rsidRPr="00240FC1">
        <w:rPr>
          <w:sz w:val="24"/>
          <w:szCs w:val="24"/>
        </w:rPr>
        <w:t>(total).</w:t>
      </w:r>
    </w:p>
    <w:p w:rsidR="007E7A35" w:rsidRPr="00E42CA4" w:rsidRDefault="007D343F" w:rsidP="00036A32">
      <w:pPr>
        <w:spacing w:line="480" w:lineRule="auto"/>
        <w:rPr>
          <w:sz w:val="24"/>
          <w:szCs w:val="24"/>
        </w:rPr>
      </w:pPr>
      <w:r w:rsidRPr="00E42CA4">
        <w:rPr>
          <w:i/>
          <w:sz w:val="24"/>
          <w:szCs w:val="24"/>
        </w:rPr>
        <w:t>Frequency of response:</w:t>
      </w:r>
      <w:r w:rsidR="007E7A35" w:rsidRPr="00E42CA4">
        <w:rPr>
          <w:sz w:val="24"/>
          <w:szCs w:val="24"/>
        </w:rPr>
        <w:t xml:space="preserve"> </w:t>
      </w:r>
      <w:r w:rsidR="00BC57B3">
        <w:rPr>
          <w:sz w:val="24"/>
          <w:szCs w:val="24"/>
        </w:rPr>
        <w:t>Initially, s</w:t>
      </w:r>
      <w:r w:rsidR="00E42CA4" w:rsidRPr="00E42CA4">
        <w:rPr>
          <w:sz w:val="24"/>
          <w:szCs w:val="24"/>
        </w:rPr>
        <w:t>emiannually and annually</w:t>
      </w:r>
      <w:r w:rsidR="00036A32" w:rsidRPr="00E42CA4">
        <w:rPr>
          <w:sz w:val="24"/>
          <w:szCs w:val="24"/>
        </w:rPr>
        <w:t>.</w:t>
      </w:r>
    </w:p>
    <w:p w:rsidR="007E7A35" w:rsidRDefault="00126F3A" w:rsidP="00126F3A">
      <w:pPr>
        <w:spacing w:line="480" w:lineRule="auto"/>
        <w:rPr>
          <w:color w:val="0080FF"/>
          <w:sz w:val="24"/>
          <w:szCs w:val="24"/>
        </w:rPr>
      </w:pPr>
      <w:r w:rsidRPr="00240FC1">
        <w:rPr>
          <w:i/>
          <w:sz w:val="24"/>
          <w:szCs w:val="24"/>
        </w:rPr>
        <w:t xml:space="preserve">Total estimated </w:t>
      </w:r>
      <w:r w:rsidR="007D343F" w:rsidRPr="00240FC1">
        <w:rPr>
          <w:i/>
          <w:sz w:val="24"/>
          <w:szCs w:val="24"/>
        </w:rPr>
        <w:t>burden:</w:t>
      </w:r>
      <w:r w:rsidR="007E7A35" w:rsidRPr="00240FC1">
        <w:rPr>
          <w:sz w:val="24"/>
          <w:szCs w:val="24"/>
        </w:rPr>
        <w:t xml:space="preserve"> </w:t>
      </w:r>
      <w:r w:rsidR="003D40C8" w:rsidRPr="003D40C8">
        <w:rPr>
          <w:sz w:val="24"/>
          <w:szCs w:val="24"/>
        </w:rPr>
        <w:t>9</w:t>
      </w:r>
      <w:r w:rsidR="00FB5D7B">
        <w:rPr>
          <w:sz w:val="24"/>
          <w:szCs w:val="24"/>
        </w:rPr>
        <w:t>3,900</w:t>
      </w:r>
      <w:r w:rsidR="00395F5D">
        <w:rPr>
          <w:sz w:val="24"/>
          <w:szCs w:val="24"/>
        </w:rPr>
        <w:t xml:space="preserve"> </w:t>
      </w:r>
      <w:r w:rsidR="00114A4C" w:rsidRPr="00240FC1">
        <w:rPr>
          <w:sz w:val="24"/>
          <w:szCs w:val="24"/>
        </w:rPr>
        <w:t xml:space="preserve">hours (per year). </w:t>
      </w:r>
      <w:r w:rsidR="007E7A35" w:rsidRPr="00240FC1">
        <w:rPr>
          <w:sz w:val="24"/>
          <w:szCs w:val="24"/>
        </w:rPr>
        <w:t xml:space="preserve"> </w:t>
      </w:r>
      <w:r w:rsidRPr="00240FC1">
        <w:rPr>
          <w:sz w:val="24"/>
          <w:szCs w:val="24"/>
        </w:rPr>
        <w:t>Burden is</w:t>
      </w:r>
      <w:r>
        <w:rPr>
          <w:sz w:val="24"/>
          <w:szCs w:val="24"/>
        </w:rPr>
        <w:t xml:space="preserve"> defined at 5 CFR 1320.3(b)</w:t>
      </w:r>
      <w:r w:rsidR="00C96C5B">
        <w:rPr>
          <w:sz w:val="24"/>
          <w:szCs w:val="24"/>
        </w:rPr>
        <w:t>.</w:t>
      </w:r>
    </w:p>
    <w:p w:rsidR="007E7A35" w:rsidRDefault="00126F3A" w:rsidP="007E7A35">
      <w:pPr>
        <w:spacing w:line="480" w:lineRule="auto"/>
        <w:rPr>
          <w:color w:val="0080FF"/>
          <w:sz w:val="24"/>
          <w:szCs w:val="24"/>
        </w:rPr>
      </w:pPr>
      <w:r w:rsidRPr="00BD42A7">
        <w:rPr>
          <w:i/>
          <w:sz w:val="24"/>
          <w:szCs w:val="24"/>
        </w:rPr>
        <w:t>T</w:t>
      </w:r>
      <w:r w:rsidR="007D343F" w:rsidRPr="00BD42A7">
        <w:rPr>
          <w:i/>
          <w:sz w:val="24"/>
          <w:szCs w:val="24"/>
        </w:rPr>
        <w:t xml:space="preserve">otal </w:t>
      </w:r>
      <w:r w:rsidRPr="00BD42A7">
        <w:rPr>
          <w:i/>
          <w:sz w:val="24"/>
          <w:szCs w:val="24"/>
        </w:rPr>
        <w:t>estimated</w:t>
      </w:r>
      <w:r>
        <w:rPr>
          <w:i/>
          <w:sz w:val="24"/>
          <w:szCs w:val="24"/>
        </w:rPr>
        <w:t xml:space="preserve"> </w:t>
      </w:r>
      <w:r w:rsidR="007D343F" w:rsidRPr="007D343F">
        <w:rPr>
          <w:i/>
          <w:sz w:val="24"/>
          <w:szCs w:val="24"/>
        </w:rPr>
        <w:t>cost:</w:t>
      </w:r>
      <w:r w:rsidR="007E7A35">
        <w:rPr>
          <w:sz w:val="24"/>
          <w:szCs w:val="24"/>
        </w:rPr>
        <w:t xml:space="preserve"> </w:t>
      </w:r>
      <w:r w:rsidR="003D40C8">
        <w:rPr>
          <w:sz w:val="24"/>
          <w:szCs w:val="24"/>
        </w:rPr>
        <w:t>$</w:t>
      </w:r>
      <w:r w:rsidR="003D40C8" w:rsidRPr="003D40C8">
        <w:rPr>
          <w:sz w:val="24"/>
          <w:szCs w:val="24"/>
        </w:rPr>
        <w:t>11,</w:t>
      </w:r>
      <w:r w:rsidR="00FB5D7B">
        <w:rPr>
          <w:sz w:val="24"/>
          <w:szCs w:val="24"/>
        </w:rPr>
        <w:t>2</w:t>
      </w:r>
      <w:r w:rsidR="003D40C8" w:rsidRPr="003D40C8">
        <w:rPr>
          <w:sz w:val="24"/>
          <w:szCs w:val="24"/>
        </w:rPr>
        <w:t>00,000</w:t>
      </w:r>
      <w:r w:rsidR="00395F5D">
        <w:rPr>
          <w:sz w:val="24"/>
          <w:szCs w:val="24"/>
        </w:rPr>
        <w:t xml:space="preserve"> </w:t>
      </w:r>
      <w:r w:rsidR="007D343F" w:rsidRPr="0066431E">
        <w:rPr>
          <w:sz w:val="24"/>
          <w:szCs w:val="24"/>
        </w:rPr>
        <w:t>(per year)</w:t>
      </w:r>
      <w:r w:rsidR="007E7A35" w:rsidRPr="0066431E">
        <w:rPr>
          <w:sz w:val="24"/>
          <w:szCs w:val="24"/>
        </w:rPr>
        <w:t>,</w:t>
      </w:r>
      <w:r w:rsidR="007E7A35">
        <w:rPr>
          <w:sz w:val="24"/>
          <w:szCs w:val="24"/>
        </w:rPr>
        <w:t xml:space="preserve"> includes </w:t>
      </w:r>
      <w:r w:rsidR="003D40C8" w:rsidRPr="003D40C8">
        <w:rPr>
          <w:sz w:val="24"/>
          <w:szCs w:val="24"/>
        </w:rPr>
        <w:t>$1,750,000</w:t>
      </w:r>
      <w:r w:rsidR="00395F5D">
        <w:rPr>
          <w:sz w:val="24"/>
          <w:szCs w:val="24"/>
        </w:rPr>
        <w:t xml:space="preserve"> </w:t>
      </w:r>
      <w:r w:rsidR="007E7A35">
        <w:rPr>
          <w:sz w:val="24"/>
          <w:szCs w:val="24"/>
        </w:rPr>
        <w:t xml:space="preserve">annualized capital or </w:t>
      </w:r>
      <w:r w:rsidR="00114A4C">
        <w:rPr>
          <w:sz w:val="24"/>
          <w:szCs w:val="24"/>
        </w:rPr>
        <w:t xml:space="preserve">operation </w:t>
      </w:r>
      <w:r w:rsidR="007E7A35">
        <w:rPr>
          <w:sz w:val="24"/>
          <w:szCs w:val="24"/>
        </w:rPr>
        <w:t>&amp;</w:t>
      </w:r>
      <w:r w:rsidR="0066431E">
        <w:rPr>
          <w:sz w:val="24"/>
          <w:szCs w:val="24"/>
        </w:rPr>
        <w:t xml:space="preserve"> </w:t>
      </w:r>
      <w:r w:rsidR="00114A4C">
        <w:rPr>
          <w:sz w:val="24"/>
          <w:szCs w:val="24"/>
        </w:rPr>
        <w:t>maintenance</w:t>
      </w:r>
      <w:r w:rsidR="007E7A35">
        <w:rPr>
          <w:sz w:val="24"/>
          <w:szCs w:val="24"/>
        </w:rPr>
        <w:t xml:space="preserve"> costs.</w:t>
      </w:r>
      <w:r w:rsidR="004B057E" w:rsidRPr="009926D8">
        <w:rPr>
          <w:b/>
          <w:color w:val="0000FF"/>
          <w:sz w:val="24"/>
          <w:szCs w:val="24"/>
        </w:rPr>
        <w:t xml:space="preserve"> </w:t>
      </w:r>
    </w:p>
    <w:p w:rsidR="00FB5D7B" w:rsidRDefault="007D343F" w:rsidP="00FB5D7B">
      <w:pPr>
        <w:spacing w:line="480" w:lineRule="auto"/>
        <w:rPr>
          <w:sz w:val="24"/>
          <w:szCs w:val="24"/>
        </w:rPr>
      </w:pPr>
      <w:r w:rsidRPr="007D343F">
        <w:rPr>
          <w:i/>
          <w:sz w:val="24"/>
          <w:szCs w:val="24"/>
        </w:rPr>
        <w:t>Changes in the Estimates:</w:t>
      </w:r>
      <w:r w:rsidR="007E7A35">
        <w:rPr>
          <w:sz w:val="24"/>
          <w:szCs w:val="24"/>
        </w:rPr>
        <w:t xml:space="preserve"> </w:t>
      </w:r>
      <w:r w:rsidR="00FB5D7B" w:rsidRPr="00FB5D7B">
        <w:rPr>
          <w:sz w:val="24"/>
          <w:szCs w:val="24"/>
        </w:rPr>
        <w:t>There is an increase in the total estimated respondent burden and total annual O&amp;M as currently identified in the OMB Inventory of Approved Burdens.  This burden increase is due to adjustments EPA has made to account for industry growth that has occurred since the ICR was last approved.</w:t>
      </w:r>
    </w:p>
    <w:p w:rsidR="007E7A35" w:rsidRPr="00B145A3" w:rsidRDefault="00FB5D7B" w:rsidP="00B145A3">
      <w:pPr>
        <w:spacing w:line="480" w:lineRule="auto"/>
        <w:rPr>
          <w:sz w:val="24"/>
          <w:szCs w:val="24"/>
        </w:rPr>
      </w:pPr>
      <w:r>
        <w:rPr>
          <w:sz w:val="24"/>
          <w:szCs w:val="24"/>
        </w:rPr>
        <w:tab/>
      </w:r>
      <w:r w:rsidRPr="00FB5D7B">
        <w:rPr>
          <w:sz w:val="24"/>
          <w:szCs w:val="24"/>
        </w:rPr>
        <w:t>EPA has also revised the respondent burden associated with compressor notifications and storage vessel annual reports.  The previous ICR assumed respondents would submit initial notifications for affected centrifugal and reciprocating compressors.</w:t>
      </w:r>
      <w:r>
        <w:rPr>
          <w:sz w:val="24"/>
          <w:szCs w:val="24"/>
        </w:rPr>
        <w:t xml:space="preserve"> </w:t>
      </w:r>
      <w:r w:rsidRPr="00FB5D7B">
        <w:rPr>
          <w:sz w:val="24"/>
          <w:szCs w:val="24"/>
        </w:rPr>
        <w:t xml:space="preserve"> These sources, however, are not subject to initial notification requirements, thus we have removed them from the burden calculations.  For storage vessels, the previous ICR assumed respondents would complete an individual report for each affected storage vessel.  The rule, however, allows respondents to submit a single report for all affected storage vessels at their site.  EPA’s experience has been that respondents typically consolidate reporting activities in order to reduce the overall reporting burden.  For this reason, we have revised the burden calculations to assume each respondent will submit a single report.</w:t>
      </w:r>
    </w:p>
    <w:p w:rsidR="007E7A35" w:rsidRDefault="007E7A35" w:rsidP="007E7A35">
      <w:pPr>
        <w:spacing w:line="480" w:lineRule="auto"/>
        <w:rPr>
          <w:sz w:val="24"/>
          <w:szCs w:val="24"/>
        </w:rPr>
      </w:pPr>
      <w:r>
        <w:rPr>
          <w:sz w:val="24"/>
          <w:szCs w:val="24"/>
        </w:rPr>
        <w:t xml:space="preserve">Dated: </w:t>
      </w:r>
      <w:r w:rsidR="00114A4C">
        <w:rPr>
          <w:sz w:val="24"/>
          <w:szCs w:val="24"/>
        </w:rPr>
        <w:t>_____________________________________</w:t>
      </w:r>
    </w:p>
    <w:p w:rsidR="007E7A35" w:rsidRDefault="007E7A35" w:rsidP="007E7A35">
      <w:pPr>
        <w:rPr>
          <w:sz w:val="24"/>
          <w:szCs w:val="24"/>
        </w:rPr>
      </w:pPr>
      <w:r>
        <w:rPr>
          <w:sz w:val="24"/>
          <w:szCs w:val="24"/>
        </w:rPr>
        <w:t>_____________________________</w:t>
      </w:r>
      <w:r w:rsidR="00114A4C">
        <w:rPr>
          <w:sz w:val="24"/>
          <w:szCs w:val="24"/>
        </w:rPr>
        <w:t>______________</w:t>
      </w:r>
    </w:p>
    <w:p w:rsidR="008956DF" w:rsidRPr="00B145A3" w:rsidRDefault="00B145A3" w:rsidP="00B145A3">
      <w:pPr>
        <w:rPr>
          <w:sz w:val="24"/>
          <w:szCs w:val="24"/>
          <w:lang w:val="en-CA"/>
        </w:rPr>
      </w:pPr>
      <w:r>
        <w:rPr>
          <w:sz w:val="24"/>
          <w:szCs w:val="24"/>
        </w:rPr>
        <w:lastRenderedPageBreak/>
        <w:t xml:space="preserve">Courtney Kerwin, Acting </w:t>
      </w:r>
      <w:r w:rsidR="007E7A35">
        <w:rPr>
          <w:sz w:val="24"/>
          <w:szCs w:val="24"/>
        </w:rPr>
        <w:t>Director,</w:t>
      </w:r>
      <w:r w:rsidR="003D033F">
        <w:rPr>
          <w:sz w:val="24"/>
          <w:szCs w:val="24"/>
        </w:rPr>
        <w:t xml:space="preserve"> Collection Strategies Division</w:t>
      </w:r>
    </w:p>
    <w:sectPr w:rsidR="008956DF" w:rsidRPr="00B145A3" w:rsidSect="00B60CF6">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F66" w:rsidRDefault="006B2F66">
      <w:r>
        <w:separator/>
      </w:r>
    </w:p>
  </w:endnote>
  <w:endnote w:type="continuationSeparator" w:id="0">
    <w:p w:rsidR="006B2F66" w:rsidRDefault="006B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380D28" w:rsidP="00B60CF6">
    <w:pPr>
      <w:pStyle w:val="Footer"/>
      <w:jc w:val="center"/>
      <w:rPr>
        <w:szCs w:val="24"/>
      </w:rPr>
    </w:pPr>
  </w:p>
  <w:p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F66" w:rsidRDefault="006B2F66">
      <w:r>
        <w:separator/>
      </w:r>
    </w:p>
  </w:footnote>
  <w:footnote w:type="continuationSeparator" w:id="0">
    <w:p w:rsidR="006B2F66" w:rsidRDefault="006B2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EC5CFD"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rsidR="00380D28" w:rsidRDefault="00380D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Pr="00D70AD0" w:rsidRDefault="00EC5CFD" w:rsidP="002E0B51">
    <w:pPr>
      <w:pStyle w:val="Header"/>
      <w:framePr w:wrap="around" w:vAnchor="text" w:hAnchor="margin" w:xAlign="center" w:y="1"/>
      <w:rPr>
        <w:rStyle w:val="PageNumber"/>
        <w:sz w:val="24"/>
        <w:szCs w:val="24"/>
      </w:rPr>
    </w:pPr>
    <w:r w:rsidRPr="00D70AD0">
      <w:rPr>
        <w:rStyle w:val="PageNumber"/>
        <w:sz w:val="24"/>
        <w:szCs w:val="24"/>
      </w:rPr>
      <w:fldChar w:fldCharType="begin"/>
    </w:r>
    <w:r w:rsidR="00380D28" w:rsidRPr="00D70AD0">
      <w:rPr>
        <w:rStyle w:val="PageNumber"/>
        <w:sz w:val="24"/>
        <w:szCs w:val="24"/>
      </w:rPr>
      <w:instrText xml:space="preserve">PAGE  </w:instrText>
    </w:r>
    <w:r w:rsidRPr="00D70AD0">
      <w:rPr>
        <w:rStyle w:val="PageNumber"/>
        <w:sz w:val="24"/>
        <w:szCs w:val="24"/>
      </w:rPr>
      <w:fldChar w:fldCharType="separate"/>
    </w:r>
    <w:r w:rsidR="00B145A3">
      <w:rPr>
        <w:rStyle w:val="PageNumber"/>
        <w:noProof/>
        <w:sz w:val="24"/>
        <w:szCs w:val="24"/>
      </w:rPr>
      <w:t>2</w:t>
    </w:r>
    <w:r w:rsidRPr="00D70AD0">
      <w:rPr>
        <w:rStyle w:val="PageNumber"/>
        <w:sz w:val="24"/>
        <w:szCs w:val="24"/>
      </w:rPr>
      <w:fldChar w:fldCharType="end"/>
    </w:r>
  </w:p>
  <w:p w:rsidR="00380D28" w:rsidRDefault="00380D28">
    <w:pP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4C6DD4"/>
    <w:lvl w:ilvl="0">
      <w:numFmt w:val="bullet"/>
      <w:lvlText w:val="*"/>
      <w:lvlJc w:val="left"/>
    </w:lvl>
  </w:abstractNum>
  <w:abstractNum w:abstractNumId="1">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77"/>
    <w:rsid w:val="000024FA"/>
    <w:rsid w:val="000339AB"/>
    <w:rsid w:val="00036A32"/>
    <w:rsid w:val="00053A48"/>
    <w:rsid w:val="000561BA"/>
    <w:rsid w:val="000631AA"/>
    <w:rsid w:val="0006418A"/>
    <w:rsid w:val="000744B3"/>
    <w:rsid w:val="00097A7B"/>
    <w:rsid w:val="000A4463"/>
    <w:rsid w:val="000A74C6"/>
    <w:rsid w:val="000B175F"/>
    <w:rsid w:val="000B2475"/>
    <w:rsid w:val="000F1673"/>
    <w:rsid w:val="00103415"/>
    <w:rsid w:val="00114A4C"/>
    <w:rsid w:val="00122CA0"/>
    <w:rsid w:val="00123FB3"/>
    <w:rsid w:val="00126F3A"/>
    <w:rsid w:val="00133D9D"/>
    <w:rsid w:val="001B0942"/>
    <w:rsid w:val="001B1E04"/>
    <w:rsid w:val="001E27B1"/>
    <w:rsid w:val="001E46F0"/>
    <w:rsid w:val="002148C3"/>
    <w:rsid w:val="0023624C"/>
    <w:rsid w:val="00240FC1"/>
    <w:rsid w:val="002461D8"/>
    <w:rsid w:val="00283D57"/>
    <w:rsid w:val="0029648B"/>
    <w:rsid w:val="002A6B35"/>
    <w:rsid w:val="002B163F"/>
    <w:rsid w:val="002E0B51"/>
    <w:rsid w:val="002E2C1F"/>
    <w:rsid w:val="003066C5"/>
    <w:rsid w:val="0032784D"/>
    <w:rsid w:val="00345EAA"/>
    <w:rsid w:val="0036517C"/>
    <w:rsid w:val="00372C19"/>
    <w:rsid w:val="00380D28"/>
    <w:rsid w:val="00386B83"/>
    <w:rsid w:val="00390E29"/>
    <w:rsid w:val="00393477"/>
    <w:rsid w:val="00395F5D"/>
    <w:rsid w:val="003A62E3"/>
    <w:rsid w:val="003C3861"/>
    <w:rsid w:val="003D033F"/>
    <w:rsid w:val="003D40C8"/>
    <w:rsid w:val="00430F15"/>
    <w:rsid w:val="00437310"/>
    <w:rsid w:val="00440ACC"/>
    <w:rsid w:val="00444ECD"/>
    <w:rsid w:val="004573E7"/>
    <w:rsid w:val="0047007A"/>
    <w:rsid w:val="00497CA6"/>
    <w:rsid w:val="004B057E"/>
    <w:rsid w:val="004C35C9"/>
    <w:rsid w:val="004F6944"/>
    <w:rsid w:val="00520B48"/>
    <w:rsid w:val="00540CB0"/>
    <w:rsid w:val="00552A73"/>
    <w:rsid w:val="00594214"/>
    <w:rsid w:val="005B463A"/>
    <w:rsid w:val="00623827"/>
    <w:rsid w:val="006343CE"/>
    <w:rsid w:val="00645336"/>
    <w:rsid w:val="00662480"/>
    <w:rsid w:val="0066431E"/>
    <w:rsid w:val="0066537A"/>
    <w:rsid w:val="0067259F"/>
    <w:rsid w:val="00681094"/>
    <w:rsid w:val="0069201E"/>
    <w:rsid w:val="00694854"/>
    <w:rsid w:val="006B2F66"/>
    <w:rsid w:val="006D2582"/>
    <w:rsid w:val="006E5D69"/>
    <w:rsid w:val="0072234D"/>
    <w:rsid w:val="00725701"/>
    <w:rsid w:val="00730E04"/>
    <w:rsid w:val="007328F6"/>
    <w:rsid w:val="0076518A"/>
    <w:rsid w:val="007752B3"/>
    <w:rsid w:val="00793E8A"/>
    <w:rsid w:val="00797B70"/>
    <w:rsid w:val="007A7647"/>
    <w:rsid w:val="007B27FA"/>
    <w:rsid w:val="007C1576"/>
    <w:rsid w:val="007D343F"/>
    <w:rsid w:val="007D4CD2"/>
    <w:rsid w:val="007E2BC4"/>
    <w:rsid w:val="007E7A35"/>
    <w:rsid w:val="00803922"/>
    <w:rsid w:val="008212C2"/>
    <w:rsid w:val="00822304"/>
    <w:rsid w:val="00841222"/>
    <w:rsid w:val="008956DF"/>
    <w:rsid w:val="00896240"/>
    <w:rsid w:val="008E5D82"/>
    <w:rsid w:val="008E67BA"/>
    <w:rsid w:val="008E7034"/>
    <w:rsid w:val="00964DD3"/>
    <w:rsid w:val="009926D8"/>
    <w:rsid w:val="00A006EA"/>
    <w:rsid w:val="00A14F5D"/>
    <w:rsid w:val="00A4280C"/>
    <w:rsid w:val="00A876AA"/>
    <w:rsid w:val="00AD0F76"/>
    <w:rsid w:val="00AF5C3A"/>
    <w:rsid w:val="00B145A3"/>
    <w:rsid w:val="00B176D5"/>
    <w:rsid w:val="00B36D44"/>
    <w:rsid w:val="00B3747E"/>
    <w:rsid w:val="00B45F53"/>
    <w:rsid w:val="00B55F25"/>
    <w:rsid w:val="00B60CF6"/>
    <w:rsid w:val="00B65DB1"/>
    <w:rsid w:val="00BA10F0"/>
    <w:rsid w:val="00BB425E"/>
    <w:rsid w:val="00BC57B3"/>
    <w:rsid w:val="00BD42A7"/>
    <w:rsid w:val="00BE4FD0"/>
    <w:rsid w:val="00C279C7"/>
    <w:rsid w:val="00C707BE"/>
    <w:rsid w:val="00C7152E"/>
    <w:rsid w:val="00C73066"/>
    <w:rsid w:val="00C85C7D"/>
    <w:rsid w:val="00C96C5B"/>
    <w:rsid w:val="00C970E8"/>
    <w:rsid w:val="00CB3752"/>
    <w:rsid w:val="00CD3158"/>
    <w:rsid w:val="00CD610F"/>
    <w:rsid w:val="00CE02F5"/>
    <w:rsid w:val="00D044DA"/>
    <w:rsid w:val="00D05149"/>
    <w:rsid w:val="00D1312F"/>
    <w:rsid w:val="00D70AD0"/>
    <w:rsid w:val="00D76BAA"/>
    <w:rsid w:val="00D7727D"/>
    <w:rsid w:val="00DA19C3"/>
    <w:rsid w:val="00E42CA4"/>
    <w:rsid w:val="00E44FAA"/>
    <w:rsid w:val="00E864F9"/>
    <w:rsid w:val="00EC0180"/>
    <w:rsid w:val="00EC5CFD"/>
    <w:rsid w:val="00ED0168"/>
    <w:rsid w:val="00ED4701"/>
    <w:rsid w:val="00F25772"/>
    <w:rsid w:val="00F45658"/>
    <w:rsid w:val="00FB5D7B"/>
    <w:rsid w:val="00FD4930"/>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943DB73-B94C-45DD-BC34-C666EBCA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yellin.patrick@ep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oira_submission@omb.eop.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cket.oeca@epa.gov" TargetMode="External"/><Relationship Id="rId5" Type="http://schemas.openxmlformats.org/officeDocument/2006/relationships/footnotes" Target="footnotes.xml"/><Relationship Id="rId15" Type="http://schemas.openxmlformats.org/officeDocument/2006/relationships/hyperlink" Target="http://www.epa.gov/dockets" TargetMode="Externa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5811</CharactersWithSpaces>
  <SharedDoc>false</SharedDoc>
  <HLinks>
    <vt:vector size="30"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19</vt:i4>
      </vt:variant>
      <vt:variant>
        <vt:i4>0</vt:i4>
      </vt:variant>
      <vt:variant>
        <vt:i4>5</vt:i4>
      </vt:variant>
      <vt:variant>
        <vt:lpwstr>http://www.regulations.gov/</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creator>Constance Downs</dc:creator>
  <cp:lastModifiedBy>Kerwin, Courtney</cp:lastModifiedBy>
  <cp:revision>2</cp:revision>
  <cp:lastPrinted>2005-12-08T18:16:00Z</cp:lastPrinted>
  <dcterms:created xsi:type="dcterms:W3CDTF">2015-09-12T01:47:00Z</dcterms:created>
  <dcterms:modified xsi:type="dcterms:W3CDTF">2015-09-12T01:47:00Z</dcterms:modified>
</cp:coreProperties>
</file>