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5CA0" w:rsidRPr="00AC091B" w:rsidRDefault="002D5CA0" w:rsidP="00CA6839">
      <w:pPr>
        <w:pStyle w:val="CM13"/>
        <w:spacing w:before="120" w:after="120"/>
        <w:jc w:val="center"/>
        <w:rPr>
          <w:rFonts w:ascii="Times New Roman" w:hAnsi="Times New Roman"/>
          <w:color w:val="000000"/>
          <w:sz w:val="48"/>
          <w:szCs w:val="48"/>
        </w:rPr>
      </w:pPr>
      <w:r w:rsidRPr="00AC091B">
        <w:rPr>
          <w:rFonts w:ascii="Times New Roman" w:hAnsi="Times New Roman"/>
          <w:color w:val="000000"/>
          <w:sz w:val="48"/>
          <w:szCs w:val="48"/>
        </w:rPr>
        <w:t xml:space="preserve">SUPPORTING STATEMENT </w:t>
      </w:r>
    </w:p>
    <w:p w:rsidR="002D5CA0" w:rsidRPr="00AC091B" w:rsidRDefault="002D5CA0" w:rsidP="00CA6839">
      <w:pPr>
        <w:pStyle w:val="Default"/>
        <w:spacing w:before="120" w:after="120"/>
        <w:rPr>
          <w:rFonts w:ascii="Times New Roman" w:hAnsi="Times New Roman" w:cs="Times New Roman"/>
          <w:color w:val="auto"/>
        </w:rPr>
      </w:pPr>
      <w:r w:rsidRPr="00D739D3">
        <w:rPr>
          <w:rFonts w:ascii="Times New Roman" w:hAnsi="Times New Roman" w:cs="Times New Roman"/>
          <w:b/>
          <w:color w:val="auto"/>
          <w:u w:val="single"/>
        </w:rPr>
        <w:t>Title of Information Collection:</w:t>
      </w:r>
      <w:r w:rsidRPr="00AC091B">
        <w:rPr>
          <w:rFonts w:ascii="Times New Roman" w:hAnsi="Times New Roman" w:cs="Times New Roman"/>
          <w:b/>
          <w:color w:val="auto"/>
          <w:sz w:val="30"/>
          <w:szCs w:val="30"/>
          <w:u w:val="single"/>
        </w:rPr>
        <w:t xml:space="preserve"> </w:t>
      </w:r>
      <w:r w:rsidRPr="00AC091B">
        <w:rPr>
          <w:rFonts w:ascii="Times New Roman" w:hAnsi="Times New Roman" w:cs="Times New Roman"/>
          <w:color w:val="auto"/>
          <w:sz w:val="30"/>
          <w:szCs w:val="30"/>
        </w:rPr>
        <w:t>Grant Applicant Demographic Data Collection</w:t>
      </w:r>
    </w:p>
    <w:p w:rsidR="002D5CA0" w:rsidRDefault="002D5CA0" w:rsidP="00CA6839">
      <w:pPr>
        <w:pStyle w:val="CM14"/>
        <w:spacing w:before="120" w:after="120"/>
        <w:rPr>
          <w:rFonts w:ascii="Times New Roman" w:hAnsi="Times New Roman"/>
          <w:sz w:val="30"/>
          <w:szCs w:val="30"/>
        </w:rPr>
      </w:pPr>
      <w:r w:rsidRPr="00D739D3">
        <w:rPr>
          <w:rFonts w:ascii="Times New Roman" w:hAnsi="Times New Roman"/>
          <w:b/>
          <w:u w:val="single"/>
        </w:rPr>
        <w:t>Type of Information Collection</w:t>
      </w:r>
      <w:r w:rsidRPr="00D739D3">
        <w:rPr>
          <w:rFonts w:ascii="Times New Roman" w:hAnsi="Times New Roman"/>
        </w:rPr>
        <w:t>:</w:t>
      </w:r>
      <w:r w:rsidRPr="00AC091B">
        <w:rPr>
          <w:rFonts w:ascii="Times New Roman" w:hAnsi="Times New Roman"/>
          <w:sz w:val="30"/>
          <w:szCs w:val="30"/>
        </w:rPr>
        <w:t xml:space="preserve"> New</w:t>
      </w:r>
    </w:p>
    <w:p w:rsidR="00D739D3" w:rsidRPr="00D739D3" w:rsidRDefault="00D739D3" w:rsidP="00D739D3">
      <w:pPr>
        <w:pStyle w:val="Default"/>
      </w:pPr>
    </w:p>
    <w:p w:rsidR="002D5CA0" w:rsidRPr="00D739D3" w:rsidRDefault="002D5CA0" w:rsidP="00D739D3">
      <w:pPr>
        <w:pStyle w:val="CM14"/>
        <w:numPr>
          <w:ilvl w:val="0"/>
          <w:numId w:val="4"/>
        </w:numPr>
        <w:spacing w:before="120" w:after="120"/>
        <w:rPr>
          <w:rFonts w:ascii="Times New Roman" w:hAnsi="Times New Roman"/>
          <w:b/>
          <w:bCs/>
          <w:color w:val="000000"/>
        </w:rPr>
      </w:pPr>
      <w:r w:rsidRPr="00D739D3">
        <w:rPr>
          <w:rFonts w:ascii="Times New Roman" w:hAnsi="Times New Roman"/>
          <w:b/>
          <w:bCs/>
          <w:color w:val="000000"/>
        </w:rPr>
        <w:t xml:space="preserve">Justification </w:t>
      </w:r>
    </w:p>
    <w:p w:rsidR="00502F11" w:rsidRPr="00502F11" w:rsidRDefault="00502F11" w:rsidP="00CA6839">
      <w:pPr>
        <w:pStyle w:val="Default"/>
      </w:pPr>
    </w:p>
    <w:p w:rsidR="002D5CA0" w:rsidRPr="00D739D3" w:rsidRDefault="002D5CA0" w:rsidP="00CA6839">
      <w:pPr>
        <w:pStyle w:val="CM14"/>
        <w:numPr>
          <w:ilvl w:val="0"/>
          <w:numId w:val="5"/>
        </w:numPr>
        <w:spacing w:before="120" w:after="120"/>
        <w:rPr>
          <w:rFonts w:ascii="Times New Roman" w:hAnsi="Times New Roman"/>
          <w:b/>
          <w:bCs/>
          <w:color w:val="000000"/>
        </w:rPr>
      </w:pPr>
      <w:r w:rsidRPr="00D739D3">
        <w:rPr>
          <w:rFonts w:ascii="Times New Roman" w:hAnsi="Times New Roman"/>
          <w:b/>
          <w:bCs/>
          <w:color w:val="000000"/>
        </w:rPr>
        <w:t xml:space="preserve">Explain the circumstances that make the collection of information necessary. </w:t>
      </w:r>
    </w:p>
    <w:p w:rsidR="002D5CA0" w:rsidRPr="00AC091B" w:rsidRDefault="002D5CA0" w:rsidP="00CA68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ind w:left="720"/>
        <w:rPr>
          <w:rFonts w:ascii="Times New Roman" w:hAnsi="Times New Roman"/>
          <w:sz w:val="24"/>
          <w:szCs w:val="24"/>
        </w:rPr>
      </w:pPr>
      <w:r w:rsidRPr="00AC091B">
        <w:rPr>
          <w:rFonts w:ascii="Times New Roman" w:hAnsi="Times New Roman"/>
          <w:sz w:val="24"/>
          <w:szCs w:val="24"/>
        </w:rPr>
        <w:t xml:space="preserve">The Federal Government has a continuing commitment to monitor the operation of its review and award processes to identify and address any inequities in the awarding of grants consistent with the Civil Rights laws of the United States, </w:t>
      </w:r>
    </w:p>
    <w:p w:rsidR="002D5CA0" w:rsidRPr="00AC091B" w:rsidRDefault="002D5CA0" w:rsidP="00CA68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ind w:left="720"/>
        <w:rPr>
          <w:rFonts w:ascii="Times New Roman" w:hAnsi="Times New Roman"/>
          <w:sz w:val="24"/>
          <w:szCs w:val="24"/>
        </w:rPr>
      </w:pPr>
      <w:r w:rsidRPr="00AC091B">
        <w:rPr>
          <w:rFonts w:ascii="Times New Roman" w:hAnsi="Times New Roman"/>
          <w:sz w:val="24"/>
          <w:szCs w:val="24"/>
        </w:rPr>
        <w:t xml:space="preserve">NASA is requesting demographic data based on gender, race, ethnicity, or disability of its proposed Principle Investigators/Co-Investigators in order to ensure compliance with Title VI of the Civil Rights Act of 1964, 42 U.S.C. § 2000d et seq., Title IX of the Education Amendments of 1972, 20 U.S.C. A § 1681 et seq., Section 504 of the Rehabilitation Act of 1973, 29 U.S.C. § 701 et seq., and NASA’s implementing regulations.  </w:t>
      </w:r>
    </w:p>
    <w:p w:rsidR="002D5CA0" w:rsidRPr="00AC091B" w:rsidRDefault="002D5CA0" w:rsidP="00CA68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ind w:left="720"/>
        <w:rPr>
          <w:rFonts w:ascii="Times New Roman" w:hAnsi="Times New Roman"/>
          <w:sz w:val="24"/>
          <w:szCs w:val="24"/>
        </w:rPr>
      </w:pPr>
      <w:r w:rsidRPr="00AC091B">
        <w:rPr>
          <w:rFonts w:ascii="Times New Roman" w:hAnsi="Times New Roman"/>
          <w:sz w:val="24"/>
          <w:szCs w:val="24"/>
        </w:rPr>
        <w:t xml:space="preserve"> NASA has not previously collected demographic data on grant applicants in Science, Technology, Engineering, Math (STEM) solicitations  and therefore have  no data to compare  the number of grants awarded to females or underrepresented researchers in the scientific community.   NASA has chosen to focus on gender, race, and ethnicity because such groups are typically underrepresented in the STEM fields and NASA’s strategic goal is to ensure all qualified proposers are evaluated based solely on the quality of the proposal submitted.  Collecting these demographic data will provide insight and the opportunity to better manage the award process and help the Agency or Nation attract the highest caliber of scientists and engineers possible. In addition, such demographic collection is consistent with the practices of other science agencies such as the National Science Foundation and the National Institutes of Health.</w:t>
      </w:r>
      <w:r w:rsidR="00F07F75" w:rsidRPr="00F07F75">
        <w:t xml:space="preserve"> </w:t>
      </w:r>
    </w:p>
    <w:p w:rsidR="002D5CA0" w:rsidRPr="00AC091B" w:rsidRDefault="002D5CA0" w:rsidP="00CA68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Times New Roman" w:hAnsi="Times New Roman"/>
          <w:sz w:val="20"/>
          <w:szCs w:val="20"/>
        </w:rPr>
      </w:pPr>
    </w:p>
    <w:p w:rsidR="00D739D3" w:rsidRPr="00D739D3" w:rsidRDefault="002D5CA0" w:rsidP="00774074">
      <w:pPr>
        <w:pStyle w:val="CM14"/>
        <w:numPr>
          <w:ilvl w:val="0"/>
          <w:numId w:val="5"/>
        </w:numPr>
        <w:spacing w:before="120" w:after="120"/>
        <w:rPr>
          <w:rFonts w:ascii="Times New Roman" w:hAnsi="Times New Roman"/>
        </w:rPr>
      </w:pPr>
      <w:r w:rsidRPr="00D739D3">
        <w:rPr>
          <w:rFonts w:ascii="Times New Roman" w:hAnsi="Times New Roman"/>
          <w:b/>
          <w:bCs/>
          <w:color w:val="000000"/>
        </w:rPr>
        <w:t xml:space="preserve">Indicate how, by whom, how frequently, and for what purpose the information will be used. </w:t>
      </w:r>
    </w:p>
    <w:p w:rsidR="002D5CA0" w:rsidRPr="00D739D3" w:rsidRDefault="002D5CA0" w:rsidP="00D739D3">
      <w:pPr>
        <w:pStyle w:val="CM14"/>
        <w:spacing w:before="120" w:after="120"/>
        <w:ind w:left="720"/>
        <w:rPr>
          <w:rFonts w:ascii="Times New Roman" w:hAnsi="Times New Roman"/>
        </w:rPr>
      </w:pPr>
      <w:r w:rsidRPr="00D739D3">
        <w:rPr>
          <w:rFonts w:ascii="Times New Roman" w:hAnsi="Times New Roman"/>
        </w:rPr>
        <w:t xml:space="preserve">NASA solicits scientific research proposals in the areas of aeronautics, planetary, Earth, </w:t>
      </w:r>
      <w:proofErr w:type="spellStart"/>
      <w:r w:rsidRPr="00D739D3">
        <w:rPr>
          <w:rFonts w:ascii="Times New Roman" w:hAnsi="Times New Roman"/>
        </w:rPr>
        <w:t>heliophysics</w:t>
      </w:r>
      <w:proofErr w:type="spellEnd"/>
      <w:r w:rsidRPr="00D739D3">
        <w:rPr>
          <w:rFonts w:ascii="Times New Roman" w:hAnsi="Times New Roman"/>
        </w:rPr>
        <w:t xml:space="preserve">, astrophysics, life sciences (space biology and human research), and physical sciences fields. NASA research proposal solicitations occur six – ten times per year, targeting one or more of the seven science areas listed above. </w:t>
      </w:r>
    </w:p>
    <w:p w:rsidR="00502F11" w:rsidRDefault="00502F11" w:rsidP="00CA6839">
      <w:pPr>
        <w:pStyle w:val="Default"/>
        <w:spacing w:before="120" w:after="120"/>
        <w:ind w:left="720"/>
        <w:rPr>
          <w:rFonts w:ascii="Times New Roman" w:hAnsi="Times New Roman" w:cs="Times New Roman"/>
          <w:color w:val="auto"/>
        </w:rPr>
      </w:pPr>
    </w:p>
    <w:p w:rsidR="002D5CA0" w:rsidRPr="00AC091B" w:rsidRDefault="002D5CA0" w:rsidP="00CA6839">
      <w:pPr>
        <w:pStyle w:val="Default"/>
        <w:spacing w:before="120" w:after="120"/>
        <w:ind w:left="720"/>
        <w:rPr>
          <w:rFonts w:ascii="Times New Roman" w:hAnsi="Times New Roman" w:cs="Times New Roman"/>
          <w:color w:val="auto"/>
        </w:rPr>
      </w:pPr>
      <w:r w:rsidRPr="00AC091B">
        <w:rPr>
          <w:rFonts w:ascii="Times New Roman" w:hAnsi="Times New Roman" w:cs="Times New Roman"/>
          <w:color w:val="auto"/>
        </w:rPr>
        <w:t>Beginning in early 2016, each NASA research solicitation will include information regarding the NASA Form 1839/</w:t>
      </w:r>
      <w:r w:rsidRPr="00AC091B">
        <w:rPr>
          <w:rFonts w:ascii="Times New Roman" w:hAnsi="Times New Roman" w:cs="Times New Roman"/>
          <w:i/>
          <w:color w:val="auto"/>
        </w:rPr>
        <w:t>Demographic Data Collection</w:t>
      </w:r>
      <w:r w:rsidRPr="00AC091B">
        <w:rPr>
          <w:rFonts w:ascii="Times New Roman" w:hAnsi="Times New Roman" w:cs="Times New Roman"/>
          <w:color w:val="auto"/>
        </w:rPr>
        <w:t xml:space="preserve">, its purpose, and instructions to fill and submit.  The NASA Form 1839 requests that the proposer fill out a </w:t>
      </w:r>
      <w:r w:rsidRPr="00AC091B">
        <w:rPr>
          <w:rFonts w:ascii="Times New Roman" w:hAnsi="Times New Roman" w:cs="Times New Roman"/>
          <w:color w:val="auto"/>
        </w:rPr>
        <w:lastRenderedPageBreak/>
        <w:t>single form for each of the following roles:</w:t>
      </w:r>
    </w:p>
    <w:p w:rsidR="002D5CA0" w:rsidRPr="00AC091B" w:rsidRDefault="002D5CA0" w:rsidP="00CA6839">
      <w:pPr>
        <w:pStyle w:val="Default"/>
        <w:numPr>
          <w:ilvl w:val="0"/>
          <w:numId w:val="1"/>
        </w:numPr>
        <w:spacing w:before="120" w:after="120"/>
        <w:ind w:left="1200"/>
        <w:rPr>
          <w:rFonts w:ascii="Times New Roman" w:hAnsi="Times New Roman" w:cs="Times New Roman"/>
          <w:color w:val="auto"/>
        </w:rPr>
      </w:pPr>
      <w:r w:rsidRPr="00AC091B">
        <w:rPr>
          <w:rFonts w:ascii="Times New Roman" w:hAnsi="Times New Roman" w:cs="Times New Roman"/>
          <w:color w:val="auto"/>
        </w:rPr>
        <w:t>Principal Investigator/Project Director</w:t>
      </w:r>
    </w:p>
    <w:p w:rsidR="002D5CA0" w:rsidRPr="00AC091B" w:rsidRDefault="002D5CA0" w:rsidP="00CA6839">
      <w:pPr>
        <w:pStyle w:val="Default"/>
        <w:numPr>
          <w:ilvl w:val="0"/>
          <w:numId w:val="1"/>
        </w:numPr>
        <w:spacing w:before="120" w:after="120"/>
        <w:ind w:left="1200"/>
        <w:rPr>
          <w:rFonts w:ascii="Times New Roman" w:hAnsi="Times New Roman" w:cs="Times New Roman"/>
          <w:color w:val="auto"/>
        </w:rPr>
      </w:pPr>
      <w:r w:rsidRPr="00AC091B">
        <w:rPr>
          <w:rFonts w:ascii="Times New Roman" w:hAnsi="Times New Roman" w:cs="Times New Roman"/>
          <w:color w:val="auto"/>
        </w:rPr>
        <w:t>Co-Principal Investigator/Co-Project Directors</w:t>
      </w:r>
    </w:p>
    <w:p w:rsidR="002D5CA0" w:rsidRPr="00AC091B" w:rsidRDefault="002D5CA0" w:rsidP="00CA6839">
      <w:pPr>
        <w:pStyle w:val="Default"/>
        <w:spacing w:before="120" w:after="120"/>
        <w:ind w:left="720"/>
        <w:rPr>
          <w:rFonts w:ascii="Times New Roman" w:hAnsi="Times New Roman" w:cs="Times New Roman"/>
          <w:color w:val="auto"/>
        </w:rPr>
      </w:pPr>
      <w:r w:rsidRPr="00AC091B">
        <w:rPr>
          <w:rFonts w:ascii="Times New Roman" w:hAnsi="Times New Roman" w:cs="Times New Roman"/>
          <w:color w:val="auto"/>
        </w:rPr>
        <w:t>The NF 1839 will be used to collect the following information:</w:t>
      </w:r>
    </w:p>
    <w:p w:rsidR="002D5CA0" w:rsidRPr="00AC091B" w:rsidRDefault="002D5CA0" w:rsidP="00CA6839">
      <w:pPr>
        <w:pStyle w:val="Default"/>
        <w:spacing w:before="120" w:after="120"/>
        <w:ind w:left="720" w:firstLine="720"/>
        <w:rPr>
          <w:rFonts w:ascii="Times New Roman" w:hAnsi="Times New Roman" w:cs="Times New Roman"/>
          <w:color w:val="auto"/>
        </w:rPr>
      </w:pPr>
      <w:r w:rsidRPr="00AC091B">
        <w:rPr>
          <w:rFonts w:ascii="Times New Roman" w:hAnsi="Times New Roman" w:cs="Times New Roman"/>
          <w:color w:val="auto"/>
        </w:rPr>
        <w:t xml:space="preserve">- </w:t>
      </w:r>
      <w:proofErr w:type="gramStart"/>
      <w:r w:rsidRPr="00AC091B">
        <w:rPr>
          <w:rFonts w:ascii="Times New Roman" w:hAnsi="Times New Roman" w:cs="Times New Roman"/>
          <w:color w:val="auto"/>
        </w:rPr>
        <w:t>demographic</w:t>
      </w:r>
      <w:proofErr w:type="gramEnd"/>
      <w:r w:rsidRPr="00AC091B">
        <w:rPr>
          <w:rFonts w:ascii="Times New Roman" w:hAnsi="Times New Roman" w:cs="Times New Roman"/>
          <w:color w:val="auto"/>
        </w:rPr>
        <w:t xml:space="preserve"> data to include gender</w:t>
      </w:r>
    </w:p>
    <w:p w:rsidR="002D5CA0" w:rsidRPr="00AC091B" w:rsidRDefault="002D5CA0" w:rsidP="00CA6839">
      <w:pPr>
        <w:pStyle w:val="Default"/>
        <w:spacing w:before="120" w:after="120"/>
        <w:ind w:left="720" w:firstLine="720"/>
        <w:rPr>
          <w:rFonts w:ascii="Times New Roman" w:hAnsi="Times New Roman" w:cs="Times New Roman"/>
          <w:color w:val="auto"/>
        </w:rPr>
      </w:pPr>
      <w:r w:rsidRPr="00AC091B">
        <w:rPr>
          <w:rFonts w:ascii="Times New Roman" w:hAnsi="Times New Roman" w:cs="Times New Roman"/>
          <w:color w:val="auto"/>
        </w:rPr>
        <w:t xml:space="preserve">- </w:t>
      </w:r>
      <w:proofErr w:type="gramStart"/>
      <w:r w:rsidRPr="00AC091B">
        <w:rPr>
          <w:rFonts w:ascii="Times New Roman" w:hAnsi="Times New Roman" w:cs="Times New Roman"/>
          <w:color w:val="auto"/>
        </w:rPr>
        <w:t>ethnicity</w:t>
      </w:r>
      <w:proofErr w:type="gramEnd"/>
    </w:p>
    <w:p w:rsidR="002D5CA0" w:rsidRPr="00AC091B" w:rsidRDefault="002D5CA0" w:rsidP="00CA6839">
      <w:pPr>
        <w:pStyle w:val="Default"/>
        <w:spacing w:before="120" w:after="120"/>
        <w:ind w:left="720" w:firstLine="720"/>
        <w:rPr>
          <w:rFonts w:ascii="Times New Roman" w:hAnsi="Times New Roman" w:cs="Times New Roman"/>
          <w:color w:val="auto"/>
        </w:rPr>
      </w:pPr>
      <w:r w:rsidRPr="00AC091B">
        <w:rPr>
          <w:rFonts w:ascii="Times New Roman" w:hAnsi="Times New Roman" w:cs="Times New Roman"/>
          <w:color w:val="auto"/>
        </w:rPr>
        <w:t xml:space="preserve">- </w:t>
      </w:r>
      <w:proofErr w:type="gramStart"/>
      <w:r w:rsidRPr="00AC091B">
        <w:rPr>
          <w:rFonts w:ascii="Times New Roman" w:hAnsi="Times New Roman" w:cs="Times New Roman"/>
          <w:color w:val="auto"/>
        </w:rPr>
        <w:t>race</w:t>
      </w:r>
      <w:proofErr w:type="gramEnd"/>
    </w:p>
    <w:p w:rsidR="002D5CA0" w:rsidRPr="00AC091B" w:rsidRDefault="002D5CA0" w:rsidP="00CA6839">
      <w:pPr>
        <w:pStyle w:val="Default"/>
        <w:spacing w:before="120" w:after="120"/>
        <w:ind w:left="720" w:firstLine="720"/>
        <w:rPr>
          <w:rFonts w:ascii="Times New Roman" w:hAnsi="Times New Roman" w:cs="Times New Roman"/>
          <w:color w:val="auto"/>
        </w:rPr>
      </w:pPr>
      <w:r w:rsidRPr="00AC091B">
        <w:rPr>
          <w:rFonts w:ascii="Times New Roman" w:hAnsi="Times New Roman" w:cs="Times New Roman"/>
          <w:color w:val="auto"/>
        </w:rPr>
        <w:t xml:space="preserve">- </w:t>
      </w:r>
      <w:proofErr w:type="gramStart"/>
      <w:r w:rsidRPr="00AC091B">
        <w:rPr>
          <w:rFonts w:ascii="Times New Roman" w:hAnsi="Times New Roman" w:cs="Times New Roman"/>
          <w:color w:val="auto"/>
        </w:rPr>
        <w:t>disability</w:t>
      </w:r>
      <w:proofErr w:type="gramEnd"/>
      <w:r w:rsidRPr="00AC091B">
        <w:rPr>
          <w:rFonts w:ascii="Times New Roman" w:hAnsi="Times New Roman" w:cs="Times New Roman"/>
          <w:color w:val="auto"/>
        </w:rPr>
        <w:t xml:space="preserve"> status</w:t>
      </w:r>
    </w:p>
    <w:p w:rsidR="002D5CA0" w:rsidRPr="00AC091B" w:rsidRDefault="002D5CA0" w:rsidP="00CA6839">
      <w:pPr>
        <w:pStyle w:val="Default"/>
        <w:spacing w:before="120" w:after="120"/>
        <w:ind w:left="720" w:firstLine="720"/>
        <w:rPr>
          <w:rFonts w:ascii="Times New Roman" w:hAnsi="Times New Roman" w:cs="Times New Roman"/>
          <w:color w:val="auto"/>
        </w:rPr>
      </w:pPr>
      <w:r w:rsidRPr="00AC091B">
        <w:rPr>
          <w:rFonts w:ascii="Times New Roman" w:hAnsi="Times New Roman" w:cs="Times New Roman"/>
          <w:color w:val="auto"/>
        </w:rPr>
        <w:t xml:space="preserve">- </w:t>
      </w:r>
      <w:proofErr w:type="gramStart"/>
      <w:r w:rsidRPr="00AC091B">
        <w:rPr>
          <w:rFonts w:ascii="Times New Roman" w:hAnsi="Times New Roman" w:cs="Times New Roman"/>
          <w:color w:val="auto"/>
        </w:rPr>
        <w:t>citizenship</w:t>
      </w:r>
      <w:proofErr w:type="gramEnd"/>
    </w:p>
    <w:p w:rsidR="002D5CA0" w:rsidRPr="00AC091B" w:rsidRDefault="002D5CA0" w:rsidP="00CA6839">
      <w:pPr>
        <w:pStyle w:val="Default"/>
        <w:spacing w:before="120" w:after="120"/>
        <w:ind w:left="720" w:firstLine="720"/>
        <w:rPr>
          <w:rFonts w:ascii="Times New Roman" w:hAnsi="Times New Roman" w:cs="Times New Roman"/>
          <w:color w:val="auto"/>
        </w:rPr>
      </w:pPr>
    </w:p>
    <w:p w:rsidR="002D5CA0" w:rsidRPr="00F07F75" w:rsidRDefault="002D5CA0" w:rsidP="00CA6839">
      <w:pPr>
        <w:pStyle w:val="Default"/>
        <w:spacing w:before="120" w:after="120"/>
        <w:ind w:left="720"/>
        <w:rPr>
          <w:rFonts w:ascii="Times New Roman" w:hAnsi="Times New Roman" w:cs="Times New Roman"/>
          <w:color w:val="auto"/>
        </w:rPr>
      </w:pPr>
      <w:r w:rsidRPr="00F07F75">
        <w:rPr>
          <w:rFonts w:ascii="Times New Roman" w:hAnsi="Times New Roman" w:cs="Times New Roman"/>
          <w:color w:val="auto"/>
        </w:rPr>
        <w:t>The NF1839 will also collect information related to current and/or previous project funding while serving in following roles:</w:t>
      </w:r>
    </w:p>
    <w:p w:rsidR="002D5CA0" w:rsidRPr="00F07F75" w:rsidRDefault="002D5CA0" w:rsidP="00CA6839">
      <w:pPr>
        <w:pStyle w:val="Default"/>
        <w:spacing w:before="120" w:after="120"/>
        <w:ind w:left="720" w:firstLine="720"/>
        <w:rPr>
          <w:rFonts w:ascii="Times New Roman" w:hAnsi="Times New Roman" w:cs="Times New Roman"/>
          <w:color w:val="auto"/>
        </w:rPr>
      </w:pPr>
      <w:r w:rsidRPr="00F07F75">
        <w:rPr>
          <w:rFonts w:ascii="Times New Roman" w:hAnsi="Times New Roman" w:cs="Times New Roman"/>
          <w:color w:val="auto"/>
        </w:rPr>
        <w:t>- Principal Investigator</w:t>
      </w:r>
    </w:p>
    <w:p w:rsidR="002D5CA0" w:rsidRPr="00F07F75" w:rsidRDefault="002D5CA0" w:rsidP="00CA6839">
      <w:pPr>
        <w:pStyle w:val="Default"/>
        <w:spacing w:before="120" w:after="120"/>
        <w:ind w:left="720" w:firstLine="720"/>
        <w:rPr>
          <w:rFonts w:ascii="Times New Roman" w:hAnsi="Times New Roman" w:cs="Times New Roman"/>
          <w:color w:val="auto"/>
        </w:rPr>
      </w:pPr>
      <w:r w:rsidRPr="00F07F75">
        <w:rPr>
          <w:rFonts w:ascii="Times New Roman" w:hAnsi="Times New Roman" w:cs="Times New Roman"/>
          <w:color w:val="auto"/>
        </w:rPr>
        <w:t>- Co-Principal Investigator</w:t>
      </w:r>
    </w:p>
    <w:p w:rsidR="002D5CA0" w:rsidRPr="00F07F75" w:rsidRDefault="002D5CA0" w:rsidP="00CA6839">
      <w:pPr>
        <w:pStyle w:val="Default"/>
        <w:spacing w:before="120" w:after="120"/>
        <w:ind w:left="720" w:firstLine="720"/>
        <w:rPr>
          <w:rFonts w:ascii="Times New Roman" w:hAnsi="Times New Roman" w:cs="Times New Roman"/>
          <w:color w:val="auto"/>
        </w:rPr>
      </w:pPr>
      <w:r w:rsidRPr="00F07F75">
        <w:rPr>
          <w:rFonts w:ascii="Times New Roman" w:hAnsi="Times New Roman" w:cs="Times New Roman"/>
          <w:color w:val="auto"/>
        </w:rPr>
        <w:t>- Principal Director</w:t>
      </w:r>
    </w:p>
    <w:p w:rsidR="002D5CA0" w:rsidRPr="00F07F75" w:rsidRDefault="002D5CA0" w:rsidP="00CA6839">
      <w:pPr>
        <w:pStyle w:val="Default"/>
        <w:spacing w:before="120" w:after="120"/>
        <w:ind w:left="720" w:firstLine="720"/>
        <w:rPr>
          <w:rFonts w:ascii="Times New Roman" w:hAnsi="Times New Roman" w:cs="Times New Roman"/>
          <w:color w:val="auto"/>
        </w:rPr>
      </w:pPr>
      <w:r w:rsidRPr="00F07F75">
        <w:rPr>
          <w:rFonts w:ascii="Times New Roman" w:hAnsi="Times New Roman" w:cs="Times New Roman"/>
          <w:color w:val="auto"/>
        </w:rPr>
        <w:t xml:space="preserve">- Co-Principal Director  </w:t>
      </w:r>
    </w:p>
    <w:p w:rsidR="00F07F75" w:rsidRPr="00F07F75" w:rsidRDefault="00F07F75" w:rsidP="00CA6839">
      <w:pPr>
        <w:pStyle w:val="Default"/>
        <w:spacing w:before="120" w:after="120"/>
        <w:ind w:left="720"/>
        <w:rPr>
          <w:rFonts w:ascii="Times New Roman" w:hAnsi="Times New Roman" w:cs="Times New Roman"/>
          <w:color w:val="auto"/>
        </w:rPr>
      </w:pPr>
      <w:r w:rsidRPr="00F07F75">
        <w:rPr>
          <w:rFonts w:ascii="Times New Roman" w:hAnsi="Times New Roman" w:cs="Times New Roman"/>
        </w:rPr>
        <w:t>Collecting information regarding prior history of grant awards on PIs enables NASA to develop trends.  This establishes whether PIs have been successful (receiving grant awards) over time or whether they are consistently unsuccessful.  This will help NASA determine whether a bias in grant selections is occurring.</w:t>
      </w:r>
    </w:p>
    <w:p w:rsidR="002D5CA0" w:rsidRPr="00F07F75" w:rsidRDefault="002D5CA0" w:rsidP="00CA6839">
      <w:pPr>
        <w:pStyle w:val="Default"/>
        <w:spacing w:before="120" w:after="120"/>
        <w:ind w:left="720"/>
        <w:rPr>
          <w:rFonts w:ascii="Times New Roman" w:hAnsi="Times New Roman" w:cs="Times New Roman"/>
          <w:color w:val="auto"/>
        </w:rPr>
      </w:pPr>
      <w:r w:rsidRPr="00F07F75">
        <w:rPr>
          <w:rFonts w:ascii="Times New Roman" w:hAnsi="Times New Roman" w:cs="Times New Roman"/>
          <w:color w:val="auto"/>
        </w:rPr>
        <w:t xml:space="preserve">Response is voluntary. </w:t>
      </w:r>
    </w:p>
    <w:p w:rsidR="002D5CA0" w:rsidRPr="00F07F75" w:rsidRDefault="002D5CA0" w:rsidP="00CA6839">
      <w:pPr>
        <w:pStyle w:val="Default"/>
        <w:spacing w:before="120" w:after="120"/>
        <w:ind w:left="720"/>
        <w:rPr>
          <w:rFonts w:ascii="Times New Roman" w:hAnsi="Times New Roman" w:cs="Times New Roman"/>
          <w:color w:val="auto"/>
        </w:rPr>
      </w:pPr>
      <w:r w:rsidRPr="00F07F75">
        <w:rPr>
          <w:rFonts w:ascii="Times New Roman" w:hAnsi="Times New Roman" w:cs="Times New Roman"/>
          <w:color w:val="auto"/>
        </w:rPr>
        <w:t xml:space="preserve">When grant proposals are received, each NF1839 submitted will be separated from the proposal and will not be a factor in the proposal review and award process. </w:t>
      </w:r>
    </w:p>
    <w:p w:rsidR="002D5CA0" w:rsidRDefault="002D5CA0" w:rsidP="00CA6839">
      <w:pPr>
        <w:pStyle w:val="Default"/>
        <w:spacing w:before="120" w:after="120"/>
        <w:ind w:left="720"/>
        <w:rPr>
          <w:rFonts w:ascii="Times New Roman" w:hAnsi="Times New Roman" w:cs="Times New Roman"/>
          <w:color w:val="auto"/>
        </w:rPr>
      </w:pPr>
      <w:r w:rsidRPr="00F07F75">
        <w:rPr>
          <w:rFonts w:ascii="Times New Roman" w:hAnsi="Times New Roman" w:cs="Times New Roman"/>
          <w:color w:val="auto"/>
        </w:rPr>
        <w:t xml:space="preserve">The data collected via NF1829 will be analyzed by a third party and a summary report will be generated for each solicitation.  </w:t>
      </w:r>
    </w:p>
    <w:p w:rsidR="00F07F75" w:rsidRPr="00F07F75" w:rsidRDefault="00F07F75" w:rsidP="00CA6839">
      <w:pPr>
        <w:pStyle w:val="Default"/>
        <w:spacing w:before="120" w:after="120"/>
        <w:ind w:left="720"/>
        <w:rPr>
          <w:rFonts w:ascii="Times New Roman" w:hAnsi="Times New Roman" w:cs="Times New Roman"/>
          <w:color w:val="auto"/>
        </w:rPr>
      </w:pPr>
      <w:bookmarkStart w:id="0" w:name="_GoBack"/>
      <w:bookmarkEnd w:id="0"/>
    </w:p>
    <w:p w:rsidR="002D5CA0" w:rsidRPr="00D739D3" w:rsidRDefault="002D5CA0" w:rsidP="00CA6839">
      <w:pPr>
        <w:pStyle w:val="CM14"/>
        <w:numPr>
          <w:ilvl w:val="0"/>
          <w:numId w:val="5"/>
        </w:numPr>
        <w:spacing w:before="120" w:after="120"/>
        <w:rPr>
          <w:rFonts w:ascii="Times New Roman" w:hAnsi="Times New Roman"/>
          <w:b/>
          <w:bCs/>
          <w:color w:val="000000"/>
        </w:rPr>
      </w:pPr>
      <w:r w:rsidRPr="00D739D3">
        <w:rPr>
          <w:rFonts w:ascii="Times New Roman" w:hAnsi="Times New Roman"/>
          <w:b/>
          <w:bCs/>
          <w:color w:val="000000"/>
        </w:rPr>
        <w:t xml:space="preserve">Describe whether, and to what extent the collection of information involves the use of automated, electronic, mechanical, or other technological collection techniques or other forms of information technology. </w:t>
      </w:r>
    </w:p>
    <w:p w:rsidR="002D5CA0" w:rsidRPr="00AC091B" w:rsidRDefault="002D5CA0" w:rsidP="00CA6839">
      <w:pPr>
        <w:pStyle w:val="Default"/>
        <w:spacing w:before="120" w:after="120"/>
        <w:ind w:left="720"/>
        <w:rPr>
          <w:rFonts w:ascii="Times New Roman" w:hAnsi="Times New Roman" w:cs="Times New Roman"/>
          <w:color w:val="auto"/>
        </w:rPr>
      </w:pPr>
      <w:r w:rsidRPr="00AC091B">
        <w:rPr>
          <w:rFonts w:ascii="Times New Roman" w:hAnsi="Times New Roman" w:cs="Times New Roman"/>
          <w:color w:val="auto"/>
        </w:rPr>
        <w:t xml:space="preserve">NASA Form 1839 ‘Demographic Data Collection’ will be in an electronic format with capability to be filled in electronically.  Completed NASA 1839 forms will reside in electronic form in the NASA Solicitation and Proposal Integrated Review and Evaluation System (NSPIRES) database.  </w:t>
      </w:r>
    </w:p>
    <w:p w:rsidR="002D5CA0" w:rsidRPr="00AC091B" w:rsidRDefault="002D5CA0" w:rsidP="00CA6839">
      <w:pPr>
        <w:pStyle w:val="Default"/>
        <w:spacing w:before="120" w:after="120"/>
        <w:ind w:left="720"/>
        <w:rPr>
          <w:rFonts w:ascii="Times New Roman" w:hAnsi="Times New Roman" w:cs="Times New Roman"/>
          <w:color w:val="auto"/>
        </w:rPr>
      </w:pPr>
      <w:r w:rsidRPr="00AC091B">
        <w:rPr>
          <w:rFonts w:ascii="Times New Roman" w:hAnsi="Times New Roman" w:cs="Times New Roman"/>
          <w:color w:val="auto"/>
        </w:rPr>
        <w:t xml:space="preserve">Blank NASA Form 1839 ‘Demographic Data Collection’ will be available in PDF format that can be filled in electronically.  It will be available to the public via NASA Electronic </w:t>
      </w:r>
      <w:r w:rsidRPr="00AC091B">
        <w:rPr>
          <w:rFonts w:ascii="Times New Roman" w:hAnsi="Times New Roman" w:cs="Times New Roman"/>
          <w:color w:val="auto"/>
        </w:rPr>
        <w:lastRenderedPageBreak/>
        <w:t>Forms System (NEFS).</w:t>
      </w:r>
    </w:p>
    <w:p w:rsidR="002D5CA0" w:rsidRPr="00AC091B" w:rsidRDefault="002D5CA0" w:rsidP="00CA6839">
      <w:pPr>
        <w:pStyle w:val="Default"/>
        <w:spacing w:before="120" w:after="120"/>
        <w:rPr>
          <w:rFonts w:ascii="Times New Roman" w:hAnsi="Times New Roman" w:cs="Times New Roman"/>
          <w:color w:val="auto"/>
        </w:rPr>
      </w:pPr>
    </w:p>
    <w:p w:rsidR="002D5CA0" w:rsidRPr="00D739D3" w:rsidRDefault="002D5CA0" w:rsidP="00CA6839">
      <w:pPr>
        <w:pStyle w:val="CM14"/>
        <w:numPr>
          <w:ilvl w:val="0"/>
          <w:numId w:val="5"/>
        </w:numPr>
        <w:spacing w:before="120" w:after="120"/>
        <w:rPr>
          <w:rFonts w:ascii="Times New Roman" w:hAnsi="Times New Roman"/>
          <w:b/>
          <w:bCs/>
          <w:color w:val="000000"/>
        </w:rPr>
      </w:pPr>
      <w:r w:rsidRPr="00D739D3">
        <w:rPr>
          <w:rFonts w:ascii="Times New Roman" w:hAnsi="Times New Roman"/>
          <w:b/>
          <w:bCs/>
          <w:color w:val="000000"/>
        </w:rPr>
        <w:t xml:space="preserve">Describe efforts to identify duplication. </w:t>
      </w:r>
    </w:p>
    <w:p w:rsidR="002D5CA0" w:rsidRPr="00AC091B" w:rsidRDefault="002D5CA0" w:rsidP="00CA6839">
      <w:pPr>
        <w:pStyle w:val="Default"/>
        <w:spacing w:before="120" w:after="120"/>
        <w:ind w:left="720"/>
        <w:rPr>
          <w:rFonts w:ascii="Times New Roman" w:hAnsi="Times New Roman" w:cs="Times New Roman"/>
          <w:color w:val="auto"/>
        </w:rPr>
      </w:pPr>
      <w:r w:rsidRPr="00AC091B">
        <w:rPr>
          <w:rFonts w:ascii="Times New Roman" w:hAnsi="Times New Roman" w:cs="Times New Roman"/>
          <w:color w:val="auto"/>
        </w:rPr>
        <w:t xml:space="preserve">This survey is focused solely on the researchers submitting proposals to NASA scientific solicitations. There is no duplication within NASA since there are no other sources in the agency available to collect this information.  </w:t>
      </w:r>
    </w:p>
    <w:p w:rsidR="002D5CA0" w:rsidRPr="00AC091B" w:rsidRDefault="002D5CA0" w:rsidP="00CA6839">
      <w:pPr>
        <w:pStyle w:val="Default"/>
        <w:spacing w:before="120" w:after="120"/>
        <w:ind w:left="720"/>
        <w:rPr>
          <w:rFonts w:ascii="Times New Roman" w:hAnsi="Times New Roman" w:cs="Times New Roman"/>
          <w:color w:val="auto"/>
        </w:rPr>
      </w:pPr>
      <w:r w:rsidRPr="00AC091B">
        <w:rPr>
          <w:rFonts w:ascii="Times New Roman" w:hAnsi="Times New Roman" w:cs="Times New Roman"/>
          <w:color w:val="auto"/>
        </w:rPr>
        <w:t xml:space="preserve">This survey is collecting data similar to the National Science Foundation and the National Institutes of Health.  It is not duplicative since each agency uses a different panel of reviewers for their proposal assessments and each agency has differing missions resulting in solicitations focusing on different topical areas. </w:t>
      </w:r>
    </w:p>
    <w:p w:rsidR="002D5CA0" w:rsidRPr="00AC091B" w:rsidRDefault="002D5CA0" w:rsidP="00CA6839">
      <w:pPr>
        <w:pStyle w:val="Default"/>
        <w:spacing w:before="120" w:after="120"/>
        <w:rPr>
          <w:rFonts w:ascii="Times New Roman" w:hAnsi="Times New Roman" w:cs="Times New Roman"/>
          <w:color w:val="auto"/>
        </w:rPr>
      </w:pPr>
    </w:p>
    <w:p w:rsidR="002D5CA0" w:rsidRPr="00D739D3" w:rsidRDefault="002D5CA0" w:rsidP="00CA6839">
      <w:pPr>
        <w:pStyle w:val="CM14"/>
        <w:numPr>
          <w:ilvl w:val="0"/>
          <w:numId w:val="5"/>
        </w:numPr>
        <w:spacing w:before="120" w:after="120"/>
        <w:rPr>
          <w:rFonts w:ascii="Times New Roman" w:hAnsi="Times New Roman"/>
          <w:b/>
          <w:bCs/>
          <w:color w:val="000000"/>
          <w:sz w:val="28"/>
          <w:szCs w:val="28"/>
        </w:rPr>
      </w:pPr>
      <w:r w:rsidRPr="00D739D3">
        <w:rPr>
          <w:rFonts w:ascii="Times New Roman" w:hAnsi="Times New Roman"/>
          <w:b/>
          <w:bCs/>
          <w:color w:val="000000"/>
        </w:rPr>
        <w:t>If the collection of information impacts small businesses or other small entities</w:t>
      </w:r>
      <w:r w:rsidR="002F401C">
        <w:rPr>
          <w:rFonts w:ascii="Times New Roman" w:hAnsi="Times New Roman"/>
          <w:b/>
          <w:bCs/>
          <w:color w:val="000000"/>
        </w:rPr>
        <w:t>,</w:t>
      </w:r>
      <w:r w:rsidRPr="00D739D3">
        <w:rPr>
          <w:rFonts w:ascii="Times New Roman" w:hAnsi="Times New Roman"/>
          <w:b/>
          <w:bCs/>
          <w:color w:val="000000"/>
        </w:rPr>
        <w:t xml:space="preserve"> describe any methods used to minimize burden</w:t>
      </w:r>
      <w:r w:rsidRPr="00D739D3">
        <w:rPr>
          <w:rFonts w:ascii="Times New Roman" w:hAnsi="Times New Roman"/>
          <w:b/>
          <w:bCs/>
          <w:color w:val="000000"/>
          <w:sz w:val="28"/>
          <w:szCs w:val="28"/>
        </w:rPr>
        <w:t xml:space="preserve">. </w:t>
      </w:r>
    </w:p>
    <w:p w:rsidR="002D5CA0" w:rsidRDefault="002D5CA0" w:rsidP="00CA6839">
      <w:pPr>
        <w:pStyle w:val="CM15"/>
        <w:spacing w:before="120" w:after="120"/>
        <w:ind w:left="720"/>
        <w:rPr>
          <w:rFonts w:ascii="Times New Roman" w:hAnsi="Times New Roman"/>
        </w:rPr>
      </w:pPr>
      <w:r w:rsidRPr="00AC091B">
        <w:rPr>
          <w:rFonts w:ascii="Times New Roman" w:hAnsi="Times New Roman"/>
        </w:rPr>
        <w:t>Proposals to NASA scientific solicitations typically originate from academic institutions.  In some cases large aerospace companies may be listed as co-investigators.  Rarely are small businesses included in the proposals and never as principal investigators or co-investigators, in the solicitations we will be collecting the data on. Therefore, small businesses will not be required to complete the survey.</w:t>
      </w:r>
    </w:p>
    <w:p w:rsidR="00502F11" w:rsidRPr="00502F11" w:rsidRDefault="00502F11" w:rsidP="00CA6839">
      <w:pPr>
        <w:pStyle w:val="Default"/>
      </w:pPr>
    </w:p>
    <w:p w:rsidR="002D5CA0" w:rsidRPr="00D739D3" w:rsidRDefault="002D5CA0" w:rsidP="00CA6839">
      <w:pPr>
        <w:pStyle w:val="CM14"/>
        <w:numPr>
          <w:ilvl w:val="0"/>
          <w:numId w:val="5"/>
        </w:numPr>
        <w:spacing w:before="120" w:after="120"/>
        <w:rPr>
          <w:rFonts w:ascii="Times New Roman" w:hAnsi="Times New Roman"/>
          <w:b/>
          <w:bCs/>
          <w:color w:val="000000"/>
        </w:rPr>
      </w:pPr>
      <w:r w:rsidRPr="00D739D3">
        <w:rPr>
          <w:rFonts w:ascii="Times New Roman" w:hAnsi="Times New Roman"/>
          <w:b/>
          <w:bCs/>
          <w:color w:val="000000"/>
        </w:rPr>
        <w:t>Describe the consequence to Federal program or policy activities if the collection is not conducted or is conducted less frequently.</w:t>
      </w:r>
    </w:p>
    <w:p w:rsidR="002D5CA0" w:rsidRDefault="002D5CA0" w:rsidP="00CA6839">
      <w:pPr>
        <w:pStyle w:val="CM15"/>
        <w:spacing w:before="120" w:after="120"/>
        <w:ind w:left="720"/>
        <w:rPr>
          <w:rFonts w:ascii="Times New Roman" w:hAnsi="Times New Roman"/>
          <w:sz w:val="30"/>
          <w:szCs w:val="30"/>
        </w:rPr>
      </w:pPr>
      <w:r w:rsidRPr="00AC091B">
        <w:rPr>
          <w:rFonts w:ascii="Times New Roman" w:hAnsi="Times New Roman"/>
        </w:rPr>
        <w:t>The Federal Government has a continuing commitment to monitor the operation of its review and award processes to identify and address any inequities based on gender, race, ethnicity, or disability of its proposed Principle Investigators/Co-Investigators.</w:t>
      </w:r>
      <w:r w:rsidRPr="00AC091B">
        <w:rPr>
          <w:rFonts w:ascii="Times New Roman" w:hAnsi="Times New Roman"/>
          <w:sz w:val="30"/>
          <w:szCs w:val="30"/>
        </w:rPr>
        <w:t xml:space="preserve"> </w:t>
      </w:r>
      <w:r w:rsidRPr="00AC091B">
        <w:rPr>
          <w:rFonts w:ascii="Times New Roman" w:hAnsi="Times New Roman"/>
          <w:sz w:val="30"/>
          <w:szCs w:val="30"/>
        </w:rPr>
        <w:br/>
      </w:r>
      <w:r w:rsidRPr="00AC091B">
        <w:rPr>
          <w:rFonts w:ascii="Times New Roman" w:hAnsi="Times New Roman"/>
          <w:sz w:val="30"/>
          <w:szCs w:val="30"/>
        </w:rPr>
        <w:br/>
      </w:r>
      <w:r w:rsidRPr="00AC091B">
        <w:rPr>
          <w:rFonts w:ascii="Times New Roman" w:hAnsi="Times New Roman"/>
        </w:rPr>
        <w:t>NASA funds research in science, technology, engineering, and math (STEM fields.)  If the collection is not conducted, NASA will not be able to analyze differences, if any, regarding grant awards to women, men, and minorities in STEM fields</w:t>
      </w:r>
      <w:r w:rsidRPr="00AC091B">
        <w:rPr>
          <w:rFonts w:ascii="Times New Roman" w:hAnsi="Times New Roman"/>
          <w:sz w:val="30"/>
          <w:szCs w:val="30"/>
        </w:rPr>
        <w:t xml:space="preserve">. </w:t>
      </w:r>
    </w:p>
    <w:p w:rsidR="00502F11" w:rsidRPr="00502F11" w:rsidRDefault="00502F11" w:rsidP="00CA6839">
      <w:pPr>
        <w:pStyle w:val="Default"/>
      </w:pPr>
    </w:p>
    <w:p w:rsidR="002D5CA0" w:rsidRPr="00D739D3" w:rsidRDefault="002D5CA0" w:rsidP="008D7757">
      <w:pPr>
        <w:pStyle w:val="CM14"/>
        <w:numPr>
          <w:ilvl w:val="0"/>
          <w:numId w:val="5"/>
        </w:numPr>
        <w:spacing w:before="120" w:after="120"/>
        <w:rPr>
          <w:rFonts w:ascii="Times New Roman" w:hAnsi="Times New Roman"/>
          <w:b/>
          <w:bCs/>
          <w:color w:val="000000"/>
        </w:rPr>
      </w:pPr>
      <w:r w:rsidRPr="00D739D3">
        <w:rPr>
          <w:rFonts w:ascii="Times New Roman" w:hAnsi="Times New Roman"/>
          <w:b/>
          <w:bCs/>
          <w:color w:val="000000"/>
        </w:rPr>
        <w:t xml:space="preserve">Explain any special circumstances that would cause an information collection to be conducted in certain manners (as listed). </w:t>
      </w:r>
    </w:p>
    <w:p w:rsidR="00D4683A" w:rsidRDefault="00D4683A" w:rsidP="00D4683A">
      <w:pPr>
        <w:tabs>
          <w:tab w:val="left" w:pos="-1440"/>
        </w:tabs>
        <w:spacing w:before="120" w:after="120" w:line="240" w:lineRule="auto"/>
        <w:ind w:left="1440" w:hanging="720"/>
        <w:rPr>
          <w:rFonts w:ascii="Times New Roman" w:hAnsi="Times New Roman"/>
          <w:sz w:val="24"/>
          <w:szCs w:val="24"/>
        </w:rPr>
      </w:pPr>
      <w:r>
        <w:rPr>
          <w:rFonts w:ascii="Times New Roman" w:hAnsi="Times New Roman"/>
          <w:sz w:val="24"/>
          <w:szCs w:val="24"/>
        </w:rPr>
        <w:t xml:space="preserve">-           </w:t>
      </w:r>
      <w:r w:rsidR="002D5CA0" w:rsidRPr="00502F11">
        <w:rPr>
          <w:rFonts w:ascii="Times New Roman" w:hAnsi="Times New Roman"/>
          <w:sz w:val="24"/>
          <w:szCs w:val="24"/>
        </w:rPr>
        <w:t>Requiring respondents to report information to the agency more often than quarterly</w:t>
      </w:r>
      <w:r>
        <w:rPr>
          <w:rFonts w:ascii="Times New Roman" w:hAnsi="Times New Roman"/>
          <w:sz w:val="24"/>
          <w:szCs w:val="24"/>
        </w:rPr>
        <w:t>:</w:t>
      </w:r>
    </w:p>
    <w:p w:rsidR="002D5CA0" w:rsidRPr="00502F11" w:rsidRDefault="002D5CA0" w:rsidP="00D4683A">
      <w:pPr>
        <w:tabs>
          <w:tab w:val="left" w:pos="-1440"/>
        </w:tabs>
        <w:spacing w:before="120" w:after="120" w:line="240" w:lineRule="auto"/>
        <w:ind w:left="1440" w:hanging="720"/>
        <w:rPr>
          <w:rFonts w:ascii="Times New Roman" w:hAnsi="Times New Roman"/>
          <w:sz w:val="24"/>
          <w:szCs w:val="24"/>
        </w:rPr>
      </w:pPr>
      <w:r w:rsidRPr="00502F11">
        <w:rPr>
          <w:rFonts w:ascii="Times New Roman" w:hAnsi="Times New Roman"/>
          <w:sz w:val="24"/>
          <w:szCs w:val="24"/>
        </w:rPr>
        <w:t>-</w:t>
      </w:r>
      <w:r w:rsidRPr="00502F11">
        <w:rPr>
          <w:rFonts w:ascii="Times New Roman" w:hAnsi="Times New Roman"/>
          <w:sz w:val="24"/>
          <w:szCs w:val="24"/>
        </w:rPr>
        <w:tab/>
        <w:t>Requiring respondents to prepare a written response to a collection of information in fewer than 30 days after receipt of it;</w:t>
      </w:r>
    </w:p>
    <w:p w:rsidR="002D5CA0" w:rsidRPr="00502F11" w:rsidRDefault="002D5CA0" w:rsidP="00CA6839">
      <w:pPr>
        <w:tabs>
          <w:tab w:val="left" w:pos="-1440"/>
        </w:tabs>
        <w:spacing w:before="120" w:after="120" w:line="240" w:lineRule="auto"/>
        <w:ind w:left="1440" w:hanging="720"/>
        <w:rPr>
          <w:rFonts w:ascii="Times New Roman" w:hAnsi="Times New Roman"/>
          <w:sz w:val="24"/>
          <w:szCs w:val="24"/>
        </w:rPr>
      </w:pPr>
      <w:r w:rsidRPr="00502F11">
        <w:rPr>
          <w:rFonts w:ascii="Times New Roman" w:hAnsi="Times New Roman"/>
          <w:sz w:val="24"/>
          <w:szCs w:val="24"/>
        </w:rPr>
        <w:t>-</w:t>
      </w:r>
      <w:r w:rsidRPr="00502F11">
        <w:rPr>
          <w:rFonts w:ascii="Times New Roman" w:hAnsi="Times New Roman"/>
          <w:sz w:val="24"/>
          <w:szCs w:val="24"/>
        </w:rPr>
        <w:tab/>
        <w:t xml:space="preserve">Requiring respondents to submit more than an original and two copies of any document; </w:t>
      </w:r>
    </w:p>
    <w:p w:rsidR="002D5CA0" w:rsidRPr="00502F11" w:rsidRDefault="002D5CA0" w:rsidP="00CA6839">
      <w:pPr>
        <w:tabs>
          <w:tab w:val="left" w:pos="-1440"/>
        </w:tabs>
        <w:spacing w:before="120" w:after="120" w:line="240" w:lineRule="auto"/>
        <w:ind w:left="1440" w:hanging="720"/>
        <w:rPr>
          <w:rFonts w:ascii="Times New Roman" w:hAnsi="Times New Roman"/>
          <w:sz w:val="24"/>
          <w:szCs w:val="24"/>
        </w:rPr>
      </w:pPr>
      <w:r w:rsidRPr="00502F11">
        <w:rPr>
          <w:rFonts w:ascii="Times New Roman" w:hAnsi="Times New Roman"/>
          <w:sz w:val="24"/>
          <w:szCs w:val="24"/>
        </w:rPr>
        <w:lastRenderedPageBreak/>
        <w:t>-</w:t>
      </w:r>
      <w:r w:rsidRPr="00502F11">
        <w:rPr>
          <w:rFonts w:ascii="Times New Roman" w:hAnsi="Times New Roman"/>
          <w:sz w:val="24"/>
          <w:szCs w:val="24"/>
        </w:rPr>
        <w:tab/>
        <w:t xml:space="preserve">Requiring respondents to retain records, other than health, medical, government contract, grant-in-aid, or tax records for more than 3 years; </w:t>
      </w:r>
    </w:p>
    <w:p w:rsidR="002D5CA0" w:rsidRPr="00502F11" w:rsidRDefault="002D5CA0" w:rsidP="00CA6839">
      <w:pPr>
        <w:tabs>
          <w:tab w:val="left" w:pos="-1440"/>
        </w:tabs>
        <w:spacing w:before="120" w:after="120" w:line="240" w:lineRule="auto"/>
        <w:ind w:left="1440" w:hanging="720"/>
        <w:rPr>
          <w:rFonts w:ascii="Times New Roman" w:hAnsi="Times New Roman"/>
          <w:sz w:val="24"/>
          <w:szCs w:val="24"/>
        </w:rPr>
      </w:pPr>
      <w:r w:rsidRPr="00502F11">
        <w:rPr>
          <w:rFonts w:ascii="Times New Roman" w:hAnsi="Times New Roman"/>
          <w:sz w:val="24"/>
          <w:szCs w:val="24"/>
        </w:rPr>
        <w:t>-</w:t>
      </w:r>
      <w:r w:rsidRPr="00502F11">
        <w:rPr>
          <w:rFonts w:ascii="Times New Roman" w:hAnsi="Times New Roman"/>
          <w:sz w:val="24"/>
          <w:szCs w:val="24"/>
        </w:rPr>
        <w:tab/>
        <w:t>In connection with a statistical survey, that is not designed to produce valid and reliable results that can be generalized to the universe of study;</w:t>
      </w:r>
    </w:p>
    <w:p w:rsidR="002D5CA0" w:rsidRPr="00502F11" w:rsidRDefault="002D5CA0" w:rsidP="00CA6839">
      <w:pPr>
        <w:tabs>
          <w:tab w:val="left" w:pos="-1440"/>
        </w:tabs>
        <w:spacing w:before="120" w:after="120" w:line="240" w:lineRule="auto"/>
        <w:ind w:left="1440" w:hanging="720"/>
        <w:rPr>
          <w:rFonts w:ascii="Times New Roman" w:hAnsi="Times New Roman"/>
          <w:sz w:val="24"/>
          <w:szCs w:val="24"/>
        </w:rPr>
      </w:pPr>
      <w:r w:rsidRPr="00502F11">
        <w:rPr>
          <w:rFonts w:ascii="Times New Roman" w:hAnsi="Times New Roman"/>
          <w:sz w:val="24"/>
          <w:szCs w:val="24"/>
        </w:rPr>
        <w:t>-</w:t>
      </w:r>
      <w:r w:rsidRPr="00502F11">
        <w:rPr>
          <w:rFonts w:ascii="Times New Roman" w:hAnsi="Times New Roman"/>
          <w:sz w:val="24"/>
          <w:szCs w:val="24"/>
        </w:rPr>
        <w:tab/>
        <w:t>Requiring the use of a statistical data classification that has not be reviewed and approved by OMB;</w:t>
      </w:r>
    </w:p>
    <w:p w:rsidR="002D5CA0" w:rsidRPr="00502F11" w:rsidRDefault="002D5CA0" w:rsidP="00CA6839">
      <w:pPr>
        <w:widowControl w:val="0"/>
        <w:numPr>
          <w:ilvl w:val="0"/>
          <w:numId w:val="3"/>
        </w:numPr>
        <w:tabs>
          <w:tab w:val="clear" w:pos="2880"/>
          <w:tab w:val="left" w:pos="-1440"/>
          <w:tab w:val="num" w:pos="1440"/>
        </w:tabs>
        <w:spacing w:before="120" w:after="120" w:line="240" w:lineRule="auto"/>
        <w:ind w:left="1440"/>
        <w:rPr>
          <w:rFonts w:ascii="Times New Roman" w:hAnsi="Times New Roman"/>
          <w:sz w:val="24"/>
          <w:szCs w:val="24"/>
        </w:rPr>
      </w:pPr>
      <w:r w:rsidRPr="00502F11">
        <w:rPr>
          <w:rFonts w:ascii="Times New Roman" w:hAnsi="Times New Roman"/>
          <w:sz w:val="24"/>
          <w:szCs w:val="24"/>
        </w:rPr>
        <w:t xml:space="preserve">That includes a pledge of confidentiality that is not supported by authority established in statue or regulation, that is not supported by disclosure and date security policies that are consistent with the pledge, or which unnecessarily impedes sharing of data with other agencies for compatible confidential use; or </w:t>
      </w:r>
    </w:p>
    <w:p w:rsidR="002D5CA0" w:rsidRPr="00502F11" w:rsidRDefault="002D5CA0" w:rsidP="00CA6839">
      <w:pPr>
        <w:widowControl w:val="0"/>
        <w:numPr>
          <w:ilvl w:val="0"/>
          <w:numId w:val="3"/>
        </w:numPr>
        <w:tabs>
          <w:tab w:val="clear" w:pos="2880"/>
          <w:tab w:val="left" w:pos="-1440"/>
          <w:tab w:val="num" w:pos="1440"/>
        </w:tabs>
        <w:spacing w:before="120" w:after="120" w:line="240" w:lineRule="auto"/>
        <w:ind w:left="1440"/>
        <w:rPr>
          <w:rFonts w:ascii="Times New Roman" w:hAnsi="Times New Roman"/>
          <w:sz w:val="24"/>
          <w:szCs w:val="24"/>
        </w:rPr>
      </w:pPr>
      <w:r w:rsidRPr="00502F11">
        <w:rPr>
          <w:rFonts w:ascii="Times New Roman" w:hAnsi="Times New Roman"/>
          <w:sz w:val="24"/>
          <w:szCs w:val="24"/>
        </w:rPr>
        <w:t xml:space="preserve">Requiring respondents to submit proprietary trade secret, or other confidential information unless the agency can demonstrate that it has instituted procedures to protect the information’s confidentiality to the extent permitted by law.  </w:t>
      </w:r>
    </w:p>
    <w:p w:rsidR="002D5CA0" w:rsidRPr="00502F11" w:rsidRDefault="002D5CA0" w:rsidP="00D4683A">
      <w:pPr>
        <w:pStyle w:val="CM13"/>
        <w:spacing w:before="120" w:after="120"/>
        <w:ind w:left="720"/>
        <w:rPr>
          <w:rFonts w:ascii="Times New Roman" w:hAnsi="Times New Roman"/>
        </w:rPr>
      </w:pPr>
      <w:r w:rsidRPr="00502F11">
        <w:rPr>
          <w:rFonts w:ascii="Times New Roman" w:hAnsi="Times New Roman"/>
        </w:rPr>
        <w:t>There are no special circumstances.  The collection of information is conducted in a manner consistent with t</w:t>
      </w:r>
      <w:r w:rsidR="00502F11" w:rsidRPr="00502F11">
        <w:rPr>
          <w:rFonts w:ascii="Times New Roman" w:hAnsi="Times New Roman"/>
        </w:rPr>
        <w:t>he guidelines in 5 CFR 1320.6.</w:t>
      </w:r>
    </w:p>
    <w:p w:rsidR="00502F11" w:rsidRPr="00502F11" w:rsidRDefault="00502F11" w:rsidP="00CA6839">
      <w:pPr>
        <w:pStyle w:val="Default"/>
      </w:pPr>
    </w:p>
    <w:p w:rsidR="002D5CA0" w:rsidRPr="00D739D3" w:rsidRDefault="002D5CA0" w:rsidP="00CA6839">
      <w:pPr>
        <w:pStyle w:val="CM14"/>
        <w:numPr>
          <w:ilvl w:val="0"/>
          <w:numId w:val="5"/>
        </w:numPr>
        <w:spacing w:before="120" w:after="120"/>
        <w:rPr>
          <w:rFonts w:ascii="Times New Roman" w:hAnsi="Times New Roman"/>
          <w:b/>
          <w:bCs/>
          <w:color w:val="000000"/>
        </w:rPr>
      </w:pPr>
      <w:r w:rsidRPr="00D739D3">
        <w:rPr>
          <w:rFonts w:ascii="Times New Roman" w:hAnsi="Times New Roman"/>
          <w:b/>
          <w:bCs/>
          <w:color w:val="000000"/>
        </w:rPr>
        <w:t xml:space="preserve">Provide the date and page number of publication in the Federal Register for the 60-day and 30-day FRNs, required by 5 CFR 1320.8(d), soliciting comments on the information collection prior to submission to OMB.  </w:t>
      </w:r>
    </w:p>
    <w:p w:rsidR="00D4683A" w:rsidRPr="00D4683A" w:rsidRDefault="00D4683A" w:rsidP="00D4683A">
      <w:pPr>
        <w:pStyle w:val="Default"/>
      </w:pPr>
    </w:p>
    <w:p w:rsidR="002D5CA0" w:rsidRPr="00AC091B" w:rsidRDefault="002D5CA0" w:rsidP="00CA6839">
      <w:pPr>
        <w:pStyle w:val="Default"/>
        <w:spacing w:before="120" w:after="120"/>
        <w:ind w:left="720"/>
        <w:rPr>
          <w:rFonts w:ascii="Times New Roman" w:hAnsi="Times New Roman" w:cs="Times New Roman"/>
          <w:color w:val="auto"/>
        </w:rPr>
      </w:pPr>
      <w:r w:rsidRPr="00AC091B">
        <w:rPr>
          <w:rFonts w:ascii="Times New Roman" w:hAnsi="Times New Roman" w:cs="Times New Roman"/>
          <w:b/>
          <w:color w:val="auto"/>
        </w:rPr>
        <w:t>60-day FRN:</w:t>
      </w:r>
      <w:r w:rsidRPr="00AC091B">
        <w:rPr>
          <w:rFonts w:ascii="Times New Roman" w:hAnsi="Times New Roman" w:cs="Times New Roman"/>
          <w:color w:val="auto"/>
        </w:rPr>
        <w:t xml:space="preserve">  Federal Register Volume 80, Number 116, on Wednesday, June 17, 2015.  </w:t>
      </w:r>
    </w:p>
    <w:p w:rsidR="002D5CA0" w:rsidRPr="00AC091B" w:rsidRDefault="002D5CA0" w:rsidP="00CA6839">
      <w:pPr>
        <w:pStyle w:val="Default"/>
        <w:spacing w:before="120" w:after="120"/>
        <w:ind w:left="720"/>
        <w:rPr>
          <w:rFonts w:ascii="Times New Roman" w:hAnsi="Times New Roman" w:cs="Times New Roman"/>
          <w:color w:val="auto"/>
        </w:rPr>
      </w:pPr>
      <w:r w:rsidRPr="00AC091B">
        <w:rPr>
          <w:rFonts w:ascii="Times New Roman" w:hAnsi="Times New Roman" w:cs="Times New Roman"/>
          <w:color w:val="auto"/>
        </w:rPr>
        <w:t>No comments were received.</w:t>
      </w:r>
    </w:p>
    <w:p w:rsidR="002D5CA0" w:rsidRPr="00AC091B" w:rsidRDefault="002D5CA0" w:rsidP="00CA6839">
      <w:pPr>
        <w:pStyle w:val="Default"/>
        <w:spacing w:before="120" w:after="120"/>
        <w:ind w:left="720"/>
        <w:rPr>
          <w:rFonts w:ascii="Times New Roman" w:hAnsi="Times New Roman" w:cs="Times New Roman"/>
          <w:color w:val="auto"/>
        </w:rPr>
      </w:pPr>
      <w:r w:rsidRPr="00AC091B">
        <w:rPr>
          <w:rFonts w:ascii="Times New Roman" w:hAnsi="Times New Roman" w:cs="Times New Roman"/>
          <w:b/>
          <w:color w:val="auto"/>
        </w:rPr>
        <w:t>30-day FRN:</w:t>
      </w:r>
      <w:r w:rsidRPr="00AC091B">
        <w:rPr>
          <w:rFonts w:ascii="Times New Roman" w:hAnsi="Times New Roman" w:cs="Times New Roman"/>
          <w:color w:val="auto"/>
        </w:rPr>
        <w:t xml:space="preserve">  Federal Register Volume </w:t>
      </w:r>
      <w:r w:rsidR="00D4683A">
        <w:rPr>
          <w:rFonts w:ascii="Times New Roman" w:hAnsi="Times New Roman" w:cs="Times New Roman"/>
          <w:color w:val="auto"/>
        </w:rPr>
        <w:t xml:space="preserve">80, </w:t>
      </w:r>
      <w:r w:rsidRPr="00AC091B">
        <w:rPr>
          <w:rFonts w:ascii="Times New Roman" w:hAnsi="Times New Roman" w:cs="Times New Roman"/>
          <w:color w:val="auto"/>
        </w:rPr>
        <w:t xml:space="preserve">Number </w:t>
      </w:r>
      <w:r w:rsidR="00D4683A">
        <w:rPr>
          <w:rFonts w:ascii="Times New Roman" w:hAnsi="Times New Roman" w:cs="Times New Roman"/>
          <w:color w:val="auto"/>
        </w:rPr>
        <w:t>167, on August 28, 2015</w:t>
      </w:r>
      <w:r w:rsidRPr="00AC091B">
        <w:rPr>
          <w:rFonts w:ascii="Times New Roman" w:hAnsi="Times New Roman" w:cs="Times New Roman"/>
          <w:color w:val="auto"/>
        </w:rPr>
        <w:t>.</w:t>
      </w:r>
    </w:p>
    <w:p w:rsidR="002D5CA0" w:rsidRPr="00AC091B" w:rsidRDefault="002D5CA0" w:rsidP="00CA6839">
      <w:pPr>
        <w:pStyle w:val="Default"/>
        <w:spacing w:before="120" w:after="120"/>
        <w:ind w:left="720"/>
        <w:rPr>
          <w:rFonts w:ascii="Times New Roman" w:hAnsi="Times New Roman" w:cs="Times New Roman"/>
          <w:color w:val="auto"/>
        </w:rPr>
      </w:pPr>
      <w:r w:rsidRPr="00AC091B">
        <w:rPr>
          <w:rFonts w:ascii="Times New Roman" w:hAnsi="Times New Roman" w:cs="Times New Roman"/>
          <w:color w:val="auto"/>
        </w:rPr>
        <w:t>No comments were received.</w:t>
      </w:r>
    </w:p>
    <w:p w:rsidR="002D5CA0" w:rsidRDefault="002D5CA0" w:rsidP="00CA6839">
      <w:pPr>
        <w:pStyle w:val="Default"/>
        <w:spacing w:before="120" w:after="120"/>
        <w:ind w:left="720"/>
        <w:rPr>
          <w:rFonts w:ascii="Times New Roman" w:hAnsi="Times New Roman" w:cs="Times New Roman"/>
          <w:color w:val="auto"/>
        </w:rPr>
      </w:pPr>
      <w:r w:rsidRPr="00AC091B">
        <w:rPr>
          <w:rFonts w:ascii="Times New Roman" w:hAnsi="Times New Roman" w:cs="Times New Roman"/>
          <w:color w:val="auto"/>
        </w:rPr>
        <w:t xml:space="preserve">The information collection instruments were not pre-tested. However, NASA reviewed comparable information collection instruments used by the National Science Foundation and the United States Department of Agriculture. </w:t>
      </w:r>
    </w:p>
    <w:p w:rsidR="00502F11" w:rsidRDefault="00502F11" w:rsidP="00CA6839">
      <w:pPr>
        <w:pStyle w:val="Default"/>
        <w:spacing w:before="120" w:after="120"/>
        <w:ind w:left="720"/>
        <w:rPr>
          <w:rFonts w:ascii="Times New Roman" w:hAnsi="Times New Roman" w:cs="Times New Roman"/>
          <w:color w:val="auto"/>
        </w:rPr>
      </w:pPr>
    </w:p>
    <w:p w:rsidR="00D739D3" w:rsidRPr="00D739D3" w:rsidRDefault="002D5CA0" w:rsidP="00385AA8">
      <w:pPr>
        <w:pStyle w:val="CM14"/>
        <w:numPr>
          <w:ilvl w:val="0"/>
          <w:numId w:val="5"/>
        </w:numPr>
        <w:spacing w:before="120" w:after="120"/>
        <w:rPr>
          <w:rFonts w:ascii="Times New Roman" w:hAnsi="Times New Roman"/>
        </w:rPr>
      </w:pPr>
      <w:r w:rsidRPr="00D739D3">
        <w:rPr>
          <w:rFonts w:ascii="Times New Roman" w:hAnsi="Times New Roman"/>
          <w:b/>
          <w:bCs/>
          <w:color w:val="000000"/>
        </w:rPr>
        <w:t xml:space="preserve">Explain any decision to provide any payment or gift to respondents, other than remuneration of contractors or grantees. </w:t>
      </w:r>
    </w:p>
    <w:p w:rsidR="002D5CA0" w:rsidRPr="00D739D3" w:rsidRDefault="00D739D3" w:rsidP="00D739D3">
      <w:pPr>
        <w:pStyle w:val="CM14"/>
        <w:spacing w:before="120" w:after="120"/>
        <w:ind w:left="720"/>
        <w:rPr>
          <w:rFonts w:ascii="Times New Roman" w:hAnsi="Times New Roman"/>
        </w:rPr>
      </w:pPr>
      <w:r>
        <w:rPr>
          <w:rFonts w:ascii="Times New Roman" w:hAnsi="Times New Roman"/>
          <w:b/>
          <w:bCs/>
          <w:color w:val="000000"/>
        </w:rPr>
        <w:t>N</w:t>
      </w:r>
      <w:r w:rsidR="002D5CA0" w:rsidRPr="00D739D3">
        <w:rPr>
          <w:rFonts w:ascii="Times New Roman" w:hAnsi="Times New Roman"/>
        </w:rPr>
        <w:t>o payments, gifts, or other remuneration are provided to respondents</w:t>
      </w:r>
      <w:r w:rsidR="005E2891" w:rsidRPr="00D739D3">
        <w:rPr>
          <w:rFonts w:ascii="Times New Roman" w:hAnsi="Times New Roman"/>
        </w:rPr>
        <w:t>.</w:t>
      </w:r>
    </w:p>
    <w:p w:rsidR="002D5CA0" w:rsidRPr="00AC091B" w:rsidRDefault="002D5CA0" w:rsidP="00CA6839">
      <w:pPr>
        <w:pStyle w:val="Default"/>
        <w:spacing w:before="120" w:after="120"/>
        <w:rPr>
          <w:rFonts w:ascii="Times New Roman" w:hAnsi="Times New Roman" w:cs="Times New Roman"/>
          <w:color w:val="auto"/>
          <w:sz w:val="30"/>
          <w:szCs w:val="30"/>
        </w:rPr>
      </w:pPr>
    </w:p>
    <w:p w:rsidR="002D5CA0" w:rsidRPr="00D739D3" w:rsidRDefault="002D5CA0" w:rsidP="00CA6839">
      <w:pPr>
        <w:pStyle w:val="CM14"/>
        <w:numPr>
          <w:ilvl w:val="0"/>
          <w:numId w:val="5"/>
        </w:numPr>
        <w:tabs>
          <w:tab w:val="left" w:pos="810"/>
        </w:tabs>
        <w:spacing w:before="120" w:after="120"/>
        <w:rPr>
          <w:rFonts w:ascii="Times New Roman" w:hAnsi="Times New Roman"/>
          <w:b/>
          <w:bCs/>
          <w:color w:val="000000"/>
        </w:rPr>
      </w:pPr>
      <w:r w:rsidRPr="00D739D3">
        <w:rPr>
          <w:rFonts w:ascii="Times New Roman" w:hAnsi="Times New Roman"/>
          <w:b/>
          <w:bCs/>
          <w:color w:val="000000"/>
        </w:rPr>
        <w:t>Describe any assurance of confidentiality provided to respondents and the basis for the assurance in statute</w:t>
      </w:r>
    </w:p>
    <w:p w:rsidR="00D4683A" w:rsidRDefault="002D5CA0" w:rsidP="00CA6839">
      <w:pPr>
        <w:pStyle w:val="Default"/>
        <w:spacing w:before="120" w:after="120"/>
        <w:ind w:left="720"/>
        <w:rPr>
          <w:rFonts w:ascii="Times New Roman" w:hAnsi="Times New Roman" w:cs="Times New Roman"/>
          <w:color w:val="auto"/>
        </w:rPr>
      </w:pPr>
      <w:r w:rsidRPr="00AC091B">
        <w:rPr>
          <w:rFonts w:ascii="Times New Roman" w:hAnsi="Times New Roman" w:cs="Times New Roman"/>
          <w:color w:val="auto"/>
        </w:rPr>
        <w:t xml:space="preserve">Privacy protected data are not collected as part of this information collection. </w:t>
      </w:r>
    </w:p>
    <w:p w:rsidR="002D5CA0" w:rsidRPr="00AC091B" w:rsidRDefault="002D5CA0" w:rsidP="00CA6839">
      <w:pPr>
        <w:pStyle w:val="Default"/>
        <w:spacing w:before="120" w:after="120"/>
        <w:ind w:left="720"/>
        <w:rPr>
          <w:rFonts w:ascii="Times New Roman" w:hAnsi="Times New Roman" w:cs="Times New Roman"/>
          <w:color w:val="auto"/>
          <w:sz w:val="30"/>
          <w:szCs w:val="30"/>
        </w:rPr>
      </w:pPr>
      <w:r w:rsidRPr="00AC091B">
        <w:rPr>
          <w:rFonts w:ascii="Times New Roman" w:hAnsi="Times New Roman" w:cs="Times New Roman"/>
          <w:color w:val="auto"/>
        </w:rPr>
        <w:t xml:space="preserve">The form will be </w:t>
      </w:r>
      <w:r w:rsidR="00D4683A">
        <w:rPr>
          <w:rFonts w:ascii="Times New Roman" w:hAnsi="Times New Roman" w:cs="Times New Roman"/>
          <w:color w:val="auto"/>
        </w:rPr>
        <w:t xml:space="preserve">separated </w:t>
      </w:r>
      <w:r w:rsidRPr="00AC091B">
        <w:rPr>
          <w:rFonts w:ascii="Times New Roman" w:hAnsi="Times New Roman" w:cs="Times New Roman"/>
          <w:color w:val="auto"/>
        </w:rPr>
        <w:t xml:space="preserve">from the rest of the proposal package and associated only with </w:t>
      </w:r>
      <w:r w:rsidRPr="00AC091B">
        <w:rPr>
          <w:rFonts w:ascii="Times New Roman" w:hAnsi="Times New Roman" w:cs="Times New Roman"/>
          <w:color w:val="auto"/>
        </w:rPr>
        <w:lastRenderedPageBreak/>
        <w:t>the solicitation number so the required data can be analyzed.</w:t>
      </w:r>
      <w:r w:rsidRPr="00AC091B">
        <w:rPr>
          <w:rFonts w:ascii="Times New Roman" w:hAnsi="Times New Roman" w:cs="Times New Roman"/>
          <w:color w:val="auto"/>
        </w:rPr>
        <w:br/>
      </w:r>
    </w:p>
    <w:p w:rsidR="002D5CA0" w:rsidRPr="00D739D3" w:rsidRDefault="002D5CA0" w:rsidP="00CA6839">
      <w:pPr>
        <w:pStyle w:val="CM14"/>
        <w:numPr>
          <w:ilvl w:val="0"/>
          <w:numId w:val="5"/>
        </w:numPr>
        <w:tabs>
          <w:tab w:val="left" w:pos="810"/>
        </w:tabs>
        <w:spacing w:before="120" w:after="120"/>
        <w:rPr>
          <w:rFonts w:ascii="Times New Roman" w:hAnsi="Times New Roman"/>
          <w:b/>
          <w:bCs/>
          <w:color w:val="000000"/>
        </w:rPr>
      </w:pPr>
      <w:r w:rsidRPr="00D739D3">
        <w:rPr>
          <w:rFonts w:ascii="Times New Roman" w:hAnsi="Times New Roman"/>
          <w:b/>
          <w:bCs/>
          <w:color w:val="000000"/>
        </w:rPr>
        <w:t xml:space="preserve">Provide additional justification for any questions of a sensitive nature, such as sexual behavior and attitudes, religious beliefs, and other matters that are commonly considered private. </w:t>
      </w:r>
    </w:p>
    <w:p w:rsidR="002D5CA0" w:rsidRPr="00AC091B" w:rsidRDefault="002D5CA0" w:rsidP="00CA6839">
      <w:pPr>
        <w:tabs>
          <w:tab w:val="left" w:pos="10076"/>
          <w:tab w:val="left" w:pos="10992"/>
          <w:tab w:val="left" w:pos="11908"/>
          <w:tab w:val="left" w:pos="12824"/>
          <w:tab w:val="left" w:pos="13740"/>
          <w:tab w:val="left" w:pos="14656"/>
        </w:tabs>
        <w:spacing w:before="120" w:after="120" w:line="240" w:lineRule="auto"/>
        <w:ind w:left="720"/>
        <w:rPr>
          <w:rFonts w:ascii="Times New Roman" w:hAnsi="Times New Roman"/>
          <w:sz w:val="24"/>
          <w:szCs w:val="24"/>
        </w:rPr>
      </w:pPr>
      <w:r w:rsidRPr="00AC091B">
        <w:rPr>
          <w:rFonts w:ascii="Times New Roman" w:hAnsi="Times New Roman"/>
          <w:sz w:val="24"/>
          <w:szCs w:val="24"/>
        </w:rPr>
        <w:t xml:space="preserve">NASA is requesting demographic data based on gender, race, ethnicity, or disability of its proposed Principle Investigators/Co-Investigators in order to ensure compliance with Title VI of the Civil Rights Act of </w:t>
      </w:r>
      <w:r w:rsidR="005E2891" w:rsidRPr="00AC091B">
        <w:rPr>
          <w:rFonts w:ascii="Times New Roman" w:hAnsi="Times New Roman"/>
          <w:sz w:val="24"/>
          <w:szCs w:val="24"/>
        </w:rPr>
        <w:t xml:space="preserve"> </w:t>
      </w:r>
      <w:r w:rsidRPr="00AC091B">
        <w:rPr>
          <w:rFonts w:ascii="Times New Roman" w:hAnsi="Times New Roman"/>
          <w:sz w:val="24"/>
          <w:szCs w:val="24"/>
        </w:rPr>
        <w:t xml:space="preserve">1964, 42 U.S.C. § 2000d et seq., Title IX of the Education Amendments of 1972, 20 U.S.C. A § 1681 et seq., Section 504 of the </w:t>
      </w:r>
    </w:p>
    <w:p w:rsidR="002D5CA0" w:rsidRPr="00AC091B" w:rsidRDefault="002D5CA0" w:rsidP="00CA6839">
      <w:pPr>
        <w:tabs>
          <w:tab w:val="left" w:pos="916"/>
          <w:tab w:val="left" w:pos="1832"/>
          <w:tab w:val="left" w:pos="10076"/>
          <w:tab w:val="left" w:pos="10992"/>
          <w:tab w:val="left" w:pos="11908"/>
          <w:tab w:val="left" w:pos="12824"/>
          <w:tab w:val="left" w:pos="13740"/>
          <w:tab w:val="left" w:pos="14656"/>
        </w:tabs>
        <w:spacing w:before="120" w:after="120" w:line="240" w:lineRule="auto"/>
        <w:ind w:left="720"/>
        <w:rPr>
          <w:rFonts w:ascii="Times New Roman" w:hAnsi="Times New Roman"/>
          <w:sz w:val="24"/>
          <w:szCs w:val="24"/>
        </w:rPr>
      </w:pPr>
      <w:r w:rsidRPr="00AC091B">
        <w:rPr>
          <w:rFonts w:ascii="Times New Roman" w:hAnsi="Times New Roman"/>
          <w:sz w:val="24"/>
          <w:szCs w:val="24"/>
        </w:rPr>
        <w:t xml:space="preserve">Rehabilitation Act of 1973, 29 U.S.C. § 701 et seq., and NASA’s implementing regulations.  </w:t>
      </w:r>
    </w:p>
    <w:p w:rsidR="00D4683A" w:rsidRPr="00D739D3" w:rsidRDefault="002D5CA0" w:rsidP="00CA6839">
      <w:pPr>
        <w:tabs>
          <w:tab w:val="left" w:pos="916"/>
          <w:tab w:val="left" w:pos="1832"/>
          <w:tab w:val="left" w:pos="10076"/>
          <w:tab w:val="left" w:pos="10992"/>
          <w:tab w:val="left" w:pos="11908"/>
          <w:tab w:val="left" w:pos="12824"/>
          <w:tab w:val="left" w:pos="13740"/>
          <w:tab w:val="left" w:pos="14656"/>
        </w:tabs>
        <w:spacing w:before="120" w:after="120" w:line="240" w:lineRule="auto"/>
        <w:rPr>
          <w:rFonts w:ascii="Times New Roman" w:hAnsi="Times New Roman"/>
          <w:sz w:val="24"/>
          <w:szCs w:val="24"/>
        </w:rPr>
      </w:pPr>
      <w:r w:rsidRPr="00AC091B">
        <w:rPr>
          <w:rFonts w:ascii="Times New Roman" w:hAnsi="Times New Roman"/>
          <w:sz w:val="30"/>
          <w:szCs w:val="30"/>
        </w:rPr>
        <w:t xml:space="preserve"> </w:t>
      </w:r>
    </w:p>
    <w:p w:rsidR="002D5CA0" w:rsidRPr="00D739D3" w:rsidRDefault="002D5CA0" w:rsidP="00CA6839">
      <w:pPr>
        <w:pStyle w:val="CM14"/>
        <w:numPr>
          <w:ilvl w:val="0"/>
          <w:numId w:val="5"/>
        </w:numPr>
        <w:tabs>
          <w:tab w:val="left" w:pos="810"/>
        </w:tabs>
        <w:spacing w:before="120" w:after="120"/>
        <w:rPr>
          <w:rFonts w:ascii="Times New Roman" w:hAnsi="Times New Roman"/>
          <w:b/>
          <w:bCs/>
          <w:color w:val="000000"/>
        </w:rPr>
      </w:pPr>
      <w:r w:rsidRPr="00D739D3">
        <w:rPr>
          <w:rFonts w:ascii="Times New Roman" w:hAnsi="Times New Roman"/>
          <w:b/>
          <w:bCs/>
          <w:color w:val="000000"/>
        </w:rPr>
        <w:t xml:space="preserve">Provide estimates of the hour burden of the collection of information. </w:t>
      </w:r>
    </w:p>
    <w:tbl>
      <w:tblPr>
        <w:tblW w:w="8010" w:type="dxa"/>
        <w:tblInd w:w="828" w:type="dxa"/>
        <w:tblLayout w:type="fixed"/>
        <w:tblLook w:val="0000" w:firstRow="0" w:lastRow="0" w:firstColumn="0" w:lastColumn="0" w:noHBand="0" w:noVBand="0"/>
      </w:tblPr>
      <w:tblGrid>
        <w:gridCol w:w="1874"/>
        <w:gridCol w:w="1726"/>
        <w:gridCol w:w="2250"/>
        <w:gridCol w:w="2160"/>
      </w:tblGrid>
      <w:tr w:rsidR="002D5CA0" w:rsidRPr="00AC091B" w:rsidTr="006F4AAB">
        <w:trPr>
          <w:trHeight w:val="311"/>
        </w:trPr>
        <w:tc>
          <w:tcPr>
            <w:tcW w:w="1874" w:type="dxa"/>
            <w:tcBorders>
              <w:top w:val="single" w:sz="6" w:space="0" w:color="000000"/>
              <w:left w:val="single" w:sz="4" w:space="0" w:color="000000"/>
              <w:bottom w:val="single" w:sz="6" w:space="0" w:color="000000"/>
              <w:right w:val="single" w:sz="4" w:space="0" w:color="000000"/>
            </w:tcBorders>
          </w:tcPr>
          <w:p w:rsidR="002D5CA0" w:rsidRPr="00AC091B" w:rsidRDefault="002D5CA0" w:rsidP="00CA6839">
            <w:pPr>
              <w:pStyle w:val="Default"/>
              <w:spacing w:before="120" w:after="120"/>
              <w:rPr>
                <w:rFonts w:ascii="Times New Roman" w:hAnsi="Times New Roman" w:cs="Times New Roman"/>
                <w:b/>
                <w:color w:val="auto"/>
              </w:rPr>
            </w:pPr>
            <w:r w:rsidRPr="00AC091B">
              <w:rPr>
                <w:rFonts w:ascii="Times New Roman" w:hAnsi="Times New Roman" w:cs="Times New Roman"/>
                <w:b/>
                <w:color w:val="auto"/>
              </w:rPr>
              <w:t>Category of Respondents</w:t>
            </w:r>
          </w:p>
        </w:tc>
        <w:tc>
          <w:tcPr>
            <w:tcW w:w="1726" w:type="dxa"/>
            <w:tcBorders>
              <w:top w:val="single" w:sz="6" w:space="0" w:color="000000"/>
              <w:left w:val="single" w:sz="4" w:space="0" w:color="000000"/>
              <w:bottom w:val="single" w:sz="6" w:space="0" w:color="000000"/>
              <w:right w:val="single" w:sz="4" w:space="0" w:color="000000"/>
            </w:tcBorders>
            <w:vAlign w:val="center"/>
          </w:tcPr>
          <w:p w:rsidR="002D5CA0" w:rsidRPr="00AC091B" w:rsidRDefault="002D5CA0" w:rsidP="00CA6839">
            <w:pPr>
              <w:pStyle w:val="Default"/>
              <w:spacing w:before="120" w:after="120"/>
              <w:rPr>
                <w:rFonts w:ascii="Times New Roman" w:hAnsi="Times New Roman" w:cs="Times New Roman"/>
                <w:b/>
                <w:color w:val="auto"/>
              </w:rPr>
            </w:pPr>
            <w:r w:rsidRPr="00AC091B">
              <w:rPr>
                <w:rFonts w:ascii="Times New Roman" w:hAnsi="Times New Roman" w:cs="Times New Roman"/>
                <w:b/>
                <w:color w:val="auto"/>
              </w:rPr>
              <w:t xml:space="preserve">Number of Respondents </w:t>
            </w:r>
          </w:p>
        </w:tc>
        <w:tc>
          <w:tcPr>
            <w:tcW w:w="2250" w:type="dxa"/>
            <w:tcBorders>
              <w:top w:val="single" w:sz="6" w:space="0" w:color="000000"/>
              <w:left w:val="single" w:sz="4" w:space="0" w:color="000000"/>
              <w:bottom w:val="single" w:sz="6" w:space="0" w:color="000000"/>
              <w:right w:val="single" w:sz="4" w:space="0" w:color="000000"/>
            </w:tcBorders>
            <w:vAlign w:val="center"/>
          </w:tcPr>
          <w:p w:rsidR="002D5CA0" w:rsidRPr="00AC091B" w:rsidRDefault="002D5CA0" w:rsidP="00CA6839">
            <w:pPr>
              <w:pStyle w:val="Default"/>
              <w:spacing w:before="120" w:after="120"/>
              <w:rPr>
                <w:rFonts w:ascii="Times New Roman" w:hAnsi="Times New Roman" w:cs="Times New Roman"/>
                <w:b/>
                <w:color w:val="auto"/>
              </w:rPr>
            </w:pPr>
            <w:r w:rsidRPr="00AC091B">
              <w:rPr>
                <w:rFonts w:ascii="Times New Roman" w:hAnsi="Times New Roman" w:cs="Times New Roman"/>
                <w:b/>
                <w:color w:val="auto"/>
              </w:rPr>
              <w:t xml:space="preserve">Estimated Burden per Response </w:t>
            </w:r>
          </w:p>
        </w:tc>
        <w:tc>
          <w:tcPr>
            <w:tcW w:w="2160" w:type="dxa"/>
            <w:tcBorders>
              <w:top w:val="single" w:sz="6" w:space="0" w:color="000000"/>
              <w:left w:val="single" w:sz="4" w:space="0" w:color="000000"/>
              <w:bottom w:val="single" w:sz="6" w:space="0" w:color="000000"/>
              <w:right w:val="single" w:sz="4" w:space="0" w:color="000000"/>
            </w:tcBorders>
            <w:vAlign w:val="center"/>
          </w:tcPr>
          <w:p w:rsidR="002D5CA0" w:rsidRPr="00AC091B" w:rsidRDefault="002D5CA0" w:rsidP="00CA6839">
            <w:pPr>
              <w:pStyle w:val="Default"/>
              <w:spacing w:before="120" w:after="120"/>
              <w:rPr>
                <w:rFonts w:ascii="Times New Roman" w:hAnsi="Times New Roman" w:cs="Times New Roman"/>
                <w:b/>
                <w:color w:val="auto"/>
              </w:rPr>
            </w:pPr>
            <w:r w:rsidRPr="00AC091B">
              <w:rPr>
                <w:rFonts w:ascii="Times New Roman" w:hAnsi="Times New Roman" w:cs="Times New Roman"/>
                <w:b/>
                <w:color w:val="auto"/>
              </w:rPr>
              <w:t xml:space="preserve">Estimated Burden Hours </w:t>
            </w:r>
          </w:p>
        </w:tc>
      </w:tr>
      <w:tr w:rsidR="002D5CA0" w:rsidRPr="00AC091B" w:rsidTr="006F4AAB">
        <w:trPr>
          <w:trHeight w:val="153"/>
        </w:trPr>
        <w:tc>
          <w:tcPr>
            <w:tcW w:w="1874" w:type="dxa"/>
            <w:tcBorders>
              <w:top w:val="single" w:sz="6" w:space="0" w:color="000000"/>
              <w:left w:val="single" w:sz="4" w:space="0" w:color="000000"/>
              <w:bottom w:val="single" w:sz="6" w:space="0" w:color="000000"/>
              <w:right w:val="single" w:sz="4" w:space="0" w:color="000000"/>
            </w:tcBorders>
          </w:tcPr>
          <w:p w:rsidR="002D5CA0" w:rsidRPr="00AC091B" w:rsidRDefault="002D5CA0" w:rsidP="00CA6839">
            <w:pPr>
              <w:pStyle w:val="Default"/>
              <w:spacing w:before="120" w:after="120"/>
              <w:rPr>
                <w:rFonts w:ascii="Times New Roman" w:hAnsi="Times New Roman" w:cs="Times New Roman"/>
                <w:color w:val="auto"/>
              </w:rPr>
            </w:pPr>
            <w:r w:rsidRPr="00AC091B">
              <w:rPr>
                <w:rFonts w:ascii="Times New Roman" w:hAnsi="Times New Roman" w:cs="Times New Roman"/>
                <w:color w:val="auto"/>
              </w:rPr>
              <w:t>Individuals</w:t>
            </w:r>
          </w:p>
        </w:tc>
        <w:tc>
          <w:tcPr>
            <w:tcW w:w="1726" w:type="dxa"/>
            <w:tcBorders>
              <w:top w:val="single" w:sz="6" w:space="0" w:color="000000"/>
              <w:left w:val="single" w:sz="4" w:space="0" w:color="000000"/>
              <w:bottom w:val="single" w:sz="6" w:space="0" w:color="000000"/>
              <w:right w:val="single" w:sz="4" w:space="0" w:color="000000"/>
            </w:tcBorders>
            <w:vAlign w:val="center"/>
          </w:tcPr>
          <w:p w:rsidR="002D5CA0" w:rsidRPr="00AC091B" w:rsidRDefault="002D5CA0" w:rsidP="00CA6839">
            <w:pPr>
              <w:pStyle w:val="Default"/>
              <w:spacing w:before="120" w:after="120"/>
              <w:jc w:val="center"/>
              <w:rPr>
                <w:rFonts w:ascii="Times New Roman" w:hAnsi="Times New Roman" w:cs="Times New Roman"/>
                <w:color w:val="auto"/>
              </w:rPr>
            </w:pPr>
            <w:r w:rsidRPr="00AC091B">
              <w:rPr>
                <w:rFonts w:ascii="Times New Roman" w:hAnsi="Times New Roman" w:cs="Times New Roman"/>
                <w:color w:val="auto"/>
              </w:rPr>
              <w:t>1000</w:t>
            </w:r>
          </w:p>
        </w:tc>
        <w:tc>
          <w:tcPr>
            <w:tcW w:w="2250" w:type="dxa"/>
            <w:tcBorders>
              <w:top w:val="single" w:sz="6" w:space="0" w:color="000000"/>
              <w:left w:val="single" w:sz="4" w:space="0" w:color="000000"/>
              <w:bottom w:val="single" w:sz="6" w:space="0" w:color="000000"/>
              <w:right w:val="single" w:sz="4" w:space="0" w:color="000000"/>
            </w:tcBorders>
            <w:vAlign w:val="center"/>
          </w:tcPr>
          <w:p w:rsidR="002D5CA0" w:rsidRPr="00AC091B" w:rsidRDefault="002D5CA0" w:rsidP="00CA6839">
            <w:pPr>
              <w:pStyle w:val="Default"/>
              <w:spacing w:before="120" w:after="120"/>
              <w:jc w:val="center"/>
              <w:rPr>
                <w:rFonts w:ascii="Times New Roman" w:hAnsi="Times New Roman" w:cs="Times New Roman"/>
                <w:color w:val="auto"/>
              </w:rPr>
            </w:pPr>
            <w:r w:rsidRPr="00AC091B">
              <w:rPr>
                <w:rFonts w:ascii="Times New Roman" w:hAnsi="Times New Roman" w:cs="Times New Roman"/>
                <w:color w:val="auto"/>
              </w:rPr>
              <w:t>5 minutes</w:t>
            </w:r>
          </w:p>
        </w:tc>
        <w:tc>
          <w:tcPr>
            <w:tcW w:w="2160" w:type="dxa"/>
            <w:tcBorders>
              <w:top w:val="single" w:sz="6" w:space="0" w:color="000000"/>
              <w:left w:val="single" w:sz="4" w:space="0" w:color="000000"/>
              <w:bottom w:val="single" w:sz="6" w:space="0" w:color="000000"/>
              <w:right w:val="single" w:sz="4" w:space="0" w:color="000000"/>
            </w:tcBorders>
            <w:vAlign w:val="center"/>
          </w:tcPr>
          <w:p w:rsidR="002D5CA0" w:rsidRPr="00AC091B" w:rsidRDefault="002D5CA0" w:rsidP="00CA6839">
            <w:pPr>
              <w:pStyle w:val="Default"/>
              <w:spacing w:before="120" w:after="120"/>
              <w:jc w:val="center"/>
              <w:rPr>
                <w:rFonts w:ascii="Times New Roman" w:hAnsi="Times New Roman" w:cs="Times New Roman"/>
                <w:color w:val="auto"/>
              </w:rPr>
            </w:pPr>
            <w:r w:rsidRPr="00AC091B">
              <w:rPr>
                <w:rFonts w:ascii="Times New Roman" w:hAnsi="Times New Roman" w:cs="Times New Roman"/>
                <w:color w:val="auto"/>
              </w:rPr>
              <w:t>83.3 hours</w:t>
            </w:r>
          </w:p>
        </w:tc>
      </w:tr>
    </w:tbl>
    <w:p w:rsidR="00502F11" w:rsidRPr="00D739D3" w:rsidRDefault="00502F11" w:rsidP="00CA6839">
      <w:pPr>
        <w:pStyle w:val="Default"/>
        <w:spacing w:before="120" w:after="120"/>
        <w:rPr>
          <w:rFonts w:ascii="Times New Roman" w:hAnsi="Times New Roman" w:cs="Times New Roman"/>
          <w:color w:val="auto"/>
        </w:rPr>
      </w:pPr>
    </w:p>
    <w:p w:rsidR="002D5CA0" w:rsidRPr="00D739D3" w:rsidRDefault="002D5CA0" w:rsidP="00CA6839">
      <w:pPr>
        <w:pStyle w:val="CM14"/>
        <w:numPr>
          <w:ilvl w:val="0"/>
          <w:numId w:val="5"/>
        </w:numPr>
        <w:tabs>
          <w:tab w:val="left" w:pos="810"/>
        </w:tabs>
        <w:spacing w:before="120" w:after="120"/>
        <w:rPr>
          <w:rFonts w:ascii="Times New Roman" w:hAnsi="Times New Roman"/>
          <w:b/>
          <w:bCs/>
          <w:color w:val="000000"/>
        </w:rPr>
      </w:pPr>
      <w:r w:rsidRPr="00D739D3">
        <w:rPr>
          <w:rFonts w:ascii="Times New Roman" w:hAnsi="Times New Roman"/>
          <w:b/>
          <w:bCs/>
          <w:color w:val="000000"/>
        </w:rPr>
        <w:t xml:space="preserve">Provide an estimate of the total annual cost burden to respondents or record-keepers resulting from the collection of information. </w:t>
      </w:r>
    </w:p>
    <w:p w:rsidR="002D5CA0" w:rsidRDefault="002D5CA0" w:rsidP="00CA6839">
      <w:pPr>
        <w:pStyle w:val="CM14"/>
        <w:spacing w:before="120" w:after="120"/>
        <w:ind w:left="720"/>
        <w:rPr>
          <w:rFonts w:ascii="Times New Roman" w:hAnsi="Times New Roman"/>
        </w:rPr>
      </w:pPr>
      <w:r w:rsidRPr="00AC091B">
        <w:rPr>
          <w:rFonts w:ascii="Times New Roman" w:hAnsi="Times New Roman"/>
        </w:rPr>
        <w:t xml:space="preserve">The estimate of the total cost burden per respondent is approximately $7.50, which is based on an estimate of 5 minutes of effort multiplied by $90 (the estimated average hourly wage of the professional). </w:t>
      </w:r>
    </w:p>
    <w:p w:rsidR="008A1D2A" w:rsidRPr="008A1D2A" w:rsidRDefault="008A1D2A" w:rsidP="008A1D2A">
      <w:pPr>
        <w:pStyle w:val="Default"/>
      </w:pPr>
    </w:p>
    <w:p w:rsidR="002D5CA0" w:rsidRPr="00AC091B" w:rsidRDefault="002D5CA0" w:rsidP="00CA6839">
      <w:pPr>
        <w:pStyle w:val="Default"/>
        <w:spacing w:before="120" w:after="120"/>
        <w:ind w:left="720"/>
        <w:rPr>
          <w:rFonts w:ascii="Times New Roman" w:hAnsi="Times New Roman" w:cs="Times New Roman"/>
          <w:color w:val="auto"/>
        </w:rPr>
      </w:pPr>
      <w:r w:rsidRPr="00AC091B">
        <w:rPr>
          <w:rFonts w:ascii="Times New Roman" w:hAnsi="Times New Roman" w:cs="Times New Roman"/>
          <w:color w:val="auto"/>
        </w:rPr>
        <w:t>The total annualized cost burden estimate is $7500 based on the hourly wage and estimated hours.</w:t>
      </w:r>
    </w:p>
    <w:p w:rsidR="002D5CA0" w:rsidRPr="00AC091B" w:rsidRDefault="002D5CA0" w:rsidP="00CA6839">
      <w:pPr>
        <w:pStyle w:val="Default"/>
        <w:spacing w:before="120" w:after="120"/>
        <w:rPr>
          <w:rFonts w:ascii="Times New Roman" w:hAnsi="Times New Roman" w:cs="Times New Roman"/>
          <w:color w:val="auto"/>
        </w:rPr>
      </w:pPr>
    </w:p>
    <w:p w:rsidR="002F401C" w:rsidRPr="002F401C" w:rsidRDefault="002D5CA0" w:rsidP="00217FD5">
      <w:pPr>
        <w:pStyle w:val="CM14"/>
        <w:numPr>
          <w:ilvl w:val="0"/>
          <w:numId w:val="5"/>
        </w:numPr>
        <w:tabs>
          <w:tab w:val="left" w:pos="810"/>
        </w:tabs>
        <w:spacing w:before="120" w:after="120"/>
        <w:rPr>
          <w:rFonts w:ascii="Times New Roman" w:hAnsi="Times New Roman"/>
        </w:rPr>
      </w:pPr>
      <w:r w:rsidRPr="002F401C">
        <w:rPr>
          <w:rFonts w:ascii="Times New Roman" w:hAnsi="Times New Roman"/>
          <w:b/>
          <w:bCs/>
          <w:color w:val="000000"/>
        </w:rPr>
        <w:t xml:space="preserve">Provide estimates of annualized cost to the Federal government. </w:t>
      </w:r>
    </w:p>
    <w:p w:rsidR="002D5CA0" w:rsidRPr="002F401C" w:rsidRDefault="002D5CA0" w:rsidP="002F401C">
      <w:pPr>
        <w:pStyle w:val="CM14"/>
        <w:tabs>
          <w:tab w:val="left" w:pos="810"/>
        </w:tabs>
        <w:spacing w:before="120" w:after="120"/>
        <w:ind w:left="720"/>
        <w:rPr>
          <w:rFonts w:ascii="Times New Roman" w:hAnsi="Times New Roman"/>
        </w:rPr>
      </w:pPr>
      <w:r w:rsidRPr="002F401C">
        <w:rPr>
          <w:rFonts w:ascii="Times New Roman" w:hAnsi="Times New Roman"/>
        </w:rPr>
        <w:t>The NASA cost to process the information collected is estimated at 15 minutes of labor at $30 per hour for a total of $7.50 per respondent.  The estimated annualized cost to the federal government is $7,500 based on the estimate of 1000 respondents.  There is no travel or other expense associated with this survey.</w:t>
      </w:r>
    </w:p>
    <w:p w:rsidR="00502F11" w:rsidRPr="00502F11" w:rsidRDefault="00502F11" w:rsidP="00CA6839">
      <w:pPr>
        <w:pStyle w:val="Default"/>
      </w:pPr>
    </w:p>
    <w:p w:rsidR="002D5CA0" w:rsidRPr="00D739D3" w:rsidRDefault="002D5CA0" w:rsidP="00CA6839">
      <w:pPr>
        <w:pStyle w:val="CM14"/>
        <w:numPr>
          <w:ilvl w:val="0"/>
          <w:numId w:val="5"/>
        </w:numPr>
        <w:tabs>
          <w:tab w:val="left" w:pos="810"/>
        </w:tabs>
        <w:spacing w:before="120" w:after="120"/>
        <w:rPr>
          <w:rFonts w:ascii="Times New Roman" w:hAnsi="Times New Roman"/>
          <w:b/>
          <w:bCs/>
          <w:color w:val="000000"/>
        </w:rPr>
      </w:pPr>
      <w:r w:rsidRPr="00D739D3">
        <w:rPr>
          <w:rFonts w:ascii="Times New Roman" w:hAnsi="Times New Roman"/>
          <w:b/>
          <w:bCs/>
          <w:color w:val="000000"/>
        </w:rPr>
        <w:t>Explain the reasons for any program changes or adjustments reported in It</w:t>
      </w:r>
      <w:r w:rsidR="00502F11" w:rsidRPr="00D739D3">
        <w:rPr>
          <w:rFonts w:ascii="Times New Roman" w:hAnsi="Times New Roman"/>
          <w:b/>
          <w:bCs/>
          <w:color w:val="000000"/>
        </w:rPr>
        <w:t>ems 13 or 14</w:t>
      </w:r>
      <w:r w:rsidR="002F401C">
        <w:rPr>
          <w:rFonts w:ascii="Times New Roman" w:hAnsi="Times New Roman"/>
          <w:b/>
          <w:bCs/>
          <w:color w:val="000000"/>
        </w:rPr>
        <w:t xml:space="preserve"> above.</w:t>
      </w:r>
    </w:p>
    <w:p w:rsidR="002D5CA0" w:rsidRDefault="002D5CA0" w:rsidP="00CA6839">
      <w:pPr>
        <w:pStyle w:val="CM14"/>
        <w:spacing w:before="120" w:after="120"/>
        <w:ind w:left="720"/>
        <w:jc w:val="both"/>
        <w:rPr>
          <w:rFonts w:ascii="Times New Roman" w:hAnsi="Times New Roman"/>
        </w:rPr>
      </w:pPr>
      <w:r w:rsidRPr="00AC091B">
        <w:rPr>
          <w:rFonts w:ascii="Times New Roman" w:hAnsi="Times New Roman"/>
        </w:rPr>
        <w:t>This is a new information collection, and will serve as the information collection baseline.</w:t>
      </w:r>
    </w:p>
    <w:p w:rsidR="00502F11" w:rsidRPr="00502F11" w:rsidRDefault="00502F11" w:rsidP="00CA6839">
      <w:pPr>
        <w:pStyle w:val="Default"/>
      </w:pPr>
    </w:p>
    <w:p w:rsidR="002D5CA0" w:rsidRPr="00D739D3" w:rsidRDefault="002D5CA0" w:rsidP="00CA6839">
      <w:pPr>
        <w:pStyle w:val="CM14"/>
        <w:numPr>
          <w:ilvl w:val="0"/>
          <w:numId w:val="5"/>
        </w:numPr>
        <w:tabs>
          <w:tab w:val="left" w:pos="810"/>
        </w:tabs>
        <w:spacing w:before="120" w:after="120"/>
        <w:rPr>
          <w:rFonts w:ascii="Times New Roman" w:hAnsi="Times New Roman"/>
          <w:b/>
          <w:bCs/>
          <w:color w:val="000000"/>
        </w:rPr>
      </w:pPr>
      <w:r w:rsidRPr="00D739D3">
        <w:rPr>
          <w:rFonts w:ascii="Times New Roman" w:hAnsi="Times New Roman"/>
          <w:b/>
          <w:bCs/>
          <w:color w:val="000000"/>
        </w:rPr>
        <w:lastRenderedPageBreak/>
        <w:t xml:space="preserve">For collections of information intended for publication, outline plans for tabulation and publication. </w:t>
      </w:r>
    </w:p>
    <w:p w:rsidR="002D5CA0" w:rsidRDefault="002D5CA0" w:rsidP="00CA6839">
      <w:pPr>
        <w:pStyle w:val="CM14"/>
        <w:spacing w:before="120" w:after="120"/>
        <w:ind w:left="720"/>
        <w:rPr>
          <w:rFonts w:ascii="Times New Roman" w:hAnsi="Times New Roman"/>
        </w:rPr>
      </w:pPr>
      <w:r w:rsidRPr="00AC091B">
        <w:rPr>
          <w:rFonts w:ascii="Times New Roman" w:hAnsi="Times New Roman"/>
        </w:rPr>
        <w:t>Individual demographic data submitted per solicitation will be collected and analyzed by a third party.  A non-published report will be submitted to NASA per each solicitation.  NASA will summarize the data results annually and post the results on the NASA public website.  This report will list the number of solicitations for the year, the number of respondents to the solicitations, the number of awards total and the number of awards made by gender, race, and ethnicity.</w:t>
      </w:r>
    </w:p>
    <w:p w:rsidR="00502F11" w:rsidRPr="00D4683A" w:rsidRDefault="00502F11" w:rsidP="00CA6839">
      <w:pPr>
        <w:pStyle w:val="Default"/>
        <w:rPr>
          <w:sz w:val="16"/>
          <w:szCs w:val="16"/>
        </w:rPr>
      </w:pPr>
    </w:p>
    <w:p w:rsidR="002D5CA0" w:rsidRPr="00D739D3" w:rsidRDefault="002D5CA0" w:rsidP="00CA6839">
      <w:pPr>
        <w:pStyle w:val="CM14"/>
        <w:numPr>
          <w:ilvl w:val="0"/>
          <w:numId w:val="5"/>
        </w:numPr>
        <w:tabs>
          <w:tab w:val="left" w:pos="810"/>
        </w:tabs>
        <w:spacing w:before="120" w:after="120"/>
        <w:rPr>
          <w:rFonts w:ascii="Times New Roman" w:hAnsi="Times New Roman"/>
          <w:b/>
          <w:bCs/>
          <w:color w:val="000000"/>
        </w:rPr>
      </w:pPr>
      <w:r w:rsidRPr="00D739D3">
        <w:rPr>
          <w:rFonts w:ascii="Times New Roman" w:hAnsi="Times New Roman"/>
          <w:b/>
          <w:bCs/>
          <w:color w:val="000000"/>
        </w:rPr>
        <w:t xml:space="preserve">If seeking approval to not display the expiration date for OMB approval of the information collection, explain the reasons that display may be inappropriate. </w:t>
      </w:r>
    </w:p>
    <w:p w:rsidR="00D4683A" w:rsidRDefault="002D5CA0" w:rsidP="00D4683A">
      <w:pPr>
        <w:pStyle w:val="CM14"/>
        <w:spacing w:before="120" w:after="120"/>
        <w:ind w:left="720"/>
        <w:rPr>
          <w:rFonts w:ascii="Times New Roman" w:hAnsi="Times New Roman"/>
        </w:rPr>
      </w:pPr>
      <w:r w:rsidRPr="00AC091B">
        <w:rPr>
          <w:rFonts w:ascii="Times New Roman" w:hAnsi="Times New Roman"/>
        </w:rPr>
        <w:t>The information collection expiration date will be displayed within the PRA Statement directly on the information collection instrument.</w:t>
      </w:r>
      <w:r w:rsidR="00D4683A">
        <w:rPr>
          <w:rFonts w:ascii="Times New Roman" w:hAnsi="Times New Roman"/>
        </w:rPr>
        <w:t xml:space="preserve"> </w:t>
      </w:r>
    </w:p>
    <w:p w:rsidR="00D4683A" w:rsidRPr="00D4683A" w:rsidRDefault="00D4683A" w:rsidP="00D4683A">
      <w:pPr>
        <w:pStyle w:val="Default"/>
      </w:pPr>
    </w:p>
    <w:p w:rsidR="002D5CA0" w:rsidRPr="00D739D3" w:rsidRDefault="00D739D3" w:rsidP="00D4683A">
      <w:pPr>
        <w:pStyle w:val="CM14"/>
        <w:numPr>
          <w:ilvl w:val="0"/>
          <w:numId w:val="5"/>
        </w:numPr>
        <w:spacing w:before="120" w:after="120"/>
        <w:rPr>
          <w:rFonts w:ascii="Times New Roman" w:hAnsi="Times New Roman"/>
          <w:b/>
          <w:bCs/>
          <w:color w:val="000000"/>
        </w:rPr>
      </w:pPr>
      <w:r>
        <w:rPr>
          <w:rFonts w:ascii="Times New Roman" w:hAnsi="Times New Roman"/>
          <w:b/>
          <w:bCs/>
          <w:color w:val="000000"/>
        </w:rPr>
        <w:t xml:space="preserve"> </w:t>
      </w:r>
      <w:r w:rsidR="002D5CA0" w:rsidRPr="00D739D3">
        <w:rPr>
          <w:rFonts w:ascii="Times New Roman" w:hAnsi="Times New Roman"/>
          <w:b/>
          <w:bCs/>
          <w:color w:val="000000"/>
        </w:rPr>
        <w:t>Explain each exception to the certification statement identified in item 19,</w:t>
      </w:r>
      <w:r>
        <w:rPr>
          <w:rFonts w:ascii="Times New Roman" w:hAnsi="Times New Roman"/>
          <w:b/>
          <w:bCs/>
          <w:color w:val="000000"/>
        </w:rPr>
        <w:t xml:space="preserve"> </w:t>
      </w:r>
      <w:r w:rsidR="002D5CA0" w:rsidRPr="00D739D3">
        <w:rPr>
          <w:rFonts w:ascii="Times New Roman" w:hAnsi="Times New Roman"/>
          <w:b/>
          <w:bCs/>
          <w:color w:val="000000"/>
        </w:rPr>
        <w:t xml:space="preserve">“Certification for Paperwork Reduction Act Submissions” of OMB Form 83-I. </w:t>
      </w:r>
    </w:p>
    <w:p w:rsidR="002D5CA0" w:rsidRPr="00AC091B" w:rsidRDefault="002D5CA0" w:rsidP="00D4683A">
      <w:pPr>
        <w:pStyle w:val="CM14"/>
        <w:spacing w:before="120" w:after="120"/>
        <w:ind w:left="720"/>
        <w:jc w:val="both"/>
        <w:rPr>
          <w:rFonts w:ascii="Times New Roman" w:hAnsi="Times New Roman"/>
        </w:rPr>
      </w:pPr>
      <w:r w:rsidRPr="00AC091B">
        <w:rPr>
          <w:rFonts w:ascii="Times New Roman" w:hAnsi="Times New Roman"/>
        </w:rPr>
        <w:t xml:space="preserve">NASA does not seek exceptions to the following statements: </w:t>
      </w:r>
    </w:p>
    <w:p w:rsidR="002D5CA0" w:rsidRPr="00AC091B" w:rsidRDefault="002D5CA0" w:rsidP="00D4683A">
      <w:pPr>
        <w:pStyle w:val="CM11"/>
        <w:spacing w:before="120" w:after="120" w:line="240" w:lineRule="auto"/>
        <w:ind w:left="1440"/>
        <w:jc w:val="both"/>
        <w:rPr>
          <w:rFonts w:ascii="Times New Roman" w:hAnsi="Times New Roman"/>
        </w:rPr>
      </w:pPr>
      <w:r w:rsidRPr="00AC091B">
        <w:rPr>
          <w:rFonts w:ascii="Times New Roman" w:hAnsi="Times New Roman"/>
          <w:i/>
          <w:iCs/>
        </w:rPr>
        <w:t xml:space="preserve">The proposed collection of information – </w:t>
      </w:r>
    </w:p>
    <w:p w:rsidR="002D5CA0" w:rsidRPr="00AC091B" w:rsidRDefault="002D5CA0" w:rsidP="00D4683A">
      <w:pPr>
        <w:pStyle w:val="Default"/>
        <w:spacing w:before="120" w:after="120"/>
        <w:ind w:left="1440"/>
        <w:rPr>
          <w:rFonts w:ascii="Times New Roman" w:hAnsi="Times New Roman" w:cs="Times New Roman"/>
          <w:color w:val="auto"/>
        </w:rPr>
      </w:pPr>
      <w:r w:rsidRPr="00AC091B">
        <w:rPr>
          <w:rFonts w:ascii="Times New Roman" w:hAnsi="Times New Roman" w:cs="Times New Roman"/>
          <w:i/>
          <w:iCs/>
          <w:color w:val="auto"/>
        </w:rPr>
        <w:t>(</w:t>
      </w:r>
      <w:proofErr w:type="gramStart"/>
      <w:r w:rsidRPr="00AC091B">
        <w:rPr>
          <w:rFonts w:ascii="Times New Roman" w:hAnsi="Times New Roman" w:cs="Times New Roman"/>
          <w:i/>
          <w:iCs/>
          <w:color w:val="auto"/>
        </w:rPr>
        <w:t>a</w:t>
      </w:r>
      <w:proofErr w:type="gramEnd"/>
      <w:r w:rsidRPr="00AC091B">
        <w:rPr>
          <w:rFonts w:ascii="Times New Roman" w:hAnsi="Times New Roman" w:cs="Times New Roman"/>
          <w:i/>
          <w:iCs/>
          <w:color w:val="auto"/>
        </w:rPr>
        <w:t xml:space="preserve">) is necessary for the proper performance of the functions of NASA, including that the information to be collected will have practical utility; </w:t>
      </w:r>
    </w:p>
    <w:p w:rsidR="002D5CA0" w:rsidRPr="00AC091B" w:rsidRDefault="002D5CA0" w:rsidP="00D4683A">
      <w:pPr>
        <w:pStyle w:val="Default"/>
        <w:spacing w:before="120" w:after="120"/>
        <w:ind w:left="1440"/>
        <w:rPr>
          <w:rFonts w:ascii="Times New Roman" w:hAnsi="Times New Roman" w:cs="Times New Roman"/>
          <w:color w:val="auto"/>
        </w:rPr>
      </w:pPr>
      <w:r w:rsidRPr="00AC091B">
        <w:rPr>
          <w:rFonts w:ascii="Times New Roman" w:hAnsi="Times New Roman" w:cs="Times New Roman"/>
          <w:i/>
          <w:iCs/>
          <w:color w:val="auto"/>
        </w:rPr>
        <w:t>(</w:t>
      </w:r>
      <w:proofErr w:type="gramStart"/>
      <w:r w:rsidRPr="00AC091B">
        <w:rPr>
          <w:rFonts w:ascii="Times New Roman" w:hAnsi="Times New Roman" w:cs="Times New Roman"/>
          <w:i/>
          <w:iCs/>
          <w:color w:val="auto"/>
        </w:rPr>
        <w:t>b</w:t>
      </w:r>
      <w:proofErr w:type="gramEnd"/>
      <w:r w:rsidRPr="00AC091B">
        <w:rPr>
          <w:rFonts w:ascii="Times New Roman" w:hAnsi="Times New Roman" w:cs="Times New Roman"/>
          <w:i/>
          <w:iCs/>
          <w:color w:val="auto"/>
        </w:rPr>
        <w:t xml:space="preserve">) is not unnecessarily duplicative of information that is reasonably accessible to the agency; </w:t>
      </w:r>
    </w:p>
    <w:p w:rsidR="002D5CA0" w:rsidRPr="00AC091B" w:rsidRDefault="002D5CA0" w:rsidP="00D4683A">
      <w:pPr>
        <w:pStyle w:val="Default"/>
        <w:spacing w:before="120" w:after="120"/>
        <w:ind w:left="1440"/>
        <w:rPr>
          <w:rFonts w:ascii="Times New Roman" w:hAnsi="Times New Roman" w:cs="Times New Roman"/>
          <w:color w:val="auto"/>
        </w:rPr>
      </w:pPr>
      <w:r w:rsidRPr="00AC091B">
        <w:rPr>
          <w:rFonts w:ascii="Times New Roman" w:hAnsi="Times New Roman" w:cs="Times New Roman"/>
          <w:i/>
          <w:iCs/>
          <w:color w:val="auto"/>
        </w:rPr>
        <w:t xml:space="preserve">(c) reduces to the extent practicable and appropriate the burden on persons who shall provide information to or for the agency, including with respect to small entities, as defined in the Regulatory Flexibility Act (5 U.S.C. 601(6)), the use of such techniques as: </w:t>
      </w:r>
    </w:p>
    <w:p w:rsidR="002D5CA0" w:rsidRPr="00AC091B" w:rsidRDefault="002D5CA0" w:rsidP="00D4683A">
      <w:pPr>
        <w:pStyle w:val="Default"/>
        <w:spacing w:before="120" w:after="120"/>
        <w:ind w:left="1440"/>
        <w:rPr>
          <w:rFonts w:ascii="Times New Roman" w:hAnsi="Times New Roman" w:cs="Times New Roman"/>
          <w:color w:val="auto"/>
        </w:rPr>
      </w:pPr>
      <w:r w:rsidRPr="00AC091B">
        <w:rPr>
          <w:rFonts w:ascii="Times New Roman" w:hAnsi="Times New Roman" w:cs="Times New Roman"/>
          <w:i/>
          <w:iCs/>
          <w:color w:val="auto"/>
        </w:rPr>
        <w:t xml:space="preserve">(1) </w:t>
      </w:r>
      <w:proofErr w:type="gramStart"/>
      <w:r w:rsidRPr="00AC091B">
        <w:rPr>
          <w:rFonts w:ascii="Times New Roman" w:hAnsi="Times New Roman" w:cs="Times New Roman"/>
          <w:i/>
          <w:iCs/>
          <w:color w:val="auto"/>
        </w:rPr>
        <w:t>establishing</w:t>
      </w:r>
      <w:proofErr w:type="gramEnd"/>
      <w:r w:rsidRPr="00AC091B">
        <w:rPr>
          <w:rFonts w:ascii="Times New Roman" w:hAnsi="Times New Roman" w:cs="Times New Roman"/>
          <w:i/>
          <w:iCs/>
          <w:color w:val="auto"/>
        </w:rPr>
        <w:t xml:space="preserve"> differing compliance or reporting requirements or timelines that take into account the resources available to those who are to respond; </w:t>
      </w:r>
    </w:p>
    <w:p w:rsidR="002D5CA0" w:rsidRPr="00AC091B" w:rsidRDefault="002D5CA0" w:rsidP="00D4683A">
      <w:pPr>
        <w:pStyle w:val="Default"/>
        <w:spacing w:before="120" w:after="120"/>
        <w:ind w:left="1440"/>
        <w:rPr>
          <w:rFonts w:ascii="Times New Roman" w:hAnsi="Times New Roman" w:cs="Times New Roman"/>
          <w:color w:val="auto"/>
        </w:rPr>
      </w:pPr>
      <w:r w:rsidRPr="00AC091B">
        <w:rPr>
          <w:rFonts w:ascii="Times New Roman" w:hAnsi="Times New Roman" w:cs="Times New Roman"/>
          <w:i/>
          <w:iCs/>
          <w:color w:val="auto"/>
        </w:rPr>
        <w:t xml:space="preserve">(2) </w:t>
      </w:r>
      <w:proofErr w:type="gramStart"/>
      <w:r w:rsidRPr="00AC091B">
        <w:rPr>
          <w:rFonts w:ascii="Times New Roman" w:hAnsi="Times New Roman" w:cs="Times New Roman"/>
          <w:i/>
          <w:iCs/>
          <w:color w:val="auto"/>
        </w:rPr>
        <w:t>the</w:t>
      </w:r>
      <w:proofErr w:type="gramEnd"/>
      <w:r w:rsidRPr="00AC091B">
        <w:rPr>
          <w:rFonts w:ascii="Times New Roman" w:hAnsi="Times New Roman" w:cs="Times New Roman"/>
          <w:i/>
          <w:iCs/>
          <w:color w:val="auto"/>
        </w:rPr>
        <w:t xml:space="preserve"> clarification, consolidation, or simplification of compliance and reporting requirements; or </w:t>
      </w:r>
    </w:p>
    <w:p w:rsidR="002D5CA0" w:rsidRPr="00AC091B" w:rsidRDefault="002D5CA0" w:rsidP="00D4683A">
      <w:pPr>
        <w:pStyle w:val="Default"/>
        <w:spacing w:before="120" w:after="120"/>
        <w:ind w:left="1440"/>
        <w:rPr>
          <w:rFonts w:ascii="Times New Roman" w:hAnsi="Times New Roman" w:cs="Times New Roman"/>
          <w:color w:val="auto"/>
        </w:rPr>
      </w:pPr>
      <w:r w:rsidRPr="00AC091B">
        <w:rPr>
          <w:rFonts w:ascii="Times New Roman" w:hAnsi="Times New Roman" w:cs="Times New Roman"/>
          <w:i/>
          <w:iCs/>
          <w:color w:val="auto"/>
        </w:rPr>
        <w:t xml:space="preserve">(3) </w:t>
      </w:r>
      <w:proofErr w:type="gramStart"/>
      <w:r w:rsidRPr="00AC091B">
        <w:rPr>
          <w:rFonts w:ascii="Times New Roman" w:hAnsi="Times New Roman" w:cs="Times New Roman"/>
          <w:i/>
          <w:iCs/>
          <w:color w:val="auto"/>
        </w:rPr>
        <w:t>an</w:t>
      </w:r>
      <w:proofErr w:type="gramEnd"/>
      <w:r w:rsidRPr="00AC091B">
        <w:rPr>
          <w:rFonts w:ascii="Times New Roman" w:hAnsi="Times New Roman" w:cs="Times New Roman"/>
          <w:i/>
          <w:iCs/>
          <w:color w:val="auto"/>
        </w:rPr>
        <w:t xml:space="preserve"> exemption from coverage of the collection of information, or any part thereof; </w:t>
      </w:r>
    </w:p>
    <w:p w:rsidR="002D5CA0" w:rsidRPr="00AC091B" w:rsidRDefault="002D5CA0" w:rsidP="00D4683A">
      <w:pPr>
        <w:pStyle w:val="Default"/>
        <w:spacing w:before="120" w:after="120"/>
        <w:ind w:left="1440"/>
        <w:rPr>
          <w:rFonts w:ascii="Times New Roman" w:hAnsi="Times New Roman" w:cs="Times New Roman"/>
          <w:color w:val="auto"/>
        </w:rPr>
      </w:pPr>
      <w:r w:rsidRPr="00AC091B">
        <w:rPr>
          <w:rFonts w:ascii="Times New Roman" w:hAnsi="Times New Roman" w:cs="Times New Roman"/>
          <w:i/>
          <w:iCs/>
          <w:color w:val="auto"/>
        </w:rPr>
        <w:t xml:space="preserve">(d) </w:t>
      </w:r>
      <w:proofErr w:type="gramStart"/>
      <w:r w:rsidRPr="00AC091B">
        <w:rPr>
          <w:rFonts w:ascii="Times New Roman" w:hAnsi="Times New Roman" w:cs="Times New Roman"/>
          <w:i/>
          <w:iCs/>
          <w:color w:val="auto"/>
        </w:rPr>
        <w:t>is</w:t>
      </w:r>
      <w:proofErr w:type="gramEnd"/>
      <w:r w:rsidRPr="00AC091B">
        <w:rPr>
          <w:rFonts w:ascii="Times New Roman" w:hAnsi="Times New Roman" w:cs="Times New Roman"/>
          <w:i/>
          <w:iCs/>
          <w:color w:val="auto"/>
        </w:rPr>
        <w:t xml:space="preserve"> written using plain, coherent, and unambiguous terminology and is understandable to those who are targeted to respond; </w:t>
      </w:r>
    </w:p>
    <w:p w:rsidR="002D5CA0" w:rsidRPr="00AC091B" w:rsidRDefault="002D5CA0" w:rsidP="00D4683A">
      <w:pPr>
        <w:pStyle w:val="Default"/>
        <w:spacing w:before="120" w:after="120"/>
        <w:ind w:left="1440"/>
        <w:rPr>
          <w:rFonts w:ascii="Times New Roman" w:hAnsi="Times New Roman" w:cs="Times New Roman"/>
          <w:color w:val="auto"/>
        </w:rPr>
      </w:pPr>
      <w:r w:rsidRPr="00AC091B">
        <w:rPr>
          <w:rFonts w:ascii="Times New Roman" w:hAnsi="Times New Roman" w:cs="Times New Roman"/>
          <w:i/>
          <w:iCs/>
          <w:color w:val="auto"/>
        </w:rPr>
        <w:t xml:space="preserve">(e) </w:t>
      </w:r>
      <w:proofErr w:type="gramStart"/>
      <w:r w:rsidRPr="00AC091B">
        <w:rPr>
          <w:rFonts w:ascii="Times New Roman" w:hAnsi="Times New Roman" w:cs="Times New Roman"/>
          <w:i/>
          <w:iCs/>
          <w:color w:val="auto"/>
        </w:rPr>
        <w:t>indicates</w:t>
      </w:r>
      <w:proofErr w:type="gramEnd"/>
      <w:r w:rsidRPr="00AC091B">
        <w:rPr>
          <w:rFonts w:ascii="Times New Roman" w:hAnsi="Times New Roman" w:cs="Times New Roman"/>
          <w:i/>
          <w:iCs/>
          <w:color w:val="auto"/>
        </w:rPr>
        <w:t xml:space="preserve"> for each recordkeeping requirement the length of time persons are required to maintain the records specified; </w:t>
      </w:r>
    </w:p>
    <w:p w:rsidR="002D5CA0" w:rsidRPr="00AC091B" w:rsidRDefault="002D5CA0" w:rsidP="00D4683A">
      <w:pPr>
        <w:pStyle w:val="Default"/>
        <w:spacing w:before="120" w:after="120"/>
        <w:ind w:left="1440"/>
        <w:rPr>
          <w:rFonts w:ascii="Times New Roman" w:hAnsi="Times New Roman" w:cs="Times New Roman"/>
          <w:color w:val="auto"/>
        </w:rPr>
      </w:pPr>
      <w:r w:rsidRPr="00AC091B">
        <w:rPr>
          <w:rFonts w:ascii="Times New Roman" w:hAnsi="Times New Roman" w:cs="Times New Roman"/>
          <w:i/>
          <w:iCs/>
          <w:color w:val="auto"/>
        </w:rPr>
        <w:t xml:space="preserve">(f) has been developed by an office that has planned and allocated resources for the efficient and effective management and use of the information to be collected, including the processing of the information in a manner which shall enhance, where </w:t>
      </w:r>
      <w:r w:rsidRPr="00AC091B">
        <w:rPr>
          <w:rFonts w:ascii="Times New Roman" w:hAnsi="Times New Roman" w:cs="Times New Roman"/>
          <w:i/>
          <w:iCs/>
          <w:color w:val="auto"/>
        </w:rPr>
        <w:lastRenderedPageBreak/>
        <w:t xml:space="preserve">appropriate, the utility of the information to agencies and the public; </w:t>
      </w:r>
    </w:p>
    <w:p w:rsidR="002D5CA0" w:rsidRPr="00AC091B" w:rsidRDefault="002D5CA0" w:rsidP="00D4683A">
      <w:pPr>
        <w:pStyle w:val="Default"/>
        <w:spacing w:before="120" w:after="120"/>
        <w:ind w:left="1440"/>
        <w:rPr>
          <w:rFonts w:ascii="Times New Roman" w:hAnsi="Times New Roman" w:cs="Times New Roman"/>
          <w:color w:val="auto"/>
        </w:rPr>
      </w:pPr>
      <w:r w:rsidRPr="00AC091B">
        <w:rPr>
          <w:rFonts w:ascii="Times New Roman" w:hAnsi="Times New Roman" w:cs="Times New Roman"/>
          <w:i/>
          <w:iCs/>
          <w:color w:val="auto"/>
        </w:rPr>
        <w:t xml:space="preserve">(g) </w:t>
      </w:r>
      <w:proofErr w:type="gramStart"/>
      <w:r w:rsidRPr="00AC091B">
        <w:rPr>
          <w:rFonts w:ascii="Times New Roman" w:hAnsi="Times New Roman" w:cs="Times New Roman"/>
          <w:i/>
          <w:iCs/>
          <w:color w:val="auto"/>
        </w:rPr>
        <w:t>when</w:t>
      </w:r>
      <w:proofErr w:type="gramEnd"/>
      <w:r w:rsidRPr="00AC091B">
        <w:rPr>
          <w:rFonts w:ascii="Times New Roman" w:hAnsi="Times New Roman" w:cs="Times New Roman"/>
          <w:i/>
          <w:iCs/>
          <w:color w:val="auto"/>
        </w:rPr>
        <w:t xml:space="preserve"> applicable, uses effective and efficient statistical survey methodology appropriate to the purpose for which the information is to be collected; and </w:t>
      </w:r>
    </w:p>
    <w:p w:rsidR="002D5CA0" w:rsidRPr="00AC091B" w:rsidRDefault="002D5CA0" w:rsidP="00D4683A">
      <w:pPr>
        <w:pStyle w:val="Default"/>
        <w:spacing w:before="120" w:after="120"/>
        <w:ind w:left="1440"/>
        <w:rPr>
          <w:rFonts w:ascii="Times New Roman" w:hAnsi="Times New Roman" w:cs="Times New Roman"/>
          <w:color w:val="auto"/>
        </w:rPr>
      </w:pPr>
      <w:r w:rsidRPr="00AC091B">
        <w:rPr>
          <w:rFonts w:ascii="Times New Roman" w:hAnsi="Times New Roman" w:cs="Times New Roman"/>
          <w:i/>
          <w:iCs/>
          <w:color w:val="auto"/>
        </w:rPr>
        <w:t xml:space="preserve">(h) </w:t>
      </w:r>
      <w:proofErr w:type="gramStart"/>
      <w:r w:rsidRPr="00AC091B">
        <w:rPr>
          <w:rFonts w:ascii="Times New Roman" w:hAnsi="Times New Roman" w:cs="Times New Roman"/>
          <w:i/>
          <w:iCs/>
          <w:color w:val="auto"/>
        </w:rPr>
        <w:t>to</w:t>
      </w:r>
      <w:proofErr w:type="gramEnd"/>
      <w:r w:rsidRPr="00AC091B">
        <w:rPr>
          <w:rFonts w:ascii="Times New Roman" w:hAnsi="Times New Roman" w:cs="Times New Roman"/>
          <w:i/>
          <w:iCs/>
          <w:color w:val="auto"/>
        </w:rPr>
        <w:t xml:space="preserve"> the maximum extent practicable, uses appropriate information technology to reduce burden and improve data quality, agency efficiency and responsiveness to the public; and </w:t>
      </w:r>
    </w:p>
    <w:p w:rsidR="002D5CA0" w:rsidRPr="00AC091B" w:rsidRDefault="002D5CA0" w:rsidP="00D4683A">
      <w:pPr>
        <w:pStyle w:val="Default"/>
        <w:spacing w:before="120" w:after="120"/>
        <w:ind w:left="1440"/>
        <w:rPr>
          <w:rFonts w:ascii="Times New Roman" w:hAnsi="Times New Roman" w:cs="Times New Roman"/>
          <w:i/>
          <w:iCs/>
          <w:color w:val="auto"/>
        </w:rPr>
      </w:pPr>
      <w:r w:rsidRPr="00AC091B">
        <w:rPr>
          <w:rFonts w:ascii="Times New Roman" w:hAnsi="Times New Roman" w:cs="Times New Roman"/>
          <w:color w:val="auto"/>
        </w:rPr>
        <w:t>(</w:t>
      </w:r>
      <w:r w:rsidRPr="00AC091B">
        <w:rPr>
          <w:rFonts w:ascii="Times New Roman" w:hAnsi="Times New Roman" w:cs="Times New Roman"/>
          <w:i/>
          <w:iCs/>
          <w:color w:val="auto"/>
        </w:rPr>
        <w:t xml:space="preserve">i) </w:t>
      </w:r>
      <w:proofErr w:type="gramStart"/>
      <w:r w:rsidRPr="00AC091B">
        <w:rPr>
          <w:rFonts w:ascii="Times New Roman" w:hAnsi="Times New Roman" w:cs="Times New Roman"/>
          <w:i/>
          <w:iCs/>
          <w:color w:val="auto"/>
        </w:rPr>
        <w:t>will</w:t>
      </w:r>
      <w:proofErr w:type="gramEnd"/>
      <w:r w:rsidRPr="00AC091B">
        <w:rPr>
          <w:rFonts w:ascii="Times New Roman" w:hAnsi="Times New Roman" w:cs="Times New Roman"/>
          <w:i/>
          <w:iCs/>
          <w:color w:val="auto"/>
        </w:rPr>
        <w:t xml:space="preserve"> display the required PRA statement with the active OMB control number, as validated on www.reginfo.gov </w:t>
      </w:r>
    </w:p>
    <w:p w:rsidR="002D5CA0" w:rsidRPr="00AC091B" w:rsidRDefault="002D5CA0" w:rsidP="00CA6839">
      <w:pPr>
        <w:pStyle w:val="Default"/>
        <w:spacing w:before="120" w:after="120"/>
        <w:rPr>
          <w:rFonts w:ascii="Times New Roman" w:hAnsi="Times New Roman" w:cs="Times New Roman"/>
          <w:color w:val="auto"/>
          <w:sz w:val="16"/>
          <w:szCs w:val="16"/>
        </w:rPr>
      </w:pPr>
    </w:p>
    <w:p w:rsidR="002D5CA0" w:rsidRPr="00D4683A" w:rsidRDefault="00D4683A" w:rsidP="00D739D3">
      <w:pPr>
        <w:pStyle w:val="Default"/>
        <w:spacing w:before="120" w:after="120"/>
        <w:ind w:left="1440"/>
        <w:rPr>
          <w:rFonts w:ascii="Times New Roman" w:hAnsi="Times New Roman" w:cs="Times New Roman"/>
          <w:color w:val="auto"/>
        </w:rPr>
      </w:pPr>
      <w:r w:rsidRPr="00D4683A">
        <w:rPr>
          <w:rFonts w:ascii="Times New Roman" w:hAnsi="Times New Roman" w:cs="Times New Roman"/>
          <w:color w:val="auto"/>
          <w:sz w:val="28"/>
          <w:szCs w:val="28"/>
        </w:rPr>
        <w:t>Information Collection Sponsor:</w:t>
      </w:r>
      <w:r w:rsidR="002D5CA0" w:rsidRPr="00AC091B">
        <w:rPr>
          <w:rFonts w:ascii="Times New Roman" w:hAnsi="Times New Roman" w:cs="Times New Roman"/>
          <w:color w:val="auto"/>
          <w:sz w:val="30"/>
          <w:szCs w:val="30"/>
        </w:rPr>
        <w:t xml:space="preserve">  </w:t>
      </w:r>
      <w:r w:rsidR="002D5CA0" w:rsidRPr="00D4683A">
        <w:rPr>
          <w:rFonts w:ascii="Times New Roman" w:hAnsi="Times New Roman" w:cs="Times New Roman"/>
          <w:color w:val="auto"/>
        </w:rPr>
        <w:t>Dr. Gale Allen/NASA Office of the Chief Scientist</w:t>
      </w:r>
    </w:p>
    <w:p w:rsidR="00821D17" w:rsidRPr="00AC091B" w:rsidRDefault="00821D17" w:rsidP="00CA6839">
      <w:pPr>
        <w:pStyle w:val="Default"/>
        <w:spacing w:before="120" w:after="120"/>
        <w:rPr>
          <w:rFonts w:ascii="Times New Roman" w:hAnsi="Times New Roman" w:cs="Times New Roman"/>
          <w:color w:val="auto"/>
          <w:sz w:val="30"/>
          <w:szCs w:val="30"/>
        </w:rPr>
      </w:pPr>
    </w:p>
    <w:p w:rsidR="00821D17" w:rsidRPr="00D739D3" w:rsidRDefault="00821D17" w:rsidP="00CA6839">
      <w:pPr>
        <w:pStyle w:val="Default"/>
        <w:spacing w:before="120" w:after="120"/>
        <w:ind w:firstLine="720"/>
        <w:rPr>
          <w:rFonts w:ascii="Times New Roman" w:hAnsi="Times New Roman" w:cs="Times New Roman"/>
          <w:b/>
          <w:color w:val="auto"/>
        </w:rPr>
      </w:pPr>
      <w:r w:rsidRPr="00D739D3">
        <w:rPr>
          <w:rFonts w:ascii="Times New Roman" w:hAnsi="Times New Roman" w:cs="Times New Roman"/>
          <w:b/>
          <w:color w:val="auto"/>
        </w:rPr>
        <w:t>B.   Collection of Information Employing Statistical Methods.</w:t>
      </w:r>
    </w:p>
    <w:p w:rsidR="00821D17" w:rsidRPr="00AC091B" w:rsidRDefault="00821D17" w:rsidP="00CA6839">
      <w:pPr>
        <w:pStyle w:val="Default"/>
        <w:spacing w:before="120" w:after="120"/>
        <w:ind w:left="720"/>
        <w:rPr>
          <w:rFonts w:ascii="Times New Roman" w:hAnsi="Times New Roman" w:cs="Times New Roman"/>
          <w:color w:val="auto"/>
        </w:rPr>
      </w:pPr>
      <w:r w:rsidRPr="00AC091B">
        <w:rPr>
          <w:rFonts w:ascii="Times New Roman" w:hAnsi="Times New Roman" w:cs="Times New Roman"/>
          <w:color w:val="auto"/>
        </w:rPr>
        <w:t>Not applicable.</w:t>
      </w:r>
    </w:p>
    <w:p w:rsidR="00145676" w:rsidRPr="00AC091B" w:rsidRDefault="00145676" w:rsidP="00CA6839">
      <w:pPr>
        <w:pStyle w:val="Default"/>
        <w:spacing w:before="120" w:after="120"/>
        <w:rPr>
          <w:rFonts w:ascii="Times New Roman" w:hAnsi="Times New Roman" w:cs="Times New Roman"/>
          <w:i/>
          <w:color w:val="auto"/>
        </w:rPr>
      </w:pPr>
      <w:r w:rsidRPr="00AC091B">
        <w:rPr>
          <w:rFonts w:ascii="Times New Roman" w:hAnsi="Times New Roman" w:cs="Times New Roman"/>
          <w:color w:val="auto"/>
          <w:sz w:val="22"/>
          <w:szCs w:val="22"/>
        </w:rPr>
        <w:t>==========================================================================</w:t>
      </w:r>
    </w:p>
    <w:sectPr w:rsidR="00145676" w:rsidRPr="00AC091B" w:rsidSect="00932B2E">
      <w:footerReference w:type="default" r:id="rId7"/>
      <w:pgSz w:w="12240" w:h="15840" w:code="1"/>
      <w:pgMar w:top="1842" w:right="1110" w:bottom="1440" w:left="1514" w:header="720" w:footer="72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602D" w:rsidRDefault="002C602D" w:rsidP="00B23E59">
      <w:pPr>
        <w:spacing w:after="0" w:line="240" w:lineRule="auto"/>
      </w:pPr>
      <w:r>
        <w:separator/>
      </w:r>
    </w:p>
  </w:endnote>
  <w:endnote w:type="continuationSeparator" w:id="0">
    <w:p w:rsidR="002C602D" w:rsidRDefault="002C602D" w:rsidP="00B23E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rPr>
      <w:id w:val="800739326"/>
      <w:docPartObj>
        <w:docPartGallery w:val="Page Numbers (Bottom of Page)"/>
        <w:docPartUnique/>
      </w:docPartObj>
    </w:sdtPr>
    <w:sdtEndPr>
      <w:rPr>
        <w:noProof/>
      </w:rPr>
    </w:sdtEndPr>
    <w:sdtContent>
      <w:p w:rsidR="00B23E59" w:rsidRPr="00B23E59" w:rsidRDefault="00B23E59">
        <w:pPr>
          <w:pStyle w:val="Footer"/>
          <w:jc w:val="right"/>
          <w:rPr>
            <w:rFonts w:ascii="Times New Roman" w:hAnsi="Times New Roman"/>
          </w:rPr>
        </w:pPr>
        <w:r w:rsidRPr="00B23E59">
          <w:rPr>
            <w:rFonts w:ascii="Times New Roman" w:hAnsi="Times New Roman"/>
          </w:rPr>
          <w:fldChar w:fldCharType="begin"/>
        </w:r>
        <w:r w:rsidRPr="00B23E59">
          <w:rPr>
            <w:rFonts w:ascii="Times New Roman" w:hAnsi="Times New Roman"/>
          </w:rPr>
          <w:instrText xml:space="preserve"> PAGE   \* MERGEFORMAT </w:instrText>
        </w:r>
        <w:r w:rsidRPr="00B23E59">
          <w:rPr>
            <w:rFonts w:ascii="Times New Roman" w:hAnsi="Times New Roman"/>
          </w:rPr>
          <w:fldChar w:fldCharType="separate"/>
        </w:r>
        <w:r w:rsidR="00F07F75">
          <w:rPr>
            <w:rFonts w:ascii="Times New Roman" w:hAnsi="Times New Roman"/>
            <w:noProof/>
          </w:rPr>
          <w:t>1</w:t>
        </w:r>
        <w:r w:rsidRPr="00B23E59">
          <w:rPr>
            <w:rFonts w:ascii="Times New Roman" w:hAnsi="Times New Roman"/>
            <w:noProof/>
          </w:rPr>
          <w:fldChar w:fldCharType="end"/>
        </w:r>
      </w:p>
    </w:sdtContent>
  </w:sdt>
  <w:p w:rsidR="00B23E59" w:rsidRPr="00B23E59" w:rsidRDefault="00B23E59">
    <w:pPr>
      <w:pStyle w:val="Footer"/>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602D" w:rsidRDefault="002C602D" w:rsidP="00B23E59">
      <w:pPr>
        <w:spacing w:after="0" w:line="240" w:lineRule="auto"/>
      </w:pPr>
      <w:r>
        <w:separator/>
      </w:r>
    </w:p>
  </w:footnote>
  <w:footnote w:type="continuationSeparator" w:id="0">
    <w:p w:rsidR="002C602D" w:rsidRDefault="002C602D" w:rsidP="00B23E5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B7172E"/>
    <w:multiLevelType w:val="hybridMultilevel"/>
    <w:tmpl w:val="545CC86C"/>
    <w:lvl w:ilvl="0" w:tplc="E8909A34">
      <w:start w:val="9"/>
      <w:numFmt w:val="decimal"/>
      <w:lvlText w:val="%1."/>
      <w:lvlJc w:val="left"/>
      <w:pPr>
        <w:ind w:left="360" w:hanging="360"/>
      </w:pPr>
      <w:rPr>
        <w:rFonts w:cs="Times New Roman" w:hint="default"/>
        <w:b/>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 w15:restartNumberingAfterBreak="0">
    <w:nsid w:val="1B9721BF"/>
    <w:multiLevelType w:val="hybridMultilevel"/>
    <w:tmpl w:val="8F648098"/>
    <w:lvl w:ilvl="0" w:tplc="75409B98">
      <w:start w:val="2"/>
      <w:numFmt w:val="bullet"/>
      <w:lvlText w:val="-"/>
      <w:lvlJc w:val="left"/>
      <w:pPr>
        <w:ind w:left="480" w:hanging="360"/>
      </w:pPr>
      <w:rPr>
        <w:rFonts w:ascii="Times New Roman" w:eastAsiaTheme="minorEastAsia" w:hAnsi="Times New Roman" w:hint="default"/>
      </w:rPr>
    </w:lvl>
    <w:lvl w:ilvl="1" w:tplc="04090003" w:tentative="1">
      <w:start w:val="1"/>
      <w:numFmt w:val="bullet"/>
      <w:lvlText w:val="o"/>
      <w:lvlJc w:val="left"/>
      <w:pPr>
        <w:ind w:left="1200" w:hanging="360"/>
      </w:pPr>
      <w:rPr>
        <w:rFonts w:ascii="Courier New" w:hAnsi="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2" w15:restartNumberingAfterBreak="0">
    <w:nsid w:val="55393A8C"/>
    <w:multiLevelType w:val="singleLevel"/>
    <w:tmpl w:val="BD748FEC"/>
    <w:lvl w:ilvl="0">
      <w:numFmt w:val="bullet"/>
      <w:lvlText w:val="-"/>
      <w:lvlJc w:val="left"/>
      <w:pPr>
        <w:tabs>
          <w:tab w:val="num" w:pos="2880"/>
        </w:tabs>
        <w:ind w:left="2880" w:hanging="720"/>
      </w:pPr>
      <w:rPr>
        <w:rFonts w:ascii="Times New Roman" w:hAnsi="Times New Roman" w:hint="default"/>
      </w:rPr>
    </w:lvl>
  </w:abstractNum>
  <w:abstractNum w:abstractNumId="3" w15:restartNumberingAfterBreak="0">
    <w:nsid w:val="64F67930"/>
    <w:multiLevelType w:val="hybridMultilevel"/>
    <w:tmpl w:val="7DE8ADC2"/>
    <w:lvl w:ilvl="0" w:tplc="9B7C8FCE">
      <w:start w:val="1"/>
      <w:numFmt w:val="upperLetter"/>
      <w:lvlText w:val="%1."/>
      <w:lvlJc w:val="left"/>
      <w:pPr>
        <w:ind w:left="732" w:hanging="37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E563488"/>
    <w:multiLevelType w:val="hybridMultilevel"/>
    <w:tmpl w:val="9C0A9F76"/>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5CA0"/>
    <w:rsid w:val="00022A5E"/>
    <w:rsid w:val="00100C1B"/>
    <w:rsid w:val="00145676"/>
    <w:rsid w:val="002B24F7"/>
    <w:rsid w:val="002C602D"/>
    <w:rsid w:val="002D5CA0"/>
    <w:rsid w:val="002F401C"/>
    <w:rsid w:val="00502F11"/>
    <w:rsid w:val="005946E8"/>
    <w:rsid w:val="005E2891"/>
    <w:rsid w:val="00664065"/>
    <w:rsid w:val="006A4AE6"/>
    <w:rsid w:val="007D34BE"/>
    <w:rsid w:val="00821D17"/>
    <w:rsid w:val="008A1D2A"/>
    <w:rsid w:val="008D7757"/>
    <w:rsid w:val="00921B06"/>
    <w:rsid w:val="00932B2E"/>
    <w:rsid w:val="00A6798D"/>
    <w:rsid w:val="00AC091B"/>
    <w:rsid w:val="00AD26E5"/>
    <w:rsid w:val="00B06630"/>
    <w:rsid w:val="00B23E59"/>
    <w:rsid w:val="00CA6839"/>
    <w:rsid w:val="00D4683A"/>
    <w:rsid w:val="00D739D3"/>
    <w:rsid w:val="00DB3992"/>
    <w:rsid w:val="00DF2B3E"/>
    <w:rsid w:val="00F07F75"/>
    <w:rsid w:val="00FE26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F94F27-AC9E-4905-A183-77BAB928E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5CA0"/>
    <w:rPr>
      <w:rFonts w:eastAsiaTheme="minorEastAs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D5CA0"/>
    <w:pPr>
      <w:widowControl w:val="0"/>
      <w:autoSpaceDE w:val="0"/>
      <w:autoSpaceDN w:val="0"/>
      <w:adjustRightInd w:val="0"/>
      <w:spacing w:after="0" w:line="240" w:lineRule="auto"/>
    </w:pPr>
    <w:rPr>
      <w:rFonts w:ascii="Calibri" w:eastAsiaTheme="minorEastAsia" w:hAnsi="Calibri" w:cs="Calibri"/>
      <w:color w:val="000000"/>
      <w:sz w:val="24"/>
      <w:szCs w:val="24"/>
    </w:rPr>
  </w:style>
  <w:style w:type="paragraph" w:customStyle="1" w:styleId="CM1">
    <w:name w:val="CM1"/>
    <w:basedOn w:val="Default"/>
    <w:next w:val="Default"/>
    <w:uiPriority w:val="99"/>
    <w:rsid w:val="002D5CA0"/>
    <w:rPr>
      <w:rFonts w:cs="Times New Roman"/>
      <w:color w:val="auto"/>
    </w:rPr>
  </w:style>
  <w:style w:type="paragraph" w:customStyle="1" w:styleId="CM13">
    <w:name w:val="CM13"/>
    <w:basedOn w:val="Default"/>
    <w:next w:val="Default"/>
    <w:uiPriority w:val="99"/>
    <w:rsid w:val="002D5CA0"/>
    <w:rPr>
      <w:rFonts w:cs="Times New Roman"/>
      <w:color w:val="auto"/>
    </w:rPr>
  </w:style>
  <w:style w:type="paragraph" w:customStyle="1" w:styleId="CM14">
    <w:name w:val="CM14"/>
    <w:basedOn w:val="Default"/>
    <w:next w:val="Default"/>
    <w:uiPriority w:val="99"/>
    <w:rsid w:val="002D5CA0"/>
    <w:rPr>
      <w:rFonts w:cs="Times New Roman"/>
      <w:color w:val="auto"/>
    </w:rPr>
  </w:style>
  <w:style w:type="paragraph" w:customStyle="1" w:styleId="CM15">
    <w:name w:val="CM15"/>
    <w:basedOn w:val="Default"/>
    <w:next w:val="Default"/>
    <w:uiPriority w:val="99"/>
    <w:rsid w:val="002D5CA0"/>
    <w:rPr>
      <w:rFonts w:cs="Times New Roman"/>
      <w:color w:val="auto"/>
    </w:rPr>
  </w:style>
  <w:style w:type="paragraph" w:customStyle="1" w:styleId="CM11">
    <w:name w:val="CM11"/>
    <w:basedOn w:val="Default"/>
    <w:next w:val="Default"/>
    <w:uiPriority w:val="99"/>
    <w:rsid w:val="002D5CA0"/>
    <w:pPr>
      <w:spacing w:line="360" w:lineRule="atLeast"/>
    </w:pPr>
    <w:rPr>
      <w:rFonts w:cs="Times New Roman"/>
      <w:color w:val="auto"/>
    </w:rPr>
  </w:style>
  <w:style w:type="character" w:styleId="CommentReference">
    <w:name w:val="annotation reference"/>
    <w:basedOn w:val="DefaultParagraphFont"/>
    <w:uiPriority w:val="99"/>
    <w:semiHidden/>
    <w:unhideWhenUsed/>
    <w:rsid w:val="002D5CA0"/>
    <w:rPr>
      <w:rFonts w:cs="Times New Roman"/>
      <w:sz w:val="16"/>
      <w:szCs w:val="16"/>
    </w:rPr>
  </w:style>
  <w:style w:type="paragraph" w:styleId="CommentText">
    <w:name w:val="annotation text"/>
    <w:basedOn w:val="Normal"/>
    <w:link w:val="CommentTextChar"/>
    <w:uiPriority w:val="99"/>
    <w:semiHidden/>
    <w:unhideWhenUsed/>
    <w:rsid w:val="002D5CA0"/>
    <w:rPr>
      <w:sz w:val="20"/>
      <w:szCs w:val="20"/>
    </w:rPr>
  </w:style>
  <w:style w:type="character" w:customStyle="1" w:styleId="CommentTextChar">
    <w:name w:val="Comment Text Char"/>
    <w:basedOn w:val="DefaultParagraphFont"/>
    <w:link w:val="CommentText"/>
    <w:uiPriority w:val="99"/>
    <w:semiHidden/>
    <w:rsid w:val="002D5CA0"/>
    <w:rPr>
      <w:rFonts w:eastAsiaTheme="minorEastAsia" w:cs="Times New Roman"/>
      <w:sz w:val="20"/>
      <w:szCs w:val="20"/>
    </w:rPr>
  </w:style>
  <w:style w:type="paragraph" w:styleId="BalloonText">
    <w:name w:val="Balloon Text"/>
    <w:basedOn w:val="Normal"/>
    <w:link w:val="BalloonTextChar"/>
    <w:uiPriority w:val="99"/>
    <w:semiHidden/>
    <w:unhideWhenUsed/>
    <w:rsid w:val="002D5CA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5CA0"/>
    <w:rPr>
      <w:rFonts w:ascii="Segoe UI" w:eastAsiaTheme="minorEastAsia" w:hAnsi="Segoe UI" w:cs="Segoe UI"/>
      <w:sz w:val="18"/>
      <w:szCs w:val="18"/>
    </w:rPr>
  </w:style>
  <w:style w:type="paragraph" w:styleId="Revision">
    <w:name w:val="Revision"/>
    <w:hidden/>
    <w:uiPriority w:val="99"/>
    <w:semiHidden/>
    <w:rsid w:val="00DB3992"/>
    <w:pPr>
      <w:spacing w:after="0" w:line="240" w:lineRule="auto"/>
    </w:pPr>
    <w:rPr>
      <w:rFonts w:eastAsiaTheme="minorEastAsia" w:cs="Times New Roman"/>
    </w:rPr>
  </w:style>
  <w:style w:type="paragraph" w:styleId="CommentSubject">
    <w:name w:val="annotation subject"/>
    <w:basedOn w:val="CommentText"/>
    <w:next w:val="CommentText"/>
    <w:link w:val="CommentSubjectChar"/>
    <w:uiPriority w:val="99"/>
    <w:semiHidden/>
    <w:unhideWhenUsed/>
    <w:rsid w:val="00B23E59"/>
    <w:pPr>
      <w:spacing w:line="240" w:lineRule="auto"/>
    </w:pPr>
    <w:rPr>
      <w:b/>
      <w:bCs/>
    </w:rPr>
  </w:style>
  <w:style w:type="character" w:customStyle="1" w:styleId="CommentSubjectChar">
    <w:name w:val="Comment Subject Char"/>
    <w:basedOn w:val="CommentTextChar"/>
    <w:link w:val="CommentSubject"/>
    <w:uiPriority w:val="99"/>
    <w:semiHidden/>
    <w:rsid w:val="00B23E59"/>
    <w:rPr>
      <w:rFonts w:eastAsiaTheme="minorEastAsia" w:cs="Times New Roman"/>
      <w:b/>
      <w:bCs/>
      <w:sz w:val="20"/>
      <w:szCs w:val="20"/>
    </w:rPr>
  </w:style>
  <w:style w:type="paragraph" w:styleId="Header">
    <w:name w:val="header"/>
    <w:basedOn w:val="Normal"/>
    <w:link w:val="HeaderChar"/>
    <w:uiPriority w:val="99"/>
    <w:unhideWhenUsed/>
    <w:rsid w:val="00B23E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3E59"/>
    <w:rPr>
      <w:rFonts w:eastAsiaTheme="minorEastAsia" w:cs="Times New Roman"/>
    </w:rPr>
  </w:style>
  <w:style w:type="paragraph" w:styleId="Footer">
    <w:name w:val="footer"/>
    <w:basedOn w:val="Normal"/>
    <w:link w:val="FooterChar"/>
    <w:uiPriority w:val="99"/>
    <w:unhideWhenUsed/>
    <w:rsid w:val="00B23E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3E59"/>
    <w:rPr>
      <w:rFonts w:eastAsiaTheme="minorEastAsia"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2075</Words>
  <Characters>11833</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HPES ACES</Company>
  <LinksUpToDate>false</LinksUpToDate>
  <CharactersWithSpaces>13881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Teel, Frances C. (HQ-JF000)</dc:creator>
  <cp:keywords/>
  <dc:description/>
  <cp:lastModifiedBy>Teel, Frances C. (HQ-JF000)</cp:lastModifiedBy>
  <cp:revision>2</cp:revision>
  <cp:lastPrinted>2015-08-31T20:03:00Z</cp:lastPrinted>
  <dcterms:created xsi:type="dcterms:W3CDTF">2015-12-18T14:54:00Z</dcterms:created>
  <dcterms:modified xsi:type="dcterms:W3CDTF">2015-12-18T14:54:00Z</dcterms:modified>
</cp:coreProperties>
</file>