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69009" w14:textId="77777777" w:rsidR="00285035" w:rsidRPr="00AD0DDE" w:rsidRDefault="00285035" w:rsidP="00285035">
      <w:pPr>
        <w:pStyle w:val="BodyText"/>
        <w:rPr>
          <w:b/>
          <w:bCs/>
        </w:rPr>
      </w:pPr>
      <w:r w:rsidRPr="00AD0DDE">
        <w:rPr>
          <w:b/>
          <w:bCs/>
        </w:rPr>
        <w:t>Supporting Statement – Part A</w:t>
      </w:r>
    </w:p>
    <w:p w14:paraId="20A09CA9" w14:textId="563494CC" w:rsidR="00285035" w:rsidRPr="00AD0DDE" w:rsidRDefault="00285035" w:rsidP="00885C0E">
      <w:pPr>
        <w:pStyle w:val="BodyText"/>
        <w:rPr>
          <w:b/>
          <w:bCs/>
        </w:rPr>
      </w:pPr>
      <w:r w:rsidRPr="00AD0DDE">
        <w:rPr>
          <w:b/>
          <w:bCs/>
        </w:rPr>
        <w:t xml:space="preserve"> New Proced</w:t>
      </w:r>
      <w:r w:rsidR="006C0103">
        <w:rPr>
          <w:b/>
          <w:bCs/>
        </w:rPr>
        <w:t xml:space="preserve">ural Requirements </w:t>
      </w:r>
      <w:r w:rsidR="00885C0E">
        <w:rPr>
          <w:b/>
          <w:bCs/>
        </w:rPr>
        <w:t xml:space="preserve">beginning with </w:t>
      </w:r>
      <w:r w:rsidR="006C0103">
        <w:rPr>
          <w:b/>
          <w:bCs/>
        </w:rPr>
        <w:t>FY</w:t>
      </w:r>
      <w:r w:rsidR="005417B8">
        <w:rPr>
          <w:b/>
          <w:bCs/>
        </w:rPr>
        <w:t xml:space="preserve"> </w:t>
      </w:r>
      <w:r w:rsidR="00D53D74">
        <w:rPr>
          <w:b/>
          <w:bCs/>
        </w:rPr>
        <w:t xml:space="preserve">2016 </w:t>
      </w:r>
      <w:r w:rsidR="00FB2C3A">
        <w:rPr>
          <w:b/>
          <w:bCs/>
        </w:rPr>
        <w:t>PPS-Exempt Cancer Hospital</w:t>
      </w:r>
      <w:r w:rsidRPr="00AD0DDE">
        <w:rPr>
          <w:b/>
          <w:bCs/>
        </w:rPr>
        <w:t xml:space="preserve"> Quality Reporting Program (</w:t>
      </w:r>
      <w:r w:rsidR="00FB2C3A">
        <w:rPr>
          <w:b/>
          <w:bCs/>
        </w:rPr>
        <w:t>PCH</w:t>
      </w:r>
      <w:r w:rsidRPr="00AD0DDE">
        <w:rPr>
          <w:b/>
          <w:bCs/>
        </w:rPr>
        <w:t xml:space="preserve">QR Program) </w:t>
      </w:r>
      <w:r w:rsidR="00CC64F0">
        <w:rPr>
          <w:b/>
          <w:bCs/>
        </w:rPr>
        <w:t>and Modification to OMB Approved Forms</w:t>
      </w:r>
    </w:p>
    <w:p w14:paraId="4CA6CEBE" w14:textId="77777777" w:rsidR="00285035" w:rsidRPr="00AD0DDE" w:rsidRDefault="00285035" w:rsidP="00285035">
      <w:pPr>
        <w:pStyle w:val="BodyText"/>
        <w:jc w:val="left"/>
        <w:rPr>
          <w:u w:val="single"/>
        </w:rPr>
      </w:pPr>
    </w:p>
    <w:p w14:paraId="36563693" w14:textId="77777777" w:rsidR="00285035" w:rsidRPr="00AD0DDE" w:rsidRDefault="00285035" w:rsidP="00285035">
      <w:pPr>
        <w:pStyle w:val="Heading1"/>
        <w:numPr>
          <w:ilvl w:val="0"/>
          <w:numId w:val="2"/>
        </w:numPr>
        <w:rPr>
          <w:b/>
          <w:u w:val="none"/>
        </w:rPr>
      </w:pPr>
      <w:r w:rsidRPr="00AD0DDE">
        <w:rPr>
          <w:b/>
          <w:u w:val="none"/>
        </w:rPr>
        <w:t>Background</w:t>
      </w:r>
    </w:p>
    <w:p w14:paraId="2478804B" w14:textId="77777777" w:rsidR="00B27539" w:rsidRDefault="00B27539" w:rsidP="00B27539">
      <w:pPr>
        <w:pStyle w:val="Default"/>
        <w:ind w:left="1080"/>
      </w:pPr>
    </w:p>
    <w:p w14:paraId="3DDE7D63" w14:textId="76EAEAA0"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 xml:space="preserve">Act as amended by section 3005 of the </w:t>
      </w:r>
      <w:r w:rsidR="00F63970">
        <w:t xml:space="preserve">Patient Protection and </w:t>
      </w:r>
      <w:r w:rsidRPr="00B27539">
        <w:t>Affordable Care Act, starting in FY</w:t>
      </w:r>
      <w:r w:rsidR="005417B8">
        <w:t xml:space="preserve"> </w:t>
      </w:r>
      <w:r w:rsidRPr="00B27539">
        <w:t xml:space="preserve">2014, and for subsequent fiscal years, PPS-exempt cancer hospitals (PCHs) shall submit pre-defined quality measures to </w:t>
      </w:r>
      <w:r w:rsidR="00C0091E">
        <w:t>the Centers for Medicare and Medicaid Services (</w:t>
      </w:r>
      <w:r w:rsidRPr="00B27539">
        <w:t>CMS</w:t>
      </w:r>
      <w:r w:rsidR="00C0091E">
        <w:t>)</w:t>
      </w:r>
      <w:r w:rsidRPr="00B27539">
        <w:t xml:space="preserve">. </w:t>
      </w:r>
      <w:r>
        <w:t>W</w:t>
      </w:r>
      <w:r w:rsidRPr="00B27539">
        <w:t xml:space="preserve">e are </w:t>
      </w:r>
      <w:r>
        <w:t>expanding</w:t>
      </w:r>
      <w:r w:rsidRPr="00B27539">
        <w:t xml:space="preserve"> the PPS-exempt Cancer Hospital Quality Reporting (PCHQR) </w:t>
      </w:r>
      <w:r w:rsidR="00F63970">
        <w:t xml:space="preserve">Program </w:t>
      </w:r>
      <w:r>
        <w:t>as part of</w:t>
      </w:r>
      <w:r w:rsidRPr="00B27539">
        <w:t xml:space="preserve"> our sustained efforts to </w:t>
      </w:r>
      <w:r w:rsidR="00F63970" w:rsidRPr="00B27539">
        <w:t>improv</w:t>
      </w:r>
      <w:r w:rsidR="00F63970">
        <w:t xml:space="preserve">e </w:t>
      </w:r>
      <w:r w:rsidRPr="00B27539">
        <w:t>the quality of care for inpatient cancer patients. It is our aim to facilitate high quality of care in a manner that is effective and meaningful, while remaining mindful of</w:t>
      </w:r>
      <w:r>
        <w:t xml:space="preserve"> the</w:t>
      </w:r>
      <w:r w:rsidRPr="00B27539">
        <w:t xml:space="preserve"> reporting burden </w:t>
      </w:r>
      <w:r>
        <w:t xml:space="preserve">this </w:t>
      </w:r>
      <w:r w:rsidRPr="00B27539">
        <w:t>pose</w:t>
      </w:r>
      <w:r>
        <w:t>s</w:t>
      </w:r>
      <w:r w:rsidRPr="00B27539">
        <w:t xml:space="preserve"> on PCHs. Therefore, CMS intends to reduce duplicative reporting efforts whenever possible by leveraging existing infrastructure. </w:t>
      </w:r>
    </w:p>
    <w:p w14:paraId="1B7D0506" w14:textId="7777777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09719E" w14:textId="339D09D0" w:rsidR="006451FC" w:rsidRDefault="000B6751" w:rsidP="000B6751">
      <w:pPr>
        <w:pStyle w:val="Default"/>
      </w:pPr>
      <w:r w:rsidRPr="000B6751">
        <w:t xml:space="preserve">CMS </w:t>
      </w:r>
      <w:r w:rsidR="005417B8">
        <w:t>has</w:t>
      </w:r>
      <w:r w:rsidRPr="000B6751">
        <w:t xml:space="preserve"> implement</w:t>
      </w:r>
      <w:r w:rsidR="005417B8">
        <w:t>ed</w:t>
      </w:r>
      <w:r w:rsidRPr="000B6751">
        <w:t xml:space="preserve"> some procedural requirements to meet the statutory mandate by align</w:t>
      </w:r>
      <w:r w:rsidR="00717032">
        <w:t>ing</w:t>
      </w:r>
      <w:r w:rsidRPr="000B6751">
        <w:t xml:space="preserve"> with current quality reporting programs. These procedural requirements would involve submission of forms to comply with the PCHQ</w:t>
      </w:r>
      <w:r w:rsidR="00717032">
        <w:t>R Program requirement</w:t>
      </w:r>
      <w:r w:rsidR="00F63970">
        <w:t>s</w:t>
      </w:r>
      <w:r w:rsidR="00717032">
        <w:t xml:space="preserve"> and align</w:t>
      </w:r>
      <w:r w:rsidRPr="000B6751">
        <w:t xml:space="preserve"> with current CMS reporting requirements for other quality programs (i.e., Hospital Inpatient Quality Reporting, Hospital Outpatient Quality Reporting, and Hospital Value-Based Purchasing). </w:t>
      </w:r>
    </w:p>
    <w:p w14:paraId="57110A2C" w14:textId="77777777" w:rsidR="00D53D74" w:rsidRDefault="00D53D74" w:rsidP="000B6751">
      <w:pPr>
        <w:pStyle w:val="Default"/>
      </w:pPr>
    </w:p>
    <w:p w14:paraId="77BED3CD" w14:textId="5B011F9E" w:rsidR="0010496F" w:rsidRDefault="00C0091E" w:rsidP="003742E3">
      <w:r>
        <w:t>The Office of Management and Budget (</w:t>
      </w:r>
      <w:r w:rsidR="006451FC">
        <w:t>OMB</w:t>
      </w:r>
      <w:r>
        <w:t>)</w:t>
      </w:r>
      <w:r w:rsidR="006451FC">
        <w:t xml:space="preserve"> </w:t>
      </w:r>
      <w:r w:rsidR="004E4542">
        <w:t xml:space="preserve">has </w:t>
      </w:r>
      <w:r w:rsidR="006451FC">
        <w:t>approved the</w:t>
      </w:r>
      <w:r w:rsidR="000B2619">
        <w:t xml:space="preserve"> Program /Procedural Requirements forms including </w:t>
      </w:r>
      <w:r w:rsidR="001D3B67">
        <w:t>Notice of Participation (N</w:t>
      </w:r>
      <w:r w:rsidR="006451FC">
        <w:t>OP</w:t>
      </w:r>
      <w:r w:rsidR="001D3B67">
        <w:t>)</w:t>
      </w:r>
      <w:r w:rsidR="006451FC">
        <w:t>,</w:t>
      </w:r>
      <w:r w:rsidR="00AD46FC" w:rsidRP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00397D19" w:rsidRPr="00776FD4">
        <w:t>Extraordinary Circumstances Exception (ECE)</w:t>
      </w:r>
      <w:r w:rsidR="00397D19">
        <w:t>,</w:t>
      </w:r>
      <w:r w:rsidR="006451FC">
        <w:t xml:space="preserve"> </w:t>
      </w:r>
      <w:r w:rsidR="00A35FEE">
        <w:t xml:space="preserve">and measure data collection forms </w:t>
      </w:r>
      <w:r w:rsidR="006451FC">
        <w:t>(</w:t>
      </w:r>
      <w:r w:rsidR="00F61965">
        <w:t>OMB</w:t>
      </w:r>
      <w:r w:rsidR="006451FC" w:rsidRPr="006451FC">
        <w:t xml:space="preserve"> </w:t>
      </w:r>
      <w:r w:rsidR="008E68A7">
        <w:t>No.</w:t>
      </w:r>
      <w:r w:rsidR="006451FC" w:rsidRPr="006451FC">
        <w:t xml:space="preserve"> 0938-1175</w:t>
      </w:r>
      <w:r w:rsidR="006451FC">
        <w:t>).</w:t>
      </w:r>
    </w:p>
    <w:p w14:paraId="4B749BB3" w14:textId="77777777" w:rsidR="0010496F" w:rsidRDefault="0010496F" w:rsidP="003742E3"/>
    <w:p w14:paraId="478365C3" w14:textId="108F3EBA" w:rsidR="003742E3" w:rsidRDefault="006200E0" w:rsidP="003742E3">
      <w:r>
        <w:t xml:space="preserve">In the previously approved information collection (OMB No. 0938-1175) the PCHQR Program required submission of 19 total quality measures.  In the FY 2016 Inpatient Prospective Payment System (IPPS)/Long Term Care Hospital (LTCH) PPS the PCHQR Program finalized removal of six previously finalized </w:t>
      </w:r>
      <w:r w:rsidR="00E21A61">
        <w:t xml:space="preserve">Surgical Care Improvement Project (SCIP) measures and added three new healthcare associated infections (HAI) measures.  </w:t>
      </w:r>
      <w:r w:rsidR="00995AFB">
        <w:t xml:space="preserve">With the finalization of the changes made pursuant to </w:t>
      </w:r>
      <w:r w:rsidR="00E21A61">
        <w:t>this Final Rule</w:t>
      </w:r>
      <w:r w:rsidR="00995AFB">
        <w:t xml:space="preserve">, there are </w:t>
      </w:r>
      <w:r w:rsidR="0075605F">
        <w:t xml:space="preserve">a total of </w:t>
      </w:r>
      <w:r w:rsidR="00995AFB">
        <w:t xml:space="preserve">thirteen (13) </w:t>
      </w:r>
      <w:r w:rsidR="00E21A61">
        <w:t xml:space="preserve">previously finalized </w:t>
      </w:r>
      <w:r w:rsidR="00995AFB">
        <w:t>quality measures</w:t>
      </w:r>
      <w:r w:rsidR="00E21A61">
        <w:t xml:space="preserve"> being retained in the PCHQR Program and three (3) new measures.  Of note, these HAI measures are reported under existing Centers for Disease Control (CDC) National Healthcare Safety Network (NHSN) infrastructure pursuant to earlier OMB approval (CDC OMB No. 0920-0666). </w:t>
      </w:r>
      <w:r w:rsidR="00E21A61" w:rsidRPr="002D06F8">
        <w:t xml:space="preserve">The three measures added as a result of the changes in the </w:t>
      </w:r>
      <w:r w:rsidR="00E21A61">
        <w:t>final</w:t>
      </w:r>
      <w:r w:rsidR="00E21A61" w:rsidRPr="002D06F8">
        <w:t xml:space="preserve"> rule </w:t>
      </w:r>
      <w:r w:rsidR="00E21A61">
        <w:t xml:space="preserve">therefore </w:t>
      </w:r>
      <w:r w:rsidR="00E21A61" w:rsidRPr="002D06F8">
        <w:t>do not require new forms</w:t>
      </w:r>
      <w:r w:rsidR="00E21A61">
        <w:t xml:space="preserve"> and do not pose additional burden, as this burden has already been estimated and approved under CDC OMB No. 0920-0666</w:t>
      </w:r>
      <w:r w:rsidR="00653C4C">
        <w:t xml:space="preserve"> for which data is collected</w:t>
      </w:r>
      <w:r w:rsidR="00995AFB">
        <w:t xml:space="preserve"> </w:t>
      </w:r>
      <w:r w:rsidR="00653C4C">
        <w:t xml:space="preserve">in the PCHQR Program.  </w:t>
      </w:r>
      <w:bookmarkStart w:id="0" w:name="_GoBack"/>
      <w:bookmarkEnd w:id="0"/>
      <w:r w:rsidR="0010496F">
        <w:t xml:space="preserve"> </w:t>
      </w:r>
      <w:r w:rsidR="006451FC">
        <w:t xml:space="preserve"> </w:t>
      </w:r>
    </w:p>
    <w:p w14:paraId="3A0AA511" w14:textId="77777777" w:rsidR="003742E3" w:rsidRDefault="003742E3" w:rsidP="003742E3"/>
    <w:p w14:paraId="3FBFBF9A" w14:textId="5EF34617" w:rsidR="003742E3" w:rsidRDefault="00366DCB" w:rsidP="003742E3">
      <w:r>
        <w:t>T</w:t>
      </w:r>
      <w:r w:rsidR="00FF6604">
        <w:t>he purpose of this PRA submission is to provide an update</w:t>
      </w:r>
      <w:r w:rsidR="00D53D74">
        <w:t xml:space="preserve"> of</w:t>
      </w:r>
      <w:r w:rsidR="00FF6604">
        <w:t xml:space="preserve"> these policy changes.</w:t>
      </w:r>
    </w:p>
    <w:p w14:paraId="6BD356BB" w14:textId="77777777" w:rsidR="003742E3" w:rsidRDefault="003742E3" w:rsidP="003742E3"/>
    <w:p w14:paraId="07DD51B0" w14:textId="3A26568E" w:rsidR="00DB08B5" w:rsidRDefault="00110D60" w:rsidP="003742E3">
      <w:r>
        <w:t xml:space="preserve">Summary information on measures can be found in Appendix A (Table A). </w:t>
      </w:r>
      <w:r w:rsidR="00C170A5">
        <w:t>Summary d</w:t>
      </w:r>
      <w:r w:rsidR="00DB08B5" w:rsidRPr="00A005BE">
        <w:t xml:space="preserve">etails on forms </w:t>
      </w:r>
      <w:r>
        <w:t xml:space="preserve">for measure collection </w:t>
      </w:r>
      <w:r w:rsidR="00DB08B5" w:rsidRPr="00A005BE">
        <w:t>can be fou</w:t>
      </w:r>
      <w:r w:rsidR="00C41BFA">
        <w:t xml:space="preserve">nd in cross reference Appendix </w:t>
      </w:r>
      <w:r>
        <w:t xml:space="preserve">A </w:t>
      </w:r>
      <w:r w:rsidR="00B14673">
        <w:t xml:space="preserve">(Table </w:t>
      </w:r>
      <w:r>
        <w:t>B</w:t>
      </w:r>
      <w:r w:rsidR="00B14673">
        <w:t>)</w:t>
      </w:r>
      <w:r w:rsidR="00DB08B5" w:rsidRPr="00A005BE">
        <w:t>.</w:t>
      </w:r>
      <w:r w:rsidR="00DB08B5">
        <w:t xml:space="preserve">  </w:t>
      </w:r>
    </w:p>
    <w:p w14:paraId="22E647E0" w14:textId="77777777" w:rsidR="00D02F12" w:rsidRDefault="00D02F12" w:rsidP="00704FE9"/>
    <w:p w14:paraId="71B327F4" w14:textId="77777777" w:rsidR="00285035" w:rsidRPr="00AD0DDE" w:rsidRDefault="00285035" w:rsidP="00285035">
      <w:pPr>
        <w:pStyle w:val="Heading1"/>
        <w:numPr>
          <w:ilvl w:val="0"/>
          <w:numId w:val="2"/>
        </w:numPr>
        <w:rPr>
          <w:b/>
        </w:rPr>
      </w:pPr>
      <w:r w:rsidRPr="00AD0DDE">
        <w:rPr>
          <w:b/>
        </w:rPr>
        <w:t>Justification</w:t>
      </w:r>
    </w:p>
    <w:p w14:paraId="0110BC4C" w14:textId="77777777" w:rsidR="00285035" w:rsidRPr="00AD0DDE" w:rsidRDefault="00285035" w:rsidP="00285035"/>
    <w:p w14:paraId="7A145E70" w14:textId="77777777" w:rsidR="00285035" w:rsidRPr="00AD0DDE" w:rsidRDefault="00285035" w:rsidP="00285035">
      <w:pPr>
        <w:pStyle w:val="ListParagraph"/>
        <w:numPr>
          <w:ilvl w:val="1"/>
          <w:numId w:val="2"/>
        </w:numPr>
        <w:rPr>
          <w:b/>
        </w:rPr>
      </w:pPr>
      <w:r w:rsidRPr="00AD0DDE">
        <w:rPr>
          <w:b/>
        </w:rPr>
        <w:t>Need and Legal Basis</w:t>
      </w:r>
    </w:p>
    <w:p w14:paraId="7A77DCAE" w14:textId="77777777" w:rsidR="00285035" w:rsidRPr="00AD0DDE" w:rsidRDefault="00285035" w:rsidP="00285035">
      <w:pPr>
        <w:pStyle w:val="ListParagraph"/>
        <w:ind w:left="1890"/>
        <w:rPr>
          <w:b/>
          <w:u w:val="single"/>
        </w:rPr>
      </w:pPr>
    </w:p>
    <w:p w14:paraId="6359FD77" w14:textId="6B83871C" w:rsidR="00A43FCA" w:rsidRDefault="00A43FCA" w:rsidP="00A43FCA">
      <w:pPr>
        <w:pStyle w:val="Default"/>
      </w:pPr>
      <w:r w:rsidRPr="00A43FCA">
        <w:t>Section 1886(d)(1)(B)(v) in accordance with paragraph (2) of th</w:t>
      </w:r>
      <w:r w:rsidR="001F18A8">
        <w:t>e Act requires that, for FY</w:t>
      </w:r>
      <w:r w:rsidR="00937F81">
        <w:t xml:space="preserve"> </w:t>
      </w:r>
      <w:r w:rsidR="001F18A8">
        <w:t xml:space="preserve">2014 </w:t>
      </w:r>
      <w:r w:rsidRPr="00A43FCA">
        <w:t xml:space="preserve">and each subsequent fiscal year, each </w:t>
      </w:r>
      <w:r w:rsidR="001D3B67">
        <w:t>PCH</w:t>
      </w:r>
      <w:r w:rsidRPr="00A43FCA">
        <w:t xml:space="preserve"> shall submit to the Secretary data on quality measures as specified by the Secretary. Such data shall be submitted in a form and manner, and at a time, specified by the Secretary. </w:t>
      </w:r>
      <w:r w:rsidR="00300F31">
        <w:t xml:space="preserve">We continue to require PCHs to meet the procedures previously set forth for making public the data/measure rates submitted under the PCHQR Program. These </w:t>
      </w:r>
      <w:r w:rsidR="00484C96">
        <w:t>procedures are</w:t>
      </w:r>
      <w:r w:rsidR="006666FE">
        <w:t xml:space="preserve"> listed in Appendix A (Table B).</w:t>
      </w:r>
    </w:p>
    <w:p w14:paraId="43666BC4" w14:textId="77777777" w:rsidR="00F61965" w:rsidRDefault="00F61965" w:rsidP="00A43FCA">
      <w:pPr>
        <w:pStyle w:val="Default"/>
      </w:pPr>
    </w:p>
    <w:p w14:paraId="27E2A639" w14:textId="5BD6179D" w:rsidR="00830D4F" w:rsidRDefault="00CE3F2E" w:rsidP="00A32CDB">
      <w:pPr>
        <w:pStyle w:val="Default"/>
        <w:rPr>
          <w:rFonts w:eastAsia="Times New Roman"/>
        </w:rPr>
      </w:pPr>
      <w:r>
        <w:t>T</w:t>
      </w:r>
      <w:r w:rsidR="00481184">
        <w:t xml:space="preserve">hree </w:t>
      </w:r>
      <w:r w:rsidR="00DB08B5">
        <w:t>new quality measure</w:t>
      </w:r>
      <w:r w:rsidR="00481184">
        <w:t>s</w:t>
      </w:r>
      <w:r>
        <w:t xml:space="preserve"> will be included</w:t>
      </w:r>
      <w:r w:rsidR="00DB08B5">
        <w:t xml:space="preserve"> </w:t>
      </w:r>
      <w:r w:rsidR="00143C7C">
        <w:t xml:space="preserve">in </w:t>
      </w:r>
      <w:r w:rsidR="00DB08B5">
        <w:t xml:space="preserve">the PCHQR </w:t>
      </w:r>
      <w:r w:rsidR="008E68A7">
        <w:t>P</w:t>
      </w:r>
      <w:r w:rsidR="00DB08B5">
        <w:t xml:space="preserve">rogram </w:t>
      </w:r>
      <w:r w:rsidR="001B4591">
        <w:t xml:space="preserve">as finalized in </w:t>
      </w:r>
      <w:r w:rsidR="0040212C">
        <w:t>the FY 201</w:t>
      </w:r>
      <w:r w:rsidR="005305BD">
        <w:t>6</w:t>
      </w:r>
      <w:r w:rsidR="0040212C">
        <w:t xml:space="preserve"> I</w:t>
      </w:r>
      <w:r w:rsidR="005C051C">
        <w:t xml:space="preserve">npatient </w:t>
      </w:r>
      <w:r w:rsidR="0040212C">
        <w:t>P</w:t>
      </w:r>
      <w:r w:rsidR="005C051C">
        <w:t xml:space="preserve">rospective </w:t>
      </w:r>
      <w:r w:rsidR="0040212C">
        <w:t>P</w:t>
      </w:r>
      <w:r w:rsidR="005C051C">
        <w:t xml:space="preserve">ayment </w:t>
      </w:r>
      <w:r w:rsidR="0040212C">
        <w:t>S</w:t>
      </w:r>
      <w:r w:rsidR="005C051C">
        <w:t>ystem</w:t>
      </w:r>
      <w:r w:rsidR="0040212C">
        <w:t>/L</w:t>
      </w:r>
      <w:r w:rsidR="005C051C">
        <w:t>ong-</w:t>
      </w:r>
      <w:r w:rsidR="0040212C">
        <w:t>T</w:t>
      </w:r>
      <w:r w:rsidR="005C051C">
        <w:t xml:space="preserve">erm </w:t>
      </w:r>
      <w:r w:rsidR="0040212C">
        <w:t>C</w:t>
      </w:r>
      <w:r w:rsidR="005C051C">
        <w:t xml:space="preserve">are </w:t>
      </w:r>
      <w:r w:rsidR="0040212C">
        <w:t>H</w:t>
      </w:r>
      <w:r w:rsidR="005C051C">
        <w:t>ospital</w:t>
      </w:r>
      <w:r w:rsidR="0040212C">
        <w:t xml:space="preserve"> </w:t>
      </w:r>
      <w:r w:rsidR="008E68A7">
        <w:t xml:space="preserve">Prospective Payment System </w:t>
      </w:r>
      <w:r w:rsidR="002677B9">
        <w:t>(IPPS/LTCH</w:t>
      </w:r>
      <w:r w:rsidR="008E68A7">
        <w:t xml:space="preserve"> PPS</w:t>
      </w:r>
      <w:r w:rsidR="002677B9">
        <w:t xml:space="preserve">) </w:t>
      </w:r>
      <w:r w:rsidR="0040212C">
        <w:t>rule</w:t>
      </w:r>
      <w:r w:rsidR="001B4591">
        <w:t>.  These measures are</w:t>
      </w:r>
      <w:r w:rsidR="00DB08B5">
        <w:t>:</w:t>
      </w:r>
      <w:r w:rsidR="00DB08B5">
        <w:rPr>
          <w:rFonts w:eastAsia="Times New Roman"/>
        </w:rPr>
        <w:t xml:space="preserve"> </w:t>
      </w:r>
      <w:r w:rsidR="00481184">
        <w:rPr>
          <w:rFonts w:eastAsia="Times New Roman"/>
        </w:rPr>
        <w:t>(1) CDC</w:t>
      </w:r>
      <w:r w:rsidR="00F61965">
        <w:rPr>
          <w:rFonts w:eastAsia="Times New Roman"/>
        </w:rPr>
        <w:t xml:space="preserve"> NHSN</w:t>
      </w:r>
      <w:r w:rsidR="00481184">
        <w:rPr>
          <w:rFonts w:eastAsia="Times New Roman"/>
        </w:rPr>
        <w:t xml:space="preserve"> Facility-wide Inpatient Hospital onset Methicillin-resistant Staphylococcus aureus (MRSA) Bacteremia Outcome Measure (</w:t>
      </w:r>
      <w:r w:rsidR="00F61965">
        <w:rPr>
          <w:rFonts w:eastAsia="Times New Roman"/>
        </w:rPr>
        <w:t>National Quality Forum (</w:t>
      </w:r>
      <w:r w:rsidR="00481184">
        <w:rPr>
          <w:rFonts w:eastAsia="Times New Roman"/>
        </w:rPr>
        <w:t>NQF</w:t>
      </w:r>
      <w:r w:rsidR="00F61965">
        <w:rPr>
          <w:rFonts w:eastAsia="Times New Roman"/>
        </w:rPr>
        <w:t>)</w:t>
      </w:r>
      <w:r w:rsidR="00481184">
        <w:rPr>
          <w:rFonts w:eastAsia="Times New Roman"/>
        </w:rPr>
        <w:t xml:space="preserve"> 1716), (2) CDC</w:t>
      </w:r>
      <w:r w:rsidR="00F61965">
        <w:rPr>
          <w:rFonts w:eastAsia="Times New Roman"/>
        </w:rPr>
        <w:t xml:space="preserve"> NHSN</w:t>
      </w:r>
      <w:r w:rsidR="00481184">
        <w:rPr>
          <w:rFonts w:eastAsia="Times New Roman"/>
        </w:rPr>
        <w:t xml:space="preserve"> Facility-wide Inpatient Hospital-onset </w:t>
      </w:r>
      <w:r w:rsidR="00481184">
        <w:rPr>
          <w:rFonts w:eastAsia="Times New Roman"/>
          <w:i/>
        </w:rPr>
        <w:t xml:space="preserve">Clostridium difficile </w:t>
      </w:r>
      <w:r w:rsidR="00481184">
        <w:rPr>
          <w:rFonts w:eastAsia="Times New Roman"/>
        </w:rPr>
        <w:t>Infection (CDI) Outcome Measure (NQF 1717), and (3) CDC</w:t>
      </w:r>
      <w:r w:rsidR="00F61965">
        <w:rPr>
          <w:rFonts w:eastAsia="Times New Roman"/>
        </w:rPr>
        <w:t xml:space="preserve"> NHSN</w:t>
      </w:r>
      <w:r w:rsidR="00481184">
        <w:rPr>
          <w:rFonts w:eastAsia="Times New Roman"/>
        </w:rPr>
        <w:t xml:space="preserve"> Influenza Vaccination Coverage Among Healthcare Personnel </w:t>
      </w:r>
      <w:r w:rsidR="00FF6604">
        <w:rPr>
          <w:rFonts w:eastAsia="Times New Roman"/>
        </w:rPr>
        <w:t xml:space="preserve">(HCP) </w:t>
      </w:r>
      <w:r w:rsidR="00481184">
        <w:rPr>
          <w:rFonts w:eastAsia="Times New Roman"/>
        </w:rPr>
        <w:t xml:space="preserve">(NQF 0431). </w:t>
      </w:r>
      <w:r w:rsidR="00DB08B5">
        <w:rPr>
          <w:rFonts w:eastAsia="Times New Roman"/>
        </w:rPr>
        <w:t xml:space="preserve"> </w:t>
      </w:r>
      <w:r w:rsidR="00300F31">
        <w:rPr>
          <w:rFonts w:eastAsia="Times New Roman"/>
        </w:rPr>
        <w:t>These measures should have minimal impact</w:t>
      </w:r>
      <w:r w:rsidR="00143C7C">
        <w:rPr>
          <w:rFonts w:eastAsia="Times New Roman"/>
        </w:rPr>
        <w:t>, if any,</w:t>
      </w:r>
      <w:r w:rsidR="00300F31">
        <w:rPr>
          <w:rFonts w:eastAsia="Times New Roman"/>
        </w:rPr>
        <w:t xml:space="preserve"> on PCH burden, as </w:t>
      </w:r>
      <w:r w:rsidR="00484C96">
        <w:rPr>
          <w:rFonts w:eastAsia="Times New Roman"/>
        </w:rPr>
        <w:t xml:space="preserve">PCHs are familiar with CDC NHSN reporting </w:t>
      </w:r>
      <w:r w:rsidR="00610C42">
        <w:rPr>
          <w:rFonts w:eastAsia="Times New Roman"/>
        </w:rPr>
        <w:t xml:space="preserve">structure </w:t>
      </w:r>
      <w:r w:rsidR="00484C96">
        <w:rPr>
          <w:rFonts w:eastAsia="Times New Roman"/>
        </w:rPr>
        <w:t>for</w:t>
      </w:r>
      <w:r w:rsidR="00D33EE6">
        <w:rPr>
          <w:rFonts w:eastAsia="Times New Roman"/>
        </w:rPr>
        <w:t xml:space="preserve"> Central Line-Associated Bloodstream Infection (</w:t>
      </w:r>
      <w:r w:rsidR="00484C96">
        <w:rPr>
          <w:rFonts w:eastAsia="Times New Roman"/>
        </w:rPr>
        <w:t>CLABSI</w:t>
      </w:r>
      <w:r w:rsidR="00D33EE6">
        <w:rPr>
          <w:rFonts w:eastAsia="Times New Roman"/>
        </w:rPr>
        <w:t>)</w:t>
      </w:r>
      <w:r w:rsidR="00484C96">
        <w:rPr>
          <w:rFonts w:eastAsia="Times New Roman"/>
        </w:rPr>
        <w:t xml:space="preserve"> and </w:t>
      </w:r>
      <w:r w:rsidR="00D33EE6">
        <w:rPr>
          <w:rFonts w:eastAsia="Times New Roman"/>
        </w:rPr>
        <w:t>Catheter-Associated Urinary Tract Infection (</w:t>
      </w:r>
      <w:r w:rsidR="00484C96">
        <w:rPr>
          <w:rFonts w:eastAsia="Times New Roman"/>
        </w:rPr>
        <w:t>CAUTI</w:t>
      </w:r>
      <w:r w:rsidR="00D33EE6">
        <w:rPr>
          <w:rFonts w:eastAsia="Times New Roman"/>
        </w:rPr>
        <w:t>)</w:t>
      </w:r>
      <w:r w:rsidR="00484C96">
        <w:rPr>
          <w:rFonts w:eastAsia="Times New Roman"/>
        </w:rPr>
        <w:t xml:space="preserve"> since</w:t>
      </w:r>
      <w:r w:rsidR="00C206F4">
        <w:rPr>
          <w:rFonts w:eastAsia="Times New Roman"/>
        </w:rPr>
        <w:t xml:space="preserve"> the</w:t>
      </w:r>
      <w:r w:rsidR="00484C96">
        <w:rPr>
          <w:rFonts w:eastAsia="Times New Roman"/>
        </w:rPr>
        <w:t xml:space="preserve"> FY 2014 Program and </w:t>
      </w:r>
      <w:r w:rsidR="00D33EE6">
        <w:rPr>
          <w:rFonts w:eastAsia="Times New Roman"/>
        </w:rPr>
        <w:t>Surgical Site Infection (</w:t>
      </w:r>
      <w:r w:rsidR="00484C96">
        <w:rPr>
          <w:rFonts w:eastAsia="Times New Roman"/>
        </w:rPr>
        <w:t>SSI</w:t>
      </w:r>
      <w:r w:rsidR="00D33EE6">
        <w:rPr>
          <w:rFonts w:eastAsia="Times New Roman"/>
        </w:rPr>
        <w:t>)</w:t>
      </w:r>
      <w:r w:rsidR="00484C96">
        <w:rPr>
          <w:rFonts w:eastAsia="Times New Roman"/>
        </w:rPr>
        <w:t xml:space="preserve"> since </w:t>
      </w:r>
      <w:r w:rsidR="00C206F4">
        <w:rPr>
          <w:rFonts w:eastAsia="Times New Roman"/>
        </w:rPr>
        <w:t xml:space="preserve">the </w:t>
      </w:r>
      <w:r w:rsidR="00484C96">
        <w:rPr>
          <w:rFonts w:eastAsia="Times New Roman"/>
        </w:rPr>
        <w:t>FY 2015 Program</w:t>
      </w:r>
      <w:r w:rsidR="0020488C">
        <w:rPr>
          <w:rFonts w:eastAsia="Times New Roman"/>
        </w:rPr>
        <w:t xml:space="preserve"> and the new quality measures have been included in CDCs data collection since March 2016</w:t>
      </w:r>
      <w:r w:rsidR="00484C96">
        <w:rPr>
          <w:rFonts w:eastAsia="Times New Roman"/>
        </w:rPr>
        <w:t xml:space="preserve">. </w:t>
      </w:r>
    </w:p>
    <w:p w14:paraId="19CC49E0" w14:textId="77777777" w:rsidR="00830D4F" w:rsidRDefault="00830D4F" w:rsidP="00A32CDB">
      <w:pPr>
        <w:pStyle w:val="Default"/>
        <w:rPr>
          <w:rFonts w:eastAsia="Times New Roman"/>
        </w:rPr>
      </w:pPr>
    </w:p>
    <w:p w14:paraId="2A850470" w14:textId="72A4F575" w:rsidR="00830D4F" w:rsidRDefault="00830D4F" w:rsidP="00A32CDB">
      <w:pPr>
        <w:pStyle w:val="Default"/>
      </w:pPr>
      <w:r w:rsidRPr="00EC5193">
        <w:rPr>
          <w:rFonts w:eastAsia="Times New Roman"/>
        </w:rPr>
        <w:t xml:space="preserve">We believe it is important to </w:t>
      </w:r>
      <w:r w:rsidR="00143C7C">
        <w:rPr>
          <w:rFonts w:eastAsia="Times New Roman"/>
        </w:rPr>
        <w:t>incorporate data collected by the CDC</w:t>
      </w:r>
      <w:r w:rsidRPr="00EC5193">
        <w:rPr>
          <w:rFonts w:eastAsia="Times New Roman"/>
        </w:rPr>
        <w:t xml:space="preserve"> </w:t>
      </w:r>
      <w:r w:rsidR="00EB5975">
        <w:rPr>
          <w:rFonts w:eastAsia="Times New Roman"/>
        </w:rPr>
        <w:t xml:space="preserve">and </w:t>
      </w:r>
      <w:r w:rsidR="00143C7C">
        <w:rPr>
          <w:rFonts w:eastAsia="Times New Roman"/>
        </w:rPr>
        <w:t xml:space="preserve">to </w:t>
      </w:r>
      <w:r w:rsidR="00EB5975">
        <w:rPr>
          <w:rFonts w:eastAsia="Times New Roman"/>
        </w:rPr>
        <w:t>publish</w:t>
      </w:r>
      <w:r w:rsidR="00143C7C">
        <w:rPr>
          <w:rFonts w:eastAsia="Times New Roman"/>
        </w:rPr>
        <w:t xml:space="preserve"> said</w:t>
      </w:r>
      <w:r w:rsidR="00EB5975">
        <w:rPr>
          <w:rFonts w:eastAsia="Times New Roman"/>
        </w:rPr>
        <w:t xml:space="preserve"> </w:t>
      </w:r>
      <w:r w:rsidRPr="00EC5193">
        <w:rPr>
          <w:rFonts w:eastAsia="Times New Roman"/>
        </w:rPr>
        <w:t xml:space="preserve">data on </w:t>
      </w:r>
      <w:r>
        <w:rPr>
          <w:rFonts w:eastAsia="Times New Roman"/>
        </w:rPr>
        <w:t>MRSA (</w:t>
      </w:r>
      <w:r w:rsidR="00F61965">
        <w:rPr>
          <w:rFonts w:eastAsia="Times New Roman"/>
        </w:rPr>
        <w:t>NQF</w:t>
      </w:r>
      <w:r>
        <w:rPr>
          <w:rFonts w:eastAsia="Times New Roman"/>
        </w:rPr>
        <w:t xml:space="preserve"> 1716)</w:t>
      </w:r>
      <w:r w:rsidRPr="00EC5193">
        <w:rPr>
          <w:rFonts w:eastAsia="Times New Roman"/>
        </w:rPr>
        <w:t xml:space="preserve"> in order to ensure the highest quality of care for cancer patients</w:t>
      </w:r>
      <w:r w:rsidRPr="00EE5464">
        <w:rPr>
          <w:rFonts w:eastAsia="Times New Roman"/>
        </w:rPr>
        <w:t xml:space="preserve"> and continue in our effort to support </w:t>
      </w:r>
      <w:r w:rsidRPr="00EC5193">
        <w:rPr>
          <w:rFonts w:eastAsia="Times New Roman"/>
        </w:rPr>
        <w:t>the</w:t>
      </w:r>
      <w:r w:rsidRPr="00C164E1">
        <w:rPr>
          <w:rFonts w:eastAsia="Times New Roman"/>
        </w:rPr>
        <w:t xml:space="preserve"> HHS</w:t>
      </w:r>
      <w:r>
        <w:rPr>
          <w:rFonts w:eastAsia="Times New Roman"/>
        </w:rPr>
        <w:t>’</w:t>
      </w:r>
      <w:r w:rsidRPr="00C164E1">
        <w:rPr>
          <w:rFonts w:eastAsia="Times New Roman"/>
        </w:rPr>
        <w:t xml:space="preserve"> </w:t>
      </w:r>
      <w:r>
        <w:rPr>
          <w:rFonts w:eastAsia="Times New Roman"/>
        </w:rPr>
        <w:t xml:space="preserve">National </w:t>
      </w:r>
      <w:r w:rsidRPr="00C164E1">
        <w:rPr>
          <w:rFonts w:eastAsia="Times New Roman"/>
        </w:rPr>
        <w:t xml:space="preserve">Action Plan </w:t>
      </w:r>
      <w:r>
        <w:rPr>
          <w:rFonts w:eastAsia="Times New Roman"/>
        </w:rPr>
        <w:t xml:space="preserve">and the proposed 2020 goal </w:t>
      </w:r>
      <w:r>
        <w:t xml:space="preserve">to </w:t>
      </w:r>
      <w:r w:rsidRPr="00265BE4">
        <w:t>reduc</w:t>
      </w:r>
      <w:r>
        <w:t>e</w:t>
      </w:r>
      <w:r w:rsidRPr="00265BE4">
        <w:t xml:space="preserve"> facility-onset</w:t>
      </w:r>
      <w:r>
        <w:rPr>
          <w:rFonts w:eastAsia="Times New Roman"/>
        </w:rPr>
        <w:t xml:space="preserve"> </w:t>
      </w:r>
      <w:r w:rsidRPr="0080361F">
        <w:rPr>
          <w:rFonts w:eastAsia="Times New Roman"/>
        </w:rPr>
        <w:t xml:space="preserve">MRSA </w:t>
      </w:r>
      <w:r>
        <w:rPr>
          <w:rFonts w:eastAsia="Times New Roman"/>
        </w:rPr>
        <w:t>infections by 50% from the 2015 baseline</w:t>
      </w:r>
      <w:r w:rsidRPr="00C16CDB">
        <w:rPr>
          <w:rFonts w:eastAsia="Times New Roman"/>
        </w:rPr>
        <w:t>.</w:t>
      </w:r>
      <w:r>
        <w:rPr>
          <w:rStyle w:val="FootnoteReference"/>
          <w:rFonts w:eastAsia="Times New Roman"/>
        </w:rPr>
        <w:footnoteReference w:id="1"/>
      </w:r>
      <w:r>
        <w:rPr>
          <w:rFonts w:eastAsia="Times New Roman"/>
        </w:rPr>
        <w:t xml:space="preserve">  </w:t>
      </w:r>
      <w:r w:rsidRPr="00391DAC">
        <w:rPr>
          <w:rFonts w:eastAsia="Times New Roman"/>
        </w:rPr>
        <w:t xml:space="preserve">Since our national goal to reduce the incidence of </w:t>
      </w:r>
      <w:r w:rsidRPr="00823987">
        <w:rPr>
          <w:rFonts w:eastAsia="Times New Roman"/>
        </w:rPr>
        <w:t xml:space="preserve">facility-onset MRSA infections </w:t>
      </w:r>
      <w:r>
        <w:rPr>
          <w:rFonts w:eastAsia="Times New Roman"/>
        </w:rPr>
        <w:t>overall by 25</w:t>
      </w:r>
      <w:r w:rsidRPr="00391DAC">
        <w:rPr>
          <w:rFonts w:eastAsia="Times New Roman"/>
        </w:rPr>
        <w:t xml:space="preserve">% </w:t>
      </w:r>
      <w:r>
        <w:rPr>
          <w:rFonts w:eastAsia="Times New Roman"/>
        </w:rPr>
        <w:t>(</w:t>
      </w:r>
      <w:r w:rsidRPr="00B2677B">
        <w:rPr>
          <w:rFonts w:eastAsia="Times New Roman"/>
        </w:rPr>
        <w:t>or 0.75 S</w:t>
      </w:r>
      <w:r w:rsidR="00FF6604">
        <w:rPr>
          <w:rFonts w:eastAsia="Times New Roman"/>
        </w:rPr>
        <w:t xml:space="preserve">tandardized </w:t>
      </w:r>
      <w:r w:rsidRPr="00B2677B">
        <w:rPr>
          <w:rFonts w:eastAsia="Times New Roman"/>
        </w:rPr>
        <w:t>I</w:t>
      </w:r>
      <w:r w:rsidR="00FF6604">
        <w:rPr>
          <w:rFonts w:eastAsia="Times New Roman"/>
        </w:rPr>
        <w:t xml:space="preserve">nfection </w:t>
      </w:r>
      <w:r w:rsidRPr="00B2677B">
        <w:rPr>
          <w:rFonts w:eastAsia="Times New Roman"/>
        </w:rPr>
        <w:t>R</w:t>
      </w:r>
      <w:r w:rsidR="00FF6604">
        <w:rPr>
          <w:rFonts w:eastAsia="Times New Roman"/>
        </w:rPr>
        <w:t>atio (SIR)</w:t>
      </w:r>
      <w:r>
        <w:rPr>
          <w:rFonts w:eastAsia="Times New Roman"/>
        </w:rPr>
        <w:t>)</w:t>
      </w:r>
      <w:r w:rsidRPr="00B2677B">
        <w:rPr>
          <w:rFonts w:eastAsia="Times New Roman"/>
        </w:rPr>
        <w:t xml:space="preserve"> </w:t>
      </w:r>
      <w:r w:rsidRPr="00391DAC">
        <w:rPr>
          <w:rFonts w:eastAsia="Times New Roman"/>
        </w:rPr>
        <w:t>no later than 2013 w</w:t>
      </w:r>
      <w:r>
        <w:rPr>
          <w:rFonts w:eastAsia="Times New Roman"/>
        </w:rPr>
        <w:t>as not met, and by 2013 only a 3</w:t>
      </w:r>
      <w:r w:rsidRPr="00391DAC">
        <w:rPr>
          <w:rFonts w:eastAsia="Times New Roman"/>
        </w:rPr>
        <w:t xml:space="preserve">% </w:t>
      </w:r>
      <w:r>
        <w:rPr>
          <w:rFonts w:eastAsia="Times New Roman"/>
        </w:rPr>
        <w:t xml:space="preserve">overall </w:t>
      </w:r>
      <w:r w:rsidRPr="00391DAC">
        <w:rPr>
          <w:rFonts w:eastAsia="Times New Roman"/>
        </w:rPr>
        <w:t xml:space="preserve">reduction </w:t>
      </w:r>
      <w:r>
        <w:t>(</w:t>
      </w:r>
      <w:r w:rsidRPr="00B2677B">
        <w:rPr>
          <w:rFonts w:eastAsia="Times New Roman"/>
        </w:rPr>
        <w:t>or 0.97 SIR</w:t>
      </w:r>
      <w:r>
        <w:rPr>
          <w:rFonts w:eastAsia="Times New Roman"/>
        </w:rPr>
        <w:t>)</w:t>
      </w:r>
      <w:r w:rsidRPr="00391DAC">
        <w:rPr>
          <w:rFonts w:eastAsia="Times New Roman"/>
        </w:rPr>
        <w:t xml:space="preserve"> had occurred, it is of great importance to</w:t>
      </w:r>
      <w:r>
        <w:rPr>
          <w:rFonts w:eastAsia="Times New Roman"/>
        </w:rPr>
        <w:t xml:space="preserve"> continue collecting data on MRSA</w:t>
      </w:r>
      <w:r w:rsidRPr="00391DAC">
        <w:rPr>
          <w:rFonts w:eastAsia="Times New Roman"/>
        </w:rPr>
        <w:t xml:space="preserve"> to reach our proposed national goal by </w:t>
      </w:r>
      <w:r w:rsidRPr="00EC5193">
        <w:rPr>
          <w:rFonts w:eastAsia="Times New Roman"/>
        </w:rPr>
        <w:t xml:space="preserve">2020. </w:t>
      </w:r>
      <w:r>
        <w:rPr>
          <w:rFonts w:eastAsia="Times New Roman"/>
        </w:rPr>
        <w:t xml:space="preserve"> </w:t>
      </w:r>
      <w:r w:rsidRPr="00823987">
        <w:rPr>
          <w:rFonts w:eastAsia="Times New Roman"/>
        </w:rPr>
        <w:t xml:space="preserve">The </w:t>
      </w:r>
      <w:r>
        <w:rPr>
          <w:rFonts w:eastAsia="Times New Roman"/>
        </w:rPr>
        <w:t>collection and evaluation of MRSA</w:t>
      </w:r>
      <w:r w:rsidRPr="00823987">
        <w:rPr>
          <w:rFonts w:eastAsia="Times New Roman"/>
        </w:rPr>
        <w:t xml:space="preserve"> data allow</w:t>
      </w:r>
      <w:r w:rsidR="00143C7C">
        <w:rPr>
          <w:rFonts w:eastAsia="Times New Roman"/>
        </w:rPr>
        <w:t>s</w:t>
      </w:r>
      <w:r w:rsidRPr="00823987">
        <w:rPr>
          <w:rFonts w:eastAsia="Times New Roman"/>
        </w:rPr>
        <w:t xml:space="preserve"> healthcare facility staff to evaluate whether their infection control efforts need improvement</w:t>
      </w:r>
      <w:r w:rsidR="00EB5975">
        <w:rPr>
          <w:rFonts w:eastAsia="Times New Roman"/>
        </w:rPr>
        <w:t xml:space="preserve"> and provide opportunities for facilities to compare their performance to that of other, similar facilities</w:t>
      </w:r>
      <w:r w:rsidRPr="00823987">
        <w:rPr>
          <w:rFonts w:eastAsia="Times New Roman"/>
        </w:rPr>
        <w:t>.</w:t>
      </w:r>
      <w:r>
        <w:rPr>
          <w:rFonts w:eastAsia="Times New Roman"/>
        </w:rPr>
        <w:t xml:space="preserve"> Similarly, our national goal to reduce facility-onset CDI overall by 30% (</w:t>
      </w:r>
      <w:r w:rsidRPr="002B3683">
        <w:rPr>
          <w:rFonts w:eastAsia="Times New Roman"/>
        </w:rPr>
        <w:t>or 0.70 SIR</w:t>
      </w:r>
      <w:r>
        <w:rPr>
          <w:rFonts w:eastAsia="Times New Roman"/>
        </w:rPr>
        <w:t>)</w:t>
      </w:r>
      <w:r w:rsidRPr="002B3683">
        <w:rPr>
          <w:rFonts w:eastAsia="Times New Roman"/>
        </w:rPr>
        <w:t xml:space="preserve"> </w:t>
      </w:r>
      <w:r>
        <w:rPr>
          <w:rFonts w:eastAsia="Times New Roman"/>
        </w:rPr>
        <w:t>no later than 2013 was not met, and by 2012 only a 2% reduction (</w:t>
      </w:r>
      <w:r w:rsidRPr="002B3683">
        <w:rPr>
          <w:rFonts w:eastAsia="Times New Roman"/>
        </w:rPr>
        <w:t>or 0.98 SIR</w:t>
      </w:r>
      <w:r>
        <w:rPr>
          <w:rFonts w:eastAsia="Times New Roman"/>
        </w:rPr>
        <w:t>)</w:t>
      </w:r>
      <w:r w:rsidRPr="002B3683">
        <w:rPr>
          <w:rFonts w:eastAsia="Times New Roman"/>
        </w:rPr>
        <w:t xml:space="preserve"> </w:t>
      </w:r>
      <w:r>
        <w:rPr>
          <w:rFonts w:eastAsia="Times New Roman"/>
        </w:rPr>
        <w:t xml:space="preserve">had occurred. </w:t>
      </w:r>
      <w:r w:rsidR="00C206F4">
        <w:rPr>
          <w:rFonts w:eastAsia="Times New Roman"/>
        </w:rPr>
        <w:t xml:space="preserve"> </w:t>
      </w:r>
      <w:r>
        <w:rPr>
          <w:rFonts w:eastAsia="Times New Roman"/>
        </w:rPr>
        <w:t>Therefore, it is of great importance to continue collecting data on CDI to reach our proposed national goal (a reduction of facility-onset CDY by 30%, or 0.70 SIR) from the 2015 baseline) by 2020.</w:t>
      </w:r>
      <w:r>
        <w:rPr>
          <w:rStyle w:val="FootnoteReference"/>
          <w:rFonts w:eastAsia="Times New Roman"/>
        </w:rPr>
        <w:footnoteReference w:id="2"/>
      </w:r>
      <w:r>
        <w:rPr>
          <w:rFonts w:eastAsia="Times New Roman"/>
        </w:rPr>
        <w:t xml:space="preserve"> </w:t>
      </w:r>
      <w:r w:rsidR="00C206F4">
        <w:rPr>
          <w:rFonts w:eastAsia="Times New Roman"/>
        </w:rPr>
        <w:t xml:space="preserve"> </w:t>
      </w:r>
      <w:r w:rsidR="00DB08B5">
        <w:rPr>
          <w:rFonts w:eastAsia="Times New Roman"/>
        </w:rPr>
        <w:t xml:space="preserve">Based on the clinical relevance, we believe proposing to adopt </w:t>
      </w:r>
      <w:r w:rsidR="00481184">
        <w:rPr>
          <w:rFonts w:eastAsia="Times New Roman"/>
        </w:rPr>
        <w:t xml:space="preserve">these </w:t>
      </w:r>
      <w:r w:rsidR="00DB08B5">
        <w:rPr>
          <w:rFonts w:eastAsia="Times New Roman"/>
        </w:rPr>
        <w:t>measure</w:t>
      </w:r>
      <w:r w:rsidR="00481184">
        <w:rPr>
          <w:rFonts w:eastAsia="Times New Roman"/>
        </w:rPr>
        <w:t>s</w:t>
      </w:r>
      <w:r w:rsidR="00DB08B5">
        <w:rPr>
          <w:rFonts w:eastAsia="Times New Roman"/>
        </w:rPr>
        <w:t xml:space="preserve"> is imperative as it supports our commitment to promoting patient safety and supporting the NQF domains.</w:t>
      </w:r>
      <w:r w:rsidR="00DB08B5">
        <w:t xml:space="preserve"> </w:t>
      </w:r>
      <w:r w:rsidR="00300F31">
        <w:t xml:space="preserve"> </w:t>
      </w:r>
      <w:r>
        <w:t>We also observe that p</w:t>
      </w:r>
      <w:r w:rsidRPr="00D60880">
        <w:rPr>
          <w:rFonts w:eastAsia="Times New Roman"/>
        </w:rPr>
        <w:t xml:space="preserve">ersons who are infected with </w:t>
      </w:r>
      <w:r>
        <w:rPr>
          <w:rFonts w:eastAsia="Times New Roman"/>
        </w:rPr>
        <w:t>the</w:t>
      </w:r>
      <w:r w:rsidRPr="00D60880">
        <w:rPr>
          <w:rFonts w:eastAsia="Times New Roman"/>
        </w:rPr>
        <w:t xml:space="preserve"> influenza virus, including </w:t>
      </w:r>
      <w:r w:rsidRPr="00D60880">
        <w:rPr>
          <w:rFonts w:eastAsia="Times New Roman"/>
        </w:rPr>
        <w:lastRenderedPageBreak/>
        <w:t>those with subclinical infection, can transmit influenza virus to persons at higher risk for</w:t>
      </w:r>
      <w:r>
        <w:rPr>
          <w:rFonts w:eastAsia="Times New Roman"/>
        </w:rPr>
        <w:t xml:space="preserve"> complications, such as immunocompromised cancer patients.  Additionally, v</w:t>
      </w:r>
      <w:r w:rsidRPr="00D60880">
        <w:rPr>
          <w:rFonts w:eastAsia="Times New Roman"/>
        </w:rPr>
        <w:t>accination of HCP has been associated with reduced work absenteeism and fewer deaths among patients.</w:t>
      </w:r>
      <w:r>
        <w:rPr>
          <w:rFonts w:eastAsia="Times New Roman"/>
        </w:rPr>
        <w:t xml:space="preserve">  A</w:t>
      </w:r>
      <w:r w:rsidRPr="00D60880">
        <w:rPr>
          <w:rFonts w:eastAsia="Times New Roman"/>
        </w:rPr>
        <w:t>nnual vaccination is recommended for all HCP and is a high priority for reducing morbidity associated with influenza in health</w:t>
      </w:r>
      <w:r>
        <w:rPr>
          <w:rFonts w:eastAsia="Times New Roman"/>
        </w:rPr>
        <w:t xml:space="preserve"> </w:t>
      </w:r>
      <w:r w:rsidRPr="00D60880">
        <w:rPr>
          <w:rFonts w:eastAsia="Times New Roman"/>
        </w:rPr>
        <w:t>care</w:t>
      </w:r>
      <w:r>
        <w:rPr>
          <w:rFonts w:eastAsia="Times New Roman"/>
        </w:rPr>
        <w:t xml:space="preserve">.  </w:t>
      </w:r>
      <w:r w:rsidRPr="000A7774">
        <w:rPr>
          <w:rFonts w:eastAsia="Times New Roman"/>
        </w:rPr>
        <w:t>Achieving and</w:t>
      </w:r>
      <w:r>
        <w:rPr>
          <w:rFonts w:eastAsia="Times New Roman"/>
        </w:rPr>
        <w:t xml:space="preserve"> </w:t>
      </w:r>
      <w:r w:rsidRPr="000A7774">
        <w:rPr>
          <w:rFonts w:eastAsia="Times New Roman"/>
        </w:rPr>
        <w:t>sustaining high influenza vaccination</w:t>
      </w:r>
      <w:r>
        <w:rPr>
          <w:rFonts w:eastAsia="Times New Roman"/>
        </w:rPr>
        <w:t xml:space="preserve"> </w:t>
      </w:r>
      <w:r w:rsidRPr="000A7774">
        <w:rPr>
          <w:rFonts w:eastAsia="Times New Roman"/>
        </w:rPr>
        <w:t>coverag</w:t>
      </w:r>
      <w:r>
        <w:rPr>
          <w:rFonts w:eastAsia="Times New Roman"/>
        </w:rPr>
        <w:t xml:space="preserve">e among HCP is intended to prevent influenza infections amongst HCP and their patients, thereby reducing disease burden and health care </w:t>
      </w:r>
      <w:r w:rsidRPr="000A7774">
        <w:rPr>
          <w:rFonts w:eastAsia="Times New Roman"/>
        </w:rPr>
        <w:t xml:space="preserve">costs. </w:t>
      </w:r>
      <w:r w:rsidR="00144432">
        <w:rPr>
          <w:rFonts w:eastAsia="Times New Roman"/>
        </w:rPr>
        <w:t xml:space="preserve"> </w:t>
      </w:r>
      <w:r>
        <w:rPr>
          <w:rFonts w:eastAsia="Times New Roman"/>
        </w:rPr>
        <w:t xml:space="preserve">We believe it is important to </w:t>
      </w:r>
      <w:r w:rsidR="00143C7C">
        <w:rPr>
          <w:rFonts w:eastAsia="Times New Roman"/>
        </w:rPr>
        <w:t xml:space="preserve">incorporate </w:t>
      </w:r>
      <w:r>
        <w:rPr>
          <w:rFonts w:eastAsia="Times New Roman"/>
        </w:rPr>
        <w:t xml:space="preserve">data on influenza vaccination among </w:t>
      </w:r>
      <w:r w:rsidR="00144432">
        <w:rPr>
          <w:rFonts w:eastAsia="Times New Roman"/>
        </w:rPr>
        <w:t>HCP</w:t>
      </w:r>
      <w:r>
        <w:rPr>
          <w:rFonts w:eastAsia="Times New Roman"/>
        </w:rPr>
        <w:t xml:space="preserve"> </w:t>
      </w:r>
      <w:r w:rsidR="006C62C6">
        <w:rPr>
          <w:rFonts w:eastAsia="Times New Roman"/>
        </w:rPr>
        <w:t xml:space="preserve">into the data reported by the PCHs </w:t>
      </w:r>
      <w:r>
        <w:rPr>
          <w:rFonts w:eastAsia="Times New Roman"/>
        </w:rPr>
        <w:t xml:space="preserve">in order to ensure the highest quality of care for cancer patients in our effort to support one of the Healthy People 2020 goals of immunizing 90% of </w:t>
      </w:r>
      <w:r w:rsidR="00144432">
        <w:rPr>
          <w:rFonts w:eastAsia="Times New Roman"/>
        </w:rPr>
        <w:t>HCP</w:t>
      </w:r>
      <w:r>
        <w:rPr>
          <w:rFonts w:eastAsia="Times New Roman"/>
        </w:rPr>
        <w:t xml:space="preserve"> nationally </w:t>
      </w:r>
      <w:r w:rsidRPr="00FC2D79">
        <w:rPr>
          <w:rFonts w:eastAsia="Times New Roman"/>
        </w:rPr>
        <w:t>by 2020.</w:t>
      </w:r>
      <w:r w:rsidRPr="00FC2D79">
        <w:rPr>
          <w:rStyle w:val="FootnoteReference"/>
          <w:rFonts w:eastAsia="Times New Roman"/>
        </w:rPr>
        <w:footnoteReference w:id="3"/>
      </w:r>
      <w:r w:rsidRPr="00FC2D79">
        <w:rPr>
          <w:rFonts w:eastAsia="Times New Roman"/>
        </w:rPr>
        <w:t xml:space="preserve"> </w:t>
      </w:r>
      <w:r>
        <w:rPr>
          <w:rFonts w:eastAsia="Times New Roman"/>
        </w:rPr>
        <w:t xml:space="preserve"> </w:t>
      </w:r>
      <w:r w:rsidR="00FF6604">
        <w:rPr>
          <w:rFonts w:eastAsia="Times New Roman"/>
        </w:rPr>
        <w:t>A</w:t>
      </w:r>
      <w:r w:rsidR="00DB08B5">
        <w:t>dditionally, th</w:t>
      </w:r>
      <w:r w:rsidR="00481184">
        <w:t>ese</w:t>
      </w:r>
      <w:r w:rsidR="00DB08B5" w:rsidRPr="00792D0B">
        <w:t xml:space="preserve"> new me</w:t>
      </w:r>
      <w:r w:rsidR="00DB08B5">
        <w:t>asure</w:t>
      </w:r>
      <w:r w:rsidR="00481184">
        <w:t>s</w:t>
      </w:r>
      <w:r w:rsidR="00DB08B5">
        <w:t xml:space="preserve"> </w:t>
      </w:r>
      <w:r w:rsidR="00481184">
        <w:t xml:space="preserve">are </w:t>
      </w:r>
      <w:r w:rsidR="00DB08B5">
        <w:t xml:space="preserve">NQF-endorsed, thereby </w:t>
      </w:r>
      <w:r w:rsidR="00DB08B5" w:rsidRPr="00792D0B">
        <w:t>meeting the requirement of section 18</w:t>
      </w:r>
      <w:r w:rsidR="00DB08B5">
        <w:t>66(k)(3)(A)</w:t>
      </w:r>
      <w:r w:rsidR="00DB08B5" w:rsidRPr="00792D0B">
        <w:t xml:space="preserve"> of the Social Security Act.</w:t>
      </w:r>
      <w:r w:rsidR="00481184">
        <w:t xml:space="preserve"> </w:t>
      </w:r>
    </w:p>
    <w:p w14:paraId="6816A71C" w14:textId="77777777" w:rsidR="00830D4F" w:rsidRDefault="00830D4F" w:rsidP="00A32CDB">
      <w:pPr>
        <w:pStyle w:val="Default"/>
      </w:pPr>
    </w:p>
    <w:p w14:paraId="67A8F723" w14:textId="104728F1" w:rsidR="003742E3" w:rsidRDefault="000B2619" w:rsidP="003742E3">
      <w:pPr>
        <w:pStyle w:val="Default"/>
      </w:pPr>
      <w:r>
        <w:rPr>
          <w:rFonts w:eastAsia="Times New Roman"/>
        </w:rPr>
        <w:t xml:space="preserve">We are </w:t>
      </w:r>
      <w:r w:rsidR="007432D7">
        <w:rPr>
          <w:rFonts w:eastAsia="Times New Roman"/>
        </w:rPr>
        <w:t xml:space="preserve">also </w:t>
      </w:r>
      <w:r w:rsidR="00144432">
        <w:rPr>
          <w:rFonts w:eastAsia="Times New Roman"/>
        </w:rPr>
        <w:t>removing</w:t>
      </w:r>
      <w:r>
        <w:rPr>
          <w:rFonts w:eastAsia="Times New Roman"/>
        </w:rPr>
        <w:t xml:space="preserve"> six SCIP measures from the PCHQR Program</w:t>
      </w:r>
      <w:r w:rsidR="00C83B0F">
        <w:rPr>
          <w:rFonts w:eastAsia="Times New Roman"/>
        </w:rPr>
        <w:t xml:space="preserve">, which were also recently removed from </w:t>
      </w:r>
      <w:r>
        <w:rPr>
          <w:rFonts w:eastAsia="Times New Roman"/>
        </w:rPr>
        <w:t>the Hospital IQR Program</w:t>
      </w:r>
      <w:r w:rsidR="00C83B0F">
        <w:rPr>
          <w:rFonts w:eastAsia="Times New Roman"/>
        </w:rPr>
        <w:t xml:space="preserve"> because they were determined to be topped</w:t>
      </w:r>
      <w:r w:rsidR="00144432">
        <w:rPr>
          <w:rFonts w:eastAsia="Times New Roman"/>
        </w:rPr>
        <w:t>-</w:t>
      </w:r>
      <w:r w:rsidR="00C83B0F">
        <w:rPr>
          <w:rFonts w:eastAsia="Times New Roman"/>
        </w:rPr>
        <w:t xml:space="preserve">out.  As the PCHQR </w:t>
      </w:r>
      <w:r w:rsidR="00144432">
        <w:rPr>
          <w:rFonts w:eastAsia="Times New Roman"/>
        </w:rPr>
        <w:t xml:space="preserve">Program </w:t>
      </w:r>
      <w:r w:rsidR="00C83B0F">
        <w:rPr>
          <w:rFonts w:eastAsia="Times New Roman"/>
        </w:rPr>
        <w:t xml:space="preserve">collection of this data relied on the infrastructure established to collect the data for the Hospital IQR Program, now that they have been removed from the Hospital IQR Program it </w:t>
      </w:r>
      <w:r>
        <w:rPr>
          <w:rFonts w:eastAsia="Times New Roman"/>
        </w:rPr>
        <w:t>is no longer technically feasible to collect these measures under the PCHQR Program</w:t>
      </w:r>
      <w:r w:rsidR="00C83B0F">
        <w:rPr>
          <w:rFonts w:eastAsia="Times New Roman"/>
        </w:rPr>
        <w:t xml:space="preserve"> because we cannot maintain the extensive infrastructure for the sake of eleven hospitals and because we would rather focus the use of our information technology systems on measures that are more closely linked with clinical outcomes at the PCHs</w:t>
      </w:r>
      <w:r>
        <w:rPr>
          <w:rFonts w:eastAsia="Times New Roman"/>
        </w:rPr>
        <w:t xml:space="preserve">.  By removing these measures, we </w:t>
      </w:r>
      <w:r w:rsidR="00144432" w:rsidRPr="00214503">
        <w:rPr>
          <w:rFonts w:eastAsia="Times New Roman"/>
        </w:rPr>
        <w:t>w</w:t>
      </w:r>
      <w:r w:rsidR="00144432">
        <w:rPr>
          <w:rFonts w:eastAsia="Times New Roman"/>
        </w:rPr>
        <w:t>ill</w:t>
      </w:r>
      <w:r w:rsidR="0020488C">
        <w:rPr>
          <w:rFonts w:eastAsia="Times New Roman"/>
        </w:rPr>
        <w:t xml:space="preserve"> also</w:t>
      </w:r>
      <w:r w:rsidR="00144432">
        <w:rPr>
          <w:rFonts w:eastAsia="Times New Roman"/>
        </w:rPr>
        <w:t xml:space="preserve"> </w:t>
      </w:r>
      <w:r>
        <w:rPr>
          <w:rFonts w:eastAsia="Times New Roman"/>
        </w:rPr>
        <w:t xml:space="preserve">alleviate the maintenance costs </w:t>
      </w:r>
      <w:r w:rsidRPr="00214503">
        <w:rPr>
          <w:rFonts w:eastAsia="Times New Roman"/>
        </w:rPr>
        <w:t>and adm</w:t>
      </w:r>
      <w:r>
        <w:rPr>
          <w:rFonts w:eastAsia="Times New Roman"/>
        </w:rPr>
        <w:t xml:space="preserve">inistrative burden for PCHs </w:t>
      </w:r>
      <w:r w:rsidRPr="00214503">
        <w:rPr>
          <w:rFonts w:eastAsia="Times New Roman"/>
        </w:rPr>
        <w:t>associa</w:t>
      </w:r>
      <w:r>
        <w:rPr>
          <w:rFonts w:eastAsia="Times New Roman"/>
        </w:rPr>
        <w:t xml:space="preserve">ted with reporting them. </w:t>
      </w:r>
      <w:r w:rsidR="00943BB0">
        <w:t xml:space="preserve"> </w:t>
      </w:r>
    </w:p>
    <w:p w14:paraId="0E887AE3" w14:textId="77777777" w:rsidR="003742E3" w:rsidRDefault="003742E3" w:rsidP="003742E3">
      <w:pPr>
        <w:pStyle w:val="Default"/>
      </w:pPr>
    </w:p>
    <w:p w14:paraId="134FEDB9" w14:textId="132FF912" w:rsidR="00A32CDB" w:rsidRPr="00A32CDB" w:rsidRDefault="00A32CDB" w:rsidP="003742E3">
      <w:pPr>
        <w:pStyle w:val="Default"/>
      </w:pPr>
      <w:r w:rsidRPr="00A32CDB">
        <w:t>As a result of these policy changes, we are updating our burden estimates</w:t>
      </w:r>
      <w:r w:rsidR="008447C7">
        <w:t xml:space="preserve"> to reflect the removal of </w:t>
      </w:r>
      <w:r w:rsidR="007432D7">
        <w:t>these six</w:t>
      </w:r>
      <w:r w:rsidR="008447C7">
        <w:t xml:space="preserve"> measures</w:t>
      </w:r>
      <w:r w:rsidR="00C97ACF">
        <w:t>.  We note that CDC has estimated that all hospitals, including PCHs</w:t>
      </w:r>
      <w:r w:rsidR="00144432">
        <w:t>,</w:t>
      </w:r>
      <w:r w:rsidR="00C97ACF">
        <w:t xml:space="preserve"> report all three of the finalized measures, and therefore adding them to </w:t>
      </w:r>
      <w:r w:rsidR="00144432">
        <w:t xml:space="preserve">the </w:t>
      </w:r>
      <w:r w:rsidR="00C97ACF">
        <w:t xml:space="preserve">PCHQR </w:t>
      </w:r>
      <w:r w:rsidR="00144432">
        <w:t xml:space="preserve">Program </w:t>
      </w:r>
      <w:r w:rsidR="00C97ACF">
        <w:t>poses no burden that has not already been accounted for in an approved collection</w:t>
      </w:r>
      <w:r w:rsidR="00144432">
        <w:t xml:space="preserve"> (CDC OMB No. 0920-0666)</w:t>
      </w:r>
      <w:r w:rsidR="00C97ACF">
        <w:t>.</w:t>
      </w:r>
      <w:r w:rsidR="00E353BF">
        <w:t xml:space="preserve">. </w:t>
      </w:r>
      <w:r w:rsidR="00144432">
        <w:t xml:space="preserve"> </w:t>
      </w:r>
      <w:r w:rsidR="00E353BF">
        <w:t>For further information on burden</w:t>
      </w:r>
      <w:r w:rsidR="00FC4645">
        <w:t xml:space="preserve"> impact</w:t>
      </w:r>
      <w:r w:rsidR="008447C7">
        <w:t xml:space="preserve"> see section </w:t>
      </w:r>
      <w:r w:rsidR="00FC4645">
        <w:t>12.</w:t>
      </w:r>
    </w:p>
    <w:p w14:paraId="7C5F933E" w14:textId="77777777" w:rsidR="00A32CDB" w:rsidRPr="00A32CDB" w:rsidRDefault="00A32CDB" w:rsidP="00A32CDB">
      <w:pPr>
        <w:pStyle w:val="Default"/>
      </w:pPr>
    </w:p>
    <w:p w14:paraId="4CA02C58" w14:textId="77777777" w:rsidR="00A43FCA" w:rsidRDefault="00285035" w:rsidP="00A43FCA">
      <w:pPr>
        <w:numPr>
          <w:ilvl w:val="1"/>
          <w:numId w:val="2"/>
        </w:numPr>
        <w:rPr>
          <w:b/>
        </w:rPr>
      </w:pPr>
      <w:r w:rsidRPr="00AD0DDE">
        <w:rPr>
          <w:b/>
        </w:rPr>
        <w:t>Information Users</w:t>
      </w:r>
    </w:p>
    <w:p w14:paraId="37D1FCBE" w14:textId="77777777" w:rsidR="00A43FCA" w:rsidRPr="00A43FCA" w:rsidRDefault="00A43FCA" w:rsidP="00A43FCA">
      <w:pPr>
        <w:ind w:left="360"/>
        <w:rPr>
          <w:b/>
        </w:rPr>
      </w:pPr>
    </w:p>
    <w:p w14:paraId="0DD9D786" w14:textId="4BFAA7DE" w:rsidR="00A43FCA" w:rsidRPr="00DD524E" w:rsidRDefault="00A43FCA" w:rsidP="00A43FCA">
      <w:pPr>
        <w:pStyle w:val="Default"/>
        <w:numPr>
          <w:ilvl w:val="0"/>
          <w:numId w:val="8"/>
        </w:numPr>
        <w:spacing w:after="192"/>
      </w:pPr>
      <w:r w:rsidRPr="00DD524E">
        <w:t xml:space="preserve">PCHs: The main points of focus for PCHs are to examine </w:t>
      </w:r>
      <w:r w:rsidR="00DD524E" w:rsidRPr="00DD524E">
        <w:t xml:space="preserve">their </w:t>
      </w:r>
      <w:r w:rsidRPr="00DD524E">
        <w:t>individual PCH</w:t>
      </w:r>
      <w:r w:rsidR="00B24ADB">
        <w:t>-</w:t>
      </w:r>
      <w:r w:rsidRPr="00DD524E">
        <w:t xml:space="preserve">specific care domains and types of patients so they can compare present performance to past performance </w:t>
      </w:r>
      <w:r w:rsidR="00DD524E" w:rsidRPr="00DD524E">
        <w:t>and 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 </w:t>
      </w:r>
      <w:r w:rsidR="00E54885">
        <w:t xml:space="preserve"> </w:t>
      </w:r>
      <w:r w:rsidRPr="00DD524E">
        <w:t xml:space="preserve">Such information is essential to PCHs in initiating quality improvement strategies. </w:t>
      </w:r>
      <w:r w:rsidR="00E54885">
        <w:t xml:space="preserve"> </w:t>
      </w:r>
      <w:r w:rsidRPr="00DD524E">
        <w:t xml:space="preserve">They can also be used to improve PCHs’ financial planning and marketing strategies. </w:t>
      </w:r>
    </w:p>
    <w:p w14:paraId="792DE2A1" w14:textId="08C4E9EE" w:rsidR="00A43FCA" w:rsidRPr="00DD524E" w:rsidRDefault="00A43FCA" w:rsidP="00A43FCA">
      <w:pPr>
        <w:pStyle w:val="Default"/>
        <w:numPr>
          <w:ilvl w:val="0"/>
          <w:numId w:val="8"/>
        </w:numPr>
        <w:spacing w:after="192"/>
      </w:pPr>
      <w:r w:rsidRPr="00DD524E">
        <w:lastRenderedPageBreak/>
        <w:t xml:space="preserve">State Agencies/CMS: Agency profiles are used in the process to compare a PCH’s results with its peer performance. </w:t>
      </w:r>
      <w:r w:rsidR="00E54885">
        <w:t xml:space="preserve"> </w:t>
      </w:r>
      <w:r w:rsidRPr="00DD524E">
        <w:t xml:space="preserve">The availability of peer performance enables state agencies and CMS to identify opportunities for improvement in the PCH, and to evaluate more effectively the PCH’s own quality assessment and performance improvement program. </w:t>
      </w:r>
    </w:p>
    <w:p w14:paraId="705C281B" w14:textId="3272D672" w:rsidR="00A43FCA" w:rsidRPr="00DD524E" w:rsidRDefault="00A43FCA" w:rsidP="00A43FCA">
      <w:pPr>
        <w:pStyle w:val="Default"/>
        <w:numPr>
          <w:ilvl w:val="0"/>
          <w:numId w:val="8"/>
        </w:numPr>
        <w:spacing w:after="192"/>
      </w:pPr>
      <w:r w:rsidRPr="00DD524E">
        <w:t xml:space="preserve">Accrediting Bodies: National accrediting organizations such as </w:t>
      </w:r>
      <w:r w:rsidR="00E54885">
        <w:t>T</w:t>
      </w:r>
      <w:r w:rsidRPr="00DD524E">
        <w:t>he Joint Commission (</w:t>
      </w:r>
      <w:r w:rsidR="00C7578C">
        <w:t>TJC</w:t>
      </w:r>
      <w:r w:rsidRPr="00DD524E">
        <w:t xml:space="preserve">) or state accreditation agencies may wish to use the information to target potential or identified problems during the organization’s accreditation review of that facility. </w:t>
      </w:r>
    </w:p>
    <w:p w14:paraId="1A7B8A1F" w14:textId="34646788" w:rsidR="00A43FCA" w:rsidRPr="00DD524E" w:rsidRDefault="00A43FCA" w:rsidP="00A43FCA">
      <w:pPr>
        <w:pStyle w:val="Default"/>
        <w:numPr>
          <w:ilvl w:val="0"/>
          <w:numId w:val="8"/>
        </w:numPr>
      </w:pPr>
      <w:r w:rsidRPr="00DD524E">
        <w:t xml:space="preserve">Beneficiaries/Consumers: Since November </w:t>
      </w:r>
      <w:r w:rsidR="003B6022" w:rsidRPr="00DD524E">
        <w:t>20</w:t>
      </w:r>
      <w:r w:rsidR="003B6022">
        <w:t>14</w:t>
      </w:r>
      <w:r w:rsidRPr="00DD524E">
        <w:t xml:space="preserve">, the </w:t>
      </w:r>
      <w:r w:rsidR="003B6022">
        <w:t>PCHQR</w:t>
      </w:r>
      <w:r w:rsidRPr="00DD524E">
        <w:t xml:space="preserve"> Program has been publicly reporting quality measures on the </w:t>
      </w:r>
      <w:r w:rsidRPr="00800DFA">
        <w:rPr>
          <w:i/>
        </w:rPr>
        <w:t>Hospital Compare</w:t>
      </w:r>
      <w:r w:rsidRPr="00DD524E">
        <w:t xml:space="preserve"> Web site available to consumers on www.Medicare.gov. </w:t>
      </w:r>
      <w:r w:rsidR="00D64A6D">
        <w:t xml:space="preserve"> </w:t>
      </w:r>
      <w:r w:rsidRPr="00DD524E">
        <w:t xml:space="preserve">The </w:t>
      </w:r>
      <w:r w:rsidR="00D64A6D">
        <w:t>W</w:t>
      </w:r>
      <w:r w:rsidRPr="00DD524E">
        <w:t>eb</w:t>
      </w:r>
      <w:r w:rsidR="00D64A6D">
        <w:t xml:space="preserve"> </w:t>
      </w:r>
      <w:r w:rsidRPr="00DD524E">
        <w:t xml:space="preserve">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 to other </w:t>
      </w:r>
      <w:r w:rsidR="00DD524E">
        <w:t xml:space="preserve">facilities </w:t>
      </w:r>
      <w:r w:rsidRPr="00DD524E">
        <w:t>and to the state and national average.</w:t>
      </w:r>
      <w:r w:rsidR="00D64A6D">
        <w:t xml:space="preserve"> </w:t>
      </w:r>
      <w:r w:rsidRPr="00DD524E">
        <w:t xml:space="preserve"> The</w:t>
      </w:r>
      <w:r w:rsidR="00D64A6D">
        <w:t xml:space="preserve"> W</w:t>
      </w:r>
      <w:r w:rsidRPr="00DD524E">
        <w:t>eb</w:t>
      </w:r>
      <w:r w:rsidR="00D64A6D">
        <w:t xml:space="preserve"> </w:t>
      </w:r>
      <w:r w:rsidRPr="00DD524E">
        <w:t xml:space="preserve">site presents the quality measures in consumer-friendly language and provides a tool to assist consumers in the selection of a hospital. </w:t>
      </w:r>
      <w:r w:rsidR="002E1546">
        <w:t xml:space="preserve"> </w:t>
      </w:r>
      <w:r w:rsidRPr="00DD524E">
        <w:t>Model</w:t>
      </w:r>
      <w:r w:rsidR="0089023C">
        <w:t>ed</w:t>
      </w:r>
      <w:r w:rsidRPr="00DD524E">
        <w:t xml:space="preserve"> after the H</w:t>
      </w:r>
      <w:r w:rsidR="001F18A8">
        <w:t xml:space="preserve">ospital </w:t>
      </w:r>
      <w:r w:rsidRPr="00DD524E">
        <w:t xml:space="preserve">IQR Program, the PCHQR Program uses quality measures to assist consumers in making informed decisions when choosing a cancer hospital; to monitor the care the cancer hospital is providing; and to stimulate </w:t>
      </w:r>
      <w:r w:rsidR="00DD524E">
        <w:t xml:space="preserve">the </w:t>
      </w:r>
      <w:r w:rsidRPr="00DD524E">
        <w:t xml:space="preserve">cancer hospital to further improve quality to identify the optimal practice. </w:t>
      </w:r>
    </w:p>
    <w:p w14:paraId="0F56A0C9" w14:textId="77777777" w:rsidR="000D5BBE" w:rsidRPr="000D5BBE" w:rsidRDefault="000D5BBE" w:rsidP="000D5BBE">
      <w:pPr>
        <w:ind w:left="360"/>
        <w:rPr>
          <w:b/>
        </w:rPr>
      </w:pPr>
    </w:p>
    <w:p w14:paraId="7E134087" w14:textId="77777777" w:rsidR="00285035" w:rsidRPr="00A43FCA" w:rsidRDefault="00285035" w:rsidP="00A43FCA">
      <w:pPr>
        <w:numPr>
          <w:ilvl w:val="1"/>
          <w:numId w:val="2"/>
        </w:numPr>
        <w:rPr>
          <w:b/>
        </w:rPr>
      </w:pPr>
      <w:r w:rsidRPr="00A43FCA">
        <w:rPr>
          <w:b/>
        </w:rPr>
        <w:t>Use of Information Technology</w:t>
      </w:r>
    </w:p>
    <w:p w14:paraId="1E672EAA" w14:textId="77777777" w:rsidR="00FC4645" w:rsidRDefault="00FC4645" w:rsidP="00285035"/>
    <w:p w14:paraId="6D956583" w14:textId="7E692BF9" w:rsidR="004C5A27" w:rsidRDefault="004C5A27" w:rsidP="004C5A27">
      <w:r>
        <w:t>Under OMB</w:t>
      </w:r>
      <w:r w:rsidR="00DC0641">
        <w:t xml:space="preserve"> No.</w:t>
      </w:r>
      <w:r>
        <w:t xml:space="preserve"> 0938-1175 (currently approved information collection)</w:t>
      </w:r>
      <w:r w:rsidR="00E62172">
        <w:t xml:space="preserve"> for the PCHQR </w:t>
      </w:r>
      <w:r w:rsidR="00DC0641">
        <w:t>P</w:t>
      </w:r>
      <w:r w:rsidR="00E62172">
        <w:t>rogram</w:t>
      </w:r>
      <w:r>
        <w:t xml:space="preserve">, there is no change to the information technology use for collection of the 13 finalized measures being retained in the program. </w:t>
      </w:r>
    </w:p>
    <w:p w14:paraId="17645651" w14:textId="77777777" w:rsidR="004C5A27" w:rsidRDefault="004C5A27" w:rsidP="004C5A27"/>
    <w:p w14:paraId="6E7A694A" w14:textId="54447B69" w:rsidR="00285035" w:rsidRPr="00AD0DDE" w:rsidRDefault="00285035" w:rsidP="00285035">
      <w:pPr>
        <w:numPr>
          <w:ilvl w:val="1"/>
          <w:numId w:val="2"/>
        </w:numPr>
        <w:rPr>
          <w:b/>
        </w:rPr>
      </w:pPr>
      <w:r w:rsidRPr="00AD0DDE">
        <w:rPr>
          <w:b/>
        </w:rPr>
        <w:t xml:space="preserve">Duplication of Efforts </w:t>
      </w:r>
    </w:p>
    <w:p w14:paraId="69261C2A" w14:textId="77777777" w:rsidR="00285035" w:rsidRPr="00AD0DDE" w:rsidRDefault="00285035" w:rsidP="00285035"/>
    <w:p w14:paraId="761360D4" w14:textId="1181C898" w:rsidR="00DD524E" w:rsidRDefault="00C33B0E" w:rsidP="00DD524E">
      <w:r>
        <w:t xml:space="preserve">To </w:t>
      </w:r>
      <w:r w:rsidR="00EB20F7">
        <w:t>minimize</w:t>
      </w:r>
      <w:r>
        <w:t xml:space="preserve"> the duplication of efforts</w:t>
      </w:r>
      <w:r w:rsidR="00EB20F7">
        <w:t>,</w:t>
      </w:r>
      <w:r w:rsidR="00101AB4">
        <w:t xml:space="preserve"> </w:t>
      </w:r>
      <w:r>
        <w:t>CMS will receive data</w:t>
      </w:r>
      <w:r w:rsidR="00E52A2C">
        <w:t xml:space="preserve"> </w:t>
      </w:r>
      <w:r w:rsidR="00E14520">
        <w:t xml:space="preserve">reported </w:t>
      </w:r>
      <w:r w:rsidR="00E52A2C">
        <w:t>on the 3 new measures</w:t>
      </w:r>
      <w:r w:rsidR="00E14520">
        <w:t xml:space="preserve"> from the CDC, who </w:t>
      </w:r>
      <w:r w:rsidR="00E52A2C">
        <w:t xml:space="preserve">currently </w:t>
      </w:r>
      <w:r w:rsidR="00E14520">
        <w:t>collects data</w:t>
      </w:r>
      <w:r>
        <w:t xml:space="preserve">  for the new</w:t>
      </w:r>
      <w:r w:rsidR="00830D4F">
        <w:t xml:space="preserve"> measures </w:t>
      </w:r>
      <w:r w:rsidR="00E14520">
        <w:t>which</w:t>
      </w:r>
      <w:r w:rsidR="00830D4F">
        <w:t xml:space="preserve"> </w:t>
      </w:r>
      <w:r w:rsidR="00E14520">
        <w:t xml:space="preserve">are </w:t>
      </w:r>
      <w:r w:rsidR="00EB20F7">
        <w:t>being reported</w:t>
      </w:r>
      <w:r w:rsidR="00830D4F">
        <w:t xml:space="preserve"> through </w:t>
      </w:r>
      <w:r w:rsidR="00E14520">
        <w:t>The National Healthcare Safety Network</w:t>
      </w:r>
      <w:r w:rsidR="00830D4F">
        <w:t xml:space="preserve"> (CDC NHSN)</w:t>
      </w:r>
      <w:r w:rsidR="00E14520">
        <w:t>, which is a large surveillance system owned by CDC</w:t>
      </w:r>
      <w:r w:rsidR="00830D4F">
        <w:t xml:space="preserve"> for all hospitals to conduct uniform measure reporting across settings. </w:t>
      </w:r>
      <w:r w:rsidR="00101AB4">
        <w:t xml:space="preserve"> </w:t>
      </w:r>
      <w:r w:rsidR="00830D4F">
        <w:t>We will leverage data reported to the CDC through the NHSN and not require duplicate reporting.</w:t>
      </w:r>
      <w:r w:rsidR="00D00622">
        <w:t xml:space="preserve">  This means </w:t>
      </w:r>
      <w:r w:rsidR="007C5506">
        <w:t xml:space="preserve">the PCHQR Program </w:t>
      </w:r>
      <w:r w:rsidR="00D00622">
        <w:t xml:space="preserve">will use the data that has already been reported via other requirements, </w:t>
      </w:r>
      <w:r w:rsidR="006C62C6">
        <w:t xml:space="preserve">meaning </w:t>
      </w:r>
      <w:r w:rsidR="00D00622">
        <w:t xml:space="preserve">the hospitals will only have to submit data once.  </w:t>
      </w:r>
    </w:p>
    <w:p w14:paraId="6076A298" w14:textId="0E8EE08C" w:rsidR="00285035" w:rsidRDefault="00285035" w:rsidP="00285035"/>
    <w:p w14:paraId="42488B8B" w14:textId="77777777" w:rsidR="00285035" w:rsidRPr="00AD0DDE" w:rsidRDefault="00285035" w:rsidP="00285035">
      <w:pPr>
        <w:numPr>
          <w:ilvl w:val="1"/>
          <w:numId w:val="2"/>
        </w:numPr>
        <w:rPr>
          <w:b/>
        </w:rPr>
      </w:pPr>
      <w:r w:rsidRPr="00AD0DDE">
        <w:rPr>
          <w:b/>
        </w:rPr>
        <w:t>Small Business</w:t>
      </w:r>
    </w:p>
    <w:p w14:paraId="741E23AB" w14:textId="77777777" w:rsidR="00285035" w:rsidRPr="00AD0DDE" w:rsidRDefault="00285035" w:rsidP="00285035"/>
    <w:p w14:paraId="434B3E99" w14:textId="3AF92637" w:rsidR="00285035" w:rsidRPr="00AD0DDE" w:rsidRDefault="00285035" w:rsidP="00285035">
      <w:r w:rsidRPr="00AD0DDE">
        <w:t xml:space="preserve">Information collection requirements were designed to allow maximum flexibility specifically to small </w:t>
      </w:r>
      <w:r w:rsidR="00DD524E">
        <w:t>PCH</w:t>
      </w:r>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r w:rsidR="00DD524E">
        <w:t>PCH</w:t>
      </w:r>
      <w:r w:rsidR="0007426F">
        <w:t xml:space="preserve">QR </w:t>
      </w:r>
      <w:r w:rsidR="00101AB4">
        <w:t>P</w:t>
      </w:r>
      <w:r w:rsidR="0007426F">
        <w:t xml:space="preserve">rogram. </w:t>
      </w:r>
      <w:r w:rsidRPr="00AD0DDE">
        <w:t xml:space="preserve"> This effort will assist small </w:t>
      </w:r>
      <w:r w:rsidR="00DD524E">
        <w:t>PCH</w:t>
      </w:r>
      <w:r w:rsidRPr="00AD0DDE">
        <w:t xml:space="preserve"> providers in gathering information for their own quality improvement efforts. </w:t>
      </w:r>
      <w:r w:rsidR="00101AB4">
        <w:t xml:space="preserve"> </w:t>
      </w:r>
      <w:r w:rsidRPr="00AD0DDE">
        <w:t>For example, we will be providing a help-desk hotline for troubleshooting purposes and 24/7 free information available on the QualityNet Web site</w:t>
      </w:r>
      <w:r w:rsidR="0007426F">
        <w:t xml:space="preserve"> through a Questions and Answers (Q&amp;A) function</w:t>
      </w:r>
      <w:r w:rsidRPr="00AD0DDE">
        <w:t>.</w:t>
      </w:r>
    </w:p>
    <w:p w14:paraId="38AD4794" w14:textId="77777777" w:rsidR="00285035" w:rsidRPr="00AD0DDE" w:rsidRDefault="00285035" w:rsidP="00285035"/>
    <w:p w14:paraId="7854B9E2" w14:textId="656D1612" w:rsidR="002557DE" w:rsidRPr="002557DE" w:rsidRDefault="00285035" w:rsidP="002557DE">
      <w:pPr>
        <w:numPr>
          <w:ilvl w:val="1"/>
          <w:numId w:val="2"/>
        </w:numPr>
        <w:rPr>
          <w:b/>
        </w:rPr>
      </w:pPr>
      <w:r w:rsidRPr="00AD0DDE">
        <w:rPr>
          <w:b/>
        </w:rPr>
        <w:lastRenderedPageBreak/>
        <w:t>Less Frequent Collection</w:t>
      </w:r>
    </w:p>
    <w:p w14:paraId="0E2ECF34" w14:textId="77777777" w:rsidR="00285035" w:rsidRDefault="00285035" w:rsidP="00285035">
      <w:pPr>
        <w:ind w:firstLine="720"/>
      </w:pPr>
    </w:p>
    <w:p w14:paraId="550A341D" w14:textId="10124F53" w:rsidR="00E73383" w:rsidRDefault="00987B14" w:rsidP="00285035">
      <w:r>
        <w:t>Quality programs, such as Hospital Inpatient Quality Reporting (IQR), Outpatient Quality Reporting (OQR) and others, are all voluntary programs, that is to say, they are not required under the Medicare Conditions of Participation (CoP).  Th</w:t>
      </w:r>
      <w:r w:rsidR="00101AB4">
        <w:t>ese voluntary programs</w:t>
      </w:r>
      <w:r>
        <w:t xml:space="preserve"> include the PCHQR Program</w:t>
      </w:r>
      <w:r w:rsidR="00101AB4">
        <w:t>;</w:t>
      </w:r>
      <w:r>
        <w:t xml:space="preserve"> however u</w:t>
      </w:r>
      <w:r w:rsidR="00DD524E">
        <w:t xml:space="preserve">nlike </w:t>
      </w:r>
      <w:r>
        <w:t xml:space="preserve">the </w:t>
      </w:r>
      <w:r w:rsidR="00DD524E">
        <w:t>other existing quality reporting programs, this program is not link</w:t>
      </w:r>
      <w:r w:rsidR="00C7578C">
        <w:t>ed</w:t>
      </w:r>
      <w:r w:rsidR="00DD524E">
        <w:t xml:space="preserve"> to any payment </w:t>
      </w:r>
      <w:r w:rsidR="008432C1">
        <w:t xml:space="preserve">adjustments </w:t>
      </w:r>
      <w:r w:rsidR="00DD524E">
        <w:t>if quality measures are not submitted.</w:t>
      </w:r>
      <w:r w:rsidR="00081328">
        <w:t xml:space="preserve"> </w:t>
      </w:r>
      <w:r w:rsidR="00DD524E">
        <w:t xml:space="preserve"> </w:t>
      </w:r>
      <w:r w:rsidR="00081328">
        <w:t xml:space="preserve">For data reported under the PCHQR Program, we strive to balance the need to provide information on quality of care to PCH patients with the need to minimize the burden on facilities.  To this end, for the majority of PCHQR measures, we require yearly data submission.  </w:t>
      </w:r>
    </w:p>
    <w:p w14:paraId="0D7D175D" w14:textId="77777777" w:rsidR="005F57E4" w:rsidRPr="005F57E4" w:rsidRDefault="005F57E4" w:rsidP="005F57E4">
      <w:pPr>
        <w:pStyle w:val="ListParagraph"/>
        <w:ind w:left="360"/>
        <w:rPr>
          <w:b/>
        </w:rPr>
      </w:pPr>
    </w:p>
    <w:p w14:paraId="16E78F4A" w14:textId="77777777" w:rsidR="00285035" w:rsidRPr="00AD0DDE" w:rsidRDefault="00285035" w:rsidP="00285035">
      <w:pPr>
        <w:pStyle w:val="ListParagraph"/>
        <w:numPr>
          <w:ilvl w:val="1"/>
          <w:numId w:val="2"/>
        </w:numPr>
        <w:rPr>
          <w:b/>
        </w:rPr>
      </w:pPr>
      <w:r w:rsidRPr="00AD0DDE">
        <w:rPr>
          <w:b/>
        </w:rPr>
        <w:t>Special Circumstances</w:t>
      </w:r>
    </w:p>
    <w:p w14:paraId="4C70CBBF" w14:textId="77777777" w:rsidR="00285035" w:rsidRPr="00AD0DDE" w:rsidRDefault="00285035" w:rsidP="00285035">
      <w:pPr>
        <w:ind w:firstLine="720"/>
      </w:pPr>
    </w:p>
    <w:p w14:paraId="1E452B44" w14:textId="29783D49" w:rsidR="00DD524E" w:rsidRDefault="00DD524E" w:rsidP="00DD5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PCHs </w:t>
      </w:r>
      <w:r w:rsidR="00936A1D">
        <w:t xml:space="preserve">must </w:t>
      </w:r>
      <w:r>
        <w:t xml:space="preserve">abide </w:t>
      </w:r>
      <w:r w:rsidR="00936A1D">
        <w:t xml:space="preserve">by </w:t>
      </w:r>
      <w:r>
        <w:t xml:space="preserve">the reporting procedures set forth by </w:t>
      </w:r>
      <w:r w:rsidR="00936A1D">
        <w:t>the Centers for Disease Control and Prevention (</w:t>
      </w:r>
      <w:r>
        <w:t>CDC</w:t>
      </w:r>
      <w:r w:rsidR="00936A1D">
        <w:t>)</w:t>
      </w:r>
      <w:r>
        <w:t xml:space="preserve"> and CMS to collect</w:t>
      </w:r>
      <w:r w:rsidR="00936A1D">
        <w:t xml:space="preserve"> information on the 3 data </w:t>
      </w:r>
      <w:r>
        <w:t>measures</w:t>
      </w:r>
      <w:r w:rsidR="00257854">
        <w:t xml:space="preserve"> </w:t>
      </w:r>
      <w:r w:rsidR="00936A1D">
        <w:t xml:space="preserve">currently collected under 0920-0666 </w:t>
      </w:r>
      <w:r w:rsidR="00257854">
        <w:t xml:space="preserve">beginning with </w:t>
      </w:r>
      <w:r w:rsidR="00DF0251">
        <w:t xml:space="preserve">the </w:t>
      </w:r>
      <w:r w:rsidR="00257854">
        <w:t>FY 2018 Program</w:t>
      </w:r>
      <w:r>
        <w:t>.</w:t>
      </w:r>
    </w:p>
    <w:p w14:paraId="5E99911D"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460F554" w14:textId="77777777" w:rsidR="00285035" w:rsidRPr="00AD0DDE" w:rsidRDefault="00285035" w:rsidP="00285035"/>
    <w:p w14:paraId="778B5C0D" w14:textId="2C66FF91" w:rsidR="00A237A9" w:rsidRDefault="005756DF" w:rsidP="0057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We solicit</w:t>
      </w:r>
      <w:r w:rsidR="00D00622">
        <w:t>ed</w:t>
      </w:r>
      <w:r>
        <w:t xml:space="preserve"> comments on the </w:t>
      </w:r>
      <w:r w:rsidR="00023A8E">
        <w:t>program and measure</w:t>
      </w:r>
      <w:r>
        <w:t xml:space="preserve"> requirements through the </w:t>
      </w:r>
      <w:r w:rsidR="00E67123">
        <w:t xml:space="preserve">FY </w:t>
      </w:r>
      <w:r w:rsidR="00D2600A">
        <w:t xml:space="preserve">2016 </w:t>
      </w:r>
      <w:r w:rsidR="005002DC">
        <w:t xml:space="preserve">IPPS/LTCH PPS </w:t>
      </w:r>
      <w:r>
        <w:t>proposed rule</w:t>
      </w:r>
      <w:r w:rsidR="00A237A9">
        <w:t xml:space="preserve"> (</w:t>
      </w:r>
      <w:r w:rsidR="00A237A9" w:rsidRPr="00800DFA">
        <w:t>80 FR 24591-93; 80 FR 24619)</w:t>
      </w:r>
      <w:r w:rsidR="00A237A9">
        <w:t xml:space="preserve">; </w:t>
      </w:r>
      <w:hyperlink r:id="rId8" w:history="1">
        <w:r w:rsidR="00DA619F" w:rsidRPr="00F01415">
          <w:rPr>
            <w:rStyle w:val="Hyperlink"/>
          </w:rPr>
          <w:t>https://www.federalregister.gov/select-citation/2015/08/17/42-CFR-412</w:t>
        </w:r>
      </w:hyperlink>
      <w:r w:rsidR="00DA619F">
        <w:t xml:space="preserve">  </w:t>
      </w:r>
      <w:r w:rsidR="005002DC">
        <w:t>and respond</w:t>
      </w:r>
      <w:r w:rsidR="00D00622">
        <w:t>ed</w:t>
      </w:r>
      <w:r w:rsidR="005002DC">
        <w:t xml:space="preserve"> to </w:t>
      </w:r>
      <w:r w:rsidR="00D00622">
        <w:t xml:space="preserve">any relevant </w:t>
      </w:r>
      <w:r w:rsidR="005002DC">
        <w:t xml:space="preserve">comments </w:t>
      </w:r>
      <w:r w:rsidR="00983240">
        <w:t xml:space="preserve">in the </w:t>
      </w:r>
      <w:r w:rsidR="00FC6036">
        <w:t xml:space="preserve">subsequent corresponding </w:t>
      </w:r>
      <w:r w:rsidR="00983240">
        <w:t>final rule</w:t>
      </w:r>
      <w:r w:rsidR="008C7A68">
        <w:t xml:space="preserve"> (80 FR 49717-18; 80 FR 49764)</w:t>
      </w:r>
      <w:r w:rsidR="00A237A9">
        <w:t xml:space="preserve">; </w:t>
      </w:r>
      <w:hyperlink r:id="rId9" w:history="1">
        <w:r w:rsidR="00A237A9" w:rsidRPr="00F01415">
          <w:rPr>
            <w:rStyle w:val="Hyperlink"/>
          </w:rPr>
          <w:t>https://www.gpo.gov/fdsys/pkg/FR-2015-08-17/pdf/2015-19049.pdf</w:t>
        </w:r>
      </w:hyperlink>
      <w:r>
        <w:t>.</w:t>
      </w:r>
    </w:p>
    <w:p w14:paraId="3B9A190F" w14:textId="3DE6D5DD" w:rsidR="00A237A9" w:rsidRDefault="005756DF"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Additionally, we </w:t>
      </w:r>
      <w:r w:rsidR="00892972">
        <w:t xml:space="preserve">continue to work </w:t>
      </w:r>
      <w:r>
        <w:t xml:space="preserve">closely with the </w:t>
      </w:r>
      <w:r w:rsidR="00A237A9">
        <w:t xml:space="preserve">following </w:t>
      </w:r>
      <w:r>
        <w:t>reporting entities</w:t>
      </w:r>
      <w:r w:rsidR="00A237A9">
        <w:t>:</w:t>
      </w:r>
    </w:p>
    <w:p w14:paraId="2C7E7009" w14:textId="77777777" w:rsidR="00A237A9" w:rsidRPr="00800DFA" w:rsidRDefault="00A237A9" w:rsidP="00800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00DFA">
        <w:rPr>
          <w:b/>
        </w:rPr>
        <w:t>Centers for Disease Control and Prevention</w:t>
      </w:r>
      <w:r w:rsidR="005756DF" w:rsidRPr="00800DFA">
        <w:rPr>
          <w:b/>
        </w:rPr>
        <w:t xml:space="preserve"> (CDC)</w:t>
      </w:r>
    </w:p>
    <w:p w14:paraId="3A095C31" w14:textId="77777777" w:rsidR="00A237A9" w:rsidRPr="00800DFA" w:rsidRDefault="00A237A9" w:rsidP="00800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00DFA">
        <w:t>National Center for Emerging and Zoonotic Infectious Diseases</w:t>
      </w:r>
    </w:p>
    <w:p w14:paraId="14229BB2" w14:textId="77777777" w:rsidR="00A237A9" w:rsidRPr="00800DFA" w:rsidRDefault="00A237A9" w:rsidP="00800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00DFA">
        <w:t>1600 Clifton Road Atlanta GA 30329-4027 USA</w:t>
      </w:r>
    </w:p>
    <w:p w14:paraId="0EBBB19E" w14:textId="77777777" w:rsidR="00A237A9" w:rsidRDefault="00A237A9" w:rsidP="00800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00DFA">
        <w:t>Telephone: 1-800-CDC-INFO (800-232-4636)</w:t>
      </w:r>
    </w:p>
    <w:p w14:paraId="61D07AF1" w14:textId="7B531ED5" w:rsidR="00A237A9" w:rsidRPr="00800DFA" w:rsidRDefault="00A237A9" w:rsidP="00800D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Style w:val="Strong"/>
          <w:rFonts w:ascii="Helvetica" w:hAnsi="Helvetica" w:cs="Helvetica"/>
          <w:color w:val="000000"/>
          <w:sz w:val="21"/>
          <w:szCs w:val="21"/>
          <w:shd w:val="clear" w:color="auto" w:fill="FFFFFF"/>
        </w:rPr>
        <w:t>Email:</w:t>
      </w:r>
      <w:r>
        <w:rPr>
          <w:rStyle w:val="apple-converted-space"/>
          <w:rFonts w:ascii="Helvetica" w:hAnsi="Helvetica" w:cs="Helvetica"/>
          <w:color w:val="000000"/>
          <w:sz w:val="21"/>
          <w:szCs w:val="21"/>
          <w:shd w:val="clear" w:color="auto" w:fill="FFFFFF"/>
        </w:rPr>
        <w:t> </w:t>
      </w:r>
      <w:hyperlink r:id="rId10" w:history="1">
        <w:r>
          <w:rPr>
            <w:rStyle w:val="Hyperlink"/>
            <w:rFonts w:ascii="Helvetica" w:hAnsi="Helvetica" w:cs="Helvetica"/>
            <w:color w:val="075290"/>
            <w:sz w:val="21"/>
            <w:szCs w:val="21"/>
            <w:shd w:val="clear" w:color="auto" w:fill="FFFFFF"/>
          </w:rPr>
          <w:t>CDC-INFO</w:t>
        </w:r>
      </w:hyperlink>
    </w:p>
    <w:p w14:paraId="56B18E02" w14:textId="77777777" w:rsidR="007225EB" w:rsidRDefault="007225EB"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b/>
        </w:rPr>
      </w:pPr>
    </w:p>
    <w:p w14:paraId="56745D8E" w14:textId="28BE1F41" w:rsidR="0029644A" w:rsidRDefault="00A237A9"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800DFA">
        <w:rPr>
          <w:b/>
        </w:rPr>
        <w:t>Alliance of Dedicated Cancer Centers</w:t>
      </w:r>
      <w:r w:rsidRPr="00800DFA">
        <w:br/>
        <w:t>Executive Director</w:t>
      </w:r>
      <w:r>
        <w:rPr>
          <w:rFonts w:ascii="Lato" w:hAnsi="Lato"/>
          <w:color w:val="000000"/>
          <w:sz w:val="23"/>
          <w:szCs w:val="23"/>
        </w:rPr>
        <w:br/>
      </w:r>
      <w:r>
        <w:rPr>
          <w:rFonts w:ascii="Lato" w:hAnsi="Lato"/>
          <w:color w:val="000000"/>
          <w:sz w:val="23"/>
          <w:szCs w:val="23"/>
          <w:shd w:val="clear" w:color="auto" w:fill="FFFFFF"/>
        </w:rPr>
        <w:t>Karen Bird</w:t>
      </w:r>
      <w:r>
        <w:rPr>
          <w:rFonts w:ascii="Lato" w:hAnsi="Lato"/>
          <w:color w:val="000000"/>
          <w:sz w:val="23"/>
          <w:szCs w:val="23"/>
        </w:rPr>
        <w:br/>
      </w:r>
      <w:r>
        <w:rPr>
          <w:rFonts w:ascii="Lato" w:hAnsi="Lato"/>
          <w:color w:val="000000"/>
          <w:sz w:val="23"/>
          <w:szCs w:val="23"/>
          <w:shd w:val="clear" w:color="auto" w:fill="FFFFFF"/>
        </w:rPr>
        <w:t>Phone: 617-312-5236 </w:t>
      </w:r>
      <w:r>
        <w:rPr>
          <w:rStyle w:val="apple-converted-space"/>
          <w:rFonts w:ascii="Lato" w:hAnsi="Lato"/>
          <w:color w:val="000000"/>
          <w:sz w:val="23"/>
          <w:szCs w:val="23"/>
          <w:shd w:val="clear" w:color="auto" w:fill="FFFFFF"/>
        </w:rPr>
        <w:t> </w:t>
      </w:r>
    </w:p>
    <w:p w14:paraId="3D0C63E3" w14:textId="20C1CC71" w:rsidR="00285035" w:rsidRPr="00AD0DDE" w:rsidRDefault="0029644A"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All</w:t>
      </w:r>
      <w:r w:rsidR="005756DF">
        <w:t xml:space="preserve"> individual PCHs on details pertaining to the Program.</w:t>
      </w:r>
    </w:p>
    <w:p w14:paraId="1F60CB31" w14:textId="77777777" w:rsidR="00285035" w:rsidRPr="00AD0DDE" w:rsidRDefault="00285035" w:rsidP="00285035">
      <w:pPr>
        <w:pStyle w:val="ListParagraph"/>
        <w:numPr>
          <w:ilvl w:val="1"/>
          <w:numId w:val="2"/>
        </w:numPr>
      </w:pPr>
      <w:r w:rsidRPr="00AD0DDE">
        <w:rPr>
          <w:b/>
        </w:rPr>
        <w:t>Payment/Gift to Respondent</w:t>
      </w:r>
    </w:p>
    <w:p w14:paraId="5F5FD477" w14:textId="77777777" w:rsidR="00285035" w:rsidRPr="00AD0DDE" w:rsidRDefault="00285035" w:rsidP="00285035">
      <w:pPr>
        <w:ind w:left="810"/>
        <w:rPr>
          <w:u w:val="single"/>
        </w:rPr>
      </w:pPr>
    </w:p>
    <w:p w14:paraId="7A66C5E0" w14:textId="77777777" w:rsidR="00285035" w:rsidRPr="00AD0DDE" w:rsidRDefault="00285035" w:rsidP="00285035">
      <w:r w:rsidRPr="00AD0DDE">
        <w:t xml:space="preserve">No other payments or gifts will be given to respondents for participation.  </w:t>
      </w:r>
    </w:p>
    <w:p w14:paraId="53C20AC0" w14:textId="77777777" w:rsidR="00285035" w:rsidRPr="00AD0DDE" w:rsidRDefault="00285035" w:rsidP="00285035">
      <w:pPr>
        <w:ind w:firstLine="720"/>
      </w:pPr>
    </w:p>
    <w:p w14:paraId="562342A3" w14:textId="77777777" w:rsidR="00285035" w:rsidRPr="00AD0DDE" w:rsidRDefault="00285035" w:rsidP="00285035">
      <w:pPr>
        <w:pStyle w:val="ListParagraph"/>
        <w:numPr>
          <w:ilvl w:val="1"/>
          <w:numId w:val="2"/>
        </w:numPr>
      </w:pPr>
      <w:r w:rsidRPr="00AD0DDE">
        <w:rPr>
          <w:b/>
        </w:rPr>
        <w:t xml:space="preserve">  Confidentiality</w:t>
      </w:r>
    </w:p>
    <w:p w14:paraId="21C04DB8" w14:textId="77777777" w:rsidR="00285035" w:rsidRPr="00AD0DDE" w:rsidRDefault="00285035" w:rsidP="00285035"/>
    <w:p w14:paraId="697251E6"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iCs/>
        </w:rPr>
        <w:lastRenderedPageBreak/>
        <w:t xml:space="preserve">We pledge confidentiality of patient-specific data as provided by the Privacy Act of 1974 (5 U.S.C. 552a).  </w:t>
      </w:r>
    </w:p>
    <w:p w14:paraId="61BCDE63" w14:textId="77777777" w:rsidR="00285035" w:rsidRPr="00AD0DDE" w:rsidRDefault="00285035" w:rsidP="00285035">
      <w:pPr>
        <w:pStyle w:val="ListParagraph"/>
        <w:numPr>
          <w:ilvl w:val="1"/>
          <w:numId w:val="2"/>
        </w:numPr>
      </w:pPr>
      <w:r w:rsidRPr="00AD0DDE">
        <w:rPr>
          <w:b/>
        </w:rPr>
        <w:t xml:space="preserve">  Sensitive Questions</w:t>
      </w:r>
    </w:p>
    <w:p w14:paraId="25AC6325" w14:textId="77777777" w:rsidR="00285035" w:rsidRPr="00AD0DDE" w:rsidRDefault="00285035" w:rsidP="00285035">
      <w:pPr>
        <w:rPr>
          <w:u w:val="single"/>
        </w:rPr>
      </w:pPr>
    </w:p>
    <w:p w14:paraId="61643A7C" w14:textId="1F5C526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14:paraId="0239D041" w14:textId="5F6D5C65" w:rsidR="00AE2D96" w:rsidRDefault="00285035" w:rsidP="00800DFA">
      <w:pPr>
        <w:pStyle w:val="ListParagraph"/>
        <w:numPr>
          <w:ilvl w:val="1"/>
          <w:numId w:val="2"/>
        </w:numPr>
      </w:pPr>
      <w:r w:rsidRPr="005756DF">
        <w:rPr>
          <w:b/>
        </w:rPr>
        <w:t xml:space="preserve">  </w:t>
      </w:r>
      <w:r w:rsidRPr="007A6DF7">
        <w:rPr>
          <w:b/>
        </w:rPr>
        <w:t>Burden Estimate (Total Hours &amp; Wages)</w:t>
      </w:r>
    </w:p>
    <w:p w14:paraId="3C21348D" w14:textId="77777777" w:rsidR="00AE2D96" w:rsidRDefault="00AE2D96" w:rsidP="00983240"/>
    <w:p w14:paraId="6143E21A" w14:textId="1A3841E6" w:rsidR="00AE2D96" w:rsidRDefault="007225EB" w:rsidP="00983240">
      <w:r>
        <w:t>Based on the previously approved information collection (OMB No. 0938-1175), for which the PCHQR Program required submission of 19 total quality measures the previously</w:t>
      </w:r>
      <w:r w:rsidR="00D85AA2">
        <w:t xml:space="preserve"> approved burden is </w:t>
      </w:r>
      <w:r w:rsidR="00614ACB">
        <w:t>413,556 responses for a total of 206,891 hours across the 11 PCHs.</w:t>
      </w:r>
      <w:r w:rsidR="00614ACB">
        <w:rPr>
          <w:rStyle w:val="FootnoteReference"/>
        </w:rPr>
        <w:footnoteReference w:id="4"/>
      </w:r>
      <w:r w:rsidR="00614ACB">
        <w:t xml:space="preserve"> </w:t>
      </w:r>
      <w:r w:rsidR="00E63A31">
        <w:t xml:space="preserve"> Based on our </w:t>
      </w:r>
      <w:r w:rsidR="00AE2D96">
        <w:t xml:space="preserve">previously approved </w:t>
      </w:r>
      <w:r w:rsidR="00E63A31">
        <w:t xml:space="preserve">estimate of $66/hour labor rate, this equates to an annual burden of $13,654,806 across the 11 PCHs. </w:t>
      </w:r>
      <w:r w:rsidR="00AE2D96" w:rsidRPr="00E62172" w:rsidDel="00E63A31">
        <w:rPr>
          <w:vanish/>
        </w:rPr>
        <w:t xml:space="preserve"> </w:t>
      </w:r>
      <w:bookmarkStart w:id="1" w:name="section9_anchor"/>
      <w:bookmarkStart w:id="2" w:name="section10_anchor"/>
      <w:bookmarkStart w:id="3" w:name="section8_anchor"/>
      <w:bookmarkStart w:id="4" w:name="section7_anchor"/>
      <w:bookmarkStart w:id="5" w:name="section6_anchor"/>
      <w:bookmarkStart w:id="6" w:name="section5_anchor"/>
      <w:bookmarkStart w:id="7" w:name="section4_anchor"/>
      <w:bookmarkStart w:id="8" w:name="section3_anchor"/>
      <w:bookmarkStart w:id="9" w:name="section2_anchor"/>
      <w:bookmarkEnd w:id="1"/>
      <w:bookmarkEnd w:id="2"/>
      <w:bookmarkEnd w:id="3"/>
      <w:bookmarkEnd w:id="4"/>
      <w:bookmarkEnd w:id="5"/>
      <w:bookmarkEnd w:id="6"/>
      <w:bookmarkEnd w:id="7"/>
      <w:bookmarkEnd w:id="8"/>
      <w:bookmarkEnd w:id="9"/>
    </w:p>
    <w:p w14:paraId="74544524" w14:textId="7049A837" w:rsidR="00983240" w:rsidRDefault="00983240" w:rsidP="00983240">
      <w:r>
        <w:t xml:space="preserve">Our </w:t>
      </w:r>
      <w:r w:rsidR="00E62172">
        <w:t xml:space="preserve">new proposal reflects a </w:t>
      </w:r>
      <w:r>
        <w:t xml:space="preserve">burden calculation </w:t>
      </w:r>
      <w:r w:rsidR="00F36E3D">
        <w:t xml:space="preserve">that </w:t>
      </w:r>
      <w:r>
        <w:t xml:space="preserve">represents the burden removed from the program by removing the </w:t>
      </w:r>
      <w:r w:rsidR="003742E3">
        <w:t>six</w:t>
      </w:r>
      <w:r w:rsidR="006125AD">
        <w:t xml:space="preserve"> </w:t>
      </w:r>
      <w:r>
        <w:t>surgical care improvement project (SCIP) measures</w:t>
      </w:r>
      <w:r w:rsidR="00A319C8">
        <w:t xml:space="preserve">.  </w:t>
      </w:r>
      <w:r w:rsidR="009A4792">
        <w:t xml:space="preserve">The burden for the addition of three measures has been accounted for by CDC in the existing OMB </w:t>
      </w:r>
      <w:r w:rsidR="008922C9">
        <w:t xml:space="preserve">No. </w:t>
      </w:r>
      <w:r w:rsidR="009A4792">
        <w:t>0920-0666 data collection.</w:t>
      </w:r>
      <w:r w:rsidR="009A4792">
        <w:rPr>
          <w:rStyle w:val="FootnoteReference"/>
        </w:rPr>
        <w:footnoteReference w:id="5"/>
      </w:r>
      <w:r w:rsidR="009A4792">
        <w:t xml:space="preserve">  </w:t>
      </w:r>
      <w:r w:rsidR="00652322">
        <w:t xml:space="preserve"> </w:t>
      </w:r>
    </w:p>
    <w:p w14:paraId="794DCA0C" w14:textId="77777777" w:rsidR="00B3132B" w:rsidRDefault="00B3132B" w:rsidP="00983240"/>
    <w:p w14:paraId="00FADEED" w14:textId="087E6C5E" w:rsidR="00B3132B" w:rsidRPr="007A6DF7" w:rsidRDefault="00B3132B" w:rsidP="00983240">
      <w:r>
        <w:t xml:space="preserve">Overall the burden change is created by </w:t>
      </w:r>
      <w:r w:rsidR="008922C9">
        <w:t xml:space="preserve">removing </w:t>
      </w:r>
      <w:r w:rsidR="00FF6604">
        <w:t>six</w:t>
      </w:r>
      <w:r>
        <w:t xml:space="preserve"> SCIP measures (</w:t>
      </w:r>
      <w:r w:rsidR="009471E5">
        <w:t xml:space="preserve">Table </w:t>
      </w:r>
      <w:r w:rsidR="003E2E4A">
        <w:t>A</w:t>
      </w:r>
      <w:r w:rsidR="00423842">
        <w:t xml:space="preserve"> </w:t>
      </w:r>
      <w:r w:rsidR="009471E5">
        <w:t>shows the information that was used in calculating the decrease in burden.</w:t>
      </w:r>
      <w:r w:rsidR="00423842">
        <w:t xml:space="preserve"> </w:t>
      </w:r>
      <w:r w:rsidR="001460A6">
        <w:t xml:space="preserve"> </w:t>
      </w:r>
      <w:r w:rsidR="008E7BEE">
        <w:tab/>
      </w:r>
    </w:p>
    <w:p w14:paraId="4521FD8F" w14:textId="77777777" w:rsidR="00285035" w:rsidRPr="00AD0DDE" w:rsidRDefault="00285035" w:rsidP="00285035">
      <w:pPr>
        <w:rPr>
          <w:u w:val="single"/>
        </w:rPr>
      </w:pPr>
    </w:p>
    <w:tbl>
      <w:tblPr>
        <w:tblStyle w:val="TableGrid"/>
        <w:tblW w:w="0" w:type="auto"/>
        <w:tblInd w:w="1252" w:type="dxa"/>
        <w:tblLook w:val="04A0" w:firstRow="1" w:lastRow="0" w:firstColumn="1" w:lastColumn="0" w:noHBand="0" w:noVBand="1"/>
      </w:tblPr>
      <w:tblGrid>
        <w:gridCol w:w="6858"/>
      </w:tblGrid>
      <w:tr w:rsidR="001B1AC0" w14:paraId="0076DF40" w14:textId="77777777" w:rsidTr="00654DC0">
        <w:tc>
          <w:tcPr>
            <w:tcW w:w="6858" w:type="dxa"/>
          </w:tcPr>
          <w:p w14:paraId="6D2D5DDD" w14:textId="77777777" w:rsidR="001B1AC0" w:rsidRDefault="001B1AC0" w:rsidP="00654DC0">
            <w:pPr>
              <w:spacing w:line="276" w:lineRule="auto"/>
              <w:rPr>
                <w:rFonts w:eastAsiaTheme="minorHAnsi"/>
                <w:color w:val="000000"/>
              </w:rPr>
            </w:pPr>
            <w:r w:rsidRPr="00151E80">
              <w:rPr>
                <w:rFonts w:eastAsiaTheme="minorHAnsi"/>
                <w:color w:val="000000"/>
              </w:rPr>
              <w:t>Hourly wage is $33 per hour</w:t>
            </w:r>
            <w:r>
              <w:rPr>
                <w:rFonts w:eastAsiaTheme="minorHAnsi"/>
                <w:color w:val="000000"/>
              </w:rPr>
              <w:t xml:space="preserve"> </w:t>
            </w:r>
            <w:r w:rsidRPr="00151E80">
              <w:rPr>
                <w:rFonts w:eastAsiaTheme="minorHAnsi"/>
                <w:color w:val="000000"/>
              </w:rPr>
              <w:t>engage</w:t>
            </w:r>
            <w:r>
              <w:rPr>
                <w:rFonts w:eastAsiaTheme="minorHAnsi"/>
                <w:color w:val="000000"/>
              </w:rPr>
              <w:t>d</w:t>
            </w:r>
            <w:r w:rsidRPr="00151E80">
              <w:rPr>
                <w:rFonts w:eastAsiaTheme="minorHAnsi"/>
                <w:color w:val="000000"/>
              </w:rPr>
              <w:t xml:space="preserve"> in chart abstraction</w:t>
            </w:r>
            <w:r w:rsidRPr="00151E80">
              <w:rPr>
                <w:rStyle w:val="FootnoteReference"/>
                <w:rFonts w:eastAsiaTheme="minorHAnsi"/>
                <w:color w:val="000000"/>
              </w:rPr>
              <w:footnoteReference w:id="6"/>
            </w:r>
            <w:r>
              <w:rPr>
                <w:rFonts w:eastAsiaTheme="minorHAnsi"/>
                <w:color w:val="000000"/>
              </w:rPr>
              <w:t>. Estimated cost is $66 per hour due to overhead and fringe benefits.</w:t>
            </w:r>
          </w:p>
        </w:tc>
      </w:tr>
      <w:tr w:rsidR="001B1AC0" w14:paraId="411BF6EB" w14:textId="77777777" w:rsidTr="00654DC0">
        <w:tc>
          <w:tcPr>
            <w:tcW w:w="6858" w:type="dxa"/>
          </w:tcPr>
          <w:p w14:paraId="6B5F4661" w14:textId="77777777" w:rsidR="001B1AC0" w:rsidRPr="00151E80" w:rsidRDefault="001B1AC0" w:rsidP="00654DC0">
            <w:pPr>
              <w:spacing w:line="276" w:lineRule="auto"/>
              <w:rPr>
                <w:rFonts w:eastAsiaTheme="minorHAnsi"/>
                <w:color w:val="000000"/>
              </w:rPr>
            </w:pPr>
            <w:r>
              <w:rPr>
                <w:rFonts w:eastAsiaTheme="minorHAnsi"/>
                <w:color w:val="000000"/>
              </w:rPr>
              <w:t>Cost = $11/facility/year ($121 for all facilities)</w:t>
            </w:r>
          </w:p>
        </w:tc>
      </w:tr>
    </w:tbl>
    <w:p w14:paraId="7DA98670" w14:textId="77777777" w:rsidR="008E7BEE" w:rsidRDefault="008E7BEE" w:rsidP="008E7BEE">
      <w:pPr>
        <w:rPr>
          <w:rFonts w:eastAsiaTheme="minorHAnsi"/>
        </w:rPr>
      </w:pPr>
    </w:p>
    <w:p w14:paraId="07298570" w14:textId="6B977E75" w:rsidR="001B1AC0" w:rsidRDefault="008E7BEE" w:rsidP="00257854">
      <w:pPr>
        <w:rPr>
          <w:rFonts w:eastAsiaTheme="minorHAnsi"/>
        </w:rPr>
      </w:pPr>
      <w:r>
        <w:rPr>
          <w:rFonts w:eastAsiaTheme="minorHAnsi"/>
        </w:rPr>
        <w:t>Table A. Decrease in Burden (removal of six Surgical Care Improvement Project (SCIP) measures)</w:t>
      </w:r>
      <w:r>
        <w:rPr>
          <w:rStyle w:val="FootnoteReference"/>
          <w:rFonts w:eastAsiaTheme="minorHAnsi"/>
        </w:rPr>
        <w:footnoteReference w:id="7"/>
      </w:r>
      <w:r>
        <w:rPr>
          <w:rFonts w:eastAsiaTheme="minorHAnsi"/>
        </w:rPr>
        <w:t xml:space="preserve"> </w:t>
      </w:r>
    </w:p>
    <w:tbl>
      <w:tblPr>
        <w:tblStyle w:val="TableGrid"/>
        <w:tblW w:w="0" w:type="auto"/>
        <w:tblLook w:val="04A0" w:firstRow="1" w:lastRow="0" w:firstColumn="1" w:lastColumn="0" w:noHBand="0" w:noVBand="1"/>
      </w:tblPr>
      <w:tblGrid>
        <w:gridCol w:w="3120"/>
        <w:gridCol w:w="3111"/>
        <w:gridCol w:w="3119"/>
      </w:tblGrid>
      <w:tr w:rsidR="009471E5" w14:paraId="19A86590" w14:textId="77777777" w:rsidTr="009471E5">
        <w:tc>
          <w:tcPr>
            <w:tcW w:w="3192" w:type="dxa"/>
          </w:tcPr>
          <w:p w14:paraId="50168990" w14:textId="77777777" w:rsidR="009471E5" w:rsidRDefault="009471E5" w:rsidP="00257854">
            <w:pPr>
              <w:rPr>
                <w:rFonts w:eastAsiaTheme="minorHAnsi"/>
              </w:rPr>
            </w:pPr>
          </w:p>
        </w:tc>
        <w:tc>
          <w:tcPr>
            <w:tcW w:w="3192" w:type="dxa"/>
          </w:tcPr>
          <w:p w14:paraId="0BA835DA" w14:textId="5617CE40" w:rsidR="009471E5" w:rsidRDefault="009471E5" w:rsidP="00257854">
            <w:pPr>
              <w:rPr>
                <w:rFonts w:eastAsiaTheme="minorHAnsi"/>
              </w:rPr>
            </w:pPr>
            <w:r>
              <w:rPr>
                <w:rFonts w:eastAsiaTheme="minorHAnsi"/>
              </w:rPr>
              <w:t>Per Facility</w:t>
            </w:r>
          </w:p>
        </w:tc>
        <w:tc>
          <w:tcPr>
            <w:tcW w:w="3192" w:type="dxa"/>
          </w:tcPr>
          <w:p w14:paraId="4F26AC2F" w14:textId="5B4D9FFB" w:rsidR="009471E5" w:rsidRDefault="00636FCA" w:rsidP="00636FCA">
            <w:pPr>
              <w:rPr>
                <w:rFonts w:eastAsiaTheme="minorHAnsi"/>
              </w:rPr>
            </w:pPr>
            <w:r>
              <w:rPr>
                <w:rFonts w:eastAsiaTheme="minorHAnsi"/>
              </w:rPr>
              <w:t>All Facilities</w:t>
            </w:r>
          </w:p>
        </w:tc>
      </w:tr>
      <w:tr w:rsidR="009471E5" w14:paraId="6F009C7C" w14:textId="77777777" w:rsidTr="009471E5">
        <w:tc>
          <w:tcPr>
            <w:tcW w:w="3192" w:type="dxa"/>
          </w:tcPr>
          <w:p w14:paraId="6C4CFAA9" w14:textId="02367C8F" w:rsidR="009471E5" w:rsidRDefault="009471E5" w:rsidP="00257854">
            <w:pPr>
              <w:rPr>
                <w:rFonts w:eastAsiaTheme="minorHAnsi"/>
              </w:rPr>
            </w:pPr>
            <w:r>
              <w:rPr>
                <w:rFonts w:eastAsiaTheme="minorHAnsi"/>
              </w:rPr>
              <w:t>Number reported per measure quarterly</w:t>
            </w:r>
          </w:p>
        </w:tc>
        <w:tc>
          <w:tcPr>
            <w:tcW w:w="3192" w:type="dxa"/>
          </w:tcPr>
          <w:p w14:paraId="60390BD2" w14:textId="69B9C537" w:rsidR="009471E5" w:rsidRDefault="009471E5" w:rsidP="00257854">
            <w:pPr>
              <w:rPr>
                <w:rFonts w:eastAsiaTheme="minorHAnsi"/>
              </w:rPr>
            </w:pPr>
            <w:r>
              <w:rPr>
                <w:rFonts w:eastAsiaTheme="minorHAnsi"/>
              </w:rPr>
              <w:t>49</w:t>
            </w:r>
            <w:r w:rsidR="00636FCA">
              <w:rPr>
                <w:rFonts w:eastAsiaTheme="minorHAnsi"/>
              </w:rPr>
              <w:t xml:space="preserve"> (Based on sampling)</w:t>
            </w:r>
          </w:p>
        </w:tc>
        <w:tc>
          <w:tcPr>
            <w:tcW w:w="3192" w:type="dxa"/>
          </w:tcPr>
          <w:p w14:paraId="07875CD2" w14:textId="7F5523E8" w:rsidR="009471E5" w:rsidRDefault="009471E5" w:rsidP="00257854">
            <w:pPr>
              <w:rPr>
                <w:rFonts w:eastAsiaTheme="minorHAnsi"/>
              </w:rPr>
            </w:pPr>
            <w:r>
              <w:rPr>
                <w:rFonts w:eastAsiaTheme="minorHAnsi"/>
              </w:rPr>
              <w:t>539</w:t>
            </w:r>
          </w:p>
        </w:tc>
      </w:tr>
      <w:tr w:rsidR="009471E5" w14:paraId="473B7BDA" w14:textId="77777777" w:rsidTr="009471E5">
        <w:tc>
          <w:tcPr>
            <w:tcW w:w="3192" w:type="dxa"/>
          </w:tcPr>
          <w:p w14:paraId="058023BB" w14:textId="1B89B106" w:rsidR="009471E5" w:rsidRDefault="009471E5" w:rsidP="00257854">
            <w:pPr>
              <w:rPr>
                <w:rFonts w:eastAsiaTheme="minorHAnsi"/>
              </w:rPr>
            </w:pPr>
            <w:r>
              <w:rPr>
                <w:rFonts w:eastAsiaTheme="minorHAnsi"/>
              </w:rPr>
              <w:t>6 SCIP measures</w:t>
            </w:r>
          </w:p>
        </w:tc>
        <w:tc>
          <w:tcPr>
            <w:tcW w:w="3192" w:type="dxa"/>
          </w:tcPr>
          <w:p w14:paraId="1FE778F4" w14:textId="75254DFA" w:rsidR="009471E5" w:rsidRDefault="009471E5" w:rsidP="00475192">
            <w:pPr>
              <w:rPr>
                <w:rFonts w:eastAsiaTheme="minorHAnsi"/>
              </w:rPr>
            </w:pPr>
            <w:r>
              <w:rPr>
                <w:rFonts w:eastAsiaTheme="minorHAnsi"/>
              </w:rPr>
              <w:t>294/quarter</w:t>
            </w:r>
          </w:p>
        </w:tc>
        <w:tc>
          <w:tcPr>
            <w:tcW w:w="3192" w:type="dxa"/>
          </w:tcPr>
          <w:p w14:paraId="0E17EF14" w14:textId="02F4C691" w:rsidR="009471E5" w:rsidRDefault="009471E5" w:rsidP="00257854">
            <w:pPr>
              <w:rPr>
                <w:rFonts w:eastAsiaTheme="minorHAnsi"/>
              </w:rPr>
            </w:pPr>
            <w:r>
              <w:rPr>
                <w:rFonts w:eastAsiaTheme="minorHAnsi"/>
              </w:rPr>
              <w:t>3,234/quarter</w:t>
            </w:r>
          </w:p>
        </w:tc>
      </w:tr>
      <w:tr w:rsidR="009471E5" w14:paraId="368CE41C" w14:textId="77777777" w:rsidTr="009471E5">
        <w:tc>
          <w:tcPr>
            <w:tcW w:w="3192" w:type="dxa"/>
          </w:tcPr>
          <w:p w14:paraId="500B2CC4" w14:textId="0C58F498" w:rsidR="009471E5" w:rsidRDefault="009471E5" w:rsidP="00257854">
            <w:pPr>
              <w:rPr>
                <w:rFonts w:eastAsiaTheme="minorHAnsi"/>
              </w:rPr>
            </w:pPr>
            <w:r>
              <w:rPr>
                <w:rFonts w:eastAsiaTheme="minorHAnsi"/>
              </w:rPr>
              <w:t>4 Quarters/year</w:t>
            </w:r>
          </w:p>
        </w:tc>
        <w:tc>
          <w:tcPr>
            <w:tcW w:w="3192" w:type="dxa"/>
          </w:tcPr>
          <w:p w14:paraId="57C13B7C" w14:textId="6B6F259B" w:rsidR="009471E5" w:rsidRDefault="009471E5" w:rsidP="00257854">
            <w:pPr>
              <w:rPr>
                <w:rFonts w:eastAsiaTheme="minorHAnsi"/>
              </w:rPr>
            </w:pPr>
            <w:r>
              <w:rPr>
                <w:rFonts w:eastAsiaTheme="minorHAnsi"/>
              </w:rPr>
              <w:t>1,176 cases</w:t>
            </w:r>
          </w:p>
        </w:tc>
        <w:tc>
          <w:tcPr>
            <w:tcW w:w="3192" w:type="dxa"/>
          </w:tcPr>
          <w:p w14:paraId="2B13ED8C" w14:textId="2202920A" w:rsidR="009471E5" w:rsidRDefault="009471E5" w:rsidP="00257854">
            <w:pPr>
              <w:rPr>
                <w:rFonts w:eastAsiaTheme="minorHAnsi"/>
              </w:rPr>
            </w:pPr>
            <w:r>
              <w:rPr>
                <w:rFonts w:eastAsiaTheme="minorHAnsi"/>
              </w:rPr>
              <w:t>12,936 cases</w:t>
            </w:r>
          </w:p>
        </w:tc>
      </w:tr>
      <w:tr w:rsidR="009471E5" w14:paraId="5A7C3E4E" w14:textId="77777777" w:rsidTr="009471E5">
        <w:tc>
          <w:tcPr>
            <w:tcW w:w="3192" w:type="dxa"/>
          </w:tcPr>
          <w:p w14:paraId="7BF3DD55" w14:textId="57A93E4E" w:rsidR="009471E5" w:rsidRDefault="009471E5" w:rsidP="00257854">
            <w:pPr>
              <w:rPr>
                <w:rFonts w:eastAsiaTheme="minorHAnsi"/>
              </w:rPr>
            </w:pPr>
            <w:r>
              <w:rPr>
                <w:rFonts w:eastAsiaTheme="minorHAnsi"/>
              </w:rPr>
              <w:t>0.5 hours per case</w:t>
            </w:r>
          </w:p>
        </w:tc>
        <w:tc>
          <w:tcPr>
            <w:tcW w:w="3192" w:type="dxa"/>
          </w:tcPr>
          <w:p w14:paraId="557EF5AC" w14:textId="12C82AC7" w:rsidR="009471E5" w:rsidRDefault="009471E5" w:rsidP="00257854">
            <w:pPr>
              <w:rPr>
                <w:rFonts w:eastAsiaTheme="minorHAnsi"/>
              </w:rPr>
            </w:pPr>
            <w:r>
              <w:rPr>
                <w:rFonts w:eastAsiaTheme="minorHAnsi"/>
              </w:rPr>
              <w:t xml:space="preserve">588 hours </w:t>
            </w:r>
          </w:p>
        </w:tc>
        <w:tc>
          <w:tcPr>
            <w:tcW w:w="3192" w:type="dxa"/>
          </w:tcPr>
          <w:p w14:paraId="02A3A1A1" w14:textId="04A2EC77" w:rsidR="009471E5" w:rsidRDefault="009471E5" w:rsidP="00257854">
            <w:pPr>
              <w:rPr>
                <w:rFonts w:eastAsiaTheme="minorHAnsi"/>
              </w:rPr>
            </w:pPr>
            <w:r>
              <w:rPr>
                <w:rFonts w:eastAsiaTheme="minorHAnsi"/>
              </w:rPr>
              <w:t>6,468 hours</w:t>
            </w:r>
          </w:p>
        </w:tc>
      </w:tr>
      <w:tr w:rsidR="009471E5" w14:paraId="122CA2F0" w14:textId="77777777" w:rsidTr="009471E5">
        <w:tc>
          <w:tcPr>
            <w:tcW w:w="3192" w:type="dxa"/>
          </w:tcPr>
          <w:p w14:paraId="03970FC0" w14:textId="55739EF6" w:rsidR="009471E5" w:rsidRDefault="009471E5" w:rsidP="00257854">
            <w:pPr>
              <w:rPr>
                <w:rFonts w:eastAsiaTheme="minorHAnsi"/>
              </w:rPr>
            </w:pPr>
            <w:r>
              <w:rPr>
                <w:rFonts w:eastAsiaTheme="minorHAnsi"/>
              </w:rPr>
              <w:t>$66 dollars per hour</w:t>
            </w:r>
          </w:p>
        </w:tc>
        <w:tc>
          <w:tcPr>
            <w:tcW w:w="3192" w:type="dxa"/>
          </w:tcPr>
          <w:p w14:paraId="5543DCCA" w14:textId="4FA63209" w:rsidR="009471E5" w:rsidRDefault="009471E5" w:rsidP="00257854">
            <w:pPr>
              <w:rPr>
                <w:rFonts w:eastAsiaTheme="minorHAnsi"/>
              </w:rPr>
            </w:pPr>
            <w:r>
              <w:rPr>
                <w:rFonts w:eastAsiaTheme="minorHAnsi"/>
              </w:rPr>
              <w:t xml:space="preserve">$38,808 </w:t>
            </w:r>
          </w:p>
        </w:tc>
        <w:tc>
          <w:tcPr>
            <w:tcW w:w="3192" w:type="dxa"/>
          </w:tcPr>
          <w:p w14:paraId="277A1963" w14:textId="35DA67F9" w:rsidR="009471E5" w:rsidRDefault="009471E5" w:rsidP="00257854">
            <w:pPr>
              <w:rPr>
                <w:rFonts w:eastAsiaTheme="minorHAnsi"/>
              </w:rPr>
            </w:pPr>
            <w:r>
              <w:rPr>
                <w:rFonts w:eastAsiaTheme="minorHAnsi"/>
              </w:rPr>
              <w:t>$426,888</w:t>
            </w:r>
          </w:p>
        </w:tc>
      </w:tr>
    </w:tbl>
    <w:p w14:paraId="35F8DAF8" w14:textId="27125065" w:rsidR="009471E5" w:rsidRDefault="009471E5" w:rsidP="00257854">
      <w:pPr>
        <w:rPr>
          <w:rFonts w:eastAsiaTheme="minorHAnsi"/>
        </w:rPr>
      </w:pPr>
    </w:p>
    <w:p w14:paraId="6F3F2E7E" w14:textId="5EE0C3B1" w:rsidR="001460A6" w:rsidRDefault="001460A6" w:rsidP="00257854">
      <w:pPr>
        <w:rPr>
          <w:rFonts w:eastAsiaTheme="minorHAnsi"/>
        </w:rPr>
      </w:pPr>
      <w:r>
        <w:rPr>
          <w:rFonts w:eastAsiaTheme="minorHAnsi"/>
        </w:rPr>
        <w:lastRenderedPageBreak/>
        <w:t xml:space="preserve">Table </w:t>
      </w:r>
      <w:r w:rsidR="008E7BEE">
        <w:rPr>
          <w:rFonts w:eastAsiaTheme="minorHAnsi"/>
        </w:rPr>
        <w:t>B</w:t>
      </w:r>
      <w:r>
        <w:rPr>
          <w:rFonts w:eastAsiaTheme="minorHAnsi"/>
        </w:rPr>
        <w:t>. Total Requested Burden (previously approved burden minus overall decrease in burden for all facilities)</w:t>
      </w:r>
    </w:p>
    <w:tbl>
      <w:tblPr>
        <w:tblStyle w:val="TableGrid"/>
        <w:tblW w:w="0" w:type="auto"/>
        <w:tblLook w:val="04A0" w:firstRow="1" w:lastRow="0" w:firstColumn="1" w:lastColumn="0" w:noHBand="0" w:noVBand="1"/>
      </w:tblPr>
      <w:tblGrid>
        <w:gridCol w:w="3114"/>
        <w:gridCol w:w="3118"/>
        <w:gridCol w:w="3118"/>
      </w:tblGrid>
      <w:tr w:rsidR="001460A6" w14:paraId="123A898E" w14:textId="77777777" w:rsidTr="001460A6">
        <w:tc>
          <w:tcPr>
            <w:tcW w:w="3192" w:type="dxa"/>
          </w:tcPr>
          <w:p w14:paraId="7A537ED6" w14:textId="77777777" w:rsidR="001460A6" w:rsidRDefault="001460A6" w:rsidP="00257854">
            <w:pPr>
              <w:rPr>
                <w:rFonts w:eastAsiaTheme="minorHAnsi"/>
              </w:rPr>
            </w:pPr>
          </w:p>
        </w:tc>
        <w:tc>
          <w:tcPr>
            <w:tcW w:w="3192" w:type="dxa"/>
          </w:tcPr>
          <w:p w14:paraId="7035CD14" w14:textId="2C717547" w:rsidR="001460A6" w:rsidRDefault="001460A6" w:rsidP="00257854">
            <w:pPr>
              <w:rPr>
                <w:rFonts w:eastAsiaTheme="minorHAnsi"/>
              </w:rPr>
            </w:pPr>
            <w:r>
              <w:rPr>
                <w:rFonts w:eastAsiaTheme="minorHAnsi"/>
              </w:rPr>
              <w:t>Previously Approved Burden</w:t>
            </w:r>
          </w:p>
        </w:tc>
        <w:tc>
          <w:tcPr>
            <w:tcW w:w="3192" w:type="dxa"/>
          </w:tcPr>
          <w:p w14:paraId="5B09637D" w14:textId="17ACE935" w:rsidR="001460A6" w:rsidRDefault="001460A6" w:rsidP="00257854">
            <w:pPr>
              <w:rPr>
                <w:rFonts w:eastAsiaTheme="minorHAnsi"/>
              </w:rPr>
            </w:pPr>
            <w:r>
              <w:rPr>
                <w:rFonts w:eastAsiaTheme="minorHAnsi"/>
              </w:rPr>
              <w:t>Newly Requested Burden</w:t>
            </w:r>
          </w:p>
        </w:tc>
      </w:tr>
      <w:tr w:rsidR="001460A6" w14:paraId="49F045AA" w14:textId="77777777" w:rsidTr="001460A6">
        <w:tc>
          <w:tcPr>
            <w:tcW w:w="3192" w:type="dxa"/>
          </w:tcPr>
          <w:p w14:paraId="6ABBC993" w14:textId="2C1F1803" w:rsidR="001460A6" w:rsidRDefault="001460A6" w:rsidP="001460A6">
            <w:pPr>
              <w:rPr>
                <w:rFonts w:eastAsiaTheme="minorHAnsi"/>
              </w:rPr>
            </w:pPr>
            <w:r>
              <w:rPr>
                <w:rFonts w:eastAsiaTheme="minorHAnsi"/>
              </w:rPr>
              <w:t>Number of responses</w:t>
            </w:r>
          </w:p>
        </w:tc>
        <w:tc>
          <w:tcPr>
            <w:tcW w:w="3192" w:type="dxa"/>
          </w:tcPr>
          <w:p w14:paraId="4131070F" w14:textId="2B7CE05E" w:rsidR="001460A6" w:rsidRDefault="001460A6" w:rsidP="00F36E3D">
            <w:pPr>
              <w:rPr>
                <w:rFonts w:eastAsiaTheme="minorHAnsi"/>
              </w:rPr>
            </w:pPr>
            <w:r>
              <w:rPr>
                <w:rFonts w:eastAsiaTheme="minorHAnsi"/>
              </w:rPr>
              <w:t>413,5</w:t>
            </w:r>
            <w:r w:rsidR="00F36E3D">
              <w:rPr>
                <w:rFonts w:eastAsiaTheme="minorHAnsi"/>
              </w:rPr>
              <w:t>56</w:t>
            </w:r>
            <w:r>
              <w:rPr>
                <w:rFonts w:eastAsiaTheme="minorHAnsi"/>
              </w:rPr>
              <w:t xml:space="preserve"> responses</w:t>
            </w:r>
          </w:p>
        </w:tc>
        <w:tc>
          <w:tcPr>
            <w:tcW w:w="3192" w:type="dxa"/>
          </w:tcPr>
          <w:p w14:paraId="10E8B18E" w14:textId="6FC0448D" w:rsidR="001460A6" w:rsidRDefault="001460A6">
            <w:pPr>
              <w:rPr>
                <w:rFonts w:eastAsiaTheme="minorHAnsi"/>
              </w:rPr>
            </w:pPr>
            <w:r>
              <w:rPr>
                <w:rFonts w:eastAsiaTheme="minorHAnsi"/>
              </w:rPr>
              <w:t>400,</w:t>
            </w:r>
            <w:r w:rsidR="00AE2D96">
              <w:rPr>
                <w:rFonts w:eastAsiaTheme="minorHAnsi"/>
              </w:rPr>
              <w:t xml:space="preserve">620 </w:t>
            </w:r>
            <w:r>
              <w:rPr>
                <w:rFonts w:eastAsiaTheme="minorHAnsi"/>
              </w:rPr>
              <w:t>responses</w:t>
            </w:r>
            <w:r>
              <w:rPr>
                <w:rStyle w:val="FootnoteReference"/>
                <w:rFonts w:eastAsiaTheme="minorHAnsi"/>
              </w:rPr>
              <w:footnoteReference w:id="8"/>
            </w:r>
          </w:p>
        </w:tc>
      </w:tr>
      <w:tr w:rsidR="001460A6" w14:paraId="6062A7F3" w14:textId="77777777" w:rsidTr="001460A6">
        <w:tc>
          <w:tcPr>
            <w:tcW w:w="3192" w:type="dxa"/>
          </w:tcPr>
          <w:p w14:paraId="21AD63A0" w14:textId="16D9C758" w:rsidR="001460A6" w:rsidRDefault="001460A6" w:rsidP="00257854">
            <w:pPr>
              <w:rPr>
                <w:rFonts w:eastAsiaTheme="minorHAnsi"/>
              </w:rPr>
            </w:pPr>
            <w:r>
              <w:rPr>
                <w:rFonts w:eastAsiaTheme="minorHAnsi"/>
              </w:rPr>
              <w:t>Hours</w:t>
            </w:r>
          </w:p>
        </w:tc>
        <w:tc>
          <w:tcPr>
            <w:tcW w:w="3192" w:type="dxa"/>
          </w:tcPr>
          <w:p w14:paraId="13D3B4F0" w14:textId="2CB4A1BE" w:rsidR="001460A6" w:rsidRDefault="001460A6" w:rsidP="00F36E3D">
            <w:pPr>
              <w:rPr>
                <w:rFonts w:eastAsiaTheme="minorHAnsi"/>
              </w:rPr>
            </w:pPr>
            <w:r>
              <w:rPr>
                <w:rFonts w:eastAsiaTheme="minorHAnsi"/>
              </w:rPr>
              <w:t>206,891 hours</w:t>
            </w:r>
          </w:p>
        </w:tc>
        <w:tc>
          <w:tcPr>
            <w:tcW w:w="3192" w:type="dxa"/>
          </w:tcPr>
          <w:p w14:paraId="3BD11D6D" w14:textId="3E12BA9A" w:rsidR="001460A6" w:rsidRDefault="001460A6">
            <w:pPr>
              <w:rPr>
                <w:rFonts w:eastAsiaTheme="minorHAnsi"/>
              </w:rPr>
            </w:pPr>
            <w:r>
              <w:rPr>
                <w:rFonts w:eastAsiaTheme="minorHAnsi"/>
              </w:rPr>
              <w:t>200,</w:t>
            </w:r>
            <w:r w:rsidR="00752FD7">
              <w:rPr>
                <w:rFonts w:eastAsiaTheme="minorHAnsi"/>
              </w:rPr>
              <w:t>423</w:t>
            </w:r>
            <w:r>
              <w:rPr>
                <w:rFonts w:eastAsiaTheme="minorHAnsi"/>
              </w:rPr>
              <w:t xml:space="preserve"> hours</w:t>
            </w:r>
            <w:r>
              <w:rPr>
                <w:rStyle w:val="FootnoteReference"/>
                <w:rFonts w:eastAsiaTheme="minorHAnsi"/>
              </w:rPr>
              <w:footnoteReference w:id="9"/>
            </w:r>
          </w:p>
        </w:tc>
      </w:tr>
    </w:tbl>
    <w:p w14:paraId="004E088A" w14:textId="77777777" w:rsidR="001460A6" w:rsidRDefault="001460A6" w:rsidP="00257854">
      <w:pPr>
        <w:rPr>
          <w:rFonts w:eastAsiaTheme="minorHAnsi"/>
        </w:rPr>
      </w:pPr>
    </w:p>
    <w:p w14:paraId="271D9839" w14:textId="77777777" w:rsidR="00285035" w:rsidRPr="00AD0DDE" w:rsidRDefault="00285035" w:rsidP="00285035">
      <w:pPr>
        <w:pStyle w:val="ListParagraph"/>
        <w:numPr>
          <w:ilvl w:val="1"/>
          <w:numId w:val="2"/>
        </w:numPr>
      </w:pPr>
      <w:r w:rsidRPr="00AD0DDE">
        <w:rPr>
          <w:b/>
        </w:rPr>
        <w:t xml:space="preserve">  Capital Costs (Maintenance of Capital Costs)</w:t>
      </w:r>
    </w:p>
    <w:p w14:paraId="3565792E" w14:textId="77777777" w:rsidR="00285035" w:rsidRPr="00AD0DDE" w:rsidRDefault="00285035" w:rsidP="00285035"/>
    <w:p w14:paraId="10E6B594" w14:textId="77777777" w:rsidR="00285035" w:rsidRPr="00AD0DDE" w:rsidRDefault="00285035" w:rsidP="00285035">
      <w:r w:rsidRPr="00AD0DDE">
        <w:t xml:space="preserve">There are no capital costs being placed on </w:t>
      </w:r>
      <w:r w:rsidR="00A573F2">
        <w:t>PCH</w:t>
      </w:r>
      <w:r w:rsidRPr="00AD0DDE">
        <w:t xml:space="preserve">s.  </w:t>
      </w:r>
    </w:p>
    <w:p w14:paraId="7DD09666" w14:textId="77777777" w:rsidR="00285035" w:rsidRPr="00AD0DDE" w:rsidRDefault="00285035" w:rsidP="00285035">
      <w:pPr>
        <w:ind w:firstLine="720"/>
      </w:pPr>
    </w:p>
    <w:p w14:paraId="4626CAA1" w14:textId="77777777" w:rsidR="00285035" w:rsidRPr="00B3132B" w:rsidRDefault="00285035" w:rsidP="00285035">
      <w:pPr>
        <w:pStyle w:val="ListParagraph"/>
        <w:numPr>
          <w:ilvl w:val="1"/>
          <w:numId w:val="2"/>
        </w:numPr>
      </w:pPr>
      <w:r w:rsidRPr="00AD0DDE">
        <w:t xml:space="preserve">  </w:t>
      </w:r>
      <w:r w:rsidRPr="00AD0DDE">
        <w:rPr>
          <w:b/>
        </w:rPr>
        <w:t>Cost to Federal Government</w:t>
      </w:r>
    </w:p>
    <w:p w14:paraId="2B234C75" w14:textId="77777777" w:rsidR="00B3132B" w:rsidRDefault="00B3132B" w:rsidP="00B3132B"/>
    <w:p w14:paraId="46E3EB62" w14:textId="0652572E" w:rsidR="005A6EE1" w:rsidRPr="00DD2841" w:rsidRDefault="005A6EE1" w:rsidP="005A6EE1">
      <w:pPr>
        <w:tabs>
          <w:tab w:val="left" w:pos="0"/>
          <w:tab w:val="left" w:pos="720"/>
          <w:tab w:val="left" w:pos="1440"/>
          <w:tab w:val="left" w:pos="2160"/>
        </w:tabs>
        <w:spacing w:after="240"/>
      </w:pPr>
      <w:r>
        <w:t>The labor cost for government employees to support this program is estimated as 0.25 FTE (520</w:t>
      </w:r>
      <w:r w:rsidRPr="00DD2841">
        <w:t xml:space="preserve"> </w:t>
      </w:r>
      <w:r>
        <w:t>hours) at a GS-12 salary = $20,800.</w:t>
      </w:r>
      <w:r w:rsidRPr="005A6EE1">
        <w:rPr>
          <w:rStyle w:val="FootnoteReference"/>
        </w:rPr>
        <w:t xml:space="preserve"> </w:t>
      </w:r>
      <w:r>
        <w:rPr>
          <w:rStyle w:val="FootnoteReference"/>
        </w:rPr>
        <w:footnoteReference w:id="10"/>
      </w:r>
    </w:p>
    <w:p w14:paraId="775D495B" w14:textId="5407B74B" w:rsidR="00285035" w:rsidRPr="00E73383" w:rsidRDefault="00285035" w:rsidP="00285035">
      <w:pPr>
        <w:pStyle w:val="ListParagraph"/>
        <w:numPr>
          <w:ilvl w:val="1"/>
          <w:numId w:val="2"/>
        </w:numPr>
      </w:pPr>
      <w:r w:rsidRPr="00AD0DDE">
        <w:rPr>
          <w:b/>
        </w:rPr>
        <w:t xml:space="preserve">  Program or Burden Changes</w:t>
      </w:r>
    </w:p>
    <w:p w14:paraId="68265176" w14:textId="77777777" w:rsidR="00D72B9B" w:rsidRDefault="00D72B9B" w:rsidP="009F0F33"/>
    <w:p w14:paraId="2316C6BE" w14:textId="21781672" w:rsidR="00D72B9B" w:rsidRDefault="00557951" w:rsidP="009F0F33">
      <w:r>
        <w:t xml:space="preserve">As described in Table </w:t>
      </w:r>
      <w:r w:rsidR="00C71F23">
        <w:t xml:space="preserve">B </w:t>
      </w:r>
      <w:r>
        <w:t xml:space="preserve">(see Section 12) the total change in burden based on the changes </w:t>
      </w:r>
      <w:r w:rsidR="003B34A8">
        <w:t xml:space="preserve">finalized </w:t>
      </w:r>
      <w:r>
        <w:t xml:space="preserve">in </w:t>
      </w:r>
      <w:r w:rsidR="002677B9">
        <w:t xml:space="preserve">the </w:t>
      </w:r>
      <w:r w:rsidR="007225EB">
        <w:t xml:space="preserve">FY 2016 </w:t>
      </w:r>
      <w:r w:rsidR="002677B9">
        <w:t>IPPS/LTCH</w:t>
      </w:r>
      <w:r>
        <w:t xml:space="preserve"> </w:t>
      </w:r>
      <w:r w:rsidR="007225EB">
        <w:t xml:space="preserve">PPS final </w:t>
      </w:r>
      <w:r w:rsidR="00997AA7">
        <w:t>rule (</w:t>
      </w:r>
      <w:r w:rsidR="002677B9">
        <w:t>deletion of six measures</w:t>
      </w:r>
      <w:r w:rsidR="007225EB">
        <w:t>)</w:t>
      </w:r>
      <w:r w:rsidR="002677B9">
        <w:t xml:space="preserve"> </w:t>
      </w:r>
      <w:r>
        <w:t xml:space="preserve">are to </w:t>
      </w:r>
      <w:r w:rsidR="00CC21B0">
        <w:t>decrease</w:t>
      </w:r>
      <w:r>
        <w:t xml:space="preserve"> responses by </w:t>
      </w:r>
      <w:r w:rsidR="00D72B9B">
        <w:rPr>
          <w:rFonts w:eastAsiaTheme="minorHAnsi"/>
        </w:rPr>
        <w:t>12,</w:t>
      </w:r>
      <w:r w:rsidR="003B4DFE">
        <w:rPr>
          <w:rFonts w:eastAsiaTheme="minorHAnsi"/>
        </w:rPr>
        <w:t xml:space="preserve">936 </w:t>
      </w:r>
      <w:r>
        <w:t xml:space="preserve">responses per year, which equates to a </w:t>
      </w:r>
      <w:r w:rsidR="00CC21B0">
        <w:t>decrease</w:t>
      </w:r>
      <w:r>
        <w:t xml:space="preserve"> of </w:t>
      </w:r>
      <w:r w:rsidR="003B4DFE">
        <w:t>6</w:t>
      </w:r>
      <w:r w:rsidR="00E768BF">
        <w:t>,</w:t>
      </w:r>
      <w:r w:rsidR="003B4DFE">
        <w:t>468</w:t>
      </w:r>
      <w:r>
        <w:t xml:space="preserve"> hours </w:t>
      </w:r>
      <w:r w:rsidR="00B864FF">
        <w:t>per year.</w:t>
      </w:r>
    </w:p>
    <w:p w14:paraId="311BDF17" w14:textId="77777777" w:rsidR="00D72B9B" w:rsidRDefault="00D72B9B" w:rsidP="009F0F33"/>
    <w:p w14:paraId="43FD7C76" w14:textId="3F6DAE7E" w:rsidR="00557951" w:rsidRDefault="00557951" w:rsidP="009F0F33">
      <w:r>
        <w:t xml:space="preserve">The overall </w:t>
      </w:r>
      <w:r w:rsidR="004D763B">
        <w:t>decrease</w:t>
      </w:r>
      <w:r>
        <w:t xml:space="preserve"> in cost to </w:t>
      </w:r>
      <w:r w:rsidR="003B4DFE">
        <w:t>all facilities</w:t>
      </w:r>
      <w:r>
        <w:t xml:space="preserve"> is </w:t>
      </w:r>
      <w:r w:rsidR="00D72B9B">
        <w:rPr>
          <w:rFonts w:eastAsiaTheme="minorHAnsi"/>
        </w:rPr>
        <w:t>$426,</w:t>
      </w:r>
      <w:r w:rsidR="003B4DFE">
        <w:rPr>
          <w:rFonts w:eastAsiaTheme="minorHAnsi"/>
        </w:rPr>
        <w:t xml:space="preserve">888 </w:t>
      </w:r>
      <w:r w:rsidR="00D72B9B">
        <w:rPr>
          <w:rFonts w:eastAsiaTheme="minorHAnsi"/>
        </w:rPr>
        <w:t>per year</w:t>
      </w:r>
      <w:r w:rsidR="003B4DFE">
        <w:rPr>
          <w:rFonts w:eastAsiaTheme="minorHAnsi"/>
        </w:rPr>
        <w:t xml:space="preserve"> or $38,808 per facility</w:t>
      </w:r>
      <w:r>
        <w:t>.</w:t>
      </w:r>
    </w:p>
    <w:p w14:paraId="52E5502F" w14:textId="2941A3A5" w:rsidR="005756DF" w:rsidRDefault="005756DF" w:rsidP="00285035"/>
    <w:p w14:paraId="2CD0BFDA" w14:textId="77777777" w:rsidR="00285035" w:rsidRPr="00631682" w:rsidRDefault="00285035" w:rsidP="00285035">
      <w:pPr>
        <w:pStyle w:val="ListParagraph"/>
        <w:numPr>
          <w:ilvl w:val="1"/>
          <w:numId w:val="2"/>
        </w:numPr>
      </w:pPr>
      <w:r w:rsidRPr="00AD0DDE">
        <w:rPr>
          <w:b/>
        </w:rPr>
        <w:t xml:space="preserve">  Publication/Tabulation Dates</w:t>
      </w:r>
    </w:p>
    <w:p w14:paraId="67DA7E57" w14:textId="77777777" w:rsidR="00631682" w:rsidRDefault="00631682" w:rsidP="00631682"/>
    <w:p w14:paraId="26B76966" w14:textId="77777777" w:rsidR="00631682" w:rsidRDefault="00631682" w:rsidP="00285035"/>
    <w:p w14:paraId="606D6804" w14:textId="7A4B10F1" w:rsidR="00285035" w:rsidRDefault="00285035" w:rsidP="00285035">
      <w:r w:rsidRPr="00AD0DDE">
        <w:t xml:space="preserve">The following is </w:t>
      </w:r>
      <w:r w:rsidR="002677B9">
        <w:t>the</w:t>
      </w:r>
      <w:r w:rsidRPr="00AD0DDE">
        <w:t xml:space="preserve"> schedule of activities to reach these objectives</w:t>
      </w:r>
      <w:r w:rsidR="00E87B37">
        <w:t xml:space="preserve"> of meeting the measure specifications set forth by the CDC and other measure stewards</w:t>
      </w:r>
      <w:r w:rsidR="002677B9">
        <w:t xml:space="preserve"> pursuant to the final rule:</w:t>
      </w:r>
    </w:p>
    <w:p w14:paraId="603C5BE2" w14:textId="77777777" w:rsidR="00203F7B" w:rsidRPr="00AD0DDE" w:rsidRDefault="00203F7B" w:rsidP="00285035"/>
    <w:tbl>
      <w:tblPr>
        <w:tblW w:w="0" w:type="auto"/>
        <w:tblCellMar>
          <w:left w:w="0" w:type="dxa"/>
          <w:right w:w="0" w:type="dxa"/>
        </w:tblCellMar>
        <w:tblLook w:val="04A0" w:firstRow="1" w:lastRow="0" w:firstColumn="1" w:lastColumn="0" w:noHBand="0" w:noVBand="1"/>
      </w:tblPr>
      <w:tblGrid>
        <w:gridCol w:w="1818"/>
        <w:gridCol w:w="7110"/>
      </w:tblGrid>
      <w:tr w:rsidR="00203F7B" w14:paraId="432A4445"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DE5AA" w14:textId="6005F3C1" w:rsidR="00203F7B" w:rsidRDefault="00203F7B" w:rsidP="00FE3710">
            <w:pPr>
              <w:rPr>
                <w:rFonts w:eastAsiaTheme="minorHAnsi"/>
              </w:rPr>
            </w:pPr>
            <w:r>
              <w:t>04/13/</w:t>
            </w:r>
            <w:r w:rsidR="00FE3710">
              <w:t>2015</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6832" w14:textId="77777777" w:rsidR="00203F7B" w:rsidRDefault="00203F7B">
            <w:pPr>
              <w:rPr>
                <w:rFonts w:eastAsiaTheme="minorHAnsi"/>
              </w:rPr>
            </w:pPr>
            <w:r>
              <w:t>Proposed Rule Published</w:t>
            </w:r>
          </w:p>
        </w:tc>
      </w:tr>
      <w:tr w:rsidR="003474B4" w14:paraId="5A078D72"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AE807" w14:textId="5747E3A1" w:rsidR="003474B4" w:rsidRDefault="003474B4">
            <w:r>
              <w:t>2 months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446A8" w14:textId="5B7AE85A" w:rsidR="003474B4" w:rsidRDefault="003474B4">
            <w:r>
              <w:t>Solicitation of Public Comment.</w:t>
            </w:r>
          </w:p>
        </w:tc>
      </w:tr>
      <w:tr w:rsidR="00203F7B" w14:paraId="2661AFA7"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D984" w14:textId="6DCBF728" w:rsidR="00203F7B" w:rsidRDefault="00203F7B" w:rsidP="00C71F23">
            <w:pPr>
              <w:rPr>
                <w:rFonts w:eastAsiaTheme="minorHAnsi"/>
              </w:rPr>
            </w:pPr>
            <w:r>
              <w:t>08/</w:t>
            </w:r>
            <w:r w:rsidR="00C71F23">
              <w:t>17</w:t>
            </w:r>
            <w:r>
              <w:t>/</w:t>
            </w:r>
            <w:r w:rsidR="00FE3710">
              <w:t>2015</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E6A7D9D" w14:textId="77777777" w:rsidR="00203F7B" w:rsidRDefault="00203F7B">
            <w:pPr>
              <w:rPr>
                <w:rFonts w:eastAsiaTheme="minorHAnsi"/>
              </w:rPr>
            </w:pPr>
            <w:r>
              <w:t>Final Rule Published</w:t>
            </w:r>
          </w:p>
        </w:tc>
      </w:tr>
      <w:tr w:rsidR="00203F7B" w14:paraId="5D178601"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5550" w14:textId="44B9E6C6" w:rsidR="00203F7B" w:rsidRDefault="00203F7B" w:rsidP="00FE3710">
            <w:pPr>
              <w:rPr>
                <w:rFonts w:eastAsiaTheme="minorHAnsi"/>
              </w:rPr>
            </w:pPr>
            <w:r>
              <w:t>10/01/</w:t>
            </w:r>
            <w:r w:rsidR="00FE3710">
              <w:t>2015</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6481A804" w14:textId="77777777" w:rsidR="00203F7B" w:rsidRDefault="00203F7B">
            <w:pPr>
              <w:rPr>
                <w:rFonts w:eastAsiaTheme="minorHAnsi"/>
              </w:rPr>
            </w:pPr>
            <w:r>
              <w:t>Measures Publicly Announced</w:t>
            </w:r>
          </w:p>
        </w:tc>
      </w:tr>
      <w:tr w:rsidR="00203F7B" w14:paraId="7A67090F"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CCB6C" w14:textId="44D59C23" w:rsidR="00203F7B" w:rsidRDefault="00203F7B" w:rsidP="00C71F23">
            <w:pPr>
              <w:rPr>
                <w:rFonts w:eastAsiaTheme="minorHAnsi"/>
              </w:rPr>
            </w:pPr>
            <w:r>
              <w:t>01/01/</w:t>
            </w:r>
            <w:r w:rsidR="00C71F23">
              <w:t>2016</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094E020" w14:textId="77777777" w:rsidR="00203F7B" w:rsidRDefault="00203F7B">
            <w:pPr>
              <w:rPr>
                <w:rFonts w:eastAsiaTheme="minorHAnsi"/>
              </w:rPr>
            </w:pPr>
            <w:r>
              <w:t xml:space="preserve">Start of Reporting Period </w:t>
            </w:r>
          </w:p>
        </w:tc>
      </w:tr>
      <w:tr w:rsidR="00203F7B" w14:paraId="69DF186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371B1" w14:textId="51D3C60D" w:rsidR="00203F7B" w:rsidRDefault="00203F7B" w:rsidP="00C71F23">
            <w:pPr>
              <w:rPr>
                <w:rFonts w:eastAsiaTheme="minorHAnsi"/>
              </w:rPr>
            </w:pPr>
            <w:r>
              <w:t>01/01/</w:t>
            </w:r>
            <w:r w:rsidR="00C71F23">
              <w:t>2016</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13BD8D36" w14:textId="77777777" w:rsidR="00203F7B" w:rsidRDefault="00203F7B">
            <w:pPr>
              <w:rPr>
                <w:rFonts w:eastAsiaTheme="minorHAnsi"/>
              </w:rPr>
            </w:pPr>
            <w:r>
              <w:t>Notice of Participation Begins</w:t>
            </w:r>
          </w:p>
        </w:tc>
      </w:tr>
      <w:tr w:rsidR="00203F7B" w14:paraId="204BF70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7DB58" w14:textId="4461CAAC" w:rsidR="00203F7B" w:rsidRDefault="00203F7B" w:rsidP="00C71F23">
            <w:pPr>
              <w:rPr>
                <w:rFonts w:eastAsiaTheme="minorHAnsi"/>
              </w:rPr>
            </w:pPr>
            <w:r>
              <w:t>12/31/</w:t>
            </w:r>
            <w:r w:rsidR="00C71F23">
              <w:t>2016</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E669416" w14:textId="77777777" w:rsidR="00203F7B" w:rsidRDefault="00203F7B">
            <w:pPr>
              <w:rPr>
                <w:rFonts w:eastAsiaTheme="minorHAnsi"/>
              </w:rPr>
            </w:pPr>
            <w:r>
              <w:t>End of Reporting Period</w:t>
            </w:r>
          </w:p>
        </w:tc>
      </w:tr>
      <w:tr w:rsidR="00203F7B" w14:paraId="415D5873"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4B4B" w14:textId="76A8FC2D" w:rsidR="00203F7B" w:rsidRDefault="00203F7B" w:rsidP="00C71F23">
            <w:pPr>
              <w:rPr>
                <w:rFonts w:eastAsiaTheme="minorHAnsi"/>
              </w:rPr>
            </w:pPr>
            <w:r>
              <w:t>7/1/</w:t>
            </w:r>
            <w:r w:rsidR="00C71F23">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C6532DF" w14:textId="77777777" w:rsidR="00203F7B" w:rsidRDefault="00203F7B">
            <w:pPr>
              <w:rPr>
                <w:rFonts w:eastAsiaTheme="minorHAnsi"/>
              </w:rPr>
            </w:pPr>
            <w:r>
              <w:t>Begin Data Submission</w:t>
            </w:r>
          </w:p>
        </w:tc>
      </w:tr>
      <w:tr w:rsidR="00203F7B" w14:paraId="5727093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6F989" w14:textId="4BDF466E" w:rsidR="00203F7B" w:rsidRDefault="00203F7B" w:rsidP="00C71F23">
            <w:pPr>
              <w:rPr>
                <w:rFonts w:ascii="Calibri" w:eastAsiaTheme="minorHAnsi" w:hAnsi="Calibri"/>
              </w:rPr>
            </w:pPr>
            <w:r>
              <w:t>8/15/</w:t>
            </w:r>
            <w:r w:rsidR="00C71F23">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4D6FDABB" w14:textId="77777777" w:rsidR="00203F7B" w:rsidRDefault="00203F7B">
            <w:pPr>
              <w:rPr>
                <w:rFonts w:ascii="Calibri" w:eastAsiaTheme="minorHAnsi" w:hAnsi="Calibri"/>
              </w:rPr>
            </w:pPr>
            <w:r>
              <w:t>End  Submission Deadline</w:t>
            </w:r>
          </w:p>
        </w:tc>
      </w:tr>
      <w:tr w:rsidR="00203F7B" w14:paraId="06098D5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9F959" w14:textId="4F9DBC02" w:rsidR="00203F7B" w:rsidRDefault="00203F7B" w:rsidP="00C71F23">
            <w:pPr>
              <w:rPr>
                <w:rFonts w:eastAsiaTheme="minorHAnsi"/>
              </w:rPr>
            </w:pPr>
            <w:r>
              <w:t>8/15/</w:t>
            </w:r>
            <w:r w:rsidR="00C71F23">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0FF87CD" w14:textId="77777777" w:rsidR="00203F7B" w:rsidRDefault="00203F7B">
            <w:pPr>
              <w:rPr>
                <w:rFonts w:eastAsiaTheme="minorHAnsi"/>
              </w:rPr>
            </w:pPr>
            <w:r>
              <w:t>Deadline to Submit Notice of Participation</w:t>
            </w:r>
          </w:p>
        </w:tc>
      </w:tr>
      <w:tr w:rsidR="00203F7B" w14:paraId="24E08429"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5BB6A" w14:textId="77777777" w:rsidR="00203F7B" w:rsidRDefault="00D51DE3">
            <w:pPr>
              <w:rPr>
                <w:rFonts w:ascii="Calibri" w:eastAsiaTheme="minorHAnsi" w:hAnsi="Calibri"/>
              </w:rPr>
            </w:pPr>
            <w:r>
              <w:t>30 days</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313AD00" w14:textId="77777777" w:rsidR="00203F7B" w:rsidRDefault="00203F7B">
            <w:pPr>
              <w:rPr>
                <w:rFonts w:ascii="Calibri" w:eastAsiaTheme="minorHAnsi" w:hAnsi="Calibri"/>
              </w:rPr>
            </w:pPr>
            <w:r>
              <w:t>Preview Period for Public Reporting</w:t>
            </w:r>
          </w:p>
        </w:tc>
      </w:tr>
      <w:tr w:rsidR="00203F7B" w14:paraId="1238FBC7" w14:textId="77777777" w:rsidTr="00B27539">
        <w:tc>
          <w:tcPr>
            <w:tcW w:w="181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43AE459" w14:textId="4C30A197" w:rsidR="00203F7B" w:rsidRPr="00B27539" w:rsidRDefault="009E290D" w:rsidP="00C71F23">
            <w:pPr>
              <w:rPr>
                <w:rFonts w:eastAsiaTheme="minorHAnsi"/>
              </w:rPr>
            </w:pPr>
            <w:r w:rsidRPr="0057057F">
              <w:t xml:space="preserve">FY </w:t>
            </w:r>
            <w:r w:rsidR="00C71F23">
              <w:t>20</w:t>
            </w:r>
            <w:r w:rsidR="00C71F23" w:rsidRPr="0057057F">
              <w:t>1</w:t>
            </w:r>
            <w:r w:rsidR="00C71F23">
              <w:t>8</w:t>
            </w:r>
          </w:p>
        </w:tc>
        <w:tc>
          <w:tcPr>
            <w:tcW w:w="7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25717CD" w14:textId="77777777" w:rsidR="00203F7B" w:rsidRPr="00B27539" w:rsidRDefault="009E290D">
            <w:pPr>
              <w:rPr>
                <w:rFonts w:eastAsiaTheme="minorHAnsi"/>
              </w:rPr>
            </w:pPr>
            <w:r w:rsidRPr="00B27539">
              <w:t>Public Posting on CMS.gov</w:t>
            </w:r>
          </w:p>
        </w:tc>
      </w:tr>
    </w:tbl>
    <w:p w14:paraId="2F1FAEC7" w14:textId="77777777" w:rsidR="00285035" w:rsidRDefault="00285035" w:rsidP="00285035"/>
    <w:p w14:paraId="6D80C595" w14:textId="77777777" w:rsidR="00285035" w:rsidRPr="00AD0DDE" w:rsidRDefault="00285035" w:rsidP="00285035">
      <w:pPr>
        <w:pStyle w:val="ListParagraph"/>
        <w:numPr>
          <w:ilvl w:val="1"/>
          <w:numId w:val="2"/>
        </w:numPr>
      </w:pPr>
      <w:r w:rsidRPr="00AD0DDE">
        <w:rPr>
          <w:b/>
        </w:rPr>
        <w:t>Expiration Date</w:t>
      </w:r>
    </w:p>
    <w:p w14:paraId="0028D54D" w14:textId="77777777" w:rsidR="00285035" w:rsidRPr="00AD0DDE" w:rsidRDefault="00285035" w:rsidP="00285035"/>
    <w:p w14:paraId="66CFC307" w14:textId="2315A608" w:rsidR="00F2229D" w:rsidRDefault="00F2229D">
      <w:r>
        <w:t xml:space="preserve">CMS </w:t>
      </w:r>
      <w:r w:rsidR="00225198">
        <w:t>will display the</w:t>
      </w:r>
      <w:r>
        <w:t xml:space="preserve"> expiration date.</w:t>
      </w:r>
    </w:p>
    <w:p w14:paraId="1DCF8BD0" w14:textId="77777777" w:rsidR="00F2229D" w:rsidRDefault="00F2229D"/>
    <w:p w14:paraId="57B07C8A" w14:textId="1DCDBAD5" w:rsidR="00F2229D" w:rsidRPr="00800DFA" w:rsidRDefault="009F7098" w:rsidP="00800DFA">
      <w:pPr>
        <w:pStyle w:val="ListParagraph"/>
        <w:numPr>
          <w:ilvl w:val="1"/>
          <w:numId w:val="2"/>
        </w:numPr>
        <w:rPr>
          <w:b/>
        </w:rPr>
      </w:pPr>
      <w:r w:rsidRPr="00800DFA">
        <w:rPr>
          <w:b/>
        </w:rPr>
        <w:t xml:space="preserve"> </w:t>
      </w:r>
      <w:r w:rsidR="00F2229D" w:rsidRPr="00800DFA">
        <w:rPr>
          <w:b/>
        </w:rPr>
        <w:t xml:space="preserve">Exceptions to Certification for Paperwork Reduction Act Submissions </w:t>
      </w:r>
    </w:p>
    <w:p w14:paraId="28A6B16C" w14:textId="77777777" w:rsidR="00F2229D" w:rsidRPr="00800DFA" w:rsidRDefault="00F2229D" w:rsidP="00800DFA">
      <w:r w:rsidRPr="00800DFA">
        <w:t>There are no exceptions to the certification.</w:t>
      </w:r>
    </w:p>
    <w:p w14:paraId="3BD1B8E2" w14:textId="4B79E192" w:rsidR="00D56936" w:rsidRDefault="00D56936"/>
    <w:sectPr w:rsidR="00D56936" w:rsidSect="00520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CF78E" w14:textId="77777777" w:rsidR="00224E30" w:rsidRDefault="00224E30" w:rsidP="00285035">
      <w:r>
        <w:separator/>
      </w:r>
    </w:p>
  </w:endnote>
  <w:endnote w:type="continuationSeparator" w:id="0">
    <w:p w14:paraId="1A1503B2" w14:textId="77777777" w:rsidR="00224E30" w:rsidRDefault="00224E30"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La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3FD1D" w14:textId="77777777" w:rsidR="00224E30" w:rsidRDefault="00224E30" w:rsidP="00285035">
      <w:r>
        <w:separator/>
      </w:r>
    </w:p>
  </w:footnote>
  <w:footnote w:type="continuationSeparator" w:id="0">
    <w:p w14:paraId="33224D2D" w14:textId="77777777" w:rsidR="00224E30" w:rsidRDefault="00224E30" w:rsidP="00285035">
      <w:r>
        <w:continuationSeparator/>
      </w:r>
    </w:p>
  </w:footnote>
  <w:footnote w:id="1">
    <w:p w14:paraId="578CADF4" w14:textId="77777777" w:rsidR="00830D4F" w:rsidRPr="00EE5464" w:rsidRDefault="00830D4F" w:rsidP="00830D4F">
      <w:pPr>
        <w:pStyle w:val="FootnoteText"/>
        <w:tabs>
          <w:tab w:val="left" w:pos="5220"/>
        </w:tabs>
      </w:pPr>
      <w:r w:rsidRPr="00EE5464">
        <w:rPr>
          <w:rStyle w:val="FootnoteReference"/>
        </w:rPr>
        <w:footnoteRef/>
      </w:r>
      <w:r w:rsidRPr="00EE5464">
        <w:t xml:space="preserve"> </w:t>
      </w:r>
      <w:r>
        <w:t xml:space="preserve">HHS </w:t>
      </w:r>
      <w:r w:rsidRPr="00823987">
        <w:t>National Action Plan to Prevent Health Care-Associated Infections: Road Map to Elimination</w:t>
      </w:r>
      <w:r>
        <w:t>: Proposed Targets</w:t>
      </w:r>
      <w:r w:rsidRPr="00823987">
        <w:t xml:space="preserve">. Retrieved from </w:t>
      </w:r>
      <w:hyperlink r:id="rId1" w:history="1">
        <w:r w:rsidRPr="00DB2E88">
          <w:rPr>
            <w:rStyle w:val="Hyperlink"/>
          </w:rPr>
          <w:t>http://www.health.gov/hai/pdfs/HAI-Targets.pdf</w:t>
        </w:r>
      </w:hyperlink>
      <w:r>
        <w:t>.</w:t>
      </w:r>
    </w:p>
  </w:footnote>
  <w:footnote w:id="2">
    <w:p w14:paraId="736D4E05" w14:textId="77777777" w:rsidR="00830D4F" w:rsidRPr="001C7116" w:rsidRDefault="00830D4F" w:rsidP="00830D4F">
      <w:pPr>
        <w:pStyle w:val="FootnoteText"/>
      </w:pPr>
      <w:r>
        <w:rPr>
          <w:rStyle w:val="FootnoteReference"/>
        </w:rPr>
        <w:footnoteRef/>
      </w:r>
      <w:r>
        <w:t xml:space="preserve"> </w:t>
      </w:r>
      <w:r w:rsidRPr="002B3F25">
        <w:t>HHS National Action Plan to Prevent Health Care-Associated Infections: Road Map to Elimination</w:t>
      </w:r>
      <w:r>
        <w:t>:</w:t>
      </w:r>
      <w:r w:rsidRPr="00947EB2">
        <w:t xml:space="preserve"> </w:t>
      </w:r>
      <w:r>
        <w:t>Proposed Targets</w:t>
      </w:r>
      <w:r w:rsidRPr="002B3F25">
        <w:t xml:space="preserve">. Retrieved </w:t>
      </w:r>
      <w:r w:rsidRPr="001C7116">
        <w:t>from http://www.health.gov/hai/pdfs/HAI-Targets.pdf.</w:t>
      </w:r>
    </w:p>
  </w:footnote>
  <w:footnote w:id="3">
    <w:p w14:paraId="67DFD4A0" w14:textId="77777777" w:rsidR="00830D4F" w:rsidRPr="00055624" w:rsidRDefault="00830D4F" w:rsidP="00830D4F">
      <w:pPr>
        <w:pStyle w:val="FootnoteText"/>
      </w:pPr>
      <w:r w:rsidRPr="00055624">
        <w:rPr>
          <w:rStyle w:val="FootnoteReference"/>
        </w:rPr>
        <w:footnoteRef/>
      </w:r>
      <w:r w:rsidRPr="00055624">
        <w:t xml:space="preserve"> Healthy People 2020. Immunization and Infectious Diseases. Retrieved from </w:t>
      </w:r>
      <w:hyperlink r:id="rId2" w:history="1">
        <w:r w:rsidRPr="00055624">
          <w:rPr>
            <w:rStyle w:val="Hyperlink"/>
          </w:rPr>
          <w:t>http://www.healthypeople.gov/2020/topics-objectives/topic/immunization-and-infectious-diseases/objectives</w:t>
        </w:r>
      </w:hyperlink>
      <w:r w:rsidRPr="00055624">
        <w:t>.</w:t>
      </w:r>
    </w:p>
  </w:footnote>
  <w:footnote w:id="4">
    <w:p w14:paraId="10547124" w14:textId="088F1F62" w:rsidR="00614ACB" w:rsidRDefault="00614ACB">
      <w:pPr>
        <w:pStyle w:val="FootnoteText"/>
      </w:pPr>
      <w:r>
        <w:rPr>
          <w:rStyle w:val="FootnoteReference"/>
        </w:rPr>
        <w:footnoteRef/>
      </w:r>
      <w:r>
        <w:t xml:space="preserve"> </w:t>
      </w:r>
      <w:r w:rsidR="004C5A27">
        <w:t xml:space="preserve">Office of Information and Regulation Affairs. </w:t>
      </w:r>
      <w:r w:rsidR="004C5A27" w:rsidRPr="004C5A27">
        <w:t>View Information Collection (IC)</w:t>
      </w:r>
      <w:r w:rsidR="004C5A27">
        <w:t xml:space="preserve">. Retrieved from </w:t>
      </w:r>
      <w:r w:rsidRPr="00614ACB">
        <w:t>http://www.reginfo.gov/public/do/PRAViewICR?ref_nbr=201401-0938-010</w:t>
      </w:r>
      <w:r w:rsidR="004C5A27">
        <w:t>.</w:t>
      </w:r>
    </w:p>
  </w:footnote>
  <w:footnote w:id="5">
    <w:p w14:paraId="7B85C81B" w14:textId="759045F5" w:rsidR="009A4792" w:rsidRDefault="009A4792">
      <w:pPr>
        <w:pStyle w:val="FootnoteText"/>
      </w:pPr>
      <w:r>
        <w:rPr>
          <w:rStyle w:val="FootnoteReference"/>
        </w:rPr>
        <w:footnoteRef/>
      </w:r>
      <w:r>
        <w:t xml:space="preserve"> In the </w:t>
      </w:r>
      <w:r w:rsidR="00E768BF">
        <w:t xml:space="preserve">FY </w:t>
      </w:r>
      <w:r>
        <w:t>2016 IPPS/LTCH PPS Final Rule (80 FR 49764), we calculated the burden associated with one of these three measures because we understand that facilities are already collecting the other two measures.  The burden we calculated (10 minutes per facility, for a total of 110 minutes across all PCHs) is already accounted for by the CDC, and therefore not included here.</w:t>
      </w:r>
    </w:p>
  </w:footnote>
  <w:footnote w:id="6">
    <w:p w14:paraId="7267AC4B" w14:textId="77777777" w:rsidR="001B1AC0" w:rsidRPr="00935E16" w:rsidRDefault="001B1AC0" w:rsidP="001B1AC0">
      <w:pPr>
        <w:rPr>
          <w:rFonts w:eastAsiaTheme="minorHAnsi"/>
          <w:color w:val="000000"/>
          <w:szCs w:val="20"/>
        </w:rPr>
      </w:pPr>
      <w:r w:rsidRPr="00CB588D">
        <w:rPr>
          <w:rStyle w:val="FootnoteReference"/>
        </w:rPr>
        <w:footnoteRef/>
      </w:r>
      <w:r w:rsidRPr="00935E16">
        <w:rPr>
          <w:rFonts w:eastAsiaTheme="minorHAnsi"/>
          <w:color w:val="000000"/>
          <w:sz w:val="20"/>
          <w:szCs w:val="20"/>
        </w:rPr>
        <w:t xml:space="preserve"> </w:t>
      </w:r>
      <w:hyperlink r:id="rId3" w:history="1">
        <w:r w:rsidRPr="00075997">
          <w:rPr>
            <w:rStyle w:val="Hyperlink"/>
            <w:rFonts w:eastAsiaTheme="minorHAnsi"/>
            <w:sz w:val="20"/>
            <w:szCs w:val="20"/>
          </w:rPr>
          <w:t>www.salary.com</w:t>
        </w:r>
      </w:hyperlink>
      <w:r>
        <w:rPr>
          <w:rFonts w:eastAsiaTheme="minorHAnsi"/>
          <w:color w:val="000000"/>
          <w:sz w:val="20"/>
          <w:szCs w:val="20"/>
        </w:rPr>
        <w:t xml:space="preserve"> (Estimates are based on base pay rate plus overhead and fringe benefits of a Registered Nurse labor skill).</w:t>
      </w:r>
    </w:p>
  </w:footnote>
  <w:footnote w:id="7">
    <w:p w14:paraId="1D0317C6" w14:textId="77777777" w:rsidR="008E7BEE" w:rsidRDefault="008E7BEE" w:rsidP="008E7BEE">
      <w:pPr>
        <w:pStyle w:val="FootnoteText"/>
      </w:pPr>
      <w:r>
        <w:rPr>
          <w:rStyle w:val="FootnoteReference"/>
        </w:rPr>
        <w:footnoteRef/>
      </w:r>
      <w:r>
        <w:t xml:space="preserve"> These values represent burden removed from the program, and are therefore negative</w:t>
      </w:r>
    </w:p>
  </w:footnote>
  <w:footnote w:id="8">
    <w:p w14:paraId="2DBF9257" w14:textId="2A11A353" w:rsidR="001460A6" w:rsidRDefault="001460A6" w:rsidP="001460A6">
      <w:pPr>
        <w:pStyle w:val="FootnoteText"/>
      </w:pPr>
      <w:r>
        <w:rPr>
          <w:rStyle w:val="FootnoteReference"/>
        </w:rPr>
        <w:footnoteRef/>
      </w:r>
      <w:r>
        <w:t xml:space="preserve"> 413,556 – 12,</w:t>
      </w:r>
      <w:r w:rsidR="00AE2D96">
        <w:t xml:space="preserve">936 </w:t>
      </w:r>
      <w:r>
        <w:t>= 400,</w:t>
      </w:r>
      <w:r w:rsidR="00AE2D96">
        <w:t>620</w:t>
      </w:r>
    </w:p>
  </w:footnote>
  <w:footnote w:id="9">
    <w:p w14:paraId="085142DB" w14:textId="4A2732C5" w:rsidR="001460A6" w:rsidRDefault="001460A6">
      <w:pPr>
        <w:pStyle w:val="FootnoteText"/>
      </w:pPr>
      <w:r>
        <w:rPr>
          <w:rStyle w:val="FootnoteReference"/>
        </w:rPr>
        <w:footnoteRef/>
      </w:r>
      <w:r>
        <w:t xml:space="preserve"> 206,891 – 6,</w:t>
      </w:r>
      <w:r w:rsidR="00752FD7">
        <w:t>468</w:t>
      </w:r>
      <w:r>
        <w:t xml:space="preserve"> = 200,42</w:t>
      </w:r>
      <w:r w:rsidR="003B4DFE">
        <w:t>3</w:t>
      </w:r>
    </w:p>
  </w:footnote>
  <w:footnote w:id="10">
    <w:p w14:paraId="276FC7D7" w14:textId="77777777" w:rsidR="005A6EE1" w:rsidRDefault="005A6EE1" w:rsidP="005A6EE1">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203F0E"/>
    <w:multiLevelType w:val="hybridMultilevel"/>
    <w:tmpl w:val="891EA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0"/>
  </w:num>
  <w:num w:numId="3">
    <w:abstractNumId w:val="2"/>
  </w:num>
  <w:num w:numId="4">
    <w:abstractNumId w:val="0"/>
  </w:num>
  <w:num w:numId="5">
    <w:abstractNumId w:val="7"/>
  </w:num>
  <w:num w:numId="6">
    <w:abstractNumId w:val="13"/>
  </w:num>
  <w:num w:numId="7">
    <w:abstractNumId w:val="3"/>
  </w:num>
  <w:num w:numId="8">
    <w:abstractNumId w:val="12"/>
  </w:num>
  <w:num w:numId="9">
    <w:abstractNumId w:val="1"/>
  </w:num>
  <w:num w:numId="10">
    <w:abstractNumId w:val="9"/>
  </w:num>
  <w:num w:numId="11">
    <w:abstractNumId w:val="11"/>
  </w:num>
  <w:num w:numId="12">
    <w:abstractNumId w:val="8"/>
  </w:num>
  <w:num w:numId="13">
    <w:abstractNumId w:val="4"/>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oNotDisplayPageBoundaries/>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5"/>
    <w:rsid w:val="0000243F"/>
    <w:rsid w:val="00002E97"/>
    <w:rsid w:val="00020C46"/>
    <w:rsid w:val="00023A8E"/>
    <w:rsid w:val="00024065"/>
    <w:rsid w:val="00026616"/>
    <w:rsid w:val="00040CC7"/>
    <w:rsid w:val="00046E8E"/>
    <w:rsid w:val="00052E03"/>
    <w:rsid w:val="00055625"/>
    <w:rsid w:val="00060031"/>
    <w:rsid w:val="00064C74"/>
    <w:rsid w:val="000713FB"/>
    <w:rsid w:val="000715C2"/>
    <w:rsid w:val="0007426F"/>
    <w:rsid w:val="00081328"/>
    <w:rsid w:val="00085746"/>
    <w:rsid w:val="000860A3"/>
    <w:rsid w:val="00090886"/>
    <w:rsid w:val="000931FB"/>
    <w:rsid w:val="000A01D5"/>
    <w:rsid w:val="000A0784"/>
    <w:rsid w:val="000B2619"/>
    <w:rsid w:val="000B42A5"/>
    <w:rsid w:val="000B6751"/>
    <w:rsid w:val="000C1B11"/>
    <w:rsid w:val="000C3A85"/>
    <w:rsid w:val="000D5BBE"/>
    <w:rsid w:val="000E34B1"/>
    <w:rsid w:val="000E668D"/>
    <w:rsid w:val="00101AB4"/>
    <w:rsid w:val="0010496F"/>
    <w:rsid w:val="00110D60"/>
    <w:rsid w:val="00121C7B"/>
    <w:rsid w:val="00124026"/>
    <w:rsid w:val="001246B9"/>
    <w:rsid w:val="00131380"/>
    <w:rsid w:val="00134FA9"/>
    <w:rsid w:val="001367D3"/>
    <w:rsid w:val="00137743"/>
    <w:rsid w:val="00143C7C"/>
    <w:rsid w:val="00144432"/>
    <w:rsid w:val="001460A6"/>
    <w:rsid w:val="00150100"/>
    <w:rsid w:val="00156B3D"/>
    <w:rsid w:val="001656F4"/>
    <w:rsid w:val="001A30C6"/>
    <w:rsid w:val="001B1AC0"/>
    <w:rsid w:val="001B3F85"/>
    <w:rsid w:val="001B4591"/>
    <w:rsid w:val="001C0F6A"/>
    <w:rsid w:val="001C6401"/>
    <w:rsid w:val="001D1247"/>
    <w:rsid w:val="001D2CE6"/>
    <w:rsid w:val="001D3B67"/>
    <w:rsid w:val="001D53C2"/>
    <w:rsid w:val="001E2677"/>
    <w:rsid w:val="001E3E12"/>
    <w:rsid w:val="001E3E6E"/>
    <w:rsid w:val="001E6CDB"/>
    <w:rsid w:val="001F0D8B"/>
    <w:rsid w:val="001F18A8"/>
    <w:rsid w:val="001F2334"/>
    <w:rsid w:val="001F4AAE"/>
    <w:rsid w:val="00203F7B"/>
    <w:rsid w:val="0020488C"/>
    <w:rsid w:val="002106BC"/>
    <w:rsid w:val="002237EE"/>
    <w:rsid w:val="00224E30"/>
    <w:rsid w:val="00225198"/>
    <w:rsid w:val="002416A7"/>
    <w:rsid w:val="002508D9"/>
    <w:rsid w:val="00251B18"/>
    <w:rsid w:val="00252FB8"/>
    <w:rsid w:val="002546AD"/>
    <w:rsid w:val="002546F1"/>
    <w:rsid w:val="002557DE"/>
    <w:rsid w:val="00257854"/>
    <w:rsid w:val="00262E82"/>
    <w:rsid w:val="002677B9"/>
    <w:rsid w:val="00285035"/>
    <w:rsid w:val="0029644A"/>
    <w:rsid w:val="002B2F4D"/>
    <w:rsid w:val="002B5895"/>
    <w:rsid w:val="002C6CF6"/>
    <w:rsid w:val="002D06F8"/>
    <w:rsid w:val="002D209E"/>
    <w:rsid w:val="002D50C5"/>
    <w:rsid w:val="002D5947"/>
    <w:rsid w:val="002D71F0"/>
    <w:rsid w:val="002E1546"/>
    <w:rsid w:val="002F3AE9"/>
    <w:rsid w:val="00300F31"/>
    <w:rsid w:val="00301F76"/>
    <w:rsid w:val="00303C4C"/>
    <w:rsid w:val="00303F7F"/>
    <w:rsid w:val="00307F28"/>
    <w:rsid w:val="00316EC3"/>
    <w:rsid w:val="0032641C"/>
    <w:rsid w:val="00327E12"/>
    <w:rsid w:val="00332486"/>
    <w:rsid w:val="003474B4"/>
    <w:rsid w:val="00354EED"/>
    <w:rsid w:val="003560C3"/>
    <w:rsid w:val="00362009"/>
    <w:rsid w:val="00366169"/>
    <w:rsid w:val="00366DCB"/>
    <w:rsid w:val="003727A1"/>
    <w:rsid w:val="003742E3"/>
    <w:rsid w:val="00375BB6"/>
    <w:rsid w:val="003773FF"/>
    <w:rsid w:val="00390E58"/>
    <w:rsid w:val="003913BD"/>
    <w:rsid w:val="00392D4D"/>
    <w:rsid w:val="00393E07"/>
    <w:rsid w:val="00397D19"/>
    <w:rsid w:val="00397FFD"/>
    <w:rsid w:val="003A2DB8"/>
    <w:rsid w:val="003A4802"/>
    <w:rsid w:val="003B34A8"/>
    <w:rsid w:val="003B4DFE"/>
    <w:rsid w:val="003B6022"/>
    <w:rsid w:val="003C2542"/>
    <w:rsid w:val="003D2890"/>
    <w:rsid w:val="003D5E90"/>
    <w:rsid w:val="003E2E4A"/>
    <w:rsid w:val="003E7D50"/>
    <w:rsid w:val="0040212C"/>
    <w:rsid w:val="00403149"/>
    <w:rsid w:val="00410A1F"/>
    <w:rsid w:val="00420119"/>
    <w:rsid w:val="00423842"/>
    <w:rsid w:val="00434777"/>
    <w:rsid w:val="00434D63"/>
    <w:rsid w:val="00436B2D"/>
    <w:rsid w:val="004457E9"/>
    <w:rsid w:val="0045324E"/>
    <w:rsid w:val="004551F9"/>
    <w:rsid w:val="00456019"/>
    <w:rsid w:val="004673D3"/>
    <w:rsid w:val="0047347C"/>
    <w:rsid w:val="00475192"/>
    <w:rsid w:val="00481184"/>
    <w:rsid w:val="00483136"/>
    <w:rsid w:val="00484C96"/>
    <w:rsid w:val="004A29D9"/>
    <w:rsid w:val="004B45B6"/>
    <w:rsid w:val="004B45BC"/>
    <w:rsid w:val="004B56F7"/>
    <w:rsid w:val="004B68EE"/>
    <w:rsid w:val="004C2F11"/>
    <w:rsid w:val="004C3449"/>
    <w:rsid w:val="004C3DCF"/>
    <w:rsid w:val="004C5A27"/>
    <w:rsid w:val="004D3549"/>
    <w:rsid w:val="004D763B"/>
    <w:rsid w:val="004E4542"/>
    <w:rsid w:val="004E5F6C"/>
    <w:rsid w:val="004F1BAD"/>
    <w:rsid w:val="004F2EBF"/>
    <w:rsid w:val="004F5F4D"/>
    <w:rsid w:val="005002DC"/>
    <w:rsid w:val="00500B8F"/>
    <w:rsid w:val="0050199A"/>
    <w:rsid w:val="00520DF1"/>
    <w:rsid w:val="00522117"/>
    <w:rsid w:val="005305BD"/>
    <w:rsid w:val="00537496"/>
    <w:rsid w:val="005417B8"/>
    <w:rsid w:val="005425BC"/>
    <w:rsid w:val="0055392C"/>
    <w:rsid w:val="00554E09"/>
    <w:rsid w:val="00557951"/>
    <w:rsid w:val="00564B4E"/>
    <w:rsid w:val="00565BE7"/>
    <w:rsid w:val="0057057F"/>
    <w:rsid w:val="005756DF"/>
    <w:rsid w:val="00581F4D"/>
    <w:rsid w:val="005859FE"/>
    <w:rsid w:val="00585F0F"/>
    <w:rsid w:val="005935FE"/>
    <w:rsid w:val="00593A42"/>
    <w:rsid w:val="005A0AE6"/>
    <w:rsid w:val="005A4361"/>
    <w:rsid w:val="005A6EE1"/>
    <w:rsid w:val="005B4CBD"/>
    <w:rsid w:val="005B76F2"/>
    <w:rsid w:val="005B7CD9"/>
    <w:rsid w:val="005C051C"/>
    <w:rsid w:val="005C274A"/>
    <w:rsid w:val="005D659F"/>
    <w:rsid w:val="005E0485"/>
    <w:rsid w:val="005E1698"/>
    <w:rsid w:val="005E2A6A"/>
    <w:rsid w:val="005E7CD6"/>
    <w:rsid w:val="005F08DC"/>
    <w:rsid w:val="005F2154"/>
    <w:rsid w:val="005F57E4"/>
    <w:rsid w:val="006011DF"/>
    <w:rsid w:val="006038BC"/>
    <w:rsid w:val="00610C42"/>
    <w:rsid w:val="006125AD"/>
    <w:rsid w:val="00614125"/>
    <w:rsid w:val="00614ACB"/>
    <w:rsid w:val="006200E0"/>
    <w:rsid w:val="00620AA7"/>
    <w:rsid w:val="00623B82"/>
    <w:rsid w:val="00625C28"/>
    <w:rsid w:val="00631682"/>
    <w:rsid w:val="00636FCA"/>
    <w:rsid w:val="006433B1"/>
    <w:rsid w:val="006451FC"/>
    <w:rsid w:val="00645CA8"/>
    <w:rsid w:val="006505F6"/>
    <w:rsid w:val="00652322"/>
    <w:rsid w:val="0065381C"/>
    <w:rsid w:val="00653C4C"/>
    <w:rsid w:val="00653DC4"/>
    <w:rsid w:val="00657947"/>
    <w:rsid w:val="006579B9"/>
    <w:rsid w:val="00663755"/>
    <w:rsid w:val="006640AA"/>
    <w:rsid w:val="006666FE"/>
    <w:rsid w:val="0067318B"/>
    <w:rsid w:val="00693AEF"/>
    <w:rsid w:val="006A25AE"/>
    <w:rsid w:val="006A44C4"/>
    <w:rsid w:val="006A486C"/>
    <w:rsid w:val="006A651B"/>
    <w:rsid w:val="006B06AA"/>
    <w:rsid w:val="006C0103"/>
    <w:rsid w:val="006C0553"/>
    <w:rsid w:val="006C62C6"/>
    <w:rsid w:val="006E1CBC"/>
    <w:rsid w:val="006E61DC"/>
    <w:rsid w:val="00704FE9"/>
    <w:rsid w:val="007124FC"/>
    <w:rsid w:val="00714070"/>
    <w:rsid w:val="00717032"/>
    <w:rsid w:val="007225EB"/>
    <w:rsid w:val="007432D7"/>
    <w:rsid w:val="00752FD7"/>
    <w:rsid w:val="007534B5"/>
    <w:rsid w:val="00755771"/>
    <w:rsid w:val="0075605F"/>
    <w:rsid w:val="0076398B"/>
    <w:rsid w:val="0076441C"/>
    <w:rsid w:val="00773EEF"/>
    <w:rsid w:val="00774A30"/>
    <w:rsid w:val="007769FA"/>
    <w:rsid w:val="0078340C"/>
    <w:rsid w:val="00783C73"/>
    <w:rsid w:val="00787732"/>
    <w:rsid w:val="00792087"/>
    <w:rsid w:val="007A34FF"/>
    <w:rsid w:val="007A3AD5"/>
    <w:rsid w:val="007A6DF7"/>
    <w:rsid w:val="007A769B"/>
    <w:rsid w:val="007B5F16"/>
    <w:rsid w:val="007B6F52"/>
    <w:rsid w:val="007C1511"/>
    <w:rsid w:val="007C51A8"/>
    <w:rsid w:val="007C5506"/>
    <w:rsid w:val="007D1334"/>
    <w:rsid w:val="007D705E"/>
    <w:rsid w:val="007E558E"/>
    <w:rsid w:val="007F2BE1"/>
    <w:rsid w:val="007F3D0A"/>
    <w:rsid w:val="00800DFA"/>
    <w:rsid w:val="0080461D"/>
    <w:rsid w:val="0080491B"/>
    <w:rsid w:val="008055C8"/>
    <w:rsid w:val="00807EC4"/>
    <w:rsid w:val="00811DEA"/>
    <w:rsid w:val="0082076F"/>
    <w:rsid w:val="00826227"/>
    <w:rsid w:val="00830D4F"/>
    <w:rsid w:val="00835E64"/>
    <w:rsid w:val="0083602C"/>
    <w:rsid w:val="008432C1"/>
    <w:rsid w:val="008447C7"/>
    <w:rsid w:val="00864F95"/>
    <w:rsid w:val="00885C0E"/>
    <w:rsid w:val="0089023C"/>
    <w:rsid w:val="008922C9"/>
    <w:rsid w:val="00892972"/>
    <w:rsid w:val="00893939"/>
    <w:rsid w:val="00897FE9"/>
    <w:rsid w:val="008B1FE7"/>
    <w:rsid w:val="008B2D0B"/>
    <w:rsid w:val="008B6510"/>
    <w:rsid w:val="008C0131"/>
    <w:rsid w:val="008C075C"/>
    <w:rsid w:val="008C7A68"/>
    <w:rsid w:val="008E68A7"/>
    <w:rsid w:val="008E7BEE"/>
    <w:rsid w:val="009030F0"/>
    <w:rsid w:val="009147E3"/>
    <w:rsid w:val="009215A3"/>
    <w:rsid w:val="0092292E"/>
    <w:rsid w:val="00922CF1"/>
    <w:rsid w:val="00923D60"/>
    <w:rsid w:val="00925E87"/>
    <w:rsid w:val="00931FFE"/>
    <w:rsid w:val="009352D2"/>
    <w:rsid w:val="00936A1D"/>
    <w:rsid w:val="00937F81"/>
    <w:rsid w:val="00942B7E"/>
    <w:rsid w:val="00942C36"/>
    <w:rsid w:val="00943BB0"/>
    <w:rsid w:val="00944715"/>
    <w:rsid w:val="009471E5"/>
    <w:rsid w:val="00950BEE"/>
    <w:rsid w:val="00951426"/>
    <w:rsid w:val="00964868"/>
    <w:rsid w:val="00983240"/>
    <w:rsid w:val="00986494"/>
    <w:rsid w:val="00987B14"/>
    <w:rsid w:val="00995AFB"/>
    <w:rsid w:val="00997AA7"/>
    <w:rsid w:val="009A281D"/>
    <w:rsid w:val="009A4792"/>
    <w:rsid w:val="009B05A7"/>
    <w:rsid w:val="009C4392"/>
    <w:rsid w:val="009C5477"/>
    <w:rsid w:val="009C5947"/>
    <w:rsid w:val="009D50F6"/>
    <w:rsid w:val="009D526D"/>
    <w:rsid w:val="009E290D"/>
    <w:rsid w:val="009E5E61"/>
    <w:rsid w:val="009F0F33"/>
    <w:rsid w:val="009F5E4F"/>
    <w:rsid w:val="009F7098"/>
    <w:rsid w:val="00A005BE"/>
    <w:rsid w:val="00A11795"/>
    <w:rsid w:val="00A237A9"/>
    <w:rsid w:val="00A2393E"/>
    <w:rsid w:val="00A27EC9"/>
    <w:rsid w:val="00A319C8"/>
    <w:rsid w:val="00A32CDB"/>
    <w:rsid w:val="00A35FEE"/>
    <w:rsid w:val="00A43FCA"/>
    <w:rsid w:val="00A44A1D"/>
    <w:rsid w:val="00A55392"/>
    <w:rsid w:val="00A573F2"/>
    <w:rsid w:val="00A66957"/>
    <w:rsid w:val="00A75B76"/>
    <w:rsid w:val="00A80463"/>
    <w:rsid w:val="00A81295"/>
    <w:rsid w:val="00A820E8"/>
    <w:rsid w:val="00A823DB"/>
    <w:rsid w:val="00A82968"/>
    <w:rsid w:val="00A86887"/>
    <w:rsid w:val="00AA5052"/>
    <w:rsid w:val="00AC5D0A"/>
    <w:rsid w:val="00AC7FA7"/>
    <w:rsid w:val="00AD164C"/>
    <w:rsid w:val="00AD46FC"/>
    <w:rsid w:val="00AD5917"/>
    <w:rsid w:val="00AD64C9"/>
    <w:rsid w:val="00AD7873"/>
    <w:rsid w:val="00AE2D96"/>
    <w:rsid w:val="00AE6227"/>
    <w:rsid w:val="00AF1955"/>
    <w:rsid w:val="00AF6E0F"/>
    <w:rsid w:val="00B14673"/>
    <w:rsid w:val="00B203D6"/>
    <w:rsid w:val="00B24ADB"/>
    <w:rsid w:val="00B27539"/>
    <w:rsid w:val="00B31189"/>
    <w:rsid w:val="00B3132B"/>
    <w:rsid w:val="00B47980"/>
    <w:rsid w:val="00B56E18"/>
    <w:rsid w:val="00B74338"/>
    <w:rsid w:val="00B8030A"/>
    <w:rsid w:val="00B81609"/>
    <w:rsid w:val="00B864FF"/>
    <w:rsid w:val="00B97975"/>
    <w:rsid w:val="00BA43B9"/>
    <w:rsid w:val="00BA70C0"/>
    <w:rsid w:val="00BA7C0C"/>
    <w:rsid w:val="00BC1E0E"/>
    <w:rsid w:val="00BC7DAB"/>
    <w:rsid w:val="00BD0ED3"/>
    <w:rsid w:val="00BD5B48"/>
    <w:rsid w:val="00BD796B"/>
    <w:rsid w:val="00BE1D34"/>
    <w:rsid w:val="00BE39ED"/>
    <w:rsid w:val="00BE3F1B"/>
    <w:rsid w:val="00BE4750"/>
    <w:rsid w:val="00BF0DB0"/>
    <w:rsid w:val="00BF1F76"/>
    <w:rsid w:val="00BF2BE3"/>
    <w:rsid w:val="00BF3F2F"/>
    <w:rsid w:val="00BF6EB1"/>
    <w:rsid w:val="00C0091E"/>
    <w:rsid w:val="00C045E7"/>
    <w:rsid w:val="00C129BE"/>
    <w:rsid w:val="00C131D4"/>
    <w:rsid w:val="00C137B8"/>
    <w:rsid w:val="00C170A5"/>
    <w:rsid w:val="00C206F4"/>
    <w:rsid w:val="00C22F3C"/>
    <w:rsid w:val="00C33B0E"/>
    <w:rsid w:val="00C3791A"/>
    <w:rsid w:val="00C41BFA"/>
    <w:rsid w:val="00C43550"/>
    <w:rsid w:val="00C633AE"/>
    <w:rsid w:val="00C71F23"/>
    <w:rsid w:val="00C72A3F"/>
    <w:rsid w:val="00C72A4E"/>
    <w:rsid w:val="00C73865"/>
    <w:rsid w:val="00C744B2"/>
    <w:rsid w:val="00C7578C"/>
    <w:rsid w:val="00C75983"/>
    <w:rsid w:val="00C77DEA"/>
    <w:rsid w:val="00C83B0F"/>
    <w:rsid w:val="00C92353"/>
    <w:rsid w:val="00C9528C"/>
    <w:rsid w:val="00C97ACF"/>
    <w:rsid w:val="00CB3A25"/>
    <w:rsid w:val="00CB57CF"/>
    <w:rsid w:val="00CC21B0"/>
    <w:rsid w:val="00CC64F0"/>
    <w:rsid w:val="00CD0153"/>
    <w:rsid w:val="00CD54B2"/>
    <w:rsid w:val="00CE2BF3"/>
    <w:rsid w:val="00CE3479"/>
    <w:rsid w:val="00CE3F2E"/>
    <w:rsid w:val="00CF0CEF"/>
    <w:rsid w:val="00D00622"/>
    <w:rsid w:val="00D00B77"/>
    <w:rsid w:val="00D02F12"/>
    <w:rsid w:val="00D048EE"/>
    <w:rsid w:val="00D1645E"/>
    <w:rsid w:val="00D214AC"/>
    <w:rsid w:val="00D2600A"/>
    <w:rsid w:val="00D30464"/>
    <w:rsid w:val="00D33A2A"/>
    <w:rsid w:val="00D33EE6"/>
    <w:rsid w:val="00D41BC8"/>
    <w:rsid w:val="00D46773"/>
    <w:rsid w:val="00D50425"/>
    <w:rsid w:val="00D50680"/>
    <w:rsid w:val="00D51DE3"/>
    <w:rsid w:val="00D536C0"/>
    <w:rsid w:val="00D53D74"/>
    <w:rsid w:val="00D54428"/>
    <w:rsid w:val="00D56936"/>
    <w:rsid w:val="00D571A7"/>
    <w:rsid w:val="00D6066B"/>
    <w:rsid w:val="00D64A6D"/>
    <w:rsid w:val="00D67A51"/>
    <w:rsid w:val="00D72B9B"/>
    <w:rsid w:val="00D72F26"/>
    <w:rsid w:val="00D76D48"/>
    <w:rsid w:val="00D83EEE"/>
    <w:rsid w:val="00D85AA2"/>
    <w:rsid w:val="00D94930"/>
    <w:rsid w:val="00D97C1D"/>
    <w:rsid w:val="00DA619F"/>
    <w:rsid w:val="00DA76B2"/>
    <w:rsid w:val="00DB08B5"/>
    <w:rsid w:val="00DB11DD"/>
    <w:rsid w:val="00DB361B"/>
    <w:rsid w:val="00DC0641"/>
    <w:rsid w:val="00DC0F5F"/>
    <w:rsid w:val="00DC2164"/>
    <w:rsid w:val="00DC6B62"/>
    <w:rsid w:val="00DD524E"/>
    <w:rsid w:val="00DE0DAB"/>
    <w:rsid w:val="00DE1A03"/>
    <w:rsid w:val="00DE7A79"/>
    <w:rsid w:val="00DF0251"/>
    <w:rsid w:val="00E0537F"/>
    <w:rsid w:val="00E07276"/>
    <w:rsid w:val="00E079E9"/>
    <w:rsid w:val="00E14520"/>
    <w:rsid w:val="00E16C69"/>
    <w:rsid w:val="00E21A61"/>
    <w:rsid w:val="00E24E21"/>
    <w:rsid w:val="00E305D9"/>
    <w:rsid w:val="00E353BF"/>
    <w:rsid w:val="00E40876"/>
    <w:rsid w:val="00E462F9"/>
    <w:rsid w:val="00E52A2C"/>
    <w:rsid w:val="00E54143"/>
    <w:rsid w:val="00E54885"/>
    <w:rsid w:val="00E62172"/>
    <w:rsid w:val="00E63A31"/>
    <w:rsid w:val="00E67123"/>
    <w:rsid w:val="00E73383"/>
    <w:rsid w:val="00E74A3F"/>
    <w:rsid w:val="00E75055"/>
    <w:rsid w:val="00E768BF"/>
    <w:rsid w:val="00E76F60"/>
    <w:rsid w:val="00E87B37"/>
    <w:rsid w:val="00E92D86"/>
    <w:rsid w:val="00EA3C0C"/>
    <w:rsid w:val="00EB033F"/>
    <w:rsid w:val="00EB20F7"/>
    <w:rsid w:val="00EB35A2"/>
    <w:rsid w:val="00EB5975"/>
    <w:rsid w:val="00EC78E5"/>
    <w:rsid w:val="00ED27A6"/>
    <w:rsid w:val="00ED4D40"/>
    <w:rsid w:val="00F0339B"/>
    <w:rsid w:val="00F11831"/>
    <w:rsid w:val="00F12F18"/>
    <w:rsid w:val="00F138C8"/>
    <w:rsid w:val="00F16050"/>
    <w:rsid w:val="00F2142C"/>
    <w:rsid w:val="00F2229D"/>
    <w:rsid w:val="00F234F1"/>
    <w:rsid w:val="00F25E7B"/>
    <w:rsid w:val="00F36E3D"/>
    <w:rsid w:val="00F437D7"/>
    <w:rsid w:val="00F61965"/>
    <w:rsid w:val="00F63970"/>
    <w:rsid w:val="00F66630"/>
    <w:rsid w:val="00F6794F"/>
    <w:rsid w:val="00F702EA"/>
    <w:rsid w:val="00F710FF"/>
    <w:rsid w:val="00F72C3B"/>
    <w:rsid w:val="00F75D13"/>
    <w:rsid w:val="00F77908"/>
    <w:rsid w:val="00F84B94"/>
    <w:rsid w:val="00F9172E"/>
    <w:rsid w:val="00F9338A"/>
    <w:rsid w:val="00F9753A"/>
    <w:rsid w:val="00FA06C1"/>
    <w:rsid w:val="00FA11EA"/>
    <w:rsid w:val="00FA3536"/>
    <w:rsid w:val="00FB2C3A"/>
    <w:rsid w:val="00FC4645"/>
    <w:rsid w:val="00FC6036"/>
    <w:rsid w:val="00FD272E"/>
    <w:rsid w:val="00FE1546"/>
    <w:rsid w:val="00FE3710"/>
    <w:rsid w:val="00FF2654"/>
    <w:rsid w:val="00FF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AAFF5"/>
  <w15:docId w15:val="{841C0A9F-2665-4263-8B3D-5F05F19C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496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F2229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Heading2Char">
    <w:name w:val="Heading 2 Char"/>
    <w:basedOn w:val="DefaultParagraphFont"/>
    <w:link w:val="Heading2"/>
    <w:uiPriority w:val="9"/>
    <w:semiHidden/>
    <w:rsid w:val="00F2229D"/>
    <w:rPr>
      <w:rFonts w:asciiTheme="majorHAnsi" w:eastAsiaTheme="majorEastAsia" w:hAnsiTheme="majorHAnsi" w:cstheme="majorBidi"/>
      <w:color w:val="365F91" w:themeColor="accent1" w:themeShade="BF"/>
      <w:sz w:val="26"/>
      <w:szCs w:val="26"/>
    </w:rPr>
  </w:style>
  <w:style w:type="paragraph" w:customStyle="1" w:styleId="BodyText1">
    <w:name w:val="Body Text1"/>
    <w:basedOn w:val="Normal"/>
    <w:uiPriority w:val="99"/>
    <w:rsid w:val="00F2229D"/>
    <w:pPr>
      <w:spacing w:after="120" w:line="360" w:lineRule="auto"/>
      <w:ind w:firstLine="720"/>
    </w:pPr>
    <w:rPr>
      <w:szCs w:val="20"/>
    </w:rPr>
  </w:style>
  <w:style w:type="paragraph" w:styleId="NormalWeb">
    <w:name w:val="Normal (Web)"/>
    <w:basedOn w:val="Normal"/>
    <w:uiPriority w:val="99"/>
    <w:semiHidden/>
    <w:unhideWhenUsed/>
    <w:rsid w:val="00A237A9"/>
    <w:pPr>
      <w:spacing w:before="100" w:beforeAutospacing="1" w:after="100" w:afterAutospacing="1"/>
    </w:pPr>
  </w:style>
  <w:style w:type="character" w:styleId="Strong">
    <w:name w:val="Strong"/>
    <w:basedOn w:val="DefaultParagraphFont"/>
    <w:uiPriority w:val="22"/>
    <w:qFormat/>
    <w:rsid w:val="00A237A9"/>
    <w:rPr>
      <w:b/>
      <w:bCs/>
    </w:rPr>
  </w:style>
  <w:style w:type="character" w:customStyle="1" w:styleId="apple-converted-space">
    <w:name w:val="apple-converted-space"/>
    <w:basedOn w:val="DefaultParagraphFont"/>
    <w:rsid w:val="00A23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766342455">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ederalregister.gov/select-citation/2015/08/17/42-CFR-412" TargetMode="External"/><Relationship Id="rId9" Type="http://schemas.openxmlformats.org/officeDocument/2006/relationships/hyperlink" Target="https://www.gpo.gov/fdsys/pkg/FR-2015-08-17/pdf/2015-19049.pdf" TargetMode="External"/><Relationship Id="rId10" Type="http://schemas.openxmlformats.org/officeDocument/2006/relationships/hyperlink" Target="https://wwwn.cdc.gov/dcs/RequestForm.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hai/pdfs/HAI-Targets.pdf" TargetMode="External"/><Relationship Id="rId2" Type="http://schemas.openxmlformats.org/officeDocument/2006/relationships/hyperlink" Target="http://www.healthypeople.gov/2020/topics-objectives/topic/immunization-and-infectious-diseases/objectives" TargetMode="External"/><Relationship Id="rId3" Type="http://schemas.openxmlformats.org/officeDocument/2006/relationships/hyperlink" Target="http://www.sal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DC38-5444-BC4C-86A6-9E85686B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2688</Words>
  <Characters>15328</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Greenwald, Elyse</dc:creator>
  <cp:keywords/>
  <dc:description/>
  <cp:lastModifiedBy>Mikk, Kathy</cp:lastModifiedBy>
  <cp:revision>2</cp:revision>
  <dcterms:created xsi:type="dcterms:W3CDTF">2016-09-26T12:41:00Z</dcterms:created>
  <dcterms:modified xsi:type="dcterms:W3CDTF">2016-09-26T12:41:00Z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893015196</vt:i4>
  </property>
  <property fmtid="{D5CDD505-2E9C-101B-9397-08002B2CF9AE}" pid="4" name="_EmailSubject">
    <vt:lpwstr>CMS-10431 PPS-Exempt Cancer Hospitals  (0938-1175)</vt:lpwstr>
  </property>
  <property fmtid="{D5CDD505-2E9C-101B-9397-08002B2CF9AE}" pid="5" name="_AuthorEmail">
    <vt:lpwstr>Caitlin.Cromer@cms.hhs.gov</vt:lpwstr>
  </property>
  <property fmtid="{D5CDD505-2E9C-101B-9397-08002B2CF9AE}" pid="6" name="_AuthorEmailDisplayName">
    <vt:lpwstr>Cromer, Caitlin R. (CMS/CCSQ)</vt:lpwstr>
  </property>
</Properties>
</file>