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9CDD8" w14:textId="77777777" w:rsidR="00D97705" w:rsidRDefault="00D97705">
      <w:pPr>
        <w:jc w:val="center"/>
        <w:rPr>
          <w:rFonts w:ascii="Trebuchet MS" w:hAnsi="Trebuchet MS"/>
          <w:b/>
          <w:color w:val="000080"/>
          <w:sz w:val="48"/>
          <w:szCs w:val="48"/>
        </w:rPr>
      </w:pPr>
      <w:bookmarkStart w:id="0" w:name="_Toc452886157"/>
      <w:bookmarkStart w:id="1" w:name="_Toc461867411"/>
      <w:bookmarkStart w:id="2" w:name="_Toc461936331"/>
    </w:p>
    <w:p w14:paraId="328AB5F4" w14:textId="77777777" w:rsidR="00D97705" w:rsidRDefault="00D97705">
      <w:pPr>
        <w:jc w:val="center"/>
        <w:rPr>
          <w:rFonts w:ascii="Trebuchet MS" w:hAnsi="Trebuchet MS"/>
          <w:b/>
          <w:color w:val="000080"/>
          <w:sz w:val="48"/>
          <w:szCs w:val="48"/>
        </w:rPr>
      </w:pPr>
    </w:p>
    <w:p w14:paraId="0E732D5B" w14:textId="77777777" w:rsidR="00374CCE" w:rsidRDefault="00374CCE">
      <w:pPr>
        <w:jc w:val="center"/>
        <w:rPr>
          <w:rFonts w:ascii="Trebuchet MS" w:hAnsi="Trebuchet MS"/>
          <w:color w:val="000080"/>
          <w:sz w:val="48"/>
          <w:szCs w:val="48"/>
        </w:rPr>
      </w:pPr>
      <w:r w:rsidRPr="006F2C59">
        <w:rPr>
          <w:rFonts w:ascii="Trebuchet MS" w:hAnsi="Trebuchet MS"/>
          <w:b/>
          <w:color w:val="000080"/>
          <w:sz w:val="48"/>
          <w:szCs w:val="48"/>
        </w:rPr>
        <w:t>Application for New Data Collection</w:t>
      </w:r>
      <w:r>
        <w:rPr>
          <w:rFonts w:ascii="Trebuchet MS" w:hAnsi="Trebuchet MS"/>
          <w:color w:val="000080"/>
          <w:sz w:val="48"/>
          <w:szCs w:val="48"/>
        </w:rPr>
        <w:t>:</w:t>
      </w:r>
    </w:p>
    <w:p w14:paraId="739FBC1F" w14:textId="77777777" w:rsidR="00374CCE" w:rsidRDefault="00374CCE">
      <w:pPr>
        <w:jc w:val="center"/>
        <w:rPr>
          <w:rFonts w:ascii="Trebuchet MS" w:hAnsi="Trebuchet MS"/>
          <w:color w:val="000080"/>
          <w:sz w:val="48"/>
          <w:szCs w:val="48"/>
        </w:rPr>
      </w:pPr>
    </w:p>
    <w:p w14:paraId="5200D6B7" w14:textId="77777777" w:rsidR="005156C4" w:rsidRDefault="00374CCE">
      <w:pPr>
        <w:jc w:val="center"/>
        <w:rPr>
          <w:rFonts w:ascii="Trebuchet MS" w:hAnsi="Trebuchet MS"/>
          <w:b/>
          <w:color w:val="000080"/>
          <w:sz w:val="48"/>
          <w:szCs w:val="48"/>
        </w:rPr>
      </w:pPr>
      <w:r w:rsidRPr="006F2C59">
        <w:rPr>
          <w:rFonts w:ascii="Trebuchet MS" w:hAnsi="Trebuchet MS"/>
          <w:b/>
          <w:color w:val="000080"/>
          <w:sz w:val="48"/>
          <w:szCs w:val="48"/>
        </w:rPr>
        <w:t>Supporting Statement</w:t>
      </w:r>
      <w:r w:rsidR="00D5376A">
        <w:rPr>
          <w:rFonts w:ascii="Trebuchet MS" w:hAnsi="Trebuchet MS"/>
          <w:b/>
          <w:color w:val="000080"/>
          <w:sz w:val="48"/>
          <w:szCs w:val="48"/>
        </w:rPr>
        <w:t xml:space="preserve"> </w:t>
      </w:r>
      <w:r w:rsidRPr="006F2C59">
        <w:rPr>
          <w:rFonts w:ascii="Trebuchet MS" w:hAnsi="Trebuchet MS"/>
          <w:b/>
          <w:color w:val="000080"/>
          <w:sz w:val="48"/>
          <w:szCs w:val="48"/>
        </w:rPr>
        <w:t>for</w:t>
      </w:r>
    </w:p>
    <w:p w14:paraId="053A023A" w14:textId="77777777" w:rsidR="00D5376A" w:rsidRPr="006F2C59" w:rsidRDefault="00D5376A">
      <w:pPr>
        <w:jc w:val="center"/>
        <w:rPr>
          <w:rFonts w:ascii="Trebuchet MS" w:hAnsi="Trebuchet MS"/>
          <w:b/>
          <w:color w:val="000080"/>
          <w:sz w:val="48"/>
          <w:szCs w:val="48"/>
        </w:rPr>
      </w:pPr>
    </w:p>
    <w:p w14:paraId="1D741316" w14:textId="77777777" w:rsidR="000B36B6" w:rsidRDefault="00761B54">
      <w:pPr>
        <w:jc w:val="center"/>
        <w:rPr>
          <w:rFonts w:ascii="Trebuchet MS" w:hAnsi="Trebuchet MS"/>
          <w:b/>
          <w:color w:val="000080"/>
          <w:sz w:val="48"/>
          <w:szCs w:val="48"/>
        </w:rPr>
      </w:pPr>
      <w:r>
        <w:rPr>
          <w:rFonts w:ascii="Trebuchet MS" w:hAnsi="Trebuchet MS"/>
          <w:b/>
          <w:color w:val="000080"/>
          <w:sz w:val="48"/>
          <w:szCs w:val="48"/>
        </w:rPr>
        <w:t>Outcome Evaluation</w:t>
      </w:r>
      <w:r w:rsidR="000B36B6">
        <w:rPr>
          <w:rFonts w:ascii="Trebuchet MS" w:hAnsi="Trebuchet MS"/>
          <w:b/>
          <w:color w:val="000080"/>
          <w:sz w:val="48"/>
          <w:szCs w:val="48"/>
        </w:rPr>
        <w:t xml:space="preserve"> of</w:t>
      </w:r>
    </w:p>
    <w:p w14:paraId="090CE652" w14:textId="77777777" w:rsidR="00374CCE" w:rsidRDefault="000B36B6">
      <w:pPr>
        <w:jc w:val="center"/>
        <w:rPr>
          <w:rFonts w:ascii="Trebuchet MS" w:hAnsi="Trebuchet MS"/>
          <w:b/>
          <w:color w:val="000080"/>
          <w:sz w:val="48"/>
          <w:szCs w:val="48"/>
        </w:rPr>
      </w:pPr>
      <w:r>
        <w:rPr>
          <w:rFonts w:ascii="Trebuchet MS" w:hAnsi="Trebuchet MS"/>
          <w:b/>
          <w:color w:val="000080"/>
          <w:sz w:val="48"/>
          <w:szCs w:val="48"/>
        </w:rPr>
        <w:t>Older Americans Act Title III-E</w:t>
      </w:r>
    </w:p>
    <w:p w14:paraId="4EEC9B86" w14:textId="77777777" w:rsidR="000B36B6" w:rsidRPr="006F2C59" w:rsidRDefault="000B36B6">
      <w:pPr>
        <w:jc w:val="center"/>
        <w:rPr>
          <w:rFonts w:ascii="Trebuchet MS" w:hAnsi="Trebuchet MS"/>
          <w:b/>
          <w:color w:val="000080"/>
          <w:sz w:val="48"/>
          <w:szCs w:val="48"/>
        </w:rPr>
      </w:pPr>
      <w:r>
        <w:rPr>
          <w:rFonts w:ascii="Trebuchet MS" w:hAnsi="Trebuchet MS"/>
          <w:b/>
          <w:color w:val="000080"/>
          <w:sz w:val="48"/>
          <w:szCs w:val="48"/>
        </w:rPr>
        <w:t>National Family Caregiver Support Program</w:t>
      </w:r>
    </w:p>
    <w:p w14:paraId="6617454F" w14:textId="77777777" w:rsidR="00374CCE" w:rsidRDefault="00374CCE">
      <w:pPr>
        <w:jc w:val="center"/>
        <w:rPr>
          <w:rFonts w:ascii="Trebuchet MS" w:hAnsi="Trebuchet MS"/>
          <w:color w:val="000080"/>
          <w:sz w:val="48"/>
          <w:szCs w:val="48"/>
        </w:rPr>
      </w:pPr>
    </w:p>
    <w:p w14:paraId="25CADB8A" w14:textId="77777777" w:rsidR="00D97AFA" w:rsidRDefault="004B60E7">
      <w:pPr>
        <w:jc w:val="center"/>
        <w:rPr>
          <w:rFonts w:ascii="Trebuchet MS" w:hAnsi="Trebuchet MS"/>
          <w:b/>
          <w:color w:val="000080"/>
          <w:sz w:val="48"/>
          <w:szCs w:val="48"/>
        </w:rPr>
      </w:pPr>
      <w:r>
        <w:rPr>
          <w:rFonts w:ascii="Trebuchet MS" w:hAnsi="Trebuchet MS"/>
          <w:b/>
          <w:color w:val="000080"/>
          <w:sz w:val="48"/>
          <w:szCs w:val="48"/>
        </w:rPr>
        <w:t>Section A</w:t>
      </w:r>
    </w:p>
    <w:p w14:paraId="72550FED" w14:textId="77777777" w:rsidR="001D66A4" w:rsidRDefault="001D66A4">
      <w:pPr>
        <w:jc w:val="center"/>
        <w:rPr>
          <w:rFonts w:ascii="Trebuchet MS" w:hAnsi="Trebuchet MS"/>
          <w:b/>
          <w:color w:val="000080"/>
          <w:sz w:val="48"/>
          <w:szCs w:val="48"/>
        </w:rPr>
      </w:pPr>
    </w:p>
    <w:p w14:paraId="61A1909A" w14:textId="19CA942B" w:rsidR="003C7B6C" w:rsidRPr="00830248" w:rsidRDefault="003C7B6C">
      <w:pPr>
        <w:jc w:val="center"/>
        <w:rPr>
          <w:rFonts w:ascii="Trebuchet MS" w:hAnsi="Trebuchet MS"/>
          <w:b/>
          <w:color w:val="000080"/>
          <w:sz w:val="28"/>
          <w:szCs w:val="28"/>
        </w:rPr>
      </w:pPr>
      <w:r>
        <w:rPr>
          <w:rFonts w:ascii="Trebuchet MS" w:hAnsi="Trebuchet MS"/>
          <w:b/>
          <w:color w:val="000080"/>
          <w:sz w:val="28"/>
          <w:szCs w:val="28"/>
        </w:rPr>
        <w:t>Revised per OMB guidance 3/1/2016</w:t>
      </w:r>
    </w:p>
    <w:p w14:paraId="6F8589A7" w14:textId="77777777" w:rsidR="00D97AFA" w:rsidRDefault="00D97AFA">
      <w:pPr>
        <w:jc w:val="center"/>
        <w:rPr>
          <w:rFonts w:ascii="Trebuchet MS" w:hAnsi="Trebuchet MS"/>
          <w:color w:val="000080"/>
          <w:sz w:val="48"/>
          <w:szCs w:val="48"/>
        </w:rPr>
      </w:pPr>
    </w:p>
    <w:p w14:paraId="70FEC367" w14:textId="77777777" w:rsidR="00374CCE" w:rsidRDefault="00374CCE">
      <w:pPr>
        <w:jc w:val="left"/>
      </w:pPr>
    </w:p>
    <w:p w14:paraId="789B2A72" w14:textId="77777777" w:rsidR="00374CCE" w:rsidRDefault="00374CCE">
      <w:pPr>
        <w:jc w:val="left"/>
      </w:pPr>
    </w:p>
    <w:p w14:paraId="73B84422" w14:textId="77777777" w:rsidR="00374CCE" w:rsidRDefault="00374CCE">
      <w:pPr>
        <w:jc w:val="left"/>
      </w:pPr>
    </w:p>
    <w:p w14:paraId="7F1ABBC4" w14:textId="77777777" w:rsidR="00374CCE" w:rsidRDefault="00374CCE">
      <w:pPr>
        <w:jc w:val="left"/>
      </w:pPr>
    </w:p>
    <w:p w14:paraId="3FA2524D" w14:textId="77777777" w:rsidR="00374CCE" w:rsidRDefault="00374CCE">
      <w:pPr>
        <w:jc w:val="left"/>
      </w:pPr>
    </w:p>
    <w:p w14:paraId="513C36CD" w14:textId="77777777" w:rsidR="00374CCE" w:rsidRDefault="00374CCE">
      <w:pPr>
        <w:jc w:val="left"/>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00"/>
        <w:gridCol w:w="3557"/>
      </w:tblGrid>
      <w:tr w:rsidR="00374CCE" w14:paraId="72B751AC" w14:textId="77777777" w:rsidTr="004736BC">
        <w:tc>
          <w:tcPr>
            <w:tcW w:w="4500" w:type="dxa"/>
            <w:shd w:val="clear" w:color="auto" w:fill="auto"/>
          </w:tcPr>
          <w:p w14:paraId="0E0F46B8" w14:textId="77777777" w:rsidR="00374CCE" w:rsidRPr="00135570" w:rsidRDefault="00374CCE" w:rsidP="00D03F6D">
            <w:pPr>
              <w:jc w:val="center"/>
              <w:rPr>
                <w:rFonts w:ascii="Trebuchet MS" w:hAnsi="Trebuchet MS"/>
                <w:i/>
                <w:iCs/>
                <w:szCs w:val="22"/>
              </w:rPr>
            </w:pPr>
            <w:r w:rsidRPr="00135570">
              <w:rPr>
                <w:rFonts w:ascii="Trebuchet MS" w:hAnsi="Trebuchet MS"/>
                <w:b/>
                <w:i/>
                <w:iCs/>
                <w:szCs w:val="22"/>
              </w:rPr>
              <w:t>Submitted to</w:t>
            </w:r>
            <w:r w:rsidRPr="00135570">
              <w:rPr>
                <w:rFonts w:ascii="Trebuchet MS" w:hAnsi="Trebuchet MS"/>
                <w:i/>
                <w:iCs/>
                <w:szCs w:val="22"/>
              </w:rPr>
              <w:t>:</w:t>
            </w:r>
          </w:p>
          <w:p w14:paraId="7B18B810" w14:textId="77777777" w:rsidR="00374CCE" w:rsidRPr="00135570" w:rsidRDefault="00374CCE" w:rsidP="00D03F6D">
            <w:pPr>
              <w:jc w:val="center"/>
              <w:rPr>
                <w:i/>
                <w:iCs/>
              </w:rPr>
            </w:pPr>
          </w:p>
          <w:p w14:paraId="7E5A38FE" w14:textId="77777777" w:rsidR="00EE5169" w:rsidRDefault="00EE5169" w:rsidP="00D03F6D">
            <w:pPr>
              <w:pStyle w:val="SL-FlLftSgl"/>
              <w:spacing w:line="260" w:lineRule="exact"/>
              <w:jc w:val="center"/>
              <w:rPr>
                <w:rFonts w:ascii="Trebuchet MS" w:hAnsi="Trebuchet MS"/>
                <w:i/>
                <w:iCs/>
              </w:rPr>
            </w:pPr>
            <w:r>
              <w:rPr>
                <w:rFonts w:ascii="Trebuchet MS" w:hAnsi="Trebuchet MS"/>
                <w:i/>
                <w:iCs/>
              </w:rPr>
              <w:t>U.S. Ad</w:t>
            </w:r>
            <w:r w:rsidR="004736BC">
              <w:rPr>
                <w:rFonts w:ascii="Trebuchet MS" w:hAnsi="Trebuchet MS"/>
                <w:i/>
                <w:iCs/>
              </w:rPr>
              <w:t>ministration for Community Livi</w:t>
            </w:r>
            <w:r>
              <w:rPr>
                <w:rFonts w:ascii="Trebuchet MS" w:hAnsi="Trebuchet MS"/>
                <w:i/>
                <w:iCs/>
              </w:rPr>
              <w:t>ng</w:t>
            </w:r>
          </w:p>
          <w:p w14:paraId="664959CA" w14:textId="77777777" w:rsidR="00374CCE" w:rsidRPr="00135570" w:rsidRDefault="00374CCE" w:rsidP="00D03F6D">
            <w:pPr>
              <w:pStyle w:val="SL-FlLftSgl"/>
              <w:spacing w:line="260" w:lineRule="exact"/>
              <w:jc w:val="center"/>
              <w:rPr>
                <w:rFonts w:ascii="Trebuchet MS" w:hAnsi="Trebuchet MS"/>
                <w:i/>
                <w:iCs/>
              </w:rPr>
            </w:pPr>
            <w:r w:rsidRPr="00135570">
              <w:rPr>
                <w:rFonts w:ascii="Trebuchet MS" w:hAnsi="Trebuchet MS"/>
                <w:i/>
                <w:iCs/>
              </w:rPr>
              <w:t>Administration on Aging</w:t>
            </w:r>
          </w:p>
          <w:p w14:paraId="27067B6B" w14:textId="77777777" w:rsidR="00374CCE" w:rsidRPr="00135570" w:rsidRDefault="00374CCE" w:rsidP="00D03F6D">
            <w:pPr>
              <w:pStyle w:val="SL-FlLftSgl"/>
              <w:spacing w:line="260" w:lineRule="exact"/>
              <w:jc w:val="center"/>
              <w:rPr>
                <w:rFonts w:ascii="Trebuchet MS" w:hAnsi="Trebuchet MS"/>
                <w:i/>
                <w:iCs/>
              </w:rPr>
            </w:pPr>
            <w:r w:rsidRPr="00135570">
              <w:rPr>
                <w:rFonts w:ascii="Trebuchet MS" w:hAnsi="Trebuchet MS"/>
                <w:i/>
                <w:iCs/>
              </w:rPr>
              <w:t>1 Massachusetts Avenue, NW</w:t>
            </w:r>
          </w:p>
          <w:p w14:paraId="3EB973F7" w14:textId="77777777" w:rsidR="00374CCE" w:rsidRPr="00135570" w:rsidRDefault="00374CCE" w:rsidP="00D03F6D">
            <w:pPr>
              <w:jc w:val="center"/>
              <w:rPr>
                <w:i/>
                <w:iCs/>
              </w:rPr>
            </w:pPr>
            <w:r w:rsidRPr="00135570">
              <w:rPr>
                <w:rFonts w:ascii="Trebuchet MS" w:hAnsi="Trebuchet MS"/>
                <w:i/>
                <w:iCs/>
              </w:rPr>
              <w:t>Washington, DC  20001</w:t>
            </w:r>
          </w:p>
          <w:p w14:paraId="6BA29821" w14:textId="77777777" w:rsidR="00374CCE" w:rsidRPr="00135570" w:rsidRDefault="00374CCE" w:rsidP="00D03F6D">
            <w:pPr>
              <w:jc w:val="center"/>
              <w:rPr>
                <w:i/>
                <w:iCs/>
              </w:rPr>
            </w:pPr>
          </w:p>
        </w:tc>
        <w:tc>
          <w:tcPr>
            <w:tcW w:w="3557" w:type="dxa"/>
            <w:shd w:val="clear" w:color="auto" w:fill="auto"/>
          </w:tcPr>
          <w:p w14:paraId="57B31C2E" w14:textId="77777777" w:rsidR="00374CCE" w:rsidRPr="00135570" w:rsidRDefault="00374CCE" w:rsidP="00D03F6D">
            <w:pPr>
              <w:jc w:val="center"/>
              <w:rPr>
                <w:rFonts w:ascii="Trebuchet MS" w:hAnsi="Trebuchet MS"/>
                <w:i/>
                <w:iCs/>
                <w:szCs w:val="22"/>
              </w:rPr>
            </w:pPr>
            <w:r w:rsidRPr="00135570">
              <w:rPr>
                <w:rFonts w:ascii="Trebuchet MS" w:hAnsi="Trebuchet MS"/>
                <w:b/>
                <w:i/>
                <w:iCs/>
                <w:szCs w:val="22"/>
              </w:rPr>
              <w:t>Submitted by</w:t>
            </w:r>
            <w:r w:rsidRPr="00135570">
              <w:rPr>
                <w:rFonts w:ascii="Trebuchet MS" w:hAnsi="Trebuchet MS"/>
                <w:i/>
                <w:iCs/>
                <w:szCs w:val="22"/>
              </w:rPr>
              <w:t>:</w:t>
            </w:r>
          </w:p>
          <w:p w14:paraId="0D4CE3A9" w14:textId="77777777" w:rsidR="00374CCE" w:rsidRPr="00135570" w:rsidRDefault="00374CCE" w:rsidP="00D03F6D">
            <w:pPr>
              <w:jc w:val="center"/>
              <w:rPr>
                <w:rFonts w:ascii="Trebuchet MS" w:hAnsi="Trebuchet MS"/>
                <w:i/>
                <w:iCs/>
                <w:szCs w:val="22"/>
              </w:rPr>
            </w:pPr>
          </w:p>
          <w:p w14:paraId="59C680CB" w14:textId="77777777" w:rsidR="00374CCE" w:rsidRPr="004736BC" w:rsidRDefault="00374CCE" w:rsidP="00D03F6D">
            <w:pPr>
              <w:pStyle w:val="SL-FlLftSgl"/>
              <w:jc w:val="center"/>
              <w:rPr>
                <w:rFonts w:ascii="EurostileExtended-Roman-DTC" w:hAnsi="EurostileExtended-Roman-DTC"/>
                <w:i/>
                <w:iCs/>
                <w:sz w:val="24"/>
              </w:rPr>
            </w:pPr>
            <w:r w:rsidRPr="004736BC">
              <w:rPr>
                <w:rFonts w:ascii="EurostileExtended-Roman-DTC" w:hAnsi="EurostileExtended-Roman-DTC"/>
                <w:i/>
                <w:iCs/>
                <w:sz w:val="24"/>
              </w:rPr>
              <w:t>WESTAT</w:t>
            </w:r>
          </w:p>
          <w:p w14:paraId="2F47C0A4" w14:textId="77777777" w:rsidR="00374CCE" w:rsidRPr="00135570" w:rsidRDefault="00374CCE" w:rsidP="00D03F6D">
            <w:pPr>
              <w:pStyle w:val="SL-FlLftSgl"/>
              <w:framePr w:hSpace="187" w:wrap="around" w:hAnchor="page" w:x="4868" w:yAlign="bottom"/>
              <w:spacing w:line="260" w:lineRule="exact"/>
              <w:jc w:val="center"/>
              <w:rPr>
                <w:rFonts w:ascii="Trebuchet MS" w:hAnsi="Trebuchet MS"/>
                <w:i/>
                <w:iCs/>
              </w:rPr>
            </w:pPr>
            <w:r w:rsidRPr="00135570">
              <w:rPr>
                <w:rFonts w:ascii="Trebuchet MS" w:hAnsi="Trebuchet MS"/>
                <w:i/>
                <w:iCs/>
              </w:rPr>
              <w:t>16</w:t>
            </w:r>
            <w:r w:rsidR="005156C4">
              <w:rPr>
                <w:rFonts w:ascii="Trebuchet MS" w:hAnsi="Trebuchet MS"/>
                <w:i/>
                <w:iCs/>
              </w:rPr>
              <w:t>0</w:t>
            </w:r>
            <w:r w:rsidRPr="00135570">
              <w:rPr>
                <w:rFonts w:ascii="Trebuchet MS" w:hAnsi="Trebuchet MS"/>
                <w:i/>
                <w:iCs/>
              </w:rPr>
              <w:t>0 Research Boulevard</w:t>
            </w:r>
          </w:p>
          <w:p w14:paraId="6EB625B2" w14:textId="77777777" w:rsidR="00374CCE" w:rsidRPr="00135570" w:rsidRDefault="00374CCE" w:rsidP="00D03F6D">
            <w:pPr>
              <w:pStyle w:val="SL-FlLftSgl"/>
              <w:framePr w:hSpace="187" w:wrap="around" w:hAnchor="page" w:x="4868" w:yAlign="bottom"/>
              <w:spacing w:line="260" w:lineRule="exact"/>
              <w:jc w:val="center"/>
              <w:rPr>
                <w:rFonts w:ascii="Trebuchet MS" w:hAnsi="Trebuchet MS"/>
                <w:i/>
                <w:iCs/>
              </w:rPr>
            </w:pPr>
            <w:r w:rsidRPr="00135570">
              <w:rPr>
                <w:rFonts w:ascii="Trebuchet MS" w:hAnsi="Trebuchet MS"/>
                <w:i/>
                <w:iCs/>
              </w:rPr>
              <w:t>Rockville, Maryland 20850-3195</w:t>
            </w:r>
          </w:p>
          <w:p w14:paraId="5CD120DD" w14:textId="77777777" w:rsidR="00374CCE" w:rsidRPr="00135570" w:rsidRDefault="00374CCE" w:rsidP="00D03F6D">
            <w:pPr>
              <w:jc w:val="center"/>
              <w:rPr>
                <w:rFonts w:ascii="Trebuchet MS" w:hAnsi="Trebuchet MS"/>
                <w:i/>
                <w:iCs/>
                <w:szCs w:val="22"/>
              </w:rPr>
            </w:pPr>
            <w:r w:rsidRPr="00135570">
              <w:rPr>
                <w:rFonts w:ascii="Trebuchet MS" w:hAnsi="Trebuchet MS"/>
                <w:i/>
                <w:iCs/>
              </w:rPr>
              <w:t>(301) 251-1500</w:t>
            </w:r>
          </w:p>
          <w:p w14:paraId="5DE69A38" w14:textId="77777777" w:rsidR="00374CCE" w:rsidRPr="00135570" w:rsidRDefault="00374CCE" w:rsidP="00D03F6D">
            <w:pPr>
              <w:jc w:val="center"/>
              <w:rPr>
                <w:i/>
                <w:iCs/>
              </w:rPr>
            </w:pPr>
          </w:p>
        </w:tc>
      </w:tr>
    </w:tbl>
    <w:p w14:paraId="7DC532EF" w14:textId="77777777" w:rsidR="00CB67B4" w:rsidRDefault="00CB67B4">
      <w:pPr>
        <w:jc w:val="left"/>
        <w:rPr>
          <w:b/>
          <w:sz w:val="18"/>
          <w:szCs w:val="18"/>
        </w:rPr>
        <w:sectPr w:rsidR="00CB67B4" w:rsidSect="00F870D7">
          <w:headerReference w:type="even" r:id="rId9"/>
          <w:headerReference w:type="default" r:id="rId10"/>
          <w:footerReference w:type="even" r:id="rId11"/>
          <w:footerReference w:type="default" r:id="rId12"/>
          <w:headerReference w:type="first" r:id="rId13"/>
          <w:footerReference w:type="first" r:id="rId14"/>
          <w:pgSz w:w="12240" w:h="15840" w:code="1"/>
          <w:pgMar w:top="1728" w:right="1440" w:bottom="1728" w:left="1440" w:header="720" w:footer="576" w:gutter="0"/>
          <w:pgNumType w:start="1"/>
          <w:cols w:space="720"/>
          <w:noEndnote/>
        </w:sectPr>
      </w:pPr>
    </w:p>
    <w:p w14:paraId="113FF9FB" w14:textId="77777777" w:rsidR="002A5FB7" w:rsidRDefault="002A5FB7">
      <w:pPr>
        <w:jc w:val="left"/>
        <w:rPr>
          <w:b/>
          <w:sz w:val="18"/>
          <w:szCs w:val="18"/>
        </w:rPr>
      </w:pPr>
    </w:p>
    <w:p w14:paraId="5E65CF19" w14:textId="77777777" w:rsidR="006F2C59" w:rsidRPr="006B63E3" w:rsidRDefault="006F2C59" w:rsidP="00F261BC">
      <w:pPr>
        <w:pStyle w:val="TC-TableofContentsHeading"/>
        <w:ind w:left="0"/>
        <w:rPr>
          <w:sz w:val="40"/>
          <w:szCs w:val="40"/>
        </w:rPr>
      </w:pPr>
      <w:r w:rsidRPr="006B63E3">
        <w:rPr>
          <w:sz w:val="40"/>
          <w:szCs w:val="40"/>
        </w:rPr>
        <w:t xml:space="preserve">Table of </w:t>
      </w:r>
      <w:r w:rsidR="00F261BC">
        <w:rPr>
          <w:sz w:val="40"/>
          <w:szCs w:val="40"/>
        </w:rPr>
        <w:t>C</w:t>
      </w:r>
      <w:r w:rsidRPr="006B63E3">
        <w:rPr>
          <w:sz w:val="40"/>
          <w:szCs w:val="40"/>
        </w:rPr>
        <w:t>ontents</w:t>
      </w:r>
    </w:p>
    <w:p w14:paraId="02C6E5C6" w14:textId="77777777" w:rsidR="006F2C59" w:rsidRDefault="006F2C59" w:rsidP="006F2C59">
      <w:pPr>
        <w:pStyle w:val="T0-ChapPgHd"/>
      </w:pPr>
      <w:r w:rsidRPr="006B63E3">
        <w:rPr>
          <w:rFonts w:ascii="Franklin Gothic Medium" w:hAnsi="Franklin Gothic Medium"/>
          <w:b/>
          <w:color w:val="002060"/>
          <w:sz w:val="32"/>
          <w:szCs w:val="32"/>
        </w:rPr>
        <w:t>Chapter</w:t>
      </w:r>
      <w:r>
        <w:tab/>
        <w:t>Page</w:t>
      </w:r>
    </w:p>
    <w:p w14:paraId="2369A1CA" w14:textId="77777777" w:rsidR="006F2C59" w:rsidRDefault="006F2C59" w:rsidP="006F2C59">
      <w:pPr>
        <w:pStyle w:val="T0-ChapPgHd"/>
      </w:pPr>
    </w:p>
    <w:p w14:paraId="26709974" w14:textId="77777777" w:rsidR="006F2C59" w:rsidRPr="006F2C59" w:rsidRDefault="006F2C59" w:rsidP="006F2C59">
      <w:pPr>
        <w:pStyle w:val="TOC1"/>
        <w:rPr>
          <w:noProof/>
          <w:webHidden/>
          <w:sz w:val="24"/>
          <w:szCs w:val="24"/>
        </w:rPr>
      </w:pPr>
      <w:r w:rsidRPr="006F2C59">
        <w:rPr>
          <w:rStyle w:val="Hyperlink"/>
          <w:noProof/>
          <w:color w:val="auto"/>
          <w:sz w:val="24"/>
          <w:szCs w:val="24"/>
          <w:u w:val="none"/>
        </w:rPr>
        <w:t>A</w:t>
      </w:r>
      <w:r w:rsidR="006B63E3">
        <w:rPr>
          <w:rStyle w:val="Hyperlink"/>
          <w:noProof/>
          <w:color w:val="auto"/>
          <w:sz w:val="24"/>
          <w:szCs w:val="24"/>
          <w:u w:val="none"/>
        </w:rPr>
        <w:t>.</w:t>
      </w:r>
      <w:r w:rsidRPr="006F2C59">
        <w:rPr>
          <w:rStyle w:val="Hyperlink"/>
          <w:noProof/>
          <w:color w:val="auto"/>
          <w:sz w:val="24"/>
          <w:szCs w:val="24"/>
          <w:u w:val="none"/>
        </w:rPr>
        <w:tab/>
        <w:t>Justification</w:t>
      </w:r>
      <w:r w:rsidRPr="006F2C59">
        <w:rPr>
          <w:noProof/>
          <w:webHidden/>
          <w:sz w:val="24"/>
          <w:szCs w:val="24"/>
        </w:rPr>
        <w:tab/>
      </w:r>
      <w:r w:rsidRPr="006F2C59">
        <w:rPr>
          <w:noProof/>
          <w:webHidden/>
          <w:sz w:val="24"/>
          <w:szCs w:val="24"/>
        </w:rPr>
        <w:tab/>
        <w:t>1-1</w:t>
      </w:r>
    </w:p>
    <w:p w14:paraId="48BBC42B" w14:textId="77777777" w:rsidR="006F2C59" w:rsidRPr="006F2C59" w:rsidRDefault="006F2C59" w:rsidP="006F2C59">
      <w:pPr>
        <w:pStyle w:val="TOC1"/>
        <w:rPr>
          <w:noProof/>
          <w:sz w:val="24"/>
          <w:szCs w:val="24"/>
        </w:rPr>
      </w:pPr>
    </w:p>
    <w:p w14:paraId="666174F8" w14:textId="77777777" w:rsidR="006F2C59" w:rsidRPr="006F2C59" w:rsidRDefault="006F2C59" w:rsidP="006F2C59">
      <w:pPr>
        <w:pStyle w:val="TOC2"/>
        <w:rPr>
          <w:noProof/>
          <w:sz w:val="24"/>
          <w:szCs w:val="24"/>
        </w:rPr>
      </w:pPr>
      <w:r w:rsidRPr="006F2C59">
        <w:rPr>
          <w:rStyle w:val="Hyperlink"/>
          <w:noProof/>
          <w:color w:val="auto"/>
          <w:sz w:val="24"/>
          <w:szCs w:val="24"/>
          <w:u w:val="none"/>
        </w:rPr>
        <w:t>A.1</w:t>
      </w:r>
      <w:r w:rsidRPr="006F2C59">
        <w:rPr>
          <w:noProof/>
          <w:sz w:val="24"/>
          <w:szCs w:val="24"/>
        </w:rPr>
        <w:tab/>
      </w:r>
      <w:r w:rsidRPr="006F2C59">
        <w:rPr>
          <w:rStyle w:val="Hyperlink"/>
          <w:noProof/>
          <w:color w:val="auto"/>
          <w:sz w:val="24"/>
          <w:szCs w:val="24"/>
          <w:u w:val="none"/>
        </w:rPr>
        <w:t>Circumstances Making the Collection of Information Necessary</w:t>
      </w:r>
      <w:r w:rsidRPr="006F2C59">
        <w:rPr>
          <w:noProof/>
          <w:webHidden/>
          <w:sz w:val="24"/>
          <w:szCs w:val="24"/>
        </w:rPr>
        <w:tab/>
        <w:t>1-1</w:t>
      </w:r>
    </w:p>
    <w:p w14:paraId="43D135A5" w14:textId="77777777" w:rsidR="006F2C59" w:rsidRPr="006F2C59" w:rsidRDefault="006F2C59" w:rsidP="006F2C59">
      <w:pPr>
        <w:pStyle w:val="TOC2"/>
        <w:rPr>
          <w:noProof/>
          <w:sz w:val="24"/>
          <w:szCs w:val="24"/>
        </w:rPr>
      </w:pPr>
      <w:r w:rsidRPr="006F2C59">
        <w:rPr>
          <w:rStyle w:val="Hyperlink"/>
          <w:noProof/>
          <w:color w:val="auto"/>
          <w:sz w:val="24"/>
          <w:szCs w:val="24"/>
          <w:u w:val="none"/>
        </w:rPr>
        <w:t>A.2</w:t>
      </w:r>
      <w:r w:rsidRPr="006F2C59">
        <w:rPr>
          <w:noProof/>
          <w:sz w:val="24"/>
          <w:szCs w:val="24"/>
        </w:rPr>
        <w:tab/>
      </w:r>
      <w:r w:rsidRPr="006F2C59">
        <w:rPr>
          <w:rStyle w:val="Hyperlink"/>
          <w:noProof/>
          <w:color w:val="auto"/>
          <w:sz w:val="24"/>
          <w:szCs w:val="24"/>
          <w:u w:val="none"/>
        </w:rPr>
        <w:t>Purpose and Use of the Information Collection</w:t>
      </w:r>
      <w:r w:rsidRPr="006F2C59">
        <w:rPr>
          <w:noProof/>
          <w:webHidden/>
          <w:sz w:val="24"/>
          <w:szCs w:val="24"/>
        </w:rPr>
        <w:tab/>
      </w:r>
      <w:r w:rsidRPr="006F2C59">
        <w:rPr>
          <w:noProof/>
          <w:webHidden/>
          <w:sz w:val="24"/>
          <w:szCs w:val="24"/>
        </w:rPr>
        <w:tab/>
        <w:t>1-</w:t>
      </w:r>
      <w:r w:rsidR="00341762">
        <w:rPr>
          <w:noProof/>
          <w:webHidden/>
          <w:sz w:val="24"/>
          <w:szCs w:val="24"/>
        </w:rPr>
        <w:t>3</w:t>
      </w:r>
    </w:p>
    <w:p w14:paraId="4C03D5D4" w14:textId="77777777" w:rsidR="006F2C59" w:rsidRPr="006F2C59" w:rsidRDefault="006F2C59" w:rsidP="006F2C59">
      <w:pPr>
        <w:pStyle w:val="TOC2"/>
        <w:rPr>
          <w:noProof/>
          <w:sz w:val="24"/>
          <w:szCs w:val="24"/>
        </w:rPr>
      </w:pPr>
      <w:r w:rsidRPr="006F2C59">
        <w:rPr>
          <w:rStyle w:val="Hyperlink"/>
          <w:noProof/>
          <w:color w:val="auto"/>
          <w:sz w:val="24"/>
          <w:szCs w:val="24"/>
          <w:u w:val="none"/>
        </w:rPr>
        <w:t>A.3</w:t>
      </w:r>
      <w:r w:rsidRPr="006F2C59">
        <w:rPr>
          <w:noProof/>
          <w:sz w:val="24"/>
          <w:szCs w:val="24"/>
        </w:rPr>
        <w:tab/>
      </w:r>
      <w:r w:rsidRPr="006F2C59">
        <w:rPr>
          <w:rStyle w:val="Hyperlink"/>
          <w:noProof/>
          <w:color w:val="auto"/>
          <w:sz w:val="24"/>
          <w:szCs w:val="24"/>
          <w:u w:val="none"/>
        </w:rPr>
        <w:t>Use of Improved Information Technology and Burden Reduction</w:t>
      </w:r>
      <w:r w:rsidRPr="006F2C59">
        <w:rPr>
          <w:noProof/>
          <w:webHidden/>
          <w:sz w:val="24"/>
          <w:szCs w:val="24"/>
        </w:rPr>
        <w:tab/>
        <w:t>1-</w:t>
      </w:r>
      <w:r w:rsidR="00EC0B72">
        <w:rPr>
          <w:noProof/>
          <w:webHidden/>
          <w:sz w:val="24"/>
          <w:szCs w:val="24"/>
        </w:rPr>
        <w:t>5</w:t>
      </w:r>
    </w:p>
    <w:p w14:paraId="4A2F0C84" w14:textId="77777777" w:rsidR="006F2C59" w:rsidRPr="006F2C59" w:rsidRDefault="006F2C59" w:rsidP="006F2C59">
      <w:pPr>
        <w:pStyle w:val="TOC2"/>
        <w:rPr>
          <w:noProof/>
          <w:sz w:val="24"/>
          <w:szCs w:val="24"/>
        </w:rPr>
      </w:pPr>
      <w:r w:rsidRPr="006F2C59">
        <w:rPr>
          <w:rStyle w:val="Hyperlink"/>
          <w:noProof/>
          <w:color w:val="auto"/>
          <w:sz w:val="24"/>
          <w:szCs w:val="24"/>
          <w:u w:val="none"/>
        </w:rPr>
        <w:t>A.4</w:t>
      </w:r>
      <w:r w:rsidRPr="006F2C59">
        <w:rPr>
          <w:noProof/>
          <w:sz w:val="24"/>
          <w:szCs w:val="24"/>
        </w:rPr>
        <w:tab/>
      </w:r>
      <w:r w:rsidRPr="006F2C59">
        <w:rPr>
          <w:rStyle w:val="Hyperlink"/>
          <w:noProof/>
          <w:color w:val="auto"/>
          <w:sz w:val="24"/>
          <w:szCs w:val="24"/>
          <w:u w:val="none"/>
        </w:rPr>
        <w:t>Efforts to Identify Duplication and Use of Similar Information</w:t>
      </w:r>
      <w:r w:rsidRPr="006F2C59">
        <w:rPr>
          <w:noProof/>
          <w:webHidden/>
          <w:sz w:val="24"/>
          <w:szCs w:val="24"/>
        </w:rPr>
        <w:tab/>
      </w:r>
      <w:r w:rsidRPr="006F2C59">
        <w:rPr>
          <w:noProof/>
          <w:webHidden/>
          <w:sz w:val="24"/>
          <w:szCs w:val="24"/>
        </w:rPr>
        <w:tab/>
        <w:t>1-</w:t>
      </w:r>
      <w:r w:rsidR="00EC0B72">
        <w:rPr>
          <w:noProof/>
          <w:webHidden/>
          <w:sz w:val="24"/>
          <w:szCs w:val="24"/>
        </w:rPr>
        <w:t>8</w:t>
      </w:r>
    </w:p>
    <w:p w14:paraId="0A001061" w14:textId="77777777" w:rsidR="006F2C59" w:rsidRPr="006F2C59" w:rsidRDefault="006F2C59" w:rsidP="006F2C59">
      <w:pPr>
        <w:pStyle w:val="TOC2"/>
        <w:rPr>
          <w:noProof/>
          <w:sz w:val="24"/>
          <w:szCs w:val="24"/>
        </w:rPr>
      </w:pPr>
      <w:r w:rsidRPr="006F2C59">
        <w:rPr>
          <w:rStyle w:val="Hyperlink"/>
          <w:noProof/>
          <w:color w:val="auto"/>
          <w:sz w:val="24"/>
          <w:szCs w:val="24"/>
          <w:u w:val="none"/>
        </w:rPr>
        <w:t>A.5</w:t>
      </w:r>
      <w:r w:rsidRPr="006F2C59">
        <w:rPr>
          <w:noProof/>
          <w:sz w:val="24"/>
          <w:szCs w:val="24"/>
        </w:rPr>
        <w:tab/>
      </w:r>
      <w:r w:rsidRPr="006F2C59">
        <w:rPr>
          <w:rStyle w:val="Hyperlink"/>
          <w:noProof/>
          <w:color w:val="auto"/>
          <w:sz w:val="24"/>
          <w:szCs w:val="24"/>
          <w:u w:val="none"/>
        </w:rPr>
        <w:t>Impact on Small Businesses or Other Small Entities</w:t>
      </w:r>
      <w:r w:rsidRPr="006F2C59">
        <w:rPr>
          <w:noProof/>
          <w:webHidden/>
          <w:sz w:val="24"/>
          <w:szCs w:val="24"/>
        </w:rPr>
        <w:tab/>
      </w:r>
      <w:r w:rsidRPr="006F2C59">
        <w:rPr>
          <w:noProof/>
          <w:webHidden/>
          <w:sz w:val="24"/>
          <w:szCs w:val="24"/>
        </w:rPr>
        <w:tab/>
        <w:t>1-</w:t>
      </w:r>
      <w:r w:rsidR="00EC0B72">
        <w:rPr>
          <w:noProof/>
          <w:webHidden/>
          <w:sz w:val="24"/>
          <w:szCs w:val="24"/>
        </w:rPr>
        <w:t>9</w:t>
      </w:r>
    </w:p>
    <w:p w14:paraId="3F810658" w14:textId="77777777" w:rsidR="006F2C59" w:rsidRPr="006F2C59" w:rsidRDefault="006F2C59" w:rsidP="006F2C59">
      <w:pPr>
        <w:pStyle w:val="TOC2"/>
        <w:rPr>
          <w:noProof/>
          <w:sz w:val="24"/>
          <w:szCs w:val="24"/>
        </w:rPr>
      </w:pPr>
      <w:r w:rsidRPr="006F2C59">
        <w:rPr>
          <w:rStyle w:val="Hyperlink"/>
          <w:noProof/>
          <w:color w:val="auto"/>
          <w:sz w:val="24"/>
          <w:szCs w:val="24"/>
          <w:u w:val="none"/>
        </w:rPr>
        <w:t>A.6</w:t>
      </w:r>
      <w:r w:rsidRPr="006F2C59">
        <w:rPr>
          <w:noProof/>
          <w:sz w:val="24"/>
          <w:szCs w:val="24"/>
        </w:rPr>
        <w:tab/>
      </w:r>
      <w:r w:rsidRPr="006F2C59">
        <w:rPr>
          <w:rStyle w:val="Hyperlink"/>
          <w:noProof/>
          <w:color w:val="auto"/>
          <w:sz w:val="24"/>
          <w:szCs w:val="24"/>
          <w:u w:val="none"/>
        </w:rPr>
        <w:t>Consequences of Collecting the Information Less Frequently</w:t>
      </w:r>
      <w:r w:rsidRPr="006F2C59">
        <w:rPr>
          <w:noProof/>
          <w:webHidden/>
          <w:sz w:val="24"/>
          <w:szCs w:val="24"/>
        </w:rPr>
        <w:tab/>
      </w:r>
      <w:r w:rsidRPr="006F2C59">
        <w:rPr>
          <w:noProof/>
          <w:webHidden/>
          <w:sz w:val="24"/>
          <w:szCs w:val="24"/>
        </w:rPr>
        <w:tab/>
        <w:t>1-</w:t>
      </w:r>
      <w:r w:rsidR="00EC0B72">
        <w:rPr>
          <w:noProof/>
          <w:webHidden/>
          <w:sz w:val="24"/>
          <w:szCs w:val="24"/>
        </w:rPr>
        <w:t>9</w:t>
      </w:r>
    </w:p>
    <w:p w14:paraId="53DD4525"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A.7</w:t>
      </w:r>
      <w:r w:rsidRPr="006F2C59">
        <w:rPr>
          <w:noProof/>
          <w:sz w:val="24"/>
          <w:szCs w:val="24"/>
        </w:rPr>
        <w:tab/>
      </w:r>
      <w:r w:rsidRPr="006F2C59">
        <w:rPr>
          <w:rStyle w:val="Hyperlink"/>
          <w:noProof/>
          <w:color w:val="auto"/>
          <w:sz w:val="24"/>
          <w:szCs w:val="24"/>
          <w:u w:val="none"/>
        </w:rPr>
        <w:t>Special Circumstances Relating to the Guidelines of</w:t>
      </w:r>
    </w:p>
    <w:p w14:paraId="6AB27AD9" w14:textId="77777777"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5 CFR 1320.5</w:t>
      </w:r>
      <w:r w:rsidRPr="006F2C59">
        <w:rPr>
          <w:noProof/>
          <w:webHidden/>
          <w:sz w:val="24"/>
          <w:szCs w:val="24"/>
        </w:rPr>
        <w:tab/>
      </w:r>
      <w:r>
        <w:rPr>
          <w:noProof/>
          <w:webHidden/>
          <w:sz w:val="24"/>
          <w:szCs w:val="24"/>
        </w:rPr>
        <w:tab/>
      </w:r>
      <w:r w:rsidRPr="006F2C59">
        <w:rPr>
          <w:noProof/>
          <w:webHidden/>
          <w:sz w:val="24"/>
          <w:szCs w:val="24"/>
        </w:rPr>
        <w:t>1-</w:t>
      </w:r>
      <w:r w:rsidR="00EC0B72">
        <w:rPr>
          <w:noProof/>
          <w:webHidden/>
          <w:sz w:val="24"/>
          <w:szCs w:val="24"/>
        </w:rPr>
        <w:t>9</w:t>
      </w:r>
    </w:p>
    <w:p w14:paraId="5C1FD1F0"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A.8</w:t>
      </w:r>
      <w:r w:rsidRPr="006F2C59">
        <w:rPr>
          <w:noProof/>
          <w:sz w:val="24"/>
          <w:szCs w:val="24"/>
        </w:rPr>
        <w:tab/>
      </w:r>
      <w:r w:rsidRPr="006F2C59">
        <w:rPr>
          <w:rStyle w:val="Hyperlink"/>
          <w:noProof/>
          <w:color w:val="auto"/>
          <w:sz w:val="24"/>
          <w:szCs w:val="24"/>
          <w:u w:val="none"/>
        </w:rPr>
        <w:t>Comments in Response to the Federal Register Notice and</w:t>
      </w:r>
    </w:p>
    <w:p w14:paraId="4BC5CEBC" w14:textId="77777777"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Efforts to Consult Outside the Agency</w:t>
      </w:r>
      <w:r w:rsidRPr="006F2C59">
        <w:rPr>
          <w:noProof/>
          <w:webHidden/>
          <w:sz w:val="24"/>
          <w:szCs w:val="24"/>
        </w:rPr>
        <w:tab/>
      </w:r>
      <w:r w:rsidRPr="006F2C59">
        <w:rPr>
          <w:noProof/>
          <w:webHidden/>
          <w:sz w:val="24"/>
          <w:szCs w:val="24"/>
        </w:rPr>
        <w:tab/>
        <w:t>1-</w:t>
      </w:r>
      <w:r w:rsidR="00EC0B72">
        <w:rPr>
          <w:noProof/>
          <w:webHidden/>
          <w:sz w:val="24"/>
          <w:szCs w:val="24"/>
        </w:rPr>
        <w:t>10</w:t>
      </w:r>
    </w:p>
    <w:p w14:paraId="7E98E75F" w14:textId="77777777" w:rsidR="006F2C59" w:rsidRPr="006F2C59" w:rsidRDefault="006F2C59" w:rsidP="006F2C59">
      <w:pPr>
        <w:pStyle w:val="TOC2"/>
        <w:rPr>
          <w:noProof/>
          <w:sz w:val="24"/>
          <w:szCs w:val="24"/>
        </w:rPr>
      </w:pPr>
      <w:r w:rsidRPr="006F2C59">
        <w:rPr>
          <w:rStyle w:val="Hyperlink"/>
          <w:noProof/>
          <w:color w:val="auto"/>
          <w:sz w:val="24"/>
          <w:szCs w:val="24"/>
          <w:u w:val="none"/>
        </w:rPr>
        <w:t>A.9</w:t>
      </w:r>
      <w:r w:rsidRPr="006F2C59">
        <w:rPr>
          <w:noProof/>
          <w:sz w:val="24"/>
          <w:szCs w:val="24"/>
        </w:rPr>
        <w:tab/>
      </w:r>
      <w:r w:rsidRPr="006F2C59">
        <w:rPr>
          <w:rStyle w:val="Hyperlink"/>
          <w:noProof/>
          <w:color w:val="auto"/>
          <w:sz w:val="24"/>
          <w:szCs w:val="24"/>
          <w:u w:val="none"/>
        </w:rPr>
        <w:t>Explanation of Any Payments or Gift to Respondents</w:t>
      </w:r>
      <w:r w:rsidRPr="006F2C59">
        <w:rPr>
          <w:noProof/>
          <w:webHidden/>
          <w:sz w:val="24"/>
          <w:szCs w:val="24"/>
        </w:rPr>
        <w:tab/>
      </w:r>
      <w:r w:rsidRPr="006F2C59">
        <w:rPr>
          <w:noProof/>
          <w:webHidden/>
          <w:sz w:val="24"/>
          <w:szCs w:val="24"/>
        </w:rPr>
        <w:tab/>
        <w:t>1-</w:t>
      </w:r>
      <w:r w:rsidR="00EC0B72">
        <w:rPr>
          <w:noProof/>
          <w:webHidden/>
          <w:sz w:val="24"/>
          <w:szCs w:val="24"/>
        </w:rPr>
        <w:t>17</w:t>
      </w:r>
    </w:p>
    <w:p w14:paraId="4AF128FD" w14:textId="77777777" w:rsidR="006F2C59" w:rsidRPr="006F2C59" w:rsidRDefault="006F2C59" w:rsidP="006F2C59">
      <w:pPr>
        <w:pStyle w:val="TOC2"/>
        <w:rPr>
          <w:noProof/>
          <w:sz w:val="24"/>
          <w:szCs w:val="24"/>
        </w:rPr>
      </w:pPr>
      <w:r w:rsidRPr="006F2C59">
        <w:rPr>
          <w:rStyle w:val="Hyperlink"/>
          <w:noProof/>
          <w:color w:val="auto"/>
          <w:sz w:val="24"/>
          <w:szCs w:val="24"/>
          <w:u w:val="none"/>
        </w:rPr>
        <w:t>A.10</w:t>
      </w:r>
      <w:r w:rsidRPr="006F2C59">
        <w:rPr>
          <w:noProof/>
          <w:sz w:val="24"/>
          <w:szCs w:val="24"/>
        </w:rPr>
        <w:tab/>
      </w:r>
      <w:r w:rsidRPr="006F2C59">
        <w:rPr>
          <w:rStyle w:val="Hyperlink"/>
          <w:noProof/>
          <w:color w:val="auto"/>
          <w:sz w:val="24"/>
          <w:szCs w:val="24"/>
          <w:u w:val="none"/>
        </w:rPr>
        <w:t xml:space="preserve">Assurances of </w:t>
      </w:r>
      <w:r w:rsidR="001B412E">
        <w:rPr>
          <w:rStyle w:val="Hyperlink"/>
          <w:noProof/>
          <w:color w:val="auto"/>
          <w:sz w:val="24"/>
          <w:szCs w:val="24"/>
          <w:u w:val="none"/>
        </w:rPr>
        <w:t>Privacy</w:t>
      </w:r>
      <w:r w:rsidRPr="006F2C59">
        <w:rPr>
          <w:rStyle w:val="Hyperlink"/>
          <w:noProof/>
          <w:color w:val="auto"/>
          <w:sz w:val="24"/>
          <w:szCs w:val="24"/>
          <w:u w:val="none"/>
        </w:rPr>
        <w:t xml:space="preserve"> Provided to Respondents</w:t>
      </w:r>
      <w:r w:rsidRPr="006F2C59">
        <w:rPr>
          <w:noProof/>
          <w:webHidden/>
          <w:sz w:val="24"/>
          <w:szCs w:val="24"/>
        </w:rPr>
        <w:tab/>
      </w:r>
      <w:r w:rsidRPr="006F2C59">
        <w:rPr>
          <w:noProof/>
          <w:webHidden/>
          <w:sz w:val="24"/>
          <w:szCs w:val="24"/>
        </w:rPr>
        <w:tab/>
        <w:t>1-</w:t>
      </w:r>
      <w:r w:rsidR="00EC0B72">
        <w:rPr>
          <w:noProof/>
          <w:webHidden/>
          <w:sz w:val="24"/>
          <w:szCs w:val="24"/>
        </w:rPr>
        <w:t>1</w:t>
      </w:r>
      <w:r w:rsidR="00F95CAF">
        <w:rPr>
          <w:noProof/>
          <w:webHidden/>
          <w:sz w:val="24"/>
          <w:szCs w:val="24"/>
        </w:rPr>
        <w:t>7</w:t>
      </w:r>
    </w:p>
    <w:p w14:paraId="20BE46F5" w14:textId="77777777" w:rsidR="006F2C59" w:rsidRPr="006F2C59" w:rsidRDefault="006F2C59" w:rsidP="006F2C59">
      <w:pPr>
        <w:pStyle w:val="TOC2"/>
        <w:rPr>
          <w:noProof/>
          <w:sz w:val="24"/>
          <w:szCs w:val="24"/>
        </w:rPr>
      </w:pPr>
      <w:r w:rsidRPr="006F2C59">
        <w:rPr>
          <w:rStyle w:val="Hyperlink"/>
          <w:noProof/>
          <w:color w:val="auto"/>
          <w:sz w:val="24"/>
          <w:szCs w:val="24"/>
          <w:u w:val="none"/>
        </w:rPr>
        <w:t>A.11</w:t>
      </w:r>
      <w:r w:rsidRPr="006F2C59">
        <w:rPr>
          <w:noProof/>
          <w:sz w:val="24"/>
          <w:szCs w:val="24"/>
        </w:rPr>
        <w:tab/>
      </w:r>
      <w:r w:rsidRPr="006F2C59">
        <w:rPr>
          <w:rStyle w:val="Hyperlink"/>
          <w:noProof/>
          <w:color w:val="auto"/>
          <w:sz w:val="24"/>
          <w:szCs w:val="24"/>
          <w:u w:val="none"/>
        </w:rPr>
        <w:t>Justification  for Sensitive Questions</w:t>
      </w:r>
      <w:r w:rsidRPr="006F2C59">
        <w:rPr>
          <w:noProof/>
          <w:webHidden/>
          <w:sz w:val="24"/>
          <w:szCs w:val="24"/>
        </w:rPr>
        <w:tab/>
      </w:r>
      <w:r w:rsidRPr="006F2C59">
        <w:rPr>
          <w:noProof/>
          <w:webHidden/>
          <w:sz w:val="24"/>
          <w:szCs w:val="24"/>
        </w:rPr>
        <w:tab/>
        <w:t>1-</w:t>
      </w:r>
      <w:r w:rsidR="00F95CAF">
        <w:rPr>
          <w:noProof/>
          <w:webHidden/>
          <w:sz w:val="24"/>
          <w:szCs w:val="24"/>
        </w:rPr>
        <w:t>1</w:t>
      </w:r>
      <w:r w:rsidR="004A36B7">
        <w:rPr>
          <w:noProof/>
          <w:webHidden/>
          <w:sz w:val="24"/>
          <w:szCs w:val="24"/>
        </w:rPr>
        <w:t>8</w:t>
      </w:r>
    </w:p>
    <w:p w14:paraId="3EB4DEB3" w14:textId="77777777" w:rsidR="006F2C59" w:rsidRPr="006F2C59" w:rsidRDefault="006F2C59" w:rsidP="006F2C59">
      <w:pPr>
        <w:pStyle w:val="TOC2"/>
        <w:rPr>
          <w:noProof/>
          <w:sz w:val="24"/>
          <w:szCs w:val="24"/>
        </w:rPr>
      </w:pPr>
      <w:r w:rsidRPr="006F2C59">
        <w:rPr>
          <w:rStyle w:val="Hyperlink"/>
          <w:noProof/>
          <w:color w:val="auto"/>
          <w:sz w:val="24"/>
          <w:szCs w:val="24"/>
          <w:u w:val="none"/>
        </w:rPr>
        <w:t>A.12</w:t>
      </w:r>
      <w:r w:rsidRPr="006F2C59">
        <w:rPr>
          <w:noProof/>
          <w:sz w:val="24"/>
          <w:szCs w:val="24"/>
        </w:rPr>
        <w:tab/>
      </w:r>
      <w:r w:rsidRPr="006F2C59">
        <w:rPr>
          <w:rStyle w:val="Hyperlink"/>
          <w:noProof/>
          <w:color w:val="auto"/>
          <w:sz w:val="24"/>
          <w:szCs w:val="24"/>
          <w:u w:val="none"/>
        </w:rPr>
        <w:t xml:space="preserve">Estimates of Annualized Burden Hours and Costs </w:t>
      </w:r>
      <w:r w:rsidRPr="006F2C59">
        <w:rPr>
          <w:noProof/>
          <w:webHidden/>
          <w:sz w:val="24"/>
          <w:szCs w:val="24"/>
        </w:rPr>
        <w:tab/>
      </w:r>
      <w:r w:rsidRPr="006F2C59">
        <w:rPr>
          <w:noProof/>
          <w:webHidden/>
          <w:sz w:val="24"/>
          <w:szCs w:val="24"/>
        </w:rPr>
        <w:tab/>
        <w:t>1-</w:t>
      </w:r>
      <w:r w:rsidR="00F95CAF">
        <w:rPr>
          <w:noProof/>
          <w:webHidden/>
          <w:sz w:val="24"/>
          <w:szCs w:val="24"/>
        </w:rPr>
        <w:t>19</w:t>
      </w:r>
    </w:p>
    <w:p w14:paraId="3BD04D9F"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A.13</w:t>
      </w:r>
      <w:r w:rsidRPr="006F2C59">
        <w:rPr>
          <w:noProof/>
          <w:sz w:val="24"/>
          <w:szCs w:val="24"/>
        </w:rPr>
        <w:tab/>
      </w:r>
      <w:r w:rsidRPr="006F2C59">
        <w:rPr>
          <w:rStyle w:val="Hyperlink"/>
          <w:noProof/>
          <w:color w:val="auto"/>
          <w:sz w:val="24"/>
          <w:szCs w:val="24"/>
          <w:u w:val="none"/>
        </w:rPr>
        <w:t xml:space="preserve">Estimates of Other Total Annual Cost Burden to </w:t>
      </w:r>
    </w:p>
    <w:p w14:paraId="413EA960" w14:textId="77777777"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Respondents and Record Keepers</w:t>
      </w:r>
      <w:r w:rsidRPr="006F2C59">
        <w:rPr>
          <w:noProof/>
          <w:webHidden/>
          <w:sz w:val="24"/>
          <w:szCs w:val="24"/>
        </w:rPr>
        <w:tab/>
      </w:r>
      <w:r w:rsidRPr="006F2C59">
        <w:rPr>
          <w:noProof/>
          <w:webHidden/>
          <w:sz w:val="24"/>
          <w:szCs w:val="24"/>
        </w:rPr>
        <w:tab/>
        <w:t>1-</w:t>
      </w:r>
      <w:r w:rsidR="00EC0B72">
        <w:rPr>
          <w:noProof/>
          <w:webHidden/>
          <w:sz w:val="24"/>
          <w:szCs w:val="24"/>
        </w:rPr>
        <w:t>21</w:t>
      </w:r>
    </w:p>
    <w:p w14:paraId="1BF48ED6" w14:textId="77777777" w:rsidR="006F2C59" w:rsidRPr="006F2C59" w:rsidRDefault="006F2C59" w:rsidP="006F2C59">
      <w:pPr>
        <w:pStyle w:val="TOC2"/>
        <w:rPr>
          <w:noProof/>
          <w:sz w:val="24"/>
          <w:szCs w:val="24"/>
        </w:rPr>
      </w:pPr>
      <w:r w:rsidRPr="006F2C59">
        <w:rPr>
          <w:rStyle w:val="Hyperlink"/>
          <w:noProof/>
          <w:color w:val="auto"/>
          <w:sz w:val="24"/>
          <w:szCs w:val="24"/>
          <w:u w:val="none"/>
        </w:rPr>
        <w:t xml:space="preserve">A.14 </w:t>
      </w:r>
      <w:r w:rsidRPr="006F2C59">
        <w:rPr>
          <w:noProof/>
          <w:sz w:val="24"/>
          <w:szCs w:val="24"/>
        </w:rPr>
        <w:tab/>
      </w:r>
      <w:r w:rsidRPr="006F2C59">
        <w:rPr>
          <w:rStyle w:val="Hyperlink"/>
          <w:noProof/>
          <w:color w:val="auto"/>
          <w:sz w:val="24"/>
          <w:szCs w:val="24"/>
          <w:u w:val="none"/>
        </w:rPr>
        <w:t>Annualized Cost to the Federal Government</w:t>
      </w:r>
      <w:r w:rsidRPr="006F2C59">
        <w:rPr>
          <w:noProof/>
          <w:webHidden/>
          <w:sz w:val="24"/>
          <w:szCs w:val="24"/>
        </w:rPr>
        <w:tab/>
      </w:r>
      <w:r w:rsidRPr="006F2C59">
        <w:rPr>
          <w:noProof/>
          <w:webHidden/>
          <w:sz w:val="24"/>
          <w:szCs w:val="24"/>
        </w:rPr>
        <w:tab/>
        <w:t>1-</w:t>
      </w:r>
      <w:r w:rsidR="00B14566">
        <w:rPr>
          <w:noProof/>
          <w:webHidden/>
          <w:sz w:val="24"/>
          <w:szCs w:val="24"/>
        </w:rPr>
        <w:t>2</w:t>
      </w:r>
      <w:r w:rsidR="00F95CAF">
        <w:rPr>
          <w:noProof/>
          <w:webHidden/>
          <w:sz w:val="24"/>
          <w:szCs w:val="24"/>
        </w:rPr>
        <w:t>1</w:t>
      </w:r>
    </w:p>
    <w:p w14:paraId="10185BBF" w14:textId="77777777" w:rsidR="006F2C59" w:rsidRPr="006F2C59" w:rsidRDefault="006F2C59" w:rsidP="006F2C59">
      <w:pPr>
        <w:pStyle w:val="TOC2"/>
        <w:rPr>
          <w:noProof/>
          <w:sz w:val="24"/>
          <w:szCs w:val="24"/>
        </w:rPr>
      </w:pPr>
      <w:r w:rsidRPr="006F2C59">
        <w:rPr>
          <w:rStyle w:val="Hyperlink"/>
          <w:noProof/>
          <w:color w:val="auto"/>
          <w:sz w:val="24"/>
          <w:szCs w:val="24"/>
          <w:u w:val="none"/>
        </w:rPr>
        <w:t>A.15</w:t>
      </w:r>
      <w:r w:rsidRPr="006F2C59">
        <w:rPr>
          <w:noProof/>
          <w:sz w:val="24"/>
          <w:szCs w:val="24"/>
        </w:rPr>
        <w:tab/>
        <w:t xml:space="preserve">Explanation for </w:t>
      </w:r>
      <w:r w:rsidRPr="006F2C59">
        <w:rPr>
          <w:rStyle w:val="Hyperlink"/>
          <w:noProof/>
          <w:color w:val="auto"/>
          <w:sz w:val="24"/>
          <w:szCs w:val="24"/>
          <w:u w:val="none"/>
        </w:rPr>
        <w:t>Program Changes or Adjustments</w:t>
      </w:r>
      <w:r w:rsidRPr="006F2C59">
        <w:rPr>
          <w:noProof/>
          <w:webHidden/>
          <w:sz w:val="24"/>
          <w:szCs w:val="24"/>
        </w:rPr>
        <w:tab/>
      </w:r>
      <w:r w:rsidRPr="006F2C59">
        <w:rPr>
          <w:noProof/>
          <w:webHidden/>
          <w:sz w:val="24"/>
          <w:szCs w:val="24"/>
        </w:rPr>
        <w:tab/>
        <w:t>1-</w:t>
      </w:r>
      <w:r w:rsidR="00B14566">
        <w:rPr>
          <w:noProof/>
          <w:webHidden/>
          <w:sz w:val="24"/>
          <w:szCs w:val="24"/>
        </w:rPr>
        <w:t>2</w:t>
      </w:r>
      <w:r w:rsidR="00F95CAF">
        <w:rPr>
          <w:noProof/>
          <w:webHidden/>
          <w:sz w:val="24"/>
          <w:szCs w:val="24"/>
        </w:rPr>
        <w:t>2</w:t>
      </w:r>
    </w:p>
    <w:p w14:paraId="1184641D"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A.16</w:t>
      </w:r>
      <w:r w:rsidRPr="006F2C59">
        <w:rPr>
          <w:noProof/>
          <w:sz w:val="24"/>
          <w:szCs w:val="24"/>
        </w:rPr>
        <w:tab/>
      </w:r>
      <w:r w:rsidRPr="006F2C59">
        <w:rPr>
          <w:rStyle w:val="Hyperlink"/>
          <w:noProof/>
          <w:color w:val="auto"/>
          <w:sz w:val="24"/>
          <w:szCs w:val="24"/>
          <w:u w:val="none"/>
        </w:rPr>
        <w:t>Plans for Tabulation and Publication and Project Time</w:t>
      </w:r>
    </w:p>
    <w:p w14:paraId="1F016914" w14:textId="77777777"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 xml:space="preserve"> Schedule</w:t>
      </w:r>
      <w:r w:rsidRPr="006F2C59">
        <w:rPr>
          <w:noProof/>
          <w:webHidden/>
          <w:sz w:val="24"/>
          <w:szCs w:val="24"/>
        </w:rPr>
        <w:tab/>
      </w:r>
      <w:r w:rsidRPr="006F2C59">
        <w:rPr>
          <w:noProof/>
          <w:webHidden/>
          <w:sz w:val="24"/>
          <w:szCs w:val="24"/>
        </w:rPr>
        <w:tab/>
        <w:t>1-</w:t>
      </w:r>
      <w:r w:rsidR="00B14566">
        <w:rPr>
          <w:noProof/>
          <w:webHidden/>
          <w:sz w:val="24"/>
          <w:szCs w:val="24"/>
        </w:rPr>
        <w:t>2</w:t>
      </w:r>
      <w:r w:rsidR="00F95CAF">
        <w:rPr>
          <w:noProof/>
          <w:webHidden/>
          <w:sz w:val="24"/>
          <w:szCs w:val="24"/>
        </w:rPr>
        <w:t>2</w:t>
      </w:r>
    </w:p>
    <w:p w14:paraId="1428F51E" w14:textId="77777777" w:rsidR="006F2C59" w:rsidRPr="006F2C59" w:rsidRDefault="006F2C59" w:rsidP="006F2C59">
      <w:pPr>
        <w:pStyle w:val="TOC2"/>
        <w:rPr>
          <w:noProof/>
          <w:sz w:val="24"/>
          <w:szCs w:val="24"/>
        </w:rPr>
      </w:pPr>
      <w:r w:rsidRPr="006F2C59">
        <w:rPr>
          <w:rStyle w:val="Hyperlink"/>
          <w:noProof/>
          <w:color w:val="auto"/>
          <w:sz w:val="24"/>
          <w:szCs w:val="24"/>
          <w:u w:val="none"/>
        </w:rPr>
        <w:t>A.17</w:t>
      </w:r>
      <w:r w:rsidRPr="006F2C59">
        <w:rPr>
          <w:noProof/>
          <w:sz w:val="24"/>
          <w:szCs w:val="24"/>
        </w:rPr>
        <w:tab/>
      </w:r>
      <w:r w:rsidRPr="006F2C59">
        <w:rPr>
          <w:rStyle w:val="Hyperlink"/>
          <w:noProof/>
          <w:color w:val="auto"/>
          <w:sz w:val="24"/>
          <w:szCs w:val="24"/>
          <w:u w:val="none"/>
        </w:rPr>
        <w:t xml:space="preserve">Reason(s) Display </w:t>
      </w:r>
      <w:r w:rsidR="009A2AC6">
        <w:rPr>
          <w:rStyle w:val="Hyperlink"/>
          <w:noProof/>
          <w:color w:val="auto"/>
          <w:sz w:val="24"/>
          <w:szCs w:val="24"/>
          <w:u w:val="none"/>
        </w:rPr>
        <w:t xml:space="preserve">of </w:t>
      </w:r>
      <w:r w:rsidRPr="006F2C59">
        <w:rPr>
          <w:rStyle w:val="Hyperlink"/>
          <w:noProof/>
          <w:color w:val="auto"/>
          <w:sz w:val="24"/>
          <w:szCs w:val="24"/>
          <w:u w:val="none"/>
        </w:rPr>
        <w:t>OMB Expiration Date is Inappropriate</w:t>
      </w:r>
      <w:r w:rsidRPr="006F2C59">
        <w:rPr>
          <w:noProof/>
          <w:webHidden/>
          <w:sz w:val="24"/>
          <w:szCs w:val="24"/>
        </w:rPr>
        <w:tab/>
      </w:r>
      <w:r w:rsidRPr="006F2C59">
        <w:rPr>
          <w:noProof/>
          <w:webHidden/>
          <w:sz w:val="24"/>
          <w:szCs w:val="24"/>
        </w:rPr>
        <w:tab/>
        <w:t>1-</w:t>
      </w:r>
      <w:r w:rsidR="00B14566">
        <w:rPr>
          <w:noProof/>
          <w:webHidden/>
          <w:sz w:val="24"/>
          <w:szCs w:val="24"/>
        </w:rPr>
        <w:t>2</w:t>
      </w:r>
      <w:r w:rsidR="00F95CAF">
        <w:rPr>
          <w:noProof/>
          <w:webHidden/>
          <w:sz w:val="24"/>
          <w:szCs w:val="24"/>
        </w:rPr>
        <w:t>4</w:t>
      </w:r>
    </w:p>
    <w:p w14:paraId="02503301"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A.18</w:t>
      </w:r>
      <w:r w:rsidRPr="006F2C59">
        <w:rPr>
          <w:noProof/>
          <w:sz w:val="24"/>
          <w:szCs w:val="24"/>
        </w:rPr>
        <w:tab/>
      </w:r>
      <w:r w:rsidRPr="006F2C59">
        <w:rPr>
          <w:rStyle w:val="Hyperlink"/>
          <w:noProof/>
          <w:color w:val="auto"/>
          <w:sz w:val="24"/>
          <w:szCs w:val="24"/>
          <w:u w:val="none"/>
        </w:rPr>
        <w:t xml:space="preserve">Exception to Certification for Paperwork Reducation </w:t>
      </w:r>
    </w:p>
    <w:p w14:paraId="59C15C31" w14:textId="77777777" w:rsidR="006F2C59" w:rsidRPr="006F2C59" w:rsidRDefault="006F2C59" w:rsidP="006F2C59">
      <w:pPr>
        <w:pStyle w:val="TOC2"/>
        <w:rPr>
          <w:noProof/>
          <w:webHidden/>
          <w:sz w:val="24"/>
          <w:szCs w:val="24"/>
        </w:rPr>
      </w:pPr>
      <w:r>
        <w:rPr>
          <w:rStyle w:val="Hyperlink"/>
          <w:noProof/>
          <w:color w:val="auto"/>
          <w:sz w:val="24"/>
          <w:szCs w:val="24"/>
          <w:u w:val="none"/>
        </w:rPr>
        <w:tab/>
      </w:r>
      <w:r w:rsidRPr="006F2C59">
        <w:rPr>
          <w:rStyle w:val="Hyperlink"/>
          <w:noProof/>
          <w:color w:val="auto"/>
          <w:sz w:val="24"/>
          <w:szCs w:val="24"/>
          <w:u w:val="none"/>
        </w:rPr>
        <w:t>Act Submissions</w:t>
      </w:r>
      <w:r w:rsidRPr="006F2C59">
        <w:rPr>
          <w:noProof/>
          <w:webHidden/>
          <w:sz w:val="24"/>
          <w:szCs w:val="24"/>
        </w:rPr>
        <w:tab/>
      </w:r>
      <w:r w:rsidRPr="006F2C59">
        <w:rPr>
          <w:noProof/>
          <w:webHidden/>
          <w:sz w:val="24"/>
          <w:szCs w:val="24"/>
        </w:rPr>
        <w:tab/>
        <w:t>1-</w:t>
      </w:r>
      <w:r w:rsidR="00B14566">
        <w:rPr>
          <w:noProof/>
          <w:webHidden/>
          <w:sz w:val="24"/>
          <w:szCs w:val="24"/>
        </w:rPr>
        <w:t>2</w:t>
      </w:r>
      <w:r w:rsidR="00F95CAF">
        <w:rPr>
          <w:noProof/>
          <w:webHidden/>
          <w:sz w:val="24"/>
          <w:szCs w:val="24"/>
        </w:rPr>
        <w:t>4</w:t>
      </w:r>
    </w:p>
    <w:p w14:paraId="69FAB1CC" w14:textId="77777777" w:rsidR="006F2C59" w:rsidRPr="006F2C59" w:rsidRDefault="006F2C59" w:rsidP="006F2C59">
      <w:pPr>
        <w:pStyle w:val="TOC2"/>
        <w:rPr>
          <w:noProof/>
          <w:sz w:val="24"/>
          <w:szCs w:val="24"/>
        </w:rPr>
      </w:pPr>
    </w:p>
    <w:p w14:paraId="5183C277" w14:textId="77777777" w:rsidR="006F2C59" w:rsidRDefault="006F2C59" w:rsidP="006F2C59">
      <w:pPr>
        <w:pStyle w:val="TOC1"/>
        <w:rPr>
          <w:rStyle w:val="Hyperlink"/>
          <w:noProof/>
          <w:color w:val="auto"/>
          <w:sz w:val="24"/>
          <w:szCs w:val="24"/>
          <w:u w:val="none"/>
        </w:rPr>
      </w:pPr>
      <w:r w:rsidRPr="006F2C59">
        <w:rPr>
          <w:rStyle w:val="Hyperlink"/>
          <w:noProof/>
          <w:color w:val="auto"/>
          <w:sz w:val="24"/>
          <w:szCs w:val="24"/>
          <w:u w:val="none"/>
        </w:rPr>
        <w:t>B.</w:t>
      </w:r>
      <w:r w:rsidRPr="006F2C59">
        <w:rPr>
          <w:rStyle w:val="Hyperlink"/>
          <w:noProof/>
          <w:color w:val="auto"/>
          <w:sz w:val="24"/>
          <w:szCs w:val="24"/>
          <w:u w:val="none"/>
        </w:rPr>
        <w:tab/>
        <w:t>Collection of Information Employing Statistical</w:t>
      </w:r>
    </w:p>
    <w:p w14:paraId="46C82386" w14:textId="77777777" w:rsidR="006F2C59" w:rsidRPr="006F2C59" w:rsidRDefault="006F2C59" w:rsidP="006F2C59">
      <w:pPr>
        <w:pStyle w:val="TOC1"/>
        <w:rPr>
          <w:noProof/>
          <w:webHidden/>
          <w:sz w:val="24"/>
          <w:szCs w:val="24"/>
        </w:rPr>
      </w:pPr>
      <w:r>
        <w:rPr>
          <w:rStyle w:val="Hyperlink"/>
          <w:noProof/>
          <w:color w:val="auto"/>
          <w:sz w:val="24"/>
          <w:szCs w:val="24"/>
          <w:u w:val="none"/>
        </w:rPr>
        <w:tab/>
      </w:r>
      <w:r w:rsidRPr="006F2C59">
        <w:rPr>
          <w:rStyle w:val="Hyperlink"/>
          <w:noProof/>
          <w:color w:val="auto"/>
          <w:sz w:val="24"/>
          <w:szCs w:val="24"/>
          <w:u w:val="none"/>
        </w:rPr>
        <w:t xml:space="preserve"> Methods</w:t>
      </w:r>
      <w:r w:rsidRPr="006F2C59">
        <w:rPr>
          <w:noProof/>
          <w:webHidden/>
          <w:sz w:val="24"/>
          <w:szCs w:val="24"/>
        </w:rPr>
        <w:tab/>
      </w:r>
      <w:r w:rsidRPr="006F2C59">
        <w:rPr>
          <w:noProof/>
          <w:webHidden/>
          <w:sz w:val="24"/>
          <w:szCs w:val="24"/>
        </w:rPr>
        <w:tab/>
        <w:t>2-1</w:t>
      </w:r>
    </w:p>
    <w:p w14:paraId="0707B2C9" w14:textId="77777777" w:rsidR="006F2C59" w:rsidRPr="006F2C59" w:rsidRDefault="006F2C59" w:rsidP="006F2C59">
      <w:pPr>
        <w:pStyle w:val="TOC1"/>
        <w:rPr>
          <w:noProof/>
          <w:sz w:val="24"/>
          <w:szCs w:val="24"/>
        </w:rPr>
      </w:pPr>
    </w:p>
    <w:p w14:paraId="4D627A19" w14:textId="77777777" w:rsidR="006F2C59" w:rsidRPr="006F2C59" w:rsidRDefault="006F2C59" w:rsidP="006F2C59">
      <w:pPr>
        <w:pStyle w:val="TOC2"/>
        <w:rPr>
          <w:noProof/>
          <w:sz w:val="24"/>
          <w:szCs w:val="24"/>
        </w:rPr>
      </w:pPr>
      <w:r w:rsidRPr="006F2C59">
        <w:rPr>
          <w:rStyle w:val="Hyperlink"/>
          <w:noProof/>
          <w:color w:val="auto"/>
          <w:sz w:val="24"/>
          <w:szCs w:val="24"/>
          <w:u w:val="none"/>
        </w:rPr>
        <w:t>B.1</w:t>
      </w:r>
      <w:r w:rsidRPr="006F2C59">
        <w:rPr>
          <w:noProof/>
          <w:sz w:val="24"/>
          <w:szCs w:val="24"/>
        </w:rPr>
        <w:tab/>
      </w:r>
      <w:r w:rsidRPr="006F2C59">
        <w:rPr>
          <w:rStyle w:val="Hyperlink"/>
          <w:noProof/>
          <w:color w:val="auto"/>
          <w:sz w:val="24"/>
          <w:szCs w:val="24"/>
          <w:u w:val="none"/>
        </w:rPr>
        <w:t>Respondent Universe and Sampling Methods</w:t>
      </w:r>
      <w:r w:rsidRPr="006F2C59">
        <w:rPr>
          <w:noProof/>
          <w:webHidden/>
          <w:sz w:val="24"/>
          <w:szCs w:val="24"/>
        </w:rPr>
        <w:tab/>
      </w:r>
      <w:r w:rsidRPr="006F2C59">
        <w:rPr>
          <w:noProof/>
          <w:webHidden/>
          <w:sz w:val="24"/>
          <w:szCs w:val="24"/>
        </w:rPr>
        <w:tab/>
        <w:t>2-1</w:t>
      </w:r>
    </w:p>
    <w:p w14:paraId="55F2E9F2" w14:textId="77777777" w:rsidR="006F2C59" w:rsidRPr="006F2C59" w:rsidRDefault="006F2C59" w:rsidP="006F2C59">
      <w:pPr>
        <w:pStyle w:val="TOC2"/>
        <w:rPr>
          <w:noProof/>
          <w:sz w:val="24"/>
          <w:szCs w:val="24"/>
        </w:rPr>
      </w:pPr>
      <w:r w:rsidRPr="006F2C59">
        <w:rPr>
          <w:rStyle w:val="Hyperlink"/>
          <w:noProof/>
          <w:color w:val="auto"/>
          <w:sz w:val="24"/>
          <w:szCs w:val="24"/>
          <w:u w:val="none"/>
        </w:rPr>
        <w:t>B.2</w:t>
      </w:r>
      <w:r w:rsidRPr="006F2C59">
        <w:rPr>
          <w:noProof/>
          <w:sz w:val="24"/>
          <w:szCs w:val="24"/>
        </w:rPr>
        <w:tab/>
      </w:r>
      <w:r w:rsidRPr="006F2C59">
        <w:rPr>
          <w:rStyle w:val="Hyperlink"/>
          <w:noProof/>
          <w:color w:val="auto"/>
          <w:sz w:val="24"/>
          <w:szCs w:val="24"/>
          <w:u w:val="none"/>
        </w:rPr>
        <w:t>Procedures for the Collection of Information</w:t>
      </w:r>
      <w:r w:rsidRPr="006F2C59">
        <w:rPr>
          <w:noProof/>
          <w:webHidden/>
          <w:sz w:val="24"/>
          <w:szCs w:val="24"/>
        </w:rPr>
        <w:tab/>
      </w:r>
      <w:r w:rsidRPr="006F2C59">
        <w:rPr>
          <w:noProof/>
          <w:webHidden/>
          <w:sz w:val="24"/>
          <w:szCs w:val="24"/>
        </w:rPr>
        <w:tab/>
        <w:t>2-</w:t>
      </w:r>
      <w:r w:rsidR="00B14566">
        <w:rPr>
          <w:noProof/>
          <w:webHidden/>
          <w:sz w:val="24"/>
          <w:szCs w:val="24"/>
        </w:rPr>
        <w:t>6</w:t>
      </w:r>
    </w:p>
    <w:p w14:paraId="6305D316"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B.3</w:t>
      </w:r>
      <w:r w:rsidRPr="006F2C59">
        <w:rPr>
          <w:noProof/>
          <w:sz w:val="24"/>
          <w:szCs w:val="24"/>
        </w:rPr>
        <w:tab/>
      </w:r>
      <w:r w:rsidRPr="006F2C59">
        <w:rPr>
          <w:rStyle w:val="Hyperlink"/>
          <w:noProof/>
          <w:color w:val="auto"/>
          <w:sz w:val="24"/>
          <w:szCs w:val="24"/>
          <w:u w:val="none"/>
        </w:rPr>
        <w:t xml:space="preserve">Methods to Maximize Response Rates and Deal with </w:t>
      </w:r>
    </w:p>
    <w:p w14:paraId="717FDB97" w14:textId="77777777"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Nonresponse</w:t>
      </w:r>
      <w:r w:rsidRPr="006F2C59">
        <w:rPr>
          <w:noProof/>
          <w:webHidden/>
          <w:sz w:val="24"/>
          <w:szCs w:val="24"/>
        </w:rPr>
        <w:tab/>
      </w:r>
      <w:r w:rsidRPr="006F2C59">
        <w:rPr>
          <w:noProof/>
          <w:webHidden/>
          <w:sz w:val="24"/>
          <w:szCs w:val="24"/>
        </w:rPr>
        <w:tab/>
        <w:t>2-</w:t>
      </w:r>
      <w:r w:rsidR="00B14566">
        <w:rPr>
          <w:noProof/>
          <w:webHidden/>
          <w:sz w:val="24"/>
          <w:szCs w:val="24"/>
        </w:rPr>
        <w:t>9</w:t>
      </w:r>
    </w:p>
    <w:p w14:paraId="51181F93" w14:textId="77777777" w:rsidR="006F2C59" w:rsidRPr="006F2C59" w:rsidRDefault="006F2C59" w:rsidP="006F2C59">
      <w:pPr>
        <w:pStyle w:val="TOC2"/>
        <w:rPr>
          <w:noProof/>
          <w:sz w:val="24"/>
          <w:szCs w:val="24"/>
        </w:rPr>
      </w:pPr>
      <w:r w:rsidRPr="006F2C59">
        <w:rPr>
          <w:rStyle w:val="Hyperlink"/>
          <w:noProof/>
          <w:color w:val="auto"/>
          <w:sz w:val="24"/>
          <w:szCs w:val="24"/>
          <w:u w:val="none"/>
        </w:rPr>
        <w:t>B.4</w:t>
      </w:r>
      <w:r w:rsidRPr="006F2C59">
        <w:rPr>
          <w:noProof/>
          <w:sz w:val="24"/>
          <w:szCs w:val="24"/>
        </w:rPr>
        <w:tab/>
      </w:r>
      <w:r w:rsidRPr="006F2C59">
        <w:rPr>
          <w:rStyle w:val="Hyperlink"/>
          <w:noProof/>
          <w:color w:val="auto"/>
          <w:sz w:val="24"/>
          <w:szCs w:val="24"/>
          <w:u w:val="none"/>
        </w:rPr>
        <w:t>Test of Procedures or Methods to be Undertaken</w:t>
      </w:r>
      <w:r w:rsidRPr="006F2C59">
        <w:rPr>
          <w:noProof/>
          <w:webHidden/>
          <w:sz w:val="24"/>
          <w:szCs w:val="24"/>
        </w:rPr>
        <w:tab/>
      </w:r>
      <w:r w:rsidRPr="006F2C59">
        <w:rPr>
          <w:noProof/>
          <w:webHidden/>
          <w:sz w:val="24"/>
          <w:szCs w:val="24"/>
        </w:rPr>
        <w:tab/>
        <w:t>2-</w:t>
      </w:r>
      <w:r w:rsidR="00B14566">
        <w:rPr>
          <w:noProof/>
          <w:webHidden/>
          <w:sz w:val="24"/>
          <w:szCs w:val="24"/>
        </w:rPr>
        <w:t>10</w:t>
      </w:r>
    </w:p>
    <w:p w14:paraId="25801DA6" w14:textId="77777777"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B.5</w:t>
      </w:r>
      <w:r w:rsidRPr="006F2C59">
        <w:rPr>
          <w:noProof/>
          <w:sz w:val="24"/>
          <w:szCs w:val="24"/>
        </w:rPr>
        <w:tab/>
        <w:t xml:space="preserve">Individuals </w:t>
      </w:r>
      <w:r w:rsidRPr="006F2C59">
        <w:rPr>
          <w:rStyle w:val="Hyperlink"/>
          <w:noProof/>
          <w:color w:val="auto"/>
          <w:sz w:val="24"/>
          <w:szCs w:val="24"/>
          <w:u w:val="none"/>
        </w:rPr>
        <w:t>Consulted on Statistical Aspects and Individuals</w:t>
      </w:r>
    </w:p>
    <w:p w14:paraId="3EFE3B94" w14:textId="77777777" w:rsidR="006F2C59" w:rsidRPr="006F2C59" w:rsidRDefault="006F2C59" w:rsidP="006F2C59">
      <w:pPr>
        <w:pStyle w:val="TOC2"/>
        <w:rPr>
          <w:noProof/>
          <w:webHidden/>
          <w:sz w:val="24"/>
          <w:szCs w:val="24"/>
        </w:rPr>
      </w:pPr>
      <w:r>
        <w:rPr>
          <w:rStyle w:val="Hyperlink"/>
          <w:noProof/>
          <w:color w:val="auto"/>
          <w:sz w:val="24"/>
          <w:szCs w:val="24"/>
          <w:u w:val="none"/>
        </w:rPr>
        <w:tab/>
      </w:r>
      <w:r w:rsidRPr="006F2C59">
        <w:rPr>
          <w:rStyle w:val="Hyperlink"/>
          <w:noProof/>
          <w:color w:val="auto"/>
          <w:sz w:val="24"/>
          <w:szCs w:val="24"/>
          <w:u w:val="none"/>
        </w:rPr>
        <w:t xml:space="preserve"> Collecting and/or Analyzing Data</w:t>
      </w:r>
      <w:r w:rsidRPr="006F2C59">
        <w:rPr>
          <w:noProof/>
          <w:webHidden/>
          <w:sz w:val="24"/>
          <w:szCs w:val="24"/>
        </w:rPr>
        <w:tab/>
      </w:r>
      <w:r w:rsidRPr="006F2C59">
        <w:rPr>
          <w:noProof/>
          <w:webHidden/>
          <w:sz w:val="24"/>
          <w:szCs w:val="24"/>
        </w:rPr>
        <w:tab/>
        <w:t>2-</w:t>
      </w:r>
      <w:r w:rsidR="00B14566">
        <w:rPr>
          <w:noProof/>
          <w:webHidden/>
          <w:sz w:val="24"/>
          <w:szCs w:val="24"/>
        </w:rPr>
        <w:t>10</w:t>
      </w:r>
    </w:p>
    <w:p w14:paraId="3A40612D" w14:textId="77777777" w:rsidR="006F2C59" w:rsidRPr="006F2C59" w:rsidRDefault="006F2C59" w:rsidP="006F2C59">
      <w:pPr>
        <w:pStyle w:val="TOC2"/>
        <w:rPr>
          <w:noProof/>
          <w:sz w:val="24"/>
          <w:szCs w:val="24"/>
        </w:rPr>
      </w:pPr>
    </w:p>
    <w:p w14:paraId="52DCCEF8" w14:textId="77777777" w:rsidR="00CB67B4" w:rsidRDefault="00CB67B4" w:rsidP="006F2C59">
      <w:pPr>
        <w:sectPr w:rsidR="00CB67B4" w:rsidSect="00F870D7">
          <w:pgSz w:w="12240" w:h="15840" w:code="1"/>
          <w:pgMar w:top="1728" w:right="1440" w:bottom="1728" w:left="1440" w:header="720" w:footer="576" w:gutter="0"/>
          <w:pgNumType w:start="1"/>
          <w:cols w:space="720"/>
          <w:noEndnote/>
        </w:sectPr>
      </w:pPr>
    </w:p>
    <w:p w14:paraId="7BFCCED7" w14:textId="77777777" w:rsidR="006F2C59" w:rsidRDefault="006F2C59" w:rsidP="006F2C59">
      <w:pPr>
        <w:rPr>
          <w:rFonts w:ascii="Franklin Gothic Medium" w:hAnsi="Franklin Gothic Medium"/>
          <w:u w:val="words"/>
        </w:rPr>
      </w:pPr>
    </w:p>
    <w:p w14:paraId="2C980AA3" w14:textId="77777777" w:rsidR="006F2C59" w:rsidRDefault="006F2C59" w:rsidP="006A348F">
      <w:pPr>
        <w:pStyle w:val="TC-TableofContentsHeading"/>
        <w:ind w:left="0"/>
      </w:pPr>
      <w:r w:rsidRPr="006B63E3">
        <w:rPr>
          <w:sz w:val="40"/>
          <w:szCs w:val="40"/>
        </w:rPr>
        <w:t>Table of Contents</w:t>
      </w:r>
      <w:r>
        <w:t xml:space="preserve"> </w:t>
      </w:r>
      <w:r>
        <w:br/>
        <w:t>(continued)</w:t>
      </w:r>
    </w:p>
    <w:p w14:paraId="5FDCE4DB" w14:textId="77777777" w:rsidR="006F2C59" w:rsidRDefault="006F2C59" w:rsidP="006F2C59">
      <w:pPr>
        <w:pStyle w:val="T0-ChapPgHd"/>
      </w:pPr>
      <w:r w:rsidRPr="006B63E3">
        <w:rPr>
          <w:rFonts w:ascii="Franklin Gothic Medium" w:hAnsi="Franklin Gothic Medium"/>
          <w:b/>
          <w:color w:val="002060"/>
          <w:sz w:val="32"/>
          <w:szCs w:val="32"/>
          <w:u w:val="none"/>
        </w:rPr>
        <w:t>Exhibits</w:t>
      </w:r>
      <w:r>
        <w:tab/>
        <w:t>Page</w:t>
      </w:r>
    </w:p>
    <w:p w14:paraId="38449700" w14:textId="77777777" w:rsidR="006F2C59" w:rsidRDefault="006F2C59" w:rsidP="006F2C59">
      <w:pPr>
        <w:pStyle w:val="T0-ChapPgHd"/>
      </w:pPr>
    </w:p>
    <w:p w14:paraId="3A61B4FD" w14:textId="77777777" w:rsidR="006F2C59" w:rsidRPr="006B63E3" w:rsidRDefault="006F2C59" w:rsidP="006F2C59">
      <w:pPr>
        <w:pStyle w:val="TOC1"/>
        <w:rPr>
          <w:rStyle w:val="Hyperlink"/>
          <w:caps w:val="0"/>
          <w:noProof/>
          <w:color w:val="auto"/>
          <w:sz w:val="24"/>
          <w:szCs w:val="24"/>
          <w:u w:val="none"/>
        </w:rPr>
      </w:pPr>
      <w:r w:rsidRPr="006B63E3">
        <w:rPr>
          <w:rStyle w:val="Hyperlink"/>
          <w:noProof/>
          <w:color w:val="auto"/>
          <w:sz w:val="24"/>
          <w:szCs w:val="24"/>
          <w:u w:val="none"/>
        </w:rPr>
        <w:t>A-1</w:t>
      </w:r>
      <w:r w:rsidRPr="006B63E3">
        <w:rPr>
          <w:rStyle w:val="Hyperlink"/>
          <w:noProof/>
          <w:color w:val="auto"/>
          <w:sz w:val="24"/>
          <w:szCs w:val="24"/>
          <w:u w:val="none"/>
        </w:rPr>
        <w:tab/>
      </w:r>
      <w:r w:rsidRPr="006B63E3">
        <w:rPr>
          <w:caps w:val="0"/>
          <w:sz w:val="24"/>
          <w:szCs w:val="24"/>
        </w:rPr>
        <w:t>Estimated Hour and Annual Cost Response Burden</w:t>
      </w:r>
      <w:r w:rsidR="00230BFF">
        <w:rPr>
          <w:rStyle w:val="Hyperlink"/>
          <w:caps w:val="0"/>
          <w:noProof/>
          <w:color w:val="auto"/>
          <w:sz w:val="24"/>
          <w:szCs w:val="24"/>
          <w:u w:val="none"/>
        </w:rPr>
        <w:tab/>
      </w:r>
      <w:r w:rsidR="00230BFF">
        <w:rPr>
          <w:rStyle w:val="Hyperlink"/>
          <w:caps w:val="0"/>
          <w:noProof/>
          <w:color w:val="auto"/>
          <w:sz w:val="24"/>
          <w:szCs w:val="24"/>
          <w:u w:val="none"/>
        </w:rPr>
        <w:tab/>
        <w:t>1-</w:t>
      </w:r>
      <w:r w:rsidR="00B14566">
        <w:rPr>
          <w:rStyle w:val="Hyperlink"/>
          <w:caps w:val="0"/>
          <w:noProof/>
          <w:color w:val="auto"/>
          <w:sz w:val="24"/>
          <w:szCs w:val="24"/>
          <w:u w:val="none"/>
        </w:rPr>
        <w:t>2</w:t>
      </w:r>
      <w:r w:rsidR="00F95CAF">
        <w:rPr>
          <w:rStyle w:val="Hyperlink"/>
          <w:caps w:val="0"/>
          <w:noProof/>
          <w:color w:val="auto"/>
          <w:sz w:val="24"/>
          <w:szCs w:val="24"/>
          <w:u w:val="none"/>
        </w:rPr>
        <w:t>0</w:t>
      </w:r>
    </w:p>
    <w:p w14:paraId="51692D85" w14:textId="77777777" w:rsidR="006F2C59" w:rsidRPr="006B63E3" w:rsidRDefault="006F2C59" w:rsidP="006F2C59">
      <w:pPr>
        <w:pStyle w:val="TOC1"/>
        <w:rPr>
          <w:caps w:val="0"/>
          <w:noProof/>
          <w:sz w:val="24"/>
          <w:szCs w:val="24"/>
        </w:rPr>
      </w:pPr>
      <w:r w:rsidRPr="006B63E3">
        <w:rPr>
          <w:rStyle w:val="Hyperlink"/>
          <w:caps w:val="0"/>
          <w:noProof/>
          <w:color w:val="auto"/>
          <w:sz w:val="24"/>
          <w:szCs w:val="24"/>
          <w:u w:val="none"/>
        </w:rPr>
        <w:t>A-2</w:t>
      </w:r>
      <w:r w:rsidRPr="006B63E3">
        <w:rPr>
          <w:rStyle w:val="Hyperlink"/>
          <w:caps w:val="0"/>
          <w:noProof/>
          <w:color w:val="auto"/>
          <w:sz w:val="24"/>
          <w:szCs w:val="24"/>
          <w:u w:val="none"/>
        </w:rPr>
        <w:tab/>
      </w:r>
      <w:r w:rsidRPr="006B63E3">
        <w:rPr>
          <w:caps w:val="0"/>
          <w:sz w:val="24"/>
          <w:szCs w:val="24"/>
        </w:rPr>
        <w:t>Total Annualized Cost to the Federal Government</w:t>
      </w:r>
      <w:r w:rsidRPr="006B63E3">
        <w:rPr>
          <w:rStyle w:val="Hyperlink"/>
          <w:caps w:val="0"/>
          <w:noProof/>
          <w:color w:val="auto"/>
          <w:sz w:val="24"/>
          <w:szCs w:val="24"/>
          <w:u w:val="none"/>
        </w:rPr>
        <w:t xml:space="preserve"> </w:t>
      </w:r>
      <w:r w:rsidRPr="006B63E3">
        <w:rPr>
          <w:caps w:val="0"/>
          <w:noProof/>
          <w:webHidden/>
          <w:sz w:val="24"/>
          <w:szCs w:val="24"/>
        </w:rPr>
        <w:tab/>
      </w:r>
      <w:r w:rsidRPr="006B63E3">
        <w:rPr>
          <w:caps w:val="0"/>
          <w:noProof/>
          <w:webHidden/>
          <w:sz w:val="24"/>
          <w:szCs w:val="24"/>
        </w:rPr>
        <w:tab/>
        <w:t>1-</w:t>
      </w:r>
      <w:r w:rsidR="00B14566">
        <w:rPr>
          <w:caps w:val="0"/>
          <w:noProof/>
          <w:webHidden/>
          <w:sz w:val="24"/>
          <w:szCs w:val="24"/>
        </w:rPr>
        <w:t>2</w:t>
      </w:r>
      <w:r w:rsidR="000A1C17">
        <w:rPr>
          <w:caps w:val="0"/>
          <w:noProof/>
          <w:webHidden/>
          <w:sz w:val="24"/>
          <w:szCs w:val="24"/>
        </w:rPr>
        <w:t>1</w:t>
      </w:r>
    </w:p>
    <w:p w14:paraId="4B041877" w14:textId="77777777" w:rsidR="006F2C59" w:rsidRPr="006B63E3" w:rsidRDefault="006F2C59" w:rsidP="006F2C59">
      <w:pPr>
        <w:pStyle w:val="TOC1"/>
        <w:rPr>
          <w:caps w:val="0"/>
          <w:noProof/>
          <w:sz w:val="24"/>
          <w:szCs w:val="24"/>
        </w:rPr>
      </w:pPr>
      <w:r w:rsidRPr="006B63E3">
        <w:rPr>
          <w:rStyle w:val="Hyperlink"/>
          <w:caps w:val="0"/>
          <w:noProof/>
          <w:color w:val="auto"/>
          <w:sz w:val="24"/>
          <w:szCs w:val="24"/>
          <w:u w:val="none"/>
        </w:rPr>
        <w:t>A-3</w:t>
      </w:r>
      <w:r w:rsidRPr="006B63E3">
        <w:rPr>
          <w:rStyle w:val="Hyperlink"/>
          <w:caps w:val="0"/>
          <w:noProof/>
          <w:color w:val="auto"/>
          <w:sz w:val="24"/>
          <w:szCs w:val="24"/>
          <w:u w:val="none"/>
        </w:rPr>
        <w:tab/>
      </w:r>
      <w:r w:rsidRPr="006B63E3">
        <w:rPr>
          <w:caps w:val="0"/>
          <w:sz w:val="24"/>
          <w:szCs w:val="24"/>
        </w:rPr>
        <w:t>Data Collection Timetable</w:t>
      </w:r>
      <w:r w:rsidRPr="006B63E3">
        <w:rPr>
          <w:caps w:val="0"/>
          <w:noProof/>
          <w:webHidden/>
          <w:sz w:val="24"/>
          <w:szCs w:val="24"/>
        </w:rPr>
        <w:tab/>
      </w:r>
      <w:r w:rsidRPr="006B63E3">
        <w:rPr>
          <w:caps w:val="0"/>
          <w:noProof/>
          <w:webHidden/>
          <w:sz w:val="24"/>
          <w:szCs w:val="24"/>
        </w:rPr>
        <w:tab/>
        <w:t>1-</w:t>
      </w:r>
      <w:r w:rsidR="00B14566">
        <w:rPr>
          <w:caps w:val="0"/>
          <w:noProof/>
          <w:webHidden/>
          <w:sz w:val="24"/>
          <w:szCs w:val="24"/>
        </w:rPr>
        <w:t>2</w:t>
      </w:r>
      <w:r w:rsidR="000A1C17">
        <w:rPr>
          <w:caps w:val="0"/>
          <w:noProof/>
          <w:webHidden/>
          <w:sz w:val="24"/>
          <w:szCs w:val="24"/>
        </w:rPr>
        <w:t>3</w:t>
      </w:r>
    </w:p>
    <w:p w14:paraId="772B5C34" w14:textId="77777777" w:rsidR="006F2C59" w:rsidRPr="006B63E3" w:rsidRDefault="006F2C59" w:rsidP="006F2C59">
      <w:pPr>
        <w:pStyle w:val="TOC1"/>
        <w:rPr>
          <w:rStyle w:val="Hyperlink"/>
          <w:caps w:val="0"/>
          <w:noProof/>
          <w:color w:val="auto"/>
          <w:sz w:val="24"/>
          <w:szCs w:val="24"/>
          <w:u w:val="none"/>
        </w:rPr>
      </w:pPr>
    </w:p>
    <w:p w14:paraId="557D21F6" w14:textId="77777777" w:rsidR="006F2C59" w:rsidRPr="005C7085" w:rsidRDefault="006F2C59" w:rsidP="006F2C59">
      <w:pPr>
        <w:pStyle w:val="TOC1"/>
        <w:rPr>
          <w:rStyle w:val="Hyperlink"/>
          <w:rFonts w:ascii="Garamond" w:hAnsi="Garamond"/>
          <w:noProof/>
        </w:rPr>
      </w:pPr>
    </w:p>
    <w:p w14:paraId="3C8CC9F0" w14:textId="77777777" w:rsidR="006F2C59" w:rsidRPr="005C7085" w:rsidRDefault="006F2C59" w:rsidP="006F2C59">
      <w:pPr>
        <w:rPr>
          <w:rFonts w:ascii="Garamond" w:hAnsi="Garamond"/>
          <w:b/>
        </w:rPr>
      </w:pPr>
    </w:p>
    <w:p w14:paraId="002BC16D" w14:textId="77777777" w:rsidR="006F2C59" w:rsidRDefault="006F2C59" w:rsidP="006F2C59">
      <w:pPr>
        <w:pStyle w:val="SL-FlLftSgl"/>
        <w:jc w:val="center"/>
        <w:rPr>
          <w:rFonts w:ascii="Garamond" w:hAnsi="Garamond"/>
          <w:b/>
        </w:rPr>
      </w:pPr>
    </w:p>
    <w:p w14:paraId="29A81FC8" w14:textId="77777777" w:rsidR="006F2C59" w:rsidRPr="006B63E3" w:rsidRDefault="006F2C59" w:rsidP="006F2C59">
      <w:pPr>
        <w:pStyle w:val="SL-FlLftSgl"/>
        <w:jc w:val="center"/>
        <w:rPr>
          <w:rFonts w:ascii="Garamond" w:hAnsi="Garamond"/>
          <w:b/>
          <w:color w:val="1F497D" w:themeColor="text2"/>
        </w:rPr>
      </w:pPr>
    </w:p>
    <w:p w14:paraId="31D80371" w14:textId="77777777" w:rsidR="006F2C59" w:rsidRDefault="006F2C59" w:rsidP="006F2C59">
      <w:pPr>
        <w:pStyle w:val="T0-ChapPgHd"/>
      </w:pPr>
      <w:r w:rsidRPr="006B63E3">
        <w:rPr>
          <w:rFonts w:ascii="Franklin Gothic Medium" w:hAnsi="Franklin Gothic Medium"/>
          <w:b/>
          <w:color w:val="002060"/>
          <w:sz w:val="32"/>
          <w:szCs w:val="32"/>
          <w:u w:val="none"/>
        </w:rPr>
        <w:t>Tables</w:t>
      </w:r>
      <w:r>
        <w:tab/>
        <w:t>Page</w:t>
      </w:r>
    </w:p>
    <w:p w14:paraId="4708C85D" w14:textId="77777777" w:rsidR="006063CC" w:rsidRDefault="006063CC" w:rsidP="006F2C59">
      <w:pPr>
        <w:pStyle w:val="TOC1"/>
        <w:rPr>
          <w:rStyle w:val="Hyperlink"/>
          <w:caps w:val="0"/>
          <w:noProof/>
          <w:color w:val="auto"/>
          <w:sz w:val="24"/>
          <w:szCs w:val="24"/>
          <w:u w:val="none"/>
        </w:rPr>
      </w:pPr>
    </w:p>
    <w:p w14:paraId="36FB681C" w14:textId="77777777" w:rsidR="006063CC" w:rsidRPr="006B63E3" w:rsidRDefault="006063CC" w:rsidP="006063CC">
      <w:pPr>
        <w:pStyle w:val="TOC1"/>
        <w:rPr>
          <w:caps w:val="0"/>
          <w:noProof/>
          <w:sz w:val="24"/>
          <w:szCs w:val="24"/>
        </w:rPr>
      </w:pPr>
      <w:r>
        <w:rPr>
          <w:rStyle w:val="Hyperlink"/>
          <w:caps w:val="0"/>
          <w:noProof/>
          <w:color w:val="auto"/>
          <w:sz w:val="24"/>
          <w:szCs w:val="24"/>
          <w:u w:val="none"/>
        </w:rPr>
        <w:t>A-1</w:t>
      </w:r>
      <w:r>
        <w:rPr>
          <w:rStyle w:val="Hyperlink"/>
          <w:caps w:val="0"/>
          <w:noProof/>
          <w:color w:val="auto"/>
          <w:sz w:val="24"/>
          <w:szCs w:val="24"/>
          <w:u w:val="none"/>
        </w:rPr>
        <w:tab/>
        <w:t>60-Day Federal Register Comments and ACL Responses…………</w:t>
      </w:r>
      <w:r>
        <w:rPr>
          <w:rStyle w:val="Hyperlink"/>
          <w:caps w:val="0"/>
          <w:noProof/>
          <w:color w:val="auto"/>
          <w:sz w:val="24"/>
          <w:szCs w:val="24"/>
          <w:u w:val="none"/>
        </w:rPr>
        <w:tab/>
      </w:r>
      <w:r>
        <w:rPr>
          <w:rStyle w:val="Hyperlink"/>
          <w:caps w:val="0"/>
          <w:noProof/>
          <w:color w:val="auto"/>
          <w:sz w:val="24"/>
          <w:szCs w:val="24"/>
          <w:u w:val="none"/>
        </w:rPr>
        <w:tab/>
      </w:r>
      <w:r>
        <w:rPr>
          <w:caps w:val="0"/>
          <w:noProof/>
          <w:webHidden/>
          <w:sz w:val="24"/>
          <w:szCs w:val="24"/>
        </w:rPr>
        <w:t>1</w:t>
      </w:r>
      <w:r w:rsidRPr="006B63E3">
        <w:rPr>
          <w:caps w:val="0"/>
          <w:noProof/>
          <w:webHidden/>
          <w:sz w:val="24"/>
          <w:szCs w:val="24"/>
        </w:rPr>
        <w:t>-</w:t>
      </w:r>
      <w:r>
        <w:rPr>
          <w:caps w:val="0"/>
          <w:noProof/>
          <w:webHidden/>
          <w:sz w:val="24"/>
          <w:szCs w:val="24"/>
        </w:rPr>
        <w:t>1</w:t>
      </w:r>
      <w:r w:rsidR="00B14566">
        <w:rPr>
          <w:caps w:val="0"/>
          <w:noProof/>
          <w:webHidden/>
          <w:sz w:val="24"/>
          <w:szCs w:val="24"/>
        </w:rPr>
        <w:t>2</w:t>
      </w:r>
    </w:p>
    <w:p w14:paraId="65D5C938" w14:textId="77777777" w:rsidR="006B63E3" w:rsidRDefault="006F2C59" w:rsidP="006F2C59">
      <w:pPr>
        <w:pStyle w:val="TOC1"/>
        <w:rPr>
          <w:caps w:val="0"/>
          <w:sz w:val="24"/>
          <w:szCs w:val="24"/>
        </w:rPr>
      </w:pPr>
      <w:r w:rsidRPr="006B63E3">
        <w:rPr>
          <w:rStyle w:val="Hyperlink"/>
          <w:caps w:val="0"/>
          <w:noProof/>
          <w:color w:val="auto"/>
          <w:sz w:val="24"/>
          <w:szCs w:val="24"/>
          <w:u w:val="none"/>
        </w:rPr>
        <w:t>B-1</w:t>
      </w:r>
      <w:r w:rsidRPr="006B63E3">
        <w:rPr>
          <w:rStyle w:val="Hyperlink"/>
          <w:caps w:val="0"/>
          <w:noProof/>
          <w:color w:val="auto"/>
          <w:sz w:val="24"/>
          <w:szCs w:val="24"/>
          <w:u w:val="none"/>
        </w:rPr>
        <w:tab/>
      </w:r>
      <w:r w:rsidR="00293F79">
        <w:rPr>
          <w:rStyle w:val="Hyperlink"/>
          <w:caps w:val="0"/>
          <w:noProof/>
          <w:color w:val="auto"/>
          <w:sz w:val="24"/>
          <w:szCs w:val="24"/>
          <w:u w:val="none"/>
        </w:rPr>
        <w:t>M</w:t>
      </w:r>
      <w:r w:rsidR="006E71F0">
        <w:rPr>
          <w:rStyle w:val="Hyperlink"/>
          <w:caps w:val="0"/>
          <w:noProof/>
          <w:color w:val="auto"/>
          <w:sz w:val="24"/>
          <w:szCs w:val="24"/>
          <w:u w:val="none"/>
        </w:rPr>
        <w:t>argin</w:t>
      </w:r>
      <w:r w:rsidR="00293F79">
        <w:rPr>
          <w:rStyle w:val="Hyperlink"/>
          <w:caps w:val="0"/>
          <w:noProof/>
          <w:color w:val="auto"/>
          <w:sz w:val="24"/>
          <w:szCs w:val="24"/>
          <w:u w:val="none"/>
        </w:rPr>
        <w:t xml:space="preserve"> of error for the difference between two estimates</w:t>
      </w:r>
    </w:p>
    <w:p w14:paraId="55955B62" w14:textId="77777777" w:rsidR="006F2C59" w:rsidRPr="006B63E3" w:rsidRDefault="006B63E3" w:rsidP="006F2C59">
      <w:pPr>
        <w:pStyle w:val="TOC1"/>
        <w:rPr>
          <w:caps w:val="0"/>
          <w:noProof/>
          <w:webHidden/>
          <w:sz w:val="24"/>
          <w:szCs w:val="24"/>
        </w:rPr>
      </w:pPr>
      <w:r>
        <w:rPr>
          <w:caps w:val="0"/>
          <w:sz w:val="24"/>
          <w:szCs w:val="24"/>
        </w:rPr>
        <w:tab/>
      </w:r>
      <w:r w:rsidR="006F2C59" w:rsidRPr="006B63E3">
        <w:rPr>
          <w:caps w:val="0"/>
          <w:sz w:val="24"/>
          <w:szCs w:val="24"/>
        </w:rPr>
        <w:t xml:space="preserve"> and estimates of target characteristics</w:t>
      </w:r>
      <w:r w:rsidR="006F2C59" w:rsidRPr="006B63E3">
        <w:rPr>
          <w:caps w:val="0"/>
          <w:noProof/>
          <w:webHidden/>
          <w:sz w:val="24"/>
          <w:szCs w:val="24"/>
        </w:rPr>
        <w:tab/>
      </w:r>
      <w:r w:rsidR="006F2C59" w:rsidRPr="006B63E3">
        <w:rPr>
          <w:caps w:val="0"/>
          <w:noProof/>
          <w:webHidden/>
          <w:sz w:val="24"/>
          <w:szCs w:val="24"/>
        </w:rPr>
        <w:tab/>
        <w:t>2-</w:t>
      </w:r>
      <w:r w:rsidR="00B14566">
        <w:rPr>
          <w:caps w:val="0"/>
          <w:noProof/>
          <w:webHidden/>
          <w:sz w:val="24"/>
          <w:szCs w:val="24"/>
        </w:rPr>
        <w:t>3</w:t>
      </w:r>
    </w:p>
    <w:p w14:paraId="5DDFA9F9" w14:textId="77777777" w:rsidR="006F2C59" w:rsidRPr="006B63E3" w:rsidRDefault="006F2C59" w:rsidP="006F2C59">
      <w:pPr>
        <w:pStyle w:val="TOC1"/>
        <w:rPr>
          <w:caps w:val="0"/>
          <w:noProof/>
          <w:sz w:val="24"/>
          <w:szCs w:val="24"/>
        </w:rPr>
      </w:pPr>
      <w:r w:rsidRPr="006B63E3">
        <w:rPr>
          <w:rStyle w:val="Hyperlink"/>
          <w:caps w:val="0"/>
          <w:noProof/>
          <w:color w:val="auto"/>
          <w:sz w:val="24"/>
          <w:szCs w:val="24"/>
          <w:u w:val="none"/>
        </w:rPr>
        <w:t>B-2</w:t>
      </w:r>
      <w:r w:rsidRPr="006B63E3">
        <w:rPr>
          <w:rStyle w:val="Hyperlink"/>
          <w:caps w:val="0"/>
          <w:noProof/>
          <w:color w:val="auto"/>
          <w:sz w:val="24"/>
          <w:szCs w:val="24"/>
          <w:u w:val="none"/>
        </w:rPr>
        <w:tab/>
      </w:r>
      <w:r w:rsidR="00293F79">
        <w:rPr>
          <w:rStyle w:val="Hyperlink"/>
          <w:caps w:val="0"/>
          <w:noProof/>
          <w:color w:val="auto"/>
          <w:sz w:val="24"/>
          <w:szCs w:val="24"/>
          <w:u w:val="none"/>
        </w:rPr>
        <w:t>Average frame counts of Caregivers among sampled AAAs</w:t>
      </w:r>
      <w:r w:rsidRPr="006B63E3">
        <w:rPr>
          <w:caps w:val="0"/>
          <w:sz w:val="24"/>
          <w:szCs w:val="24"/>
        </w:rPr>
        <w:t xml:space="preserve"> </w:t>
      </w:r>
      <w:r w:rsidRPr="006B63E3">
        <w:rPr>
          <w:caps w:val="0"/>
          <w:noProof/>
          <w:webHidden/>
          <w:sz w:val="24"/>
          <w:szCs w:val="24"/>
        </w:rPr>
        <w:tab/>
      </w:r>
      <w:r w:rsidRPr="006B63E3">
        <w:rPr>
          <w:caps w:val="0"/>
          <w:noProof/>
          <w:webHidden/>
          <w:sz w:val="24"/>
          <w:szCs w:val="24"/>
        </w:rPr>
        <w:tab/>
        <w:t>2-</w:t>
      </w:r>
      <w:r w:rsidR="00B14566">
        <w:rPr>
          <w:caps w:val="0"/>
          <w:noProof/>
          <w:webHidden/>
          <w:sz w:val="24"/>
          <w:szCs w:val="24"/>
        </w:rPr>
        <w:t>4</w:t>
      </w:r>
    </w:p>
    <w:p w14:paraId="68889A75" w14:textId="77777777" w:rsidR="006F2C59" w:rsidRPr="00B409B2" w:rsidRDefault="006F2C59" w:rsidP="006F2C59">
      <w:pPr>
        <w:pStyle w:val="TOC1"/>
        <w:rPr>
          <w:noProof/>
          <w:szCs w:val="22"/>
        </w:rPr>
      </w:pPr>
    </w:p>
    <w:p w14:paraId="5B9A7503" w14:textId="77777777" w:rsidR="006F2C59" w:rsidRDefault="006F2C59" w:rsidP="006F2C59">
      <w:pPr>
        <w:pStyle w:val="T0-ChapPgHd"/>
      </w:pPr>
    </w:p>
    <w:p w14:paraId="4F87CD41" w14:textId="77777777" w:rsidR="006F2C59" w:rsidRDefault="006F2C59" w:rsidP="006F2C59">
      <w:pPr>
        <w:pStyle w:val="T0-ChapPgHd"/>
      </w:pPr>
    </w:p>
    <w:p w14:paraId="27DA164C" w14:textId="77777777" w:rsidR="00B14566" w:rsidRDefault="00B14566">
      <w:pPr>
        <w:spacing w:line="240" w:lineRule="auto"/>
        <w:jc w:val="left"/>
        <w:rPr>
          <w:rFonts w:ascii="Franklin Gothic Medium" w:hAnsi="Franklin Gothic Medium"/>
          <w:b/>
          <w:color w:val="002060"/>
          <w:sz w:val="32"/>
          <w:szCs w:val="32"/>
        </w:rPr>
      </w:pPr>
      <w:r>
        <w:rPr>
          <w:rFonts w:ascii="Franklin Gothic Medium" w:hAnsi="Franklin Gothic Medium"/>
          <w:b/>
          <w:color w:val="002060"/>
          <w:sz w:val="32"/>
          <w:szCs w:val="32"/>
        </w:rPr>
        <w:br w:type="page"/>
      </w:r>
    </w:p>
    <w:p w14:paraId="749639B9" w14:textId="77777777" w:rsidR="00547E6C" w:rsidRDefault="00547E6C" w:rsidP="00547E6C">
      <w:pPr>
        <w:rPr>
          <w:rFonts w:ascii="Franklin Gothic Medium" w:hAnsi="Franklin Gothic Medium"/>
          <w:u w:val="words"/>
        </w:rPr>
      </w:pPr>
    </w:p>
    <w:p w14:paraId="42315F6D" w14:textId="77777777" w:rsidR="00547E6C" w:rsidRDefault="00547E6C" w:rsidP="00547E6C">
      <w:pPr>
        <w:pStyle w:val="TC-TableofContentsHeading"/>
        <w:ind w:left="0"/>
      </w:pPr>
      <w:r w:rsidRPr="006B63E3">
        <w:rPr>
          <w:sz w:val="40"/>
          <w:szCs w:val="40"/>
        </w:rPr>
        <w:t>Table of Contents</w:t>
      </w:r>
      <w:r>
        <w:t xml:space="preserve"> </w:t>
      </w:r>
      <w:r>
        <w:br/>
        <w:t>(continued)</w:t>
      </w:r>
    </w:p>
    <w:p w14:paraId="7B269DC1" w14:textId="77777777" w:rsidR="006F2C59" w:rsidRPr="006B63E3" w:rsidRDefault="006F2C59" w:rsidP="006F2C59">
      <w:pPr>
        <w:pStyle w:val="T0-ChapPgHd"/>
        <w:rPr>
          <w:rFonts w:ascii="Franklin Gothic Medium" w:hAnsi="Franklin Gothic Medium"/>
          <w:b/>
          <w:color w:val="002060"/>
          <w:sz w:val="32"/>
          <w:szCs w:val="32"/>
          <w:u w:val="none"/>
        </w:rPr>
      </w:pPr>
      <w:r w:rsidRPr="006B63E3">
        <w:rPr>
          <w:rFonts w:ascii="Franklin Gothic Medium" w:hAnsi="Franklin Gothic Medium"/>
          <w:b/>
          <w:color w:val="002060"/>
          <w:sz w:val="32"/>
          <w:szCs w:val="32"/>
          <w:u w:val="none"/>
        </w:rPr>
        <w:t>Appendices</w:t>
      </w:r>
      <w:r w:rsidRPr="006B63E3">
        <w:rPr>
          <w:rFonts w:ascii="Franklin Gothic Medium" w:hAnsi="Franklin Gothic Medium"/>
          <w:b/>
          <w:color w:val="002060"/>
          <w:sz w:val="32"/>
          <w:szCs w:val="32"/>
          <w:u w:val="none"/>
        </w:rPr>
        <w:tab/>
      </w:r>
    </w:p>
    <w:p w14:paraId="137EE80E" w14:textId="77777777" w:rsidR="006F2C59" w:rsidRPr="005C7085" w:rsidRDefault="006F2C59" w:rsidP="006F2C59">
      <w:pPr>
        <w:pStyle w:val="TOC1"/>
        <w:rPr>
          <w:rStyle w:val="Hyperlink"/>
          <w:rFonts w:ascii="Garamond" w:hAnsi="Garamond"/>
          <w:noProof/>
        </w:rPr>
      </w:pPr>
    </w:p>
    <w:p w14:paraId="06992D24" w14:textId="77777777" w:rsidR="006F2C59" w:rsidRPr="006B63E3" w:rsidRDefault="006F2C59" w:rsidP="006F2C59">
      <w:pPr>
        <w:pStyle w:val="TOC1"/>
        <w:rPr>
          <w:caps w:val="0"/>
          <w:sz w:val="24"/>
          <w:szCs w:val="24"/>
        </w:rPr>
      </w:pPr>
      <w:r w:rsidRPr="006B63E3">
        <w:rPr>
          <w:sz w:val="24"/>
          <w:szCs w:val="24"/>
        </w:rPr>
        <w:t>A</w:t>
      </w:r>
      <w:r w:rsidRPr="006B63E3">
        <w:rPr>
          <w:rFonts w:ascii="Garamond" w:hAnsi="Garamond"/>
          <w:sz w:val="24"/>
          <w:szCs w:val="24"/>
        </w:rPr>
        <w:tab/>
      </w:r>
      <w:r w:rsidRPr="006B63E3">
        <w:rPr>
          <w:caps w:val="0"/>
          <w:sz w:val="24"/>
          <w:szCs w:val="24"/>
        </w:rPr>
        <w:t>Pertinent Legislation</w:t>
      </w:r>
    </w:p>
    <w:p w14:paraId="3D657F91" w14:textId="77777777" w:rsidR="00C15812" w:rsidRDefault="006F2C59" w:rsidP="006F2C59">
      <w:pPr>
        <w:pStyle w:val="TOC1"/>
        <w:rPr>
          <w:caps w:val="0"/>
          <w:sz w:val="24"/>
          <w:szCs w:val="24"/>
        </w:rPr>
      </w:pPr>
      <w:r w:rsidRPr="006B63E3">
        <w:rPr>
          <w:caps w:val="0"/>
          <w:sz w:val="24"/>
          <w:szCs w:val="24"/>
        </w:rPr>
        <w:t>B</w:t>
      </w:r>
      <w:r w:rsidRPr="006B63E3">
        <w:rPr>
          <w:caps w:val="0"/>
          <w:sz w:val="24"/>
          <w:szCs w:val="24"/>
        </w:rPr>
        <w:tab/>
      </w:r>
      <w:r w:rsidR="00F95CAF">
        <w:rPr>
          <w:caps w:val="0"/>
          <w:sz w:val="24"/>
          <w:szCs w:val="24"/>
        </w:rPr>
        <w:t xml:space="preserve">Caregiver </w:t>
      </w:r>
      <w:r w:rsidR="00C15812">
        <w:rPr>
          <w:caps w:val="0"/>
          <w:sz w:val="24"/>
          <w:szCs w:val="24"/>
        </w:rPr>
        <w:t xml:space="preserve">Survey Overview and </w:t>
      </w:r>
      <w:r w:rsidR="00F95CAF">
        <w:rPr>
          <w:caps w:val="0"/>
          <w:sz w:val="24"/>
          <w:szCs w:val="24"/>
        </w:rPr>
        <w:t xml:space="preserve">Research Questions </w:t>
      </w:r>
      <w:r w:rsidR="00C15812">
        <w:rPr>
          <w:caps w:val="0"/>
          <w:sz w:val="24"/>
          <w:szCs w:val="24"/>
        </w:rPr>
        <w:t>Crosswalk</w:t>
      </w:r>
    </w:p>
    <w:p w14:paraId="79DBAE12" w14:textId="77777777" w:rsidR="006F2C59" w:rsidRPr="006B63E3" w:rsidRDefault="00C15812" w:rsidP="006F2C59">
      <w:pPr>
        <w:pStyle w:val="TOC1"/>
        <w:rPr>
          <w:caps w:val="0"/>
          <w:sz w:val="24"/>
          <w:szCs w:val="24"/>
        </w:rPr>
      </w:pPr>
      <w:r>
        <w:rPr>
          <w:caps w:val="0"/>
          <w:sz w:val="24"/>
          <w:szCs w:val="24"/>
        </w:rPr>
        <w:t>C</w:t>
      </w:r>
      <w:r>
        <w:rPr>
          <w:caps w:val="0"/>
          <w:sz w:val="24"/>
          <w:szCs w:val="24"/>
        </w:rPr>
        <w:tab/>
      </w:r>
      <w:r w:rsidR="006F2C59" w:rsidRPr="006B63E3">
        <w:rPr>
          <w:caps w:val="0"/>
          <w:sz w:val="24"/>
          <w:szCs w:val="24"/>
        </w:rPr>
        <w:t xml:space="preserve">Instructions for Creating Numbered Client Lists </w:t>
      </w:r>
      <w:r w:rsidR="00F17282">
        <w:rPr>
          <w:caps w:val="0"/>
          <w:sz w:val="24"/>
          <w:szCs w:val="24"/>
        </w:rPr>
        <w:t>for Sampling</w:t>
      </w:r>
    </w:p>
    <w:p w14:paraId="7BB1E4EB" w14:textId="77777777" w:rsidR="006A348F" w:rsidRDefault="00C15812" w:rsidP="00CA52D1">
      <w:pPr>
        <w:pStyle w:val="TOC1"/>
        <w:rPr>
          <w:caps w:val="0"/>
          <w:sz w:val="24"/>
          <w:szCs w:val="24"/>
        </w:rPr>
      </w:pPr>
      <w:r>
        <w:rPr>
          <w:caps w:val="0"/>
          <w:sz w:val="24"/>
          <w:szCs w:val="24"/>
        </w:rPr>
        <w:t>D</w:t>
      </w:r>
      <w:r w:rsidR="006F2C59" w:rsidRPr="006B63E3">
        <w:rPr>
          <w:caps w:val="0"/>
          <w:sz w:val="24"/>
          <w:szCs w:val="24"/>
        </w:rPr>
        <w:tab/>
      </w:r>
      <w:r w:rsidR="006F2C59" w:rsidRPr="006A348F">
        <w:rPr>
          <w:b/>
          <w:i/>
          <w:caps w:val="0"/>
          <w:sz w:val="24"/>
          <w:szCs w:val="24"/>
        </w:rPr>
        <w:t>Federal Register</w:t>
      </w:r>
      <w:r w:rsidR="006F2C59" w:rsidRPr="006B63E3">
        <w:rPr>
          <w:caps w:val="0"/>
          <w:sz w:val="24"/>
          <w:szCs w:val="24"/>
        </w:rPr>
        <w:t xml:space="preserve"> Notice Published by A</w:t>
      </w:r>
      <w:r w:rsidR="006B63E3" w:rsidRPr="006B63E3">
        <w:rPr>
          <w:caps w:val="0"/>
          <w:sz w:val="24"/>
          <w:szCs w:val="24"/>
        </w:rPr>
        <w:t>CL</w:t>
      </w:r>
      <w:r w:rsidR="006F2C59" w:rsidRPr="006B63E3">
        <w:rPr>
          <w:caps w:val="0"/>
          <w:sz w:val="24"/>
          <w:szCs w:val="24"/>
        </w:rPr>
        <w:t xml:space="preserve"> for the</w:t>
      </w:r>
      <w:r w:rsidR="006A348F">
        <w:rPr>
          <w:caps w:val="0"/>
          <w:sz w:val="24"/>
          <w:szCs w:val="24"/>
        </w:rPr>
        <w:t xml:space="preserve"> </w:t>
      </w:r>
      <w:r w:rsidR="006F2C59" w:rsidRPr="006B63E3">
        <w:rPr>
          <w:caps w:val="0"/>
          <w:sz w:val="24"/>
          <w:szCs w:val="24"/>
        </w:rPr>
        <w:t>Proposed</w:t>
      </w:r>
      <w:r w:rsidR="006A348F">
        <w:rPr>
          <w:caps w:val="0"/>
          <w:sz w:val="24"/>
          <w:szCs w:val="24"/>
        </w:rPr>
        <w:t xml:space="preserve">   </w:t>
      </w:r>
    </w:p>
    <w:p w14:paraId="72A7F94A" w14:textId="77777777" w:rsidR="006F2C59" w:rsidRPr="006B63E3" w:rsidRDefault="006A348F" w:rsidP="006B63E3">
      <w:pPr>
        <w:pStyle w:val="TOC1"/>
        <w:ind w:left="1440" w:hanging="1152"/>
        <w:rPr>
          <w:caps w:val="0"/>
          <w:sz w:val="24"/>
          <w:szCs w:val="24"/>
        </w:rPr>
      </w:pPr>
      <w:r>
        <w:rPr>
          <w:caps w:val="0"/>
          <w:sz w:val="24"/>
          <w:szCs w:val="24"/>
        </w:rPr>
        <w:tab/>
        <w:t xml:space="preserve">  </w:t>
      </w:r>
      <w:r w:rsidR="006F2C59" w:rsidRPr="006B63E3">
        <w:rPr>
          <w:caps w:val="0"/>
          <w:sz w:val="24"/>
          <w:szCs w:val="24"/>
        </w:rPr>
        <w:t>Information Collection</w:t>
      </w:r>
    </w:p>
    <w:p w14:paraId="311377B5" w14:textId="1FDAF5B3" w:rsidR="006F2C59" w:rsidRPr="006B63E3" w:rsidRDefault="00C15812" w:rsidP="006F2C59">
      <w:pPr>
        <w:pStyle w:val="TOC1"/>
        <w:rPr>
          <w:caps w:val="0"/>
          <w:sz w:val="24"/>
          <w:szCs w:val="24"/>
        </w:rPr>
      </w:pPr>
      <w:r>
        <w:rPr>
          <w:caps w:val="0"/>
          <w:sz w:val="24"/>
          <w:szCs w:val="24"/>
        </w:rPr>
        <w:t>E</w:t>
      </w:r>
      <w:r w:rsidR="006F2C59" w:rsidRPr="006B63E3">
        <w:rPr>
          <w:caps w:val="0"/>
          <w:sz w:val="24"/>
          <w:szCs w:val="24"/>
        </w:rPr>
        <w:tab/>
      </w:r>
      <w:proofErr w:type="spellStart"/>
      <w:r w:rsidR="006F2C59" w:rsidRPr="006B63E3">
        <w:rPr>
          <w:caps w:val="0"/>
          <w:sz w:val="24"/>
          <w:szCs w:val="24"/>
        </w:rPr>
        <w:t>Westat</w:t>
      </w:r>
      <w:proofErr w:type="spellEnd"/>
      <w:r w:rsidR="006F2C59" w:rsidRPr="006B63E3">
        <w:rPr>
          <w:caps w:val="0"/>
          <w:sz w:val="24"/>
          <w:szCs w:val="24"/>
        </w:rPr>
        <w:t xml:space="preserve"> Assurance of </w:t>
      </w:r>
      <w:r w:rsidR="00430C9A">
        <w:rPr>
          <w:caps w:val="0"/>
          <w:sz w:val="24"/>
          <w:szCs w:val="24"/>
        </w:rPr>
        <w:t>Data Security</w:t>
      </w:r>
      <w:r w:rsidR="00430C9A" w:rsidRPr="006B63E3">
        <w:rPr>
          <w:caps w:val="0"/>
          <w:sz w:val="24"/>
          <w:szCs w:val="24"/>
        </w:rPr>
        <w:t xml:space="preserve"> </w:t>
      </w:r>
      <w:r w:rsidR="006F2C59" w:rsidRPr="006B63E3">
        <w:rPr>
          <w:caps w:val="0"/>
          <w:sz w:val="24"/>
          <w:szCs w:val="24"/>
        </w:rPr>
        <w:t>Agreement</w:t>
      </w:r>
    </w:p>
    <w:p w14:paraId="52E41CEA" w14:textId="77777777" w:rsidR="006F2C59" w:rsidRPr="006B63E3" w:rsidRDefault="00C15812" w:rsidP="006F2C59">
      <w:pPr>
        <w:pStyle w:val="TOC1"/>
        <w:rPr>
          <w:caps w:val="0"/>
          <w:sz w:val="24"/>
          <w:szCs w:val="24"/>
        </w:rPr>
      </w:pPr>
      <w:r w:rsidRPr="00C15812">
        <w:rPr>
          <w:caps w:val="0"/>
          <w:sz w:val="24"/>
          <w:szCs w:val="24"/>
        </w:rPr>
        <w:t>F</w:t>
      </w:r>
      <w:r w:rsidR="006F2C59" w:rsidRPr="00C15812">
        <w:rPr>
          <w:caps w:val="0"/>
          <w:sz w:val="24"/>
          <w:szCs w:val="24"/>
        </w:rPr>
        <w:tab/>
      </w:r>
      <w:r w:rsidR="00CA52D1" w:rsidRPr="00C15812">
        <w:rPr>
          <w:caps w:val="0"/>
          <w:sz w:val="24"/>
          <w:szCs w:val="24"/>
        </w:rPr>
        <w:t>Caregiver Pre-Interview Notification Letter</w:t>
      </w:r>
      <w:r w:rsidR="00E56906" w:rsidRPr="00C15812">
        <w:rPr>
          <w:caps w:val="0"/>
          <w:noProof/>
          <w:sz w:val="24"/>
          <w:szCs w:val="24"/>
        </w:rPr>
        <mc:AlternateContent>
          <mc:Choice Requires="wps">
            <w:drawing>
              <wp:anchor distT="0" distB="0" distL="114300" distR="114300" simplePos="0" relativeHeight="251726848" behindDoc="0" locked="0" layoutInCell="1" allowOverlap="1" wp14:anchorId="18D9D93A" wp14:editId="786F5138">
                <wp:simplePos x="0" y="0"/>
                <wp:positionH relativeFrom="column">
                  <wp:posOffset>314325</wp:posOffset>
                </wp:positionH>
                <wp:positionV relativeFrom="paragraph">
                  <wp:posOffset>3343910</wp:posOffset>
                </wp:positionV>
                <wp:extent cx="5172075" cy="495300"/>
                <wp:effectExtent l="0" t="0" r="0" b="3175"/>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F1330" w14:textId="77777777" w:rsidR="00430C9A" w:rsidRDefault="00430C9A" w:rsidP="006F2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24.75pt;margin-top:263.3pt;width:407.2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IshAIAABE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" stroked="f">
                <v:textbox>
                  <w:txbxContent>
                    <w:p w14:paraId="034F1330" w14:textId="77777777" w:rsidR="00430C9A" w:rsidRDefault="00430C9A" w:rsidP="006F2C59"/>
                  </w:txbxContent>
                </v:textbox>
              </v:shape>
            </w:pict>
          </mc:Fallback>
        </mc:AlternateContent>
      </w:r>
      <w:r w:rsidRPr="00C15812">
        <w:rPr>
          <w:caps w:val="0"/>
          <w:sz w:val="24"/>
          <w:szCs w:val="24"/>
        </w:rPr>
        <w:t xml:space="preserve"> &amp; </w:t>
      </w:r>
      <w:r w:rsidR="006F2C59" w:rsidRPr="00C15812">
        <w:rPr>
          <w:caps w:val="0"/>
          <w:sz w:val="24"/>
          <w:szCs w:val="24"/>
        </w:rPr>
        <w:tab/>
        <w:t>Sample Six-Month Reminder</w:t>
      </w:r>
      <w:r w:rsidRPr="00C15812">
        <w:rPr>
          <w:caps w:val="0"/>
          <w:sz w:val="24"/>
          <w:szCs w:val="24"/>
        </w:rPr>
        <w:t xml:space="preserve"> </w:t>
      </w:r>
      <w:r w:rsidR="006F2C59" w:rsidRPr="00C15812">
        <w:rPr>
          <w:caps w:val="0"/>
          <w:sz w:val="24"/>
          <w:szCs w:val="24"/>
        </w:rPr>
        <w:t>Card</w:t>
      </w:r>
    </w:p>
    <w:p w14:paraId="143625C3" w14:textId="77777777" w:rsidR="00C50AAF" w:rsidRDefault="00C50AAF" w:rsidP="004114F1">
      <w:pPr>
        <w:pStyle w:val="TOC1"/>
        <w:rPr>
          <w:caps w:val="0"/>
          <w:sz w:val="24"/>
          <w:szCs w:val="24"/>
          <w:highlight w:val="yellow"/>
        </w:rPr>
      </w:pPr>
    </w:p>
    <w:p w14:paraId="7C535AC4" w14:textId="77777777" w:rsidR="004114F1" w:rsidRPr="006B63E3" w:rsidRDefault="00A02A03" w:rsidP="004114F1">
      <w:pPr>
        <w:pStyle w:val="TOC1"/>
        <w:rPr>
          <w:caps w:val="0"/>
          <w:sz w:val="24"/>
          <w:szCs w:val="24"/>
        </w:rPr>
      </w:pPr>
      <w:r w:rsidRPr="005653D3">
        <w:rPr>
          <w:caps w:val="0"/>
          <w:sz w:val="24"/>
          <w:szCs w:val="24"/>
        </w:rPr>
        <w:t>G-</w:t>
      </w:r>
      <w:r w:rsidR="00ED608E">
        <w:rPr>
          <w:caps w:val="0"/>
          <w:sz w:val="24"/>
          <w:szCs w:val="24"/>
        </w:rPr>
        <w:t>P</w:t>
      </w:r>
      <w:r w:rsidR="004114F1" w:rsidRPr="005653D3">
        <w:rPr>
          <w:caps w:val="0"/>
          <w:sz w:val="24"/>
          <w:szCs w:val="24"/>
        </w:rPr>
        <w:tab/>
        <w:t xml:space="preserve">Survey Instruments [see separate </w:t>
      </w:r>
      <w:r w:rsidR="00E537F1">
        <w:rPr>
          <w:caps w:val="0"/>
          <w:sz w:val="24"/>
          <w:szCs w:val="24"/>
        </w:rPr>
        <w:t>zip file/</w:t>
      </w:r>
      <w:r w:rsidR="004114F1" w:rsidRPr="005653D3">
        <w:rPr>
          <w:caps w:val="0"/>
          <w:sz w:val="24"/>
          <w:szCs w:val="24"/>
        </w:rPr>
        <w:t>document]</w:t>
      </w:r>
      <w:r w:rsidR="00C50AAF" w:rsidRPr="005653D3">
        <w:rPr>
          <w:caps w:val="0"/>
          <w:sz w:val="24"/>
          <w:szCs w:val="24"/>
        </w:rPr>
        <w:t>:</w:t>
      </w:r>
    </w:p>
    <w:p w14:paraId="24CE027F" w14:textId="77777777" w:rsidR="004114F1" w:rsidRDefault="00EB03E1" w:rsidP="00EB03E1">
      <w:pPr>
        <w:pStyle w:val="TOC1"/>
        <w:tabs>
          <w:tab w:val="left" w:pos="1980"/>
        </w:tabs>
        <w:ind w:left="720"/>
        <w:rPr>
          <w:caps w:val="0"/>
          <w:sz w:val="24"/>
          <w:szCs w:val="24"/>
        </w:rPr>
      </w:pPr>
      <w:r>
        <w:rPr>
          <w:caps w:val="0"/>
          <w:sz w:val="24"/>
          <w:szCs w:val="24"/>
        </w:rPr>
        <w:tab/>
      </w:r>
      <w:r w:rsidR="00A02A03">
        <w:rPr>
          <w:caps w:val="0"/>
          <w:sz w:val="24"/>
          <w:szCs w:val="24"/>
        </w:rPr>
        <w:t>G</w:t>
      </w:r>
      <w:r>
        <w:rPr>
          <w:caps w:val="0"/>
          <w:sz w:val="24"/>
          <w:szCs w:val="24"/>
        </w:rPr>
        <w:tab/>
      </w:r>
      <w:r w:rsidR="004114F1">
        <w:rPr>
          <w:caps w:val="0"/>
          <w:sz w:val="24"/>
          <w:szCs w:val="24"/>
        </w:rPr>
        <w:t xml:space="preserve">NFCSP </w:t>
      </w:r>
      <w:r w:rsidR="004114F1" w:rsidRPr="006B63E3">
        <w:rPr>
          <w:caps w:val="0"/>
          <w:sz w:val="24"/>
          <w:szCs w:val="24"/>
        </w:rPr>
        <w:t>C</w:t>
      </w:r>
      <w:r w:rsidR="004114F1">
        <w:rPr>
          <w:caps w:val="0"/>
          <w:sz w:val="24"/>
          <w:szCs w:val="24"/>
        </w:rPr>
        <w:t>aregiver Participant Group Survey: Baseline</w:t>
      </w:r>
    </w:p>
    <w:p w14:paraId="0E428E31" w14:textId="77777777" w:rsidR="004114F1" w:rsidRDefault="00EB03E1" w:rsidP="00EB03E1">
      <w:pPr>
        <w:pStyle w:val="TOC1"/>
        <w:tabs>
          <w:tab w:val="left" w:pos="1980"/>
        </w:tabs>
        <w:ind w:left="720"/>
        <w:rPr>
          <w:caps w:val="0"/>
          <w:noProof/>
          <w:sz w:val="24"/>
          <w:szCs w:val="24"/>
        </w:rPr>
      </w:pPr>
      <w:r>
        <w:rPr>
          <w:caps w:val="0"/>
          <w:sz w:val="24"/>
          <w:szCs w:val="24"/>
        </w:rPr>
        <w:tab/>
      </w:r>
      <w:r w:rsidR="00A02A03">
        <w:rPr>
          <w:caps w:val="0"/>
          <w:sz w:val="24"/>
          <w:szCs w:val="24"/>
        </w:rPr>
        <w:t>H</w:t>
      </w:r>
      <w:r>
        <w:rPr>
          <w:caps w:val="0"/>
          <w:sz w:val="24"/>
          <w:szCs w:val="24"/>
        </w:rPr>
        <w:tab/>
      </w:r>
      <w:r w:rsidR="00B14566">
        <w:rPr>
          <w:caps w:val="0"/>
          <w:sz w:val="24"/>
          <w:szCs w:val="24"/>
        </w:rPr>
        <w:t>N</w:t>
      </w:r>
      <w:r w:rsidR="004114F1">
        <w:rPr>
          <w:caps w:val="0"/>
          <w:sz w:val="24"/>
          <w:szCs w:val="24"/>
        </w:rPr>
        <w:t xml:space="preserve">FCSP </w:t>
      </w:r>
      <w:r w:rsidR="004114F1" w:rsidRPr="006B63E3">
        <w:rPr>
          <w:caps w:val="0"/>
          <w:sz w:val="24"/>
          <w:szCs w:val="24"/>
        </w:rPr>
        <w:t>C</w:t>
      </w:r>
      <w:r w:rsidR="004114F1">
        <w:rPr>
          <w:caps w:val="0"/>
          <w:sz w:val="24"/>
          <w:szCs w:val="24"/>
        </w:rPr>
        <w:t>aregiver Participant Group Survey: 6-month follow-up</w:t>
      </w:r>
      <w:r w:rsidR="004114F1">
        <w:rPr>
          <w:caps w:val="0"/>
          <w:noProof/>
          <w:sz w:val="24"/>
          <w:szCs w:val="24"/>
        </w:rPr>
        <w:t xml:space="preserve"> </w:t>
      </w:r>
    </w:p>
    <w:p w14:paraId="2A55AF4A" w14:textId="77777777" w:rsidR="004114F1" w:rsidRDefault="00EB03E1" w:rsidP="00EB03E1">
      <w:pPr>
        <w:pStyle w:val="TOC1"/>
        <w:tabs>
          <w:tab w:val="left" w:pos="1980"/>
        </w:tabs>
        <w:ind w:left="720"/>
        <w:rPr>
          <w:caps w:val="0"/>
          <w:sz w:val="24"/>
          <w:szCs w:val="24"/>
        </w:rPr>
      </w:pPr>
      <w:r>
        <w:rPr>
          <w:caps w:val="0"/>
          <w:sz w:val="24"/>
          <w:szCs w:val="24"/>
        </w:rPr>
        <w:tab/>
      </w:r>
      <w:r w:rsidR="00A02A03">
        <w:rPr>
          <w:caps w:val="0"/>
          <w:sz w:val="24"/>
          <w:szCs w:val="24"/>
        </w:rPr>
        <w:t>I</w:t>
      </w:r>
      <w:r w:rsidR="004114F1" w:rsidRPr="006B63E3">
        <w:rPr>
          <w:caps w:val="0"/>
          <w:sz w:val="24"/>
          <w:szCs w:val="24"/>
        </w:rPr>
        <w:tab/>
      </w:r>
      <w:r w:rsidR="004114F1">
        <w:rPr>
          <w:caps w:val="0"/>
          <w:sz w:val="24"/>
          <w:szCs w:val="24"/>
        </w:rPr>
        <w:t xml:space="preserve">NFCSP </w:t>
      </w:r>
      <w:r w:rsidR="004114F1" w:rsidRPr="006B63E3">
        <w:rPr>
          <w:caps w:val="0"/>
          <w:sz w:val="24"/>
          <w:szCs w:val="24"/>
        </w:rPr>
        <w:t>C</w:t>
      </w:r>
      <w:r w:rsidR="004114F1">
        <w:rPr>
          <w:caps w:val="0"/>
          <w:sz w:val="24"/>
          <w:szCs w:val="24"/>
        </w:rPr>
        <w:t>aregiver Participant Group Survey: 12-month follow-up</w:t>
      </w:r>
    </w:p>
    <w:p w14:paraId="34327A48" w14:textId="77777777" w:rsidR="004114F1" w:rsidRDefault="00EB03E1" w:rsidP="00EB03E1">
      <w:pPr>
        <w:pStyle w:val="TOC1"/>
        <w:tabs>
          <w:tab w:val="left" w:pos="1980"/>
        </w:tabs>
        <w:ind w:left="720"/>
        <w:rPr>
          <w:caps w:val="0"/>
          <w:sz w:val="24"/>
          <w:szCs w:val="24"/>
        </w:rPr>
      </w:pPr>
      <w:r>
        <w:rPr>
          <w:caps w:val="0"/>
          <w:sz w:val="24"/>
          <w:szCs w:val="24"/>
        </w:rPr>
        <w:tab/>
      </w:r>
      <w:r w:rsidR="00A02A03">
        <w:rPr>
          <w:caps w:val="0"/>
          <w:sz w:val="24"/>
          <w:szCs w:val="24"/>
        </w:rPr>
        <w:t>J</w:t>
      </w:r>
      <w:r w:rsidR="004114F1" w:rsidRPr="006B63E3">
        <w:rPr>
          <w:caps w:val="0"/>
          <w:sz w:val="24"/>
          <w:szCs w:val="24"/>
        </w:rPr>
        <w:tab/>
        <w:t>C</w:t>
      </w:r>
      <w:r w:rsidR="004114F1">
        <w:rPr>
          <w:caps w:val="0"/>
          <w:sz w:val="24"/>
          <w:szCs w:val="24"/>
        </w:rPr>
        <w:t xml:space="preserve">aregiver </w:t>
      </w:r>
      <w:r w:rsidR="00E62688">
        <w:rPr>
          <w:caps w:val="0"/>
          <w:sz w:val="24"/>
          <w:szCs w:val="24"/>
        </w:rPr>
        <w:t>Comparison</w:t>
      </w:r>
      <w:r w:rsidR="004114F1">
        <w:rPr>
          <w:caps w:val="0"/>
          <w:sz w:val="24"/>
          <w:szCs w:val="24"/>
        </w:rPr>
        <w:t xml:space="preserve"> Group Survey: Baseline</w:t>
      </w:r>
    </w:p>
    <w:p w14:paraId="0F89F22D" w14:textId="77777777" w:rsidR="004114F1" w:rsidRDefault="00EB03E1" w:rsidP="00EB03E1">
      <w:pPr>
        <w:pStyle w:val="TOC1"/>
        <w:tabs>
          <w:tab w:val="left" w:pos="1980"/>
        </w:tabs>
        <w:ind w:left="720"/>
        <w:rPr>
          <w:caps w:val="0"/>
          <w:noProof/>
          <w:sz w:val="24"/>
          <w:szCs w:val="24"/>
        </w:rPr>
      </w:pPr>
      <w:r>
        <w:rPr>
          <w:caps w:val="0"/>
          <w:sz w:val="24"/>
          <w:szCs w:val="24"/>
        </w:rPr>
        <w:tab/>
      </w:r>
      <w:r w:rsidR="00A02A03">
        <w:rPr>
          <w:caps w:val="0"/>
          <w:sz w:val="24"/>
          <w:szCs w:val="24"/>
        </w:rPr>
        <w:t>K</w:t>
      </w:r>
      <w:r w:rsidR="004114F1" w:rsidRPr="006B63E3">
        <w:rPr>
          <w:caps w:val="0"/>
          <w:sz w:val="24"/>
          <w:szCs w:val="24"/>
        </w:rPr>
        <w:tab/>
        <w:t>C</w:t>
      </w:r>
      <w:r w:rsidR="004114F1">
        <w:rPr>
          <w:caps w:val="0"/>
          <w:sz w:val="24"/>
          <w:szCs w:val="24"/>
        </w:rPr>
        <w:t xml:space="preserve">aregiver </w:t>
      </w:r>
      <w:r w:rsidR="00E62688">
        <w:rPr>
          <w:caps w:val="0"/>
          <w:sz w:val="24"/>
          <w:szCs w:val="24"/>
        </w:rPr>
        <w:t>Comparison</w:t>
      </w:r>
      <w:r w:rsidR="004114F1">
        <w:rPr>
          <w:caps w:val="0"/>
          <w:sz w:val="24"/>
          <w:szCs w:val="24"/>
        </w:rPr>
        <w:t xml:space="preserve"> Group Survey: 6-month follow-up</w:t>
      </w:r>
      <w:r w:rsidR="004114F1">
        <w:rPr>
          <w:caps w:val="0"/>
          <w:noProof/>
          <w:sz w:val="24"/>
          <w:szCs w:val="24"/>
        </w:rPr>
        <w:t xml:space="preserve"> </w:t>
      </w:r>
    </w:p>
    <w:p w14:paraId="3A1C6FE8" w14:textId="77777777" w:rsidR="004114F1" w:rsidRDefault="00EB03E1" w:rsidP="00EB03E1">
      <w:pPr>
        <w:pStyle w:val="TOC1"/>
        <w:tabs>
          <w:tab w:val="left" w:pos="1980"/>
        </w:tabs>
        <w:ind w:left="720"/>
        <w:rPr>
          <w:caps w:val="0"/>
          <w:sz w:val="24"/>
          <w:szCs w:val="24"/>
        </w:rPr>
      </w:pPr>
      <w:r>
        <w:rPr>
          <w:caps w:val="0"/>
          <w:sz w:val="24"/>
          <w:szCs w:val="24"/>
        </w:rPr>
        <w:tab/>
      </w:r>
      <w:r w:rsidR="00A02A03">
        <w:rPr>
          <w:caps w:val="0"/>
          <w:sz w:val="24"/>
          <w:szCs w:val="24"/>
        </w:rPr>
        <w:t>L</w:t>
      </w:r>
      <w:r w:rsidR="004114F1" w:rsidRPr="006B63E3">
        <w:rPr>
          <w:caps w:val="0"/>
          <w:sz w:val="24"/>
          <w:szCs w:val="24"/>
        </w:rPr>
        <w:tab/>
        <w:t>C</w:t>
      </w:r>
      <w:r w:rsidR="004114F1">
        <w:rPr>
          <w:caps w:val="0"/>
          <w:sz w:val="24"/>
          <w:szCs w:val="24"/>
        </w:rPr>
        <w:t xml:space="preserve">aregiver </w:t>
      </w:r>
      <w:r w:rsidR="00E62688">
        <w:rPr>
          <w:caps w:val="0"/>
          <w:sz w:val="24"/>
          <w:szCs w:val="24"/>
        </w:rPr>
        <w:t>Comparison</w:t>
      </w:r>
      <w:r w:rsidR="004114F1">
        <w:rPr>
          <w:caps w:val="0"/>
          <w:sz w:val="24"/>
          <w:szCs w:val="24"/>
        </w:rPr>
        <w:t xml:space="preserve"> Group Survey: 12-month follow-up</w:t>
      </w:r>
    </w:p>
    <w:p w14:paraId="6FFDDCAA" w14:textId="77777777" w:rsidR="00B14566" w:rsidRDefault="00EB03E1" w:rsidP="00EB03E1">
      <w:pPr>
        <w:pStyle w:val="TOC1"/>
        <w:tabs>
          <w:tab w:val="left" w:pos="1980"/>
        </w:tabs>
        <w:ind w:left="720"/>
        <w:rPr>
          <w:caps w:val="0"/>
          <w:sz w:val="24"/>
          <w:szCs w:val="24"/>
        </w:rPr>
      </w:pPr>
      <w:r>
        <w:rPr>
          <w:caps w:val="0"/>
          <w:sz w:val="24"/>
          <w:szCs w:val="24"/>
        </w:rPr>
        <w:tab/>
      </w:r>
      <w:r w:rsidR="00A02A03">
        <w:rPr>
          <w:caps w:val="0"/>
          <w:sz w:val="24"/>
          <w:szCs w:val="24"/>
        </w:rPr>
        <w:t>M</w:t>
      </w:r>
      <w:r w:rsidR="00C50AAF" w:rsidRPr="006B63E3">
        <w:rPr>
          <w:caps w:val="0"/>
          <w:sz w:val="24"/>
          <w:szCs w:val="24"/>
        </w:rPr>
        <w:tab/>
      </w:r>
      <w:r w:rsidR="00C50AAF">
        <w:rPr>
          <w:caps w:val="0"/>
          <w:sz w:val="24"/>
          <w:szCs w:val="24"/>
        </w:rPr>
        <w:t xml:space="preserve">NFCSP </w:t>
      </w:r>
      <w:r w:rsidR="00C50AAF" w:rsidRPr="006B63E3">
        <w:rPr>
          <w:caps w:val="0"/>
          <w:sz w:val="24"/>
          <w:szCs w:val="24"/>
        </w:rPr>
        <w:t>C</w:t>
      </w:r>
      <w:r w:rsidR="00C50AAF">
        <w:rPr>
          <w:caps w:val="0"/>
          <w:sz w:val="24"/>
          <w:szCs w:val="24"/>
        </w:rPr>
        <w:t>are Recipient Survey</w:t>
      </w:r>
      <w:r w:rsidR="00B14566">
        <w:rPr>
          <w:caps w:val="0"/>
          <w:sz w:val="24"/>
          <w:szCs w:val="24"/>
        </w:rPr>
        <w:t>: Baseline</w:t>
      </w:r>
    </w:p>
    <w:p w14:paraId="7907473D" w14:textId="77777777" w:rsidR="00B14566" w:rsidRDefault="00B14566" w:rsidP="00EB03E1">
      <w:pPr>
        <w:pStyle w:val="TOC1"/>
        <w:tabs>
          <w:tab w:val="left" w:pos="1980"/>
        </w:tabs>
        <w:ind w:left="720"/>
        <w:rPr>
          <w:caps w:val="0"/>
          <w:sz w:val="24"/>
          <w:szCs w:val="24"/>
        </w:rPr>
      </w:pPr>
      <w:r>
        <w:rPr>
          <w:caps w:val="0"/>
          <w:sz w:val="24"/>
          <w:szCs w:val="24"/>
        </w:rPr>
        <w:tab/>
        <w:t>N</w:t>
      </w:r>
      <w:r w:rsidRPr="006B63E3">
        <w:rPr>
          <w:caps w:val="0"/>
          <w:sz w:val="24"/>
          <w:szCs w:val="24"/>
        </w:rPr>
        <w:tab/>
      </w:r>
      <w:r>
        <w:rPr>
          <w:caps w:val="0"/>
          <w:sz w:val="24"/>
          <w:szCs w:val="24"/>
        </w:rPr>
        <w:t xml:space="preserve">NFCSP </w:t>
      </w:r>
      <w:r w:rsidRPr="006B63E3">
        <w:rPr>
          <w:caps w:val="0"/>
          <w:sz w:val="24"/>
          <w:szCs w:val="24"/>
        </w:rPr>
        <w:t>C</w:t>
      </w:r>
      <w:r>
        <w:rPr>
          <w:caps w:val="0"/>
          <w:sz w:val="24"/>
          <w:szCs w:val="24"/>
        </w:rPr>
        <w:t>are Recipient Survey: 12-month follow-up</w:t>
      </w:r>
    </w:p>
    <w:p w14:paraId="2744D524" w14:textId="77777777" w:rsidR="00CB67B4" w:rsidRDefault="00C50AAF" w:rsidP="00EB03E1">
      <w:pPr>
        <w:pStyle w:val="TOC1"/>
        <w:tabs>
          <w:tab w:val="left" w:pos="1980"/>
        </w:tabs>
        <w:ind w:left="720"/>
        <w:rPr>
          <w:caps w:val="0"/>
          <w:sz w:val="24"/>
          <w:szCs w:val="24"/>
        </w:rPr>
      </w:pPr>
      <w:r>
        <w:rPr>
          <w:caps w:val="0"/>
          <w:sz w:val="24"/>
          <w:szCs w:val="24"/>
        </w:rPr>
        <w:t xml:space="preserve"> </w:t>
      </w:r>
      <w:r w:rsidR="00EB03E1">
        <w:rPr>
          <w:caps w:val="0"/>
          <w:sz w:val="24"/>
          <w:szCs w:val="24"/>
        </w:rPr>
        <w:tab/>
      </w:r>
      <w:r w:rsidR="00B14566">
        <w:rPr>
          <w:caps w:val="0"/>
          <w:sz w:val="24"/>
          <w:szCs w:val="24"/>
        </w:rPr>
        <w:t>O</w:t>
      </w:r>
      <w:r w:rsidRPr="006B63E3">
        <w:rPr>
          <w:caps w:val="0"/>
          <w:sz w:val="24"/>
          <w:szCs w:val="24"/>
        </w:rPr>
        <w:tab/>
      </w:r>
      <w:r>
        <w:rPr>
          <w:caps w:val="0"/>
          <w:sz w:val="24"/>
          <w:szCs w:val="24"/>
        </w:rPr>
        <w:t xml:space="preserve">Comparison Group </w:t>
      </w:r>
      <w:r w:rsidRPr="006B63E3">
        <w:rPr>
          <w:caps w:val="0"/>
          <w:sz w:val="24"/>
          <w:szCs w:val="24"/>
        </w:rPr>
        <w:t>C</w:t>
      </w:r>
      <w:r>
        <w:rPr>
          <w:caps w:val="0"/>
          <w:sz w:val="24"/>
          <w:szCs w:val="24"/>
        </w:rPr>
        <w:t>are Recipient Survey</w:t>
      </w:r>
      <w:r w:rsidR="00B14566">
        <w:rPr>
          <w:caps w:val="0"/>
          <w:sz w:val="24"/>
          <w:szCs w:val="24"/>
        </w:rPr>
        <w:t>: Baseline</w:t>
      </w:r>
    </w:p>
    <w:p w14:paraId="16B181CC" w14:textId="77777777" w:rsidR="00B14566" w:rsidRDefault="00B14566" w:rsidP="00B14566">
      <w:pPr>
        <w:pStyle w:val="TOC1"/>
        <w:tabs>
          <w:tab w:val="left" w:pos="1980"/>
        </w:tabs>
        <w:ind w:left="1440"/>
        <w:rPr>
          <w:caps w:val="0"/>
          <w:sz w:val="24"/>
          <w:szCs w:val="24"/>
        </w:rPr>
      </w:pPr>
      <w:r>
        <w:rPr>
          <w:caps w:val="0"/>
          <w:sz w:val="24"/>
          <w:szCs w:val="24"/>
        </w:rPr>
        <w:t>P</w:t>
      </w:r>
      <w:r w:rsidRPr="006B63E3">
        <w:rPr>
          <w:caps w:val="0"/>
          <w:sz w:val="24"/>
          <w:szCs w:val="24"/>
        </w:rPr>
        <w:tab/>
      </w:r>
      <w:r>
        <w:rPr>
          <w:caps w:val="0"/>
          <w:sz w:val="24"/>
          <w:szCs w:val="24"/>
        </w:rPr>
        <w:t xml:space="preserve">Comparison Group </w:t>
      </w:r>
      <w:r w:rsidRPr="006B63E3">
        <w:rPr>
          <w:caps w:val="0"/>
          <w:sz w:val="24"/>
          <w:szCs w:val="24"/>
        </w:rPr>
        <w:t>C</w:t>
      </w:r>
      <w:r>
        <w:rPr>
          <w:caps w:val="0"/>
          <w:sz w:val="24"/>
          <w:szCs w:val="24"/>
        </w:rPr>
        <w:t>are Recipient Survey: 12-month follow-up</w:t>
      </w:r>
    </w:p>
    <w:p w14:paraId="32CD4008" w14:textId="77777777" w:rsidR="00B14566" w:rsidRDefault="00B14566" w:rsidP="00B14566">
      <w:pPr>
        <w:pStyle w:val="TOC1"/>
        <w:tabs>
          <w:tab w:val="left" w:pos="1980"/>
        </w:tabs>
        <w:ind w:left="1440"/>
        <w:rPr>
          <w:caps w:val="0"/>
          <w:sz w:val="24"/>
          <w:szCs w:val="24"/>
        </w:rPr>
        <w:sectPr w:rsidR="00B14566" w:rsidSect="00F870D7">
          <w:pgSz w:w="12240" w:h="15840" w:code="1"/>
          <w:pgMar w:top="1728" w:right="1440" w:bottom="1728" w:left="1440" w:header="720" w:footer="576" w:gutter="0"/>
          <w:pgNumType w:start="1"/>
          <w:cols w:space="720"/>
          <w:noEndnote/>
        </w:sectPr>
      </w:pPr>
    </w:p>
    <w:p w14:paraId="071E5358" w14:textId="77777777" w:rsidR="00C50AAF" w:rsidRDefault="00C50AAF" w:rsidP="00EB03E1">
      <w:pPr>
        <w:pStyle w:val="TOC1"/>
        <w:tabs>
          <w:tab w:val="left" w:pos="1980"/>
        </w:tabs>
        <w:ind w:left="720"/>
        <w:rPr>
          <w:caps w:val="0"/>
          <w:sz w:val="24"/>
          <w:szCs w:val="24"/>
        </w:rPr>
      </w:pPr>
    </w:p>
    <w:p w14:paraId="317001AE" w14:textId="77777777" w:rsidR="004114F1" w:rsidRDefault="004114F1" w:rsidP="004114F1">
      <w:pPr>
        <w:pStyle w:val="TOC1"/>
        <w:rPr>
          <w:caps w:val="0"/>
          <w:sz w:val="24"/>
          <w:szCs w:val="24"/>
        </w:rPr>
      </w:pPr>
    </w:p>
    <w:p w14:paraId="30FD3838" w14:textId="77777777" w:rsidR="004E7BE5" w:rsidRDefault="004114F1" w:rsidP="00C50AAF">
      <w:pPr>
        <w:pStyle w:val="TOC1"/>
        <w:ind w:left="0"/>
        <w:rPr>
          <w:b/>
          <w:sz w:val="24"/>
          <w:szCs w:val="24"/>
        </w:rPr>
      </w:pPr>
      <w:r>
        <w:rPr>
          <w:caps w:val="0"/>
          <w:noProof/>
          <w:sz w:val="24"/>
          <w:szCs w:val="24"/>
        </w:rPr>
        <w:t xml:space="preserve"> </w:t>
      </w:r>
      <w:bookmarkEnd w:id="0"/>
      <w:bookmarkEnd w:id="1"/>
      <w:bookmarkEnd w:id="2"/>
      <w:r w:rsidR="004E7BE5" w:rsidRPr="005E0321">
        <w:rPr>
          <w:rFonts w:ascii="Franklin Gothic Medium" w:hAnsi="Franklin Gothic Medium"/>
          <w:b/>
          <w:sz w:val="72"/>
          <w:szCs w:val="72"/>
          <w:bdr w:val="single" w:sz="4" w:space="0" w:color="auto"/>
          <w:shd w:val="pct12" w:color="auto" w:fill="1F497D"/>
        </w:rPr>
        <w:t>A</w:t>
      </w:r>
      <w:r w:rsidR="004E7BE5" w:rsidRPr="005E0321">
        <w:rPr>
          <w:rFonts w:ascii="Franklin Gothic Medium" w:hAnsi="Franklin Gothic Medium"/>
          <w:b/>
          <w:color w:val="1F497D"/>
          <w:sz w:val="96"/>
          <w:szCs w:val="96"/>
          <w:bdr w:val="single" w:sz="4" w:space="0" w:color="auto"/>
          <w:shd w:val="pct12" w:color="auto" w:fill="1F497D"/>
        </w:rPr>
        <w:t>.</w:t>
      </w:r>
      <w:r w:rsidR="004E7BE5" w:rsidRPr="005E0321">
        <w:rPr>
          <w:b/>
          <w:color w:val="1F497D"/>
          <w:sz w:val="24"/>
          <w:szCs w:val="24"/>
        </w:rPr>
        <w:t xml:space="preserve">    </w:t>
      </w:r>
      <w:r w:rsidR="004E7BE5" w:rsidRPr="005E0321">
        <w:rPr>
          <w:rFonts w:ascii="Franklin Gothic Medium" w:hAnsi="Franklin Gothic Medium"/>
          <w:b/>
          <w:color w:val="17365D"/>
          <w:sz w:val="40"/>
          <w:szCs w:val="40"/>
        </w:rPr>
        <w:t>Justification</w:t>
      </w:r>
    </w:p>
    <w:p w14:paraId="7D62852C" w14:textId="77777777" w:rsidR="004E7BE5" w:rsidRDefault="004E7BE5" w:rsidP="00B1150F">
      <w:pPr>
        <w:jc w:val="right"/>
        <w:rPr>
          <w:sz w:val="24"/>
          <w:szCs w:val="24"/>
        </w:rPr>
      </w:pPr>
    </w:p>
    <w:p w14:paraId="479BD81A" w14:textId="77777777" w:rsidR="004E7BE5" w:rsidRDefault="004E7BE5" w:rsidP="004E7BE5">
      <w:pPr>
        <w:jc w:val="left"/>
        <w:rPr>
          <w:sz w:val="24"/>
          <w:szCs w:val="24"/>
        </w:rPr>
      </w:pPr>
    </w:p>
    <w:p w14:paraId="40BE45AC" w14:textId="77777777" w:rsidR="004E7BE5" w:rsidRDefault="004E7BE5" w:rsidP="004E7BE5">
      <w:pPr>
        <w:jc w:val="left"/>
        <w:rPr>
          <w:rFonts w:ascii="Franklin Gothic Medium" w:hAnsi="Franklin Gothic Medium"/>
          <w:b/>
          <w:color w:val="17365D"/>
          <w:sz w:val="32"/>
          <w:szCs w:val="32"/>
        </w:rPr>
      </w:pPr>
      <w:r w:rsidRPr="005E0321">
        <w:rPr>
          <w:rFonts w:ascii="Franklin Gothic Medium" w:hAnsi="Franklin Gothic Medium"/>
          <w:b/>
          <w:color w:val="17365D"/>
          <w:sz w:val="32"/>
          <w:szCs w:val="32"/>
        </w:rPr>
        <w:t>A.1    Circumstances Making the Collection of Information</w:t>
      </w:r>
      <w:r>
        <w:rPr>
          <w:rFonts w:ascii="Franklin Gothic Medium" w:hAnsi="Franklin Gothic Medium"/>
          <w:b/>
          <w:color w:val="17365D"/>
          <w:sz w:val="32"/>
          <w:szCs w:val="32"/>
        </w:rPr>
        <w:t xml:space="preserve"> </w:t>
      </w:r>
    </w:p>
    <w:p w14:paraId="5E83A45C" w14:textId="77777777" w:rsidR="004E7BE5" w:rsidRPr="005E0321" w:rsidRDefault="004E7BE5" w:rsidP="004E7BE5">
      <w:pPr>
        <w:ind w:firstLine="720"/>
        <w:jc w:val="left"/>
        <w:rPr>
          <w:rFonts w:ascii="Franklin Gothic Medium" w:hAnsi="Franklin Gothic Medium"/>
          <w:b/>
          <w:color w:val="17365D"/>
          <w:sz w:val="32"/>
          <w:szCs w:val="32"/>
        </w:rPr>
      </w:pPr>
      <w:r>
        <w:rPr>
          <w:rFonts w:ascii="Franklin Gothic Medium" w:hAnsi="Franklin Gothic Medium"/>
          <w:b/>
          <w:color w:val="17365D"/>
          <w:sz w:val="32"/>
          <w:szCs w:val="32"/>
        </w:rPr>
        <w:t xml:space="preserve"> Necessary</w:t>
      </w:r>
      <w:r w:rsidRPr="005E0321">
        <w:rPr>
          <w:rFonts w:ascii="Franklin Gothic Medium" w:hAnsi="Franklin Gothic Medium"/>
          <w:b/>
          <w:color w:val="17365D"/>
          <w:sz w:val="32"/>
          <w:szCs w:val="32"/>
        </w:rPr>
        <w:t xml:space="preserve"> </w:t>
      </w:r>
      <w:r>
        <w:rPr>
          <w:rFonts w:ascii="Franklin Gothic Medium" w:hAnsi="Franklin Gothic Medium"/>
          <w:b/>
          <w:color w:val="17365D"/>
          <w:sz w:val="32"/>
          <w:szCs w:val="32"/>
        </w:rPr>
        <w:t xml:space="preserve">                                               </w:t>
      </w:r>
    </w:p>
    <w:p w14:paraId="7B454532" w14:textId="77777777" w:rsidR="004E7BE5" w:rsidRPr="00595D48" w:rsidRDefault="004E7BE5" w:rsidP="004E7BE5">
      <w:pPr>
        <w:jc w:val="left"/>
        <w:rPr>
          <w:b/>
          <w:sz w:val="24"/>
          <w:szCs w:val="24"/>
        </w:rPr>
      </w:pPr>
    </w:p>
    <w:p w14:paraId="2B7C7EF5" w14:textId="77777777" w:rsidR="004E7BE5" w:rsidRDefault="004E7BE5" w:rsidP="004E7BE5">
      <w:pPr>
        <w:jc w:val="left"/>
        <w:rPr>
          <w:b/>
          <w:sz w:val="24"/>
          <w:szCs w:val="24"/>
        </w:rPr>
      </w:pPr>
    </w:p>
    <w:p w14:paraId="621F5724" w14:textId="77777777" w:rsidR="004E7BE5" w:rsidRPr="00820A6F" w:rsidRDefault="004E7BE5" w:rsidP="004E7BE5">
      <w:pPr>
        <w:jc w:val="left"/>
        <w:rPr>
          <w:b/>
          <w:sz w:val="24"/>
          <w:szCs w:val="24"/>
        </w:rPr>
      </w:pPr>
      <w:r w:rsidRPr="00820A6F">
        <w:rPr>
          <w:b/>
          <w:sz w:val="24"/>
          <w:szCs w:val="24"/>
        </w:rPr>
        <w:t>Introduction</w:t>
      </w:r>
    </w:p>
    <w:p w14:paraId="675EED9F" w14:textId="77777777" w:rsidR="004E7BE5" w:rsidRPr="00820A6F" w:rsidRDefault="004E7BE5" w:rsidP="004E7BE5">
      <w:pPr>
        <w:jc w:val="left"/>
        <w:rPr>
          <w:b/>
          <w:sz w:val="24"/>
          <w:szCs w:val="24"/>
        </w:rPr>
      </w:pPr>
    </w:p>
    <w:p w14:paraId="3FCEDC08" w14:textId="77777777" w:rsidR="008A4A3F" w:rsidRPr="00820A6F" w:rsidRDefault="004E7BE5" w:rsidP="004E7BE5">
      <w:pPr>
        <w:jc w:val="left"/>
        <w:rPr>
          <w:sz w:val="24"/>
          <w:szCs w:val="24"/>
        </w:rPr>
      </w:pPr>
      <w:r w:rsidRPr="00820A6F">
        <w:rPr>
          <w:sz w:val="24"/>
          <w:szCs w:val="24"/>
        </w:rPr>
        <w:t>This OMB package requests clearance to conduct a</w:t>
      </w:r>
      <w:r w:rsidR="000B36B6" w:rsidRPr="00820A6F">
        <w:rPr>
          <w:sz w:val="24"/>
          <w:szCs w:val="24"/>
        </w:rPr>
        <w:t xml:space="preserve">n outcome evaluation of the National Family Caregiver Support </w:t>
      </w:r>
      <w:r w:rsidR="00F14C88" w:rsidRPr="00820A6F">
        <w:rPr>
          <w:sz w:val="24"/>
          <w:szCs w:val="24"/>
        </w:rPr>
        <w:t>Program</w:t>
      </w:r>
      <w:r w:rsidR="000B36B6" w:rsidRPr="00820A6F">
        <w:rPr>
          <w:sz w:val="24"/>
          <w:szCs w:val="24"/>
        </w:rPr>
        <w:t xml:space="preserve"> (NF</w:t>
      </w:r>
      <w:r w:rsidR="00370DFD" w:rsidRPr="00820A6F">
        <w:rPr>
          <w:sz w:val="24"/>
          <w:szCs w:val="24"/>
        </w:rPr>
        <w:t>CS</w:t>
      </w:r>
      <w:r w:rsidR="000B36B6" w:rsidRPr="00820A6F">
        <w:rPr>
          <w:sz w:val="24"/>
          <w:szCs w:val="24"/>
        </w:rPr>
        <w:t>P)</w:t>
      </w:r>
      <w:r w:rsidR="00F14C88" w:rsidRPr="00820A6F">
        <w:rPr>
          <w:sz w:val="24"/>
          <w:szCs w:val="24"/>
        </w:rPr>
        <w:t xml:space="preserve"> under Title III-E of the Older Americans Act (OAA)</w:t>
      </w:r>
      <w:r w:rsidR="000B36B6" w:rsidRPr="00820A6F">
        <w:rPr>
          <w:sz w:val="24"/>
          <w:szCs w:val="24"/>
        </w:rPr>
        <w:t>.</w:t>
      </w:r>
      <w:r w:rsidRPr="00820A6F">
        <w:rPr>
          <w:sz w:val="24"/>
          <w:szCs w:val="24"/>
        </w:rPr>
        <w:t xml:space="preserve"> </w:t>
      </w:r>
      <w:r w:rsidR="00370DFD" w:rsidRPr="00820A6F">
        <w:rPr>
          <w:sz w:val="24"/>
          <w:szCs w:val="24"/>
        </w:rPr>
        <w:t xml:space="preserve">The NFCSP outcome evaluation includes the conduct of baseline interviews with two follow-ups after 6 months and 1 year. </w:t>
      </w:r>
      <w:r w:rsidR="000B36B6" w:rsidRPr="00820A6F">
        <w:rPr>
          <w:sz w:val="24"/>
          <w:szCs w:val="24"/>
        </w:rPr>
        <w:t xml:space="preserve">This evaluation will provide the Administration </w:t>
      </w:r>
      <w:r w:rsidR="00F14C88" w:rsidRPr="00820A6F">
        <w:rPr>
          <w:sz w:val="24"/>
          <w:szCs w:val="24"/>
        </w:rPr>
        <w:t>for Community Living (ACL)</w:t>
      </w:r>
      <w:r w:rsidR="00D54B74" w:rsidRPr="00820A6F">
        <w:rPr>
          <w:sz w:val="24"/>
          <w:szCs w:val="24"/>
        </w:rPr>
        <w:t xml:space="preserve"> </w:t>
      </w:r>
      <w:r w:rsidR="00F14C88" w:rsidRPr="00820A6F">
        <w:rPr>
          <w:sz w:val="24"/>
          <w:szCs w:val="24"/>
        </w:rPr>
        <w:t xml:space="preserve">with a better understanding of the </w:t>
      </w:r>
      <w:r w:rsidR="00370DFD" w:rsidRPr="00820A6F">
        <w:rPr>
          <w:sz w:val="24"/>
          <w:szCs w:val="24"/>
        </w:rPr>
        <w:t>NFCSP</w:t>
      </w:r>
      <w:r w:rsidR="00F14C88" w:rsidRPr="00820A6F">
        <w:rPr>
          <w:sz w:val="24"/>
          <w:szCs w:val="24"/>
        </w:rPr>
        <w:t xml:space="preserve"> client service outcomes associated with a comprehensive and coordinated caregiver services and support system. </w:t>
      </w:r>
    </w:p>
    <w:p w14:paraId="7DDBEEA0" w14:textId="77777777" w:rsidR="008A4A3F" w:rsidRPr="00820A6F" w:rsidRDefault="008A4A3F" w:rsidP="004E7BE5">
      <w:pPr>
        <w:jc w:val="left"/>
        <w:rPr>
          <w:sz w:val="24"/>
          <w:szCs w:val="24"/>
        </w:rPr>
      </w:pPr>
    </w:p>
    <w:p w14:paraId="795E7A84" w14:textId="77777777" w:rsidR="0002321E" w:rsidRPr="00820A6F" w:rsidRDefault="0002321E" w:rsidP="004E7BE5">
      <w:pPr>
        <w:jc w:val="left"/>
        <w:rPr>
          <w:sz w:val="24"/>
          <w:szCs w:val="24"/>
        </w:rPr>
      </w:pPr>
    </w:p>
    <w:p w14:paraId="388F06AD" w14:textId="77777777" w:rsidR="008A4A3F" w:rsidRPr="00820A6F" w:rsidRDefault="008A4A3F" w:rsidP="004E7BE5">
      <w:pPr>
        <w:jc w:val="left"/>
        <w:rPr>
          <w:b/>
          <w:sz w:val="24"/>
          <w:szCs w:val="24"/>
        </w:rPr>
      </w:pPr>
      <w:r w:rsidRPr="00820A6F">
        <w:rPr>
          <w:b/>
          <w:sz w:val="24"/>
          <w:szCs w:val="24"/>
        </w:rPr>
        <w:t>ACL</w:t>
      </w:r>
      <w:r w:rsidR="00370DFD" w:rsidRPr="00820A6F">
        <w:rPr>
          <w:b/>
          <w:sz w:val="24"/>
          <w:szCs w:val="24"/>
        </w:rPr>
        <w:t xml:space="preserve"> </w:t>
      </w:r>
      <w:r w:rsidRPr="00820A6F">
        <w:rPr>
          <w:b/>
          <w:sz w:val="24"/>
          <w:szCs w:val="24"/>
        </w:rPr>
        <w:t>Program Evaluation</w:t>
      </w:r>
    </w:p>
    <w:p w14:paraId="61FFE3E7" w14:textId="77777777" w:rsidR="008A4A3F" w:rsidRPr="00820A6F" w:rsidRDefault="008A4A3F" w:rsidP="004E7BE5">
      <w:pPr>
        <w:jc w:val="left"/>
        <w:rPr>
          <w:sz w:val="24"/>
          <w:szCs w:val="24"/>
        </w:rPr>
      </w:pPr>
    </w:p>
    <w:p w14:paraId="30D6F294" w14:textId="77777777" w:rsidR="0015033D" w:rsidRPr="00820A6F" w:rsidRDefault="00370DFD" w:rsidP="00370DFD">
      <w:pPr>
        <w:autoSpaceDE w:val="0"/>
        <w:autoSpaceDN w:val="0"/>
        <w:adjustRightInd w:val="0"/>
        <w:jc w:val="left"/>
        <w:rPr>
          <w:color w:val="000000"/>
          <w:sz w:val="24"/>
          <w:szCs w:val="24"/>
        </w:rPr>
      </w:pPr>
      <w:r w:rsidRPr="00820A6F">
        <w:rPr>
          <w:sz w:val="24"/>
          <w:szCs w:val="24"/>
        </w:rPr>
        <w:t>Consistent with requirements of the Government Performance Results Modernization Act (GPRMA),</w:t>
      </w:r>
      <w:r w:rsidR="00E96B5C">
        <w:rPr>
          <w:sz w:val="24"/>
          <w:szCs w:val="24"/>
        </w:rPr>
        <w:t xml:space="preserve"> </w:t>
      </w:r>
      <w:r w:rsidRPr="00820A6F">
        <w:rPr>
          <w:sz w:val="24"/>
          <w:szCs w:val="24"/>
        </w:rPr>
        <w:t xml:space="preserve">ACL integrates its strategic priorities and plans with performance measurement criteria. ACL has three major performance measures: improve program efficiency, improve client outcomes and improve effective targeting to vulnerable elders. However, simply measuring performance at a macro level does not provide the level of detail required to understand emerging trends, systems issues and program innovation at the community level. ACL also seeks a better understanding of key programs, </w:t>
      </w:r>
      <w:r w:rsidR="0002321E" w:rsidRPr="00820A6F">
        <w:rPr>
          <w:sz w:val="24"/>
          <w:szCs w:val="24"/>
        </w:rPr>
        <w:t>in this case, the</w:t>
      </w:r>
      <w:r w:rsidRPr="00820A6F">
        <w:rPr>
          <w:sz w:val="24"/>
          <w:szCs w:val="24"/>
        </w:rPr>
        <w:t xml:space="preserve"> Older Americans Act Title III-E National Family Caregiver Support Program. In fact, the OAA requires that ACL evaluate all program</w:t>
      </w:r>
      <w:r w:rsidR="0002321E" w:rsidRPr="00820A6F">
        <w:rPr>
          <w:sz w:val="24"/>
          <w:szCs w:val="24"/>
        </w:rPr>
        <w:t>s</w:t>
      </w:r>
      <w:r w:rsidRPr="00820A6F">
        <w:rPr>
          <w:sz w:val="24"/>
          <w:szCs w:val="24"/>
        </w:rPr>
        <w:t xml:space="preserve"> authorized through this act (Title II Section 206(a)) to determine “their effectiveness in achieving stated goals in general, and in relation to their cost, their impact on related programs, </w:t>
      </w:r>
      <w:proofErr w:type="gramStart"/>
      <w:r w:rsidRPr="00820A6F">
        <w:rPr>
          <w:sz w:val="24"/>
          <w:szCs w:val="24"/>
        </w:rPr>
        <w:t>their</w:t>
      </w:r>
      <w:proofErr w:type="gramEnd"/>
      <w:r w:rsidRPr="00820A6F">
        <w:rPr>
          <w:sz w:val="24"/>
          <w:szCs w:val="24"/>
        </w:rPr>
        <w:t xml:space="preserve"> effectiveness in targeting for services under this Act...” Further, the requirements stipulated under 202(f) of the OAA direct ACL (through the Office of Performance and Evaluation </w:t>
      </w:r>
      <w:r w:rsidRPr="00820A6F">
        <w:rPr>
          <w:color w:val="000000"/>
          <w:sz w:val="24"/>
          <w:szCs w:val="24"/>
        </w:rPr>
        <w:t xml:space="preserve">(OPE)) to ensure the most relevant data are available to policy makers; that programs demonstrate value to the taxpayer; that programs have a track record of results; and that programs warrant continued or additional resources. </w:t>
      </w:r>
      <w:r w:rsidR="00800E93" w:rsidRPr="00820A6F">
        <w:rPr>
          <w:color w:val="000000"/>
          <w:sz w:val="24"/>
          <w:szCs w:val="24"/>
        </w:rPr>
        <w:t>Citations for this legislation are found in Appendix A.</w:t>
      </w:r>
    </w:p>
    <w:p w14:paraId="4124F38E" w14:textId="77777777" w:rsidR="0015033D" w:rsidRPr="00820A6F" w:rsidRDefault="0015033D" w:rsidP="00370DFD">
      <w:pPr>
        <w:autoSpaceDE w:val="0"/>
        <w:autoSpaceDN w:val="0"/>
        <w:adjustRightInd w:val="0"/>
        <w:jc w:val="left"/>
        <w:rPr>
          <w:color w:val="000000"/>
          <w:sz w:val="24"/>
          <w:szCs w:val="24"/>
        </w:rPr>
      </w:pPr>
    </w:p>
    <w:p w14:paraId="41A0559E" w14:textId="77777777" w:rsidR="0002321E" w:rsidRPr="00820A6F" w:rsidRDefault="0002321E">
      <w:pPr>
        <w:spacing w:line="240" w:lineRule="auto"/>
        <w:jc w:val="left"/>
        <w:rPr>
          <w:color w:val="000000"/>
          <w:sz w:val="24"/>
          <w:szCs w:val="24"/>
          <w:highlight w:val="cyan"/>
        </w:rPr>
      </w:pPr>
    </w:p>
    <w:p w14:paraId="3F016FBB" w14:textId="77777777" w:rsidR="00EF0189" w:rsidRDefault="00EF0189">
      <w:pPr>
        <w:spacing w:line="240" w:lineRule="auto"/>
        <w:jc w:val="left"/>
        <w:rPr>
          <w:b/>
          <w:bCs/>
          <w:color w:val="000000"/>
          <w:sz w:val="24"/>
          <w:szCs w:val="24"/>
        </w:rPr>
      </w:pPr>
      <w:r>
        <w:rPr>
          <w:b/>
          <w:bCs/>
          <w:color w:val="000000"/>
          <w:sz w:val="24"/>
          <w:szCs w:val="24"/>
        </w:rPr>
        <w:br w:type="page"/>
      </w:r>
    </w:p>
    <w:p w14:paraId="352830E7" w14:textId="77777777" w:rsidR="0002321E" w:rsidRPr="00820A6F" w:rsidRDefault="0002321E" w:rsidP="0002321E">
      <w:pPr>
        <w:autoSpaceDE w:val="0"/>
        <w:autoSpaceDN w:val="0"/>
        <w:adjustRightInd w:val="0"/>
        <w:jc w:val="left"/>
        <w:rPr>
          <w:b/>
          <w:bCs/>
          <w:color w:val="000000"/>
          <w:sz w:val="24"/>
          <w:szCs w:val="24"/>
        </w:rPr>
      </w:pPr>
      <w:r w:rsidRPr="00820A6F">
        <w:rPr>
          <w:b/>
          <w:bCs/>
          <w:color w:val="000000"/>
          <w:sz w:val="24"/>
          <w:szCs w:val="24"/>
        </w:rPr>
        <w:t>Title III-</w:t>
      </w:r>
      <w:r w:rsidR="00956333" w:rsidRPr="00820A6F">
        <w:rPr>
          <w:b/>
          <w:bCs/>
          <w:color w:val="000000"/>
          <w:sz w:val="24"/>
          <w:szCs w:val="24"/>
        </w:rPr>
        <w:t>E</w:t>
      </w:r>
      <w:r w:rsidRPr="00820A6F">
        <w:rPr>
          <w:b/>
          <w:bCs/>
          <w:color w:val="000000"/>
          <w:sz w:val="24"/>
          <w:szCs w:val="24"/>
        </w:rPr>
        <w:t xml:space="preserve"> Older Americans Act Programs: Technical and Contractual History</w:t>
      </w:r>
    </w:p>
    <w:p w14:paraId="61E8CAD5" w14:textId="77777777" w:rsidR="0002321E" w:rsidRPr="00820A6F" w:rsidRDefault="0002321E" w:rsidP="0002321E">
      <w:pPr>
        <w:autoSpaceDE w:val="0"/>
        <w:autoSpaceDN w:val="0"/>
        <w:adjustRightInd w:val="0"/>
        <w:jc w:val="left"/>
        <w:rPr>
          <w:b/>
          <w:bCs/>
          <w:color w:val="000000"/>
          <w:sz w:val="24"/>
          <w:szCs w:val="24"/>
        </w:rPr>
      </w:pPr>
    </w:p>
    <w:p w14:paraId="3ABA4112"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The Older Americans Act (OAA) National Family Caregiver Support Program (NFCSP) statutory authority is contained in Title III Part E Section 373 of the Older Americans Act (OAA) (42U.S.C. 3032), as amended by the Older Americans Act Amendments of 2006, P.L. 109-365). The NFCSP is an important part of comprehensive home-and community-based services.</w:t>
      </w:r>
    </w:p>
    <w:p w14:paraId="165F1467" w14:textId="77777777" w:rsidR="0002321E" w:rsidRPr="00820A6F" w:rsidRDefault="0002321E" w:rsidP="0002321E">
      <w:pPr>
        <w:autoSpaceDE w:val="0"/>
        <w:autoSpaceDN w:val="0"/>
        <w:adjustRightInd w:val="0"/>
        <w:jc w:val="left"/>
        <w:rPr>
          <w:color w:val="000000"/>
          <w:sz w:val="24"/>
          <w:szCs w:val="24"/>
        </w:rPr>
      </w:pPr>
    </w:p>
    <w:p w14:paraId="589E641F" w14:textId="2E979E83" w:rsidR="0002321E" w:rsidRPr="00820A6F" w:rsidRDefault="00FD0516" w:rsidP="0002321E">
      <w:pPr>
        <w:autoSpaceDE w:val="0"/>
        <w:autoSpaceDN w:val="0"/>
        <w:adjustRightInd w:val="0"/>
        <w:jc w:val="left"/>
        <w:rPr>
          <w:color w:val="000000"/>
          <w:sz w:val="24"/>
          <w:szCs w:val="24"/>
        </w:rPr>
      </w:pPr>
      <w:r>
        <w:rPr>
          <w:color w:val="000000"/>
          <w:sz w:val="24"/>
          <w:szCs w:val="24"/>
        </w:rPr>
        <w:t xml:space="preserve">When </w:t>
      </w:r>
      <w:r w:rsidR="0002321E" w:rsidRPr="00820A6F">
        <w:rPr>
          <w:color w:val="000000"/>
          <w:sz w:val="24"/>
          <w:szCs w:val="24"/>
        </w:rPr>
        <w:t xml:space="preserve">OAA </w:t>
      </w:r>
      <w:r>
        <w:rPr>
          <w:color w:val="000000"/>
          <w:sz w:val="24"/>
          <w:szCs w:val="24"/>
        </w:rPr>
        <w:t xml:space="preserve">was reauthorized in 2000, legislation </w:t>
      </w:r>
      <w:r w:rsidR="0002321E" w:rsidRPr="00820A6F">
        <w:rPr>
          <w:color w:val="000000"/>
          <w:sz w:val="24"/>
          <w:szCs w:val="24"/>
        </w:rPr>
        <w:t>created NFCSP as a new program aimed at supporting family caregivers. Older Americans Act Title III, Part E provides grants to States and Territories under approved</w:t>
      </w:r>
      <w:r w:rsidR="00CC0149">
        <w:rPr>
          <w:color w:val="000000"/>
          <w:sz w:val="24"/>
          <w:szCs w:val="24"/>
        </w:rPr>
        <w:t xml:space="preserve"> </w:t>
      </w:r>
      <w:r w:rsidR="0002321E" w:rsidRPr="00820A6F">
        <w:rPr>
          <w:color w:val="000000"/>
          <w:sz w:val="24"/>
          <w:szCs w:val="24"/>
        </w:rPr>
        <w:t>State Plans for the establishment and operation of the Program. Section 373 authorizes grants to provide a multifaceted system of support services to family caregivers and grandparents or older family members caring for related children. Supportive services include five core services for family caregivers, including:</w:t>
      </w:r>
    </w:p>
    <w:p w14:paraId="4F73D5A6" w14:textId="77777777" w:rsidR="0002321E" w:rsidRPr="00820A6F" w:rsidRDefault="0002321E" w:rsidP="006B139A">
      <w:pPr>
        <w:pStyle w:val="ListParagraph"/>
        <w:numPr>
          <w:ilvl w:val="0"/>
          <w:numId w:val="13"/>
        </w:numPr>
        <w:autoSpaceDE w:val="0"/>
        <w:autoSpaceDN w:val="0"/>
        <w:adjustRightInd w:val="0"/>
        <w:jc w:val="left"/>
        <w:rPr>
          <w:color w:val="000000"/>
          <w:sz w:val="24"/>
          <w:szCs w:val="24"/>
        </w:rPr>
      </w:pPr>
      <w:r w:rsidRPr="00820A6F">
        <w:rPr>
          <w:color w:val="000000"/>
          <w:sz w:val="24"/>
          <w:szCs w:val="24"/>
        </w:rPr>
        <w:t>Information to caregivers about available services;</w:t>
      </w:r>
    </w:p>
    <w:p w14:paraId="29D819B9" w14:textId="77777777" w:rsidR="0002321E" w:rsidRPr="00820A6F" w:rsidRDefault="0002321E" w:rsidP="006B139A">
      <w:pPr>
        <w:pStyle w:val="ListParagraph"/>
        <w:numPr>
          <w:ilvl w:val="0"/>
          <w:numId w:val="13"/>
        </w:numPr>
        <w:autoSpaceDE w:val="0"/>
        <w:autoSpaceDN w:val="0"/>
        <w:adjustRightInd w:val="0"/>
        <w:jc w:val="left"/>
        <w:rPr>
          <w:color w:val="000000"/>
          <w:sz w:val="24"/>
          <w:szCs w:val="24"/>
        </w:rPr>
      </w:pPr>
      <w:r w:rsidRPr="00820A6F">
        <w:rPr>
          <w:color w:val="000000"/>
          <w:sz w:val="24"/>
          <w:szCs w:val="24"/>
        </w:rPr>
        <w:t>Assistance to caregivers in accessing supportive services;</w:t>
      </w:r>
    </w:p>
    <w:p w14:paraId="625F8E92" w14:textId="77777777" w:rsidR="0002321E" w:rsidRPr="00820A6F" w:rsidRDefault="0002321E" w:rsidP="006B139A">
      <w:pPr>
        <w:pStyle w:val="ListParagraph"/>
        <w:numPr>
          <w:ilvl w:val="0"/>
          <w:numId w:val="13"/>
        </w:numPr>
        <w:autoSpaceDE w:val="0"/>
        <w:autoSpaceDN w:val="0"/>
        <w:adjustRightInd w:val="0"/>
        <w:jc w:val="left"/>
        <w:rPr>
          <w:color w:val="000000"/>
          <w:sz w:val="24"/>
          <w:szCs w:val="24"/>
        </w:rPr>
      </w:pPr>
      <w:r w:rsidRPr="00820A6F">
        <w:rPr>
          <w:color w:val="000000"/>
          <w:sz w:val="24"/>
          <w:szCs w:val="24"/>
        </w:rPr>
        <w:t>Individual counseling, support groups, and caregiver education/training* to assist caregivers in making decisions and solving problems relating to their caregiving roles;</w:t>
      </w:r>
    </w:p>
    <w:p w14:paraId="06ED5201" w14:textId="77777777" w:rsidR="0002321E" w:rsidRPr="00820A6F" w:rsidRDefault="0002321E" w:rsidP="006B139A">
      <w:pPr>
        <w:pStyle w:val="ListParagraph"/>
        <w:numPr>
          <w:ilvl w:val="0"/>
          <w:numId w:val="13"/>
        </w:numPr>
        <w:autoSpaceDE w:val="0"/>
        <w:autoSpaceDN w:val="0"/>
        <w:adjustRightInd w:val="0"/>
        <w:jc w:val="left"/>
        <w:rPr>
          <w:color w:val="000000"/>
          <w:sz w:val="24"/>
          <w:szCs w:val="24"/>
        </w:rPr>
      </w:pPr>
      <w:r w:rsidRPr="00820A6F">
        <w:rPr>
          <w:color w:val="000000"/>
          <w:sz w:val="24"/>
          <w:szCs w:val="24"/>
        </w:rPr>
        <w:t>Respite care* to temporarily relieve caregivers from their caregiving responsibilities; and</w:t>
      </w:r>
    </w:p>
    <w:p w14:paraId="596FB778" w14:textId="77777777" w:rsidR="0002321E" w:rsidRPr="00820A6F" w:rsidRDefault="0002321E" w:rsidP="006B139A">
      <w:pPr>
        <w:pStyle w:val="ListParagraph"/>
        <w:numPr>
          <w:ilvl w:val="0"/>
          <w:numId w:val="13"/>
        </w:numPr>
        <w:autoSpaceDE w:val="0"/>
        <w:autoSpaceDN w:val="0"/>
        <w:adjustRightInd w:val="0"/>
        <w:jc w:val="left"/>
        <w:rPr>
          <w:color w:val="000000"/>
          <w:sz w:val="24"/>
          <w:szCs w:val="24"/>
        </w:rPr>
      </w:pPr>
      <w:r w:rsidRPr="00820A6F">
        <w:rPr>
          <w:color w:val="000000"/>
          <w:sz w:val="24"/>
          <w:szCs w:val="24"/>
        </w:rPr>
        <w:t>Supplemental services, on a limited basis, to complement the care provided by caregivers.</w:t>
      </w:r>
    </w:p>
    <w:p w14:paraId="2DDE5EE5"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 The outcome evaluation described in this supporting statement will focus on these services.</w:t>
      </w:r>
    </w:p>
    <w:p w14:paraId="46EB4B09" w14:textId="77777777" w:rsidR="0002321E" w:rsidRPr="00820A6F" w:rsidRDefault="0002321E" w:rsidP="0002321E">
      <w:pPr>
        <w:autoSpaceDE w:val="0"/>
        <w:autoSpaceDN w:val="0"/>
        <w:adjustRightInd w:val="0"/>
        <w:jc w:val="left"/>
        <w:rPr>
          <w:color w:val="000000"/>
          <w:sz w:val="24"/>
          <w:szCs w:val="24"/>
          <w:highlight w:val="cyan"/>
        </w:rPr>
      </w:pPr>
    </w:p>
    <w:p w14:paraId="4BAA7BEC"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The NFCSP was designed to stimulate development of a multifaceted system that spans and integrates the</w:t>
      </w:r>
      <w:r w:rsidR="00531514">
        <w:rPr>
          <w:color w:val="000000"/>
          <w:sz w:val="24"/>
          <w:szCs w:val="24"/>
        </w:rPr>
        <w:t xml:space="preserve"> </w:t>
      </w:r>
      <w:r w:rsidRPr="00820A6F">
        <w:rPr>
          <w:color w:val="000000"/>
          <w:sz w:val="24"/>
          <w:szCs w:val="24"/>
        </w:rPr>
        <w:t>five NFCSP services, other OAA services, and other relevant home and community-based services (HCBS) programs. Ultimately, the program is intended to help family caregivers experience a seamless process for getting connected to information and services that best meet their needs and preferences that will enhance caregiving to the greatest extent possible.</w:t>
      </w:r>
    </w:p>
    <w:p w14:paraId="6660FCE6" w14:textId="77777777" w:rsidR="0002321E" w:rsidRPr="00820A6F" w:rsidRDefault="0002321E" w:rsidP="0002321E">
      <w:pPr>
        <w:autoSpaceDE w:val="0"/>
        <w:autoSpaceDN w:val="0"/>
        <w:adjustRightInd w:val="0"/>
        <w:jc w:val="left"/>
        <w:rPr>
          <w:color w:val="000000"/>
          <w:sz w:val="24"/>
          <w:szCs w:val="24"/>
          <w:highlight w:val="cyan"/>
        </w:rPr>
      </w:pPr>
    </w:p>
    <w:p w14:paraId="31D30089" w14:textId="77777777" w:rsidR="00AC72AA" w:rsidRPr="00820A6F" w:rsidRDefault="00AC72AA" w:rsidP="0002321E">
      <w:pPr>
        <w:autoSpaceDE w:val="0"/>
        <w:autoSpaceDN w:val="0"/>
        <w:adjustRightInd w:val="0"/>
        <w:jc w:val="left"/>
        <w:rPr>
          <w:color w:val="000000"/>
          <w:sz w:val="24"/>
          <w:szCs w:val="24"/>
          <w:highlight w:val="cyan"/>
        </w:rPr>
      </w:pPr>
    </w:p>
    <w:p w14:paraId="06C860B7" w14:textId="77777777" w:rsidR="00AC72AA" w:rsidRPr="00820A6F" w:rsidRDefault="00277965" w:rsidP="0002321E">
      <w:pPr>
        <w:autoSpaceDE w:val="0"/>
        <w:autoSpaceDN w:val="0"/>
        <w:adjustRightInd w:val="0"/>
        <w:jc w:val="left"/>
        <w:rPr>
          <w:b/>
          <w:color w:val="000000"/>
          <w:sz w:val="24"/>
          <w:szCs w:val="24"/>
        </w:rPr>
      </w:pPr>
      <w:r w:rsidRPr="00820A6F">
        <w:rPr>
          <w:b/>
          <w:color w:val="000000"/>
          <w:sz w:val="24"/>
          <w:szCs w:val="24"/>
        </w:rPr>
        <w:t xml:space="preserve">Three Phases of </w:t>
      </w:r>
      <w:r w:rsidR="00AC72AA" w:rsidRPr="00820A6F">
        <w:rPr>
          <w:b/>
          <w:color w:val="000000"/>
          <w:sz w:val="24"/>
          <w:szCs w:val="24"/>
        </w:rPr>
        <w:t xml:space="preserve">NFCSP Evaluation </w:t>
      </w:r>
    </w:p>
    <w:p w14:paraId="5032F0E5" w14:textId="77777777" w:rsidR="00AC72AA" w:rsidRPr="00820A6F" w:rsidRDefault="00AC72AA" w:rsidP="00956333">
      <w:pPr>
        <w:autoSpaceDE w:val="0"/>
        <w:autoSpaceDN w:val="0"/>
        <w:adjustRightInd w:val="0"/>
        <w:jc w:val="left"/>
        <w:rPr>
          <w:color w:val="000000"/>
          <w:sz w:val="24"/>
          <w:szCs w:val="24"/>
        </w:rPr>
      </w:pPr>
    </w:p>
    <w:p w14:paraId="4D5065AB" w14:textId="77777777" w:rsidR="00956333" w:rsidRPr="00820A6F" w:rsidRDefault="0002321E" w:rsidP="00956333">
      <w:pPr>
        <w:autoSpaceDE w:val="0"/>
        <w:autoSpaceDN w:val="0"/>
        <w:adjustRightInd w:val="0"/>
        <w:jc w:val="left"/>
        <w:rPr>
          <w:color w:val="000000"/>
          <w:sz w:val="24"/>
          <w:szCs w:val="24"/>
        </w:rPr>
      </w:pPr>
      <w:r w:rsidRPr="00820A6F">
        <w:rPr>
          <w:color w:val="000000"/>
          <w:sz w:val="24"/>
          <w:szCs w:val="24"/>
        </w:rPr>
        <w:t xml:space="preserve">This </w:t>
      </w:r>
      <w:r w:rsidR="00956333" w:rsidRPr="00820A6F">
        <w:rPr>
          <w:color w:val="000000"/>
          <w:sz w:val="24"/>
          <w:szCs w:val="24"/>
        </w:rPr>
        <w:t>outcome evaluation</w:t>
      </w:r>
      <w:r w:rsidRPr="00820A6F">
        <w:rPr>
          <w:color w:val="000000"/>
          <w:sz w:val="24"/>
          <w:szCs w:val="24"/>
        </w:rPr>
        <w:t xml:space="preserve"> will represent the third phase of ACL’s current evaluation of the NFCSP. </w:t>
      </w:r>
      <w:r w:rsidR="00AC72AA" w:rsidRPr="00820A6F">
        <w:rPr>
          <w:color w:val="000000"/>
          <w:sz w:val="24"/>
          <w:szCs w:val="24"/>
        </w:rPr>
        <w:t>This three-phase evaluation represents the first evaluation of the NFCSP since the program’s inception.</w:t>
      </w:r>
    </w:p>
    <w:p w14:paraId="20594137" w14:textId="77777777" w:rsidR="00956333" w:rsidRPr="00820A6F" w:rsidRDefault="00956333" w:rsidP="00956333">
      <w:pPr>
        <w:autoSpaceDE w:val="0"/>
        <w:autoSpaceDN w:val="0"/>
        <w:adjustRightInd w:val="0"/>
        <w:jc w:val="left"/>
        <w:rPr>
          <w:color w:val="000000"/>
          <w:sz w:val="24"/>
          <w:szCs w:val="24"/>
        </w:rPr>
      </w:pPr>
    </w:p>
    <w:p w14:paraId="1B27AAA2" w14:textId="77777777" w:rsidR="00956333" w:rsidRPr="00820A6F" w:rsidRDefault="0002321E" w:rsidP="006B139A">
      <w:pPr>
        <w:pStyle w:val="ListParagraph"/>
        <w:numPr>
          <w:ilvl w:val="0"/>
          <w:numId w:val="16"/>
        </w:numPr>
        <w:autoSpaceDE w:val="0"/>
        <w:autoSpaceDN w:val="0"/>
        <w:adjustRightInd w:val="0"/>
        <w:jc w:val="left"/>
        <w:rPr>
          <w:color w:val="000000"/>
          <w:sz w:val="24"/>
          <w:szCs w:val="24"/>
        </w:rPr>
      </w:pPr>
      <w:r w:rsidRPr="00820A6F">
        <w:rPr>
          <w:color w:val="000000"/>
          <w:sz w:val="24"/>
          <w:szCs w:val="24"/>
        </w:rPr>
        <w:t xml:space="preserve">The first phase was conducted under a contract (GS23F984OH) awarded in 2008 to develop the approach to the evaluation. </w:t>
      </w:r>
    </w:p>
    <w:p w14:paraId="5BC9BF8C" w14:textId="77777777" w:rsidR="00AC72AA" w:rsidRPr="00820A6F" w:rsidRDefault="00AC72AA" w:rsidP="00AC72AA">
      <w:pPr>
        <w:autoSpaceDE w:val="0"/>
        <w:autoSpaceDN w:val="0"/>
        <w:adjustRightInd w:val="0"/>
        <w:ind w:left="360"/>
        <w:jc w:val="left"/>
        <w:rPr>
          <w:color w:val="000000"/>
          <w:sz w:val="24"/>
          <w:szCs w:val="24"/>
        </w:rPr>
      </w:pPr>
    </w:p>
    <w:p w14:paraId="65C64EA0" w14:textId="771D2C97" w:rsidR="005A28C2" w:rsidRPr="00820A6F" w:rsidRDefault="0002321E" w:rsidP="006B139A">
      <w:pPr>
        <w:pStyle w:val="Header"/>
        <w:numPr>
          <w:ilvl w:val="0"/>
          <w:numId w:val="16"/>
        </w:numPr>
        <w:jc w:val="left"/>
        <w:rPr>
          <w:rFonts w:ascii="Arial" w:hAnsi="Arial" w:cs="Arial"/>
          <w:sz w:val="24"/>
          <w:szCs w:val="24"/>
        </w:rPr>
      </w:pPr>
      <w:r w:rsidRPr="00820A6F">
        <w:rPr>
          <w:color w:val="000000"/>
          <w:sz w:val="24"/>
          <w:szCs w:val="24"/>
        </w:rPr>
        <w:t>The second phase, under the Process Evaluation of Older Americans Act Title</w:t>
      </w:r>
      <w:r w:rsidR="00956333" w:rsidRPr="00820A6F">
        <w:rPr>
          <w:color w:val="000000"/>
          <w:sz w:val="24"/>
          <w:szCs w:val="24"/>
        </w:rPr>
        <w:t xml:space="preserve"> </w:t>
      </w:r>
      <w:r w:rsidRPr="00820A6F">
        <w:rPr>
          <w:color w:val="000000"/>
          <w:sz w:val="24"/>
          <w:szCs w:val="24"/>
        </w:rPr>
        <w:t>III-E National Caregiver Support Program (NFCSP) contract HHSP23320095639WC, began in late</w:t>
      </w:r>
      <w:r w:rsidR="00956333" w:rsidRPr="00820A6F">
        <w:rPr>
          <w:color w:val="000000"/>
          <w:sz w:val="24"/>
          <w:szCs w:val="24"/>
        </w:rPr>
        <w:t xml:space="preserve"> </w:t>
      </w:r>
      <w:r w:rsidRPr="00820A6F">
        <w:rPr>
          <w:color w:val="000000"/>
          <w:sz w:val="24"/>
          <w:szCs w:val="24"/>
        </w:rPr>
        <w:t xml:space="preserve">September 2012, to finalize the evaluation research methodologies and conduct the process evaluation research, analysis and reporting. The Phase 2 contract and the process evaluation </w:t>
      </w:r>
      <w:r w:rsidR="003C7B6C">
        <w:rPr>
          <w:color w:val="000000"/>
          <w:sz w:val="24"/>
          <w:szCs w:val="24"/>
        </w:rPr>
        <w:t>will be completed March 14, 2016 and the final report will be available on the ACL website in April 2016</w:t>
      </w:r>
      <w:r w:rsidRPr="00820A6F">
        <w:rPr>
          <w:color w:val="000000"/>
          <w:sz w:val="24"/>
          <w:szCs w:val="24"/>
        </w:rPr>
        <w:t xml:space="preserve">. </w:t>
      </w:r>
      <w:r w:rsidR="005A28C2" w:rsidRPr="00820A6F">
        <w:rPr>
          <w:sz w:val="24"/>
          <w:szCs w:val="24"/>
        </w:rPr>
        <w:t>National Family Caregiver Support Program Process Evaluation</w:t>
      </w:r>
      <w:r w:rsidR="005A28C2" w:rsidRPr="00820A6F">
        <w:rPr>
          <w:color w:val="000000"/>
          <w:sz w:val="24"/>
          <w:szCs w:val="24"/>
        </w:rPr>
        <w:t xml:space="preserve"> </w:t>
      </w:r>
      <w:r w:rsidR="00956333" w:rsidRPr="00820A6F">
        <w:rPr>
          <w:color w:val="000000"/>
          <w:sz w:val="24"/>
          <w:szCs w:val="24"/>
        </w:rPr>
        <w:t>OMB control number:</w:t>
      </w:r>
      <w:r w:rsidR="005A28C2" w:rsidRPr="00820A6F">
        <w:rPr>
          <w:color w:val="000000"/>
          <w:sz w:val="24"/>
          <w:szCs w:val="24"/>
        </w:rPr>
        <w:t xml:space="preserve"> 0985-0038;</w:t>
      </w:r>
      <w:r w:rsidR="00AD0D37" w:rsidRPr="00820A6F">
        <w:rPr>
          <w:sz w:val="24"/>
          <w:szCs w:val="24"/>
        </w:rPr>
        <w:t xml:space="preserve"> ICR Reference Number</w:t>
      </w:r>
      <w:proofErr w:type="gramStart"/>
      <w:r w:rsidR="005A28C2" w:rsidRPr="00820A6F">
        <w:rPr>
          <w:sz w:val="24"/>
          <w:szCs w:val="24"/>
        </w:rPr>
        <w:t>:201408</w:t>
      </w:r>
      <w:proofErr w:type="gramEnd"/>
      <w:r w:rsidR="005A28C2" w:rsidRPr="00820A6F">
        <w:rPr>
          <w:sz w:val="24"/>
          <w:szCs w:val="24"/>
        </w:rPr>
        <w:t>-0985-002</w:t>
      </w:r>
      <w:r w:rsidR="005A28C2" w:rsidRPr="00820A6F">
        <w:rPr>
          <w:rFonts w:ascii="Arial" w:hAnsi="Arial" w:cs="Arial"/>
          <w:sz w:val="24"/>
          <w:szCs w:val="24"/>
        </w:rPr>
        <w:t>.</w:t>
      </w:r>
    </w:p>
    <w:p w14:paraId="03C33821" w14:textId="77777777" w:rsidR="005A28C2" w:rsidRPr="00820A6F" w:rsidRDefault="005A28C2" w:rsidP="005A28C2">
      <w:pPr>
        <w:pStyle w:val="ListParagraph"/>
        <w:rPr>
          <w:rFonts w:ascii="Arial" w:hAnsi="Arial" w:cs="Arial"/>
          <w:sz w:val="24"/>
          <w:szCs w:val="24"/>
        </w:rPr>
      </w:pPr>
    </w:p>
    <w:p w14:paraId="734D01F5" w14:textId="77777777" w:rsidR="00956333" w:rsidRPr="00820A6F" w:rsidRDefault="0002321E" w:rsidP="006B139A">
      <w:pPr>
        <w:pStyle w:val="ListParagraph"/>
        <w:numPr>
          <w:ilvl w:val="0"/>
          <w:numId w:val="16"/>
        </w:numPr>
        <w:autoSpaceDE w:val="0"/>
        <w:autoSpaceDN w:val="0"/>
        <w:adjustRightInd w:val="0"/>
        <w:jc w:val="left"/>
        <w:rPr>
          <w:color w:val="000000"/>
          <w:sz w:val="24"/>
          <w:szCs w:val="24"/>
        </w:rPr>
      </w:pPr>
      <w:r w:rsidRPr="00820A6F">
        <w:rPr>
          <w:color w:val="000000"/>
          <w:sz w:val="24"/>
          <w:szCs w:val="24"/>
        </w:rPr>
        <w:t>The objective of this</w:t>
      </w:r>
      <w:r w:rsidR="00956333" w:rsidRPr="00820A6F">
        <w:rPr>
          <w:color w:val="000000"/>
          <w:sz w:val="24"/>
          <w:szCs w:val="24"/>
        </w:rPr>
        <w:t xml:space="preserve"> third phase study</w:t>
      </w:r>
      <w:r w:rsidRPr="00820A6F">
        <w:rPr>
          <w:color w:val="000000"/>
          <w:sz w:val="24"/>
          <w:szCs w:val="24"/>
        </w:rPr>
        <w:t xml:space="preserve"> is to implement an outcome evaluation of the NFCSP. </w:t>
      </w:r>
    </w:p>
    <w:p w14:paraId="6C510824" w14:textId="77777777" w:rsidR="00956333" w:rsidRPr="00820A6F" w:rsidRDefault="00956333" w:rsidP="00956333">
      <w:pPr>
        <w:autoSpaceDE w:val="0"/>
        <w:autoSpaceDN w:val="0"/>
        <w:adjustRightInd w:val="0"/>
        <w:ind w:left="360"/>
        <w:jc w:val="left"/>
        <w:rPr>
          <w:color w:val="000000"/>
          <w:sz w:val="24"/>
          <w:szCs w:val="24"/>
        </w:rPr>
      </w:pPr>
    </w:p>
    <w:p w14:paraId="7BB23BE5" w14:textId="77777777" w:rsidR="00AC72AA" w:rsidRPr="00820A6F" w:rsidRDefault="00AC72AA" w:rsidP="00AC72AA">
      <w:pPr>
        <w:autoSpaceDE w:val="0"/>
        <w:autoSpaceDN w:val="0"/>
        <w:adjustRightInd w:val="0"/>
        <w:jc w:val="left"/>
        <w:rPr>
          <w:color w:val="000000"/>
          <w:sz w:val="24"/>
          <w:szCs w:val="24"/>
        </w:rPr>
      </w:pPr>
      <w:r w:rsidRPr="00820A6F">
        <w:rPr>
          <w:color w:val="000000"/>
          <w:sz w:val="24"/>
          <w:szCs w:val="24"/>
        </w:rPr>
        <w:t>The overall goal of this NFCSP evaluation is to contribute to what ACL terms an “integrated” evaluation of NFCSP. Taken together the previous phases (Phases 1 and 2), that included the development of the evaluation approach and the process evaluation, and this phase (phase 3), which includes the outcome evaluation, should result in an overarching evaluation that combines process, outcome, and impact evaluation information.</w:t>
      </w:r>
    </w:p>
    <w:p w14:paraId="7FB0B2E7" w14:textId="77777777" w:rsidR="0002321E" w:rsidRPr="00820A6F" w:rsidRDefault="0002321E" w:rsidP="00956333">
      <w:pPr>
        <w:autoSpaceDE w:val="0"/>
        <w:autoSpaceDN w:val="0"/>
        <w:adjustRightInd w:val="0"/>
        <w:ind w:left="360"/>
        <w:jc w:val="left"/>
        <w:rPr>
          <w:color w:val="000000"/>
          <w:sz w:val="24"/>
          <w:szCs w:val="24"/>
        </w:rPr>
      </w:pPr>
    </w:p>
    <w:p w14:paraId="38CC4BB8" w14:textId="77777777" w:rsidR="008A4A3F" w:rsidRPr="00820A6F" w:rsidRDefault="008A4A3F" w:rsidP="004E7BE5">
      <w:pPr>
        <w:spacing w:line="280" w:lineRule="atLeast"/>
        <w:jc w:val="left"/>
        <w:rPr>
          <w:sz w:val="24"/>
          <w:szCs w:val="24"/>
        </w:rPr>
      </w:pPr>
    </w:p>
    <w:p w14:paraId="108198CE" w14:textId="77777777" w:rsidR="008A4A3F" w:rsidRPr="00820A6F" w:rsidRDefault="008A4A3F" w:rsidP="004E7BE5">
      <w:pPr>
        <w:spacing w:line="280" w:lineRule="atLeast"/>
        <w:jc w:val="left"/>
        <w:rPr>
          <w:sz w:val="24"/>
          <w:szCs w:val="24"/>
        </w:rPr>
      </w:pPr>
    </w:p>
    <w:p w14:paraId="56CFCAD6" w14:textId="77777777" w:rsidR="004E7BE5" w:rsidRDefault="004E7BE5" w:rsidP="004E7BE5">
      <w:pPr>
        <w:pStyle w:val="Heading2"/>
        <w:spacing w:before="120"/>
        <w:jc w:val="left"/>
        <w:rPr>
          <w:rFonts w:ascii="Franklin Gothic Medium" w:hAnsi="Franklin Gothic Medium"/>
          <w:b w:val="0"/>
          <w:bCs/>
          <w:color w:val="17365D"/>
          <w:sz w:val="32"/>
          <w:szCs w:val="32"/>
        </w:rPr>
      </w:pPr>
      <w:r w:rsidRPr="005E0321">
        <w:rPr>
          <w:rFonts w:ascii="Franklin Gothic Medium" w:hAnsi="Franklin Gothic Medium"/>
          <w:color w:val="17365D"/>
          <w:sz w:val="32"/>
          <w:szCs w:val="32"/>
        </w:rPr>
        <w:t>A.2</w:t>
      </w:r>
      <w:r>
        <w:rPr>
          <w:rFonts w:ascii="Franklin Gothic Medium" w:hAnsi="Franklin Gothic Medium"/>
          <w:color w:val="17365D"/>
          <w:sz w:val="32"/>
          <w:szCs w:val="32"/>
        </w:rPr>
        <w:t xml:space="preserve">    </w:t>
      </w:r>
      <w:r w:rsidRPr="005E0321">
        <w:rPr>
          <w:rFonts w:ascii="Franklin Gothic Medium" w:hAnsi="Franklin Gothic Medium"/>
          <w:color w:val="17365D"/>
          <w:sz w:val="32"/>
          <w:szCs w:val="32"/>
        </w:rPr>
        <w:t>Purpose and Use of the Information Collection</w:t>
      </w:r>
      <w:r w:rsidRPr="005E0321">
        <w:rPr>
          <w:rFonts w:ascii="Franklin Gothic Medium" w:hAnsi="Franklin Gothic Medium"/>
          <w:b w:val="0"/>
          <w:bCs/>
          <w:color w:val="17365D"/>
          <w:sz w:val="32"/>
          <w:szCs w:val="32"/>
        </w:rPr>
        <w:t xml:space="preserve"> </w:t>
      </w:r>
    </w:p>
    <w:p w14:paraId="7CA54FD3" w14:textId="77777777" w:rsidR="009774C3" w:rsidRPr="00820A6F" w:rsidRDefault="0002321E" w:rsidP="0002321E">
      <w:pPr>
        <w:autoSpaceDE w:val="0"/>
        <w:autoSpaceDN w:val="0"/>
        <w:adjustRightInd w:val="0"/>
        <w:jc w:val="left"/>
        <w:rPr>
          <w:color w:val="000000"/>
          <w:sz w:val="24"/>
          <w:szCs w:val="24"/>
        </w:rPr>
      </w:pPr>
      <w:r w:rsidRPr="00820A6F">
        <w:rPr>
          <w:color w:val="000000"/>
          <w:sz w:val="24"/>
          <w:szCs w:val="24"/>
        </w:rPr>
        <w:t xml:space="preserve">The purpose of this </w:t>
      </w:r>
      <w:r w:rsidR="009774C3" w:rsidRPr="00820A6F">
        <w:rPr>
          <w:color w:val="000000"/>
          <w:sz w:val="24"/>
          <w:szCs w:val="24"/>
        </w:rPr>
        <w:t xml:space="preserve">third phase </w:t>
      </w:r>
      <w:r w:rsidRPr="00820A6F">
        <w:rPr>
          <w:color w:val="000000"/>
          <w:sz w:val="24"/>
          <w:szCs w:val="24"/>
        </w:rPr>
        <w:t xml:space="preserve">is the implementation of an outcome evaluation of the Older Americans Act (OAA) Title III-E National Family Caregiver Support Program. </w:t>
      </w:r>
    </w:p>
    <w:p w14:paraId="6CF45AEB" w14:textId="77777777" w:rsidR="009774C3" w:rsidRPr="00820A6F" w:rsidRDefault="009774C3" w:rsidP="0002321E">
      <w:pPr>
        <w:autoSpaceDE w:val="0"/>
        <w:autoSpaceDN w:val="0"/>
        <w:adjustRightInd w:val="0"/>
        <w:jc w:val="left"/>
        <w:rPr>
          <w:color w:val="000000"/>
          <w:sz w:val="24"/>
          <w:szCs w:val="24"/>
        </w:rPr>
      </w:pPr>
    </w:p>
    <w:p w14:paraId="7550E094"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 xml:space="preserve">This </w:t>
      </w:r>
      <w:r w:rsidR="00927478" w:rsidRPr="00820A6F">
        <w:rPr>
          <w:color w:val="000000"/>
          <w:sz w:val="24"/>
          <w:szCs w:val="24"/>
        </w:rPr>
        <w:t xml:space="preserve">outcome </w:t>
      </w:r>
      <w:r w:rsidRPr="00820A6F">
        <w:rPr>
          <w:color w:val="000000"/>
          <w:sz w:val="24"/>
          <w:szCs w:val="24"/>
        </w:rPr>
        <w:t xml:space="preserve">evaluation will provide a better understanding of the NFCSP client service outcomes associated with a comprehensive and coordinated caregiver services and support system, including (but not limited to) stress reduction and maintenance of the care recipient in the community rather than placement in a nursing home. This </w:t>
      </w:r>
      <w:r w:rsidR="00927478" w:rsidRPr="00820A6F">
        <w:rPr>
          <w:color w:val="000000"/>
          <w:sz w:val="24"/>
          <w:szCs w:val="24"/>
        </w:rPr>
        <w:t xml:space="preserve">outcome </w:t>
      </w:r>
      <w:r w:rsidRPr="00820A6F">
        <w:rPr>
          <w:color w:val="000000"/>
          <w:sz w:val="24"/>
          <w:szCs w:val="24"/>
        </w:rPr>
        <w:t xml:space="preserve">evaluation will also serve to determine the extent to which NFCSP caregivers, as compared with non-NFCSP caregivers, can continue to provide home-based caregiving as needed, provide information on service quality and stress/stress reduction, and benefit from the cost-effective services and maintain their level of health and well-being. Finally, this </w:t>
      </w:r>
      <w:r w:rsidR="00927478" w:rsidRPr="00820A6F">
        <w:rPr>
          <w:color w:val="000000"/>
          <w:sz w:val="24"/>
          <w:szCs w:val="24"/>
        </w:rPr>
        <w:t xml:space="preserve">outcome </w:t>
      </w:r>
      <w:r w:rsidRPr="00820A6F">
        <w:rPr>
          <w:color w:val="000000"/>
          <w:sz w:val="24"/>
          <w:szCs w:val="24"/>
        </w:rPr>
        <w:t>evaluation will identify any NFCSP resources, organizational characteristics, and implementation practices that appear to contribute to positive outcomes for caregivers receiving the key NFCSP services of respite and/or caregiver training/education and for their care recipients.</w:t>
      </w:r>
    </w:p>
    <w:p w14:paraId="3AC48DAB" w14:textId="77777777" w:rsidR="0002321E" w:rsidRPr="00820A6F" w:rsidRDefault="0002321E" w:rsidP="0002321E">
      <w:pPr>
        <w:autoSpaceDE w:val="0"/>
        <w:autoSpaceDN w:val="0"/>
        <w:adjustRightInd w:val="0"/>
        <w:jc w:val="left"/>
        <w:rPr>
          <w:color w:val="000000"/>
          <w:sz w:val="24"/>
          <w:szCs w:val="24"/>
          <w:highlight w:val="cyan"/>
        </w:rPr>
      </w:pPr>
    </w:p>
    <w:p w14:paraId="217BB55C"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 xml:space="preserve">The study </w:t>
      </w:r>
      <w:r w:rsidR="009774C3" w:rsidRPr="00820A6F">
        <w:rPr>
          <w:color w:val="000000"/>
          <w:sz w:val="24"/>
          <w:szCs w:val="24"/>
        </w:rPr>
        <w:t>aims</w:t>
      </w:r>
      <w:r w:rsidRPr="00820A6F">
        <w:rPr>
          <w:color w:val="000000"/>
          <w:sz w:val="24"/>
          <w:szCs w:val="24"/>
        </w:rPr>
        <w:t xml:space="preserve"> to assess a series of target outcomes by comparing NFCSP participants to non-participants. It will ascertain the impact of services on the ability of caregivers to continue to provide caregiving as needed, and include, for example, an examination of the relationship between the self-reported measures of physical and mental well-being of program participants and the amount of caregiver services received.</w:t>
      </w:r>
    </w:p>
    <w:p w14:paraId="21E954E7" w14:textId="77777777" w:rsidR="009774C3" w:rsidRPr="00820A6F" w:rsidRDefault="009774C3" w:rsidP="0002321E">
      <w:pPr>
        <w:autoSpaceDE w:val="0"/>
        <w:autoSpaceDN w:val="0"/>
        <w:adjustRightInd w:val="0"/>
        <w:jc w:val="left"/>
        <w:rPr>
          <w:color w:val="000000"/>
          <w:sz w:val="24"/>
          <w:szCs w:val="24"/>
          <w:highlight w:val="cyan"/>
        </w:rPr>
      </w:pPr>
    </w:p>
    <w:p w14:paraId="0F6AEA87" w14:textId="77777777" w:rsidR="0002321E" w:rsidRPr="00820A6F" w:rsidRDefault="009774C3" w:rsidP="0002321E">
      <w:pPr>
        <w:autoSpaceDE w:val="0"/>
        <w:autoSpaceDN w:val="0"/>
        <w:adjustRightInd w:val="0"/>
        <w:jc w:val="left"/>
        <w:rPr>
          <w:color w:val="000000"/>
          <w:sz w:val="24"/>
          <w:szCs w:val="24"/>
        </w:rPr>
      </w:pPr>
      <w:r w:rsidRPr="00820A6F">
        <w:rPr>
          <w:color w:val="000000"/>
          <w:sz w:val="24"/>
          <w:szCs w:val="24"/>
        </w:rPr>
        <w:t>Additionally, t</w:t>
      </w:r>
      <w:r w:rsidR="0002321E" w:rsidRPr="00820A6F">
        <w:rPr>
          <w:color w:val="000000"/>
          <w:sz w:val="24"/>
          <w:szCs w:val="24"/>
        </w:rPr>
        <w:t xml:space="preserve">his evaluation will promote an understanding of the relationship between NFCSP client service outcomes and the organizations </w:t>
      </w:r>
      <w:r w:rsidRPr="00820A6F">
        <w:rPr>
          <w:color w:val="000000"/>
          <w:sz w:val="24"/>
          <w:szCs w:val="24"/>
        </w:rPr>
        <w:t xml:space="preserve">providing NFCSP services </w:t>
      </w:r>
      <w:r w:rsidR="0002321E" w:rsidRPr="00820A6F">
        <w:rPr>
          <w:color w:val="000000"/>
          <w:sz w:val="24"/>
          <w:szCs w:val="24"/>
        </w:rPr>
        <w:t xml:space="preserve">by examining the Phase 2 </w:t>
      </w:r>
      <w:r w:rsidR="00D0640E">
        <w:rPr>
          <w:color w:val="000000"/>
          <w:sz w:val="24"/>
          <w:szCs w:val="24"/>
        </w:rPr>
        <w:t xml:space="preserve">Process Evaluation </w:t>
      </w:r>
      <w:r w:rsidR="0002321E" w:rsidRPr="00820A6F">
        <w:rPr>
          <w:color w:val="000000"/>
          <w:sz w:val="24"/>
          <w:szCs w:val="24"/>
        </w:rPr>
        <w:t>data regarding:</w:t>
      </w:r>
    </w:p>
    <w:p w14:paraId="13B3F0E5" w14:textId="77777777" w:rsidR="0002321E" w:rsidRPr="00820A6F" w:rsidRDefault="0002321E" w:rsidP="006B139A">
      <w:pPr>
        <w:pStyle w:val="ListParagraph"/>
        <w:numPr>
          <w:ilvl w:val="0"/>
          <w:numId w:val="14"/>
        </w:numPr>
        <w:autoSpaceDE w:val="0"/>
        <w:autoSpaceDN w:val="0"/>
        <w:adjustRightInd w:val="0"/>
        <w:jc w:val="left"/>
        <w:rPr>
          <w:color w:val="000000"/>
          <w:sz w:val="24"/>
          <w:szCs w:val="24"/>
        </w:rPr>
      </w:pPr>
      <w:r w:rsidRPr="00820A6F">
        <w:rPr>
          <w:color w:val="000000"/>
          <w:sz w:val="24"/>
          <w:szCs w:val="24"/>
        </w:rPr>
        <w:t>Aging Network capacity, caregiver program maturity, structural characteristics (type of entity, budget, number served, urban/rural)</w:t>
      </w:r>
    </w:p>
    <w:p w14:paraId="792D4F57" w14:textId="77777777" w:rsidR="0002321E" w:rsidRPr="00820A6F" w:rsidRDefault="0002321E" w:rsidP="006B139A">
      <w:pPr>
        <w:pStyle w:val="ListParagraph"/>
        <w:numPr>
          <w:ilvl w:val="0"/>
          <w:numId w:val="14"/>
        </w:numPr>
        <w:autoSpaceDE w:val="0"/>
        <w:autoSpaceDN w:val="0"/>
        <w:adjustRightInd w:val="0"/>
        <w:jc w:val="left"/>
        <w:rPr>
          <w:color w:val="000000"/>
          <w:sz w:val="24"/>
          <w:szCs w:val="24"/>
        </w:rPr>
      </w:pPr>
      <w:r w:rsidRPr="00820A6F">
        <w:rPr>
          <w:color w:val="000000"/>
          <w:sz w:val="24"/>
          <w:szCs w:val="24"/>
        </w:rPr>
        <w:t>Quality assurance and improvement activities</w:t>
      </w:r>
    </w:p>
    <w:p w14:paraId="5A49A7C0" w14:textId="77777777" w:rsidR="0002321E" w:rsidRPr="00820A6F" w:rsidRDefault="0002321E" w:rsidP="006B139A">
      <w:pPr>
        <w:pStyle w:val="ListParagraph"/>
        <w:numPr>
          <w:ilvl w:val="0"/>
          <w:numId w:val="14"/>
        </w:numPr>
        <w:autoSpaceDE w:val="0"/>
        <w:autoSpaceDN w:val="0"/>
        <w:adjustRightInd w:val="0"/>
        <w:jc w:val="left"/>
        <w:rPr>
          <w:color w:val="000000"/>
          <w:sz w:val="24"/>
          <w:szCs w:val="24"/>
        </w:rPr>
      </w:pPr>
      <w:r w:rsidRPr="00820A6F">
        <w:rPr>
          <w:color w:val="000000"/>
          <w:sz w:val="24"/>
          <w:szCs w:val="24"/>
        </w:rPr>
        <w:t>Partnerships/relationships between NFCSP and other home- and community-based service (HCBS) programs</w:t>
      </w:r>
    </w:p>
    <w:p w14:paraId="56B5675C" w14:textId="77777777" w:rsidR="0002321E" w:rsidRPr="00820A6F" w:rsidRDefault="0002321E" w:rsidP="006B139A">
      <w:pPr>
        <w:pStyle w:val="ListParagraph"/>
        <w:numPr>
          <w:ilvl w:val="0"/>
          <w:numId w:val="15"/>
        </w:numPr>
        <w:autoSpaceDE w:val="0"/>
        <w:autoSpaceDN w:val="0"/>
        <w:adjustRightInd w:val="0"/>
        <w:jc w:val="left"/>
        <w:rPr>
          <w:color w:val="000000"/>
          <w:sz w:val="24"/>
          <w:szCs w:val="24"/>
        </w:rPr>
      </w:pPr>
      <w:r w:rsidRPr="00820A6F">
        <w:rPr>
          <w:color w:val="000000"/>
          <w:sz w:val="24"/>
          <w:szCs w:val="24"/>
        </w:rPr>
        <w:t>Use of effective/innovative models, activities, and procedures (e.g., caregiver assessments, self-directions, prioritization and cost containment policies, care management, whether or not direct services are provided to caregivers)</w:t>
      </w:r>
      <w:r w:rsidR="009774C3" w:rsidRPr="00820A6F">
        <w:rPr>
          <w:color w:val="000000"/>
          <w:sz w:val="24"/>
          <w:szCs w:val="24"/>
        </w:rPr>
        <w:t>.</w:t>
      </w:r>
    </w:p>
    <w:p w14:paraId="084B22DF" w14:textId="77777777" w:rsidR="0002321E" w:rsidRPr="00820A6F" w:rsidRDefault="0002321E" w:rsidP="0002321E">
      <w:pPr>
        <w:autoSpaceDE w:val="0"/>
        <w:autoSpaceDN w:val="0"/>
        <w:adjustRightInd w:val="0"/>
        <w:jc w:val="left"/>
        <w:rPr>
          <w:color w:val="000000"/>
          <w:sz w:val="24"/>
          <w:szCs w:val="24"/>
          <w:highlight w:val="cyan"/>
        </w:rPr>
      </w:pPr>
    </w:p>
    <w:p w14:paraId="45856E72"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While th</w:t>
      </w:r>
      <w:r w:rsidR="009774C3" w:rsidRPr="00820A6F">
        <w:rPr>
          <w:color w:val="000000"/>
          <w:sz w:val="24"/>
          <w:szCs w:val="24"/>
        </w:rPr>
        <w:t>is</w:t>
      </w:r>
      <w:r w:rsidRPr="00820A6F">
        <w:rPr>
          <w:color w:val="000000"/>
          <w:sz w:val="24"/>
          <w:szCs w:val="24"/>
        </w:rPr>
        <w:t xml:space="preserve"> outcome evaluation will focus on the NFCSP’s impact on caregivers, the evaluation will also include a short set of questions for the care recipients of </w:t>
      </w:r>
      <w:r w:rsidR="008A3716">
        <w:rPr>
          <w:color w:val="000000"/>
          <w:sz w:val="24"/>
          <w:szCs w:val="24"/>
        </w:rPr>
        <w:t xml:space="preserve">the study’s sample </w:t>
      </w:r>
      <w:r w:rsidR="002611E1">
        <w:rPr>
          <w:color w:val="000000"/>
          <w:sz w:val="24"/>
          <w:szCs w:val="24"/>
        </w:rPr>
        <w:t xml:space="preserve">of </w:t>
      </w:r>
      <w:r w:rsidR="002611E1" w:rsidRPr="00820A6F">
        <w:rPr>
          <w:color w:val="000000"/>
          <w:sz w:val="24"/>
          <w:szCs w:val="24"/>
        </w:rPr>
        <w:t>caregivers</w:t>
      </w:r>
      <w:r w:rsidRPr="00820A6F">
        <w:rPr>
          <w:color w:val="000000"/>
          <w:sz w:val="24"/>
          <w:szCs w:val="24"/>
        </w:rPr>
        <w:t xml:space="preserve">. Such a survey would confirm the extent to which care recipients are aware that their caregivers are receiving </w:t>
      </w:r>
      <w:r w:rsidR="008A3716">
        <w:rPr>
          <w:color w:val="000000"/>
          <w:sz w:val="24"/>
          <w:szCs w:val="24"/>
        </w:rPr>
        <w:t xml:space="preserve">caregiver services </w:t>
      </w:r>
      <w:r w:rsidRPr="00820A6F">
        <w:rPr>
          <w:color w:val="000000"/>
          <w:sz w:val="24"/>
          <w:szCs w:val="24"/>
        </w:rPr>
        <w:t>and the care recipients’ views on the benefits of these services.</w:t>
      </w:r>
    </w:p>
    <w:p w14:paraId="2AEAF66A" w14:textId="77777777" w:rsidR="0002321E" w:rsidRPr="00820A6F" w:rsidRDefault="0002321E" w:rsidP="0002321E">
      <w:pPr>
        <w:autoSpaceDE w:val="0"/>
        <w:autoSpaceDN w:val="0"/>
        <w:adjustRightInd w:val="0"/>
        <w:jc w:val="left"/>
        <w:rPr>
          <w:color w:val="000000"/>
          <w:sz w:val="24"/>
          <w:szCs w:val="24"/>
          <w:highlight w:val="cyan"/>
        </w:rPr>
      </w:pPr>
    </w:p>
    <w:p w14:paraId="12FC02AC" w14:textId="77777777" w:rsidR="0002321E" w:rsidRPr="00820A6F" w:rsidRDefault="0002321E" w:rsidP="0002321E">
      <w:pPr>
        <w:autoSpaceDE w:val="0"/>
        <w:autoSpaceDN w:val="0"/>
        <w:adjustRightInd w:val="0"/>
        <w:jc w:val="left"/>
        <w:rPr>
          <w:color w:val="000000"/>
          <w:sz w:val="24"/>
          <w:szCs w:val="24"/>
        </w:rPr>
      </w:pPr>
      <w:r w:rsidRPr="00820A6F">
        <w:rPr>
          <w:color w:val="000000"/>
          <w:sz w:val="24"/>
          <w:szCs w:val="24"/>
        </w:rPr>
        <w:t>The study consists of the following components:</w:t>
      </w:r>
    </w:p>
    <w:p w14:paraId="68FF42DE" w14:textId="77777777" w:rsidR="009774C3" w:rsidRPr="00820A6F" w:rsidRDefault="009774C3" w:rsidP="0002321E">
      <w:pPr>
        <w:autoSpaceDE w:val="0"/>
        <w:autoSpaceDN w:val="0"/>
        <w:adjustRightInd w:val="0"/>
        <w:jc w:val="left"/>
        <w:rPr>
          <w:color w:val="000000"/>
          <w:sz w:val="24"/>
          <w:szCs w:val="24"/>
        </w:rPr>
      </w:pPr>
    </w:p>
    <w:p w14:paraId="23B53C4E" w14:textId="354485D5" w:rsidR="0002321E" w:rsidRPr="00820A6F" w:rsidRDefault="009774C3" w:rsidP="000B0D7A">
      <w:pPr>
        <w:pStyle w:val="ListParagraph"/>
        <w:numPr>
          <w:ilvl w:val="0"/>
          <w:numId w:val="15"/>
        </w:numPr>
        <w:autoSpaceDE w:val="0"/>
        <w:autoSpaceDN w:val="0"/>
        <w:adjustRightInd w:val="0"/>
        <w:jc w:val="left"/>
        <w:rPr>
          <w:color w:val="000000"/>
          <w:sz w:val="24"/>
          <w:szCs w:val="24"/>
        </w:rPr>
      </w:pPr>
      <w:r w:rsidRPr="00820A6F">
        <w:rPr>
          <w:color w:val="000000"/>
          <w:sz w:val="24"/>
          <w:szCs w:val="24"/>
        </w:rPr>
        <w:t>Select</w:t>
      </w:r>
      <w:r w:rsidR="0002321E" w:rsidRPr="00820A6F">
        <w:rPr>
          <w:color w:val="000000"/>
          <w:sz w:val="24"/>
          <w:szCs w:val="24"/>
        </w:rPr>
        <w:t xml:space="preserve"> a sample of </w:t>
      </w:r>
      <w:r w:rsidR="000B0D7A">
        <w:rPr>
          <w:color w:val="000000"/>
          <w:sz w:val="24"/>
          <w:szCs w:val="24"/>
        </w:rPr>
        <w:t>local Area Agencies on Aging (AAA)</w:t>
      </w:r>
      <w:r w:rsidR="0002321E" w:rsidRPr="00820A6F">
        <w:rPr>
          <w:color w:val="000000"/>
          <w:sz w:val="24"/>
          <w:szCs w:val="24"/>
        </w:rPr>
        <w:t xml:space="preserve"> from which to develop a sample of approximately 1,250 NFCSP caregivers and a matched comparison group of approximately 1,250 caregivers not receiving NFCSP services.</w:t>
      </w:r>
    </w:p>
    <w:p w14:paraId="7AD74743" w14:textId="77777777" w:rsidR="009774C3" w:rsidRPr="00820A6F" w:rsidRDefault="009774C3" w:rsidP="009774C3">
      <w:pPr>
        <w:autoSpaceDE w:val="0"/>
        <w:autoSpaceDN w:val="0"/>
        <w:adjustRightInd w:val="0"/>
        <w:jc w:val="left"/>
        <w:rPr>
          <w:color w:val="000000"/>
          <w:sz w:val="24"/>
          <w:szCs w:val="24"/>
        </w:rPr>
      </w:pPr>
    </w:p>
    <w:p w14:paraId="2FD5C7C2" w14:textId="77777777" w:rsidR="0002321E" w:rsidRPr="00A164D6" w:rsidRDefault="0002321E" w:rsidP="00A164D6">
      <w:pPr>
        <w:pStyle w:val="ListParagraph"/>
        <w:numPr>
          <w:ilvl w:val="0"/>
          <w:numId w:val="15"/>
        </w:numPr>
        <w:jc w:val="left"/>
        <w:rPr>
          <w:color w:val="000000"/>
          <w:sz w:val="24"/>
          <w:szCs w:val="24"/>
        </w:rPr>
      </w:pPr>
      <w:r w:rsidRPr="00A164D6">
        <w:rPr>
          <w:color w:val="000000"/>
          <w:sz w:val="24"/>
          <w:szCs w:val="24"/>
        </w:rPr>
        <w:t xml:space="preserve">A comparison study focusing on NFCSP participants and non-participants, which will include data collection of the number of all care recipients and amount of time spent on caregiving, demographics of the caregiver and primary care recipient, an inventory of caregiving tasks, additional caregiving helpers, knowledge and use of </w:t>
      </w:r>
      <w:r w:rsidR="005D0B4F" w:rsidRPr="00A164D6">
        <w:rPr>
          <w:color w:val="000000"/>
          <w:sz w:val="24"/>
          <w:szCs w:val="24"/>
        </w:rPr>
        <w:t>formal</w:t>
      </w:r>
      <w:r w:rsidRPr="00A164D6">
        <w:rPr>
          <w:color w:val="000000"/>
          <w:sz w:val="24"/>
          <w:szCs w:val="24"/>
        </w:rPr>
        <w:t xml:space="preserve"> services, perceptions of the extent to which the services were helpful, identification of the most useful type of services, perceptions of delayed institutionalization, and the personal impact of caregiving on employment, health, family relationships. </w:t>
      </w:r>
      <w:r w:rsidR="006F114B" w:rsidRPr="00A164D6">
        <w:rPr>
          <w:color w:val="000000"/>
          <w:sz w:val="24"/>
          <w:szCs w:val="24"/>
        </w:rPr>
        <w:t>D</w:t>
      </w:r>
      <w:r w:rsidRPr="00A164D6">
        <w:rPr>
          <w:color w:val="000000"/>
          <w:sz w:val="24"/>
          <w:szCs w:val="24"/>
        </w:rPr>
        <w:t>ata will be collected from members of the participant and comparison groups via telephone interviews, in a manner that takes into account their special characteristics and encourages the highest response rates.</w:t>
      </w:r>
      <w:r w:rsidR="00D0640E" w:rsidRPr="00A164D6">
        <w:rPr>
          <w:color w:val="000000"/>
          <w:sz w:val="24"/>
          <w:szCs w:val="24"/>
        </w:rPr>
        <w:t xml:space="preserve"> </w:t>
      </w:r>
      <w:r w:rsidR="00F95CAF" w:rsidRPr="00A164D6">
        <w:rPr>
          <w:b/>
          <w:color w:val="000000"/>
          <w:sz w:val="24"/>
          <w:szCs w:val="24"/>
        </w:rPr>
        <w:t xml:space="preserve">Please note: Appendix B presents an overview of </w:t>
      </w:r>
      <w:r w:rsidR="000A2290" w:rsidRPr="00A164D6">
        <w:rPr>
          <w:b/>
          <w:color w:val="000000"/>
          <w:sz w:val="24"/>
          <w:szCs w:val="24"/>
        </w:rPr>
        <w:t xml:space="preserve">the </w:t>
      </w:r>
      <w:r w:rsidR="00F95CAF" w:rsidRPr="00A164D6">
        <w:rPr>
          <w:b/>
          <w:color w:val="000000"/>
          <w:sz w:val="24"/>
          <w:szCs w:val="24"/>
        </w:rPr>
        <w:t>caregiver survey and a crosswalk of the research questions to the survey instrument modules</w:t>
      </w:r>
      <w:r w:rsidR="00F95CAF" w:rsidRPr="00A164D6">
        <w:rPr>
          <w:color w:val="000000"/>
          <w:sz w:val="24"/>
          <w:szCs w:val="24"/>
        </w:rPr>
        <w:t>.</w:t>
      </w:r>
    </w:p>
    <w:p w14:paraId="375D1F0A" w14:textId="77777777" w:rsidR="006F114B" w:rsidRPr="00F95CAF" w:rsidRDefault="006F114B" w:rsidP="006F114B">
      <w:pPr>
        <w:pStyle w:val="ListParagraph"/>
        <w:rPr>
          <w:color w:val="000000"/>
          <w:sz w:val="24"/>
          <w:szCs w:val="24"/>
        </w:rPr>
      </w:pPr>
    </w:p>
    <w:p w14:paraId="0A7C9A01" w14:textId="77777777" w:rsidR="0002321E" w:rsidRPr="008A3716" w:rsidRDefault="008A3716" w:rsidP="008A3716">
      <w:pPr>
        <w:autoSpaceDE w:val="0"/>
        <w:autoSpaceDN w:val="0"/>
        <w:adjustRightInd w:val="0"/>
        <w:jc w:val="left"/>
        <w:rPr>
          <w:color w:val="000000"/>
          <w:sz w:val="24"/>
          <w:szCs w:val="24"/>
        </w:rPr>
      </w:pPr>
      <w:r>
        <w:rPr>
          <w:color w:val="000000"/>
          <w:sz w:val="24"/>
          <w:szCs w:val="24"/>
        </w:rPr>
        <w:t>The study will also include a</w:t>
      </w:r>
      <w:r w:rsidR="0002321E" w:rsidRPr="008A3716">
        <w:rPr>
          <w:color w:val="000000"/>
          <w:sz w:val="24"/>
          <w:szCs w:val="24"/>
        </w:rPr>
        <w:t xml:space="preserve"> short survey of caregivers’ care recipients to ascertain the awareness and perceived impact of services on their caregivers.</w:t>
      </w:r>
    </w:p>
    <w:p w14:paraId="692CC3E5" w14:textId="77777777" w:rsidR="006F114B" w:rsidRPr="00820A6F" w:rsidRDefault="006F114B" w:rsidP="008A3716">
      <w:pPr>
        <w:pStyle w:val="ListParagraph"/>
        <w:ind w:left="360"/>
        <w:rPr>
          <w:color w:val="000000"/>
          <w:sz w:val="24"/>
          <w:szCs w:val="24"/>
        </w:rPr>
      </w:pPr>
    </w:p>
    <w:p w14:paraId="53B3ECFB" w14:textId="77777777" w:rsidR="0002321E" w:rsidRPr="00820A6F" w:rsidRDefault="0002321E" w:rsidP="00CB6D31">
      <w:pPr>
        <w:spacing w:line="240" w:lineRule="auto"/>
        <w:jc w:val="left"/>
        <w:rPr>
          <w:color w:val="000000"/>
          <w:sz w:val="24"/>
          <w:szCs w:val="24"/>
        </w:rPr>
      </w:pPr>
      <w:r w:rsidRPr="00820A6F">
        <w:rPr>
          <w:color w:val="000000"/>
          <w:sz w:val="24"/>
          <w:szCs w:val="24"/>
        </w:rPr>
        <w:t xml:space="preserve">This evaluation </w:t>
      </w:r>
      <w:r w:rsidR="006F114B" w:rsidRPr="00820A6F">
        <w:rPr>
          <w:color w:val="000000"/>
          <w:sz w:val="24"/>
          <w:szCs w:val="24"/>
        </w:rPr>
        <w:t>is being</w:t>
      </w:r>
      <w:r w:rsidRPr="00820A6F">
        <w:rPr>
          <w:color w:val="000000"/>
          <w:sz w:val="24"/>
          <w:szCs w:val="24"/>
        </w:rPr>
        <w:t xml:space="preserve"> implemented to help ACL answer the following questions:</w:t>
      </w:r>
    </w:p>
    <w:p w14:paraId="389744DB" w14:textId="77777777" w:rsidR="0002321E" w:rsidRPr="00820A6F" w:rsidRDefault="0002321E" w:rsidP="0002321E">
      <w:pPr>
        <w:autoSpaceDE w:val="0"/>
        <w:autoSpaceDN w:val="0"/>
        <w:adjustRightInd w:val="0"/>
        <w:jc w:val="left"/>
        <w:rPr>
          <w:color w:val="000000"/>
          <w:sz w:val="24"/>
          <w:szCs w:val="24"/>
        </w:rPr>
      </w:pPr>
    </w:p>
    <w:p w14:paraId="1E396013" w14:textId="77777777" w:rsidR="0002321E" w:rsidRPr="00820A6F" w:rsidRDefault="0002321E" w:rsidP="006B139A">
      <w:pPr>
        <w:pStyle w:val="ListParagraph"/>
        <w:numPr>
          <w:ilvl w:val="0"/>
          <w:numId w:val="17"/>
        </w:numPr>
        <w:autoSpaceDE w:val="0"/>
        <w:autoSpaceDN w:val="0"/>
        <w:adjustRightInd w:val="0"/>
        <w:jc w:val="left"/>
        <w:rPr>
          <w:color w:val="000000"/>
          <w:sz w:val="24"/>
          <w:szCs w:val="24"/>
        </w:rPr>
      </w:pPr>
      <w:r w:rsidRPr="00820A6F">
        <w:rPr>
          <w:color w:val="000000"/>
          <w:sz w:val="24"/>
          <w:szCs w:val="24"/>
        </w:rPr>
        <w:t>In conjunction with information from the process evaluation (conducted in Phase 2), what types of organizational structures and/or approaches for NFCSP services are associated with the best participant-level outcomes;</w:t>
      </w:r>
    </w:p>
    <w:p w14:paraId="1A277C91" w14:textId="77777777" w:rsidR="0002321E" w:rsidRPr="00820A6F" w:rsidRDefault="0002321E" w:rsidP="006B139A">
      <w:pPr>
        <w:pStyle w:val="ListParagraph"/>
        <w:numPr>
          <w:ilvl w:val="0"/>
          <w:numId w:val="17"/>
        </w:numPr>
        <w:autoSpaceDE w:val="0"/>
        <w:autoSpaceDN w:val="0"/>
        <w:adjustRightInd w:val="0"/>
        <w:jc w:val="left"/>
        <w:rPr>
          <w:color w:val="000000"/>
          <w:sz w:val="24"/>
          <w:szCs w:val="24"/>
        </w:rPr>
      </w:pPr>
      <w:r w:rsidRPr="00820A6F">
        <w:rPr>
          <w:color w:val="000000"/>
          <w:sz w:val="24"/>
          <w:szCs w:val="24"/>
        </w:rPr>
        <w:t>Are services reaching the groups targeted by the OAA, including caregivers serving older adults with greatest social or economic need;</w:t>
      </w:r>
    </w:p>
    <w:p w14:paraId="77E27AF9" w14:textId="77777777" w:rsidR="0002321E" w:rsidRPr="00820A6F" w:rsidRDefault="0002321E" w:rsidP="006B139A">
      <w:pPr>
        <w:pStyle w:val="ListParagraph"/>
        <w:numPr>
          <w:ilvl w:val="0"/>
          <w:numId w:val="17"/>
        </w:numPr>
        <w:autoSpaceDE w:val="0"/>
        <w:autoSpaceDN w:val="0"/>
        <w:adjustRightInd w:val="0"/>
        <w:jc w:val="left"/>
        <w:rPr>
          <w:color w:val="000000"/>
          <w:sz w:val="24"/>
          <w:szCs w:val="24"/>
        </w:rPr>
      </w:pPr>
      <w:r w:rsidRPr="00820A6F">
        <w:rPr>
          <w:color w:val="000000"/>
          <w:sz w:val="24"/>
          <w:szCs w:val="24"/>
        </w:rPr>
        <w:t>To what extent do NFCSP services participants also receive other home- and community-based long-term support and services and what is the relationship among these services (e.g., do clients receive other services as result of initiating NFCSP services, do clients of other services become aware of and initiate NFCSP services based on receipt of the other HCBS, etc.); and</w:t>
      </w:r>
    </w:p>
    <w:p w14:paraId="46949A6B" w14:textId="77777777" w:rsidR="0002321E" w:rsidRPr="00820A6F" w:rsidRDefault="0002321E" w:rsidP="006B139A">
      <w:pPr>
        <w:pStyle w:val="ListParagraph"/>
        <w:numPr>
          <w:ilvl w:val="0"/>
          <w:numId w:val="17"/>
        </w:numPr>
        <w:autoSpaceDE w:val="0"/>
        <w:autoSpaceDN w:val="0"/>
        <w:adjustRightInd w:val="0"/>
        <w:jc w:val="left"/>
        <w:rPr>
          <w:color w:val="000000"/>
          <w:sz w:val="24"/>
          <w:szCs w:val="24"/>
        </w:rPr>
      </w:pPr>
      <w:r w:rsidRPr="00820A6F">
        <w:rPr>
          <w:color w:val="000000"/>
          <w:sz w:val="24"/>
          <w:szCs w:val="24"/>
        </w:rPr>
        <w:t>To what extent do NFCSP services program participants realize outcomes such as those associated with a comprehensive and coordinated caregiver support system, compared to caregivers not receiving NFCSP services.</w:t>
      </w:r>
    </w:p>
    <w:p w14:paraId="4DF4CD5E" w14:textId="77777777" w:rsidR="00A367EB" w:rsidRPr="00820A6F" w:rsidRDefault="00A367EB" w:rsidP="0002321E">
      <w:pPr>
        <w:autoSpaceDE w:val="0"/>
        <w:autoSpaceDN w:val="0"/>
        <w:adjustRightInd w:val="0"/>
        <w:jc w:val="left"/>
        <w:rPr>
          <w:color w:val="000000"/>
          <w:sz w:val="24"/>
          <w:szCs w:val="24"/>
        </w:rPr>
      </w:pPr>
    </w:p>
    <w:p w14:paraId="43776877" w14:textId="77777777" w:rsidR="0002321E" w:rsidRPr="00820A6F" w:rsidRDefault="0002321E" w:rsidP="00813F85">
      <w:pPr>
        <w:autoSpaceDE w:val="0"/>
        <w:autoSpaceDN w:val="0"/>
        <w:adjustRightInd w:val="0"/>
        <w:jc w:val="left"/>
        <w:rPr>
          <w:rFonts w:ascii="Times New Roman Bold" w:hAnsi="Times New Roman Bold"/>
          <w:b/>
          <w:bCs/>
          <w:strike/>
          <w:color w:val="000000"/>
          <w:sz w:val="24"/>
          <w:szCs w:val="24"/>
          <w:highlight w:val="cyan"/>
        </w:rPr>
      </w:pPr>
      <w:r w:rsidRPr="00820A6F">
        <w:rPr>
          <w:color w:val="000000"/>
          <w:sz w:val="24"/>
          <w:szCs w:val="24"/>
        </w:rPr>
        <w:t xml:space="preserve">In summary, this evaluation is essential for ACL to gain insight into a core OAA program. </w:t>
      </w:r>
    </w:p>
    <w:p w14:paraId="56EF647C" w14:textId="77777777" w:rsidR="0002321E" w:rsidRPr="00EF0189" w:rsidRDefault="0002321E" w:rsidP="00813F85">
      <w:pPr>
        <w:autoSpaceDE w:val="0"/>
        <w:autoSpaceDN w:val="0"/>
        <w:adjustRightInd w:val="0"/>
        <w:jc w:val="left"/>
        <w:rPr>
          <w:rFonts w:ascii="Times New Roman Bold" w:hAnsi="Times New Roman Bold"/>
          <w:b/>
          <w:bCs/>
          <w:strike/>
          <w:color w:val="000000"/>
          <w:sz w:val="24"/>
          <w:szCs w:val="24"/>
          <w:highlight w:val="cyan"/>
        </w:rPr>
      </w:pPr>
    </w:p>
    <w:p w14:paraId="47AE142D" w14:textId="0CA209AF" w:rsidR="00C77FAB" w:rsidRDefault="00C77FAB">
      <w:pPr>
        <w:spacing w:line="240" w:lineRule="auto"/>
        <w:jc w:val="left"/>
        <w:rPr>
          <w:rFonts w:ascii="Franklin Gothic Medium" w:hAnsi="Franklin Gothic Medium"/>
          <w:b/>
          <w:color w:val="17365D"/>
          <w:sz w:val="32"/>
          <w:szCs w:val="32"/>
        </w:rPr>
      </w:pPr>
      <w:bookmarkStart w:id="3" w:name="_Toc461936334"/>
    </w:p>
    <w:p w14:paraId="67C8ECAA" w14:textId="66EA5AE6" w:rsidR="004E7BE5" w:rsidRPr="00CF7827" w:rsidRDefault="00CF7827" w:rsidP="004E7BE5">
      <w:pPr>
        <w:pStyle w:val="Heading1"/>
        <w:keepNext w:val="0"/>
        <w:keepLines/>
        <w:jc w:val="left"/>
        <w:rPr>
          <w:rFonts w:ascii="Franklin Gothic Medium" w:hAnsi="Franklin Gothic Medium"/>
          <w:color w:val="17365D"/>
          <w:sz w:val="32"/>
          <w:szCs w:val="32"/>
        </w:rPr>
      </w:pPr>
      <w:r>
        <w:rPr>
          <w:rFonts w:ascii="Franklin Gothic Medium" w:hAnsi="Franklin Gothic Medium"/>
          <w:color w:val="17365D"/>
          <w:sz w:val="32"/>
          <w:szCs w:val="32"/>
        </w:rPr>
        <w:t xml:space="preserve">A.3   </w:t>
      </w:r>
      <w:r w:rsidR="004E7BE5" w:rsidRPr="00CF7827">
        <w:rPr>
          <w:rFonts w:ascii="Franklin Gothic Medium" w:hAnsi="Franklin Gothic Medium"/>
          <w:color w:val="17365D"/>
          <w:sz w:val="32"/>
          <w:szCs w:val="32"/>
        </w:rPr>
        <w:t xml:space="preserve">Use of Improved Information Technology </w:t>
      </w:r>
      <w:r w:rsidR="002B020F">
        <w:rPr>
          <w:rFonts w:ascii="Franklin Gothic Medium" w:hAnsi="Franklin Gothic Medium"/>
          <w:color w:val="17365D"/>
          <w:sz w:val="32"/>
          <w:szCs w:val="32"/>
        </w:rPr>
        <w:t>&amp;</w:t>
      </w:r>
      <w:r w:rsidR="004E7BE5" w:rsidRPr="00CF7827">
        <w:rPr>
          <w:rFonts w:ascii="Franklin Gothic Medium" w:hAnsi="Franklin Gothic Medium"/>
          <w:color w:val="17365D"/>
          <w:sz w:val="32"/>
          <w:szCs w:val="32"/>
        </w:rPr>
        <w:t xml:space="preserve"> Burden Reduction</w:t>
      </w:r>
      <w:bookmarkEnd w:id="3"/>
    </w:p>
    <w:p w14:paraId="222C1EE2" w14:textId="77777777" w:rsidR="004E7BE5" w:rsidRPr="00820A6F" w:rsidRDefault="004E7BE5" w:rsidP="004E7BE5">
      <w:pPr>
        <w:pStyle w:val="SL-FlLftSgl"/>
        <w:tabs>
          <w:tab w:val="left" w:pos="1152"/>
        </w:tabs>
        <w:jc w:val="left"/>
        <w:rPr>
          <w:b/>
          <w:color w:val="000000" w:themeColor="text1"/>
          <w:sz w:val="24"/>
          <w:szCs w:val="24"/>
        </w:rPr>
      </w:pPr>
      <w:r w:rsidRPr="00820A6F">
        <w:rPr>
          <w:b/>
          <w:color w:val="000000" w:themeColor="text1"/>
          <w:sz w:val="24"/>
          <w:szCs w:val="24"/>
        </w:rPr>
        <w:t xml:space="preserve">Use of </w:t>
      </w:r>
      <w:r w:rsidR="009F1F36" w:rsidRPr="00820A6F">
        <w:rPr>
          <w:b/>
          <w:sz w:val="24"/>
          <w:szCs w:val="24"/>
        </w:rPr>
        <w:t>National Survey of Older Americans Act Participants</w:t>
      </w:r>
      <w:r w:rsidR="009F1F36" w:rsidRPr="00820A6F">
        <w:rPr>
          <w:b/>
          <w:color w:val="000000" w:themeColor="text1"/>
          <w:sz w:val="24"/>
          <w:szCs w:val="24"/>
        </w:rPr>
        <w:t xml:space="preserve"> (</w:t>
      </w:r>
      <w:r w:rsidR="009F64CD" w:rsidRPr="00820A6F">
        <w:rPr>
          <w:b/>
          <w:color w:val="000000" w:themeColor="text1"/>
          <w:sz w:val="24"/>
          <w:szCs w:val="24"/>
        </w:rPr>
        <w:t>NSOAAP</w:t>
      </w:r>
      <w:r w:rsidR="009F1F36" w:rsidRPr="00820A6F">
        <w:rPr>
          <w:b/>
          <w:color w:val="000000" w:themeColor="text1"/>
          <w:sz w:val="24"/>
          <w:szCs w:val="24"/>
        </w:rPr>
        <w:t>)</w:t>
      </w:r>
      <w:r w:rsidRPr="00820A6F">
        <w:rPr>
          <w:b/>
          <w:color w:val="000000" w:themeColor="text1"/>
          <w:sz w:val="24"/>
          <w:szCs w:val="24"/>
        </w:rPr>
        <w:t xml:space="preserve"> to Generate Sampl</w:t>
      </w:r>
      <w:r w:rsidR="005A17C1" w:rsidRPr="00820A6F">
        <w:rPr>
          <w:b/>
          <w:color w:val="000000" w:themeColor="text1"/>
          <w:sz w:val="24"/>
          <w:szCs w:val="24"/>
        </w:rPr>
        <w:t xml:space="preserve">e </w:t>
      </w:r>
      <w:r w:rsidR="00AE5C80" w:rsidRPr="00820A6F">
        <w:rPr>
          <w:b/>
          <w:color w:val="000000" w:themeColor="text1"/>
          <w:sz w:val="24"/>
          <w:szCs w:val="24"/>
        </w:rPr>
        <w:t>of Potential Respondents</w:t>
      </w:r>
    </w:p>
    <w:p w14:paraId="11A997E0" w14:textId="77777777" w:rsidR="004E7BE5" w:rsidRPr="00820A6F" w:rsidRDefault="004E7BE5" w:rsidP="004E7BE5">
      <w:pPr>
        <w:pStyle w:val="SL-FlLftSgl"/>
        <w:tabs>
          <w:tab w:val="left" w:pos="1152"/>
        </w:tabs>
        <w:jc w:val="left"/>
        <w:rPr>
          <w:b/>
          <w:sz w:val="24"/>
          <w:szCs w:val="24"/>
        </w:rPr>
      </w:pPr>
    </w:p>
    <w:p w14:paraId="323422B3" w14:textId="12724FEE" w:rsidR="00AE5C80" w:rsidRPr="00820A6F" w:rsidRDefault="00927478" w:rsidP="004E7BE5">
      <w:pPr>
        <w:pStyle w:val="SL-FlLftSgl"/>
        <w:jc w:val="left"/>
        <w:rPr>
          <w:sz w:val="24"/>
          <w:szCs w:val="24"/>
        </w:rPr>
      </w:pPr>
      <w:r w:rsidRPr="00820A6F">
        <w:rPr>
          <w:sz w:val="24"/>
          <w:szCs w:val="24"/>
        </w:rPr>
        <w:t xml:space="preserve">To reduce the burden on the sampled agencies and to improve the efficiency of the evaluation, the </w:t>
      </w:r>
      <w:r w:rsidR="009F64CD" w:rsidRPr="00820A6F">
        <w:rPr>
          <w:sz w:val="24"/>
          <w:szCs w:val="24"/>
        </w:rPr>
        <w:t xml:space="preserve"> contractor (</w:t>
      </w:r>
      <w:proofErr w:type="spellStart"/>
      <w:r w:rsidR="009F64CD" w:rsidRPr="00820A6F">
        <w:rPr>
          <w:sz w:val="24"/>
          <w:szCs w:val="24"/>
        </w:rPr>
        <w:t>Westat</w:t>
      </w:r>
      <w:proofErr w:type="spellEnd"/>
      <w:r w:rsidR="009F64CD" w:rsidRPr="00820A6F">
        <w:rPr>
          <w:sz w:val="24"/>
          <w:szCs w:val="24"/>
        </w:rPr>
        <w:t xml:space="preserve">) is proposing to utilize the same stage-one sample of </w:t>
      </w:r>
      <w:r w:rsidR="009F1F36" w:rsidRPr="00820A6F">
        <w:rPr>
          <w:sz w:val="24"/>
          <w:szCs w:val="24"/>
        </w:rPr>
        <w:t>Area Agencies on Aging (</w:t>
      </w:r>
      <w:r w:rsidR="009F64CD" w:rsidRPr="00820A6F">
        <w:rPr>
          <w:sz w:val="24"/>
          <w:szCs w:val="24"/>
        </w:rPr>
        <w:t>AAAs</w:t>
      </w:r>
      <w:r w:rsidR="009F1F36" w:rsidRPr="00820A6F">
        <w:rPr>
          <w:sz w:val="24"/>
          <w:szCs w:val="24"/>
        </w:rPr>
        <w:t>)</w:t>
      </w:r>
      <w:r w:rsidR="009F64CD" w:rsidRPr="00820A6F">
        <w:rPr>
          <w:sz w:val="24"/>
          <w:szCs w:val="24"/>
        </w:rPr>
        <w:t xml:space="preserve"> selected for the </w:t>
      </w:r>
      <w:r w:rsidR="00764FDC">
        <w:rPr>
          <w:sz w:val="24"/>
          <w:szCs w:val="24"/>
        </w:rPr>
        <w:t>11th</w:t>
      </w:r>
      <w:r w:rsidR="009F1F36" w:rsidRPr="00820A6F">
        <w:rPr>
          <w:sz w:val="24"/>
          <w:szCs w:val="24"/>
        </w:rPr>
        <w:t xml:space="preserve"> </w:t>
      </w:r>
      <w:r w:rsidR="009F64CD" w:rsidRPr="00820A6F">
        <w:rPr>
          <w:sz w:val="24"/>
          <w:szCs w:val="24"/>
        </w:rPr>
        <w:t>ACL National Survey</w:t>
      </w:r>
      <w:r w:rsidR="009F1F36" w:rsidRPr="00820A6F">
        <w:rPr>
          <w:sz w:val="24"/>
          <w:szCs w:val="24"/>
        </w:rPr>
        <w:t xml:space="preserve"> of Older Americans Act Participants</w:t>
      </w:r>
      <w:r w:rsidRPr="00820A6F">
        <w:rPr>
          <w:sz w:val="24"/>
          <w:szCs w:val="24"/>
        </w:rPr>
        <w:t xml:space="preserve"> (NSOAAP)</w:t>
      </w:r>
      <w:r w:rsidR="009F1F36" w:rsidRPr="00820A6F">
        <w:rPr>
          <w:sz w:val="24"/>
          <w:szCs w:val="24"/>
        </w:rPr>
        <w:t xml:space="preserve">. </w:t>
      </w:r>
      <w:r w:rsidR="00AC72AA" w:rsidRPr="00820A6F">
        <w:rPr>
          <w:sz w:val="24"/>
          <w:szCs w:val="24"/>
        </w:rPr>
        <w:t xml:space="preserve">The NSOAAP is also referred to as the </w:t>
      </w:r>
      <w:r w:rsidR="00AC72AA" w:rsidRPr="00820A6F">
        <w:rPr>
          <w:b/>
          <w:sz w:val="24"/>
          <w:szCs w:val="24"/>
        </w:rPr>
        <w:t>National Survey of OAA Title III Service Recipients, OMB Control Number 0985-0023</w:t>
      </w:r>
      <w:r w:rsidR="00AC72AA" w:rsidRPr="00820A6F">
        <w:rPr>
          <w:sz w:val="24"/>
          <w:szCs w:val="24"/>
        </w:rPr>
        <w:t xml:space="preserve">. </w:t>
      </w:r>
      <w:r w:rsidR="00AE5C80" w:rsidRPr="00820A6F">
        <w:rPr>
          <w:sz w:val="24"/>
          <w:szCs w:val="24"/>
        </w:rPr>
        <w:t>Additionally, the contractor will also conduct the stage-two respondent sampling for NFSCP caregivers, and comparison non-NFSCP caregivers</w:t>
      </w:r>
      <w:r w:rsidR="005D0B4F">
        <w:rPr>
          <w:sz w:val="24"/>
          <w:szCs w:val="24"/>
        </w:rPr>
        <w:t xml:space="preserve"> and care recipients</w:t>
      </w:r>
      <w:r w:rsidR="00AE5C80" w:rsidRPr="00820A6F">
        <w:rPr>
          <w:sz w:val="24"/>
          <w:szCs w:val="24"/>
        </w:rPr>
        <w:t xml:space="preserve"> in tandem with the </w:t>
      </w:r>
      <w:r w:rsidR="00764FDC">
        <w:rPr>
          <w:sz w:val="24"/>
          <w:szCs w:val="24"/>
        </w:rPr>
        <w:t>11th</w:t>
      </w:r>
      <w:r w:rsidR="00AE5C80" w:rsidRPr="00820A6F">
        <w:rPr>
          <w:sz w:val="24"/>
          <w:szCs w:val="24"/>
        </w:rPr>
        <w:t xml:space="preserve"> NSOAAP. AAAs will only have to provide client lists for sampling potential respondents at one point in time, and the client lists will be used to select separate samples for both the </w:t>
      </w:r>
      <w:r w:rsidR="00764FDC">
        <w:rPr>
          <w:sz w:val="24"/>
          <w:szCs w:val="24"/>
        </w:rPr>
        <w:t>11th</w:t>
      </w:r>
      <w:r w:rsidR="00AE5C80" w:rsidRPr="00820A6F">
        <w:rPr>
          <w:sz w:val="24"/>
          <w:szCs w:val="24"/>
        </w:rPr>
        <w:t xml:space="preserve"> NSOAAP and for the NFCSP outcome evaluation.</w:t>
      </w:r>
    </w:p>
    <w:p w14:paraId="1523FAF5" w14:textId="77777777" w:rsidR="00AE5C80" w:rsidRPr="00820A6F" w:rsidRDefault="00AE5C80" w:rsidP="004E7BE5">
      <w:pPr>
        <w:pStyle w:val="SL-FlLftSgl"/>
        <w:jc w:val="left"/>
        <w:rPr>
          <w:sz w:val="24"/>
          <w:szCs w:val="24"/>
        </w:rPr>
      </w:pPr>
    </w:p>
    <w:p w14:paraId="205F38E3" w14:textId="77777777" w:rsidR="004E7BE5" w:rsidRPr="00820A6F" w:rsidRDefault="004E7BE5" w:rsidP="004E7BE5">
      <w:pPr>
        <w:pStyle w:val="SL-FlLftSgl"/>
        <w:jc w:val="left"/>
        <w:rPr>
          <w:sz w:val="24"/>
          <w:szCs w:val="24"/>
        </w:rPr>
      </w:pPr>
      <w:r w:rsidRPr="00820A6F">
        <w:rPr>
          <w:sz w:val="24"/>
          <w:szCs w:val="24"/>
        </w:rPr>
        <w:t>To reduce the burden for the Area Agencies on Aging (AAAs), the contractor (</w:t>
      </w:r>
      <w:proofErr w:type="spellStart"/>
      <w:r w:rsidRPr="00820A6F">
        <w:rPr>
          <w:sz w:val="24"/>
          <w:szCs w:val="24"/>
        </w:rPr>
        <w:t>Westat</w:t>
      </w:r>
      <w:proofErr w:type="spellEnd"/>
      <w:r w:rsidRPr="00820A6F">
        <w:rPr>
          <w:sz w:val="24"/>
          <w:szCs w:val="24"/>
        </w:rPr>
        <w:t xml:space="preserve">) has developed procedures for client sampling that utilize the same client tracking management information systems that are used by States and AAAs to create the required State Program Reports for </w:t>
      </w:r>
      <w:r w:rsidR="00320E35" w:rsidRPr="00820A6F">
        <w:rPr>
          <w:sz w:val="24"/>
          <w:szCs w:val="24"/>
        </w:rPr>
        <w:t>ACL</w:t>
      </w:r>
      <w:r w:rsidRPr="00820A6F">
        <w:rPr>
          <w:sz w:val="24"/>
          <w:szCs w:val="24"/>
        </w:rPr>
        <w:t xml:space="preserve">. Since the implementation of the fourth </w:t>
      </w:r>
      <w:r w:rsidR="00927478" w:rsidRPr="00820A6F">
        <w:rPr>
          <w:sz w:val="24"/>
          <w:szCs w:val="24"/>
        </w:rPr>
        <w:t xml:space="preserve">NSOAAP </w:t>
      </w:r>
      <w:r w:rsidRPr="00820A6F">
        <w:rPr>
          <w:sz w:val="24"/>
          <w:szCs w:val="24"/>
        </w:rPr>
        <w:t>in 2008, the contractor (</w:t>
      </w:r>
      <w:proofErr w:type="spellStart"/>
      <w:r w:rsidRPr="00820A6F">
        <w:rPr>
          <w:sz w:val="24"/>
          <w:szCs w:val="24"/>
        </w:rPr>
        <w:t>Westat</w:t>
      </w:r>
      <w:proofErr w:type="spellEnd"/>
      <w:r w:rsidRPr="00820A6F">
        <w:rPr>
          <w:sz w:val="24"/>
          <w:szCs w:val="24"/>
        </w:rPr>
        <w:t xml:space="preserve">) has worked cooperatively with vendors of commercial off-the-shelf client tracking software programs most commonly used by the State and Area Agencies on Aging to develop step-by-step instructions for the AAAs to use to generate client lists by service to use for a sample frame. It is estimated that over 95% of the AAAs now have this technological capability and are able to follow the instructions to produce their client lists by service. Appendix </w:t>
      </w:r>
      <w:r w:rsidR="00474A4C">
        <w:rPr>
          <w:sz w:val="24"/>
          <w:szCs w:val="24"/>
        </w:rPr>
        <w:t>C</w:t>
      </w:r>
      <w:r w:rsidRPr="00820A6F">
        <w:rPr>
          <w:sz w:val="24"/>
          <w:szCs w:val="24"/>
        </w:rPr>
        <w:t xml:space="preserve"> contains an example of instructions created for agencies which use a commercial client tracking software system known as “</w:t>
      </w:r>
      <w:proofErr w:type="spellStart"/>
      <w:r w:rsidR="00153164" w:rsidRPr="00820A6F">
        <w:rPr>
          <w:sz w:val="24"/>
          <w:szCs w:val="24"/>
        </w:rPr>
        <w:t>PeerPlace</w:t>
      </w:r>
      <w:proofErr w:type="spellEnd"/>
      <w:r w:rsidRPr="00820A6F">
        <w:rPr>
          <w:sz w:val="24"/>
          <w:szCs w:val="24"/>
        </w:rPr>
        <w:t xml:space="preserve">.” </w:t>
      </w:r>
    </w:p>
    <w:p w14:paraId="00161291" w14:textId="77777777" w:rsidR="004E7BE5" w:rsidRPr="00820A6F" w:rsidRDefault="004E7BE5" w:rsidP="004E7BE5">
      <w:pPr>
        <w:pStyle w:val="SL-FlLftSgl"/>
        <w:jc w:val="left"/>
        <w:rPr>
          <w:sz w:val="24"/>
          <w:szCs w:val="24"/>
        </w:rPr>
      </w:pPr>
    </w:p>
    <w:p w14:paraId="69D2FDB2" w14:textId="77777777" w:rsidR="004E7BE5" w:rsidRPr="00820A6F" w:rsidRDefault="004E7BE5" w:rsidP="004E7BE5">
      <w:pPr>
        <w:pStyle w:val="SL-FlLftSgl"/>
        <w:jc w:val="left"/>
        <w:rPr>
          <w:sz w:val="24"/>
          <w:szCs w:val="24"/>
        </w:rPr>
      </w:pPr>
      <w:r w:rsidRPr="00820A6F">
        <w:rPr>
          <w:sz w:val="24"/>
          <w:szCs w:val="24"/>
        </w:rPr>
        <w:t>In specific states that have their own proprietary client tracking software, the contractor (</w:t>
      </w:r>
      <w:proofErr w:type="spellStart"/>
      <w:r w:rsidRPr="00820A6F">
        <w:rPr>
          <w:sz w:val="24"/>
          <w:szCs w:val="24"/>
        </w:rPr>
        <w:t>Westat</w:t>
      </w:r>
      <w:proofErr w:type="spellEnd"/>
      <w:r w:rsidRPr="00820A6F">
        <w:rPr>
          <w:sz w:val="24"/>
          <w:szCs w:val="24"/>
        </w:rPr>
        <w:t xml:space="preserve">) has worked directly with an Information Technology Specialist at the State-level to generate electronic client lists for all of the AAAs selected for the national survey. This further reduces the burden for AAAs in states that have their own proprietary software. </w:t>
      </w:r>
    </w:p>
    <w:p w14:paraId="5E5B7845" w14:textId="77777777" w:rsidR="004E7BE5" w:rsidRPr="00820A6F" w:rsidRDefault="004E7BE5" w:rsidP="004E7BE5">
      <w:pPr>
        <w:pStyle w:val="SL-FlLftSgl"/>
        <w:jc w:val="left"/>
        <w:rPr>
          <w:sz w:val="24"/>
          <w:szCs w:val="24"/>
        </w:rPr>
      </w:pPr>
    </w:p>
    <w:p w14:paraId="7621D80A" w14:textId="09974B25" w:rsidR="004E7BE5" w:rsidRPr="00820A6F" w:rsidRDefault="004E7BE5" w:rsidP="004E7BE5">
      <w:pPr>
        <w:pStyle w:val="SL-FlLftSgl"/>
        <w:jc w:val="left"/>
        <w:rPr>
          <w:sz w:val="24"/>
          <w:szCs w:val="24"/>
        </w:rPr>
      </w:pPr>
    </w:p>
    <w:p w14:paraId="0B69E3D5" w14:textId="77777777" w:rsidR="004E7BE5" w:rsidRPr="00820A6F" w:rsidRDefault="004E7BE5" w:rsidP="004E7BE5">
      <w:pPr>
        <w:tabs>
          <w:tab w:val="left" w:pos="1152"/>
        </w:tabs>
        <w:autoSpaceDE w:val="0"/>
        <w:autoSpaceDN w:val="0"/>
        <w:adjustRightInd w:val="0"/>
        <w:spacing w:line="240" w:lineRule="auto"/>
        <w:jc w:val="left"/>
        <w:rPr>
          <w:b/>
          <w:bCs/>
          <w:color w:val="000000" w:themeColor="text1"/>
          <w:sz w:val="24"/>
          <w:szCs w:val="24"/>
        </w:rPr>
      </w:pPr>
      <w:r w:rsidRPr="00820A6F">
        <w:rPr>
          <w:b/>
          <w:bCs/>
          <w:color w:val="000000" w:themeColor="text1"/>
          <w:sz w:val="24"/>
          <w:szCs w:val="24"/>
        </w:rPr>
        <w:t>Use of Survey Web Site</w:t>
      </w:r>
    </w:p>
    <w:p w14:paraId="785620F1" w14:textId="77777777" w:rsidR="004E7BE5" w:rsidRPr="00820A6F" w:rsidRDefault="004E7BE5" w:rsidP="004E7BE5">
      <w:pPr>
        <w:tabs>
          <w:tab w:val="left" w:pos="1152"/>
        </w:tabs>
        <w:autoSpaceDE w:val="0"/>
        <w:autoSpaceDN w:val="0"/>
        <w:adjustRightInd w:val="0"/>
        <w:spacing w:line="240" w:lineRule="auto"/>
        <w:jc w:val="left"/>
        <w:rPr>
          <w:rFonts w:ascii="Franklin Gothic Medium" w:hAnsi="Franklin Gothic Medium"/>
          <w:b/>
          <w:bCs/>
          <w:color w:val="17365D"/>
          <w:sz w:val="24"/>
          <w:szCs w:val="24"/>
        </w:rPr>
      </w:pPr>
    </w:p>
    <w:p w14:paraId="1B3AB118" w14:textId="69A20AA0" w:rsidR="004E7BE5" w:rsidRPr="00820A6F" w:rsidRDefault="00277965" w:rsidP="00277965">
      <w:pPr>
        <w:tabs>
          <w:tab w:val="left" w:pos="1152"/>
        </w:tabs>
        <w:autoSpaceDE w:val="0"/>
        <w:autoSpaceDN w:val="0"/>
        <w:adjustRightInd w:val="0"/>
        <w:spacing w:line="240" w:lineRule="auto"/>
        <w:jc w:val="left"/>
        <w:rPr>
          <w:sz w:val="24"/>
          <w:szCs w:val="24"/>
        </w:rPr>
      </w:pPr>
      <w:r w:rsidRPr="00820A6F">
        <w:rPr>
          <w:bCs/>
          <w:sz w:val="24"/>
          <w:szCs w:val="24"/>
        </w:rPr>
        <w:t>As mentioned above, during the 1</w:t>
      </w:r>
      <w:r w:rsidR="00764FDC">
        <w:rPr>
          <w:bCs/>
          <w:sz w:val="24"/>
          <w:szCs w:val="24"/>
        </w:rPr>
        <w:t>1</w:t>
      </w:r>
      <w:r w:rsidRPr="00820A6F">
        <w:rPr>
          <w:bCs/>
          <w:sz w:val="24"/>
          <w:szCs w:val="24"/>
          <w:vertAlign w:val="superscript"/>
        </w:rPr>
        <w:t>th</w:t>
      </w:r>
      <w:r w:rsidRPr="00820A6F">
        <w:rPr>
          <w:bCs/>
          <w:sz w:val="24"/>
          <w:szCs w:val="24"/>
        </w:rPr>
        <w:t xml:space="preserve"> NSOAAP, AAAs will submit client lists that will be used to select separate participant samples for both the 1</w:t>
      </w:r>
      <w:r w:rsidR="00764FDC">
        <w:rPr>
          <w:bCs/>
          <w:sz w:val="24"/>
          <w:szCs w:val="24"/>
        </w:rPr>
        <w:t>1</w:t>
      </w:r>
      <w:r w:rsidRPr="00820A6F">
        <w:rPr>
          <w:bCs/>
          <w:sz w:val="24"/>
          <w:szCs w:val="24"/>
          <w:vertAlign w:val="superscript"/>
        </w:rPr>
        <w:t>th</w:t>
      </w:r>
      <w:r w:rsidRPr="00820A6F">
        <w:rPr>
          <w:bCs/>
          <w:sz w:val="24"/>
          <w:szCs w:val="24"/>
        </w:rPr>
        <w:t xml:space="preserve"> NSOAAP and for the NFCSP Outcome Evaluation. To protect the privacy of any personally identifiable information, the AAAs will upload client lists to be used for sampling for both studies to a dedicated website</w:t>
      </w:r>
      <w:r w:rsidR="004E7BE5" w:rsidRPr="00820A6F">
        <w:rPr>
          <w:rFonts w:ascii="TimesNewRomanPSMT" w:hAnsi="TimesNewRomanPSMT" w:cs="TimesNewRomanPSMT"/>
          <w:sz w:val="24"/>
          <w:szCs w:val="24"/>
        </w:rPr>
        <w:t xml:space="preserve"> application</w:t>
      </w:r>
      <w:r w:rsidRPr="00820A6F">
        <w:rPr>
          <w:rFonts w:ascii="TimesNewRomanPSMT" w:hAnsi="TimesNewRomanPSMT" w:cs="TimesNewRomanPSMT"/>
          <w:sz w:val="24"/>
          <w:szCs w:val="24"/>
        </w:rPr>
        <w:t xml:space="preserve"> </w:t>
      </w:r>
      <w:hyperlink r:id="rId15" w:history="1">
        <w:r w:rsidR="00112F9E" w:rsidRPr="00820A6F">
          <w:rPr>
            <w:rStyle w:val="Hyperlink"/>
            <w:rFonts w:ascii="TimesNewRomanPSMT" w:hAnsi="TimesNewRomanPSMT" w:cs="TimesNewRomanPSMT"/>
            <w:sz w:val="24"/>
            <w:szCs w:val="24"/>
          </w:rPr>
          <w:t>https://aoasurvey.org/default.asp</w:t>
        </w:r>
      </w:hyperlink>
      <w:r w:rsidR="00112F9E" w:rsidRPr="00820A6F">
        <w:rPr>
          <w:rFonts w:ascii="TimesNewRomanPSMT" w:hAnsi="TimesNewRomanPSMT" w:cs="TimesNewRomanPSMT"/>
          <w:sz w:val="24"/>
          <w:szCs w:val="24"/>
        </w:rPr>
        <w:t xml:space="preserve"> </w:t>
      </w:r>
      <w:r w:rsidRPr="00820A6F">
        <w:rPr>
          <w:rFonts w:ascii="TimesNewRomanPSMT" w:hAnsi="TimesNewRomanPSMT" w:cs="TimesNewRomanPSMT"/>
          <w:sz w:val="24"/>
          <w:szCs w:val="24"/>
        </w:rPr>
        <w:t xml:space="preserve">which </w:t>
      </w:r>
      <w:r w:rsidR="004E7BE5" w:rsidRPr="00820A6F">
        <w:rPr>
          <w:rFonts w:ascii="TimesNewRomanPSMT" w:hAnsi="TimesNewRomanPSMT" w:cs="TimesNewRomanPSMT"/>
          <w:sz w:val="24"/>
          <w:szCs w:val="24"/>
        </w:rPr>
        <w:t xml:space="preserve">has been developed to support and assist with </w:t>
      </w:r>
      <w:r w:rsidR="008F77B3" w:rsidRPr="00820A6F">
        <w:rPr>
          <w:rFonts w:ascii="TimesNewRomanPSMT" w:hAnsi="TimesNewRomanPSMT" w:cs="TimesNewRomanPSMT"/>
          <w:sz w:val="24"/>
          <w:szCs w:val="24"/>
        </w:rPr>
        <w:t xml:space="preserve">respondent sampling and </w:t>
      </w:r>
      <w:r w:rsidR="004E7BE5" w:rsidRPr="00820A6F">
        <w:rPr>
          <w:rFonts w:ascii="TimesNewRomanPSMT" w:hAnsi="TimesNewRomanPSMT" w:cs="TimesNewRomanPSMT"/>
          <w:sz w:val="24"/>
          <w:szCs w:val="24"/>
        </w:rPr>
        <w:t>data collection. F</w:t>
      </w:r>
      <w:r w:rsidR="004E7BE5" w:rsidRPr="00820A6F">
        <w:rPr>
          <w:sz w:val="24"/>
          <w:szCs w:val="24"/>
        </w:rPr>
        <w:t xml:space="preserve">or the </w:t>
      </w:r>
      <w:r w:rsidR="008F77B3" w:rsidRPr="00820A6F">
        <w:rPr>
          <w:sz w:val="24"/>
          <w:szCs w:val="24"/>
        </w:rPr>
        <w:t>NSOAAP</w:t>
      </w:r>
      <w:r w:rsidR="004E7BE5" w:rsidRPr="00820A6F">
        <w:rPr>
          <w:sz w:val="24"/>
          <w:szCs w:val="24"/>
        </w:rPr>
        <w:t>, the contractor (</w:t>
      </w:r>
      <w:proofErr w:type="spellStart"/>
      <w:r w:rsidR="004E7BE5" w:rsidRPr="00820A6F">
        <w:rPr>
          <w:sz w:val="24"/>
          <w:szCs w:val="24"/>
        </w:rPr>
        <w:t>Westat</w:t>
      </w:r>
      <w:proofErr w:type="spellEnd"/>
      <w:r w:rsidR="004E7BE5" w:rsidRPr="00820A6F">
        <w:rPr>
          <w:sz w:val="24"/>
          <w:szCs w:val="24"/>
        </w:rPr>
        <w:t>) designed and utilized a secure website which the AAAs used to upload their lists of clients</w:t>
      </w:r>
      <w:r w:rsidR="008F77B3" w:rsidRPr="00820A6F">
        <w:rPr>
          <w:sz w:val="24"/>
          <w:szCs w:val="24"/>
        </w:rPr>
        <w:t xml:space="preserve"> for sampling</w:t>
      </w:r>
      <w:r w:rsidR="004E7BE5" w:rsidRPr="00820A6F">
        <w:rPr>
          <w:sz w:val="24"/>
          <w:szCs w:val="24"/>
        </w:rPr>
        <w:t xml:space="preserve">. That website </w:t>
      </w:r>
      <w:r w:rsidR="00AE5C80" w:rsidRPr="00820A6F">
        <w:rPr>
          <w:sz w:val="24"/>
          <w:szCs w:val="24"/>
        </w:rPr>
        <w:t xml:space="preserve">is being </w:t>
      </w:r>
      <w:r w:rsidR="004E7BE5" w:rsidRPr="00820A6F">
        <w:rPr>
          <w:sz w:val="24"/>
          <w:szCs w:val="24"/>
        </w:rPr>
        <w:t xml:space="preserve">updated and further refined for the </w:t>
      </w:r>
      <w:r w:rsidR="00747DAF" w:rsidRPr="00820A6F">
        <w:rPr>
          <w:sz w:val="24"/>
          <w:szCs w:val="24"/>
        </w:rPr>
        <w:t>1</w:t>
      </w:r>
      <w:r w:rsidR="00764FDC">
        <w:rPr>
          <w:sz w:val="24"/>
          <w:szCs w:val="24"/>
        </w:rPr>
        <w:t>1</w:t>
      </w:r>
      <w:r w:rsidR="00747DAF" w:rsidRPr="00820A6F">
        <w:rPr>
          <w:sz w:val="24"/>
          <w:szCs w:val="24"/>
        </w:rPr>
        <w:t>th</w:t>
      </w:r>
      <w:r w:rsidR="00AE5C80" w:rsidRPr="00820A6F">
        <w:rPr>
          <w:sz w:val="24"/>
          <w:szCs w:val="24"/>
        </w:rPr>
        <w:t xml:space="preserve"> NSOAAP</w:t>
      </w:r>
      <w:r w:rsidR="008F77B3" w:rsidRPr="00820A6F">
        <w:rPr>
          <w:sz w:val="24"/>
          <w:szCs w:val="24"/>
        </w:rPr>
        <w:t>, as well as incorporating additional functionality for the NFCSP outcome evaluation</w:t>
      </w:r>
      <w:r w:rsidR="004E7BE5" w:rsidRPr="00820A6F">
        <w:rPr>
          <w:sz w:val="24"/>
          <w:szCs w:val="24"/>
        </w:rPr>
        <w:t xml:space="preserve">. </w:t>
      </w:r>
    </w:p>
    <w:p w14:paraId="35A89CCB" w14:textId="77777777" w:rsidR="004E7BE5" w:rsidRPr="00820A6F" w:rsidRDefault="004E7BE5" w:rsidP="004E7BE5">
      <w:pPr>
        <w:autoSpaceDE w:val="0"/>
        <w:autoSpaceDN w:val="0"/>
        <w:adjustRightInd w:val="0"/>
        <w:jc w:val="left"/>
        <w:rPr>
          <w:rFonts w:ascii="TimesNewRomanPSMT" w:hAnsi="TimesNewRomanPSMT" w:cs="TimesNewRomanPSMT"/>
          <w:sz w:val="24"/>
          <w:szCs w:val="24"/>
        </w:rPr>
      </w:pPr>
    </w:p>
    <w:p w14:paraId="2093DEA1" w14:textId="087E9A75" w:rsidR="004E7BE5" w:rsidRPr="00820A6F" w:rsidRDefault="004E7BE5" w:rsidP="004E7BE5">
      <w:pPr>
        <w:autoSpaceDE w:val="0"/>
        <w:autoSpaceDN w:val="0"/>
        <w:adjustRightInd w:val="0"/>
        <w:jc w:val="left"/>
        <w:rPr>
          <w:sz w:val="24"/>
          <w:szCs w:val="24"/>
        </w:rPr>
      </w:pPr>
      <w:r w:rsidRPr="00820A6F">
        <w:rPr>
          <w:rFonts w:ascii="TimesNewRomanPSMT" w:hAnsi="TimesNewRomanPSMT" w:cs="TimesNewRomanPSMT"/>
          <w:sz w:val="24"/>
          <w:szCs w:val="24"/>
        </w:rPr>
        <w:t xml:space="preserve">The website is divided into two major sections: the public and the restricted-access sections. </w:t>
      </w:r>
      <w:r w:rsidRPr="00820A6F">
        <w:rPr>
          <w:sz w:val="24"/>
          <w:szCs w:val="24"/>
        </w:rPr>
        <w:t>The public section is accessible to the general public, without restrictions. It includes background information, frequently asked questions,</w:t>
      </w:r>
      <w:r w:rsidR="001D743B" w:rsidRPr="00820A6F">
        <w:rPr>
          <w:sz w:val="24"/>
          <w:szCs w:val="24"/>
        </w:rPr>
        <w:t xml:space="preserve"> and links to</w:t>
      </w:r>
      <w:r w:rsidRPr="00820A6F">
        <w:rPr>
          <w:sz w:val="24"/>
          <w:szCs w:val="24"/>
        </w:rPr>
        <w:t xml:space="preserve"> results of previous </w:t>
      </w:r>
      <w:r w:rsidR="00D54B74" w:rsidRPr="00820A6F">
        <w:rPr>
          <w:sz w:val="24"/>
          <w:szCs w:val="24"/>
        </w:rPr>
        <w:t>ACL/</w:t>
      </w:r>
      <w:r w:rsidRPr="00820A6F">
        <w:rPr>
          <w:sz w:val="24"/>
          <w:szCs w:val="24"/>
        </w:rPr>
        <w:t>AoA National Surveys</w:t>
      </w:r>
      <w:r w:rsidR="001D743B" w:rsidRPr="00820A6F">
        <w:rPr>
          <w:sz w:val="24"/>
          <w:szCs w:val="24"/>
        </w:rPr>
        <w:t>.</w:t>
      </w:r>
      <w:r w:rsidRPr="00820A6F">
        <w:rPr>
          <w:sz w:val="24"/>
          <w:szCs w:val="24"/>
        </w:rPr>
        <w:t xml:space="preserve"> The purpose of th</w:t>
      </w:r>
      <w:r w:rsidR="00EE5169" w:rsidRPr="00820A6F">
        <w:rPr>
          <w:sz w:val="24"/>
          <w:szCs w:val="24"/>
        </w:rPr>
        <w:t>e public</w:t>
      </w:r>
      <w:r w:rsidRPr="00820A6F">
        <w:rPr>
          <w:sz w:val="24"/>
          <w:szCs w:val="24"/>
        </w:rPr>
        <w:t xml:space="preserve"> section is to provide State and Area Agencies on Aging, professionals in the field of aging, and service recipients and their families with information about the data collection effort and uses of the data.</w:t>
      </w:r>
    </w:p>
    <w:p w14:paraId="63D099E2" w14:textId="77777777" w:rsidR="004E7BE5" w:rsidRPr="00820A6F" w:rsidRDefault="004E7BE5" w:rsidP="004E7BE5">
      <w:pPr>
        <w:autoSpaceDE w:val="0"/>
        <w:autoSpaceDN w:val="0"/>
        <w:adjustRightInd w:val="0"/>
        <w:jc w:val="left"/>
        <w:rPr>
          <w:color w:val="0000FF"/>
          <w:sz w:val="24"/>
          <w:szCs w:val="24"/>
        </w:rPr>
      </w:pPr>
    </w:p>
    <w:p w14:paraId="54AC534F" w14:textId="7C72F78F" w:rsidR="004E7BE5" w:rsidRPr="00820A6F" w:rsidRDefault="004E7BE5" w:rsidP="004E7BE5">
      <w:pPr>
        <w:autoSpaceDE w:val="0"/>
        <w:autoSpaceDN w:val="0"/>
        <w:adjustRightInd w:val="0"/>
        <w:jc w:val="left"/>
        <w:rPr>
          <w:sz w:val="24"/>
          <w:szCs w:val="24"/>
        </w:rPr>
      </w:pPr>
      <w:r w:rsidRPr="00820A6F">
        <w:rPr>
          <w:sz w:val="24"/>
          <w:szCs w:val="24"/>
        </w:rPr>
        <w:t>The restricted-access section of the website houses an</w:t>
      </w:r>
      <w:r w:rsidRPr="00820A6F">
        <w:rPr>
          <w:bCs/>
          <w:sz w:val="24"/>
          <w:szCs w:val="24"/>
        </w:rPr>
        <w:t xml:space="preserve"> electronic records receipt system</w:t>
      </w:r>
      <w:r w:rsidRPr="00820A6F">
        <w:rPr>
          <w:b/>
          <w:bCs/>
          <w:sz w:val="24"/>
          <w:szCs w:val="24"/>
        </w:rPr>
        <w:t xml:space="preserve">. </w:t>
      </w:r>
      <w:r w:rsidRPr="00820A6F">
        <w:rPr>
          <w:sz w:val="24"/>
          <w:szCs w:val="24"/>
        </w:rPr>
        <w:t xml:space="preserve">Area Agencies on Aging have the option of submitting </w:t>
      </w:r>
      <w:r w:rsidR="001B412E" w:rsidRPr="00820A6F">
        <w:rPr>
          <w:sz w:val="24"/>
          <w:szCs w:val="24"/>
        </w:rPr>
        <w:t>private personally identifiable</w:t>
      </w:r>
      <w:r w:rsidRPr="00820A6F">
        <w:rPr>
          <w:sz w:val="24"/>
          <w:szCs w:val="24"/>
        </w:rPr>
        <w:t xml:space="preserve"> client data to </w:t>
      </w:r>
      <w:proofErr w:type="spellStart"/>
      <w:r w:rsidRPr="00820A6F">
        <w:rPr>
          <w:sz w:val="24"/>
          <w:szCs w:val="24"/>
        </w:rPr>
        <w:t>Westat</w:t>
      </w:r>
      <w:proofErr w:type="spellEnd"/>
      <w:r w:rsidRPr="00820A6F">
        <w:rPr>
          <w:sz w:val="24"/>
          <w:szCs w:val="24"/>
        </w:rPr>
        <w:t> via electronic files using the project web site. The website was written in Active Server Pages (ASP), HTML, and JavaScript and</w:t>
      </w:r>
      <w:r w:rsidR="00E56258" w:rsidRPr="00820A6F">
        <w:rPr>
          <w:sz w:val="24"/>
          <w:szCs w:val="24"/>
        </w:rPr>
        <w:t> uses</w:t>
      </w:r>
      <w:r w:rsidRPr="00820A6F">
        <w:rPr>
          <w:sz w:val="24"/>
          <w:szCs w:val="24"/>
        </w:rPr>
        <w:t xml:space="preserve"> the industry-standard SSL (Secure Socket Layer) encryption for secure File Transport Protocol (FTP) data submissions. Agencies choosing this option will receive usernames and passwords that enable their staff to sign on to the file upload utility on the web site. This system supports files in a large variety of file formats. Each agency's data file will be processed according to its structure and content.</w:t>
      </w:r>
      <w:r w:rsidR="008F77B3" w:rsidRPr="00820A6F">
        <w:rPr>
          <w:sz w:val="24"/>
          <w:szCs w:val="24"/>
        </w:rPr>
        <w:t xml:space="preserve"> </w:t>
      </w:r>
      <w:proofErr w:type="spellStart"/>
      <w:r w:rsidRPr="00820A6F">
        <w:rPr>
          <w:sz w:val="24"/>
          <w:szCs w:val="24"/>
        </w:rPr>
        <w:t>Westat</w:t>
      </w:r>
      <w:proofErr w:type="spellEnd"/>
      <w:r w:rsidRPr="00820A6F">
        <w:rPr>
          <w:sz w:val="24"/>
          <w:szCs w:val="24"/>
        </w:rPr>
        <w:t xml:space="preserve"> programming staff will manually map and convert the data items in each agency’s file to create standardized records for further processing. As each file is received, this s</w:t>
      </w:r>
      <w:r w:rsidR="001D1354" w:rsidRPr="00820A6F">
        <w:rPr>
          <w:sz w:val="24"/>
          <w:szCs w:val="24"/>
        </w:rPr>
        <w:t xml:space="preserve">ystem will log the source </w:t>
      </w:r>
      <w:proofErr w:type="gramStart"/>
      <w:r w:rsidR="001D1354" w:rsidRPr="00820A6F">
        <w:rPr>
          <w:sz w:val="24"/>
          <w:szCs w:val="24"/>
        </w:rPr>
        <w:t>agency</w:t>
      </w:r>
      <w:r w:rsidR="00B80765" w:rsidRPr="00820A6F">
        <w:rPr>
          <w:sz w:val="24"/>
          <w:szCs w:val="24"/>
        </w:rPr>
        <w:t>,</w:t>
      </w:r>
      <w:proofErr w:type="gramEnd"/>
      <w:r w:rsidRPr="00820A6F">
        <w:rPr>
          <w:sz w:val="24"/>
          <w:szCs w:val="24"/>
        </w:rPr>
        <w:t xml:space="preserve"> date received, and file type.  </w:t>
      </w:r>
    </w:p>
    <w:p w14:paraId="7204E03A" w14:textId="77777777" w:rsidR="004E7BE5" w:rsidRPr="00820A6F" w:rsidRDefault="004E7BE5" w:rsidP="004E7BE5">
      <w:pPr>
        <w:autoSpaceDE w:val="0"/>
        <w:autoSpaceDN w:val="0"/>
        <w:adjustRightInd w:val="0"/>
        <w:spacing w:line="240" w:lineRule="auto"/>
        <w:jc w:val="left"/>
        <w:rPr>
          <w:rFonts w:ascii="TimesNewRomanPSMT" w:hAnsi="TimesNewRomanPSMT" w:cs="TimesNewRomanPSMT"/>
          <w:color w:val="0000FF"/>
          <w:sz w:val="24"/>
          <w:szCs w:val="24"/>
        </w:rPr>
      </w:pPr>
    </w:p>
    <w:p w14:paraId="401B0BCE" w14:textId="77777777" w:rsidR="004E7BE5" w:rsidRPr="00820A6F" w:rsidRDefault="004E7BE5" w:rsidP="004E7BE5">
      <w:pPr>
        <w:tabs>
          <w:tab w:val="left" w:pos="3850"/>
        </w:tabs>
        <w:autoSpaceDE w:val="0"/>
        <w:autoSpaceDN w:val="0"/>
        <w:adjustRightInd w:val="0"/>
        <w:spacing w:line="240" w:lineRule="auto"/>
        <w:jc w:val="left"/>
        <w:rPr>
          <w:sz w:val="24"/>
          <w:szCs w:val="24"/>
        </w:rPr>
      </w:pPr>
      <w:r w:rsidRPr="00820A6F">
        <w:rPr>
          <w:sz w:val="24"/>
          <w:szCs w:val="24"/>
        </w:rPr>
        <w:t>Only agencies that have been selected to participate in the survey will have access to this area. Unique user IDs and passwords will be assigned to each AAA at the time they are selected into the sample. The ID and password will be provided with other survey materials to the AAA.</w:t>
      </w:r>
    </w:p>
    <w:p w14:paraId="68A0A5B1" w14:textId="77777777" w:rsidR="004E7BE5" w:rsidRPr="00820A6F" w:rsidRDefault="004E7BE5" w:rsidP="004E7BE5">
      <w:pPr>
        <w:tabs>
          <w:tab w:val="left" w:pos="3850"/>
        </w:tabs>
        <w:autoSpaceDE w:val="0"/>
        <w:autoSpaceDN w:val="0"/>
        <w:adjustRightInd w:val="0"/>
        <w:spacing w:line="240" w:lineRule="auto"/>
        <w:jc w:val="left"/>
        <w:rPr>
          <w:sz w:val="24"/>
          <w:szCs w:val="24"/>
        </w:rPr>
      </w:pPr>
    </w:p>
    <w:p w14:paraId="7601588E" w14:textId="77777777" w:rsidR="004E7BE5" w:rsidRPr="00820A6F" w:rsidRDefault="004E7BE5" w:rsidP="004E7BE5">
      <w:pPr>
        <w:tabs>
          <w:tab w:val="left" w:pos="3850"/>
        </w:tabs>
        <w:autoSpaceDE w:val="0"/>
        <w:autoSpaceDN w:val="0"/>
        <w:adjustRightInd w:val="0"/>
        <w:spacing w:line="240" w:lineRule="auto"/>
        <w:jc w:val="left"/>
        <w:rPr>
          <w:sz w:val="24"/>
          <w:szCs w:val="24"/>
        </w:rPr>
      </w:pPr>
    </w:p>
    <w:p w14:paraId="2CAF36F3" w14:textId="77777777" w:rsidR="004E7BE5" w:rsidRPr="00820A6F" w:rsidRDefault="004E7BE5" w:rsidP="004E7BE5">
      <w:pPr>
        <w:tabs>
          <w:tab w:val="left" w:pos="1152"/>
        </w:tabs>
        <w:autoSpaceDE w:val="0"/>
        <w:autoSpaceDN w:val="0"/>
        <w:adjustRightInd w:val="0"/>
        <w:spacing w:line="240" w:lineRule="auto"/>
        <w:jc w:val="left"/>
        <w:rPr>
          <w:b/>
          <w:bCs/>
          <w:color w:val="000000" w:themeColor="text1"/>
          <w:sz w:val="24"/>
          <w:szCs w:val="24"/>
        </w:rPr>
      </w:pPr>
      <w:r w:rsidRPr="00820A6F">
        <w:rPr>
          <w:b/>
          <w:bCs/>
          <w:color w:val="000000" w:themeColor="text1"/>
          <w:sz w:val="24"/>
          <w:szCs w:val="24"/>
        </w:rPr>
        <w:t>Use of Computer Assisted Telephone Interviewing (CATI)</w:t>
      </w:r>
    </w:p>
    <w:p w14:paraId="58DBC964" w14:textId="77777777" w:rsidR="004E7BE5" w:rsidRPr="00820A6F" w:rsidRDefault="004E7BE5" w:rsidP="004E7BE5">
      <w:pPr>
        <w:tabs>
          <w:tab w:val="left" w:pos="3850"/>
        </w:tabs>
        <w:autoSpaceDE w:val="0"/>
        <w:autoSpaceDN w:val="0"/>
        <w:adjustRightInd w:val="0"/>
        <w:spacing w:line="240" w:lineRule="auto"/>
        <w:jc w:val="left"/>
        <w:rPr>
          <w:sz w:val="24"/>
          <w:szCs w:val="24"/>
        </w:rPr>
      </w:pPr>
    </w:p>
    <w:p w14:paraId="02C9D540" w14:textId="77777777" w:rsidR="004E7BE5" w:rsidRPr="00820A6F" w:rsidRDefault="008F77B3" w:rsidP="004E7BE5">
      <w:pPr>
        <w:pStyle w:val="P1-StandPara"/>
        <w:spacing w:line="240" w:lineRule="auto"/>
        <w:ind w:firstLine="0"/>
        <w:jc w:val="left"/>
        <w:rPr>
          <w:sz w:val="24"/>
          <w:szCs w:val="24"/>
        </w:rPr>
      </w:pPr>
      <w:r w:rsidRPr="00820A6F">
        <w:rPr>
          <w:sz w:val="24"/>
          <w:szCs w:val="24"/>
        </w:rPr>
        <w:t>T</w:t>
      </w:r>
      <w:r w:rsidR="004E7BE5" w:rsidRPr="00820A6F">
        <w:rPr>
          <w:sz w:val="24"/>
          <w:szCs w:val="24"/>
        </w:rPr>
        <w:t>he contractor</w:t>
      </w:r>
      <w:r w:rsidRPr="00820A6F">
        <w:rPr>
          <w:sz w:val="24"/>
          <w:szCs w:val="24"/>
        </w:rPr>
        <w:t xml:space="preserve"> (</w:t>
      </w:r>
      <w:proofErr w:type="spellStart"/>
      <w:r w:rsidRPr="00820A6F">
        <w:rPr>
          <w:sz w:val="24"/>
          <w:szCs w:val="24"/>
        </w:rPr>
        <w:t>Westat</w:t>
      </w:r>
      <w:proofErr w:type="spellEnd"/>
      <w:r w:rsidR="004E7BE5" w:rsidRPr="00820A6F">
        <w:rPr>
          <w:sz w:val="24"/>
          <w:szCs w:val="24"/>
        </w:rPr>
        <w:t xml:space="preserve">) will use computer-assisted telephone interviewing (CATI) technology to conduct the surveys of </w:t>
      </w:r>
      <w:r w:rsidRPr="00820A6F">
        <w:rPr>
          <w:sz w:val="24"/>
          <w:szCs w:val="24"/>
        </w:rPr>
        <w:t>NFCSP caregivers, care recipients, and the non-NFCSP caregiver comparison group</w:t>
      </w:r>
      <w:r w:rsidR="004E7BE5" w:rsidRPr="00820A6F">
        <w:rPr>
          <w:sz w:val="24"/>
          <w:szCs w:val="24"/>
        </w:rPr>
        <w:t xml:space="preserve"> and record the responses. </w:t>
      </w:r>
      <w:proofErr w:type="spellStart"/>
      <w:r w:rsidR="004E7BE5" w:rsidRPr="00820A6F">
        <w:rPr>
          <w:sz w:val="24"/>
          <w:szCs w:val="24"/>
        </w:rPr>
        <w:t>Westat’s</w:t>
      </w:r>
      <w:proofErr w:type="spellEnd"/>
      <w:r w:rsidR="004E7BE5" w:rsidRPr="00820A6F">
        <w:rPr>
          <w:sz w:val="24"/>
          <w:szCs w:val="24"/>
        </w:rPr>
        <w:t xml:space="preserve"> CATI capability includes </w:t>
      </w:r>
      <w:r w:rsidR="004E7BE5" w:rsidRPr="00820A6F">
        <w:rPr>
          <w:rStyle w:val="Strong"/>
          <w:sz w:val="24"/>
          <w:szCs w:val="24"/>
        </w:rPr>
        <w:t>customized software systems for scheduling, interviewing, and data handling and</w:t>
      </w:r>
      <w:r w:rsidR="004E7BE5" w:rsidRPr="00820A6F">
        <w:rPr>
          <w:sz w:val="24"/>
          <w:szCs w:val="24"/>
        </w:rPr>
        <w:t xml:space="preserve"> utilizes high-speed data networks and centralized voice and data monitoring. A single database is used to monitor and direct the interviewers. The Scheduler, a computerized survey control system, makes interviewer assignments, records the disposition of sample cases, and helps survey managers monitor performance. </w:t>
      </w:r>
    </w:p>
    <w:p w14:paraId="1406BC83" w14:textId="77777777" w:rsidR="004E7BE5" w:rsidRPr="00820A6F" w:rsidRDefault="004E7BE5" w:rsidP="004E7BE5">
      <w:pPr>
        <w:pStyle w:val="P1-StandPara"/>
        <w:spacing w:line="240" w:lineRule="auto"/>
        <w:ind w:firstLine="0"/>
        <w:jc w:val="left"/>
        <w:rPr>
          <w:sz w:val="24"/>
          <w:szCs w:val="24"/>
          <w:highlight w:val="green"/>
        </w:rPr>
      </w:pPr>
    </w:p>
    <w:p w14:paraId="617AB346" w14:textId="77777777" w:rsidR="004E7BE5" w:rsidRPr="00820A6F" w:rsidRDefault="004E7BE5" w:rsidP="004E7BE5">
      <w:pPr>
        <w:pStyle w:val="P1-StandPara"/>
        <w:spacing w:line="240" w:lineRule="auto"/>
        <w:ind w:firstLine="0"/>
        <w:jc w:val="left"/>
        <w:rPr>
          <w:sz w:val="24"/>
          <w:szCs w:val="24"/>
        </w:rPr>
      </w:pPr>
      <w:proofErr w:type="spellStart"/>
      <w:r w:rsidRPr="00820A6F">
        <w:rPr>
          <w:sz w:val="24"/>
          <w:szCs w:val="24"/>
        </w:rPr>
        <w:t>Westat</w:t>
      </w:r>
      <w:proofErr w:type="spellEnd"/>
      <w:r w:rsidRPr="00820A6F">
        <w:rPr>
          <w:sz w:val="24"/>
          <w:szCs w:val="24"/>
        </w:rPr>
        <w:t xml:space="preserve"> will attempt to contact each person in the sample, making multiple calls at different times and days when necessary. To reduce the burden for the respondents, </w:t>
      </w:r>
      <w:proofErr w:type="spellStart"/>
      <w:r w:rsidRPr="00820A6F">
        <w:rPr>
          <w:sz w:val="24"/>
          <w:szCs w:val="24"/>
        </w:rPr>
        <w:t>Westat</w:t>
      </w:r>
      <w:proofErr w:type="spellEnd"/>
      <w:r w:rsidRPr="00820A6F">
        <w:rPr>
          <w:sz w:val="24"/>
          <w:szCs w:val="24"/>
        </w:rPr>
        <w:t xml:space="preserve"> will schedule appointments for calls at times that are convenient for them. For Spanish-speaking respondents, </w:t>
      </w:r>
      <w:proofErr w:type="spellStart"/>
      <w:r w:rsidRPr="00820A6F">
        <w:rPr>
          <w:sz w:val="24"/>
          <w:szCs w:val="24"/>
        </w:rPr>
        <w:t>Westat</w:t>
      </w:r>
      <w:proofErr w:type="spellEnd"/>
      <w:r w:rsidRPr="00820A6F">
        <w:rPr>
          <w:sz w:val="24"/>
          <w:szCs w:val="24"/>
        </w:rPr>
        <w:t xml:space="preserve"> uses specially trained bilingual interviewers to conduct the interviews in Spanish. If other special arrangements are necessary (e.g., interpreter, interview needed to be conducted over several sessions), the respondent can be further accommodated. </w:t>
      </w:r>
    </w:p>
    <w:p w14:paraId="3B3C726D" w14:textId="77777777" w:rsidR="004E7BE5" w:rsidRPr="00820A6F" w:rsidRDefault="004E7BE5" w:rsidP="004E7BE5">
      <w:pPr>
        <w:pStyle w:val="P1-StandPara"/>
        <w:spacing w:line="240" w:lineRule="auto"/>
        <w:ind w:firstLine="0"/>
        <w:jc w:val="left"/>
        <w:rPr>
          <w:sz w:val="24"/>
          <w:szCs w:val="24"/>
        </w:rPr>
      </w:pPr>
    </w:p>
    <w:p w14:paraId="18FE8BF4" w14:textId="77777777" w:rsidR="004E7BE5" w:rsidRPr="00820A6F" w:rsidRDefault="004E7BE5" w:rsidP="004E7BE5">
      <w:pPr>
        <w:pStyle w:val="P1-StandPara"/>
        <w:spacing w:line="240" w:lineRule="auto"/>
        <w:ind w:firstLine="0"/>
        <w:jc w:val="left"/>
        <w:rPr>
          <w:sz w:val="24"/>
          <w:szCs w:val="24"/>
        </w:rPr>
      </w:pPr>
      <w:proofErr w:type="spellStart"/>
      <w:r w:rsidRPr="00820A6F">
        <w:rPr>
          <w:sz w:val="24"/>
          <w:szCs w:val="24"/>
        </w:rPr>
        <w:t>Westat</w:t>
      </w:r>
      <w:proofErr w:type="spellEnd"/>
      <w:r w:rsidRPr="00820A6F">
        <w:rPr>
          <w:sz w:val="24"/>
          <w:szCs w:val="24"/>
        </w:rPr>
        <w:t xml:space="preserve"> will take the </w:t>
      </w:r>
      <w:r w:rsidR="00BD3FB1" w:rsidRPr="00820A6F">
        <w:rPr>
          <w:sz w:val="24"/>
          <w:szCs w:val="24"/>
        </w:rPr>
        <w:t>ACL</w:t>
      </w:r>
      <w:r w:rsidRPr="00820A6F">
        <w:rPr>
          <w:sz w:val="24"/>
          <w:szCs w:val="24"/>
        </w:rPr>
        <w:t>-approved finalized version of the survey instruments and program them into its CATI system. This involves:</w:t>
      </w:r>
    </w:p>
    <w:p w14:paraId="784BC6A3" w14:textId="77777777" w:rsidR="004E7BE5" w:rsidRPr="00820A6F" w:rsidRDefault="004E7BE5" w:rsidP="004E7BE5">
      <w:pPr>
        <w:pStyle w:val="P1-StandPara"/>
        <w:keepNext/>
        <w:keepLines/>
        <w:rPr>
          <w:sz w:val="24"/>
          <w:szCs w:val="24"/>
        </w:rPr>
      </w:pPr>
    </w:p>
    <w:p w14:paraId="0E10417F" w14:textId="77777777" w:rsidR="004E7BE5" w:rsidRPr="00820A6F" w:rsidRDefault="004E7BE5" w:rsidP="007C6029">
      <w:pPr>
        <w:pStyle w:val="N2-2ndBullet"/>
        <w:keepNext/>
        <w:keepLines/>
        <w:numPr>
          <w:ilvl w:val="0"/>
          <w:numId w:val="5"/>
        </w:numPr>
        <w:spacing w:after="240" w:line="240" w:lineRule="auto"/>
        <w:rPr>
          <w:sz w:val="24"/>
          <w:szCs w:val="24"/>
        </w:rPr>
      </w:pPr>
      <w:r w:rsidRPr="00820A6F">
        <w:rPr>
          <w:sz w:val="24"/>
          <w:szCs w:val="24"/>
        </w:rPr>
        <w:t>Inserting specifications into the English version of the questionnaire;</w:t>
      </w:r>
    </w:p>
    <w:p w14:paraId="20AD565E" w14:textId="77777777" w:rsidR="004E7BE5" w:rsidRPr="00820A6F" w:rsidRDefault="004E7BE5" w:rsidP="007C6029">
      <w:pPr>
        <w:pStyle w:val="N2-2ndBullet"/>
        <w:numPr>
          <w:ilvl w:val="0"/>
          <w:numId w:val="5"/>
        </w:numPr>
        <w:spacing w:after="240" w:line="240" w:lineRule="auto"/>
        <w:rPr>
          <w:sz w:val="24"/>
          <w:szCs w:val="24"/>
        </w:rPr>
      </w:pPr>
      <w:r w:rsidRPr="00820A6F">
        <w:rPr>
          <w:sz w:val="24"/>
          <w:szCs w:val="24"/>
        </w:rPr>
        <w:t>Preparing the specifications for the CATI programmer</w:t>
      </w:r>
      <w:r w:rsidR="005D0B4F">
        <w:rPr>
          <w:sz w:val="24"/>
          <w:szCs w:val="24"/>
        </w:rPr>
        <w:t>, including an interpreter version</w:t>
      </w:r>
      <w:r w:rsidRPr="00820A6F">
        <w:rPr>
          <w:sz w:val="24"/>
          <w:szCs w:val="24"/>
        </w:rPr>
        <w:t>;</w:t>
      </w:r>
    </w:p>
    <w:p w14:paraId="34D71496" w14:textId="77777777" w:rsidR="004E7BE5" w:rsidRPr="00820A6F" w:rsidRDefault="004E7BE5" w:rsidP="007C6029">
      <w:pPr>
        <w:pStyle w:val="N2-2ndBullet"/>
        <w:keepNext/>
        <w:keepLines/>
        <w:numPr>
          <w:ilvl w:val="0"/>
          <w:numId w:val="5"/>
        </w:numPr>
        <w:spacing w:after="240" w:line="240" w:lineRule="auto"/>
        <w:rPr>
          <w:sz w:val="24"/>
          <w:szCs w:val="24"/>
        </w:rPr>
      </w:pPr>
      <w:r w:rsidRPr="00820A6F">
        <w:rPr>
          <w:sz w:val="24"/>
          <w:szCs w:val="24"/>
        </w:rPr>
        <w:t>Translating the questionnaire from the specifications into Spanish; and</w:t>
      </w:r>
    </w:p>
    <w:p w14:paraId="3A3DA06D" w14:textId="77777777" w:rsidR="004E7BE5" w:rsidRPr="00820A6F" w:rsidRDefault="004E7BE5" w:rsidP="007C6029">
      <w:pPr>
        <w:pStyle w:val="N2-2ndBullet"/>
        <w:numPr>
          <w:ilvl w:val="0"/>
          <w:numId w:val="5"/>
        </w:numPr>
        <w:spacing w:after="240" w:line="240" w:lineRule="auto"/>
        <w:rPr>
          <w:sz w:val="24"/>
          <w:szCs w:val="24"/>
        </w:rPr>
      </w:pPr>
      <w:r w:rsidRPr="00820A6F">
        <w:rPr>
          <w:sz w:val="24"/>
          <w:szCs w:val="24"/>
        </w:rPr>
        <w:t>Programming and testing both versions of the questionnaire into CATI.</w:t>
      </w:r>
    </w:p>
    <w:p w14:paraId="69403895" w14:textId="77777777" w:rsidR="004E7BE5" w:rsidRPr="00820A6F" w:rsidRDefault="004E7BE5" w:rsidP="004E7BE5">
      <w:pPr>
        <w:pStyle w:val="P1-StandPara"/>
        <w:spacing w:line="240" w:lineRule="auto"/>
        <w:ind w:firstLine="0"/>
        <w:rPr>
          <w:sz w:val="24"/>
          <w:szCs w:val="24"/>
        </w:rPr>
      </w:pPr>
      <w:r w:rsidRPr="00820A6F">
        <w:rPr>
          <w:sz w:val="24"/>
          <w:szCs w:val="24"/>
        </w:rPr>
        <w:t xml:space="preserve">Details of how skips will work in the questionnaire are included in the design document, as are the needed question variations. For example, some questions may need to be asked differently, depending on the answers to previous questions. In particular, if a respondent told us they live with others, the next question we would ask would be, “Do you live with your spouse?” However, if the respondent told us they lived alone, the follow-up questions will not be asked, and CATI will automatically skip to the next question. </w:t>
      </w:r>
    </w:p>
    <w:p w14:paraId="5FC794CD" w14:textId="77777777" w:rsidR="004E7BE5" w:rsidRPr="00820A6F" w:rsidRDefault="004E7BE5" w:rsidP="004E7BE5">
      <w:pPr>
        <w:pStyle w:val="P1-StandPara"/>
        <w:rPr>
          <w:sz w:val="24"/>
          <w:szCs w:val="24"/>
        </w:rPr>
      </w:pPr>
    </w:p>
    <w:p w14:paraId="06A4732A" w14:textId="77777777" w:rsidR="004E7BE5" w:rsidRPr="00820A6F" w:rsidRDefault="004E7BE5" w:rsidP="0050647A">
      <w:pPr>
        <w:pStyle w:val="P1-StandPara"/>
        <w:spacing w:line="240" w:lineRule="auto"/>
        <w:ind w:firstLine="0"/>
        <w:jc w:val="left"/>
        <w:rPr>
          <w:sz w:val="24"/>
          <w:szCs w:val="24"/>
        </w:rPr>
      </w:pPr>
      <w:r w:rsidRPr="00820A6F">
        <w:rPr>
          <w:sz w:val="24"/>
          <w:szCs w:val="24"/>
        </w:rPr>
        <w:t xml:space="preserve">The use of the CATI system in combination with </w:t>
      </w:r>
      <w:proofErr w:type="spellStart"/>
      <w:r w:rsidRPr="00820A6F">
        <w:rPr>
          <w:sz w:val="24"/>
          <w:szCs w:val="24"/>
        </w:rPr>
        <w:t>Westat’s</w:t>
      </w:r>
      <w:proofErr w:type="spellEnd"/>
      <w:r w:rsidRPr="00820A6F">
        <w:rPr>
          <w:sz w:val="24"/>
          <w:szCs w:val="24"/>
        </w:rPr>
        <w:t xml:space="preserve"> highly structured telephone interviewer training and procedures ensures that interviewers conduct the surveys in a professional, controlled, and consistent manner. </w:t>
      </w:r>
    </w:p>
    <w:p w14:paraId="6DE2BAF1" w14:textId="77777777" w:rsidR="000D7486" w:rsidRDefault="000D7486">
      <w:pPr>
        <w:spacing w:line="240" w:lineRule="auto"/>
        <w:jc w:val="left"/>
        <w:rPr>
          <w:rFonts w:ascii="Franklin Gothic Medium" w:hAnsi="Franklin Gothic Medium"/>
          <w:b/>
          <w:color w:val="17365D"/>
          <w:sz w:val="32"/>
          <w:szCs w:val="32"/>
        </w:rPr>
      </w:pPr>
      <w:bookmarkStart w:id="4" w:name="_Toc461936335"/>
    </w:p>
    <w:p w14:paraId="2E2AA198" w14:textId="425D0271" w:rsidR="00EF0189" w:rsidRDefault="00EF0189">
      <w:pPr>
        <w:spacing w:line="240" w:lineRule="auto"/>
        <w:jc w:val="left"/>
        <w:rPr>
          <w:rFonts w:ascii="Franklin Gothic Medium" w:hAnsi="Franklin Gothic Medium"/>
          <w:b/>
          <w:color w:val="17365D"/>
          <w:sz w:val="32"/>
          <w:szCs w:val="32"/>
        </w:rPr>
      </w:pPr>
    </w:p>
    <w:p w14:paraId="34860961" w14:textId="77777777" w:rsidR="004E7BE5" w:rsidRPr="002B020F" w:rsidRDefault="004E7BE5" w:rsidP="004E7BE5">
      <w:pPr>
        <w:pStyle w:val="Heading1"/>
        <w:keepNext w:val="0"/>
        <w:keepLines/>
        <w:jc w:val="left"/>
        <w:rPr>
          <w:rFonts w:ascii="Franklin Gothic Medium" w:hAnsi="Franklin Gothic Medium"/>
          <w:color w:val="17365D"/>
          <w:sz w:val="32"/>
          <w:szCs w:val="32"/>
        </w:rPr>
      </w:pPr>
      <w:r w:rsidRPr="002B020F">
        <w:rPr>
          <w:rFonts w:ascii="Franklin Gothic Medium" w:hAnsi="Franklin Gothic Medium"/>
          <w:color w:val="17365D"/>
          <w:sz w:val="32"/>
          <w:szCs w:val="32"/>
        </w:rPr>
        <w:t>A.4</w:t>
      </w:r>
      <w:r w:rsidRPr="002B020F">
        <w:rPr>
          <w:rFonts w:ascii="Franklin Gothic Medium" w:hAnsi="Franklin Gothic Medium"/>
          <w:color w:val="17365D"/>
          <w:sz w:val="32"/>
          <w:szCs w:val="32"/>
        </w:rPr>
        <w:tab/>
        <w:t xml:space="preserve">Efforts to Identify Duplication </w:t>
      </w:r>
      <w:r w:rsidR="002B020F">
        <w:rPr>
          <w:rFonts w:ascii="Franklin Gothic Medium" w:hAnsi="Franklin Gothic Medium"/>
          <w:color w:val="17365D"/>
          <w:sz w:val="32"/>
          <w:szCs w:val="32"/>
        </w:rPr>
        <w:t>&amp;</w:t>
      </w:r>
      <w:r w:rsidRPr="002B020F">
        <w:rPr>
          <w:rFonts w:ascii="Franklin Gothic Medium" w:hAnsi="Franklin Gothic Medium"/>
          <w:color w:val="17365D"/>
          <w:sz w:val="32"/>
          <w:szCs w:val="32"/>
        </w:rPr>
        <w:t xml:space="preserve"> Use of Similar Information </w:t>
      </w:r>
      <w:bookmarkEnd w:id="4"/>
    </w:p>
    <w:p w14:paraId="15229AD1" w14:textId="77777777" w:rsidR="00D5706C" w:rsidRPr="00820A6F" w:rsidRDefault="004E7BE5" w:rsidP="004E7BE5">
      <w:pPr>
        <w:pStyle w:val="SL-FlLftSgl"/>
        <w:jc w:val="left"/>
        <w:rPr>
          <w:sz w:val="24"/>
          <w:szCs w:val="24"/>
        </w:rPr>
      </w:pPr>
      <w:r w:rsidRPr="00820A6F">
        <w:rPr>
          <w:sz w:val="24"/>
          <w:szCs w:val="24"/>
        </w:rPr>
        <w:t xml:space="preserve">Every effort is being made to avoid duplication and minimize respondent burden. </w:t>
      </w:r>
    </w:p>
    <w:p w14:paraId="6B9A0FD3" w14:textId="77777777" w:rsidR="004E7BE5" w:rsidRDefault="004E7BE5" w:rsidP="004E7BE5">
      <w:pPr>
        <w:pStyle w:val="SL-FlLftSgl"/>
        <w:jc w:val="left"/>
      </w:pPr>
    </w:p>
    <w:p w14:paraId="105E11EF" w14:textId="77777777" w:rsidR="0080561F" w:rsidRPr="00820A6F" w:rsidRDefault="00974AAC" w:rsidP="00974AAC">
      <w:pPr>
        <w:autoSpaceDE w:val="0"/>
        <w:autoSpaceDN w:val="0"/>
        <w:adjustRightInd w:val="0"/>
        <w:jc w:val="left"/>
        <w:rPr>
          <w:color w:val="000000"/>
          <w:sz w:val="24"/>
          <w:szCs w:val="24"/>
        </w:rPr>
      </w:pPr>
      <w:r w:rsidRPr="00820A6F">
        <w:rPr>
          <w:color w:val="000000"/>
          <w:sz w:val="24"/>
          <w:szCs w:val="24"/>
        </w:rPr>
        <w:t>T</w:t>
      </w:r>
      <w:r w:rsidR="0080561F" w:rsidRPr="00820A6F">
        <w:rPr>
          <w:color w:val="000000"/>
          <w:sz w:val="24"/>
          <w:szCs w:val="24"/>
        </w:rPr>
        <w:t xml:space="preserve">he overall objective of this </w:t>
      </w:r>
      <w:r w:rsidRPr="00820A6F">
        <w:rPr>
          <w:color w:val="000000"/>
          <w:sz w:val="24"/>
          <w:szCs w:val="24"/>
        </w:rPr>
        <w:t>NFCSP Caregiver Outcome Evaluation</w:t>
      </w:r>
      <w:r w:rsidR="0080561F" w:rsidRPr="00820A6F">
        <w:rPr>
          <w:color w:val="000000"/>
          <w:sz w:val="24"/>
          <w:szCs w:val="24"/>
        </w:rPr>
        <w:t xml:space="preserve"> is to analyze the client-level outcomes of the NFCSP such as a reduction in the emotional, physical and financial toll of caregiving, reduced caregiver stress, and a continued willingness to care for loved ones at home for as long as possible. The </w:t>
      </w:r>
      <w:r w:rsidR="00473072" w:rsidRPr="00820A6F">
        <w:rPr>
          <w:color w:val="000000"/>
          <w:sz w:val="24"/>
          <w:szCs w:val="24"/>
        </w:rPr>
        <w:t>research will</w:t>
      </w:r>
      <w:r w:rsidR="0080561F" w:rsidRPr="00820A6F">
        <w:rPr>
          <w:color w:val="000000"/>
          <w:sz w:val="24"/>
          <w:szCs w:val="24"/>
        </w:rPr>
        <w:t xml:space="preserve"> include an analysis of the relationship between program structure and costs (both collected through the Phase 2 evaluation)</w:t>
      </w:r>
      <w:r w:rsidR="00C5467B">
        <w:rPr>
          <w:color w:val="000000"/>
          <w:sz w:val="24"/>
          <w:szCs w:val="24"/>
        </w:rPr>
        <w:t>, caregiver services received,</w:t>
      </w:r>
      <w:r w:rsidR="0080561F" w:rsidRPr="00820A6F">
        <w:rPr>
          <w:color w:val="000000"/>
          <w:sz w:val="24"/>
          <w:szCs w:val="24"/>
        </w:rPr>
        <w:t xml:space="preserve"> and participant-level outcomes. </w:t>
      </w:r>
      <w:r w:rsidR="00473072" w:rsidRPr="00820A6F">
        <w:rPr>
          <w:color w:val="000000"/>
          <w:sz w:val="24"/>
          <w:szCs w:val="24"/>
        </w:rPr>
        <w:t>The phase 3</w:t>
      </w:r>
      <w:r w:rsidR="0080561F" w:rsidRPr="00820A6F">
        <w:rPr>
          <w:color w:val="000000"/>
          <w:sz w:val="24"/>
          <w:szCs w:val="24"/>
        </w:rPr>
        <w:t xml:space="preserve"> research will include original data collection from NFCSP participants and a comparison group of caregivers.</w:t>
      </w:r>
    </w:p>
    <w:p w14:paraId="03E2B01B" w14:textId="77777777" w:rsidR="0080561F" w:rsidRPr="00820A6F" w:rsidRDefault="0080561F" w:rsidP="00974AAC">
      <w:pPr>
        <w:autoSpaceDE w:val="0"/>
        <w:autoSpaceDN w:val="0"/>
        <w:adjustRightInd w:val="0"/>
        <w:jc w:val="left"/>
        <w:rPr>
          <w:color w:val="000000"/>
          <w:sz w:val="24"/>
          <w:szCs w:val="24"/>
          <w:highlight w:val="cyan"/>
        </w:rPr>
      </w:pPr>
    </w:p>
    <w:p w14:paraId="2A8AAAB7" w14:textId="77777777" w:rsidR="00DF5D45" w:rsidRPr="00820A6F" w:rsidRDefault="00DF5D45" w:rsidP="00974AAC">
      <w:pPr>
        <w:jc w:val="left"/>
        <w:rPr>
          <w:sz w:val="24"/>
          <w:szCs w:val="24"/>
        </w:rPr>
      </w:pPr>
      <w:bookmarkStart w:id="5" w:name="_Toc461867413"/>
      <w:bookmarkStart w:id="6" w:name="_Toc461936336"/>
      <w:r w:rsidRPr="00820A6F">
        <w:rPr>
          <w:sz w:val="24"/>
          <w:szCs w:val="24"/>
        </w:rPr>
        <w:t>This is the first impact evaluation of the National Family Caregiver Support Program. The evaluation employs a mixed method approach combining survey data with qualitative data (approved under a previous submission) designed to identify organizational structures of AAAs and providers that deliver caregiver services, as well as the proposed longitudinal survey of NFCSP caregivers and a control group. The evaluation will address the extent to which NFCSP caregivers use services, seek services from non OAA sources, and the impact of the services on their well-being and ability to provide care. The control group of caregivers will provide similar information about services sought and received, as well as their caregiving burden and well- being.</w:t>
      </w:r>
    </w:p>
    <w:p w14:paraId="24C3FD15" w14:textId="77777777" w:rsidR="00DF5D45" w:rsidRPr="00820A6F" w:rsidRDefault="00DF5D45" w:rsidP="00974AAC">
      <w:pPr>
        <w:jc w:val="left"/>
        <w:rPr>
          <w:rFonts w:ascii="Garamond" w:hAnsi="Garamond"/>
          <w:sz w:val="24"/>
          <w:szCs w:val="24"/>
        </w:rPr>
      </w:pPr>
    </w:p>
    <w:p w14:paraId="0DD0D6DD" w14:textId="77777777" w:rsidR="00DF5D45" w:rsidRPr="00820A6F" w:rsidRDefault="00DF5D45" w:rsidP="00974AAC">
      <w:pPr>
        <w:jc w:val="left"/>
        <w:rPr>
          <w:sz w:val="24"/>
          <w:szCs w:val="24"/>
        </w:rPr>
      </w:pPr>
      <w:r w:rsidRPr="00820A6F">
        <w:rPr>
          <w:sz w:val="24"/>
          <w:szCs w:val="24"/>
        </w:rPr>
        <w:t xml:space="preserve">The unique characteristics of the evaluation design are that </w:t>
      </w:r>
      <w:proofErr w:type="spellStart"/>
      <w:r w:rsidRPr="00820A6F">
        <w:rPr>
          <w:sz w:val="24"/>
          <w:szCs w:val="24"/>
        </w:rPr>
        <w:t>Westat</w:t>
      </w:r>
      <w:proofErr w:type="spellEnd"/>
      <w:r w:rsidRPr="00820A6F">
        <w:rPr>
          <w:sz w:val="24"/>
          <w:szCs w:val="24"/>
        </w:rPr>
        <w:t xml:space="preserve"> will survey the </w:t>
      </w:r>
      <w:r w:rsidR="00C5467B">
        <w:rPr>
          <w:sz w:val="24"/>
          <w:szCs w:val="24"/>
        </w:rPr>
        <w:t xml:space="preserve">caregivers </w:t>
      </w:r>
      <w:r w:rsidRPr="00820A6F">
        <w:rPr>
          <w:sz w:val="24"/>
          <w:szCs w:val="24"/>
        </w:rPr>
        <w:t xml:space="preserve">at three points in time (at baseline and at two six-month data collection points) and that the survey will yield outcome data, such as the effect of the program on caregiver physical and emotional well-being as well as the extent to which the services have helped them over time. </w:t>
      </w:r>
      <w:proofErr w:type="spellStart"/>
      <w:r w:rsidRPr="00820A6F">
        <w:rPr>
          <w:sz w:val="24"/>
          <w:szCs w:val="24"/>
        </w:rPr>
        <w:t>Westat</w:t>
      </w:r>
      <w:proofErr w:type="spellEnd"/>
      <w:r w:rsidRPr="00820A6F">
        <w:rPr>
          <w:sz w:val="24"/>
          <w:szCs w:val="24"/>
        </w:rPr>
        <w:t xml:space="preserve"> will also model the effect of the program on caregivers</w:t>
      </w:r>
      <w:r w:rsidR="00974AAC" w:rsidRPr="00820A6F">
        <w:rPr>
          <w:sz w:val="24"/>
          <w:szCs w:val="24"/>
        </w:rPr>
        <w:t xml:space="preserve">’ </w:t>
      </w:r>
      <w:r w:rsidRPr="00820A6F">
        <w:rPr>
          <w:sz w:val="24"/>
          <w:szCs w:val="24"/>
        </w:rPr>
        <w:t>ability to continue providing care and for any increase in the time that care</w:t>
      </w:r>
      <w:r w:rsidR="00974AAC" w:rsidRPr="00820A6F">
        <w:rPr>
          <w:sz w:val="24"/>
          <w:szCs w:val="24"/>
        </w:rPr>
        <w:t xml:space="preserve"> </w:t>
      </w:r>
      <w:r w:rsidR="0050647A" w:rsidRPr="00820A6F">
        <w:rPr>
          <w:sz w:val="24"/>
          <w:szCs w:val="24"/>
        </w:rPr>
        <w:t>r</w:t>
      </w:r>
      <w:r w:rsidRPr="00820A6F">
        <w:rPr>
          <w:sz w:val="24"/>
          <w:szCs w:val="24"/>
        </w:rPr>
        <w:t>ecipients remain in the community.</w:t>
      </w:r>
    </w:p>
    <w:p w14:paraId="1FCF93A9" w14:textId="77777777" w:rsidR="00DF5D45" w:rsidRPr="00820A6F" w:rsidRDefault="00DF5D45" w:rsidP="00DF5D45">
      <w:pPr>
        <w:rPr>
          <w:rFonts w:ascii="Garamond" w:hAnsi="Garamond"/>
          <w:sz w:val="24"/>
          <w:szCs w:val="24"/>
        </w:rPr>
      </w:pPr>
    </w:p>
    <w:p w14:paraId="796076C9" w14:textId="77777777" w:rsidR="00DF5D45" w:rsidRPr="00820A6F" w:rsidRDefault="00DF5D45" w:rsidP="00DF5D45">
      <w:pPr>
        <w:rPr>
          <w:sz w:val="24"/>
          <w:szCs w:val="24"/>
        </w:rPr>
      </w:pPr>
      <w:r w:rsidRPr="00820A6F">
        <w:rPr>
          <w:sz w:val="24"/>
          <w:szCs w:val="24"/>
        </w:rPr>
        <w:t>The National Survey of Older Americans Act Program Participants (NSOAAP) is another survey that ACL conducts that includes NFCSP caregivers. However, the purposes of this NFCSP evaluation and that of the NSOAAP are distinctive.  The goal of the NFCSP evaluation is to determine the extent to which the outcomes of program participants differ from those of non-participants for both caregivers and care recipients and the factors that contribute to the outcomes, such as the type and/or amount of services received</w:t>
      </w:r>
      <w:r w:rsidR="00C5467B">
        <w:rPr>
          <w:sz w:val="24"/>
          <w:szCs w:val="24"/>
        </w:rPr>
        <w:t xml:space="preserve"> with a focus on respite care and services that provide counseling, training, support groups and education. </w:t>
      </w:r>
      <w:r w:rsidRPr="00820A6F">
        <w:rPr>
          <w:sz w:val="24"/>
          <w:szCs w:val="24"/>
        </w:rPr>
        <w:t>The primary focus of the NSOAAP is to measure the extent to which home delivered meals, congregate meals, homemaker services, transportation, and caregiver services target the appropriate groups, the extent to which service recipients use services, and their self-reported outcomes.</w:t>
      </w:r>
    </w:p>
    <w:p w14:paraId="04B9E64C" w14:textId="77777777" w:rsidR="00DF5D45" w:rsidRPr="00820A6F" w:rsidRDefault="00DF5D45" w:rsidP="00DF5D45">
      <w:pPr>
        <w:rPr>
          <w:rFonts w:ascii="Garamond" w:hAnsi="Garamond"/>
          <w:sz w:val="24"/>
          <w:szCs w:val="24"/>
        </w:rPr>
      </w:pPr>
    </w:p>
    <w:p w14:paraId="6AC4AD06" w14:textId="77777777" w:rsidR="00A367EB" w:rsidRPr="00820A6F" w:rsidRDefault="00974AAC" w:rsidP="00A367EB">
      <w:pPr>
        <w:pStyle w:val="SL-FlLftSgl"/>
        <w:jc w:val="left"/>
        <w:rPr>
          <w:sz w:val="24"/>
          <w:szCs w:val="24"/>
        </w:rPr>
      </w:pPr>
      <w:r w:rsidRPr="00820A6F">
        <w:rPr>
          <w:sz w:val="24"/>
          <w:szCs w:val="24"/>
        </w:rPr>
        <w:t xml:space="preserve">Utilizing the NFCSP caregiver evaluation as a means to compare OAA service recipients to a nationally representative sample of caregivers can help ACL better understand its program </w:t>
      </w:r>
      <w:proofErr w:type="gramStart"/>
      <w:r w:rsidRPr="00820A6F">
        <w:rPr>
          <w:sz w:val="24"/>
          <w:szCs w:val="24"/>
        </w:rPr>
        <w:t>participants.</w:t>
      </w:r>
      <w:proofErr w:type="gramEnd"/>
    </w:p>
    <w:p w14:paraId="162EC0F5" w14:textId="77777777" w:rsidR="00A367EB" w:rsidRPr="00820A6F" w:rsidRDefault="00A367EB" w:rsidP="00A367EB">
      <w:pPr>
        <w:pStyle w:val="SL-FlLftSgl"/>
        <w:jc w:val="left"/>
        <w:rPr>
          <w:sz w:val="24"/>
          <w:szCs w:val="24"/>
        </w:rPr>
      </w:pPr>
    </w:p>
    <w:p w14:paraId="1AAD418F" w14:textId="77777777" w:rsidR="004E7BE5" w:rsidRPr="002B020F" w:rsidRDefault="004E7BE5" w:rsidP="004E7BE5">
      <w:pPr>
        <w:pStyle w:val="Heading1"/>
        <w:keepNext w:val="0"/>
        <w:keepLines/>
        <w:spacing w:after="0" w:line="240" w:lineRule="auto"/>
        <w:ind w:left="0" w:firstLine="0"/>
        <w:jc w:val="left"/>
        <w:rPr>
          <w:rFonts w:ascii="Franklin Gothic Medium" w:hAnsi="Franklin Gothic Medium"/>
          <w:color w:val="17365D"/>
          <w:sz w:val="32"/>
          <w:szCs w:val="32"/>
        </w:rPr>
      </w:pPr>
      <w:r w:rsidRPr="002B020F">
        <w:rPr>
          <w:rFonts w:ascii="Franklin Gothic Medium" w:hAnsi="Franklin Gothic Medium"/>
          <w:color w:val="17365D"/>
          <w:sz w:val="32"/>
          <w:szCs w:val="32"/>
        </w:rPr>
        <w:t>A.5</w:t>
      </w:r>
      <w:r w:rsidRPr="002B020F">
        <w:rPr>
          <w:rFonts w:ascii="Franklin Gothic Medium" w:hAnsi="Franklin Gothic Medium"/>
          <w:color w:val="17365D"/>
          <w:sz w:val="32"/>
          <w:szCs w:val="32"/>
        </w:rPr>
        <w:tab/>
        <w:t xml:space="preserve">Impact on Small Businesses or Other Small Entities </w:t>
      </w:r>
      <w:bookmarkEnd w:id="5"/>
      <w:bookmarkEnd w:id="6"/>
    </w:p>
    <w:p w14:paraId="03B8DA87" w14:textId="77777777" w:rsidR="004E7BE5" w:rsidRDefault="004E7BE5" w:rsidP="004E7BE5">
      <w:pPr>
        <w:pStyle w:val="SL-FlLftSgl"/>
        <w:jc w:val="left"/>
      </w:pPr>
    </w:p>
    <w:p w14:paraId="65A41CC5" w14:textId="77777777" w:rsidR="004E7BE5" w:rsidRPr="00820A6F" w:rsidRDefault="004E7BE5" w:rsidP="004E7BE5">
      <w:pPr>
        <w:pStyle w:val="SL-FlLftSgl"/>
        <w:jc w:val="left"/>
        <w:rPr>
          <w:sz w:val="24"/>
          <w:szCs w:val="24"/>
        </w:rPr>
      </w:pPr>
      <w:r w:rsidRPr="00820A6F">
        <w:rPr>
          <w:sz w:val="24"/>
          <w:szCs w:val="24"/>
        </w:rPr>
        <w:t>No small businesses will be involved in this study.</w:t>
      </w:r>
    </w:p>
    <w:p w14:paraId="63F0A674" w14:textId="77777777" w:rsidR="004E7BE5" w:rsidRDefault="004E7BE5" w:rsidP="004E7BE5">
      <w:pPr>
        <w:pStyle w:val="SL-FlLftSgl"/>
        <w:jc w:val="left"/>
        <w:rPr>
          <w:sz w:val="24"/>
          <w:szCs w:val="24"/>
        </w:rPr>
      </w:pPr>
    </w:p>
    <w:p w14:paraId="222E97C5" w14:textId="77777777" w:rsidR="009918F8" w:rsidRPr="009918F8" w:rsidRDefault="009918F8" w:rsidP="004E7BE5">
      <w:pPr>
        <w:pStyle w:val="SL-FlLftSgl"/>
        <w:jc w:val="left"/>
        <w:rPr>
          <w:sz w:val="24"/>
          <w:szCs w:val="24"/>
        </w:rPr>
      </w:pPr>
    </w:p>
    <w:p w14:paraId="70811C0F" w14:textId="77777777" w:rsidR="004E7BE5" w:rsidRPr="009918F8" w:rsidRDefault="004E7BE5" w:rsidP="004E7BE5">
      <w:pPr>
        <w:pStyle w:val="SL-FlLftSgl"/>
        <w:jc w:val="left"/>
        <w:rPr>
          <w:sz w:val="24"/>
          <w:szCs w:val="24"/>
        </w:rPr>
      </w:pPr>
    </w:p>
    <w:p w14:paraId="241E4DD5" w14:textId="77777777" w:rsidR="004E7BE5" w:rsidRPr="002B020F" w:rsidRDefault="004E7BE5" w:rsidP="004E7BE5">
      <w:pPr>
        <w:pStyle w:val="Heading1"/>
        <w:jc w:val="left"/>
        <w:rPr>
          <w:rFonts w:ascii="Franklin Gothic Medium" w:hAnsi="Franklin Gothic Medium"/>
          <w:color w:val="17365D"/>
          <w:sz w:val="32"/>
          <w:szCs w:val="32"/>
        </w:rPr>
      </w:pPr>
      <w:bookmarkStart w:id="7" w:name="_Toc461867414"/>
      <w:bookmarkStart w:id="8" w:name="_Toc461936337"/>
      <w:r w:rsidRPr="002B020F">
        <w:rPr>
          <w:rFonts w:ascii="Franklin Gothic Medium" w:hAnsi="Franklin Gothic Medium"/>
          <w:color w:val="17365D"/>
          <w:sz w:val="32"/>
          <w:szCs w:val="32"/>
        </w:rPr>
        <w:t>A.6</w:t>
      </w:r>
      <w:r w:rsidRPr="002B020F">
        <w:rPr>
          <w:rFonts w:ascii="Franklin Gothic Medium" w:hAnsi="Franklin Gothic Medium"/>
          <w:color w:val="17365D"/>
          <w:sz w:val="32"/>
          <w:szCs w:val="32"/>
        </w:rPr>
        <w:tab/>
        <w:t xml:space="preserve">Consequences of Collecting the Information Less Frequently </w:t>
      </w:r>
      <w:bookmarkEnd w:id="7"/>
      <w:bookmarkEnd w:id="8"/>
    </w:p>
    <w:p w14:paraId="399CAAE3" w14:textId="211ABA11" w:rsidR="004E7BE5" w:rsidRPr="00820A6F" w:rsidRDefault="004E7BE5" w:rsidP="004E7BE5">
      <w:pPr>
        <w:jc w:val="left"/>
        <w:rPr>
          <w:sz w:val="24"/>
          <w:szCs w:val="24"/>
        </w:rPr>
      </w:pPr>
      <w:bookmarkStart w:id="9" w:name="_Toc461936338"/>
      <w:r w:rsidRPr="00820A6F">
        <w:rPr>
          <w:sz w:val="24"/>
          <w:szCs w:val="24"/>
        </w:rPr>
        <w:t>It is important to follow the respondents over three</w:t>
      </w:r>
      <w:r w:rsidR="00F0224B" w:rsidRPr="00820A6F">
        <w:rPr>
          <w:sz w:val="24"/>
          <w:szCs w:val="24"/>
        </w:rPr>
        <w:t xml:space="preserve"> data collection points</w:t>
      </w:r>
      <w:r w:rsidR="00C77FAB">
        <w:rPr>
          <w:sz w:val="24"/>
          <w:szCs w:val="24"/>
        </w:rPr>
        <w:t xml:space="preserve"> over a 12-month period</w:t>
      </w:r>
      <w:r w:rsidR="00F0224B" w:rsidRPr="00820A6F">
        <w:rPr>
          <w:sz w:val="24"/>
          <w:szCs w:val="24"/>
        </w:rPr>
        <w:t xml:space="preserve"> (baseline, 6-month</w:t>
      </w:r>
      <w:r w:rsidR="00496661">
        <w:rPr>
          <w:sz w:val="24"/>
          <w:szCs w:val="24"/>
        </w:rPr>
        <w:t xml:space="preserve"> </w:t>
      </w:r>
      <w:proofErr w:type="gramStart"/>
      <w:r w:rsidR="00496661">
        <w:rPr>
          <w:sz w:val="24"/>
          <w:szCs w:val="24"/>
        </w:rPr>
        <w:t>follow-up</w:t>
      </w:r>
      <w:r w:rsidR="00F0224B" w:rsidRPr="00820A6F">
        <w:rPr>
          <w:sz w:val="24"/>
          <w:szCs w:val="24"/>
        </w:rPr>
        <w:t>,</w:t>
      </w:r>
      <w:proofErr w:type="gramEnd"/>
      <w:r w:rsidR="00F0224B" w:rsidRPr="00820A6F">
        <w:rPr>
          <w:sz w:val="24"/>
          <w:szCs w:val="24"/>
        </w:rPr>
        <w:t xml:space="preserve"> and 12-month</w:t>
      </w:r>
      <w:r w:rsidR="00496661">
        <w:rPr>
          <w:sz w:val="24"/>
          <w:szCs w:val="24"/>
        </w:rPr>
        <w:t xml:space="preserve"> </w:t>
      </w:r>
      <w:r w:rsidR="00C77FAB">
        <w:rPr>
          <w:sz w:val="24"/>
          <w:szCs w:val="24"/>
        </w:rPr>
        <w:t>follow up</w:t>
      </w:r>
      <w:r w:rsidR="000B0D7A">
        <w:rPr>
          <w:sz w:val="24"/>
          <w:szCs w:val="24"/>
        </w:rPr>
        <w:t xml:space="preserve">) </w:t>
      </w:r>
      <w:r w:rsidRPr="00820A6F">
        <w:rPr>
          <w:sz w:val="24"/>
          <w:szCs w:val="24"/>
        </w:rPr>
        <w:t xml:space="preserve">to determine the extent to which </w:t>
      </w:r>
      <w:r w:rsidR="00F0224B" w:rsidRPr="00820A6F">
        <w:rPr>
          <w:sz w:val="24"/>
          <w:szCs w:val="24"/>
        </w:rPr>
        <w:t xml:space="preserve">NFCSP </w:t>
      </w:r>
      <w:r w:rsidRPr="00820A6F">
        <w:rPr>
          <w:sz w:val="24"/>
          <w:szCs w:val="24"/>
        </w:rPr>
        <w:t xml:space="preserve">services help </w:t>
      </w:r>
      <w:r w:rsidR="00F0224B" w:rsidRPr="00820A6F">
        <w:rPr>
          <w:sz w:val="24"/>
          <w:szCs w:val="24"/>
        </w:rPr>
        <w:t>care recipients</w:t>
      </w:r>
      <w:r w:rsidRPr="00820A6F">
        <w:rPr>
          <w:sz w:val="24"/>
          <w:szCs w:val="24"/>
        </w:rPr>
        <w:t xml:space="preserve"> remain </w:t>
      </w:r>
      <w:r w:rsidR="00C5467B">
        <w:rPr>
          <w:sz w:val="24"/>
          <w:szCs w:val="24"/>
        </w:rPr>
        <w:t xml:space="preserve">in </w:t>
      </w:r>
      <w:r w:rsidRPr="00820A6F">
        <w:rPr>
          <w:sz w:val="24"/>
          <w:szCs w:val="24"/>
        </w:rPr>
        <w:t xml:space="preserve">the community. The longitudinal design of the </w:t>
      </w:r>
      <w:r w:rsidR="00F0224B" w:rsidRPr="00820A6F">
        <w:rPr>
          <w:sz w:val="24"/>
          <w:szCs w:val="24"/>
        </w:rPr>
        <w:t>outcome evaluation</w:t>
      </w:r>
      <w:r w:rsidRPr="00820A6F">
        <w:rPr>
          <w:sz w:val="24"/>
          <w:szCs w:val="24"/>
        </w:rPr>
        <w:t xml:space="preserve"> will provide quantitative data to determine the extent to which the services enable c</w:t>
      </w:r>
      <w:r w:rsidR="00F0224B" w:rsidRPr="00820A6F">
        <w:rPr>
          <w:sz w:val="24"/>
          <w:szCs w:val="24"/>
        </w:rPr>
        <w:t>are recipients</w:t>
      </w:r>
      <w:r w:rsidRPr="00820A6F">
        <w:rPr>
          <w:sz w:val="24"/>
          <w:szCs w:val="24"/>
        </w:rPr>
        <w:t xml:space="preserve"> to remain in the community as measured in months and/or years.</w:t>
      </w:r>
    </w:p>
    <w:p w14:paraId="4A549D62" w14:textId="77777777" w:rsidR="004E7BE5" w:rsidRPr="00820A6F" w:rsidRDefault="004E7BE5" w:rsidP="004E7BE5">
      <w:pPr>
        <w:jc w:val="left"/>
        <w:rPr>
          <w:sz w:val="24"/>
          <w:szCs w:val="24"/>
        </w:rPr>
      </w:pPr>
    </w:p>
    <w:p w14:paraId="2B26870E" w14:textId="75B796AD" w:rsidR="004E7BE5" w:rsidRPr="00820A6F" w:rsidRDefault="004E7BE5" w:rsidP="004E7BE5">
      <w:pPr>
        <w:jc w:val="left"/>
        <w:rPr>
          <w:sz w:val="24"/>
          <w:szCs w:val="24"/>
        </w:rPr>
      </w:pPr>
      <w:r w:rsidRPr="00820A6F">
        <w:rPr>
          <w:sz w:val="24"/>
          <w:szCs w:val="24"/>
        </w:rPr>
        <w:t xml:space="preserve">Interviewers will </w:t>
      </w:r>
      <w:r w:rsidR="0050647A" w:rsidRPr="00820A6F">
        <w:rPr>
          <w:sz w:val="24"/>
          <w:szCs w:val="24"/>
        </w:rPr>
        <w:t xml:space="preserve">inform the </w:t>
      </w:r>
      <w:r w:rsidRPr="00820A6F">
        <w:rPr>
          <w:sz w:val="24"/>
          <w:szCs w:val="24"/>
        </w:rPr>
        <w:t xml:space="preserve">respondents </w:t>
      </w:r>
      <w:r w:rsidR="0050647A" w:rsidRPr="00820A6F">
        <w:rPr>
          <w:sz w:val="24"/>
          <w:szCs w:val="24"/>
        </w:rPr>
        <w:t xml:space="preserve">that we would like </w:t>
      </w:r>
      <w:r w:rsidRPr="00820A6F">
        <w:rPr>
          <w:sz w:val="24"/>
          <w:szCs w:val="24"/>
        </w:rPr>
        <w:t xml:space="preserve">to conduct </w:t>
      </w:r>
      <w:r w:rsidR="0050647A" w:rsidRPr="00820A6F">
        <w:rPr>
          <w:sz w:val="24"/>
          <w:szCs w:val="24"/>
        </w:rPr>
        <w:t>a</w:t>
      </w:r>
      <w:r w:rsidRPr="00820A6F">
        <w:rPr>
          <w:sz w:val="24"/>
          <w:szCs w:val="24"/>
        </w:rPr>
        <w:t xml:space="preserve"> telephone interview </w:t>
      </w:r>
      <w:r w:rsidR="00F0224B" w:rsidRPr="00820A6F">
        <w:rPr>
          <w:sz w:val="24"/>
          <w:szCs w:val="24"/>
        </w:rPr>
        <w:t>again in six-month intervals</w:t>
      </w:r>
      <w:r w:rsidRPr="00820A6F">
        <w:rPr>
          <w:sz w:val="24"/>
          <w:szCs w:val="24"/>
        </w:rPr>
        <w:t xml:space="preserve"> for t</w:t>
      </w:r>
      <w:r w:rsidR="00837B0C" w:rsidRPr="00820A6F">
        <w:rPr>
          <w:sz w:val="24"/>
          <w:szCs w:val="24"/>
        </w:rPr>
        <w:t>wo subsequent follow-up interviews</w:t>
      </w:r>
      <w:r w:rsidRPr="00820A6F">
        <w:rPr>
          <w:sz w:val="24"/>
          <w:szCs w:val="24"/>
        </w:rPr>
        <w:t xml:space="preserve">. We believe that the collection of data at </w:t>
      </w:r>
      <w:r w:rsidR="00837B0C" w:rsidRPr="00820A6F">
        <w:rPr>
          <w:sz w:val="24"/>
          <w:szCs w:val="24"/>
        </w:rPr>
        <w:t>six-month</w:t>
      </w:r>
      <w:r w:rsidRPr="00820A6F">
        <w:rPr>
          <w:sz w:val="24"/>
          <w:szCs w:val="24"/>
        </w:rPr>
        <w:t xml:space="preserve"> intervals over a</w:t>
      </w:r>
      <w:r w:rsidR="00837B0C" w:rsidRPr="00820A6F">
        <w:rPr>
          <w:sz w:val="24"/>
          <w:szCs w:val="24"/>
        </w:rPr>
        <w:t xml:space="preserve"> 1</w:t>
      </w:r>
      <w:r w:rsidR="000B0D7A">
        <w:rPr>
          <w:sz w:val="24"/>
          <w:szCs w:val="24"/>
        </w:rPr>
        <w:t>2</w:t>
      </w:r>
      <w:r w:rsidR="00837B0C" w:rsidRPr="00820A6F">
        <w:rPr>
          <w:sz w:val="24"/>
          <w:szCs w:val="24"/>
        </w:rPr>
        <w:t>-month</w:t>
      </w:r>
      <w:r w:rsidRPr="00820A6F">
        <w:rPr>
          <w:sz w:val="24"/>
          <w:szCs w:val="24"/>
        </w:rPr>
        <w:t xml:space="preserve"> period will provide sufficient information to measure change over time in physical functioning, </w:t>
      </w:r>
      <w:r w:rsidR="00837B0C" w:rsidRPr="00820A6F">
        <w:rPr>
          <w:sz w:val="24"/>
          <w:szCs w:val="24"/>
        </w:rPr>
        <w:t>emotional stress and caregiver burden</w:t>
      </w:r>
      <w:r w:rsidRPr="00820A6F">
        <w:rPr>
          <w:sz w:val="24"/>
          <w:szCs w:val="24"/>
        </w:rPr>
        <w:t xml:space="preserve">, and self-reported outcomes. Most importantly, it will also provide an opportunity to collect information on those clients </w:t>
      </w:r>
      <w:r w:rsidR="00837B0C" w:rsidRPr="00820A6F">
        <w:rPr>
          <w:sz w:val="24"/>
          <w:szCs w:val="24"/>
        </w:rPr>
        <w:t xml:space="preserve">and care recipients </w:t>
      </w:r>
      <w:r w:rsidRPr="00820A6F">
        <w:rPr>
          <w:sz w:val="24"/>
          <w:szCs w:val="24"/>
        </w:rPr>
        <w:t xml:space="preserve">who no longer receive services for a variety of reasons, including placement in a nursing home or assisted living facility.  </w:t>
      </w:r>
    </w:p>
    <w:p w14:paraId="5A29C0FD" w14:textId="77777777" w:rsidR="004E7BE5" w:rsidRDefault="004E7BE5" w:rsidP="004E7BE5">
      <w:pPr>
        <w:pStyle w:val="Heading1"/>
        <w:keepNext w:val="0"/>
        <w:keepLines/>
        <w:jc w:val="left"/>
        <w:rPr>
          <w:color w:val="17365D"/>
          <w:sz w:val="24"/>
          <w:szCs w:val="24"/>
        </w:rPr>
      </w:pPr>
    </w:p>
    <w:p w14:paraId="0EDD8181" w14:textId="77777777" w:rsidR="009918F8" w:rsidRPr="009918F8" w:rsidRDefault="009918F8" w:rsidP="009918F8">
      <w:pPr>
        <w:pStyle w:val="P1-StandPara"/>
        <w:rPr>
          <w:sz w:val="24"/>
          <w:szCs w:val="24"/>
        </w:rPr>
      </w:pPr>
    </w:p>
    <w:p w14:paraId="62BDF24D" w14:textId="77777777" w:rsidR="004E7BE5" w:rsidRPr="002B020F" w:rsidRDefault="004E7BE5" w:rsidP="004E7BE5">
      <w:pPr>
        <w:pStyle w:val="Heading1"/>
        <w:keepLines/>
        <w:jc w:val="left"/>
        <w:rPr>
          <w:rFonts w:ascii="Franklin Gothic Medium" w:hAnsi="Franklin Gothic Medium"/>
          <w:color w:val="17365D"/>
          <w:sz w:val="32"/>
          <w:szCs w:val="32"/>
        </w:rPr>
      </w:pPr>
      <w:r w:rsidRPr="002B020F">
        <w:rPr>
          <w:rFonts w:ascii="Franklin Gothic Medium" w:hAnsi="Franklin Gothic Medium"/>
          <w:color w:val="17365D"/>
          <w:sz w:val="32"/>
          <w:szCs w:val="32"/>
        </w:rPr>
        <w:t>A.7</w:t>
      </w:r>
      <w:r w:rsidRPr="002B020F">
        <w:rPr>
          <w:rFonts w:ascii="Franklin Gothic Medium" w:hAnsi="Franklin Gothic Medium"/>
          <w:color w:val="17365D"/>
          <w:sz w:val="32"/>
          <w:szCs w:val="32"/>
        </w:rPr>
        <w:tab/>
        <w:t>Special Circumstances</w:t>
      </w:r>
      <w:bookmarkEnd w:id="9"/>
      <w:r w:rsidRPr="002B020F">
        <w:rPr>
          <w:rFonts w:ascii="Franklin Gothic Medium" w:hAnsi="Franklin Gothic Medium"/>
          <w:color w:val="17365D"/>
          <w:sz w:val="32"/>
          <w:szCs w:val="32"/>
        </w:rPr>
        <w:t xml:space="preserve"> Relating to the Guidelines of 5 CFR 1320.5</w:t>
      </w:r>
    </w:p>
    <w:p w14:paraId="2C0555E8" w14:textId="77777777" w:rsidR="0016020F" w:rsidRPr="00820A6F" w:rsidRDefault="004E7BE5" w:rsidP="00AA6134">
      <w:pPr>
        <w:pStyle w:val="SL-FlLftSgl"/>
        <w:keepNext/>
        <w:keepLines/>
        <w:jc w:val="left"/>
        <w:rPr>
          <w:sz w:val="24"/>
          <w:szCs w:val="24"/>
        </w:rPr>
      </w:pPr>
      <w:r w:rsidRPr="00820A6F">
        <w:rPr>
          <w:sz w:val="24"/>
          <w:szCs w:val="24"/>
        </w:rPr>
        <w:t xml:space="preserve">The data collection effort will be conducted according to the guidelines specified in 5 CFR </w:t>
      </w:r>
      <w:r w:rsidRPr="00820A6F">
        <w:rPr>
          <w:rFonts w:ascii="TimesNewRomanPSMT" w:hAnsi="TimesNewRomanPSMT" w:cs="TimesNewRomanPSMT"/>
          <w:sz w:val="24"/>
          <w:szCs w:val="24"/>
        </w:rPr>
        <w:t>§</w:t>
      </w:r>
      <w:r w:rsidRPr="00820A6F">
        <w:rPr>
          <w:sz w:val="24"/>
          <w:szCs w:val="24"/>
        </w:rPr>
        <w:t xml:space="preserve"> 1320.6. No special circumstances are known that would cause inconsistency with these guidelines.</w:t>
      </w:r>
      <w:bookmarkStart w:id="10" w:name="_Toc461936339"/>
    </w:p>
    <w:p w14:paraId="63BD6844" w14:textId="77777777" w:rsidR="00AA6134" w:rsidRDefault="00AA6134" w:rsidP="00AA6134">
      <w:pPr>
        <w:pStyle w:val="SL-FlLftSgl"/>
        <w:keepNext/>
        <w:keepLines/>
        <w:jc w:val="left"/>
        <w:rPr>
          <w:rFonts w:ascii="Franklin Gothic Medium" w:hAnsi="Franklin Gothic Medium"/>
          <w:b/>
          <w:color w:val="17365D"/>
          <w:sz w:val="32"/>
          <w:szCs w:val="32"/>
        </w:rPr>
      </w:pPr>
    </w:p>
    <w:p w14:paraId="7455E160" w14:textId="1960E5F6" w:rsidR="00EF0189" w:rsidRDefault="00EF0189">
      <w:pPr>
        <w:spacing w:line="240" w:lineRule="auto"/>
        <w:jc w:val="left"/>
        <w:rPr>
          <w:rFonts w:ascii="Franklin Gothic Medium" w:hAnsi="Franklin Gothic Medium"/>
          <w:b/>
          <w:color w:val="17365D"/>
          <w:sz w:val="32"/>
          <w:szCs w:val="32"/>
        </w:rPr>
      </w:pPr>
    </w:p>
    <w:p w14:paraId="1DB41690" w14:textId="5E6EC421" w:rsidR="004E7BE5" w:rsidRPr="002B020F" w:rsidRDefault="004E7BE5" w:rsidP="004E7BE5">
      <w:pPr>
        <w:pStyle w:val="Heading1"/>
        <w:keepNext w:val="0"/>
        <w:keepLines/>
        <w:spacing w:before="360" w:line="280" w:lineRule="atLeast"/>
        <w:jc w:val="left"/>
        <w:rPr>
          <w:rFonts w:ascii="Franklin Gothic Medium" w:hAnsi="Franklin Gothic Medium"/>
          <w:color w:val="17365D"/>
          <w:sz w:val="32"/>
          <w:szCs w:val="32"/>
        </w:rPr>
      </w:pPr>
      <w:r w:rsidRPr="002B020F">
        <w:rPr>
          <w:rFonts w:ascii="Franklin Gothic Medium" w:hAnsi="Franklin Gothic Medium"/>
          <w:color w:val="17365D"/>
          <w:sz w:val="32"/>
          <w:szCs w:val="32"/>
        </w:rPr>
        <w:t>A.8</w:t>
      </w:r>
      <w:r w:rsidRPr="002B020F">
        <w:rPr>
          <w:rFonts w:ascii="Franklin Gothic Medium" w:hAnsi="Franklin Gothic Medium"/>
          <w:color w:val="17365D"/>
          <w:sz w:val="32"/>
          <w:szCs w:val="32"/>
        </w:rPr>
        <w:tab/>
        <w:t xml:space="preserve">Comments in Response to the Federal Register Notice </w:t>
      </w:r>
      <w:r w:rsidR="002B020F">
        <w:rPr>
          <w:rFonts w:ascii="Franklin Gothic Medium" w:hAnsi="Franklin Gothic Medium"/>
          <w:color w:val="17365D"/>
          <w:sz w:val="32"/>
          <w:szCs w:val="32"/>
        </w:rPr>
        <w:t>&amp;</w:t>
      </w:r>
      <w:r w:rsidRPr="002B020F">
        <w:rPr>
          <w:rFonts w:ascii="Franklin Gothic Medium" w:hAnsi="Franklin Gothic Medium"/>
          <w:color w:val="17365D"/>
          <w:sz w:val="32"/>
          <w:szCs w:val="32"/>
        </w:rPr>
        <w:t xml:space="preserve"> Efforts to Consult Outside the Agency </w:t>
      </w:r>
      <w:bookmarkEnd w:id="10"/>
    </w:p>
    <w:p w14:paraId="20D2615D" w14:textId="77777777" w:rsidR="00AD0D37" w:rsidRDefault="00AD0D37" w:rsidP="004E7BE5">
      <w:pPr>
        <w:pStyle w:val="SL-FlLftSgl"/>
        <w:spacing w:line="240" w:lineRule="auto"/>
        <w:jc w:val="left"/>
        <w:rPr>
          <w:b/>
          <w:szCs w:val="22"/>
        </w:rPr>
      </w:pPr>
    </w:p>
    <w:p w14:paraId="41EDF877" w14:textId="77777777" w:rsidR="00C60A8E" w:rsidRPr="00820A6F" w:rsidRDefault="00C60A8E" w:rsidP="004E7BE5">
      <w:pPr>
        <w:pStyle w:val="SL-FlLftSgl"/>
        <w:spacing w:line="240" w:lineRule="auto"/>
        <w:jc w:val="left"/>
        <w:rPr>
          <w:b/>
          <w:sz w:val="24"/>
          <w:szCs w:val="24"/>
        </w:rPr>
      </w:pPr>
      <w:r w:rsidRPr="00820A6F">
        <w:rPr>
          <w:b/>
          <w:sz w:val="24"/>
          <w:szCs w:val="24"/>
        </w:rPr>
        <w:t>Comments in Response to the Federal Register Notice</w:t>
      </w:r>
    </w:p>
    <w:p w14:paraId="6161B23D" w14:textId="77777777" w:rsidR="00C60A8E" w:rsidRPr="00820A6F" w:rsidRDefault="00C60A8E" w:rsidP="004E7BE5">
      <w:pPr>
        <w:pStyle w:val="SL-FlLftSgl"/>
        <w:spacing w:line="240" w:lineRule="auto"/>
        <w:jc w:val="left"/>
        <w:rPr>
          <w:sz w:val="24"/>
          <w:szCs w:val="24"/>
        </w:rPr>
      </w:pPr>
    </w:p>
    <w:p w14:paraId="7BFFB329" w14:textId="77777777" w:rsidR="00C60A8E" w:rsidRPr="00820A6F" w:rsidRDefault="004E7BE5" w:rsidP="004E7BE5">
      <w:pPr>
        <w:pStyle w:val="SL-FlLftSgl"/>
        <w:spacing w:line="240" w:lineRule="auto"/>
        <w:jc w:val="left"/>
        <w:rPr>
          <w:sz w:val="24"/>
          <w:szCs w:val="24"/>
        </w:rPr>
      </w:pPr>
      <w:r w:rsidRPr="00820A6F">
        <w:rPr>
          <w:sz w:val="24"/>
          <w:szCs w:val="24"/>
        </w:rPr>
        <w:t xml:space="preserve">A </w:t>
      </w:r>
      <w:r w:rsidR="00DE2F9A" w:rsidRPr="00820A6F">
        <w:rPr>
          <w:sz w:val="24"/>
          <w:szCs w:val="24"/>
        </w:rPr>
        <w:t>60</w:t>
      </w:r>
      <w:r w:rsidRPr="00820A6F">
        <w:rPr>
          <w:sz w:val="24"/>
          <w:szCs w:val="24"/>
        </w:rPr>
        <w:t xml:space="preserve">-day Federal Register Notice was published in the Federal Register on </w:t>
      </w:r>
      <w:r w:rsidR="00DE2F9A" w:rsidRPr="00820A6F">
        <w:rPr>
          <w:sz w:val="24"/>
          <w:szCs w:val="24"/>
        </w:rPr>
        <w:t>November</w:t>
      </w:r>
      <w:r w:rsidR="001D743B" w:rsidRPr="00820A6F">
        <w:rPr>
          <w:sz w:val="24"/>
          <w:szCs w:val="24"/>
        </w:rPr>
        <w:t xml:space="preserve"> </w:t>
      </w:r>
      <w:r w:rsidR="00DE2F9A" w:rsidRPr="00820A6F">
        <w:rPr>
          <w:sz w:val="24"/>
          <w:szCs w:val="24"/>
        </w:rPr>
        <w:t>20</w:t>
      </w:r>
      <w:r w:rsidRPr="00820A6F">
        <w:rPr>
          <w:sz w:val="24"/>
          <w:szCs w:val="24"/>
        </w:rPr>
        <w:t>, 201</w:t>
      </w:r>
      <w:r w:rsidR="00DE2F9A" w:rsidRPr="00820A6F">
        <w:rPr>
          <w:sz w:val="24"/>
          <w:szCs w:val="24"/>
        </w:rPr>
        <w:t>3</w:t>
      </w:r>
      <w:r w:rsidRPr="00820A6F">
        <w:rPr>
          <w:sz w:val="24"/>
          <w:szCs w:val="24"/>
        </w:rPr>
        <w:t>, Volume 7</w:t>
      </w:r>
      <w:r w:rsidR="00DE2F9A" w:rsidRPr="00820A6F">
        <w:rPr>
          <w:sz w:val="24"/>
          <w:szCs w:val="24"/>
        </w:rPr>
        <w:t>8</w:t>
      </w:r>
      <w:r w:rsidRPr="00820A6F">
        <w:rPr>
          <w:sz w:val="24"/>
          <w:szCs w:val="24"/>
        </w:rPr>
        <w:t xml:space="preserve">, </w:t>
      </w:r>
      <w:r w:rsidR="0016020F" w:rsidRPr="00820A6F">
        <w:rPr>
          <w:sz w:val="24"/>
          <w:szCs w:val="24"/>
        </w:rPr>
        <w:t>No.</w:t>
      </w:r>
      <w:r w:rsidR="001D743B" w:rsidRPr="00820A6F">
        <w:rPr>
          <w:sz w:val="24"/>
          <w:szCs w:val="24"/>
        </w:rPr>
        <w:t xml:space="preserve"> </w:t>
      </w:r>
      <w:r w:rsidR="00DE2F9A" w:rsidRPr="00820A6F">
        <w:rPr>
          <w:sz w:val="24"/>
          <w:szCs w:val="24"/>
        </w:rPr>
        <w:t>224</w:t>
      </w:r>
      <w:r w:rsidRPr="00820A6F">
        <w:rPr>
          <w:sz w:val="24"/>
          <w:szCs w:val="24"/>
        </w:rPr>
        <w:t>, page</w:t>
      </w:r>
      <w:r w:rsidR="00DE2F9A" w:rsidRPr="00820A6F">
        <w:rPr>
          <w:sz w:val="24"/>
          <w:szCs w:val="24"/>
        </w:rPr>
        <w:t>s</w:t>
      </w:r>
      <w:r w:rsidRPr="00820A6F">
        <w:rPr>
          <w:sz w:val="24"/>
          <w:szCs w:val="24"/>
        </w:rPr>
        <w:t xml:space="preserve"> </w:t>
      </w:r>
      <w:r w:rsidR="0016020F" w:rsidRPr="00820A6F">
        <w:rPr>
          <w:sz w:val="24"/>
          <w:szCs w:val="24"/>
        </w:rPr>
        <w:t>69</w:t>
      </w:r>
      <w:r w:rsidR="00DE2F9A" w:rsidRPr="00820A6F">
        <w:rPr>
          <w:sz w:val="24"/>
          <w:szCs w:val="24"/>
        </w:rPr>
        <w:t>683-69684</w:t>
      </w:r>
      <w:r w:rsidRPr="00820A6F">
        <w:rPr>
          <w:sz w:val="24"/>
          <w:szCs w:val="24"/>
        </w:rPr>
        <w:t xml:space="preserve"> (see Appendix </w:t>
      </w:r>
      <w:r w:rsidR="00474A4C">
        <w:rPr>
          <w:sz w:val="24"/>
          <w:szCs w:val="24"/>
        </w:rPr>
        <w:t>D</w:t>
      </w:r>
      <w:r w:rsidRPr="00820A6F">
        <w:rPr>
          <w:sz w:val="24"/>
          <w:szCs w:val="24"/>
        </w:rPr>
        <w:t>).</w:t>
      </w:r>
    </w:p>
    <w:p w14:paraId="1B892668" w14:textId="77777777" w:rsidR="00805814" w:rsidRPr="00820A6F" w:rsidRDefault="00805814" w:rsidP="004E7BE5">
      <w:pPr>
        <w:pStyle w:val="SL-FlLftSgl"/>
        <w:spacing w:line="240" w:lineRule="auto"/>
        <w:jc w:val="left"/>
        <w:rPr>
          <w:sz w:val="24"/>
          <w:szCs w:val="24"/>
        </w:rPr>
      </w:pPr>
    </w:p>
    <w:p w14:paraId="779316A8" w14:textId="77777777" w:rsidR="00D64574" w:rsidRPr="00BB5E6E" w:rsidRDefault="00EF0189" w:rsidP="00BB5E6E">
      <w:pPr>
        <w:jc w:val="left"/>
        <w:rPr>
          <w:sz w:val="24"/>
          <w:szCs w:val="24"/>
        </w:rPr>
      </w:pPr>
      <w:r>
        <w:rPr>
          <w:sz w:val="24"/>
          <w:szCs w:val="24"/>
        </w:rPr>
        <w:t>ACL received s</w:t>
      </w:r>
      <w:r w:rsidR="00D64574" w:rsidRPr="00BB5E6E">
        <w:rPr>
          <w:sz w:val="24"/>
          <w:szCs w:val="24"/>
        </w:rPr>
        <w:t>ix sets of comments between November 20, 2013 and January 23, 2014.  Every submission included more than one comment, for a total of 33 comments/suggestions. Each of the comments/suggestions is summarized, along with the proposed ACL response</w:t>
      </w:r>
      <w:r w:rsidR="00BB5E6E">
        <w:rPr>
          <w:sz w:val="24"/>
          <w:szCs w:val="24"/>
        </w:rPr>
        <w:t>s</w:t>
      </w:r>
      <w:r w:rsidR="00D64574" w:rsidRPr="00BB5E6E">
        <w:rPr>
          <w:sz w:val="24"/>
          <w:szCs w:val="24"/>
        </w:rPr>
        <w:t xml:space="preserve"> or </w:t>
      </w:r>
      <w:r w:rsidR="00BB5E6E" w:rsidRPr="00BB5E6E">
        <w:rPr>
          <w:sz w:val="24"/>
          <w:szCs w:val="24"/>
        </w:rPr>
        <w:t xml:space="preserve">actions are detailed in Table A-1 </w:t>
      </w:r>
      <w:r w:rsidR="00D64574" w:rsidRPr="00BB5E6E">
        <w:rPr>
          <w:sz w:val="24"/>
          <w:szCs w:val="24"/>
        </w:rPr>
        <w:t xml:space="preserve">below. </w:t>
      </w:r>
    </w:p>
    <w:p w14:paraId="60D911AE" w14:textId="77777777" w:rsidR="00D64574" w:rsidRPr="00EF0189" w:rsidRDefault="00D64574" w:rsidP="00D64574">
      <w:pPr>
        <w:rPr>
          <w:sz w:val="24"/>
          <w:szCs w:val="24"/>
        </w:rPr>
      </w:pPr>
    </w:p>
    <w:p w14:paraId="02883AB9" w14:textId="77777777" w:rsidR="00BB5E6E" w:rsidRPr="00EF0189" w:rsidRDefault="00BB5E6E" w:rsidP="00D64574">
      <w:pPr>
        <w:rPr>
          <w:sz w:val="24"/>
          <w:szCs w:val="24"/>
        </w:rPr>
      </w:pPr>
    </w:p>
    <w:p w14:paraId="3F417E02" w14:textId="77777777" w:rsidR="00D64574" w:rsidRPr="00EF0189" w:rsidRDefault="00BB5E6E" w:rsidP="00BB5E6E">
      <w:pPr>
        <w:jc w:val="left"/>
        <w:rPr>
          <w:b/>
          <w:sz w:val="24"/>
          <w:szCs w:val="24"/>
        </w:rPr>
      </w:pPr>
      <w:r w:rsidRPr="00EF0189">
        <w:rPr>
          <w:b/>
          <w:sz w:val="24"/>
          <w:szCs w:val="24"/>
        </w:rPr>
        <w:t>Sources of Comments to Federal Register Notice:</w:t>
      </w:r>
      <w:r w:rsidR="00D64574" w:rsidRPr="00EF0189">
        <w:rPr>
          <w:b/>
          <w:sz w:val="24"/>
          <w:szCs w:val="24"/>
        </w:rPr>
        <w:t xml:space="preserve"> </w:t>
      </w:r>
    </w:p>
    <w:p w14:paraId="4E8BF269" w14:textId="77777777" w:rsidR="00EF0189" w:rsidRPr="00ED7E6A" w:rsidRDefault="00EF0189" w:rsidP="00BB5E6E">
      <w:pPr>
        <w:jc w:val="left"/>
        <w:rPr>
          <w:b/>
        </w:rPr>
      </w:pPr>
    </w:p>
    <w:p w14:paraId="69DF9543" w14:textId="77777777" w:rsidR="00D64574" w:rsidRPr="00EF0189" w:rsidRDefault="00D64574" w:rsidP="00BB5E6E">
      <w:pPr>
        <w:ind w:left="360"/>
        <w:jc w:val="left"/>
        <w:rPr>
          <w:sz w:val="24"/>
          <w:szCs w:val="24"/>
        </w:rPr>
      </w:pPr>
      <w:r w:rsidRPr="00EF0189">
        <w:rPr>
          <w:sz w:val="24"/>
          <w:szCs w:val="24"/>
        </w:rPr>
        <w:t>State Units on Aging:</w:t>
      </w:r>
      <w:r w:rsidR="00412D9E">
        <w:rPr>
          <w:sz w:val="24"/>
          <w:szCs w:val="24"/>
        </w:rPr>
        <w:t xml:space="preserve">  Three sets of comments</w:t>
      </w:r>
    </w:p>
    <w:p w14:paraId="416E137E" w14:textId="77777777" w:rsidR="00E62E14" w:rsidRDefault="00E62E14" w:rsidP="00BB5E6E">
      <w:pPr>
        <w:ind w:left="360"/>
        <w:jc w:val="left"/>
        <w:rPr>
          <w:sz w:val="24"/>
          <w:szCs w:val="24"/>
        </w:rPr>
      </w:pPr>
    </w:p>
    <w:p w14:paraId="36EE8EAF" w14:textId="77777777" w:rsidR="00D64574" w:rsidRPr="00EF0189" w:rsidRDefault="00D64574" w:rsidP="00BB5E6E">
      <w:pPr>
        <w:ind w:left="360"/>
        <w:jc w:val="left"/>
        <w:rPr>
          <w:sz w:val="24"/>
          <w:szCs w:val="24"/>
        </w:rPr>
      </w:pPr>
      <w:r w:rsidRPr="00EF0189">
        <w:rPr>
          <w:sz w:val="24"/>
          <w:szCs w:val="24"/>
        </w:rPr>
        <w:t>Area Agencies on Aging:</w:t>
      </w:r>
      <w:r w:rsidR="00412D9E">
        <w:rPr>
          <w:sz w:val="24"/>
          <w:szCs w:val="24"/>
        </w:rPr>
        <w:t xml:space="preserve">  Two set of comments</w:t>
      </w:r>
    </w:p>
    <w:p w14:paraId="78E4951B" w14:textId="77777777" w:rsidR="00D64574" w:rsidRPr="00EF0189" w:rsidRDefault="00D64574" w:rsidP="00BB5E6E">
      <w:pPr>
        <w:pStyle w:val="ListParagraph"/>
        <w:ind w:left="1080"/>
        <w:jc w:val="left"/>
        <w:rPr>
          <w:sz w:val="24"/>
          <w:szCs w:val="24"/>
        </w:rPr>
      </w:pPr>
    </w:p>
    <w:p w14:paraId="74391C39" w14:textId="77777777" w:rsidR="00D64574" w:rsidRPr="00EF0189" w:rsidRDefault="00D64574" w:rsidP="00BB5E6E">
      <w:pPr>
        <w:pStyle w:val="ListParagraph"/>
        <w:ind w:left="360"/>
        <w:jc w:val="left"/>
        <w:rPr>
          <w:sz w:val="24"/>
          <w:szCs w:val="24"/>
        </w:rPr>
      </w:pPr>
      <w:r w:rsidRPr="00EF0189">
        <w:rPr>
          <w:sz w:val="24"/>
          <w:szCs w:val="24"/>
        </w:rPr>
        <w:t xml:space="preserve">Alzheimer’s Association </w:t>
      </w:r>
    </w:p>
    <w:p w14:paraId="4DFCBACE" w14:textId="77777777" w:rsidR="00D64574" w:rsidRPr="00EF0189" w:rsidRDefault="00D64574" w:rsidP="00D64574">
      <w:pPr>
        <w:rPr>
          <w:b/>
          <w:sz w:val="24"/>
          <w:szCs w:val="24"/>
        </w:rPr>
      </w:pPr>
    </w:p>
    <w:p w14:paraId="739753AA" w14:textId="77777777" w:rsidR="00BB5E6E" w:rsidRPr="00EF0189" w:rsidRDefault="00BB5E6E" w:rsidP="00D64574">
      <w:pPr>
        <w:rPr>
          <w:b/>
          <w:sz w:val="24"/>
          <w:szCs w:val="24"/>
        </w:rPr>
      </w:pPr>
    </w:p>
    <w:p w14:paraId="0F719101" w14:textId="77777777" w:rsidR="00D64574" w:rsidRPr="00ED7E6A" w:rsidRDefault="00BB5E6E" w:rsidP="00BB5E6E">
      <w:pPr>
        <w:jc w:val="left"/>
        <w:rPr>
          <w:b/>
        </w:rPr>
      </w:pPr>
      <w:r>
        <w:rPr>
          <w:b/>
        </w:rPr>
        <w:t>Key Comments and Proposed Responses:</w:t>
      </w:r>
    </w:p>
    <w:p w14:paraId="12D48ABD" w14:textId="77777777" w:rsidR="00BB5E6E" w:rsidRDefault="00BB5E6E" w:rsidP="00BB5E6E">
      <w:pPr>
        <w:jc w:val="left"/>
        <w:rPr>
          <w:sz w:val="24"/>
          <w:szCs w:val="24"/>
        </w:rPr>
      </w:pPr>
    </w:p>
    <w:p w14:paraId="7EDB310D" w14:textId="3EBC1602" w:rsidR="00BB5E6E" w:rsidRDefault="00D64574" w:rsidP="00BB5E6E">
      <w:pPr>
        <w:jc w:val="left"/>
        <w:rPr>
          <w:sz w:val="24"/>
          <w:szCs w:val="24"/>
        </w:rPr>
      </w:pPr>
      <w:r w:rsidRPr="00BB5E6E">
        <w:rPr>
          <w:sz w:val="24"/>
          <w:szCs w:val="24"/>
        </w:rPr>
        <w:t xml:space="preserve">Five of the six commenters said that </w:t>
      </w:r>
      <w:r w:rsidR="00E01D1F">
        <w:rPr>
          <w:sz w:val="24"/>
          <w:szCs w:val="24"/>
        </w:rPr>
        <w:t xml:space="preserve">the </w:t>
      </w:r>
      <w:r w:rsidRPr="00BB5E6E">
        <w:rPr>
          <w:sz w:val="24"/>
          <w:szCs w:val="24"/>
        </w:rPr>
        <w:t>estimated 45 minutes on average was too long for the baseline caregiver survey. The ACL proposed response acknowledges this concern and notes that specific questions have been eliminated and that, at the convenience of the caregiver, the survey may be conducted over multiple telephone contacts, allowing breaks at the discretion of the caregiver, similar to the process used in other surveys.</w:t>
      </w:r>
      <w:r w:rsidR="00496661" w:rsidRPr="00496661">
        <w:t xml:space="preserve"> </w:t>
      </w:r>
      <w:r w:rsidR="00496661" w:rsidRPr="00496661">
        <w:rPr>
          <w:sz w:val="24"/>
          <w:szCs w:val="24"/>
        </w:rPr>
        <w:t xml:space="preserve">The </w:t>
      </w:r>
      <w:r w:rsidR="00496661">
        <w:rPr>
          <w:sz w:val="24"/>
          <w:szCs w:val="24"/>
        </w:rPr>
        <w:t xml:space="preserve">revised </w:t>
      </w:r>
      <w:r w:rsidR="00496661" w:rsidRPr="00496661">
        <w:rPr>
          <w:sz w:val="24"/>
          <w:szCs w:val="24"/>
        </w:rPr>
        <w:t>caregiver participant survey and that of the caregiver comparison group will take about 40 and 35 minutes</w:t>
      </w:r>
      <w:r w:rsidR="00496661">
        <w:rPr>
          <w:sz w:val="24"/>
          <w:szCs w:val="24"/>
        </w:rPr>
        <w:t xml:space="preserve">, </w:t>
      </w:r>
      <w:r w:rsidR="00496661" w:rsidRPr="00496661">
        <w:rPr>
          <w:sz w:val="24"/>
          <w:szCs w:val="24"/>
        </w:rPr>
        <w:t>respectively</w:t>
      </w:r>
      <w:r w:rsidR="00496661">
        <w:rPr>
          <w:sz w:val="24"/>
          <w:szCs w:val="24"/>
        </w:rPr>
        <w:t>.</w:t>
      </w:r>
      <w:r w:rsidR="00C77FAB">
        <w:rPr>
          <w:sz w:val="24"/>
          <w:szCs w:val="24"/>
        </w:rPr>
        <w:t xml:space="preserve"> These time periods are comparable to the time required for the outcome evaluation survey being used with Title III-C consumers and which was approved under OMB Control Number: 0985-0037.</w:t>
      </w:r>
    </w:p>
    <w:p w14:paraId="39F5A8FF" w14:textId="77777777" w:rsidR="00D64574" w:rsidRPr="00BB5E6E" w:rsidRDefault="00D64574" w:rsidP="00BB5E6E">
      <w:pPr>
        <w:jc w:val="left"/>
        <w:rPr>
          <w:sz w:val="24"/>
          <w:szCs w:val="24"/>
        </w:rPr>
      </w:pPr>
      <w:r w:rsidRPr="00BB5E6E">
        <w:rPr>
          <w:sz w:val="24"/>
          <w:szCs w:val="24"/>
        </w:rPr>
        <w:t xml:space="preserve"> </w:t>
      </w:r>
    </w:p>
    <w:p w14:paraId="2061206C" w14:textId="77777777" w:rsidR="00D64574" w:rsidRPr="00BB5E6E" w:rsidRDefault="00D64574" w:rsidP="00BB5E6E">
      <w:pPr>
        <w:jc w:val="left"/>
        <w:rPr>
          <w:sz w:val="24"/>
          <w:szCs w:val="24"/>
        </w:rPr>
      </w:pPr>
      <w:r w:rsidRPr="00BB5E6E">
        <w:rPr>
          <w:sz w:val="24"/>
          <w:szCs w:val="24"/>
        </w:rPr>
        <w:t>Other suggestions included eliminating specific questions (adopted), using definitions from other surveys (not adopted), and making the caregiver survey available in readable print (</w:t>
      </w:r>
      <w:r w:rsidR="00474A4C">
        <w:rPr>
          <w:sz w:val="24"/>
          <w:szCs w:val="24"/>
        </w:rPr>
        <w:t xml:space="preserve">not adopted due to </w:t>
      </w:r>
      <w:r w:rsidR="00E01D1F">
        <w:rPr>
          <w:sz w:val="24"/>
          <w:szCs w:val="24"/>
        </w:rPr>
        <w:t xml:space="preserve">mode bias and </w:t>
      </w:r>
      <w:r w:rsidR="00474A4C">
        <w:rPr>
          <w:sz w:val="24"/>
          <w:szCs w:val="24"/>
        </w:rPr>
        <w:t xml:space="preserve">complexity of CATI-programmed survey instrument but the telephone interview will allow for the use of interpreter </w:t>
      </w:r>
      <w:r w:rsidRPr="00BB5E6E">
        <w:rPr>
          <w:sz w:val="24"/>
          <w:szCs w:val="24"/>
        </w:rPr>
        <w:t xml:space="preserve">for hearing impaired or other special circumstances).  Caregiver directors from Massachusetts and New York and the Alzheimer’s Association all expressed support for the study.  The Alzheimer’s Association stated that “The data ACL proposes to collect can be incredibly valuable if it is collected and published consistently.” </w:t>
      </w:r>
    </w:p>
    <w:p w14:paraId="49258449" w14:textId="77777777" w:rsidR="00BB5E6E" w:rsidRPr="00EF0189" w:rsidRDefault="00BB5E6E" w:rsidP="00BB5E6E">
      <w:pPr>
        <w:pStyle w:val="NoSpacing"/>
        <w:rPr>
          <w:rFonts w:ascii="Times New Roman" w:hAnsi="Times New Roman" w:cs="Times New Roman"/>
          <w:sz w:val="24"/>
          <w:szCs w:val="24"/>
        </w:rPr>
      </w:pPr>
    </w:p>
    <w:p w14:paraId="3F50AF13" w14:textId="77777777" w:rsidR="00D64574" w:rsidRDefault="00D64574" w:rsidP="00BB5E6E">
      <w:pPr>
        <w:pStyle w:val="NoSpacing"/>
        <w:rPr>
          <w:rFonts w:ascii="Times New Roman" w:hAnsi="Times New Roman" w:cs="Times New Roman"/>
          <w:sz w:val="24"/>
          <w:szCs w:val="24"/>
        </w:rPr>
      </w:pPr>
      <w:r w:rsidRPr="00BB5E6E">
        <w:rPr>
          <w:rFonts w:ascii="Times New Roman" w:hAnsi="Times New Roman" w:cs="Times New Roman"/>
          <w:sz w:val="24"/>
          <w:szCs w:val="24"/>
        </w:rPr>
        <w:t xml:space="preserve">The following table summarizes the comments that were received by ACL.  ACL reviewed each of the comments and proposed responses for each comment are detailed below.  For ease of review, responses are grouped by topic.  </w:t>
      </w:r>
    </w:p>
    <w:p w14:paraId="43E94218" w14:textId="77777777" w:rsidR="00C77FAB" w:rsidRDefault="00C77FAB" w:rsidP="00BB5E6E">
      <w:pPr>
        <w:pStyle w:val="NoSpacing"/>
        <w:rPr>
          <w:rFonts w:ascii="Times New Roman" w:hAnsi="Times New Roman" w:cs="Times New Roman"/>
          <w:sz w:val="24"/>
          <w:szCs w:val="24"/>
        </w:rPr>
      </w:pPr>
    </w:p>
    <w:p w14:paraId="15593B7B" w14:textId="77777777" w:rsidR="00805814" w:rsidRDefault="00805814" w:rsidP="00805814">
      <w:pPr>
        <w:pStyle w:val="SL-FlLftSgl"/>
        <w:spacing w:line="240" w:lineRule="auto"/>
        <w:jc w:val="left"/>
        <w:rPr>
          <w:rFonts w:ascii="Franklin Gothic Medium" w:hAnsi="Franklin Gothic Medium"/>
          <w:color w:val="17365D" w:themeColor="text2" w:themeShade="BF"/>
          <w:sz w:val="24"/>
          <w:szCs w:val="24"/>
        </w:rPr>
      </w:pPr>
      <w:r w:rsidRPr="004B15EF">
        <w:rPr>
          <w:rFonts w:ascii="Franklin Gothic Medium" w:hAnsi="Franklin Gothic Medium"/>
          <w:color w:val="17365D" w:themeColor="text2" w:themeShade="BF"/>
          <w:sz w:val="24"/>
          <w:szCs w:val="24"/>
        </w:rPr>
        <w:t>Table A-1</w:t>
      </w:r>
      <w:r w:rsidRPr="004B15EF">
        <w:rPr>
          <w:rFonts w:ascii="Franklin Gothic Medium" w:hAnsi="Franklin Gothic Medium"/>
          <w:color w:val="17365D" w:themeColor="text2" w:themeShade="BF"/>
          <w:sz w:val="24"/>
          <w:szCs w:val="24"/>
        </w:rPr>
        <w:tab/>
        <w:t>60-Day Federal Register Comments and ACL Responses</w:t>
      </w:r>
    </w:p>
    <w:p w14:paraId="1B4B8D6A" w14:textId="77777777" w:rsidR="00805814" w:rsidRDefault="00805814" w:rsidP="00805814">
      <w:pPr>
        <w:pStyle w:val="SL-FlLftSgl"/>
        <w:spacing w:line="240" w:lineRule="auto"/>
        <w:jc w:val="lef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978"/>
      </w:tblGrid>
      <w:tr w:rsidR="00805814" w:rsidRPr="00EE27C0" w14:paraId="16A33FB9" w14:textId="77777777" w:rsidTr="00EB2839">
        <w:tc>
          <w:tcPr>
            <w:tcW w:w="1638" w:type="dxa"/>
            <w:shd w:val="clear" w:color="auto" w:fill="auto"/>
          </w:tcPr>
          <w:p w14:paraId="3C7CEA09" w14:textId="77777777" w:rsidR="00805814" w:rsidRPr="00E17577" w:rsidRDefault="00805814" w:rsidP="00805814">
            <w:pPr>
              <w:spacing w:line="240" w:lineRule="auto"/>
              <w:jc w:val="center"/>
              <w:rPr>
                <w:rFonts w:asciiTheme="minorHAnsi" w:hAnsiTheme="minorHAnsi"/>
                <w:b/>
                <w:szCs w:val="22"/>
              </w:rPr>
            </w:pPr>
            <w:r w:rsidRPr="00E17577">
              <w:rPr>
                <w:rFonts w:asciiTheme="minorHAnsi" w:hAnsiTheme="minorHAnsi"/>
                <w:b/>
                <w:szCs w:val="22"/>
              </w:rPr>
              <w:t>Topic/Issue</w:t>
            </w:r>
          </w:p>
        </w:tc>
        <w:tc>
          <w:tcPr>
            <w:tcW w:w="3960" w:type="dxa"/>
            <w:shd w:val="clear" w:color="auto" w:fill="auto"/>
          </w:tcPr>
          <w:p w14:paraId="1F2B1C89" w14:textId="77777777" w:rsidR="00805814" w:rsidRPr="00E17577" w:rsidRDefault="00805814" w:rsidP="00805814">
            <w:pPr>
              <w:spacing w:line="240" w:lineRule="auto"/>
              <w:jc w:val="center"/>
              <w:rPr>
                <w:rFonts w:asciiTheme="minorHAnsi" w:hAnsiTheme="minorHAnsi"/>
                <w:b/>
                <w:szCs w:val="22"/>
              </w:rPr>
            </w:pPr>
            <w:r w:rsidRPr="00E17577">
              <w:rPr>
                <w:rFonts w:asciiTheme="minorHAnsi" w:hAnsiTheme="minorHAnsi"/>
                <w:b/>
                <w:szCs w:val="22"/>
              </w:rPr>
              <w:t>Comment</w:t>
            </w:r>
          </w:p>
        </w:tc>
        <w:tc>
          <w:tcPr>
            <w:tcW w:w="3978" w:type="dxa"/>
            <w:shd w:val="clear" w:color="auto" w:fill="auto"/>
          </w:tcPr>
          <w:p w14:paraId="53F26F43" w14:textId="77777777" w:rsidR="00805814" w:rsidRPr="00E17577" w:rsidRDefault="00805814" w:rsidP="00805814">
            <w:pPr>
              <w:spacing w:line="240" w:lineRule="auto"/>
              <w:jc w:val="center"/>
              <w:rPr>
                <w:rFonts w:asciiTheme="minorHAnsi" w:hAnsiTheme="minorHAnsi"/>
                <w:b/>
                <w:szCs w:val="22"/>
              </w:rPr>
            </w:pPr>
            <w:r w:rsidRPr="00E17577">
              <w:rPr>
                <w:rFonts w:asciiTheme="minorHAnsi" w:hAnsiTheme="minorHAnsi"/>
                <w:b/>
                <w:szCs w:val="22"/>
              </w:rPr>
              <w:t>ACL Response</w:t>
            </w:r>
          </w:p>
        </w:tc>
      </w:tr>
      <w:tr w:rsidR="00805814" w:rsidRPr="00EE27C0" w14:paraId="7555E769" w14:textId="77777777" w:rsidTr="00EB2839">
        <w:tc>
          <w:tcPr>
            <w:tcW w:w="1638" w:type="dxa"/>
            <w:shd w:val="clear" w:color="auto" w:fill="auto"/>
          </w:tcPr>
          <w:p w14:paraId="0FD062A5" w14:textId="77777777" w:rsidR="00805814" w:rsidRPr="00E17577" w:rsidRDefault="004B15EF" w:rsidP="00805814">
            <w:pPr>
              <w:spacing w:line="240" w:lineRule="auto"/>
              <w:jc w:val="left"/>
              <w:rPr>
                <w:rFonts w:asciiTheme="minorHAnsi" w:hAnsiTheme="minorHAnsi"/>
                <w:szCs w:val="22"/>
              </w:rPr>
            </w:pPr>
            <w:r>
              <w:rPr>
                <w:rFonts w:asciiTheme="minorHAnsi" w:hAnsiTheme="minorHAnsi"/>
                <w:szCs w:val="22"/>
              </w:rPr>
              <w:t>Definition of caregiver</w:t>
            </w:r>
          </w:p>
          <w:p w14:paraId="4864FD87" w14:textId="77777777" w:rsidR="00805814" w:rsidRPr="00E17577" w:rsidRDefault="00805814" w:rsidP="00805814">
            <w:pPr>
              <w:spacing w:line="240" w:lineRule="auto"/>
              <w:jc w:val="left"/>
              <w:rPr>
                <w:rFonts w:asciiTheme="minorHAnsi" w:hAnsiTheme="minorHAnsi"/>
                <w:szCs w:val="22"/>
              </w:rPr>
            </w:pPr>
          </w:p>
        </w:tc>
        <w:tc>
          <w:tcPr>
            <w:tcW w:w="3960" w:type="dxa"/>
            <w:shd w:val="clear" w:color="auto" w:fill="auto"/>
          </w:tcPr>
          <w:p w14:paraId="655EF69D" w14:textId="77777777" w:rsidR="004B15EF" w:rsidRPr="00BB5E6E" w:rsidRDefault="004B15EF" w:rsidP="00BB5E6E">
            <w:pPr>
              <w:spacing w:line="240" w:lineRule="auto"/>
              <w:jc w:val="left"/>
              <w:rPr>
                <w:rFonts w:asciiTheme="minorHAnsi" w:hAnsiTheme="minorHAnsi"/>
                <w:i/>
              </w:rPr>
            </w:pPr>
            <w:r w:rsidRPr="00BB5E6E">
              <w:rPr>
                <w:rFonts w:asciiTheme="minorHAnsi" w:hAnsiTheme="minorHAnsi"/>
              </w:rPr>
              <w:t>“The term caregiver is not clearly defined. Surveys seem to imply a caregiver could be someone who calls long distance once a month.  In the FCSP a caregiver is someone who provides direct care of the participant on a daily or regular basis</w:t>
            </w:r>
            <w:r>
              <w:t>.</w:t>
            </w:r>
            <w:r w:rsidRPr="00BB5E6E">
              <w:rPr>
                <w:rFonts w:asciiTheme="minorHAnsi" w:hAnsiTheme="minorHAnsi"/>
              </w:rPr>
              <w:t>”</w:t>
            </w:r>
            <w:r w:rsidR="00BB5E6E" w:rsidRPr="00BB5E6E">
              <w:rPr>
                <w:rFonts w:asciiTheme="minorHAnsi" w:hAnsiTheme="minorHAnsi"/>
              </w:rPr>
              <w:t xml:space="preserve"> </w:t>
            </w:r>
          </w:p>
          <w:p w14:paraId="0727C552" w14:textId="77777777" w:rsidR="004B15EF" w:rsidRPr="00E17577" w:rsidRDefault="004B15EF" w:rsidP="004B15EF">
            <w:pPr>
              <w:spacing w:line="240" w:lineRule="auto"/>
              <w:jc w:val="left"/>
              <w:rPr>
                <w:rFonts w:asciiTheme="minorHAnsi" w:hAnsiTheme="minorHAnsi"/>
                <w:szCs w:val="22"/>
              </w:rPr>
            </w:pPr>
          </w:p>
        </w:tc>
        <w:tc>
          <w:tcPr>
            <w:tcW w:w="3978" w:type="dxa"/>
            <w:shd w:val="clear" w:color="auto" w:fill="auto"/>
          </w:tcPr>
          <w:p w14:paraId="1BC99DED" w14:textId="77777777" w:rsidR="004B15EF" w:rsidRPr="004B15EF" w:rsidRDefault="004B15EF" w:rsidP="0028187F">
            <w:pPr>
              <w:jc w:val="left"/>
              <w:rPr>
                <w:rFonts w:asciiTheme="minorHAnsi" w:hAnsiTheme="minorHAnsi"/>
              </w:rPr>
            </w:pPr>
            <w:r w:rsidRPr="004B15EF">
              <w:rPr>
                <w:rFonts w:asciiTheme="minorHAnsi" w:hAnsiTheme="minorHAnsi"/>
              </w:rPr>
              <w:t>ACL agrees.</w:t>
            </w:r>
            <w:r>
              <w:rPr>
                <w:rFonts w:asciiTheme="minorHAnsi" w:hAnsiTheme="minorHAnsi"/>
              </w:rPr>
              <w:t xml:space="preserve"> </w:t>
            </w:r>
            <w:r w:rsidRPr="004B15EF">
              <w:rPr>
                <w:rFonts w:asciiTheme="minorHAnsi" w:hAnsiTheme="minorHAnsi"/>
              </w:rPr>
              <w:t xml:space="preserve">For purposes of the NFCSP evaluation, ACL will reference language from the Older Americans Act (OAA), Section 302(3), which reads: “The term ‘family caregiver’ means an adult family member or another individual, who is an informal provider of in-home and community care to an older individual or to an individual with Alzheimer’s disease or a related disorder with neurological and organic brain dysfunction.”  Since no timeframe </w:t>
            </w:r>
            <w:r>
              <w:rPr>
                <w:rFonts w:asciiTheme="minorHAnsi" w:hAnsiTheme="minorHAnsi"/>
              </w:rPr>
              <w:t xml:space="preserve">is </w:t>
            </w:r>
            <w:r w:rsidRPr="004B15EF">
              <w:rPr>
                <w:rFonts w:asciiTheme="minorHAnsi" w:hAnsiTheme="minorHAnsi"/>
              </w:rPr>
              <w:t>specified in the OAA, the survey has been modified to remove the words “</w:t>
            </w:r>
            <w:r w:rsidRPr="0046648D">
              <w:rPr>
                <w:rFonts w:asciiTheme="minorHAnsi" w:hAnsiTheme="minorHAnsi"/>
              </w:rPr>
              <w:t>at least a couple of hours a month” from the caregiver survey’s description of caregiving.</w:t>
            </w:r>
            <w:r w:rsidRPr="004B15EF">
              <w:rPr>
                <w:rFonts w:asciiTheme="minorHAnsi" w:hAnsiTheme="minorHAnsi"/>
              </w:rPr>
              <w:t xml:space="preserve"> </w:t>
            </w:r>
          </w:p>
          <w:p w14:paraId="20BC5D59" w14:textId="77777777" w:rsidR="00805814" w:rsidRPr="00E17577" w:rsidRDefault="00805814" w:rsidP="00BB5E6E">
            <w:pPr>
              <w:spacing w:line="240" w:lineRule="auto"/>
              <w:rPr>
                <w:rFonts w:asciiTheme="minorHAnsi" w:hAnsiTheme="minorHAnsi"/>
                <w:szCs w:val="22"/>
              </w:rPr>
            </w:pPr>
          </w:p>
        </w:tc>
      </w:tr>
      <w:tr w:rsidR="00805814" w:rsidRPr="00EE27C0" w14:paraId="75663583" w14:textId="77777777" w:rsidTr="00EB2839">
        <w:tc>
          <w:tcPr>
            <w:tcW w:w="1638" w:type="dxa"/>
            <w:shd w:val="clear" w:color="auto" w:fill="auto"/>
          </w:tcPr>
          <w:p w14:paraId="7B9B9D4E" w14:textId="77777777" w:rsidR="004B15EF" w:rsidRPr="00E17577" w:rsidRDefault="004B15EF" w:rsidP="004B15EF">
            <w:pPr>
              <w:spacing w:line="240" w:lineRule="auto"/>
              <w:jc w:val="left"/>
              <w:rPr>
                <w:rFonts w:asciiTheme="minorHAnsi" w:hAnsiTheme="minorHAnsi"/>
                <w:szCs w:val="22"/>
              </w:rPr>
            </w:pPr>
            <w:r>
              <w:rPr>
                <w:rFonts w:asciiTheme="minorHAnsi" w:hAnsiTheme="minorHAnsi"/>
                <w:szCs w:val="22"/>
              </w:rPr>
              <w:t>Definition of caregiver</w:t>
            </w:r>
          </w:p>
          <w:p w14:paraId="1BEEA469" w14:textId="77777777" w:rsidR="00805814" w:rsidRPr="00E17577" w:rsidRDefault="00805814" w:rsidP="004B15EF">
            <w:pPr>
              <w:spacing w:line="240" w:lineRule="auto"/>
              <w:jc w:val="left"/>
              <w:rPr>
                <w:rFonts w:asciiTheme="minorHAnsi" w:hAnsiTheme="minorHAnsi"/>
                <w:szCs w:val="22"/>
              </w:rPr>
            </w:pPr>
          </w:p>
        </w:tc>
        <w:tc>
          <w:tcPr>
            <w:tcW w:w="3960" w:type="dxa"/>
            <w:shd w:val="clear" w:color="auto" w:fill="auto"/>
          </w:tcPr>
          <w:p w14:paraId="2D26195A" w14:textId="77777777" w:rsidR="00805814" w:rsidRDefault="00BB5E6E" w:rsidP="003737C3">
            <w:pPr>
              <w:jc w:val="left"/>
              <w:rPr>
                <w:rFonts w:asciiTheme="minorHAnsi" w:hAnsiTheme="minorHAnsi"/>
              </w:rPr>
            </w:pPr>
            <w:r>
              <w:rPr>
                <w:rFonts w:asciiTheme="minorHAnsi" w:hAnsiTheme="minorHAnsi"/>
                <w:szCs w:val="22"/>
              </w:rPr>
              <w:t>“</w:t>
            </w:r>
            <w:r w:rsidR="00805814" w:rsidRPr="004B15EF">
              <w:rPr>
                <w:rFonts w:asciiTheme="minorHAnsi" w:hAnsiTheme="minorHAnsi"/>
                <w:szCs w:val="22"/>
              </w:rPr>
              <w:t xml:space="preserve">Update questions and/or </w:t>
            </w:r>
            <w:r>
              <w:rPr>
                <w:rFonts w:asciiTheme="minorHAnsi" w:hAnsiTheme="minorHAnsi"/>
                <w:szCs w:val="22"/>
              </w:rPr>
              <w:t>a</w:t>
            </w:r>
            <w:r>
              <w:rPr>
                <w:rFonts w:asciiTheme="minorHAnsi" w:hAnsiTheme="minorHAnsi"/>
              </w:rPr>
              <w:t>dopt BRFSS definition of ‘caregiver’</w:t>
            </w:r>
            <w:r w:rsidR="004B15EF" w:rsidRPr="004B15EF">
              <w:rPr>
                <w:rFonts w:asciiTheme="minorHAnsi" w:hAnsiTheme="minorHAnsi"/>
              </w:rPr>
              <w:t xml:space="preserve"> and reword survey instruments to align with language used in the CDC’s </w:t>
            </w:r>
            <w:r w:rsidR="004B15EF" w:rsidRPr="004B15EF">
              <w:rPr>
                <w:rFonts w:asciiTheme="minorHAnsi" w:hAnsiTheme="minorHAnsi"/>
                <w:bCs/>
              </w:rPr>
              <w:t>Behavioral Risk Factor Surveillance System</w:t>
            </w:r>
            <w:r w:rsidR="004B15EF" w:rsidRPr="004B15EF">
              <w:rPr>
                <w:rFonts w:asciiTheme="minorHAnsi" w:hAnsiTheme="minorHAnsi"/>
              </w:rPr>
              <w:t xml:space="preserve"> (BRFSS) Caregiver Module.</w:t>
            </w:r>
            <w:r>
              <w:rPr>
                <w:rFonts w:asciiTheme="minorHAnsi" w:hAnsiTheme="minorHAnsi"/>
              </w:rPr>
              <w:t xml:space="preserve"> </w:t>
            </w:r>
          </w:p>
          <w:p w14:paraId="29A756EE" w14:textId="77777777" w:rsidR="003737C3" w:rsidRPr="00E17577" w:rsidRDefault="003737C3" w:rsidP="003737C3">
            <w:pPr>
              <w:jc w:val="left"/>
              <w:rPr>
                <w:rFonts w:asciiTheme="minorHAnsi" w:hAnsiTheme="minorHAnsi"/>
                <w:szCs w:val="22"/>
              </w:rPr>
            </w:pPr>
          </w:p>
        </w:tc>
        <w:tc>
          <w:tcPr>
            <w:tcW w:w="3978" w:type="dxa"/>
            <w:shd w:val="clear" w:color="auto" w:fill="auto"/>
          </w:tcPr>
          <w:p w14:paraId="43E19588" w14:textId="28C48C5E" w:rsidR="004326AD" w:rsidRPr="00CB6D31" w:rsidRDefault="004B15EF" w:rsidP="00A164D6">
            <w:pPr>
              <w:shd w:val="clear" w:color="auto" w:fill="FFFFFF"/>
              <w:spacing w:before="105" w:after="105" w:line="312" w:lineRule="auto"/>
              <w:ind w:right="105"/>
              <w:jc w:val="left"/>
              <w:textAlignment w:val="top"/>
              <w:rPr>
                <w:rFonts w:asciiTheme="minorHAnsi" w:hAnsiTheme="minorHAnsi"/>
                <w:szCs w:val="22"/>
              </w:rPr>
            </w:pPr>
            <w:r w:rsidRPr="00CB6D31">
              <w:rPr>
                <w:rFonts w:asciiTheme="minorHAnsi" w:hAnsiTheme="minorHAnsi"/>
                <w:szCs w:val="22"/>
              </w:rPr>
              <w:t xml:space="preserve">ACL proposes no change. ACL will use the definition </w:t>
            </w:r>
            <w:r w:rsidR="004326AD" w:rsidRPr="00CB6D31">
              <w:rPr>
                <w:rFonts w:asciiTheme="minorHAnsi" w:hAnsiTheme="minorHAnsi"/>
                <w:szCs w:val="22"/>
              </w:rPr>
              <w:t>of caregiver</w:t>
            </w:r>
            <w:r w:rsidR="00C77FAB">
              <w:rPr>
                <w:rFonts w:asciiTheme="minorHAnsi" w:hAnsiTheme="minorHAnsi"/>
                <w:szCs w:val="22"/>
              </w:rPr>
              <w:t xml:space="preserve"> specified </w:t>
            </w:r>
            <w:r w:rsidR="00C77FAB" w:rsidRPr="00CB6D31">
              <w:rPr>
                <w:rFonts w:asciiTheme="minorHAnsi" w:hAnsiTheme="minorHAnsi"/>
                <w:szCs w:val="22"/>
              </w:rPr>
              <w:t>in</w:t>
            </w:r>
            <w:r w:rsidR="008D5825" w:rsidRPr="00CB6D31">
              <w:rPr>
                <w:rFonts w:asciiTheme="minorHAnsi" w:hAnsiTheme="minorHAnsi"/>
                <w:szCs w:val="22"/>
              </w:rPr>
              <w:t xml:space="preserve"> </w:t>
            </w:r>
            <w:r w:rsidR="004326AD" w:rsidRPr="00CB6D31">
              <w:rPr>
                <w:rFonts w:asciiTheme="minorHAnsi" w:hAnsiTheme="minorHAnsi"/>
                <w:szCs w:val="22"/>
              </w:rPr>
              <w:t>the criteria for program eligibility</w:t>
            </w:r>
            <w:r w:rsidR="008D5825" w:rsidRPr="00CB6D31">
              <w:rPr>
                <w:rFonts w:asciiTheme="minorHAnsi" w:hAnsiTheme="minorHAnsi"/>
                <w:szCs w:val="22"/>
              </w:rPr>
              <w:t>. As this evaluation did not include the kinship care program, those criteria are</w:t>
            </w:r>
            <w:r w:rsidR="004326AD" w:rsidRPr="00CB6D31">
              <w:rPr>
                <w:rFonts w:asciiTheme="minorHAnsi" w:hAnsiTheme="minorHAnsi"/>
                <w:szCs w:val="22"/>
              </w:rPr>
              <w:t>: Adult family members or other informal caregivers age 18 and older providing care to individuals 60 years of age and older;</w:t>
            </w:r>
            <w:r w:rsidR="008D5825" w:rsidRPr="00CB6D31">
              <w:rPr>
                <w:rFonts w:asciiTheme="minorHAnsi" w:hAnsiTheme="minorHAnsi"/>
                <w:szCs w:val="22"/>
              </w:rPr>
              <w:t xml:space="preserve"> </w:t>
            </w:r>
            <w:r w:rsidR="004326AD" w:rsidRPr="00CB6D31">
              <w:rPr>
                <w:rFonts w:asciiTheme="minorHAnsi" w:hAnsiTheme="minorHAnsi"/>
                <w:szCs w:val="22"/>
              </w:rPr>
              <w:t>Adult family members or other informal caregivers age 18 and older providing care to individuals of any age with Alzheimer’</w:t>
            </w:r>
            <w:r w:rsidR="008D5825" w:rsidRPr="00CB6D31">
              <w:rPr>
                <w:rFonts w:asciiTheme="minorHAnsi" w:hAnsiTheme="minorHAnsi"/>
                <w:szCs w:val="22"/>
              </w:rPr>
              <w:t>s disease and related disorders. http://www.aoa.acl.gov/AoA_Programs/HCLTC/Caregiver/</w:t>
            </w:r>
          </w:p>
          <w:p w14:paraId="06EF63DA" w14:textId="77777777" w:rsidR="004326AD" w:rsidRPr="00CB6D31" w:rsidRDefault="004326AD" w:rsidP="0028187F">
            <w:pPr>
              <w:jc w:val="left"/>
              <w:rPr>
                <w:rFonts w:asciiTheme="minorHAnsi" w:hAnsiTheme="minorHAnsi"/>
                <w:szCs w:val="22"/>
              </w:rPr>
            </w:pPr>
          </w:p>
          <w:p w14:paraId="28D64543" w14:textId="6DE6873F" w:rsidR="004326AD" w:rsidRPr="00CB6D31" w:rsidRDefault="004326AD" w:rsidP="0028187F">
            <w:pPr>
              <w:jc w:val="left"/>
              <w:rPr>
                <w:rFonts w:asciiTheme="minorHAnsi" w:hAnsiTheme="minorHAnsi" w:cs="Tahoma"/>
                <w:color w:val="333333"/>
                <w:szCs w:val="22"/>
              </w:rPr>
            </w:pPr>
            <w:r w:rsidRPr="00CB6D31">
              <w:rPr>
                <w:rFonts w:asciiTheme="minorHAnsi" w:hAnsiTheme="minorHAnsi"/>
                <w:szCs w:val="22"/>
              </w:rPr>
              <w:t xml:space="preserve">The definition of caregiver in the ATUS </w:t>
            </w:r>
            <w:r w:rsidR="00F36D2E" w:rsidRPr="00CB6D31">
              <w:rPr>
                <w:rFonts w:asciiTheme="minorHAnsi" w:hAnsiTheme="minorHAnsi"/>
                <w:szCs w:val="22"/>
              </w:rPr>
              <w:t>does not specify that the care recipient must be 60 years old or older</w:t>
            </w:r>
            <w:r w:rsidRPr="00CB6D31">
              <w:rPr>
                <w:rFonts w:asciiTheme="minorHAnsi" w:hAnsiTheme="minorHAnsi"/>
                <w:szCs w:val="22"/>
              </w:rPr>
              <w:t>.</w:t>
            </w:r>
            <w:r w:rsidRPr="00CB6D31">
              <w:rPr>
                <w:rFonts w:asciiTheme="minorHAnsi" w:hAnsiTheme="minorHAnsi" w:cs="Tahoma"/>
                <w:color w:val="333333"/>
                <w:szCs w:val="22"/>
              </w:rPr>
              <w:t xml:space="preserve"> “</w:t>
            </w:r>
            <w:r w:rsidRPr="00CB6D31">
              <w:rPr>
                <w:rFonts w:asciiTheme="minorHAnsi" w:hAnsiTheme="minorHAnsi"/>
                <w:szCs w:val="22"/>
              </w:rPr>
              <w:t xml:space="preserve">The ATUS defines an eldercare provider as someone who has provided unpaid care or assistance more than one time in the 3-4 months prior to the interview day to a person who needed help because of a condition related to aging.” </w:t>
            </w:r>
            <w:r w:rsidRPr="00CB6D31">
              <w:rPr>
                <w:rFonts w:asciiTheme="minorHAnsi" w:hAnsiTheme="minorHAnsi" w:cs="Tahoma"/>
                <w:color w:val="333333"/>
                <w:szCs w:val="22"/>
              </w:rPr>
              <w:t>http://www.bls.gov/tus/tuquestionnaire.pdf</w:t>
            </w:r>
          </w:p>
          <w:p w14:paraId="226A46CE" w14:textId="77777777" w:rsidR="004326AD" w:rsidRPr="00CB6D31" w:rsidRDefault="004326AD" w:rsidP="0028187F">
            <w:pPr>
              <w:jc w:val="left"/>
              <w:rPr>
                <w:rFonts w:asciiTheme="minorHAnsi" w:hAnsiTheme="minorHAnsi" w:cs="Tahoma"/>
                <w:color w:val="333333"/>
                <w:szCs w:val="22"/>
              </w:rPr>
            </w:pPr>
          </w:p>
          <w:p w14:paraId="6119E4AE" w14:textId="11808039" w:rsidR="004326AD" w:rsidRPr="00CB6D31" w:rsidRDefault="004326AD" w:rsidP="0028187F">
            <w:pPr>
              <w:jc w:val="left"/>
              <w:rPr>
                <w:rFonts w:asciiTheme="minorHAnsi" w:hAnsiTheme="minorHAnsi"/>
                <w:color w:val="000000" w:themeColor="text1"/>
                <w:szCs w:val="22"/>
              </w:rPr>
            </w:pPr>
            <w:r w:rsidRPr="00CB6D31">
              <w:rPr>
                <w:rFonts w:asciiTheme="minorHAnsi" w:hAnsiTheme="minorHAnsi" w:cs="Tahoma"/>
                <w:color w:val="000000" w:themeColor="text1"/>
                <w:szCs w:val="22"/>
              </w:rPr>
              <w:t xml:space="preserve">The definition of caregiver in the BRFSS caregiver module does not specify that the care is for an older individual: </w:t>
            </w:r>
            <w:r w:rsidRPr="00CB6D31">
              <w:rPr>
                <w:rFonts w:asciiTheme="minorHAnsi" w:hAnsiTheme="minorHAnsi"/>
                <w:color w:val="000000" w:themeColor="text1"/>
                <w:szCs w:val="22"/>
              </w:rPr>
              <w:t>People may provide regular care or assistance to a friend or family member who has a health problem or disability. http://www.vdh.virginia.gov/livewell/data/surveys/brfss/documents/2015%20BRFSS%20Call%20for%20Proposal.pdf</w:t>
            </w:r>
          </w:p>
          <w:p w14:paraId="173F6083" w14:textId="77777777" w:rsidR="00805814" w:rsidRPr="00E17577" w:rsidRDefault="00805814" w:rsidP="00BB5E6E">
            <w:pPr>
              <w:autoSpaceDE w:val="0"/>
              <w:autoSpaceDN w:val="0"/>
              <w:adjustRightInd w:val="0"/>
              <w:spacing w:line="240" w:lineRule="auto"/>
              <w:rPr>
                <w:rFonts w:asciiTheme="minorHAnsi" w:hAnsiTheme="minorHAnsi"/>
                <w:szCs w:val="22"/>
              </w:rPr>
            </w:pPr>
          </w:p>
        </w:tc>
      </w:tr>
      <w:tr w:rsidR="00805814" w:rsidRPr="00EE27C0" w14:paraId="1FD041EE" w14:textId="77777777" w:rsidTr="00EB2839">
        <w:tc>
          <w:tcPr>
            <w:tcW w:w="1638" w:type="dxa"/>
            <w:shd w:val="clear" w:color="auto" w:fill="auto"/>
          </w:tcPr>
          <w:p w14:paraId="6D1FDE12" w14:textId="77777777" w:rsidR="00805814" w:rsidRPr="000E167D" w:rsidRDefault="00B8719A" w:rsidP="00B8719A">
            <w:pPr>
              <w:spacing w:line="240" w:lineRule="auto"/>
              <w:jc w:val="left"/>
              <w:rPr>
                <w:rFonts w:asciiTheme="minorHAnsi" w:hAnsiTheme="minorHAnsi"/>
              </w:rPr>
            </w:pPr>
            <w:r>
              <w:rPr>
                <w:rFonts w:asciiTheme="minorHAnsi" w:hAnsiTheme="minorHAnsi"/>
              </w:rPr>
              <w:t>Demographic information asked in survey questionnaire</w:t>
            </w:r>
          </w:p>
        </w:tc>
        <w:tc>
          <w:tcPr>
            <w:tcW w:w="3960" w:type="dxa"/>
            <w:shd w:val="clear" w:color="auto" w:fill="auto"/>
          </w:tcPr>
          <w:p w14:paraId="7A973F90" w14:textId="77777777" w:rsidR="00B8719A" w:rsidRDefault="00B8719A" w:rsidP="00B8719A">
            <w:pPr>
              <w:pStyle w:val="NoSpacing"/>
            </w:pPr>
            <w:r>
              <w:t xml:space="preserve">“Some of the information included in the initial part of the caregiver survey is collected by the AAA, such as </w:t>
            </w:r>
            <w:r w:rsidRPr="00475E2D">
              <w:t xml:space="preserve">demographics, how long they have been providing care, income, and are they providing care to others.  </w:t>
            </w:r>
            <w:r>
              <w:t xml:space="preserve">Is there a way to get that information from the AAA to shorten the amount of time for the caregiver survey? AAAs </w:t>
            </w:r>
            <w:proofErr w:type="gramStart"/>
            <w:r>
              <w:t>ask</w:t>
            </w:r>
            <w:proofErr w:type="gramEnd"/>
            <w:r>
              <w:t xml:space="preserve"> t</w:t>
            </w:r>
            <w:r w:rsidRPr="00475E2D">
              <w:t>hese questions when doing an assessment</w:t>
            </w:r>
            <w:r>
              <w:t xml:space="preserve"> </w:t>
            </w:r>
            <w:r w:rsidRPr="00475E2D">
              <w:t xml:space="preserve">and </w:t>
            </w:r>
            <w:r>
              <w:t>enter</w:t>
            </w:r>
            <w:r w:rsidRPr="00475E2D">
              <w:t xml:space="preserve"> </w:t>
            </w:r>
            <w:r>
              <w:t xml:space="preserve">the information </w:t>
            </w:r>
            <w:r w:rsidRPr="00475E2D">
              <w:t xml:space="preserve">into </w:t>
            </w:r>
            <w:r>
              <w:t xml:space="preserve">the </w:t>
            </w:r>
            <w:r w:rsidRPr="00475E2D">
              <w:t>database</w:t>
            </w:r>
            <w:r>
              <w:t>.”</w:t>
            </w:r>
          </w:p>
          <w:p w14:paraId="176E6E3A" w14:textId="77777777" w:rsidR="005C61B5" w:rsidRPr="005C61B5" w:rsidRDefault="005C61B5" w:rsidP="000A2290">
            <w:pPr>
              <w:pStyle w:val="ListParagraph"/>
              <w:ind w:left="0"/>
              <w:jc w:val="left"/>
              <w:rPr>
                <w:rFonts w:asciiTheme="minorHAnsi" w:hAnsiTheme="minorHAnsi"/>
              </w:rPr>
            </w:pPr>
          </w:p>
        </w:tc>
        <w:tc>
          <w:tcPr>
            <w:tcW w:w="3978" w:type="dxa"/>
            <w:shd w:val="clear" w:color="auto" w:fill="auto"/>
          </w:tcPr>
          <w:p w14:paraId="1F306CF2" w14:textId="61594BC3" w:rsidR="00805814" w:rsidRPr="000E167D" w:rsidRDefault="00B8719A" w:rsidP="00A164D6">
            <w:pPr>
              <w:pStyle w:val="NoSpacing"/>
            </w:pPr>
            <w:r>
              <w:t xml:space="preserve">ACL proposes no change. </w:t>
            </w:r>
            <w:r w:rsidR="008D5825">
              <w:t>Because n</w:t>
            </w:r>
            <w:r>
              <w:t>ot all AAAs may be able to provide these specific types of information</w:t>
            </w:r>
            <w:r w:rsidR="008D5825">
              <w:t xml:space="preserve"> this information will be collected directly from survey respondents</w:t>
            </w:r>
            <w:r>
              <w:t xml:space="preserve">. </w:t>
            </w:r>
            <w:r w:rsidR="008D5825">
              <w:t xml:space="preserve">This will increase the likelihood of complete, accurate, and timely information. There is a separate effort at ACL, working with Regional Office staff and State Units on Aging to improve </w:t>
            </w:r>
            <w:r w:rsidR="00343763">
              <w:t>the quality of data submitted by ACL grantees</w:t>
            </w:r>
            <w:r w:rsidR="008D5825">
              <w:t>.</w:t>
            </w:r>
          </w:p>
        </w:tc>
      </w:tr>
    </w:tbl>
    <w:p w14:paraId="137E12EB" w14:textId="77777777" w:rsidR="009E6ECA" w:rsidRDefault="009E6EC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978"/>
      </w:tblGrid>
      <w:tr w:rsidR="009E6ECA" w:rsidRPr="00EE27C0" w14:paraId="5931F2B6" w14:textId="77777777" w:rsidTr="00EB2839">
        <w:tc>
          <w:tcPr>
            <w:tcW w:w="1638" w:type="dxa"/>
            <w:shd w:val="clear" w:color="auto" w:fill="auto"/>
          </w:tcPr>
          <w:p w14:paraId="66A87179"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Topic/Issue</w:t>
            </w:r>
          </w:p>
        </w:tc>
        <w:tc>
          <w:tcPr>
            <w:tcW w:w="3960" w:type="dxa"/>
            <w:shd w:val="clear" w:color="auto" w:fill="auto"/>
          </w:tcPr>
          <w:p w14:paraId="67162052"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Comment</w:t>
            </w:r>
          </w:p>
        </w:tc>
        <w:tc>
          <w:tcPr>
            <w:tcW w:w="3978" w:type="dxa"/>
            <w:shd w:val="clear" w:color="auto" w:fill="auto"/>
          </w:tcPr>
          <w:p w14:paraId="56E2E32C"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ACL Response</w:t>
            </w:r>
          </w:p>
        </w:tc>
      </w:tr>
      <w:tr w:rsidR="009E6ECA" w:rsidRPr="00EE27C0" w14:paraId="027C9972" w14:textId="77777777" w:rsidTr="00EB2839">
        <w:tc>
          <w:tcPr>
            <w:tcW w:w="1638" w:type="dxa"/>
            <w:shd w:val="clear" w:color="auto" w:fill="auto"/>
          </w:tcPr>
          <w:p w14:paraId="6C392740" w14:textId="77777777" w:rsidR="009E6ECA" w:rsidRDefault="009E6ECA" w:rsidP="00B8719A">
            <w:pPr>
              <w:spacing w:line="240" w:lineRule="auto"/>
              <w:jc w:val="left"/>
              <w:rPr>
                <w:rFonts w:asciiTheme="minorHAnsi" w:hAnsiTheme="minorHAnsi"/>
              </w:rPr>
            </w:pPr>
            <w:r>
              <w:rPr>
                <w:rFonts w:asciiTheme="minorHAnsi" w:hAnsiTheme="minorHAnsi"/>
              </w:rPr>
              <w:t>Terminology &amp; Categorization</w:t>
            </w:r>
          </w:p>
        </w:tc>
        <w:tc>
          <w:tcPr>
            <w:tcW w:w="3960" w:type="dxa"/>
            <w:shd w:val="clear" w:color="auto" w:fill="auto"/>
          </w:tcPr>
          <w:p w14:paraId="67A3BB1B" w14:textId="77777777" w:rsidR="009E6ECA" w:rsidRDefault="009E6ECA" w:rsidP="00167857">
            <w:pPr>
              <w:pStyle w:val="NoSpacing"/>
            </w:pPr>
            <w:r>
              <w:t>“</w:t>
            </w:r>
            <w:r w:rsidRPr="000717AE">
              <w:t xml:space="preserve">Change the title of one of the Categories listed as </w:t>
            </w:r>
            <w:r>
              <w:t>‘</w:t>
            </w:r>
            <w:r w:rsidRPr="000717AE">
              <w:t>Using the Toilet</w:t>
            </w:r>
            <w:r>
              <w:t>’</w:t>
            </w:r>
            <w:r w:rsidRPr="000717AE">
              <w:t xml:space="preserve"> to “Toileting</w:t>
            </w:r>
            <w:r>
              <w:t>’</w:t>
            </w:r>
            <w:r w:rsidRPr="000717AE">
              <w:t>.</w:t>
            </w:r>
            <w:r>
              <w:t>”</w:t>
            </w:r>
          </w:p>
          <w:p w14:paraId="0F4DFA91" w14:textId="77777777" w:rsidR="009E6ECA" w:rsidRPr="00A942E1" w:rsidRDefault="009E6ECA" w:rsidP="00167857">
            <w:pPr>
              <w:pStyle w:val="NoSpacing"/>
            </w:pPr>
          </w:p>
        </w:tc>
        <w:tc>
          <w:tcPr>
            <w:tcW w:w="3978" w:type="dxa"/>
            <w:shd w:val="clear" w:color="auto" w:fill="auto"/>
          </w:tcPr>
          <w:p w14:paraId="72150AA0" w14:textId="015DA60A" w:rsidR="00343763" w:rsidRDefault="009E6ECA" w:rsidP="0046648D">
            <w:pPr>
              <w:pStyle w:val="NoSpacing"/>
            </w:pPr>
            <w:r>
              <w:t xml:space="preserve">ACL proposes no change. </w:t>
            </w:r>
            <w:r w:rsidRPr="009D1547">
              <w:t xml:space="preserve">ACL will maintain use of the </w:t>
            </w:r>
            <w:r>
              <w:t xml:space="preserve">more </w:t>
            </w:r>
            <w:r w:rsidRPr="009D1547">
              <w:t>person-centered  terminology “Using the Toilet”, which is applicable to all aspects of toileting, including lowering clothes and undergarments, getting on/off the toilet, clean</w:t>
            </w:r>
            <w:r>
              <w:t>sing</w:t>
            </w:r>
            <w:r w:rsidRPr="009D1547">
              <w:t>, etc.</w:t>
            </w:r>
            <w:r w:rsidR="00C77FAB">
              <w:t xml:space="preserve"> </w:t>
            </w:r>
            <w:r w:rsidR="008D5825">
              <w:t>Person-</w:t>
            </w:r>
            <w:r w:rsidR="00C77FAB">
              <w:t>centered</w:t>
            </w:r>
            <w:r w:rsidR="008D5825">
              <w:t xml:space="preserve"> language is one of the </w:t>
            </w:r>
            <w:r w:rsidR="00C77FAB">
              <w:t>cornerstones</w:t>
            </w:r>
            <w:r w:rsidR="008D5825">
              <w:t xml:space="preserve"> of the ACL mission</w:t>
            </w:r>
            <w:r w:rsidR="00515DE1">
              <w:t xml:space="preserve">-“ [ACL] manages programs and initiatives that promote the use of self-directed and person-centered service models and advance the development of health and long-term care services and support systems that are responsive to the needs and preferences of older adults, persons with disabilities, caregivers, and families.” </w:t>
            </w:r>
            <w:r w:rsidR="00515DE1" w:rsidRPr="00515DE1">
              <w:t>https://www.federalregister.gov/articles/2015/06/02/2015-13351/statement-of-organization-functions-and-delegations-of-authority-administration-for-community-living</w:t>
            </w:r>
            <w:r w:rsidR="008D5825">
              <w:t xml:space="preserve">. </w:t>
            </w:r>
          </w:p>
          <w:p w14:paraId="030A1108" w14:textId="77777777" w:rsidR="00343763" w:rsidRDefault="00343763" w:rsidP="0046648D">
            <w:pPr>
              <w:pStyle w:val="NoSpacing"/>
            </w:pPr>
          </w:p>
          <w:p w14:paraId="3D92348A" w14:textId="3435DEC7" w:rsidR="009E6ECA" w:rsidRDefault="008D5825" w:rsidP="0046648D">
            <w:pPr>
              <w:pStyle w:val="NoSpacing"/>
            </w:pPr>
            <w:r>
              <w:t>The NCHS now also uses the term “using the toilet”</w:t>
            </w:r>
            <w:r w:rsidR="00C77FAB">
              <w:t xml:space="preserve"> </w:t>
            </w:r>
            <w:r w:rsidR="00343763">
              <w:t>so there is no longer a discrepancy</w:t>
            </w:r>
            <w:r>
              <w:t>-- National Health Interview Survey http://www.cdc.gov/nchs/data/series/sr_10/sr10_229.pdf</w:t>
            </w:r>
          </w:p>
          <w:p w14:paraId="2CF65DE3" w14:textId="77777777" w:rsidR="009E6ECA" w:rsidRDefault="009E6ECA" w:rsidP="00BB5E6E">
            <w:pPr>
              <w:pStyle w:val="NoSpacing"/>
              <w:jc w:val="both"/>
            </w:pPr>
          </w:p>
        </w:tc>
      </w:tr>
      <w:tr w:rsidR="009E6ECA" w:rsidRPr="00EE27C0" w14:paraId="514C1829" w14:textId="77777777" w:rsidTr="00EB2839">
        <w:tc>
          <w:tcPr>
            <w:tcW w:w="1638" w:type="dxa"/>
            <w:shd w:val="clear" w:color="auto" w:fill="auto"/>
          </w:tcPr>
          <w:p w14:paraId="011764F0" w14:textId="77777777" w:rsidR="009E6ECA" w:rsidRDefault="009E6ECA" w:rsidP="00B8719A">
            <w:pPr>
              <w:spacing w:line="240" w:lineRule="auto"/>
              <w:jc w:val="left"/>
              <w:rPr>
                <w:rFonts w:asciiTheme="minorHAnsi" w:hAnsiTheme="minorHAnsi"/>
              </w:rPr>
            </w:pPr>
            <w:r>
              <w:rPr>
                <w:rFonts w:asciiTheme="minorHAnsi" w:hAnsiTheme="minorHAnsi"/>
              </w:rPr>
              <w:t>Use of Social Security Numbers</w:t>
            </w:r>
          </w:p>
        </w:tc>
        <w:tc>
          <w:tcPr>
            <w:tcW w:w="3960" w:type="dxa"/>
            <w:shd w:val="clear" w:color="auto" w:fill="auto"/>
          </w:tcPr>
          <w:p w14:paraId="7987F958" w14:textId="77777777" w:rsidR="009E6ECA" w:rsidRDefault="009E6ECA" w:rsidP="00A77081">
            <w:pPr>
              <w:pStyle w:val="NoSpacing"/>
            </w:pPr>
            <w:r>
              <w:t>“</w:t>
            </w:r>
            <w:r w:rsidRPr="00DC7C1F">
              <w:t>Asking for</w:t>
            </w:r>
            <w:r>
              <w:t xml:space="preserve"> Social Security Number (</w:t>
            </w:r>
            <w:r w:rsidRPr="00DC7C1F">
              <w:t>SSN</w:t>
            </w:r>
            <w:r>
              <w:t>)</w:t>
            </w:r>
            <w:r w:rsidRPr="00DC7C1F">
              <w:t xml:space="preserve"> of caregiver and care recipient is problematic since everyone is warned to not give out SSN</w:t>
            </w:r>
            <w:r>
              <w:t>. To track consumers, use</w:t>
            </w:r>
            <w:r w:rsidRPr="00DC7C1F">
              <w:t xml:space="preserve"> name and birthdate </w:t>
            </w:r>
            <w:r>
              <w:t>or ask for</w:t>
            </w:r>
            <w:r w:rsidRPr="00DC7C1F">
              <w:t xml:space="preserve"> only last four numbers of SSN</w:t>
            </w:r>
            <w:r>
              <w:t xml:space="preserve">.” </w:t>
            </w:r>
          </w:p>
        </w:tc>
        <w:tc>
          <w:tcPr>
            <w:tcW w:w="3978" w:type="dxa"/>
            <w:shd w:val="clear" w:color="auto" w:fill="auto"/>
          </w:tcPr>
          <w:p w14:paraId="7075919B" w14:textId="77777777" w:rsidR="009E6ECA" w:rsidRDefault="009E6ECA" w:rsidP="005B11CE">
            <w:pPr>
              <w:pStyle w:val="NoSpacing"/>
            </w:pPr>
            <w:r>
              <w:t>ACL agrees. The survey questionnaires, as well as the client contact information collected from the AAAs, have been changed and do not ask for Social Security Number (</w:t>
            </w:r>
            <w:r w:rsidRPr="00DC7C1F">
              <w:t>SSN</w:t>
            </w:r>
            <w:r>
              <w:t>).</w:t>
            </w:r>
          </w:p>
          <w:p w14:paraId="695FE303" w14:textId="77777777" w:rsidR="009E6ECA" w:rsidRDefault="009E6ECA" w:rsidP="00BB5E6E">
            <w:pPr>
              <w:pStyle w:val="NoSpacing"/>
              <w:jc w:val="both"/>
            </w:pPr>
            <w:r>
              <w:t xml:space="preserve"> </w:t>
            </w:r>
          </w:p>
          <w:p w14:paraId="1E94E619" w14:textId="77777777" w:rsidR="009E6ECA" w:rsidRDefault="009E6ECA" w:rsidP="00BB5E6E">
            <w:pPr>
              <w:pStyle w:val="NoSpacing"/>
              <w:jc w:val="both"/>
            </w:pPr>
          </w:p>
        </w:tc>
      </w:tr>
      <w:tr w:rsidR="009E6ECA" w:rsidRPr="00EE27C0" w14:paraId="042500CA" w14:textId="77777777" w:rsidTr="00EB2839">
        <w:tc>
          <w:tcPr>
            <w:tcW w:w="1638" w:type="dxa"/>
            <w:shd w:val="clear" w:color="auto" w:fill="auto"/>
          </w:tcPr>
          <w:p w14:paraId="6F47B6E1" w14:textId="77777777" w:rsidR="009E6ECA" w:rsidRDefault="009E6ECA" w:rsidP="00B8719A">
            <w:pPr>
              <w:spacing w:line="240" w:lineRule="auto"/>
              <w:jc w:val="left"/>
              <w:rPr>
                <w:rFonts w:asciiTheme="minorHAnsi" w:hAnsiTheme="minorHAnsi"/>
              </w:rPr>
            </w:pPr>
            <w:r>
              <w:rPr>
                <w:rFonts w:asciiTheme="minorHAnsi" w:hAnsiTheme="minorHAnsi"/>
              </w:rPr>
              <w:t>Eliminate duplicative questions</w:t>
            </w:r>
          </w:p>
        </w:tc>
        <w:tc>
          <w:tcPr>
            <w:tcW w:w="3960" w:type="dxa"/>
            <w:shd w:val="clear" w:color="auto" w:fill="auto"/>
          </w:tcPr>
          <w:p w14:paraId="2D3FDBB6" w14:textId="77777777" w:rsidR="009E6ECA" w:rsidRDefault="009E6ECA" w:rsidP="005B11CE">
            <w:pPr>
              <w:pStyle w:val="NoSpacing"/>
              <w:rPr>
                <w:i/>
              </w:rPr>
            </w:pPr>
            <w:r>
              <w:t>“</w:t>
            </w:r>
            <w:r w:rsidRPr="00475E2D">
              <w:t xml:space="preserve">Streamline the </w:t>
            </w:r>
            <w:r>
              <w:t>Baseline Caregiver Intervention Survey</w:t>
            </w:r>
            <w:r w:rsidRPr="00475E2D">
              <w:t xml:space="preserve"> by eliminating </w:t>
            </w:r>
            <w:r>
              <w:t>‘duplicative questions’</w:t>
            </w:r>
            <w:r w:rsidRPr="00475E2D">
              <w:t xml:space="preserve"> such as questions 57 and 58 related to strained relationships.</w:t>
            </w:r>
            <w:r>
              <w:t xml:space="preserve">” </w:t>
            </w:r>
          </w:p>
          <w:p w14:paraId="05DCA645" w14:textId="77777777" w:rsidR="009E6ECA" w:rsidRDefault="009E6ECA" w:rsidP="005B11CE">
            <w:pPr>
              <w:pStyle w:val="NoSpacing"/>
            </w:pPr>
          </w:p>
        </w:tc>
        <w:tc>
          <w:tcPr>
            <w:tcW w:w="3978" w:type="dxa"/>
            <w:shd w:val="clear" w:color="auto" w:fill="auto"/>
          </w:tcPr>
          <w:p w14:paraId="7CE34DAD" w14:textId="77777777" w:rsidR="009E6ECA" w:rsidRPr="000E167D" w:rsidRDefault="009E6ECA" w:rsidP="009E6ECA">
            <w:pPr>
              <w:pStyle w:val="NoSpacing"/>
            </w:pPr>
            <w:r>
              <w:t xml:space="preserve">ACL agrees. The </w:t>
            </w:r>
            <w:r w:rsidRPr="000E167D">
              <w:t>requested change ha</w:t>
            </w:r>
            <w:r>
              <w:t>s</w:t>
            </w:r>
            <w:r w:rsidRPr="000E167D">
              <w:t xml:space="preserve"> been made to the survey instrument.</w:t>
            </w:r>
          </w:p>
          <w:p w14:paraId="3727D0EC" w14:textId="77777777" w:rsidR="009E6ECA" w:rsidRDefault="009E6ECA" w:rsidP="009E6ECA">
            <w:pPr>
              <w:pStyle w:val="NoSpacing"/>
              <w:jc w:val="both"/>
            </w:pPr>
            <w:r w:rsidRPr="000E167D">
              <w:t xml:space="preserve">    </w:t>
            </w:r>
          </w:p>
          <w:p w14:paraId="0D86B6F1" w14:textId="77777777" w:rsidR="009E6ECA" w:rsidRDefault="009E6ECA" w:rsidP="009E6ECA">
            <w:pPr>
              <w:pStyle w:val="NoSpacing"/>
              <w:jc w:val="both"/>
            </w:pPr>
            <w:r w:rsidRPr="000E167D">
              <w:t xml:space="preserve">            </w:t>
            </w:r>
          </w:p>
        </w:tc>
      </w:tr>
      <w:tr w:rsidR="009E6ECA" w:rsidRPr="00EE27C0" w14:paraId="3A0A58F6" w14:textId="77777777" w:rsidTr="00EB2839">
        <w:tc>
          <w:tcPr>
            <w:tcW w:w="1638" w:type="dxa"/>
            <w:shd w:val="clear" w:color="auto" w:fill="auto"/>
          </w:tcPr>
          <w:p w14:paraId="1A9BF291" w14:textId="77777777" w:rsidR="009E6ECA" w:rsidRDefault="009E6ECA" w:rsidP="00B8719A">
            <w:pPr>
              <w:spacing w:line="240" w:lineRule="auto"/>
              <w:jc w:val="left"/>
              <w:rPr>
                <w:rFonts w:asciiTheme="minorHAnsi" w:hAnsiTheme="minorHAnsi"/>
              </w:rPr>
            </w:pPr>
            <w:r>
              <w:rPr>
                <w:rFonts w:asciiTheme="minorHAnsi" w:hAnsiTheme="minorHAnsi"/>
              </w:rPr>
              <w:t>Eliminate cumbersome open-ended questions</w:t>
            </w:r>
          </w:p>
        </w:tc>
        <w:tc>
          <w:tcPr>
            <w:tcW w:w="3960" w:type="dxa"/>
            <w:shd w:val="clear" w:color="auto" w:fill="auto"/>
          </w:tcPr>
          <w:p w14:paraId="6BB56C74" w14:textId="77777777" w:rsidR="009E6ECA" w:rsidRDefault="009E6ECA" w:rsidP="00A77081">
            <w:pPr>
              <w:pStyle w:val="NoSpacing"/>
            </w:pPr>
            <w:r>
              <w:t>“The Baseline Caregiver Intervention Survey’s o</w:t>
            </w:r>
            <w:r w:rsidRPr="00AD2E57">
              <w:t xml:space="preserve">pen-ended </w:t>
            </w:r>
            <w:r>
              <w:t>question</w:t>
            </w:r>
            <w:r w:rsidRPr="00AD2E57">
              <w:t xml:space="preserve">s like </w:t>
            </w:r>
            <w:r>
              <w:t>#</w:t>
            </w:r>
            <w:r w:rsidRPr="00AD2E57">
              <w:t>21a</w:t>
            </w:r>
            <w:r>
              <w:t xml:space="preserve"> are</w:t>
            </w:r>
            <w:r w:rsidRPr="00AD2E57">
              <w:t xml:space="preserve"> helpful</w:t>
            </w:r>
            <w:r>
              <w:t>,</w:t>
            </w:r>
            <w:r w:rsidRPr="00AD2E57">
              <w:t xml:space="preserve"> but </w:t>
            </w:r>
            <w:r>
              <w:t>#</w:t>
            </w:r>
            <w:r w:rsidRPr="00AD2E57">
              <w:t xml:space="preserve">24c </w:t>
            </w:r>
            <w:r>
              <w:t xml:space="preserve">questions </w:t>
            </w:r>
            <w:r w:rsidRPr="00AD2E57">
              <w:t xml:space="preserve">on helpfulness of </w:t>
            </w:r>
            <w:r>
              <w:t>caregiver</w:t>
            </w:r>
            <w:r w:rsidRPr="00AD2E57">
              <w:t xml:space="preserve"> education and training are cumbersome</w:t>
            </w:r>
            <w:r>
              <w:t xml:space="preserve">.” </w:t>
            </w:r>
          </w:p>
        </w:tc>
        <w:tc>
          <w:tcPr>
            <w:tcW w:w="3978" w:type="dxa"/>
            <w:shd w:val="clear" w:color="auto" w:fill="auto"/>
          </w:tcPr>
          <w:p w14:paraId="2A0E9ECB" w14:textId="77777777" w:rsidR="009E6ECA" w:rsidRPr="000E167D" w:rsidRDefault="009E6ECA" w:rsidP="009E6ECA">
            <w:pPr>
              <w:pStyle w:val="NoSpacing"/>
            </w:pPr>
            <w:r w:rsidRPr="009E6ECA">
              <w:t xml:space="preserve">ACL agrees. </w:t>
            </w:r>
            <w:r>
              <w:t xml:space="preserve">The </w:t>
            </w:r>
            <w:r w:rsidRPr="000E167D">
              <w:t>requested change ha</w:t>
            </w:r>
            <w:r>
              <w:t>s</w:t>
            </w:r>
            <w:r w:rsidRPr="000E167D">
              <w:t xml:space="preserve"> been made to the survey instrument. </w:t>
            </w:r>
          </w:p>
          <w:p w14:paraId="0DEEA6F1" w14:textId="77777777" w:rsidR="009E6ECA" w:rsidRDefault="009E6ECA" w:rsidP="009E6ECA">
            <w:pPr>
              <w:pStyle w:val="NoSpacing"/>
              <w:jc w:val="both"/>
            </w:pPr>
            <w:r w:rsidRPr="000E167D">
              <w:t xml:space="preserve">    </w:t>
            </w:r>
            <w:r w:rsidRPr="00053A05">
              <w:rPr>
                <w:highlight w:val="yellow"/>
              </w:rPr>
              <w:t xml:space="preserve"> </w:t>
            </w:r>
          </w:p>
          <w:p w14:paraId="1787332F" w14:textId="77777777" w:rsidR="009E6ECA" w:rsidRDefault="009E6ECA" w:rsidP="00BB5E6E">
            <w:pPr>
              <w:pStyle w:val="NoSpacing"/>
              <w:jc w:val="both"/>
              <w:rPr>
                <w:b/>
                <w:i/>
              </w:rPr>
            </w:pPr>
          </w:p>
          <w:p w14:paraId="38C35E6D" w14:textId="77777777" w:rsidR="009E6ECA" w:rsidRDefault="009E6ECA" w:rsidP="00BB5E6E">
            <w:pPr>
              <w:pStyle w:val="NoSpacing"/>
              <w:jc w:val="both"/>
            </w:pPr>
          </w:p>
        </w:tc>
      </w:tr>
      <w:tr w:rsidR="009E6ECA" w:rsidRPr="00EE27C0" w14:paraId="7C91964B" w14:textId="77777777" w:rsidTr="00EB2839">
        <w:tc>
          <w:tcPr>
            <w:tcW w:w="1638" w:type="dxa"/>
            <w:shd w:val="clear" w:color="auto" w:fill="auto"/>
          </w:tcPr>
          <w:p w14:paraId="3A039548" w14:textId="77777777" w:rsidR="009E6ECA" w:rsidRDefault="009E6ECA" w:rsidP="004E0661">
            <w:pPr>
              <w:spacing w:line="240" w:lineRule="auto"/>
              <w:jc w:val="left"/>
              <w:rPr>
                <w:rFonts w:asciiTheme="minorHAnsi" w:hAnsiTheme="minorHAnsi"/>
              </w:rPr>
            </w:pPr>
            <w:r>
              <w:rPr>
                <w:rFonts w:asciiTheme="minorHAnsi" w:hAnsiTheme="minorHAnsi"/>
              </w:rPr>
              <w:t>Concern over unknown phone caller</w:t>
            </w:r>
          </w:p>
        </w:tc>
        <w:tc>
          <w:tcPr>
            <w:tcW w:w="3960" w:type="dxa"/>
            <w:shd w:val="clear" w:color="auto" w:fill="auto"/>
          </w:tcPr>
          <w:p w14:paraId="3682C2AC" w14:textId="77777777" w:rsidR="009E6ECA" w:rsidRPr="00891CE5" w:rsidRDefault="009E6ECA" w:rsidP="00A77081">
            <w:pPr>
              <w:pStyle w:val="NoSpacing"/>
            </w:pPr>
            <w:r>
              <w:t xml:space="preserve">“Caregivers may hesitate to speak to any caller who is not familiar to them or recommended to them by a trusted source. We recommend that AAAs or local providers known to the caregivers conduct outreach before the survey.” </w:t>
            </w:r>
          </w:p>
        </w:tc>
        <w:tc>
          <w:tcPr>
            <w:tcW w:w="3978" w:type="dxa"/>
            <w:shd w:val="clear" w:color="auto" w:fill="auto"/>
          </w:tcPr>
          <w:p w14:paraId="51732051" w14:textId="77777777" w:rsidR="009E6ECA" w:rsidRDefault="009E6ECA" w:rsidP="005B11CE">
            <w:pPr>
              <w:pStyle w:val="NoSpacing"/>
            </w:pPr>
            <w:r>
              <w:t xml:space="preserve">ACL Agrees. ACL is planning to conduct comprehensive outreach efforts which include advance letters for potential respondents, fact sheets, brochures, and FAQs.  We will also work with AAAs and LSPs in advance of the surveys to conduct outreach with their </w:t>
            </w:r>
            <w:r w:rsidRPr="004A50F0">
              <w:t>care</w:t>
            </w:r>
            <w:r>
              <w:t xml:space="preserve">givers and </w:t>
            </w:r>
            <w:r w:rsidRPr="004A50F0">
              <w:t>recipients</w:t>
            </w:r>
            <w:r>
              <w:t xml:space="preserve">. </w:t>
            </w:r>
          </w:p>
          <w:p w14:paraId="48ABA97A" w14:textId="77777777" w:rsidR="009E6ECA" w:rsidRPr="005B11CE" w:rsidRDefault="009E6ECA" w:rsidP="00B17C6C">
            <w:pPr>
              <w:pStyle w:val="NoSpacing"/>
              <w:jc w:val="both"/>
            </w:pPr>
          </w:p>
        </w:tc>
      </w:tr>
    </w:tbl>
    <w:p w14:paraId="783FA770" w14:textId="77777777" w:rsidR="009E6ECA" w:rsidRDefault="009E6EC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978"/>
      </w:tblGrid>
      <w:tr w:rsidR="009E6ECA" w:rsidRPr="00EE27C0" w14:paraId="652D66F4" w14:textId="77777777" w:rsidTr="00EB2839">
        <w:tc>
          <w:tcPr>
            <w:tcW w:w="1638" w:type="dxa"/>
            <w:shd w:val="clear" w:color="auto" w:fill="auto"/>
          </w:tcPr>
          <w:p w14:paraId="3D077EFB"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Topic/Issue</w:t>
            </w:r>
          </w:p>
        </w:tc>
        <w:tc>
          <w:tcPr>
            <w:tcW w:w="3960" w:type="dxa"/>
            <w:shd w:val="clear" w:color="auto" w:fill="auto"/>
          </w:tcPr>
          <w:p w14:paraId="639F306F"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Comment</w:t>
            </w:r>
          </w:p>
        </w:tc>
        <w:tc>
          <w:tcPr>
            <w:tcW w:w="3978" w:type="dxa"/>
            <w:shd w:val="clear" w:color="auto" w:fill="auto"/>
          </w:tcPr>
          <w:p w14:paraId="6D11F693" w14:textId="77777777" w:rsidR="009E6ECA" w:rsidRPr="00E17577" w:rsidRDefault="009E6ECA" w:rsidP="00167857">
            <w:pPr>
              <w:spacing w:line="240" w:lineRule="auto"/>
              <w:jc w:val="center"/>
              <w:rPr>
                <w:rFonts w:asciiTheme="minorHAnsi" w:hAnsiTheme="minorHAnsi"/>
                <w:b/>
                <w:szCs w:val="22"/>
              </w:rPr>
            </w:pPr>
            <w:r w:rsidRPr="00E17577">
              <w:rPr>
                <w:rFonts w:asciiTheme="minorHAnsi" w:hAnsiTheme="minorHAnsi"/>
                <w:b/>
                <w:szCs w:val="22"/>
              </w:rPr>
              <w:t>ACL Response</w:t>
            </w:r>
          </w:p>
        </w:tc>
      </w:tr>
      <w:tr w:rsidR="009E6ECA" w:rsidRPr="00EE27C0" w14:paraId="672C6555" w14:textId="77777777" w:rsidTr="00EB2839">
        <w:tc>
          <w:tcPr>
            <w:tcW w:w="1638" w:type="dxa"/>
            <w:shd w:val="clear" w:color="auto" w:fill="auto"/>
          </w:tcPr>
          <w:p w14:paraId="19D37ABB" w14:textId="77777777" w:rsidR="009E6ECA" w:rsidRDefault="009E6ECA" w:rsidP="00B8719A">
            <w:pPr>
              <w:spacing w:line="240" w:lineRule="auto"/>
              <w:jc w:val="left"/>
              <w:rPr>
                <w:rFonts w:asciiTheme="minorHAnsi" w:hAnsiTheme="minorHAnsi"/>
              </w:rPr>
            </w:pPr>
            <w:r>
              <w:rPr>
                <w:rFonts w:asciiTheme="minorHAnsi" w:hAnsiTheme="minorHAnsi"/>
              </w:rPr>
              <w:t>Privacy concerns</w:t>
            </w:r>
          </w:p>
        </w:tc>
        <w:tc>
          <w:tcPr>
            <w:tcW w:w="3960" w:type="dxa"/>
            <w:shd w:val="clear" w:color="auto" w:fill="auto"/>
          </w:tcPr>
          <w:p w14:paraId="61181479" w14:textId="77777777" w:rsidR="009E6ECA" w:rsidRDefault="009E6ECA" w:rsidP="00A77081">
            <w:pPr>
              <w:pStyle w:val="NoSpacing"/>
            </w:pPr>
            <w:r>
              <w:t>“Privacy concerns:  The six-month caregiver survey begins with ‘when we last spoke you were receiving – list services.’ This might appear as the interviewer relating specific initial survey responses to the individual caregiver they are calling.</w:t>
            </w:r>
            <w:r w:rsidR="00A77081">
              <w:t>”</w:t>
            </w:r>
            <w:r>
              <w:t xml:space="preserve"> </w:t>
            </w:r>
          </w:p>
        </w:tc>
        <w:tc>
          <w:tcPr>
            <w:tcW w:w="3978" w:type="dxa"/>
            <w:shd w:val="clear" w:color="auto" w:fill="auto"/>
          </w:tcPr>
          <w:p w14:paraId="73D65D2A" w14:textId="77777777" w:rsidR="009E6ECA" w:rsidRDefault="009E6ECA" w:rsidP="00053A05">
            <w:pPr>
              <w:pStyle w:val="NoSpacing"/>
              <w:rPr>
                <w:b/>
                <w:i/>
              </w:rPr>
            </w:pPr>
            <w:r>
              <w:t>ACL proposes no change. It is appropriate and helpful to the caregiver for the interviewer to list the services discussed during the initial interview. The list of services is a useful introduction to the first of the screening questions:  “</w:t>
            </w:r>
            <w:r w:rsidRPr="005C0C93">
              <w:rPr>
                <w:bCs/>
              </w:rPr>
              <w:t>Are you receiving services?</w:t>
            </w:r>
            <w:r>
              <w:rPr>
                <w:bCs/>
              </w:rPr>
              <w:t xml:space="preserve">” All follow-up surveys will be conducted only after the interviewer has confirmed that she /he is talking with </w:t>
            </w:r>
            <w:r>
              <w:t xml:space="preserve">the same caregiver who was initially interviewed.   </w:t>
            </w:r>
          </w:p>
          <w:p w14:paraId="01C11417" w14:textId="77777777" w:rsidR="009E6ECA" w:rsidRDefault="009E6ECA" w:rsidP="00053A05">
            <w:pPr>
              <w:pStyle w:val="NoSpacing"/>
            </w:pPr>
          </w:p>
        </w:tc>
      </w:tr>
      <w:tr w:rsidR="009E6ECA" w:rsidRPr="00EE27C0" w14:paraId="7F84DB0E" w14:textId="77777777" w:rsidTr="00EB2839">
        <w:tc>
          <w:tcPr>
            <w:tcW w:w="1638" w:type="dxa"/>
            <w:shd w:val="clear" w:color="auto" w:fill="auto"/>
          </w:tcPr>
          <w:p w14:paraId="2D3869D0" w14:textId="77777777" w:rsidR="009E6ECA" w:rsidRDefault="009E6ECA" w:rsidP="00B8719A">
            <w:pPr>
              <w:spacing w:line="240" w:lineRule="auto"/>
              <w:jc w:val="left"/>
              <w:rPr>
                <w:rFonts w:asciiTheme="minorHAnsi" w:hAnsiTheme="minorHAnsi"/>
              </w:rPr>
            </w:pPr>
            <w:r>
              <w:rPr>
                <w:rFonts w:asciiTheme="minorHAnsi" w:hAnsiTheme="minorHAnsi"/>
              </w:rPr>
              <w:t>Complex terminology</w:t>
            </w:r>
          </w:p>
        </w:tc>
        <w:tc>
          <w:tcPr>
            <w:tcW w:w="3960" w:type="dxa"/>
            <w:shd w:val="clear" w:color="auto" w:fill="auto"/>
          </w:tcPr>
          <w:p w14:paraId="68402BAC" w14:textId="77777777" w:rsidR="009E6ECA" w:rsidRPr="00457223" w:rsidRDefault="009E6ECA" w:rsidP="00A77081">
            <w:pPr>
              <w:pStyle w:val="NoSpacing"/>
              <w:rPr>
                <w:i/>
              </w:rPr>
            </w:pPr>
            <w:r w:rsidRPr="00C73404">
              <w:t>The tool has many terms that the typical caregiver will not understand; it is not written on the 6th grade level which many recommend.</w:t>
            </w:r>
            <w:r>
              <w:t xml:space="preserve"> </w:t>
            </w:r>
          </w:p>
        </w:tc>
        <w:tc>
          <w:tcPr>
            <w:tcW w:w="3978" w:type="dxa"/>
            <w:shd w:val="clear" w:color="auto" w:fill="auto"/>
          </w:tcPr>
          <w:p w14:paraId="00D860E5" w14:textId="77777777" w:rsidR="009E6ECA" w:rsidRDefault="009E6ECA" w:rsidP="00053A05">
            <w:pPr>
              <w:pStyle w:val="NoSpacing"/>
              <w:rPr>
                <w:b/>
                <w:i/>
              </w:rPr>
            </w:pPr>
            <w:r>
              <w:t xml:space="preserve">ACL proposes no change. The surveys were pilot tested and underwent cognitive testing as well. Additional cognitive testing will be done to identify if respondents are likely to need additional definitions or examples to make the question easier to understand and respond appropriately. Also, the surveys will be conducted over the telephone by a team of highly skilled interviewers with appropriate levels of training. The interactive nature of this exchange will allow caregivers to seek clarification when needed.  </w:t>
            </w:r>
          </w:p>
          <w:p w14:paraId="0809EAE4" w14:textId="77777777" w:rsidR="009E6ECA" w:rsidRDefault="009E6ECA" w:rsidP="00BB5E6E">
            <w:pPr>
              <w:pStyle w:val="NoSpacing"/>
              <w:jc w:val="both"/>
            </w:pPr>
          </w:p>
        </w:tc>
      </w:tr>
      <w:tr w:rsidR="009E6ECA" w:rsidRPr="00EE27C0" w14:paraId="323DE502" w14:textId="77777777" w:rsidTr="00EB2839">
        <w:tc>
          <w:tcPr>
            <w:tcW w:w="1638" w:type="dxa"/>
            <w:shd w:val="clear" w:color="auto" w:fill="auto"/>
          </w:tcPr>
          <w:p w14:paraId="26D4B690" w14:textId="77777777" w:rsidR="009E6ECA" w:rsidRDefault="009E6ECA" w:rsidP="00B8719A">
            <w:pPr>
              <w:spacing w:line="240" w:lineRule="auto"/>
              <w:jc w:val="left"/>
              <w:rPr>
                <w:rFonts w:asciiTheme="minorHAnsi" w:hAnsiTheme="minorHAnsi"/>
              </w:rPr>
            </w:pPr>
            <w:r>
              <w:rPr>
                <w:rFonts w:asciiTheme="minorHAnsi" w:hAnsiTheme="minorHAnsi"/>
              </w:rPr>
              <w:t>Font size</w:t>
            </w:r>
          </w:p>
        </w:tc>
        <w:tc>
          <w:tcPr>
            <w:tcW w:w="3960" w:type="dxa"/>
            <w:shd w:val="clear" w:color="auto" w:fill="auto"/>
          </w:tcPr>
          <w:p w14:paraId="496C87F5" w14:textId="77777777" w:rsidR="009E6ECA" w:rsidRPr="00B61DAA" w:rsidRDefault="009E6ECA" w:rsidP="00A77081">
            <w:pPr>
              <w:pStyle w:val="NoSpacing"/>
              <w:rPr>
                <w:i/>
              </w:rPr>
            </w:pPr>
            <w:r>
              <w:t>“</w:t>
            </w:r>
            <w:r w:rsidRPr="00C73404">
              <w:t>The tool should have a larger font; easier on the eye.</w:t>
            </w:r>
            <w:r>
              <w:t xml:space="preserve">” </w:t>
            </w:r>
          </w:p>
        </w:tc>
        <w:tc>
          <w:tcPr>
            <w:tcW w:w="3978" w:type="dxa"/>
            <w:shd w:val="clear" w:color="auto" w:fill="auto"/>
          </w:tcPr>
          <w:p w14:paraId="63A88D15" w14:textId="77777777" w:rsidR="009E6ECA" w:rsidRDefault="004E2D8E" w:rsidP="009602CA">
            <w:pPr>
              <w:pStyle w:val="NoSpacing"/>
            </w:pPr>
            <w:r w:rsidRPr="00E26E55">
              <w:t>ACL proposes no change</w:t>
            </w:r>
            <w:r>
              <w:t xml:space="preserve">. </w:t>
            </w:r>
            <w:r w:rsidR="009E6ECA" w:rsidRPr="004E2D8E">
              <w:t xml:space="preserve">The surveys will be conducted over the telephone.  In certain circumstances (e.g., a hearing </w:t>
            </w:r>
            <w:r w:rsidR="000A2290" w:rsidRPr="004E2D8E">
              <w:t xml:space="preserve">or language </w:t>
            </w:r>
            <w:r w:rsidR="009E6ECA" w:rsidRPr="004E2D8E">
              <w:t xml:space="preserve">impairment of the </w:t>
            </w:r>
            <w:r w:rsidR="000A2290" w:rsidRPr="004E2D8E">
              <w:t>respondent</w:t>
            </w:r>
            <w:r w:rsidR="009E6ECA" w:rsidRPr="004E2D8E">
              <w:t xml:space="preserve">), </w:t>
            </w:r>
            <w:r w:rsidR="000A2290" w:rsidRPr="004E2D8E">
              <w:t>the survey will be administered through an interpreter.</w:t>
            </w:r>
            <w:r w:rsidRPr="004E2D8E">
              <w:t xml:space="preserve"> Therefore, font size is irrelevant.</w:t>
            </w:r>
            <w:r w:rsidR="009E6ECA" w:rsidRPr="00457223">
              <w:t xml:space="preserve">  </w:t>
            </w:r>
          </w:p>
          <w:p w14:paraId="5439389E" w14:textId="77777777" w:rsidR="009E6ECA" w:rsidRDefault="009E6ECA" w:rsidP="00BB5E6E">
            <w:pPr>
              <w:pStyle w:val="NoSpacing"/>
              <w:jc w:val="both"/>
            </w:pPr>
          </w:p>
        </w:tc>
      </w:tr>
      <w:tr w:rsidR="009E6ECA" w:rsidRPr="00EE27C0" w14:paraId="752E3C8F" w14:textId="77777777" w:rsidTr="00EB2839">
        <w:tc>
          <w:tcPr>
            <w:tcW w:w="1638" w:type="dxa"/>
            <w:shd w:val="clear" w:color="auto" w:fill="auto"/>
          </w:tcPr>
          <w:p w14:paraId="0B874EE1" w14:textId="77777777" w:rsidR="009E6ECA" w:rsidRDefault="009E6ECA" w:rsidP="00B8719A">
            <w:pPr>
              <w:spacing w:line="240" w:lineRule="auto"/>
              <w:jc w:val="left"/>
              <w:rPr>
                <w:rFonts w:asciiTheme="minorHAnsi" w:hAnsiTheme="minorHAnsi"/>
              </w:rPr>
            </w:pPr>
            <w:r>
              <w:rPr>
                <w:rFonts w:asciiTheme="minorHAnsi" w:hAnsiTheme="minorHAnsi"/>
              </w:rPr>
              <w:t>Non-telephone options</w:t>
            </w:r>
          </w:p>
        </w:tc>
        <w:tc>
          <w:tcPr>
            <w:tcW w:w="3960" w:type="dxa"/>
            <w:shd w:val="clear" w:color="auto" w:fill="auto"/>
          </w:tcPr>
          <w:p w14:paraId="60E9B659" w14:textId="77777777" w:rsidR="009E6ECA" w:rsidRDefault="009E6ECA" w:rsidP="00167857">
            <w:pPr>
              <w:pStyle w:val="NoSpacing"/>
              <w:rPr>
                <w:i/>
              </w:rPr>
            </w:pPr>
            <w:r>
              <w:t>“</w:t>
            </w:r>
            <w:r w:rsidRPr="00C73404">
              <w:t>An electronic option might be useful</w:t>
            </w:r>
            <w:r>
              <w:t xml:space="preserve">, </w:t>
            </w:r>
            <w:r w:rsidRPr="00C73404">
              <w:t>parti</w:t>
            </w:r>
            <w:r>
              <w:t>cularly for working caregivers.”</w:t>
            </w:r>
          </w:p>
          <w:p w14:paraId="01055F69" w14:textId="77777777" w:rsidR="009E6ECA" w:rsidRPr="00312E91" w:rsidRDefault="009E6ECA" w:rsidP="00A77081">
            <w:pPr>
              <w:pStyle w:val="NoSpacing"/>
              <w:rPr>
                <w:i/>
              </w:rPr>
            </w:pPr>
          </w:p>
        </w:tc>
        <w:tc>
          <w:tcPr>
            <w:tcW w:w="3978" w:type="dxa"/>
            <w:shd w:val="clear" w:color="auto" w:fill="auto"/>
          </w:tcPr>
          <w:p w14:paraId="4629E1E9" w14:textId="77777777" w:rsidR="009E6ECA" w:rsidRDefault="004E2D8E" w:rsidP="00053A05">
            <w:pPr>
              <w:pStyle w:val="NoSpacing"/>
            </w:pPr>
            <w:r w:rsidRPr="00E26E55">
              <w:t>ACL proposes no change</w:t>
            </w:r>
            <w:r>
              <w:t xml:space="preserve">. </w:t>
            </w:r>
            <w:r w:rsidR="009E6ECA" w:rsidRPr="004E2D8E">
              <w:t xml:space="preserve">The primary methodology will be by telephone. </w:t>
            </w:r>
            <w:r w:rsidRPr="004E2D8E">
              <w:t xml:space="preserve">To accommodate working adults, the survey can be administered in short modules and the CATI system will “bookmark” where the respondent left off. Additionally, the survey can be administered during the evening and by appointment. </w:t>
            </w:r>
          </w:p>
          <w:p w14:paraId="4FCC8C46" w14:textId="77777777" w:rsidR="009602CA" w:rsidRDefault="009602CA" w:rsidP="00053A05">
            <w:pPr>
              <w:pStyle w:val="NoSpacing"/>
            </w:pPr>
          </w:p>
        </w:tc>
      </w:tr>
      <w:tr w:rsidR="005408D2" w:rsidRPr="00EE27C0" w14:paraId="774212B7" w14:textId="77777777" w:rsidTr="00EB2839">
        <w:tc>
          <w:tcPr>
            <w:tcW w:w="1638" w:type="dxa"/>
            <w:shd w:val="clear" w:color="auto" w:fill="auto"/>
          </w:tcPr>
          <w:p w14:paraId="09D61FB5" w14:textId="77777777" w:rsidR="005408D2" w:rsidRPr="00E17577" w:rsidRDefault="005408D2" w:rsidP="00167857">
            <w:pPr>
              <w:spacing w:line="240" w:lineRule="auto"/>
              <w:jc w:val="center"/>
              <w:rPr>
                <w:rFonts w:asciiTheme="minorHAnsi" w:hAnsiTheme="minorHAnsi"/>
                <w:b/>
                <w:szCs w:val="22"/>
              </w:rPr>
            </w:pPr>
            <w:r w:rsidRPr="00E17577">
              <w:rPr>
                <w:rFonts w:asciiTheme="minorHAnsi" w:hAnsiTheme="minorHAnsi"/>
                <w:b/>
                <w:szCs w:val="22"/>
              </w:rPr>
              <w:t>Topic/Issue</w:t>
            </w:r>
          </w:p>
        </w:tc>
        <w:tc>
          <w:tcPr>
            <w:tcW w:w="3960" w:type="dxa"/>
            <w:shd w:val="clear" w:color="auto" w:fill="auto"/>
          </w:tcPr>
          <w:p w14:paraId="768B09A4" w14:textId="77777777" w:rsidR="005408D2" w:rsidRPr="00E17577" w:rsidRDefault="005408D2" w:rsidP="00167857">
            <w:pPr>
              <w:spacing w:line="240" w:lineRule="auto"/>
              <w:jc w:val="center"/>
              <w:rPr>
                <w:rFonts w:asciiTheme="minorHAnsi" w:hAnsiTheme="minorHAnsi"/>
                <w:b/>
                <w:szCs w:val="22"/>
              </w:rPr>
            </w:pPr>
            <w:r w:rsidRPr="00E17577">
              <w:rPr>
                <w:rFonts w:asciiTheme="minorHAnsi" w:hAnsiTheme="minorHAnsi"/>
                <w:b/>
                <w:szCs w:val="22"/>
              </w:rPr>
              <w:t>Comment</w:t>
            </w:r>
          </w:p>
        </w:tc>
        <w:tc>
          <w:tcPr>
            <w:tcW w:w="3978" w:type="dxa"/>
            <w:shd w:val="clear" w:color="auto" w:fill="auto"/>
          </w:tcPr>
          <w:p w14:paraId="4EFDBCD5" w14:textId="77777777" w:rsidR="005408D2" w:rsidRPr="00E17577" w:rsidRDefault="005408D2" w:rsidP="00167857">
            <w:pPr>
              <w:spacing w:line="240" w:lineRule="auto"/>
              <w:jc w:val="center"/>
              <w:rPr>
                <w:rFonts w:asciiTheme="minorHAnsi" w:hAnsiTheme="minorHAnsi"/>
                <w:b/>
                <w:szCs w:val="22"/>
              </w:rPr>
            </w:pPr>
            <w:r w:rsidRPr="00E17577">
              <w:rPr>
                <w:rFonts w:asciiTheme="minorHAnsi" w:hAnsiTheme="minorHAnsi"/>
                <w:b/>
                <w:szCs w:val="22"/>
              </w:rPr>
              <w:t>ACL Response</w:t>
            </w:r>
          </w:p>
        </w:tc>
      </w:tr>
      <w:tr w:rsidR="005408D2" w:rsidRPr="00EE27C0" w14:paraId="07B1E747" w14:textId="77777777" w:rsidTr="00EB2839">
        <w:tc>
          <w:tcPr>
            <w:tcW w:w="1638" w:type="dxa"/>
            <w:shd w:val="clear" w:color="auto" w:fill="auto"/>
          </w:tcPr>
          <w:p w14:paraId="3CD4E06E" w14:textId="77777777" w:rsidR="005408D2" w:rsidRDefault="005408D2" w:rsidP="00B8719A">
            <w:pPr>
              <w:spacing w:line="240" w:lineRule="auto"/>
              <w:jc w:val="left"/>
              <w:rPr>
                <w:rFonts w:asciiTheme="minorHAnsi" w:hAnsiTheme="minorHAnsi"/>
              </w:rPr>
            </w:pPr>
            <w:r>
              <w:rPr>
                <w:rFonts w:asciiTheme="minorHAnsi" w:hAnsiTheme="minorHAnsi"/>
              </w:rPr>
              <w:t>Opting out of survey and follow-up</w:t>
            </w:r>
          </w:p>
        </w:tc>
        <w:tc>
          <w:tcPr>
            <w:tcW w:w="3960" w:type="dxa"/>
            <w:shd w:val="clear" w:color="auto" w:fill="auto"/>
          </w:tcPr>
          <w:p w14:paraId="4DB2AFCE" w14:textId="77777777" w:rsidR="005408D2" w:rsidRPr="00C73404" w:rsidRDefault="005408D2" w:rsidP="00A77081">
            <w:pPr>
              <w:pStyle w:val="NoSpacing"/>
            </w:pPr>
            <w:r>
              <w:t>“</w:t>
            </w:r>
            <w:r w:rsidRPr="0066242B">
              <w:t>In the situation of a death of a care recipient – the caregiver should have the option to continue or not with questions even if they are brief</w:t>
            </w:r>
            <w:r>
              <w:t>.”</w:t>
            </w:r>
            <w:r w:rsidR="009602CA">
              <w:t xml:space="preserve"> </w:t>
            </w:r>
          </w:p>
        </w:tc>
        <w:tc>
          <w:tcPr>
            <w:tcW w:w="3978" w:type="dxa"/>
            <w:shd w:val="clear" w:color="auto" w:fill="auto"/>
          </w:tcPr>
          <w:p w14:paraId="5B0F557D" w14:textId="77777777" w:rsidR="005408D2" w:rsidRDefault="005408D2" w:rsidP="00053A05">
            <w:pPr>
              <w:pStyle w:val="NoSpacing"/>
            </w:pPr>
            <w:r>
              <w:t xml:space="preserve">ACL agrees. Caregivers will be informed that they may opt out of the survey process at any time.  </w:t>
            </w:r>
          </w:p>
          <w:p w14:paraId="764F8C93" w14:textId="77777777" w:rsidR="005408D2" w:rsidRDefault="005408D2" w:rsidP="00053A05">
            <w:pPr>
              <w:pStyle w:val="NoSpacing"/>
            </w:pPr>
          </w:p>
          <w:p w14:paraId="64D0E061" w14:textId="77777777" w:rsidR="005408D2" w:rsidRDefault="005408D2" w:rsidP="00053A05">
            <w:pPr>
              <w:pStyle w:val="NoSpacing"/>
            </w:pPr>
          </w:p>
          <w:p w14:paraId="3C3CE88B" w14:textId="77777777" w:rsidR="005408D2" w:rsidRDefault="005408D2" w:rsidP="00053A05">
            <w:pPr>
              <w:pStyle w:val="NoSpacing"/>
            </w:pPr>
          </w:p>
        </w:tc>
      </w:tr>
      <w:tr w:rsidR="005408D2" w:rsidRPr="00EE27C0" w14:paraId="1A2DA294" w14:textId="77777777" w:rsidTr="00EB2839">
        <w:tc>
          <w:tcPr>
            <w:tcW w:w="1638" w:type="dxa"/>
            <w:shd w:val="clear" w:color="auto" w:fill="auto"/>
          </w:tcPr>
          <w:p w14:paraId="4F024CE8" w14:textId="77777777" w:rsidR="005408D2" w:rsidRDefault="005408D2" w:rsidP="00E26E55">
            <w:pPr>
              <w:jc w:val="left"/>
              <w:rPr>
                <w:rFonts w:asciiTheme="minorHAnsi" w:hAnsiTheme="minorHAnsi"/>
              </w:rPr>
            </w:pPr>
            <w:r>
              <w:rPr>
                <w:rFonts w:asciiTheme="minorHAnsi" w:hAnsiTheme="minorHAnsi"/>
              </w:rPr>
              <w:t>Follow-up with caregivers</w:t>
            </w:r>
          </w:p>
        </w:tc>
        <w:tc>
          <w:tcPr>
            <w:tcW w:w="3960" w:type="dxa"/>
            <w:shd w:val="clear" w:color="auto" w:fill="auto"/>
          </w:tcPr>
          <w:p w14:paraId="264D5060" w14:textId="77777777" w:rsidR="005408D2" w:rsidRPr="00480EE8" w:rsidRDefault="005408D2" w:rsidP="00A77081">
            <w:pPr>
              <w:jc w:val="left"/>
              <w:rPr>
                <w:rFonts w:asciiTheme="minorHAnsi" w:hAnsiTheme="minorHAnsi"/>
              </w:rPr>
            </w:pPr>
            <w:r>
              <w:rPr>
                <w:rFonts w:asciiTheme="minorHAnsi" w:hAnsiTheme="minorHAnsi"/>
              </w:rPr>
              <w:t>“</w:t>
            </w:r>
            <w:r w:rsidRPr="00480EE8">
              <w:rPr>
                <w:rFonts w:asciiTheme="minorHAnsi" w:hAnsiTheme="minorHAnsi"/>
              </w:rPr>
              <w:t xml:space="preserve">The one-year time frame to conclude survey is significant in the life of a caregiver of an older adult. </w:t>
            </w:r>
            <w:r w:rsidRPr="00E26E55">
              <w:rPr>
                <w:rFonts w:asciiTheme="minorHAnsi" w:hAnsiTheme="minorHAnsi"/>
              </w:rPr>
              <w:t>It may not be possible to reach a significant number of caregivers at the 6-month and 12-month point</w:t>
            </w:r>
          </w:p>
        </w:tc>
        <w:tc>
          <w:tcPr>
            <w:tcW w:w="3978" w:type="dxa"/>
            <w:shd w:val="clear" w:color="auto" w:fill="auto"/>
          </w:tcPr>
          <w:p w14:paraId="7F114285" w14:textId="77777777" w:rsidR="005408D2" w:rsidRPr="00E26E55" w:rsidRDefault="005408D2" w:rsidP="004E2D8E">
            <w:pPr>
              <w:jc w:val="left"/>
              <w:rPr>
                <w:rFonts w:asciiTheme="minorHAnsi" w:hAnsiTheme="minorHAnsi"/>
              </w:rPr>
            </w:pPr>
            <w:r w:rsidRPr="00E26E55">
              <w:rPr>
                <w:rFonts w:asciiTheme="minorHAnsi" w:hAnsiTheme="minorHAnsi"/>
              </w:rPr>
              <w:t xml:space="preserve">ACL proposes no change. For this national evaluation to identify the long-term impacts of receipt of NFCSP services across multiple domains, it is important to follow caregivers over an extended period of time (one year) to identify long-term programmatic impacts.  </w:t>
            </w:r>
          </w:p>
          <w:p w14:paraId="5431EBBD" w14:textId="77777777" w:rsidR="005408D2" w:rsidRDefault="005408D2" w:rsidP="00BB5E6E">
            <w:pPr>
              <w:pStyle w:val="NoSpacing"/>
              <w:jc w:val="both"/>
            </w:pPr>
          </w:p>
        </w:tc>
      </w:tr>
      <w:tr w:rsidR="005408D2" w:rsidRPr="00EE27C0" w14:paraId="4A14D778" w14:textId="77777777" w:rsidTr="00EB2839">
        <w:tc>
          <w:tcPr>
            <w:tcW w:w="1638" w:type="dxa"/>
            <w:shd w:val="clear" w:color="auto" w:fill="auto"/>
          </w:tcPr>
          <w:p w14:paraId="63C2D756" w14:textId="77777777" w:rsidR="005408D2" w:rsidRDefault="005408D2" w:rsidP="00B8719A">
            <w:pPr>
              <w:spacing w:line="240" w:lineRule="auto"/>
              <w:jc w:val="left"/>
              <w:rPr>
                <w:rFonts w:asciiTheme="minorHAnsi" w:hAnsiTheme="minorHAnsi"/>
              </w:rPr>
            </w:pPr>
            <w:r>
              <w:rPr>
                <w:rFonts w:asciiTheme="minorHAnsi" w:hAnsiTheme="minorHAnsi"/>
              </w:rPr>
              <w:t>Follow-up with caregivers</w:t>
            </w:r>
          </w:p>
        </w:tc>
        <w:tc>
          <w:tcPr>
            <w:tcW w:w="3960" w:type="dxa"/>
            <w:shd w:val="clear" w:color="auto" w:fill="auto"/>
          </w:tcPr>
          <w:p w14:paraId="44CBFAB3" w14:textId="77777777" w:rsidR="005408D2" w:rsidRDefault="005408D2" w:rsidP="00E26E55">
            <w:pPr>
              <w:pStyle w:val="NoSpacing"/>
            </w:pPr>
            <w:r>
              <w:t>“</w:t>
            </w:r>
            <w:r w:rsidRPr="005B5109">
              <w:t xml:space="preserve">Three contacts with caregivers over a year </w:t>
            </w:r>
            <w:proofErr w:type="gramStart"/>
            <w:r w:rsidRPr="005B5109">
              <w:t>is</w:t>
            </w:r>
            <w:proofErr w:type="gramEnd"/>
            <w:r w:rsidRPr="005B5109">
              <w:t xml:space="preserve"> excessive in determining if the program is meeting its goal and mission</w:t>
            </w:r>
            <w:r>
              <w:t>.”</w:t>
            </w:r>
          </w:p>
          <w:p w14:paraId="605D738D" w14:textId="77777777" w:rsidR="005408D2" w:rsidRPr="00475E2D" w:rsidRDefault="005408D2" w:rsidP="00E26E55">
            <w:pPr>
              <w:pStyle w:val="NoSpacing"/>
            </w:pPr>
          </w:p>
        </w:tc>
        <w:tc>
          <w:tcPr>
            <w:tcW w:w="3978" w:type="dxa"/>
            <w:shd w:val="clear" w:color="auto" w:fill="auto"/>
          </w:tcPr>
          <w:p w14:paraId="7C26CFD8" w14:textId="77777777" w:rsidR="005408D2" w:rsidRPr="00E26E55" w:rsidRDefault="005408D2" w:rsidP="004E2D8E">
            <w:pPr>
              <w:jc w:val="left"/>
              <w:rPr>
                <w:rFonts w:asciiTheme="minorHAnsi" w:hAnsiTheme="minorHAnsi"/>
              </w:rPr>
            </w:pPr>
            <w:r w:rsidRPr="00E26E55">
              <w:rPr>
                <w:rFonts w:asciiTheme="minorHAnsi" w:hAnsiTheme="minorHAnsi"/>
              </w:rPr>
              <w:t xml:space="preserve">ACL proposes no change. For this national evaluation to identify the long-term impacts of receipt of NFCSP services across multiple domains, it is important to follow caregivers over an extended period of time (one year) to identify long-term programmatic impacts.  </w:t>
            </w:r>
          </w:p>
          <w:p w14:paraId="780099AF" w14:textId="77777777" w:rsidR="005408D2" w:rsidRDefault="005408D2" w:rsidP="00BB5E6E">
            <w:pPr>
              <w:pStyle w:val="NoSpacing"/>
              <w:jc w:val="both"/>
            </w:pPr>
          </w:p>
        </w:tc>
      </w:tr>
      <w:tr w:rsidR="000C56AA" w:rsidRPr="00EE27C0" w14:paraId="4D53A865" w14:textId="77777777" w:rsidTr="00EB2839">
        <w:tc>
          <w:tcPr>
            <w:tcW w:w="1638" w:type="dxa"/>
            <w:shd w:val="clear" w:color="auto" w:fill="auto"/>
          </w:tcPr>
          <w:p w14:paraId="1C9AEB0A" w14:textId="77777777" w:rsidR="000C56AA" w:rsidRDefault="000C56AA" w:rsidP="00167857">
            <w:pPr>
              <w:spacing w:line="240" w:lineRule="auto"/>
              <w:jc w:val="left"/>
              <w:rPr>
                <w:rFonts w:asciiTheme="minorHAnsi" w:hAnsiTheme="minorHAnsi"/>
              </w:rPr>
            </w:pPr>
            <w:r>
              <w:rPr>
                <w:rFonts w:asciiTheme="minorHAnsi" w:hAnsiTheme="minorHAnsi"/>
              </w:rPr>
              <w:t>Dissemination of results</w:t>
            </w:r>
          </w:p>
        </w:tc>
        <w:tc>
          <w:tcPr>
            <w:tcW w:w="3960" w:type="dxa"/>
            <w:shd w:val="clear" w:color="auto" w:fill="auto"/>
          </w:tcPr>
          <w:p w14:paraId="7E37AD4E" w14:textId="77777777" w:rsidR="000C56AA" w:rsidRDefault="000C56AA" w:rsidP="00A77081">
            <w:pPr>
              <w:jc w:val="left"/>
              <w:rPr>
                <w:rFonts w:asciiTheme="minorHAnsi" w:hAnsiTheme="minorHAnsi"/>
              </w:rPr>
            </w:pPr>
            <w:r w:rsidRPr="0028187F">
              <w:rPr>
                <w:rFonts w:asciiTheme="minorHAnsi" w:hAnsiTheme="minorHAnsi"/>
              </w:rPr>
              <w:t>ACL should consistently collect and publish these data to promote continuous improvement, especially the community needs assessment questions in the SUA and AAA surveys.</w:t>
            </w:r>
            <w:r>
              <w:rPr>
                <w:rFonts w:asciiTheme="minorHAnsi" w:hAnsiTheme="minorHAnsi"/>
              </w:rPr>
              <w:t xml:space="preserve"> </w:t>
            </w:r>
          </w:p>
          <w:p w14:paraId="39007EE6" w14:textId="77777777" w:rsidR="00A77081" w:rsidRPr="009E6ECA" w:rsidRDefault="00A77081" w:rsidP="00A77081">
            <w:pPr>
              <w:jc w:val="left"/>
            </w:pPr>
          </w:p>
        </w:tc>
        <w:tc>
          <w:tcPr>
            <w:tcW w:w="3978" w:type="dxa"/>
            <w:shd w:val="clear" w:color="auto" w:fill="auto"/>
          </w:tcPr>
          <w:p w14:paraId="6311173E" w14:textId="77777777" w:rsidR="000C56AA" w:rsidRDefault="000C56AA" w:rsidP="00167857">
            <w:pPr>
              <w:pStyle w:val="NoSpacing"/>
            </w:pPr>
            <w:r>
              <w:t>ACL agrees.  The results of all ACL program evaluations will be disseminated.</w:t>
            </w:r>
          </w:p>
          <w:p w14:paraId="21B58FA0" w14:textId="77777777" w:rsidR="000C56AA" w:rsidRDefault="000C56AA" w:rsidP="00167857">
            <w:pPr>
              <w:pStyle w:val="NoSpacing"/>
            </w:pPr>
            <w:r>
              <w:t xml:space="preserve"> </w:t>
            </w:r>
          </w:p>
        </w:tc>
      </w:tr>
      <w:tr w:rsidR="000C56AA" w:rsidRPr="00EE27C0" w14:paraId="53EAE759" w14:textId="77777777" w:rsidTr="00EB2839">
        <w:tc>
          <w:tcPr>
            <w:tcW w:w="1638" w:type="dxa"/>
            <w:shd w:val="clear" w:color="auto" w:fill="auto"/>
          </w:tcPr>
          <w:p w14:paraId="1D6FF82B" w14:textId="77777777" w:rsidR="000C56AA" w:rsidRDefault="000C56AA" w:rsidP="00167857">
            <w:pPr>
              <w:spacing w:line="240" w:lineRule="auto"/>
              <w:jc w:val="left"/>
              <w:rPr>
                <w:rFonts w:asciiTheme="minorHAnsi" w:hAnsiTheme="minorHAnsi"/>
              </w:rPr>
            </w:pPr>
            <w:r>
              <w:rPr>
                <w:rFonts w:asciiTheme="minorHAnsi" w:hAnsiTheme="minorHAnsi"/>
              </w:rPr>
              <w:t>Partnerships</w:t>
            </w:r>
          </w:p>
        </w:tc>
        <w:tc>
          <w:tcPr>
            <w:tcW w:w="3960" w:type="dxa"/>
            <w:shd w:val="clear" w:color="auto" w:fill="auto"/>
          </w:tcPr>
          <w:p w14:paraId="6B905C6A" w14:textId="77777777" w:rsidR="000C56AA" w:rsidRPr="00324B80" w:rsidRDefault="000C56AA" w:rsidP="00167857">
            <w:pPr>
              <w:jc w:val="left"/>
              <w:rPr>
                <w:rFonts w:asciiTheme="minorHAnsi" w:hAnsiTheme="minorHAnsi"/>
                <w:i/>
              </w:rPr>
            </w:pPr>
            <w:r w:rsidRPr="00324B80">
              <w:rPr>
                <w:rFonts w:asciiTheme="minorHAnsi" w:hAnsiTheme="minorHAnsi"/>
              </w:rPr>
              <w:t>ACL should work with public health partners to coordinate and implement strategies to improve service delivery to caregivers.</w:t>
            </w:r>
            <w:r w:rsidR="006A0D68">
              <w:rPr>
                <w:rFonts w:asciiTheme="minorHAnsi" w:hAnsiTheme="minorHAnsi"/>
              </w:rPr>
              <w:t xml:space="preserve"> </w:t>
            </w:r>
          </w:p>
          <w:p w14:paraId="1C3643B3" w14:textId="77777777" w:rsidR="000C56AA" w:rsidRPr="009E6ECA" w:rsidRDefault="000C56AA" w:rsidP="00167857">
            <w:pPr>
              <w:jc w:val="left"/>
            </w:pPr>
          </w:p>
        </w:tc>
        <w:tc>
          <w:tcPr>
            <w:tcW w:w="3978" w:type="dxa"/>
            <w:shd w:val="clear" w:color="auto" w:fill="auto"/>
          </w:tcPr>
          <w:p w14:paraId="68CFE0CC" w14:textId="77777777" w:rsidR="000C56AA" w:rsidRDefault="000C56AA" w:rsidP="00167857">
            <w:pPr>
              <w:pStyle w:val="NoSpacing"/>
            </w:pPr>
            <w:r>
              <w:t xml:space="preserve">ACL agrees and supports partnerships at the federal, state, and local levels.  </w:t>
            </w:r>
          </w:p>
          <w:p w14:paraId="09EFE9D9" w14:textId="77777777" w:rsidR="000C56AA" w:rsidRDefault="000C56AA" w:rsidP="00167857">
            <w:pPr>
              <w:pStyle w:val="NoSpacing"/>
            </w:pPr>
          </w:p>
        </w:tc>
      </w:tr>
      <w:tr w:rsidR="000C56AA" w:rsidRPr="00EE27C0" w14:paraId="56D055F5" w14:textId="77777777" w:rsidTr="00EB2839">
        <w:tc>
          <w:tcPr>
            <w:tcW w:w="1638" w:type="dxa"/>
            <w:shd w:val="clear" w:color="auto" w:fill="auto"/>
          </w:tcPr>
          <w:p w14:paraId="75BA200A" w14:textId="77777777" w:rsidR="000C56AA" w:rsidRDefault="000C56AA" w:rsidP="00167857">
            <w:pPr>
              <w:spacing w:line="240" w:lineRule="auto"/>
              <w:jc w:val="left"/>
              <w:rPr>
                <w:rFonts w:asciiTheme="minorHAnsi" w:hAnsiTheme="minorHAnsi"/>
              </w:rPr>
            </w:pPr>
            <w:r>
              <w:rPr>
                <w:rFonts w:asciiTheme="minorHAnsi" w:hAnsiTheme="minorHAnsi"/>
              </w:rPr>
              <w:t>Support</w:t>
            </w:r>
          </w:p>
        </w:tc>
        <w:tc>
          <w:tcPr>
            <w:tcW w:w="3960" w:type="dxa"/>
            <w:shd w:val="clear" w:color="auto" w:fill="auto"/>
          </w:tcPr>
          <w:p w14:paraId="006C1041" w14:textId="77777777" w:rsidR="000C56AA" w:rsidRPr="0058571A" w:rsidRDefault="000C56AA" w:rsidP="00167857">
            <w:pPr>
              <w:jc w:val="left"/>
              <w:rPr>
                <w:rFonts w:asciiTheme="minorHAnsi" w:hAnsiTheme="minorHAnsi"/>
                <w:i/>
              </w:rPr>
            </w:pPr>
            <w:r w:rsidRPr="0058571A">
              <w:rPr>
                <w:rFonts w:asciiTheme="minorHAnsi" w:hAnsiTheme="minorHAnsi"/>
              </w:rPr>
              <w:t xml:space="preserve">We support the concept of conducting a national evaluation of the NFCSP and are prepared to work with ACL to ensure a successful project. </w:t>
            </w:r>
          </w:p>
          <w:p w14:paraId="4CB84163" w14:textId="77777777" w:rsidR="000C56AA" w:rsidRPr="009E6ECA" w:rsidRDefault="000C56AA" w:rsidP="00167857">
            <w:pPr>
              <w:jc w:val="left"/>
            </w:pPr>
          </w:p>
        </w:tc>
        <w:tc>
          <w:tcPr>
            <w:tcW w:w="3978" w:type="dxa"/>
            <w:shd w:val="clear" w:color="auto" w:fill="auto"/>
          </w:tcPr>
          <w:p w14:paraId="53B16083" w14:textId="77777777" w:rsidR="000C56AA" w:rsidRDefault="000C56AA" w:rsidP="00167857">
            <w:pPr>
              <w:pStyle w:val="NoSpacing"/>
            </w:pPr>
            <w:r>
              <w:t xml:space="preserve">ACL greatly appreciates this support and welcomes ongoing feedback.  </w:t>
            </w:r>
          </w:p>
        </w:tc>
      </w:tr>
      <w:tr w:rsidR="000C56AA" w:rsidRPr="00EE27C0" w14:paraId="2D004DAC" w14:textId="77777777" w:rsidTr="00EB2839">
        <w:tc>
          <w:tcPr>
            <w:tcW w:w="1638" w:type="dxa"/>
            <w:shd w:val="clear" w:color="auto" w:fill="auto"/>
          </w:tcPr>
          <w:p w14:paraId="117E8614" w14:textId="77777777" w:rsidR="000C56AA" w:rsidRDefault="000C56AA" w:rsidP="00167857">
            <w:pPr>
              <w:spacing w:line="240" w:lineRule="auto"/>
              <w:jc w:val="left"/>
              <w:rPr>
                <w:rFonts w:asciiTheme="minorHAnsi" w:hAnsiTheme="minorHAnsi"/>
              </w:rPr>
            </w:pPr>
            <w:r>
              <w:rPr>
                <w:rFonts w:asciiTheme="minorHAnsi" w:hAnsiTheme="minorHAnsi"/>
              </w:rPr>
              <w:t xml:space="preserve">Support </w:t>
            </w:r>
          </w:p>
        </w:tc>
        <w:tc>
          <w:tcPr>
            <w:tcW w:w="3960" w:type="dxa"/>
            <w:shd w:val="clear" w:color="auto" w:fill="auto"/>
          </w:tcPr>
          <w:p w14:paraId="3DEA5A39" w14:textId="77777777" w:rsidR="000C56AA" w:rsidRDefault="000C56AA" w:rsidP="00167857">
            <w:pPr>
              <w:jc w:val="left"/>
            </w:pPr>
            <w:r w:rsidRPr="0028187F">
              <w:rPr>
                <w:rFonts w:asciiTheme="minorHAnsi" w:hAnsiTheme="minorHAnsi"/>
              </w:rPr>
              <w:t xml:space="preserve">“We understand the need for such a study and look forward to participating.” </w:t>
            </w:r>
          </w:p>
          <w:p w14:paraId="629415F2" w14:textId="77777777" w:rsidR="000C56AA" w:rsidRPr="00B06035" w:rsidRDefault="000C56AA" w:rsidP="000C56AA">
            <w:pPr>
              <w:jc w:val="left"/>
              <w:rPr>
                <w:rFonts w:asciiTheme="minorHAnsi" w:hAnsiTheme="minorHAnsi"/>
              </w:rPr>
            </w:pPr>
          </w:p>
        </w:tc>
        <w:tc>
          <w:tcPr>
            <w:tcW w:w="3978" w:type="dxa"/>
            <w:shd w:val="clear" w:color="auto" w:fill="auto"/>
          </w:tcPr>
          <w:p w14:paraId="661ACB90" w14:textId="77777777" w:rsidR="000C56AA" w:rsidRDefault="000C56AA" w:rsidP="00167857">
            <w:pPr>
              <w:pStyle w:val="NoSpacing"/>
            </w:pPr>
            <w:r>
              <w:t xml:space="preserve">ACL greatly appreciates this support and welcomes ongoing feedback.  </w:t>
            </w:r>
          </w:p>
        </w:tc>
      </w:tr>
    </w:tbl>
    <w:p w14:paraId="7FB08AB5" w14:textId="77777777" w:rsidR="00A77081" w:rsidRDefault="00A7708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978"/>
      </w:tblGrid>
      <w:tr w:rsidR="000C56AA" w:rsidRPr="00EE27C0" w14:paraId="6AD43D8B" w14:textId="77777777" w:rsidTr="00EB2839">
        <w:tc>
          <w:tcPr>
            <w:tcW w:w="1638" w:type="dxa"/>
            <w:shd w:val="clear" w:color="auto" w:fill="auto"/>
          </w:tcPr>
          <w:p w14:paraId="32C6500B" w14:textId="77777777" w:rsidR="000C56AA" w:rsidRPr="005B11CE" w:rsidRDefault="000C56AA" w:rsidP="00B8719A">
            <w:pPr>
              <w:spacing w:line="240" w:lineRule="auto"/>
              <w:jc w:val="left"/>
              <w:rPr>
                <w:rFonts w:asciiTheme="minorHAnsi" w:hAnsiTheme="minorHAnsi"/>
                <w:b/>
              </w:rPr>
            </w:pPr>
            <w:r w:rsidRPr="005B11CE">
              <w:rPr>
                <w:rFonts w:asciiTheme="minorHAnsi" w:hAnsiTheme="minorHAnsi"/>
                <w:b/>
              </w:rPr>
              <w:t>Topic</w:t>
            </w:r>
          </w:p>
        </w:tc>
        <w:tc>
          <w:tcPr>
            <w:tcW w:w="3960" w:type="dxa"/>
            <w:shd w:val="clear" w:color="auto" w:fill="auto"/>
          </w:tcPr>
          <w:p w14:paraId="7CF98D6F" w14:textId="77777777" w:rsidR="000C56AA" w:rsidRPr="005B11CE" w:rsidRDefault="000C56AA" w:rsidP="005B11CE">
            <w:pPr>
              <w:pStyle w:val="NoSpacing"/>
              <w:ind w:left="720"/>
              <w:rPr>
                <w:b/>
              </w:rPr>
            </w:pPr>
            <w:r w:rsidRPr="005B11CE">
              <w:rPr>
                <w:b/>
              </w:rPr>
              <w:t>Comments</w:t>
            </w:r>
          </w:p>
        </w:tc>
        <w:tc>
          <w:tcPr>
            <w:tcW w:w="3978" w:type="dxa"/>
            <w:shd w:val="clear" w:color="auto" w:fill="auto"/>
          </w:tcPr>
          <w:p w14:paraId="0CB3DA8E" w14:textId="77777777" w:rsidR="000C56AA" w:rsidRPr="005B11CE" w:rsidRDefault="000C56AA" w:rsidP="005B11CE">
            <w:pPr>
              <w:pStyle w:val="NoSpacing"/>
              <w:rPr>
                <w:b/>
              </w:rPr>
            </w:pPr>
            <w:r w:rsidRPr="005B11CE">
              <w:rPr>
                <w:b/>
              </w:rPr>
              <w:t>ACL Response</w:t>
            </w:r>
          </w:p>
        </w:tc>
      </w:tr>
      <w:tr w:rsidR="000C56AA" w:rsidRPr="00EE27C0" w14:paraId="71D7420A" w14:textId="77777777" w:rsidTr="00EB2839">
        <w:tc>
          <w:tcPr>
            <w:tcW w:w="1638" w:type="dxa"/>
            <w:shd w:val="clear" w:color="auto" w:fill="auto"/>
          </w:tcPr>
          <w:p w14:paraId="6B49F408" w14:textId="77777777" w:rsidR="000C56AA" w:rsidRDefault="000C56AA" w:rsidP="00B8719A">
            <w:pPr>
              <w:spacing w:line="240" w:lineRule="auto"/>
              <w:jc w:val="left"/>
              <w:rPr>
                <w:rFonts w:asciiTheme="minorHAnsi" w:hAnsiTheme="minorHAnsi"/>
              </w:rPr>
            </w:pPr>
            <w:r>
              <w:rPr>
                <w:rFonts w:asciiTheme="minorHAnsi" w:hAnsiTheme="minorHAnsi"/>
              </w:rPr>
              <w:t>Length of survey</w:t>
            </w:r>
          </w:p>
        </w:tc>
        <w:tc>
          <w:tcPr>
            <w:tcW w:w="3960" w:type="dxa"/>
            <w:shd w:val="clear" w:color="auto" w:fill="auto"/>
          </w:tcPr>
          <w:p w14:paraId="0F23BE89" w14:textId="77777777" w:rsidR="002F0036" w:rsidRPr="00A95DEE" w:rsidRDefault="002F0036" w:rsidP="002F0036">
            <w:pPr>
              <w:pStyle w:val="NoSpacing"/>
              <w:numPr>
                <w:ilvl w:val="0"/>
                <w:numId w:val="25"/>
              </w:numPr>
              <w:ind w:left="360"/>
            </w:pPr>
            <w:r w:rsidRPr="00A95DEE">
              <w:t xml:space="preserve">Six comments were received </w:t>
            </w:r>
            <w:r w:rsidR="00A95DEE" w:rsidRPr="00A95DEE">
              <w:t xml:space="preserve">stating that the caregiver survey was too long. </w:t>
            </w:r>
          </w:p>
          <w:p w14:paraId="69514956" w14:textId="77777777" w:rsidR="000C56AA" w:rsidRPr="00475E2D" w:rsidRDefault="000C56AA" w:rsidP="00A95DEE">
            <w:pPr>
              <w:pStyle w:val="NoSpacing"/>
              <w:ind w:left="360"/>
            </w:pPr>
          </w:p>
        </w:tc>
        <w:tc>
          <w:tcPr>
            <w:tcW w:w="3978" w:type="dxa"/>
            <w:shd w:val="clear" w:color="auto" w:fill="auto"/>
          </w:tcPr>
          <w:p w14:paraId="6E775197" w14:textId="13010103" w:rsidR="000C56AA" w:rsidRPr="004E2D8E" w:rsidRDefault="000C56AA" w:rsidP="004E2D8E">
            <w:pPr>
              <w:pStyle w:val="NoSpacing"/>
              <w:rPr>
                <w:strike/>
              </w:rPr>
            </w:pPr>
            <w:r w:rsidRPr="004E2D8E">
              <w:t>ACL understands the need to shorten the length of the caregiver surveys. The initial surveys underwent both pilot testing and cognitive testing.  We are taking these comments into account and have eliminated some</w:t>
            </w:r>
            <w:r w:rsidR="004E2D8E" w:rsidRPr="004E2D8E">
              <w:t xml:space="preserve"> questions.</w:t>
            </w:r>
            <w:r w:rsidR="00515DE1">
              <w:t xml:space="preserve"> Please see the text immediately below this table for details about which questions were removed.</w:t>
            </w:r>
          </w:p>
          <w:p w14:paraId="7281F687" w14:textId="77777777" w:rsidR="000C56AA" w:rsidRPr="004E2D8E" w:rsidRDefault="000C56AA" w:rsidP="005B11CE">
            <w:pPr>
              <w:pStyle w:val="NoSpacing"/>
            </w:pPr>
          </w:p>
          <w:p w14:paraId="7EDB8FCD" w14:textId="77777777" w:rsidR="000C56AA" w:rsidRPr="004E2D8E" w:rsidRDefault="000C56AA" w:rsidP="005B11CE">
            <w:pPr>
              <w:pStyle w:val="NoSpacing"/>
            </w:pPr>
            <w:r w:rsidRPr="004E2D8E">
              <w:t>Surveys may be completed over several calls to accommodate the needs of caregivers and the schedules of working caregivers.</w:t>
            </w:r>
            <w:r w:rsidR="00FD16E8" w:rsidRPr="004E2D8E">
              <w:t xml:space="preserve"> Interviews will be scheduled a</w:t>
            </w:r>
            <w:r w:rsidR="004E2D8E" w:rsidRPr="004E2D8E">
              <w:t>t a</w:t>
            </w:r>
            <w:r w:rsidR="00FD16E8" w:rsidRPr="004E2D8E">
              <w:t xml:space="preserve"> time convenient for </w:t>
            </w:r>
            <w:r w:rsidR="00A95DEE">
              <w:t xml:space="preserve">each </w:t>
            </w:r>
            <w:r w:rsidR="00FD16E8" w:rsidRPr="004E2D8E">
              <w:t>caregiver</w:t>
            </w:r>
            <w:r w:rsidR="00A95DEE">
              <w:t>.</w:t>
            </w:r>
          </w:p>
          <w:p w14:paraId="4828A7EE" w14:textId="77777777" w:rsidR="000C56AA" w:rsidRPr="004E2D8E" w:rsidRDefault="000C56AA" w:rsidP="005B11CE">
            <w:pPr>
              <w:pStyle w:val="NoSpacing"/>
            </w:pPr>
          </w:p>
          <w:p w14:paraId="5ABF240F" w14:textId="77777777" w:rsidR="000C56AA" w:rsidRDefault="000C56AA" w:rsidP="004E2D8E">
            <w:pPr>
              <w:pStyle w:val="NoSpacing"/>
            </w:pPr>
          </w:p>
        </w:tc>
      </w:tr>
    </w:tbl>
    <w:p w14:paraId="6A0D7DBB" w14:textId="77777777" w:rsidR="00805814" w:rsidRDefault="00805814" w:rsidP="004E7BE5">
      <w:pPr>
        <w:pStyle w:val="SL-FlLftSgl"/>
        <w:spacing w:line="240" w:lineRule="auto"/>
        <w:jc w:val="left"/>
        <w:rPr>
          <w:szCs w:val="22"/>
        </w:rPr>
      </w:pPr>
    </w:p>
    <w:p w14:paraId="421032DF" w14:textId="77777777" w:rsidR="00515DE1" w:rsidRDefault="00D3265E" w:rsidP="00515DE1">
      <w:pPr>
        <w:spacing w:line="240" w:lineRule="auto"/>
        <w:rPr>
          <w:b/>
          <w:sz w:val="24"/>
          <w:szCs w:val="24"/>
        </w:rPr>
      </w:pPr>
      <w:r w:rsidRPr="001E7C7F">
        <w:rPr>
          <w:rFonts w:ascii="Arial" w:hAnsi="Arial" w:cs="Arial"/>
          <w:sz w:val="20"/>
        </w:rPr>
        <w:t xml:space="preserve"> </w:t>
      </w:r>
      <w:r w:rsidR="00515DE1">
        <w:rPr>
          <w:b/>
          <w:sz w:val="24"/>
          <w:szCs w:val="24"/>
        </w:rPr>
        <w:t>Caregiver Interview:  All timeframes</w:t>
      </w:r>
    </w:p>
    <w:p w14:paraId="027C72D3" w14:textId="77777777" w:rsidR="00515DE1" w:rsidRDefault="00515DE1" w:rsidP="00515DE1">
      <w:pPr>
        <w:spacing w:line="240" w:lineRule="auto"/>
        <w:rPr>
          <w:b/>
          <w:sz w:val="24"/>
          <w:szCs w:val="24"/>
        </w:rPr>
      </w:pPr>
    </w:p>
    <w:p w14:paraId="7B4DCC02" w14:textId="16B70CCE" w:rsidR="00515DE1" w:rsidRDefault="00515DE1" w:rsidP="00515DE1">
      <w:pPr>
        <w:rPr>
          <w:rFonts w:ascii="Garamond" w:hAnsi="Garamond"/>
          <w:color w:val="000000" w:themeColor="text1"/>
          <w:sz w:val="24"/>
          <w:szCs w:val="24"/>
        </w:rPr>
      </w:pPr>
      <w:r>
        <w:rPr>
          <w:rFonts w:ascii="Garamond" w:hAnsi="Garamond"/>
          <w:color w:val="000000" w:themeColor="text1"/>
          <w:sz w:val="24"/>
          <w:szCs w:val="24"/>
        </w:rPr>
        <w:t xml:space="preserve">During </w:t>
      </w:r>
      <w:proofErr w:type="spellStart"/>
      <w:r>
        <w:rPr>
          <w:rFonts w:ascii="Garamond" w:hAnsi="Garamond"/>
          <w:color w:val="000000" w:themeColor="text1"/>
          <w:sz w:val="24"/>
          <w:szCs w:val="24"/>
        </w:rPr>
        <w:t>Westat’s</w:t>
      </w:r>
      <w:proofErr w:type="spellEnd"/>
      <w:r>
        <w:rPr>
          <w:rFonts w:ascii="Garamond" w:hAnsi="Garamond"/>
          <w:color w:val="000000" w:themeColor="text1"/>
          <w:sz w:val="24"/>
          <w:szCs w:val="24"/>
        </w:rPr>
        <w:t xml:space="preserve"> development of the Survey, several caregiver burden and impacts which were duplicative</w:t>
      </w:r>
      <w:r w:rsidR="00991562" w:rsidRPr="00991562">
        <w:rPr>
          <w:rFonts w:ascii="Garamond" w:hAnsi="Garamond"/>
          <w:color w:val="000000" w:themeColor="text1"/>
          <w:sz w:val="24"/>
          <w:szCs w:val="24"/>
        </w:rPr>
        <w:t xml:space="preserve"> </w:t>
      </w:r>
      <w:r w:rsidR="00991562">
        <w:rPr>
          <w:rFonts w:ascii="Garamond" w:hAnsi="Garamond"/>
          <w:color w:val="000000" w:themeColor="text1"/>
          <w:sz w:val="24"/>
          <w:szCs w:val="24"/>
        </w:rPr>
        <w:t>questions were removed</w:t>
      </w:r>
      <w:r>
        <w:rPr>
          <w:rFonts w:ascii="Garamond" w:hAnsi="Garamond"/>
          <w:color w:val="000000" w:themeColor="text1"/>
          <w:sz w:val="24"/>
          <w:szCs w:val="24"/>
        </w:rPr>
        <w:t xml:space="preserve">. The interview will move </w:t>
      </w:r>
      <w:r w:rsidR="00991562">
        <w:rPr>
          <w:rFonts w:ascii="Garamond" w:hAnsi="Garamond"/>
          <w:color w:val="000000" w:themeColor="text1"/>
          <w:sz w:val="24"/>
          <w:szCs w:val="24"/>
        </w:rPr>
        <w:t xml:space="preserve">more </w:t>
      </w:r>
      <w:r>
        <w:rPr>
          <w:rFonts w:ascii="Garamond" w:hAnsi="Garamond"/>
          <w:color w:val="000000" w:themeColor="text1"/>
          <w:sz w:val="24"/>
          <w:szCs w:val="24"/>
        </w:rPr>
        <w:t>q</w:t>
      </w:r>
      <w:r w:rsidR="00991562">
        <w:rPr>
          <w:rFonts w:ascii="Garamond" w:hAnsi="Garamond"/>
          <w:color w:val="000000" w:themeColor="text1"/>
          <w:sz w:val="24"/>
          <w:szCs w:val="24"/>
        </w:rPr>
        <w:t>uickly</w:t>
      </w:r>
      <w:r>
        <w:rPr>
          <w:rFonts w:ascii="Garamond" w:hAnsi="Garamond"/>
          <w:color w:val="000000" w:themeColor="text1"/>
          <w:sz w:val="24"/>
          <w:szCs w:val="24"/>
        </w:rPr>
        <w:t xml:space="preserve"> for comparison group caregivers and during follow-up, as some static characteristics will only be asked at baseline.  Also, we decided to use validated, scale-response short forms (PROMISE 10-item and </w:t>
      </w:r>
      <w:proofErr w:type="spellStart"/>
      <w:r>
        <w:rPr>
          <w:rFonts w:ascii="Garamond" w:hAnsi="Garamond"/>
          <w:color w:val="000000" w:themeColor="text1"/>
          <w:sz w:val="24"/>
          <w:szCs w:val="24"/>
        </w:rPr>
        <w:t>Zarit</w:t>
      </w:r>
      <w:proofErr w:type="spellEnd"/>
      <w:r>
        <w:rPr>
          <w:rFonts w:ascii="Garamond" w:hAnsi="Garamond"/>
          <w:color w:val="000000" w:themeColor="text1"/>
          <w:sz w:val="24"/>
          <w:szCs w:val="24"/>
        </w:rPr>
        <w:t xml:space="preserve"> Burden 4-item interview) to best capture health and burden change from baseline. </w:t>
      </w:r>
    </w:p>
    <w:p w14:paraId="7298743E" w14:textId="79D7C301" w:rsidR="00AD52CA" w:rsidRDefault="00515DE1" w:rsidP="00515DE1">
      <w:pPr>
        <w:spacing w:line="240" w:lineRule="auto"/>
        <w:rPr>
          <w:rFonts w:ascii="Garamond" w:hAnsi="Garamond"/>
          <w:b/>
          <w:sz w:val="24"/>
          <w:szCs w:val="24"/>
        </w:rPr>
      </w:pPr>
      <w:r>
        <w:rPr>
          <w:rFonts w:ascii="Garamond" w:hAnsi="Garamond"/>
          <w:sz w:val="24"/>
          <w:szCs w:val="24"/>
        </w:rPr>
        <w:t xml:space="preserve">We DID, however, decide to keep the IADL list at the end of the survey (I11-I24) to better determine </w:t>
      </w:r>
      <w:r w:rsidR="00991562">
        <w:rPr>
          <w:rFonts w:ascii="Garamond" w:hAnsi="Garamond"/>
          <w:sz w:val="24"/>
          <w:szCs w:val="24"/>
        </w:rPr>
        <w:t>care recipient</w:t>
      </w:r>
      <w:r>
        <w:rPr>
          <w:rFonts w:ascii="Garamond" w:hAnsi="Garamond"/>
          <w:sz w:val="24"/>
          <w:szCs w:val="24"/>
        </w:rPr>
        <w:t>s</w:t>
      </w:r>
      <w:r w:rsidR="00991562">
        <w:rPr>
          <w:rFonts w:ascii="Garamond" w:hAnsi="Garamond"/>
          <w:sz w:val="24"/>
          <w:szCs w:val="24"/>
        </w:rPr>
        <w:t>’</w:t>
      </w:r>
      <w:r>
        <w:rPr>
          <w:rFonts w:ascii="Garamond" w:hAnsi="Garamond"/>
          <w:sz w:val="24"/>
          <w:szCs w:val="24"/>
        </w:rPr>
        <w:t xml:space="preserve"> abilities to perform some common activities of everyday life and whether Care Recipient needs assistance performing these activities. These will be simple YES/NO responses and </w:t>
      </w:r>
      <w:r w:rsidR="00991562">
        <w:rPr>
          <w:rFonts w:ascii="Garamond" w:hAnsi="Garamond"/>
          <w:sz w:val="24"/>
          <w:szCs w:val="24"/>
        </w:rPr>
        <w:t>require minimal time</w:t>
      </w:r>
      <w:r>
        <w:rPr>
          <w:rFonts w:ascii="Garamond" w:hAnsi="Garamond"/>
          <w:sz w:val="24"/>
          <w:szCs w:val="24"/>
        </w:rPr>
        <w:t>.</w:t>
      </w:r>
      <w:r>
        <w:rPr>
          <w:rFonts w:ascii="Garamond" w:hAnsi="Garamond"/>
          <w:b/>
          <w:sz w:val="24"/>
          <w:szCs w:val="24"/>
        </w:rPr>
        <w:t xml:space="preserve"> </w:t>
      </w:r>
    </w:p>
    <w:p w14:paraId="5AB2121A" w14:textId="77777777" w:rsidR="00AD52CA" w:rsidRDefault="00AD52CA">
      <w:pPr>
        <w:spacing w:line="240" w:lineRule="auto"/>
        <w:jc w:val="left"/>
        <w:rPr>
          <w:rFonts w:ascii="Garamond" w:hAnsi="Garamond"/>
          <w:b/>
          <w:sz w:val="24"/>
          <w:szCs w:val="24"/>
        </w:rPr>
        <w:sectPr w:rsidR="00AD52CA" w:rsidSect="005A177D">
          <w:footerReference w:type="default" r:id="rId16"/>
          <w:pgSz w:w="12240" w:h="15840" w:code="1"/>
          <w:pgMar w:top="1728" w:right="1440" w:bottom="1728" w:left="1440" w:header="720" w:footer="576" w:gutter="0"/>
          <w:pgNumType w:start="1" w:chapStyle="1"/>
          <w:cols w:space="720"/>
          <w:noEndnote/>
        </w:sectPr>
      </w:pPr>
      <w:r>
        <w:rPr>
          <w:rFonts w:ascii="Garamond" w:hAnsi="Garamond"/>
          <w:b/>
          <w:sz w:val="24"/>
          <w:szCs w:val="24"/>
        </w:rPr>
        <w:br w:type="page"/>
      </w:r>
    </w:p>
    <w:p w14:paraId="6560F027" w14:textId="13526324" w:rsidR="00AD52CA" w:rsidRDefault="00AD52CA">
      <w:pPr>
        <w:spacing w:line="240" w:lineRule="auto"/>
        <w:jc w:val="left"/>
        <w:rPr>
          <w:rFonts w:ascii="Garamond" w:hAnsi="Garamond"/>
          <w:b/>
          <w:sz w:val="24"/>
          <w:szCs w:val="24"/>
        </w:rPr>
      </w:pPr>
    </w:p>
    <w:p w14:paraId="53867379" w14:textId="77777777" w:rsidR="00515DE1" w:rsidRDefault="00515DE1" w:rsidP="00515DE1">
      <w:pPr>
        <w:spacing w:line="240" w:lineRule="auto"/>
        <w:rPr>
          <w:b/>
        </w:rPr>
      </w:pPr>
      <w:r>
        <w:t xml:space="preserve">Reference documents:  </w:t>
      </w:r>
      <w:hyperlink r:id="rId17" w:history="1">
        <w:r>
          <w:rPr>
            <w:rStyle w:val="Hyperlink"/>
            <w:b/>
          </w:rPr>
          <w:t>NFCSP_CaregiverPart_Baseline_VarNames_022916.docx</w:t>
        </w:r>
      </w:hyperlink>
    </w:p>
    <w:p w14:paraId="6808CD0F" w14:textId="77777777" w:rsidR="00515DE1" w:rsidRDefault="00515DE1" w:rsidP="00515DE1">
      <w:pPr>
        <w:spacing w:line="240" w:lineRule="auto"/>
        <w:rPr>
          <w:b/>
        </w:rPr>
      </w:pPr>
    </w:p>
    <w:tbl>
      <w:tblPr>
        <w:tblStyle w:val="TableGrid"/>
        <w:tblW w:w="13065" w:type="dxa"/>
        <w:tblLayout w:type="fixed"/>
        <w:tblLook w:val="04A0" w:firstRow="1" w:lastRow="0" w:firstColumn="1" w:lastColumn="0" w:noHBand="0" w:noVBand="1"/>
      </w:tblPr>
      <w:tblGrid>
        <w:gridCol w:w="2268"/>
        <w:gridCol w:w="1440"/>
        <w:gridCol w:w="3329"/>
        <w:gridCol w:w="2519"/>
        <w:gridCol w:w="3509"/>
      </w:tblGrid>
      <w:tr w:rsidR="00515DE1" w14:paraId="150AA355" w14:textId="77777777" w:rsidTr="00515DE1">
        <w:trPr>
          <w:tblHead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AFAC11" w14:textId="77777777" w:rsidR="00515DE1" w:rsidRDefault="00515DE1">
            <w:pPr>
              <w:spacing w:line="240" w:lineRule="auto"/>
              <w:rPr>
                <w:rFonts w:ascii="Courier New" w:hAnsi="Courier New" w:cs="Courier New"/>
                <w:szCs w:val="22"/>
              </w:rPr>
            </w:pPr>
            <w:r>
              <w:rPr>
                <w:rFonts w:ascii="Courier New" w:hAnsi="Courier New" w:cs="Courier New"/>
              </w:rPr>
              <w:t>Caregiver Survey Item</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68C611" w14:textId="77777777" w:rsidR="00515DE1" w:rsidRDefault="00515DE1">
            <w:pPr>
              <w:spacing w:line="240" w:lineRule="auto"/>
              <w:rPr>
                <w:rFonts w:ascii="Courier New" w:hAnsi="Courier New" w:cs="Courier New"/>
                <w:szCs w:val="22"/>
              </w:rPr>
            </w:pPr>
            <w:r>
              <w:rPr>
                <w:rFonts w:ascii="Courier New" w:hAnsi="Courier New" w:cs="Courier New"/>
              </w:rPr>
              <w:t>Ref DOC Page &amp; item #s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83555E" w14:textId="77777777" w:rsidR="00515DE1" w:rsidRDefault="00515DE1">
            <w:pPr>
              <w:spacing w:line="240" w:lineRule="auto"/>
              <w:rPr>
                <w:rFonts w:ascii="Courier New" w:hAnsi="Courier New" w:cs="Courier New"/>
                <w:szCs w:val="22"/>
              </w:rPr>
            </w:pPr>
            <w:r>
              <w:rPr>
                <w:rFonts w:ascii="Courier New" w:hAnsi="Courier New" w:cs="Courier New"/>
              </w:rPr>
              <w:t>detail</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6EACCD" w14:textId="77777777" w:rsidR="00515DE1" w:rsidRDefault="00515DE1">
            <w:pPr>
              <w:spacing w:line="240" w:lineRule="auto"/>
              <w:rPr>
                <w:rFonts w:ascii="Courier New" w:hAnsi="Courier New" w:cs="Courier New"/>
                <w:szCs w:val="22"/>
              </w:rPr>
            </w:pPr>
            <w:r>
              <w:rPr>
                <w:rFonts w:ascii="Courier New" w:hAnsi="Courier New" w:cs="Courier New"/>
              </w:rPr>
              <w:t>Comments</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7EA0D" w14:textId="77777777" w:rsidR="00515DE1" w:rsidRDefault="00515DE1">
            <w:pPr>
              <w:spacing w:line="240" w:lineRule="auto"/>
              <w:rPr>
                <w:rFonts w:ascii="Courier New" w:hAnsi="Courier New" w:cs="Courier New"/>
                <w:szCs w:val="22"/>
              </w:rPr>
            </w:pPr>
            <w:r>
              <w:rPr>
                <w:rFonts w:ascii="Courier New" w:hAnsi="Courier New" w:cs="Courier New"/>
              </w:rPr>
              <w:t>Suggestion / Response</w:t>
            </w:r>
          </w:p>
        </w:tc>
      </w:tr>
      <w:tr w:rsidR="00515DE1" w14:paraId="504D41A4" w14:textId="77777777" w:rsidTr="00515DE1">
        <w:tc>
          <w:tcPr>
            <w:tcW w:w="2268" w:type="dxa"/>
            <w:tcBorders>
              <w:top w:val="single" w:sz="4" w:space="0" w:color="auto"/>
              <w:left w:val="single" w:sz="4" w:space="0" w:color="auto"/>
              <w:bottom w:val="single" w:sz="4" w:space="0" w:color="auto"/>
              <w:right w:val="single" w:sz="4" w:space="0" w:color="auto"/>
            </w:tcBorders>
          </w:tcPr>
          <w:p w14:paraId="5428B21B" w14:textId="77777777" w:rsidR="00515DE1" w:rsidRDefault="00515DE1">
            <w:pPr>
              <w:spacing w:line="240" w:lineRule="auto"/>
              <w:rPr>
                <w:rFonts w:ascii="Courier New" w:hAnsi="Courier New" w:cs="Courier New"/>
              </w:rPr>
            </w:pPr>
            <w:r>
              <w:rPr>
                <w:rFonts w:ascii="Courier New" w:hAnsi="Courier New" w:cs="Courier New"/>
                <w:i/>
              </w:rPr>
              <w:t>Participant only</w:t>
            </w:r>
            <w:r>
              <w:rPr>
                <w:rFonts w:ascii="Courier New" w:hAnsi="Courier New" w:cs="Courier New"/>
              </w:rPr>
              <w:t xml:space="preserve">. Variable = </w:t>
            </w:r>
            <w:r>
              <w:rPr>
                <w:rFonts w:ascii="Courier New" w:hAnsi="Courier New" w:cs="Courier New"/>
                <w:b/>
              </w:rPr>
              <w:t>PEOTHB</w:t>
            </w:r>
          </w:p>
          <w:p w14:paraId="38459D2C" w14:textId="77777777" w:rsidR="00515DE1" w:rsidRDefault="00515DE1">
            <w:pPr>
              <w:spacing w:line="240" w:lineRule="auto"/>
              <w:rPr>
                <w:rFonts w:ascii="Courier New" w:hAnsi="Courier New" w:cs="Courier New"/>
              </w:rPr>
            </w:pPr>
          </w:p>
          <w:p w14:paraId="61AB7D98" w14:textId="77777777" w:rsidR="00515DE1" w:rsidRDefault="00515DE1">
            <w:pPr>
              <w:spacing w:line="240" w:lineRule="auto"/>
              <w:rPr>
                <w:rFonts w:ascii="Courier New" w:hAnsi="Courier New" w:cs="Courier New"/>
              </w:rPr>
            </w:pPr>
          </w:p>
          <w:p w14:paraId="0AFE1D8B" w14:textId="77777777" w:rsidR="00515DE1" w:rsidRDefault="00515DE1">
            <w:pPr>
              <w:spacing w:line="240" w:lineRule="auto"/>
              <w:rPr>
                <w:rFonts w:ascii="Courier New" w:hAnsi="Courier New" w:cs="Courier New"/>
                <w:szCs w:val="22"/>
              </w:rPr>
            </w:pPr>
            <w:r>
              <w:rPr>
                <w:rFonts w:ascii="Courier New" w:hAnsi="Courier New" w:cs="Courier New"/>
              </w:rPr>
              <w:t>Something else from &lt;AGENCY&gt;?</w:t>
            </w:r>
          </w:p>
        </w:tc>
        <w:tc>
          <w:tcPr>
            <w:tcW w:w="1440" w:type="dxa"/>
            <w:tcBorders>
              <w:top w:val="single" w:sz="4" w:space="0" w:color="auto"/>
              <w:left w:val="single" w:sz="4" w:space="0" w:color="auto"/>
              <w:bottom w:val="single" w:sz="4" w:space="0" w:color="auto"/>
              <w:right w:val="single" w:sz="4" w:space="0" w:color="auto"/>
            </w:tcBorders>
            <w:hideMark/>
          </w:tcPr>
          <w:p w14:paraId="51C0117F" w14:textId="77777777" w:rsidR="00515DE1" w:rsidRDefault="00515DE1">
            <w:pPr>
              <w:spacing w:line="240" w:lineRule="auto"/>
              <w:rPr>
                <w:rFonts w:ascii="Courier New" w:hAnsi="Courier New" w:cs="Courier New"/>
                <w:szCs w:val="22"/>
              </w:rPr>
            </w:pPr>
            <w:r>
              <w:rPr>
                <w:rFonts w:ascii="Courier New" w:hAnsi="Courier New" w:cs="Courier New"/>
              </w:rPr>
              <w:t>Page 8 / item A17g</w:t>
            </w:r>
          </w:p>
        </w:tc>
        <w:tc>
          <w:tcPr>
            <w:tcW w:w="3330" w:type="dxa"/>
            <w:tcBorders>
              <w:top w:val="single" w:sz="4" w:space="0" w:color="auto"/>
              <w:left w:val="single" w:sz="4" w:space="0" w:color="auto"/>
              <w:bottom w:val="single" w:sz="4" w:space="0" w:color="auto"/>
              <w:right w:val="single" w:sz="4" w:space="0" w:color="auto"/>
            </w:tcBorders>
            <w:hideMark/>
          </w:tcPr>
          <w:p w14:paraId="506C1139" w14:textId="77777777" w:rsidR="00515DE1" w:rsidRDefault="00515DE1">
            <w:pPr>
              <w:spacing w:line="240" w:lineRule="auto"/>
              <w:rPr>
                <w:rFonts w:ascii="Courier New" w:hAnsi="Courier New" w:cs="Courier New"/>
                <w:color w:val="000000"/>
                <w:szCs w:val="22"/>
              </w:rPr>
            </w:pPr>
            <w:r>
              <w:rPr>
                <w:rFonts w:ascii="Courier New" w:hAnsi="Courier New" w:cs="Courier New"/>
                <w:color w:val="000000"/>
              </w:rPr>
              <w:t xml:space="preserve">Have you received any other education, training, counseling or support group services from </w:t>
            </w:r>
            <w:r>
              <w:rPr>
                <w:rFonts w:ascii="Courier New" w:hAnsi="Courier New" w:cs="Courier New"/>
                <w:i/>
                <w:color w:val="000000"/>
              </w:rPr>
              <w:t>&lt;AGENCY&gt;</w:t>
            </w:r>
            <w:r>
              <w:rPr>
                <w:rFonts w:ascii="Courier New" w:hAnsi="Courier New" w:cs="Courier New"/>
                <w:color w:val="000000"/>
              </w:rPr>
              <w:t xml:space="preserve"> in the past 6 </w:t>
            </w:r>
            <w:proofErr w:type="gramStart"/>
            <w:r>
              <w:rPr>
                <w:rFonts w:ascii="Courier New" w:hAnsi="Courier New" w:cs="Courier New"/>
                <w:color w:val="000000"/>
              </w:rPr>
              <w:t>months ?</w:t>
            </w:r>
            <w:proofErr w:type="gramEnd"/>
          </w:p>
        </w:tc>
        <w:tc>
          <w:tcPr>
            <w:tcW w:w="2520" w:type="dxa"/>
            <w:tcBorders>
              <w:top w:val="single" w:sz="4" w:space="0" w:color="auto"/>
              <w:left w:val="single" w:sz="4" w:space="0" w:color="auto"/>
              <w:bottom w:val="single" w:sz="4" w:space="0" w:color="auto"/>
              <w:right w:val="single" w:sz="4" w:space="0" w:color="auto"/>
            </w:tcBorders>
            <w:hideMark/>
          </w:tcPr>
          <w:p w14:paraId="5CDD9A9C" w14:textId="77777777" w:rsidR="00515DE1" w:rsidRDefault="00515DE1">
            <w:pPr>
              <w:spacing w:line="240" w:lineRule="auto"/>
              <w:rPr>
                <w:rFonts w:ascii="Courier New" w:hAnsi="Courier New" w:cs="Courier New"/>
                <w:szCs w:val="22"/>
              </w:rPr>
            </w:pPr>
            <w:r>
              <w:rPr>
                <w:rFonts w:ascii="Courier New" w:hAnsi="Courier New" w:cs="Courier New"/>
              </w:rPr>
              <w:t xml:space="preserve">This was asked to know </w:t>
            </w:r>
            <w:r>
              <w:rPr>
                <w:rFonts w:ascii="Courier New" w:hAnsi="Courier New" w:cs="Courier New"/>
                <w:u w:val="single"/>
              </w:rPr>
              <w:t>“what else” besides</w:t>
            </w:r>
            <w:r>
              <w:rPr>
                <w:rFonts w:ascii="Courier New" w:hAnsi="Courier New" w:cs="Courier New"/>
              </w:rPr>
              <w:t xml:space="preserve"> educ., training, counseling, support that they were getting from the agency.”</w:t>
            </w:r>
          </w:p>
        </w:tc>
        <w:tc>
          <w:tcPr>
            <w:tcW w:w="3510" w:type="dxa"/>
            <w:tcBorders>
              <w:top w:val="single" w:sz="4" w:space="0" w:color="auto"/>
              <w:left w:val="single" w:sz="4" w:space="0" w:color="auto"/>
              <w:bottom w:val="single" w:sz="4" w:space="0" w:color="auto"/>
              <w:right w:val="single" w:sz="4" w:space="0" w:color="auto"/>
            </w:tcBorders>
          </w:tcPr>
          <w:p w14:paraId="3C8149E2" w14:textId="77777777" w:rsidR="00515DE1" w:rsidRPr="00CB6D31" w:rsidRDefault="00515DE1">
            <w:pPr>
              <w:spacing w:line="240" w:lineRule="auto"/>
              <w:rPr>
                <w:rFonts w:ascii="Courier New" w:hAnsi="Courier New" w:cs="Courier New"/>
                <w:color w:val="000000" w:themeColor="text1"/>
              </w:rPr>
            </w:pPr>
            <w:r w:rsidRPr="00CB6D31">
              <w:rPr>
                <w:rFonts w:ascii="Courier New" w:hAnsi="Courier New" w:cs="Courier New"/>
                <w:color w:val="000000" w:themeColor="text1"/>
              </w:rPr>
              <w:t xml:space="preserve">JC:  Team feels as though we can </w:t>
            </w:r>
            <w:r w:rsidRPr="00CB6D31">
              <w:rPr>
                <w:rFonts w:ascii="Courier New" w:hAnsi="Courier New" w:cs="Courier New"/>
                <w:b/>
                <w:color w:val="000000" w:themeColor="text1"/>
              </w:rPr>
              <w:t>remove / delete this question.</w:t>
            </w:r>
            <w:r w:rsidRPr="00CB6D31">
              <w:rPr>
                <w:rFonts w:ascii="Courier New" w:hAnsi="Courier New" w:cs="Courier New"/>
                <w:color w:val="000000" w:themeColor="text1"/>
              </w:rPr>
              <w:t xml:space="preserve">  This question not essential for analysis.</w:t>
            </w:r>
          </w:p>
          <w:p w14:paraId="46FC3C91" w14:textId="77777777" w:rsidR="00515DE1" w:rsidRPr="00CB6D31" w:rsidRDefault="00515DE1">
            <w:pPr>
              <w:spacing w:line="240" w:lineRule="auto"/>
              <w:rPr>
                <w:rFonts w:ascii="Courier New" w:hAnsi="Courier New" w:cs="Courier New"/>
                <w:color w:val="000000" w:themeColor="text1"/>
              </w:rPr>
            </w:pPr>
          </w:p>
          <w:p w14:paraId="55AC5BDE" w14:textId="77777777" w:rsidR="00515DE1" w:rsidRPr="00CB6D31" w:rsidRDefault="00515DE1">
            <w:pPr>
              <w:spacing w:line="240" w:lineRule="auto"/>
              <w:rPr>
                <w:rFonts w:ascii="Courier New" w:hAnsi="Courier New" w:cs="Courier New"/>
                <w:color w:val="000000" w:themeColor="text1"/>
                <w:szCs w:val="22"/>
              </w:rPr>
            </w:pPr>
          </w:p>
        </w:tc>
      </w:tr>
      <w:tr w:rsidR="00515DE1" w14:paraId="1A084FA8" w14:textId="77777777" w:rsidTr="00515DE1">
        <w:tc>
          <w:tcPr>
            <w:tcW w:w="2268" w:type="dxa"/>
            <w:tcBorders>
              <w:top w:val="single" w:sz="4" w:space="0" w:color="auto"/>
              <w:left w:val="single" w:sz="4" w:space="0" w:color="auto"/>
              <w:bottom w:val="single" w:sz="4" w:space="0" w:color="auto"/>
              <w:right w:val="single" w:sz="4" w:space="0" w:color="auto"/>
            </w:tcBorders>
            <w:hideMark/>
          </w:tcPr>
          <w:p w14:paraId="3EDC234B" w14:textId="77777777" w:rsidR="00515DE1" w:rsidRDefault="00515DE1">
            <w:pPr>
              <w:spacing w:line="240" w:lineRule="auto"/>
              <w:rPr>
                <w:rFonts w:ascii="Courier New" w:hAnsi="Courier New" w:cs="Courier New"/>
              </w:rPr>
            </w:pPr>
            <w:r>
              <w:rPr>
                <w:rFonts w:ascii="Courier New" w:hAnsi="Courier New" w:cs="Courier New"/>
              </w:rPr>
              <w:t xml:space="preserve">Participant only. </w:t>
            </w:r>
            <w:proofErr w:type="spellStart"/>
            <w:r>
              <w:rPr>
                <w:rFonts w:ascii="Courier New" w:hAnsi="Courier New" w:cs="Courier New"/>
              </w:rPr>
              <w:t>Var</w:t>
            </w:r>
            <w:proofErr w:type="spellEnd"/>
            <w:r>
              <w:rPr>
                <w:rFonts w:ascii="Courier New" w:hAnsi="Courier New" w:cs="Courier New"/>
              </w:rPr>
              <w:t xml:space="preserve"> = </w:t>
            </w:r>
            <w:r>
              <w:rPr>
                <w:rFonts w:ascii="Courier New" w:hAnsi="Courier New" w:cs="Courier New"/>
                <w:b/>
              </w:rPr>
              <w:t>PEOFTB</w:t>
            </w:r>
          </w:p>
          <w:p w14:paraId="1E42D19C" w14:textId="77777777" w:rsidR="00515DE1" w:rsidRDefault="00515DE1">
            <w:pPr>
              <w:spacing w:line="240" w:lineRule="auto"/>
              <w:rPr>
                <w:rFonts w:ascii="Courier New" w:hAnsi="Courier New" w:cs="Courier New"/>
                <w:szCs w:val="22"/>
              </w:rPr>
            </w:pPr>
            <w:r>
              <w:rPr>
                <w:rFonts w:ascii="Courier New" w:hAnsi="Courier New" w:cs="Courier New"/>
              </w:rPr>
              <w:t xml:space="preserve">If yes, how often? </w:t>
            </w:r>
          </w:p>
        </w:tc>
        <w:tc>
          <w:tcPr>
            <w:tcW w:w="1440" w:type="dxa"/>
            <w:tcBorders>
              <w:top w:val="single" w:sz="4" w:space="0" w:color="auto"/>
              <w:left w:val="single" w:sz="4" w:space="0" w:color="auto"/>
              <w:bottom w:val="single" w:sz="4" w:space="0" w:color="auto"/>
              <w:right w:val="single" w:sz="4" w:space="0" w:color="auto"/>
            </w:tcBorders>
            <w:hideMark/>
          </w:tcPr>
          <w:p w14:paraId="04700D97" w14:textId="77777777" w:rsidR="00515DE1" w:rsidRDefault="00515DE1">
            <w:pPr>
              <w:spacing w:line="240" w:lineRule="auto"/>
              <w:rPr>
                <w:rFonts w:ascii="Courier New" w:hAnsi="Courier New" w:cs="Courier New"/>
                <w:szCs w:val="22"/>
              </w:rPr>
            </w:pPr>
            <w:proofErr w:type="spellStart"/>
            <w:r>
              <w:rPr>
                <w:rFonts w:ascii="Courier New" w:hAnsi="Courier New" w:cs="Courier New"/>
              </w:rPr>
              <w:t>Pg</w:t>
            </w:r>
            <w:proofErr w:type="spellEnd"/>
            <w:r>
              <w:rPr>
                <w:rFonts w:ascii="Courier New" w:hAnsi="Courier New" w:cs="Courier New"/>
              </w:rPr>
              <w:t xml:space="preserve"> 8 / item A17h</w:t>
            </w:r>
          </w:p>
        </w:tc>
        <w:tc>
          <w:tcPr>
            <w:tcW w:w="3330" w:type="dxa"/>
            <w:tcBorders>
              <w:top w:val="single" w:sz="4" w:space="0" w:color="auto"/>
              <w:left w:val="single" w:sz="4" w:space="0" w:color="auto"/>
              <w:bottom w:val="single" w:sz="4" w:space="0" w:color="auto"/>
              <w:right w:val="single" w:sz="4" w:space="0" w:color="auto"/>
            </w:tcBorders>
            <w:hideMark/>
          </w:tcPr>
          <w:p w14:paraId="59C60B02" w14:textId="77777777" w:rsidR="00515DE1" w:rsidRDefault="00515DE1">
            <w:pPr>
              <w:spacing w:line="240" w:lineRule="auto"/>
              <w:rPr>
                <w:rFonts w:ascii="Courier New" w:hAnsi="Courier New" w:cs="Courier New"/>
                <w:color w:val="000000"/>
                <w:szCs w:val="22"/>
              </w:rPr>
            </w:pPr>
            <w:r>
              <w:rPr>
                <w:rFonts w:ascii="Courier New" w:hAnsi="Courier New" w:cs="Courier New"/>
              </w:rPr>
              <w:t>How often did you receive these services? Would you say</w:t>
            </w:r>
            <w:proofErr w:type="gramStart"/>
            <w:r>
              <w:rPr>
                <w:rFonts w:ascii="Courier New" w:hAnsi="Courier New" w:cs="Courier New"/>
              </w:rPr>
              <w:t>…</w:t>
            </w:r>
            <w:proofErr w:type="gramEnd"/>
          </w:p>
        </w:tc>
        <w:tc>
          <w:tcPr>
            <w:tcW w:w="2520" w:type="dxa"/>
            <w:tcBorders>
              <w:top w:val="single" w:sz="4" w:space="0" w:color="auto"/>
              <w:left w:val="single" w:sz="4" w:space="0" w:color="auto"/>
              <w:bottom w:val="single" w:sz="4" w:space="0" w:color="auto"/>
              <w:right w:val="single" w:sz="4" w:space="0" w:color="auto"/>
            </w:tcBorders>
          </w:tcPr>
          <w:p w14:paraId="1DA12B90" w14:textId="77777777" w:rsidR="00515DE1" w:rsidRDefault="00515DE1">
            <w:pPr>
              <w:spacing w:line="240" w:lineRule="auto"/>
              <w:rPr>
                <w:rFonts w:ascii="Courier New" w:hAnsi="Courier New" w:cs="Courier New"/>
                <w:szCs w:val="22"/>
              </w:rPr>
            </w:pPr>
          </w:p>
        </w:tc>
        <w:tc>
          <w:tcPr>
            <w:tcW w:w="3510" w:type="dxa"/>
            <w:tcBorders>
              <w:top w:val="single" w:sz="4" w:space="0" w:color="auto"/>
              <w:left w:val="single" w:sz="4" w:space="0" w:color="auto"/>
              <w:bottom w:val="single" w:sz="4" w:space="0" w:color="auto"/>
              <w:right w:val="single" w:sz="4" w:space="0" w:color="auto"/>
            </w:tcBorders>
          </w:tcPr>
          <w:p w14:paraId="4B10F300" w14:textId="77777777" w:rsidR="00515DE1" w:rsidRPr="00CB6D31" w:rsidRDefault="00515DE1">
            <w:pPr>
              <w:spacing w:line="240" w:lineRule="auto"/>
              <w:rPr>
                <w:rFonts w:ascii="Courier New" w:hAnsi="Courier New" w:cs="Courier New"/>
                <w:color w:val="000000" w:themeColor="text1"/>
              </w:rPr>
            </w:pPr>
            <w:r w:rsidRPr="00CB6D31">
              <w:rPr>
                <w:rFonts w:ascii="Courier New" w:hAnsi="Courier New" w:cs="Courier New"/>
                <w:color w:val="000000" w:themeColor="text1"/>
              </w:rPr>
              <w:t>This item can be deleted.</w:t>
            </w:r>
          </w:p>
          <w:p w14:paraId="64472FF9" w14:textId="77777777" w:rsidR="00515DE1" w:rsidRPr="00CB6D31" w:rsidRDefault="00515DE1">
            <w:pPr>
              <w:spacing w:line="240" w:lineRule="auto"/>
              <w:rPr>
                <w:rFonts w:ascii="Courier New" w:hAnsi="Courier New" w:cs="Courier New"/>
                <w:color w:val="000000" w:themeColor="text1"/>
                <w:szCs w:val="22"/>
              </w:rPr>
            </w:pPr>
          </w:p>
        </w:tc>
      </w:tr>
      <w:tr w:rsidR="00515DE1" w14:paraId="2CCF6E40" w14:textId="77777777" w:rsidTr="00515DE1">
        <w:tc>
          <w:tcPr>
            <w:tcW w:w="2268" w:type="dxa"/>
            <w:tcBorders>
              <w:top w:val="single" w:sz="4" w:space="0" w:color="auto"/>
              <w:left w:val="single" w:sz="4" w:space="0" w:color="auto"/>
              <w:bottom w:val="single" w:sz="4" w:space="0" w:color="auto"/>
              <w:right w:val="single" w:sz="4" w:space="0" w:color="auto"/>
            </w:tcBorders>
          </w:tcPr>
          <w:p w14:paraId="4BE49E99" w14:textId="77777777" w:rsidR="00515DE1" w:rsidRDefault="00515DE1">
            <w:pPr>
              <w:spacing w:line="240" w:lineRule="auto"/>
              <w:rPr>
                <w:rFonts w:ascii="Courier New" w:hAnsi="Courier New" w:cs="Courier New"/>
                <w:b/>
              </w:rPr>
            </w:pPr>
            <w:r>
              <w:rPr>
                <w:rFonts w:ascii="Courier New" w:hAnsi="Courier New" w:cs="Courier New"/>
                <w:b/>
                <w:i/>
              </w:rPr>
              <w:t>Part and comparison:</w:t>
            </w:r>
            <w:r>
              <w:rPr>
                <w:rFonts w:ascii="Courier New" w:hAnsi="Courier New" w:cs="Courier New"/>
                <w:b/>
              </w:rPr>
              <w:t xml:space="preserve"> OEOTHB and OEOFTB</w:t>
            </w:r>
          </w:p>
          <w:p w14:paraId="1CA520C3" w14:textId="77777777" w:rsidR="00515DE1" w:rsidRDefault="00515DE1">
            <w:pPr>
              <w:spacing w:line="240" w:lineRule="auto"/>
              <w:rPr>
                <w:rFonts w:ascii="Courier New" w:hAnsi="Courier New" w:cs="Courier New"/>
              </w:rPr>
            </w:pPr>
          </w:p>
          <w:p w14:paraId="05E68FC4" w14:textId="77777777" w:rsidR="00515DE1" w:rsidRDefault="00515DE1">
            <w:pPr>
              <w:spacing w:line="240" w:lineRule="auto"/>
              <w:rPr>
                <w:rFonts w:ascii="Courier New" w:hAnsi="Courier New" w:cs="Courier New"/>
                <w:szCs w:val="22"/>
              </w:rPr>
            </w:pPr>
            <w:r>
              <w:rPr>
                <w:rFonts w:ascii="Courier New" w:hAnsi="Courier New" w:cs="Courier New"/>
              </w:rPr>
              <w:t>“</w:t>
            </w:r>
            <w:proofErr w:type="gramStart"/>
            <w:r>
              <w:rPr>
                <w:rFonts w:ascii="Courier New" w:hAnsi="Courier New" w:cs="Courier New"/>
              </w:rPr>
              <w:t>any</w:t>
            </w:r>
            <w:proofErr w:type="gramEnd"/>
            <w:r>
              <w:rPr>
                <w:rFonts w:ascii="Courier New" w:hAnsi="Courier New" w:cs="Courier New"/>
              </w:rPr>
              <w:t xml:space="preserve"> other </w:t>
            </w:r>
            <w:proofErr w:type="spellStart"/>
            <w:r>
              <w:rPr>
                <w:rFonts w:ascii="Courier New" w:hAnsi="Courier New" w:cs="Courier New"/>
              </w:rPr>
              <w:t>edu</w:t>
            </w:r>
            <w:proofErr w:type="spellEnd"/>
            <w:r>
              <w:rPr>
                <w:rFonts w:ascii="Courier New" w:hAnsi="Courier New" w:cs="Courier New"/>
              </w:rPr>
              <w:t>. &amp; training from any other source”</w:t>
            </w:r>
          </w:p>
        </w:tc>
        <w:tc>
          <w:tcPr>
            <w:tcW w:w="1440" w:type="dxa"/>
            <w:tcBorders>
              <w:top w:val="single" w:sz="4" w:space="0" w:color="auto"/>
              <w:left w:val="single" w:sz="4" w:space="0" w:color="auto"/>
              <w:bottom w:val="single" w:sz="4" w:space="0" w:color="auto"/>
              <w:right w:val="single" w:sz="4" w:space="0" w:color="auto"/>
            </w:tcBorders>
            <w:hideMark/>
          </w:tcPr>
          <w:p w14:paraId="79260B25" w14:textId="77777777" w:rsidR="00515DE1" w:rsidRDefault="00515DE1">
            <w:pPr>
              <w:spacing w:line="240" w:lineRule="auto"/>
              <w:rPr>
                <w:rFonts w:ascii="Courier New" w:hAnsi="Courier New" w:cs="Courier New"/>
                <w:szCs w:val="22"/>
              </w:rPr>
            </w:pPr>
            <w:r>
              <w:rPr>
                <w:rFonts w:ascii="Courier New" w:hAnsi="Courier New" w:cs="Courier New"/>
              </w:rPr>
              <w:t>Page 10 / A22g and A22h</w:t>
            </w:r>
          </w:p>
        </w:tc>
        <w:tc>
          <w:tcPr>
            <w:tcW w:w="3330" w:type="dxa"/>
            <w:tcBorders>
              <w:top w:val="single" w:sz="4" w:space="0" w:color="auto"/>
              <w:left w:val="single" w:sz="4" w:space="0" w:color="auto"/>
              <w:bottom w:val="single" w:sz="4" w:space="0" w:color="auto"/>
              <w:right w:val="single" w:sz="4" w:space="0" w:color="auto"/>
            </w:tcBorders>
          </w:tcPr>
          <w:p w14:paraId="43868C71" w14:textId="77777777" w:rsidR="00515DE1" w:rsidRDefault="00515DE1">
            <w:pPr>
              <w:spacing w:line="240" w:lineRule="auto"/>
              <w:rPr>
                <w:rFonts w:ascii="Courier New" w:hAnsi="Courier New" w:cs="Courier New"/>
                <w:color w:val="000000"/>
              </w:rPr>
            </w:pPr>
            <w:r>
              <w:rPr>
                <w:rFonts w:ascii="Courier New" w:hAnsi="Courier New" w:cs="Courier New"/>
                <w:color w:val="000000"/>
              </w:rPr>
              <w:t xml:space="preserve">Have you received any other education, training, counseling or support group services from </w:t>
            </w:r>
            <w:r>
              <w:rPr>
                <w:rFonts w:ascii="Courier New" w:hAnsi="Courier New" w:cs="Courier New"/>
                <w:i/>
                <w:color w:val="000000"/>
              </w:rPr>
              <w:t xml:space="preserve">any other source </w:t>
            </w:r>
            <w:r>
              <w:rPr>
                <w:rFonts w:ascii="Courier New" w:hAnsi="Courier New" w:cs="Courier New"/>
                <w:color w:val="000000"/>
              </w:rPr>
              <w:t>in the past 6 months?</w:t>
            </w:r>
          </w:p>
          <w:p w14:paraId="1BC6AA96" w14:textId="77777777" w:rsidR="00515DE1" w:rsidRDefault="00515DE1">
            <w:pPr>
              <w:spacing w:line="240" w:lineRule="auto"/>
              <w:rPr>
                <w:rFonts w:ascii="Courier New" w:hAnsi="Courier New" w:cs="Courier New"/>
                <w:color w:val="000000"/>
              </w:rPr>
            </w:pPr>
          </w:p>
          <w:p w14:paraId="2F8B06AC" w14:textId="77777777" w:rsidR="00515DE1" w:rsidRDefault="00515DE1">
            <w:pPr>
              <w:spacing w:line="240" w:lineRule="auto"/>
              <w:rPr>
                <w:rFonts w:ascii="Courier New" w:hAnsi="Courier New" w:cs="Courier New"/>
                <w:color w:val="000000"/>
                <w:szCs w:val="22"/>
              </w:rPr>
            </w:pPr>
            <w:r>
              <w:rPr>
                <w:rFonts w:ascii="Courier New" w:hAnsi="Courier New" w:cs="Courier New"/>
                <w:color w:val="000000"/>
              </w:rPr>
              <w:t>If yes, how often.</w:t>
            </w:r>
          </w:p>
        </w:tc>
        <w:tc>
          <w:tcPr>
            <w:tcW w:w="2520" w:type="dxa"/>
            <w:tcBorders>
              <w:top w:val="single" w:sz="4" w:space="0" w:color="auto"/>
              <w:left w:val="single" w:sz="4" w:space="0" w:color="auto"/>
              <w:bottom w:val="single" w:sz="4" w:space="0" w:color="auto"/>
              <w:right w:val="single" w:sz="4" w:space="0" w:color="auto"/>
            </w:tcBorders>
            <w:hideMark/>
          </w:tcPr>
          <w:p w14:paraId="038BC795" w14:textId="77777777" w:rsidR="00515DE1" w:rsidRDefault="00515DE1">
            <w:pPr>
              <w:spacing w:line="240" w:lineRule="auto"/>
              <w:rPr>
                <w:rFonts w:ascii="Courier New" w:hAnsi="Courier New" w:cs="Courier New"/>
                <w:szCs w:val="22"/>
              </w:rPr>
            </w:pPr>
            <w:r>
              <w:rPr>
                <w:rFonts w:ascii="Courier New" w:hAnsi="Courier New" w:cs="Courier New"/>
                <w:color w:val="000000" w:themeColor="text1"/>
              </w:rPr>
              <w:t>I think we should drop this question.</w:t>
            </w:r>
          </w:p>
        </w:tc>
        <w:tc>
          <w:tcPr>
            <w:tcW w:w="3510" w:type="dxa"/>
            <w:tcBorders>
              <w:top w:val="single" w:sz="4" w:space="0" w:color="auto"/>
              <w:left w:val="single" w:sz="4" w:space="0" w:color="auto"/>
              <w:bottom w:val="single" w:sz="4" w:space="0" w:color="auto"/>
              <w:right w:val="single" w:sz="4" w:space="0" w:color="auto"/>
            </w:tcBorders>
          </w:tcPr>
          <w:p w14:paraId="24746377" w14:textId="77777777" w:rsidR="00515DE1" w:rsidRPr="00CB6D31" w:rsidRDefault="00515DE1">
            <w:pPr>
              <w:spacing w:line="240" w:lineRule="auto"/>
              <w:rPr>
                <w:rFonts w:ascii="Courier New" w:hAnsi="Courier New" w:cs="Courier New"/>
                <w:color w:val="000000" w:themeColor="text1"/>
              </w:rPr>
            </w:pPr>
            <w:r w:rsidRPr="00CB6D31">
              <w:rPr>
                <w:rFonts w:ascii="Courier New" w:hAnsi="Courier New" w:cs="Courier New"/>
                <w:b/>
                <w:color w:val="000000" w:themeColor="text1"/>
              </w:rPr>
              <w:t>Team suggests DELETING these 2 items.</w:t>
            </w:r>
            <w:r w:rsidRPr="00CB6D31">
              <w:rPr>
                <w:rFonts w:ascii="Courier New" w:hAnsi="Courier New" w:cs="Courier New"/>
                <w:color w:val="000000" w:themeColor="text1"/>
              </w:rPr>
              <w:t xml:space="preserve">  Similar to items PEOTHB and PEOFTB, this item will be hard for them to answer and does not add value for analysis. It also muddies the response to item OEDHELPB.</w:t>
            </w:r>
          </w:p>
          <w:p w14:paraId="201898E2" w14:textId="77777777" w:rsidR="00515DE1" w:rsidRPr="00CB6D31" w:rsidRDefault="00515DE1">
            <w:pPr>
              <w:spacing w:line="240" w:lineRule="auto"/>
              <w:rPr>
                <w:rFonts w:ascii="Courier New" w:hAnsi="Courier New" w:cs="Courier New"/>
                <w:color w:val="000000" w:themeColor="text1"/>
              </w:rPr>
            </w:pPr>
          </w:p>
          <w:p w14:paraId="6AADE8F8" w14:textId="77777777" w:rsidR="00515DE1" w:rsidRPr="00CB6D31" w:rsidRDefault="00515DE1">
            <w:pPr>
              <w:spacing w:line="240" w:lineRule="auto"/>
              <w:rPr>
                <w:rFonts w:ascii="Courier New" w:hAnsi="Courier New" w:cs="Courier New"/>
                <w:color w:val="000000" w:themeColor="text1"/>
                <w:szCs w:val="22"/>
              </w:rPr>
            </w:pPr>
            <w:r w:rsidRPr="00CB6D31">
              <w:rPr>
                <w:rFonts w:ascii="Courier New" w:hAnsi="Courier New" w:cs="Courier New"/>
                <w:color w:val="000000" w:themeColor="text1"/>
              </w:rPr>
              <w:t xml:space="preserve">RR: </w:t>
            </w:r>
            <w:r w:rsidRPr="00CB6D31">
              <w:rPr>
                <w:rFonts w:ascii="Courier New" w:hAnsi="Courier New" w:cs="Courier New"/>
                <w:i/>
                <w:color w:val="000000" w:themeColor="text1"/>
              </w:rPr>
              <w:t>Participants will be confused</w:t>
            </w:r>
            <w:r w:rsidRPr="00CB6D31">
              <w:rPr>
                <w:rFonts w:ascii="Courier New" w:hAnsi="Courier New" w:cs="Courier New"/>
                <w:color w:val="000000" w:themeColor="text1"/>
              </w:rPr>
              <w:t xml:space="preserve"> about any other organizations that they get counseling or training from—those additional services may or may NOT be funded by OAA Title IIIE.</w:t>
            </w:r>
          </w:p>
        </w:tc>
      </w:tr>
      <w:tr w:rsidR="00515DE1" w14:paraId="449897EE" w14:textId="77777777" w:rsidTr="00515DE1">
        <w:tc>
          <w:tcPr>
            <w:tcW w:w="2268" w:type="dxa"/>
            <w:tcBorders>
              <w:top w:val="single" w:sz="4" w:space="0" w:color="auto"/>
              <w:left w:val="single" w:sz="4" w:space="0" w:color="auto"/>
              <w:bottom w:val="single" w:sz="4" w:space="0" w:color="auto"/>
              <w:right w:val="single" w:sz="4" w:space="0" w:color="auto"/>
            </w:tcBorders>
          </w:tcPr>
          <w:p w14:paraId="2CC56644" w14:textId="77777777" w:rsidR="00515DE1" w:rsidRDefault="00515DE1">
            <w:pPr>
              <w:spacing w:line="240" w:lineRule="auto"/>
              <w:rPr>
                <w:rFonts w:ascii="Courier New" w:hAnsi="Courier New" w:cs="Courier New"/>
              </w:rPr>
            </w:pPr>
            <w:r>
              <w:rPr>
                <w:rFonts w:ascii="Courier New" w:hAnsi="Courier New" w:cs="Courier New"/>
              </w:rPr>
              <w:t xml:space="preserve">C3a if they said YES to </w:t>
            </w:r>
            <w:proofErr w:type="gramStart"/>
            <w:r>
              <w:rPr>
                <w:rFonts w:ascii="Courier New" w:hAnsi="Courier New" w:cs="Courier New"/>
              </w:rPr>
              <w:t>receiving</w:t>
            </w:r>
            <w:proofErr w:type="gramEnd"/>
            <w:r>
              <w:rPr>
                <w:rFonts w:ascii="Courier New" w:hAnsi="Courier New" w:cs="Courier New"/>
              </w:rPr>
              <w:t xml:space="preserve"> a voucher or budget.</w:t>
            </w:r>
          </w:p>
          <w:p w14:paraId="2BF11074" w14:textId="77777777" w:rsidR="00515DE1" w:rsidRDefault="00515DE1">
            <w:pPr>
              <w:spacing w:line="240" w:lineRule="auto"/>
              <w:rPr>
                <w:rFonts w:ascii="Courier New" w:hAnsi="Courier New" w:cs="Courier New"/>
              </w:rPr>
            </w:pPr>
          </w:p>
          <w:p w14:paraId="5A10EC22" w14:textId="77777777" w:rsidR="00515DE1" w:rsidRDefault="00515DE1">
            <w:pPr>
              <w:spacing w:line="240" w:lineRule="auto"/>
              <w:rPr>
                <w:rFonts w:ascii="Courier New" w:hAnsi="Courier New" w:cs="Courier New"/>
                <w:b/>
                <w:szCs w:val="22"/>
              </w:rPr>
            </w:pPr>
            <w:r>
              <w:rPr>
                <w:rFonts w:ascii="Courier New" w:hAnsi="Courier New" w:cs="Courier New"/>
                <w:b/>
              </w:rPr>
              <w:t>SPENDB.</w:t>
            </w:r>
          </w:p>
        </w:tc>
        <w:tc>
          <w:tcPr>
            <w:tcW w:w="1440" w:type="dxa"/>
            <w:tcBorders>
              <w:top w:val="single" w:sz="4" w:space="0" w:color="auto"/>
              <w:left w:val="single" w:sz="4" w:space="0" w:color="auto"/>
              <w:bottom w:val="single" w:sz="4" w:space="0" w:color="auto"/>
              <w:right w:val="single" w:sz="4" w:space="0" w:color="auto"/>
            </w:tcBorders>
            <w:hideMark/>
          </w:tcPr>
          <w:p w14:paraId="563FC4D1" w14:textId="77777777" w:rsidR="00515DE1" w:rsidRDefault="00515DE1">
            <w:pPr>
              <w:spacing w:line="240" w:lineRule="auto"/>
              <w:rPr>
                <w:rFonts w:ascii="Courier New" w:hAnsi="Courier New" w:cs="Courier New"/>
                <w:szCs w:val="22"/>
              </w:rPr>
            </w:pPr>
            <w:r>
              <w:rPr>
                <w:rFonts w:ascii="Courier New" w:hAnsi="Courier New" w:cs="Courier New"/>
              </w:rPr>
              <w:t>Page 15 / item C3A</w:t>
            </w:r>
          </w:p>
        </w:tc>
        <w:tc>
          <w:tcPr>
            <w:tcW w:w="3330" w:type="dxa"/>
            <w:tcBorders>
              <w:top w:val="single" w:sz="4" w:space="0" w:color="auto"/>
              <w:left w:val="single" w:sz="4" w:space="0" w:color="auto"/>
              <w:bottom w:val="single" w:sz="4" w:space="0" w:color="auto"/>
              <w:right w:val="single" w:sz="4" w:space="0" w:color="auto"/>
            </w:tcBorders>
            <w:hideMark/>
          </w:tcPr>
          <w:p w14:paraId="676E786A" w14:textId="77777777" w:rsidR="00515DE1" w:rsidRDefault="00515DE1">
            <w:pPr>
              <w:spacing w:line="240" w:lineRule="auto"/>
              <w:rPr>
                <w:rFonts w:ascii="Courier New" w:hAnsi="Courier New" w:cs="Courier New"/>
                <w:color w:val="000000"/>
              </w:rPr>
            </w:pPr>
            <w:r>
              <w:rPr>
                <w:rFonts w:ascii="Courier New" w:hAnsi="Courier New" w:cs="Courier New"/>
                <w:color w:val="000000"/>
              </w:rPr>
              <w:t xml:space="preserve">How did you spend the money?  </w:t>
            </w:r>
          </w:p>
          <w:p w14:paraId="140E6954"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 xml:space="preserve">Purchase supplies </w:t>
            </w:r>
          </w:p>
          <w:p w14:paraId="07EB87CC"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Pay for a service [transportation, meals, etc.]</w:t>
            </w:r>
          </w:p>
          <w:p w14:paraId="71C54D23"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Hire a person to assist with caregiving activities or tasks</w:t>
            </w:r>
          </w:p>
          <w:p w14:paraId="392D221D"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Purchase Respite Services</w:t>
            </w:r>
          </w:p>
          <w:p w14:paraId="138289AE"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Other (please describe: __________________)</w:t>
            </w:r>
          </w:p>
          <w:p w14:paraId="11E89535"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Refused</w:t>
            </w:r>
          </w:p>
          <w:p w14:paraId="22B0C030" w14:textId="77777777" w:rsidR="00515DE1" w:rsidRDefault="00515DE1" w:rsidP="00515DE1">
            <w:pPr>
              <w:pStyle w:val="ListParagraph"/>
              <w:numPr>
                <w:ilvl w:val="0"/>
                <w:numId w:val="27"/>
              </w:numPr>
              <w:spacing w:line="240" w:lineRule="auto"/>
              <w:contextualSpacing/>
              <w:jc w:val="left"/>
              <w:rPr>
                <w:rFonts w:ascii="Courier New" w:hAnsi="Courier New" w:cs="Courier New"/>
                <w:color w:val="000000"/>
              </w:rPr>
            </w:pPr>
            <w:r>
              <w:rPr>
                <w:rFonts w:ascii="Courier New" w:hAnsi="Courier New" w:cs="Courier New"/>
                <w:color w:val="000000"/>
              </w:rPr>
              <w:t>g.</w:t>
            </w:r>
            <w:r>
              <w:rPr>
                <w:rFonts w:ascii="Courier New" w:hAnsi="Courier New" w:cs="Courier New"/>
                <w:color w:val="000000"/>
              </w:rPr>
              <w:tab/>
              <w:t xml:space="preserve"> Don’t know</w:t>
            </w:r>
          </w:p>
        </w:tc>
        <w:tc>
          <w:tcPr>
            <w:tcW w:w="2520" w:type="dxa"/>
            <w:tcBorders>
              <w:top w:val="single" w:sz="4" w:space="0" w:color="auto"/>
              <w:left w:val="single" w:sz="4" w:space="0" w:color="auto"/>
              <w:bottom w:val="single" w:sz="4" w:space="0" w:color="auto"/>
              <w:right w:val="single" w:sz="4" w:space="0" w:color="auto"/>
            </w:tcBorders>
            <w:hideMark/>
          </w:tcPr>
          <w:p w14:paraId="71C9B22C" w14:textId="77777777" w:rsidR="00515DE1" w:rsidRDefault="00515DE1">
            <w:pPr>
              <w:spacing w:line="240" w:lineRule="auto"/>
              <w:rPr>
                <w:rFonts w:ascii="Courier New" w:hAnsi="Courier New" w:cs="Courier New"/>
                <w:szCs w:val="22"/>
              </w:rPr>
            </w:pPr>
            <w:r>
              <w:rPr>
                <w:rFonts w:ascii="Courier New" w:hAnsi="Courier New" w:cs="Courier New"/>
              </w:rPr>
              <w:t>CA: for me who is reading it for the first time, this item has a somewhat of a harsh tone. Respondent is being questioned about the money. Consider softening the tone or removing.</w:t>
            </w:r>
          </w:p>
        </w:tc>
        <w:tc>
          <w:tcPr>
            <w:tcW w:w="3510" w:type="dxa"/>
            <w:tcBorders>
              <w:top w:val="single" w:sz="4" w:space="0" w:color="auto"/>
              <w:left w:val="single" w:sz="4" w:space="0" w:color="auto"/>
              <w:bottom w:val="single" w:sz="4" w:space="0" w:color="auto"/>
              <w:right w:val="single" w:sz="4" w:space="0" w:color="auto"/>
            </w:tcBorders>
          </w:tcPr>
          <w:p w14:paraId="61C53FCA" w14:textId="77777777" w:rsidR="00515DE1" w:rsidRPr="00CB6D31" w:rsidRDefault="00515DE1">
            <w:pPr>
              <w:spacing w:line="240" w:lineRule="auto"/>
              <w:rPr>
                <w:rFonts w:ascii="Courier New" w:hAnsi="Courier New" w:cs="Courier New"/>
                <w:color w:val="000000" w:themeColor="text1"/>
              </w:rPr>
            </w:pPr>
            <w:r w:rsidRPr="00CB6D31">
              <w:rPr>
                <w:rFonts w:ascii="Courier New" w:hAnsi="Courier New" w:cs="Courier New"/>
                <w:color w:val="000000" w:themeColor="text1"/>
              </w:rPr>
              <w:t>Team:  We suggest deleting this question.  Too personal and harsh of a question.</w:t>
            </w:r>
          </w:p>
          <w:p w14:paraId="672D0152" w14:textId="77777777" w:rsidR="00515DE1" w:rsidRPr="00CB6D31" w:rsidRDefault="00515DE1">
            <w:pPr>
              <w:spacing w:line="240" w:lineRule="auto"/>
              <w:rPr>
                <w:rFonts w:ascii="Courier New" w:hAnsi="Courier New" w:cs="Courier New"/>
                <w:color w:val="000000" w:themeColor="text1"/>
                <w:szCs w:val="22"/>
              </w:rPr>
            </w:pPr>
          </w:p>
        </w:tc>
      </w:tr>
      <w:tr w:rsidR="00515DE1" w14:paraId="0BC006E7" w14:textId="77777777" w:rsidTr="00515DE1">
        <w:tc>
          <w:tcPr>
            <w:tcW w:w="2268" w:type="dxa"/>
            <w:tcBorders>
              <w:top w:val="single" w:sz="4" w:space="0" w:color="auto"/>
              <w:left w:val="single" w:sz="4" w:space="0" w:color="auto"/>
              <w:bottom w:val="single" w:sz="4" w:space="0" w:color="auto"/>
              <w:right w:val="single" w:sz="4" w:space="0" w:color="auto"/>
            </w:tcBorders>
          </w:tcPr>
          <w:p w14:paraId="2D0969F1" w14:textId="77777777" w:rsidR="00515DE1" w:rsidRDefault="00515DE1">
            <w:pPr>
              <w:spacing w:line="240" w:lineRule="auto"/>
              <w:rPr>
                <w:rFonts w:ascii="Courier New" w:hAnsi="Courier New" w:cs="Courier New"/>
                <w:i/>
              </w:rPr>
            </w:pPr>
            <w:r>
              <w:rPr>
                <w:rFonts w:ascii="Courier New" w:hAnsi="Courier New" w:cs="Courier New"/>
                <w:i/>
              </w:rPr>
              <w:t>Participant only.</w:t>
            </w:r>
          </w:p>
          <w:p w14:paraId="5D320C47" w14:textId="77777777" w:rsidR="00515DE1" w:rsidRDefault="00515DE1">
            <w:pPr>
              <w:spacing w:line="240" w:lineRule="auto"/>
              <w:rPr>
                <w:rFonts w:ascii="Courier New" w:hAnsi="Courier New" w:cs="Courier New"/>
              </w:rPr>
            </w:pPr>
          </w:p>
          <w:p w14:paraId="640DF5CE" w14:textId="77777777" w:rsidR="00515DE1" w:rsidRDefault="00515DE1">
            <w:pPr>
              <w:spacing w:line="240" w:lineRule="auto"/>
              <w:rPr>
                <w:rFonts w:ascii="Courier New" w:hAnsi="Courier New" w:cs="Courier New"/>
                <w:b/>
                <w:szCs w:val="22"/>
              </w:rPr>
            </w:pPr>
            <w:r>
              <w:rPr>
                <w:rFonts w:ascii="Courier New" w:hAnsi="Courier New" w:cs="Courier New"/>
                <w:b/>
              </w:rPr>
              <w:t>MSTHELPB.</w:t>
            </w:r>
          </w:p>
        </w:tc>
        <w:tc>
          <w:tcPr>
            <w:tcW w:w="1440" w:type="dxa"/>
            <w:tcBorders>
              <w:top w:val="single" w:sz="4" w:space="0" w:color="auto"/>
              <w:left w:val="single" w:sz="4" w:space="0" w:color="auto"/>
              <w:bottom w:val="single" w:sz="4" w:space="0" w:color="auto"/>
              <w:right w:val="single" w:sz="4" w:space="0" w:color="auto"/>
            </w:tcBorders>
            <w:hideMark/>
          </w:tcPr>
          <w:p w14:paraId="069BBCE7" w14:textId="77777777" w:rsidR="00515DE1" w:rsidRDefault="00515DE1">
            <w:pPr>
              <w:spacing w:line="240" w:lineRule="auto"/>
              <w:rPr>
                <w:rFonts w:ascii="Courier New" w:hAnsi="Courier New" w:cs="Courier New"/>
                <w:szCs w:val="22"/>
              </w:rPr>
            </w:pPr>
            <w:r>
              <w:rPr>
                <w:rFonts w:ascii="Courier New" w:hAnsi="Courier New" w:cs="Courier New"/>
              </w:rPr>
              <w:t>Page 16 / C7</w:t>
            </w:r>
          </w:p>
        </w:tc>
        <w:tc>
          <w:tcPr>
            <w:tcW w:w="3330" w:type="dxa"/>
            <w:tcBorders>
              <w:top w:val="single" w:sz="4" w:space="0" w:color="auto"/>
              <w:left w:val="single" w:sz="4" w:space="0" w:color="auto"/>
              <w:bottom w:val="single" w:sz="4" w:space="0" w:color="auto"/>
              <w:right w:val="single" w:sz="4" w:space="0" w:color="auto"/>
            </w:tcBorders>
          </w:tcPr>
          <w:p w14:paraId="1FAA8DF6" w14:textId="77777777" w:rsidR="00515DE1" w:rsidRDefault="00515DE1">
            <w:pPr>
              <w:spacing w:line="240" w:lineRule="auto"/>
              <w:rPr>
                <w:rFonts w:ascii="Courier New" w:hAnsi="Courier New" w:cs="Courier New"/>
                <w:color w:val="000000"/>
              </w:rPr>
            </w:pPr>
            <w:r>
              <w:rPr>
                <w:rFonts w:ascii="Courier New" w:hAnsi="Courier New" w:cs="Courier New"/>
                <w:color w:val="000000"/>
              </w:rPr>
              <w:t>Ask if previous question shows that a “CORE SERVICE” IS NOT MOST IMPORTANT</w:t>
            </w:r>
          </w:p>
          <w:p w14:paraId="6D14D800" w14:textId="77777777" w:rsidR="00515DE1" w:rsidRDefault="00515DE1">
            <w:pPr>
              <w:spacing w:line="240" w:lineRule="auto"/>
              <w:rPr>
                <w:rFonts w:ascii="Courier New" w:hAnsi="Courier New" w:cs="Courier New"/>
                <w:color w:val="000000"/>
              </w:rPr>
            </w:pPr>
          </w:p>
          <w:p w14:paraId="53AF7CB2" w14:textId="77777777" w:rsidR="00515DE1" w:rsidRDefault="00515DE1">
            <w:pPr>
              <w:spacing w:line="240" w:lineRule="auto"/>
              <w:rPr>
                <w:rFonts w:ascii="Courier New" w:hAnsi="Courier New" w:cs="Courier New"/>
                <w:color w:val="000000"/>
                <w:szCs w:val="22"/>
              </w:rPr>
            </w:pPr>
            <w:r>
              <w:rPr>
                <w:rFonts w:ascii="Courier New" w:hAnsi="Courier New" w:cs="Courier New"/>
                <w:color w:val="000000"/>
              </w:rPr>
              <w:t>Of the following caregiver services that you receive from &lt;AGENCY&gt;, which service is most helpful for you? Would you say …</w:t>
            </w:r>
          </w:p>
        </w:tc>
        <w:tc>
          <w:tcPr>
            <w:tcW w:w="2520" w:type="dxa"/>
            <w:tcBorders>
              <w:top w:val="single" w:sz="4" w:space="0" w:color="auto"/>
              <w:left w:val="single" w:sz="4" w:space="0" w:color="auto"/>
              <w:bottom w:val="single" w:sz="4" w:space="0" w:color="auto"/>
              <w:right w:val="single" w:sz="4" w:space="0" w:color="auto"/>
            </w:tcBorders>
            <w:hideMark/>
          </w:tcPr>
          <w:p w14:paraId="0E4FACE2" w14:textId="77777777" w:rsidR="00515DE1" w:rsidRDefault="00515DE1">
            <w:pPr>
              <w:spacing w:line="240" w:lineRule="auto"/>
              <w:rPr>
                <w:rFonts w:ascii="Courier New" w:hAnsi="Courier New" w:cs="Courier New"/>
              </w:rPr>
            </w:pPr>
            <w:r>
              <w:rPr>
                <w:rFonts w:ascii="Courier New" w:hAnsi="Courier New" w:cs="Courier New"/>
              </w:rPr>
              <w:t>Core services are:</w:t>
            </w:r>
          </w:p>
          <w:p w14:paraId="21A80304" w14:textId="77777777" w:rsidR="00515DE1" w:rsidRDefault="00515DE1">
            <w:pPr>
              <w:spacing w:line="240" w:lineRule="auto"/>
              <w:rPr>
                <w:rFonts w:ascii="Courier New" w:hAnsi="Courier New" w:cs="Courier New"/>
              </w:rPr>
            </w:pPr>
            <w:proofErr w:type="spellStart"/>
            <w:r>
              <w:rPr>
                <w:rFonts w:ascii="Courier New" w:hAnsi="Courier New" w:cs="Courier New"/>
              </w:rPr>
              <w:t>a.Information</w:t>
            </w:r>
            <w:proofErr w:type="spellEnd"/>
            <w:r>
              <w:rPr>
                <w:rFonts w:ascii="Courier New" w:hAnsi="Courier New" w:cs="Courier New"/>
              </w:rPr>
              <w:t xml:space="preserve"> </w:t>
            </w:r>
          </w:p>
          <w:p w14:paraId="45886AAC" w14:textId="77777777" w:rsidR="00515DE1" w:rsidRDefault="00515DE1">
            <w:pPr>
              <w:spacing w:line="240" w:lineRule="auto"/>
              <w:rPr>
                <w:rFonts w:ascii="Courier New" w:hAnsi="Courier New" w:cs="Courier New"/>
              </w:rPr>
            </w:pPr>
            <w:r>
              <w:rPr>
                <w:rFonts w:ascii="Courier New" w:hAnsi="Courier New" w:cs="Courier New"/>
              </w:rPr>
              <w:t>b. accessing supportive services</w:t>
            </w:r>
          </w:p>
          <w:p w14:paraId="1D71277F" w14:textId="77777777" w:rsidR="00515DE1" w:rsidRDefault="00515DE1">
            <w:pPr>
              <w:spacing w:line="240" w:lineRule="auto"/>
              <w:rPr>
                <w:rFonts w:ascii="Courier New" w:hAnsi="Courier New" w:cs="Courier New"/>
              </w:rPr>
            </w:pPr>
            <w:r>
              <w:rPr>
                <w:rFonts w:ascii="Courier New" w:hAnsi="Courier New" w:cs="Courier New"/>
              </w:rPr>
              <w:t>c. Individual counseling, support groups, education/</w:t>
            </w:r>
            <w:proofErr w:type="spellStart"/>
            <w:r>
              <w:rPr>
                <w:rFonts w:ascii="Courier New" w:hAnsi="Courier New" w:cs="Courier New"/>
              </w:rPr>
              <w:t>traig</w:t>
            </w:r>
            <w:proofErr w:type="spellEnd"/>
          </w:p>
          <w:p w14:paraId="1904F2E7" w14:textId="77777777" w:rsidR="00515DE1" w:rsidRDefault="00515DE1">
            <w:pPr>
              <w:spacing w:line="240" w:lineRule="auto"/>
              <w:rPr>
                <w:rFonts w:ascii="Courier New" w:hAnsi="Courier New" w:cs="Courier New"/>
              </w:rPr>
            </w:pPr>
            <w:proofErr w:type="spellStart"/>
            <w:r>
              <w:rPr>
                <w:rFonts w:ascii="Courier New" w:hAnsi="Courier New" w:cs="Courier New"/>
              </w:rPr>
              <w:t>d.Respite</w:t>
            </w:r>
            <w:proofErr w:type="spellEnd"/>
            <w:r>
              <w:rPr>
                <w:rFonts w:ascii="Courier New" w:hAnsi="Courier New" w:cs="Courier New"/>
              </w:rPr>
              <w:t xml:space="preserve"> care </w:t>
            </w:r>
          </w:p>
          <w:p w14:paraId="6DE7517F" w14:textId="77777777" w:rsidR="00515DE1" w:rsidRDefault="00515DE1">
            <w:pPr>
              <w:spacing w:line="240" w:lineRule="auto"/>
              <w:rPr>
                <w:rFonts w:ascii="Courier New" w:hAnsi="Courier New" w:cs="Courier New"/>
                <w:szCs w:val="22"/>
              </w:rPr>
            </w:pPr>
            <w:proofErr w:type="spellStart"/>
            <w:r>
              <w:rPr>
                <w:rFonts w:ascii="Courier New" w:hAnsi="Courier New" w:cs="Courier New"/>
              </w:rPr>
              <w:t>e.Supplemental</w:t>
            </w:r>
            <w:proofErr w:type="spellEnd"/>
            <w:r>
              <w:rPr>
                <w:rFonts w:ascii="Courier New" w:hAnsi="Courier New" w:cs="Courier New"/>
              </w:rPr>
              <w:t xml:space="preserve"> services</w:t>
            </w:r>
          </w:p>
        </w:tc>
        <w:tc>
          <w:tcPr>
            <w:tcW w:w="3510" w:type="dxa"/>
            <w:tcBorders>
              <w:top w:val="single" w:sz="4" w:space="0" w:color="auto"/>
              <w:left w:val="single" w:sz="4" w:space="0" w:color="auto"/>
              <w:bottom w:val="single" w:sz="4" w:space="0" w:color="auto"/>
              <w:right w:val="single" w:sz="4" w:space="0" w:color="auto"/>
            </w:tcBorders>
          </w:tcPr>
          <w:p w14:paraId="5E2E5D36" w14:textId="77777777" w:rsidR="00515DE1" w:rsidRPr="00CB6D31" w:rsidRDefault="00515DE1">
            <w:pPr>
              <w:spacing w:line="240" w:lineRule="auto"/>
              <w:rPr>
                <w:rFonts w:ascii="Courier New" w:hAnsi="Courier New" w:cs="Courier New"/>
                <w:color w:val="000000" w:themeColor="text1"/>
              </w:rPr>
            </w:pPr>
            <w:r w:rsidRPr="00CB6D31">
              <w:rPr>
                <w:rFonts w:ascii="Courier New" w:hAnsi="Courier New" w:cs="Courier New"/>
                <w:color w:val="000000" w:themeColor="text1"/>
              </w:rPr>
              <w:t>The team suggests that we delete / remove this question.  We’ve since deemed the question not necessary about a non-core service and “core” may be hard to determine for the interviewer.</w:t>
            </w:r>
          </w:p>
          <w:p w14:paraId="33BAC5FF" w14:textId="77777777" w:rsidR="00515DE1" w:rsidRDefault="00515DE1">
            <w:pPr>
              <w:spacing w:line="240" w:lineRule="auto"/>
              <w:rPr>
                <w:rFonts w:ascii="Courier New" w:hAnsi="Courier New" w:cs="Courier New"/>
                <w:color w:val="FF0000"/>
              </w:rPr>
            </w:pPr>
          </w:p>
          <w:p w14:paraId="1F4A9843" w14:textId="77777777" w:rsidR="00515DE1" w:rsidRDefault="00515DE1">
            <w:pPr>
              <w:spacing w:line="240" w:lineRule="auto"/>
              <w:rPr>
                <w:rFonts w:ascii="Courier New" w:hAnsi="Courier New" w:cs="Courier New"/>
                <w:szCs w:val="22"/>
              </w:rPr>
            </w:pPr>
          </w:p>
        </w:tc>
      </w:tr>
    </w:tbl>
    <w:p w14:paraId="60D5871C" w14:textId="77777777" w:rsidR="00515DE1" w:rsidRDefault="00515DE1" w:rsidP="00515DE1">
      <w:pPr>
        <w:rPr>
          <w:rFonts w:asciiTheme="minorHAnsi" w:hAnsiTheme="minorHAnsi" w:cstheme="minorBidi"/>
          <w:color w:val="FF0000"/>
          <w:szCs w:val="22"/>
        </w:rPr>
      </w:pPr>
    </w:p>
    <w:p w14:paraId="076AA9A7" w14:textId="77777777" w:rsidR="00AD52CA" w:rsidRDefault="00AD52CA" w:rsidP="001E7C7F">
      <w:pPr>
        <w:spacing w:after="200" w:line="276" w:lineRule="auto"/>
        <w:ind w:left="420"/>
        <w:contextualSpacing/>
        <w:jc w:val="left"/>
        <w:rPr>
          <w:rFonts w:ascii="Arial" w:hAnsi="Arial" w:cs="Arial"/>
          <w:sz w:val="20"/>
        </w:rPr>
        <w:sectPr w:rsidR="00AD52CA" w:rsidSect="00AD36E0">
          <w:pgSz w:w="15840" w:h="12240" w:orient="landscape" w:code="1"/>
          <w:pgMar w:top="1440" w:right="1728" w:bottom="1440" w:left="1728" w:header="720" w:footer="576" w:gutter="0"/>
          <w:pgNumType w:start="1" w:chapStyle="1"/>
          <w:cols w:space="720"/>
          <w:noEndnote/>
          <w:docGrid w:linePitch="299"/>
        </w:sectPr>
      </w:pPr>
    </w:p>
    <w:p w14:paraId="08569616" w14:textId="77777777" w:rsidR="00C60A8E" w:rsidRPr="00820A6F" w:rsidRDefault="00C60A8E" w:rsidP="004E7BE5">
      <w:pPr>
        <w:pStyle w:val="SL-FlLftSgl"/>
        <w:jc w:val="left"/>
        <w:rPr>
          <w:b/>
          <w:sz w:val="24"/>
          <w:szCs w:val="24"/>
        </w:rPr>
      </w:pPr>
      <w:r w:rsidRPr="00820A6F">
        <w:rPr>
          <w:b/>
          <w:sz w:val="24"/>
          <w:szCs w:val="24"/>
        </w:rPr>
        <w:t>Efforts to Consult Outside the Agency</w:t>
      </w:r>
    </w:p>
    <w:p w14:paraId="7CC88136" w14:textId="77777777" w:rsidR="00AD0D37" w:rsidRPr="00820A6F" w:rsidRDefault="00AD0D37" w:rsidP="004E7BE5">
      <w:pPr>
        <w:pStyle w:val="SL-FlLftSgl"/>
        <w:jc w:val="left"/>
        <w:rPr>
          <w:sz w:val="24"/>
          <w:szCs w:val="24"/>
        </w:rPr>
      </w:pPr>
    </w:p>
    <w:p w14:paraId="3311EFCD" w14:textId="77777777" w:rsidR="0016020F" w:rsidRPr="00820A6F" w:rsidRDefault="004E7BE5" w:rsidP="004E7BE5">
      <w:pPr>
        <w:pStyle w:val="SL-FlLftSgl"/>
        <w:jc w:val="left"/>
        <w:rPr>
          <w:sz w:val="24"/>
          <w:szCs w:val="24"/>
        </w:rPr>
      </w:pPr>
      <w:r w:rsidRPr="00820A6F">
        <w:rPr>
          <w:sz w:val="24"/>
          <w:szCs w:val="24"/>
        </w:rPr>
        <w:t xml:space="preserve">The survey instruments for this proposed information collection are based </w:t>
      </w:r>
      <w:r w:rsidR="0064180F" w:rsidRPr="00820A6F">
        <w:rPr>
          <w:sz w:val="24"/>
          <w:szCs w:val="24"/>
        </w:rPr>
        <w:t xml:space="preserve">on </w:t>
      </w:r>
      <w:r w:rsidR="0016020F" w:rsidRPr="00820A6F">
        <w:rPr>
          <w:sz w:val="24"/>
          <w:szCs w:val="24"/>
        </w:rPr>
        <w:t>questions from the following sources:</w:t>
      </w:r>
    </w:p>
    <w:p w14:paraId="522956A0" w14:textId="77777777" w:rsidR="0016020F" w:rsidRPr="00820A6F" w:rsidRDefault="0016020F" w:rsidP="006B139A">
      <w:pPr>
        <w:pStyle w:val="SL-FlLftSgl"/>
        <w:numPr>
          <w:ilvl w:val="0"/>
          <w:numId w:val="12"/>
        </w:numPr>
        <w:jc w:val="left"/>
        <w:rPr>
          <w:sz w:val="24"/>
          <w:szCs w:val="24"/>
        </w:rPr>
      </w:pPr>
      <w:r w:rsidRPr="00820A6F">
        <w:rPr>
          <w:sz w:val="24"/>
          <w:szCs w:val="24"/>
        </w:rPr>
        <w:t>National Health and Aging Trends Study (NHATS)/National Survey of Caregiving (NSOC)</w:t>
      </w:r>
    </w:p>
    <w:p w14:paraId="16ED1916" w14:textId="77777777" w:rsidR="0016020F" w:rsidRPr="00820A6F" w:rsidRDefault="0016020F" w:rsidP="006B139A">
      <w:pPr>
        <w:pStyle w:val="SL-FlLftSgl"/>
        <w:numPr>
          <w:ilvl w:val="0"/>
          <w:numId w:val="12"/>
        </w:numPr>
        <w:jc w:val="left"/>
        <w:rPr>
          <w:sz w:val="24"/>
          <w:szCs w:val="24"/>
        </w:rPr>
      </w:pPr>
      <w:r w:rsidRPr="00820A6F">
        <w:rPr>
          <w:sz w:val="24"/>
          <w:szCs w:val="24"/>
        </w:rPr>
        <w:t>NIH PROMIS Measures</w:t>
      </w:r>
    </w:p>
    <w:p w14:paraId="20E8161E" w14:textId="77777777" w:rsidR="0016020F" w:rsidRPr="00820A6F" w:rsidRDefault="0016020F" w:rsidP="006B139A">
      <w:pPr>
        <w:pStyle w:val="SL-FlLftSgl"/>
        <w:numPr>
          <w:ilvl w:val="0"/>
          <w:numId w:val="12"/>
        </w:numPr>
        <w:jc w:val="left"/>
        <w:rPr>
          <w:sz w:val="24"/>
          <w:szCs w:val="24"/>
        </w:rPr>
      </w:pPr>
      <w:r w:rsidRPr="00820A6F">
        <w:rPr>
          <w:sz w:val="24"/>
          <w:szCs w:val="24"/>
        </w:rPr>
        <w:t>National Survey of Older Americans Act Participants</w:t>
      </w:r>
      <w:r w:rsidR="00837B0C" w:rsidRPr="00820A6F">
        <w:rPr>
          <w:sz w:val="24"/>
          <w:szCs w:val="24"/>
        </w:rPr>
        <w:t xml:space="preserve"> (survey questions developed under ACL/</w:t>
      </w:r>
      <w:proofErr w:type="spellStart"/>
      <w:r w:rsidR="00837B0C" w:rsidRPr="00820A6F">
        <w:rPr>
          <w:sz w:val="24"/>
          <w:szCs w:val="24"/>
        </w:rPr>
        <w:t>AoA’s</w:t>
      </w:r>
      <w:proofErr w:type="spellEnd"/>
      <w:r w:rsidR="00837B0C" w:rsidRPr="00820A6F">
        <w:rPr>
          <w:sz w:val="24"/>
          <w:szCs w:val="24"/>
        </w:rPr>
        <w:t xml:space="preserve"> Performance Outcomes Measurement Project)</w:t>
      </w:r>
    </w:p>
    <w:p w14:paraId="02A54E6D" w14:textId="77777777" w:rsidR="00837B0C" w:rsidRPr="00820A6F" w:rsidRDefault="00837B0C" w:rsidP="006B139A">
      <w:pPr>
        <w:pStyle w:val="SL-FlLftSgl"/>
        <w:numPr>
          <w:ilvl w:val="0"/>
          <w:numId w:val="12"/>
        </w:numPr>
        <w:jc w:val="left"/>
        <w:rPr>
          <w:sz w:val="24"/>
          <w:szCs w:val="24"/>
        </w:rPr>
      </w:pPr>
      <w:proofErr w:type="spellStart"/>
      <w:r w:rsidRPr="00820A6F">
        <w:rPr>
          <w:sz w:val="24"/>
          <w:szCs w:val="24"/>
        </w:rPr>
        <w:t>Zarit</w:t>
      </w:r>
      <w:proofErr w:type="spellEnd"/>
      <w:r w:rsidRPr="00820A6F">
        <w:rPr>
          <w:sz w:val="24"/>
          <w:szCs w:val="24"/>
        </w:rPr>
        <w:t xml:space="preserve"> Burden </w:t>
      </w:r>
      <w:r w:rsidR="001E7C7F" w:rsidRPr="00820A6F">
        <w:rPr>
          <w:sz w:val="24"/>
          <w:szCs w:val="24"/>
        </w:rPr>
        <w:t>I</w:t>
      </w:r>
      <w:r w:rsidRPr="00820A6F">
        <w:rPr>
          <w:sz w:val="24"/>
          <w:szCs w:val="24"/>
        </w:rPr>
        <w:t>nterview</w:t>
      </w:r>
      <w:r w:rsidR="001E7C7F" w:rsidRPr="00820A6F">
        <w:rPr>
          <w:sz w:val="24"/>
          <w:szCs w:val="24"/>
        </w:rPr>
        <w:t xml:space="preserve"> (ZBI)</w:t>
      </w:r>
    </w:p>
    <w:p w14:paraId="1ABE50B1" w14:textId="77777777" w:rsidR="004E7BE5" w:rsidRPr="00820A6F" w:rsidRDefault="004E7BE5" w:rsidP="004E7BE5">
      <w:pPr>
        <w:pStyle w:val="SL-FlLftSgl"/>
        <w:jc w:val="left"/>
        <w:rPr>
          <w:sz w:val="24"/>
          <w:szCs w:val="24"/>
        </w:rPr>
      </w:pPr>
    </w:p>
    <w:p w14:paraId="122A4669" w14:textId="77777777" w:rsidR="004E7BE5" w:rsidRPr="00820A6F" w:rsidRDefault="00837B0C" w:rsidP="004E7BE5">
      <w:pPr>
        <w:pStyle w:val="SL-FlLftSgl"/>
        <w:jc w:val="left"/>
        <w:rPr>
          <w:sz w:val="24"/>
          <w:szCs w:val="24"/>
        </w:rPr>
      </w:pPr>
      <w:r w:rsidRPr="00820A6F">
        <w:rPr>
          <w:sz w:val="24"/>
          <w:szCs w:val="24"/>
        </w:rPr>
        <w:t>T</w:t>
      </w:r>
      <w:r w:rsidR="004E7BE5" w:rsidRPr="00820A6F">
        <w:rPr>
          <w:sz w:val="24"/>
          <w:szCs w:val="24"/>
        </w:rPr>
        <w:t>he contractor</w:t>
      </w:r>
      <w:r w:rsidRPr="00820A6F">
        <w:rPr>
          <w:sz w:val="24"/>
          <w:szCs w:val="24"/>
        </w:rPr>
        <w:t xml:space="preserve"> (</w:t>
      </w:r>
      <w:proofErr w:type="spellStart"/>
      <w:r w:rsidRPr="00820A6F">
        <w:rPr>
          <w:sz w:val="24"/>
          <w:szCs w:val="24"/>
        </w:rPr>
        <w:t>Westat</w:t>
      </w:r>
      <w:proofErr w:type="spellEnd"/>
      <w:r w:rsidR="004E7BE5" w:rsidRPr="00820A6F">
        <w:rPr>
          <w:sz w:val="24"/>
          <w:szCs w:val="24"/>
        </w:rPr>
        <w:t xml:space="preserve">) has also consulted representatives from different State Units on Aging </w:t>
      </w:r>
      <w:r w:rsidRPr="00820A6F">
        <w:rPr>
          <w:sz w:val="24"/>
          <w:szCs w:val="24"/>
        </w:rPr>
        <w:t xml:space="preserve">and different </w:t>
      </w:r>
      <w:r w:rsidR="00CA5143" w:rsidRPr="00820A6F">
        <w:rPr>
          <w:sz w:val="24"/>
          <w:szCs w:val="24"/>
        </w:rPr>
        <w:t xml:space="preserve">companies representing the </w:t>
      </w:r>
      <w:r w:rsidRPr="00820A6F">
        <w:rPr>
          <w:sz w:val="24"/>
          <w:szCs w:val="24"/>
        </w:rPr>
        <w:t>commercially available client software packages used by AAAs</w:t>
      </w:r>
      <w:r w:rsidR="00CA5143" w:rsidRPr="00820A6F">
        <w:rPr>
          <w:sz w:val="24"/>
          <w:szCs w:val="24"/>
        </w:rPr>
        <w:t xml:space="preserve">. The consultation was for purposes of </w:t>
      </w:r>
      <w:r w:rsidR="004E7BE5" w:rsidRPr="00820A6F">
        <w:rPr>
          <w:sz w:val="24"/>
          <w:szCs w:val="24"/>
        </w:rPr>
        <w:t>develop</w:t>
      </w:r>
      <w:r w:rsidR="00CA5143" w:rsidRPr="00820A6F">
        <w:rPr>
          <w:sz w:val="24"/>
          <w:szCs w:val="24"/>
        </w:rPr>
        <w:t>ing</w:t>
      </w:r>
      <w:r w:rsidR="004E7BE5" w:rsidRPr="00820A6F">
        <w:rPr>
          <w:sz w:val="24"/>
          <w:szCs w:val="24"/>
        </w:rPr>
        <w:t xml:space="preserve"> and test</w:t>
      </w:r>
      <w:r w:rsidR="00CA5143" w:rsidRPr="00820A6F">
        <w:rPr>
          <w:sz w:val="24"/>
          <w:szCs w:val="24"/>
        </w:rPr>
        <w:t>ing</w:t>
      </w:r>
      <w:r w:rsidR="004E7BE5" w:rsidRPr="00820A6F">
        <w:rPr>
          <w:sz w:val="24"/>
          <w:szCs w:val="24"/>
        </w:rPr>
        <w:t xml:space="preserve"> the instructions and procedures for generating client lists used for sampling</w:t>
      </w:r>
      <w:r w:rsidR="00CA5143" w:rsidRPr="00820A6F">
        <w:rPr>
          <w:sz w:val="24"/>
          <w:szCs w:val="24"/>
        </w:rPr>
        <w:t xml:space="preserve"> for this outcome evaluation in tandem with the NSOAAP</w:t>
      </w:r>
      <w:r w:rsidR="004E7BE5" w:rsidRPr="00820A6F">
        <w:rPr>
          <w:sz w:val="24"/>
          <w:szCs w:val="24"/>
        </w:rPr>
        <w:t>. The representatives who have reviewed the instructions and procedures include:</w:t>
      </w:r>
    </w:p>
    <w:p w14:paraId="7ADBE5C9" w14:textId="77777777" w:rsidR="004E7BE5" w:rsidRPr="00820A6F" w:rsidRDefault="004E7BE5" w:rsidP="004E7BE5">
      <w:pPr>
        <w:pStyle w:val="SL-FlLftSgl"/>
        <w:jc w:val="left"/>
        <w:rPr>
          <w:sz w:val="24"/>
          <w:szCs w:val="24"/>
        </w:rPr>
      </w:pPr>
    </w:p>
    <w:p w14:paraId="610B4056" w14:textId="77777777" w:rsidR="00CA5143" w:rsidRPr="00820A6F" w:rsidRDefault="00CA5143" w:rsidP="007C6029">
      <w:pPr>
        <w:pStyle w:val="SL-FlLftSgl"/>
        <w:numPr>
          <w:ilvl w:val="0"/>
          <w:numId w:val="6"/>
        </w:numPr>
        <w:jc w:val="left"/>
        <w:rPr>
          <w:sz w:val="24"/>
          <w:szCs w:val="24"/>
        </w:rPr>
      </w:pPr>
      <w:r w:rsidRPr="00820A6F">
        <w:rPr>
          <w:sz w:val="24"/>
          <w:szCs w:val="24"/>
        </w:rPr>
        <w:t xml:space="preserve">Susan </w:t>
      </w:r>
      <w:proofErr w:type="spellStart"/>
      <w:r w:rsidRPr="00820A6F">
        <w:rPr>
          <w:sz w:val="24"/>
          <w:szCs w:val="24"/>
        </w:rPr>
        <w:t>Deaver</w:t>
      </w:r>
      <w:proofErr w:type="spellEnd"/>
      <w:r w:rsidRPr="00820A6F">
        <w:rPr>
          <w:sz w:val="24"/>
          <w:szCs w:val="24"/>
        </w:rPr>
        <w:t>, Georgia Division of Aging Services</w:t>
      </w:r>
    </w:p>
    <w:p w14:paraId="07B007E0" w14:textId="77777777" w:rsidR="00CA5143" w:rsidRPr="00820A6F" w:rsidRDefault="00CA5143" w:rsidP="007C6029">
      <w:pPr>
        <w:pStyle w:val="SL-FlLftSgl"/>
        <w:numPr>
          <w:ilvl w:val="0"/>
          <w:numId w:val="6"/>
        </w:numPr>
        <w:jc w:val="left"/>
        <w:rPr>
          <w:sz w:val="24"/>
          <w:szCs w:val="24"/>
        </w:rPr>
      </w:pPr>
      <w:r w:rsidRPr="00820A6F">
        <w:rPr>
          <w:sz w:val="24"/>
          <w:szCs w:val="24"/>
        </w:rPr>
        <w:t>D</w:t>
      </w:r>
      <w:r w:rsidR="002F0036">
        <w:rPr>
          <w:sz w:val="24"/>
          <w:szCs w:val="24"/>
        </w:rPr>
        <w:t xml:space="preserve">aniel </w:t>
      </w:r>
      <w:proofErr w:type="spellStart"/>
      <w:r w:rsidR="002F0036">
        <w:rPr>
          <w:sz w:val="24"/>
          <w:szCs w:val="24"/>
        </w:rPr>
        <w:t>Chalender</w:t>
      </w:r>
      <w:proofErr w:type="spellEnd"/>
      <w:r w:rsidRPr="00820A6F">
        <w:rPr>
          <w:sz w:val="24"/>
          <w:szCs w:val="24"/>
        </w:rPr>
        <w:t>, Oklahoma Aging Services Division</w:t>
      </w:r>
    </w:p>
    <w:p w14:paraId="072ACDAE" w14:textId="77777777" w:rsidR="0064180F" w:rsidRPr="002F0036" w:rsidRDefault="0064180F" w:rsidP="007C6029">
      <w:pPr>
        <w:pStyle w:val="SL-FlLftSgl"/>
        <w:numPr>
          <w:ilvl w:val="0"/>
          <w:numId w:val="6"/>
        </w:numPr>
        <w:jc w:val="left"/>
        <w:rPr>
          <w:sz w:val="24"/>
          <w:szCs w:val="24"/>
        </w:rPr>
      </w:pPr>
      <w:r w:rsidRPr="00820A6F">
        <w:rPr>
          <w:sz w:val="24"/>
          <w:szCs w:val="24"/>
        </w:rPr>
        <w:t xml:space="preserve">Lisa Beauregard, Massachusetts </w:t>
      </w:r>
      <w:r w:rsidRPr="00820A6F">
        <w:rPr>
          <w:sz w:val="24"/>
          <w:szCs w:val="24"/>
          <w:shd w:val="clear" w:color="auto" w:fill="FFFFFF"/>
        </w:rPr>
        <w:t>Executive Office of Elder Affairs</w:t>
      </w:r>
    </w:p>
    <w:p w14:paraId="1021539F" w14:textId="77777777" w:rsidR="002F0036" w:rsidRPr="00820A6F" w:rsidRDefault="002F0036" w:rsidP="007C6029">
      <w:pPr>
        <w:pStyle w:val="SL-FlLftSgl"/>
        <w:numPr>
          <w:ilvl w:val="0"/>
          <w:numId w:val="6"/>
        </w:numPr>
        <w:jc w:val="left"/>
        <w:rPr>
          <w:sz w:val="24"/>
          <w:szCs w:val="24"/>
        </w:rPr>
      </w:pPr>
      <w:r>
        <w:rPr>
          <w:sz w:val="24"/>
          <w:szCs w:val="24"/>
          <w:shd w:val="clear" w:color="auto" w:fill="FFFFFF"/>
        </w:rPr>
        <w:t>Leigh Hayden, North Carolina Division of Adult and Aging Services</w:t>
      </w:r>
    </w:p>
    <w:p w14:paraId="6991B235" w14:textId="77777777" w:rsidR="004E7BE5" w:rsidRPr="00820A6F" w:rsidRDefault="001D743B" w:rsidP="007C6029">
      <w:pPr>
        <w:pStyle w:val="SL-FlLftSgl"/>
        <w:numPr>
          <w:ilvl w:val="0"/>
          <w:numId w:val="6"/>
        </w:numPr>
        <w:jc w:val="left"/>
        <w:rPr>
          <w:sz w:val="24"/>
          <w:szCs w:val="24"/>
        </w:rPr>
      </w:pPr>
      <w:r w:rsidRPr="00820A6F">
        <w:rPr>
          <w:sz w:val="24"/>
          <w:szCs w:val="24"/>
        </w:rPr>
        <w:t xml:space="preserve">Jim </w:t>
      </w:r>
      <w:proofErr w:type="spellStart"/>
      <w:r w:rsidRPr="00820A6F">
        <w:rPr>
          <w:sz w:val="24"/>
          <w:szCs w:val="24"/>
        </w:rPr>
        <w:t>Burd</w:t>
      </w:r>
      <w:proofErr w:type="spellEnd"/>
      <w:r w:rsidR="004E7BE5" w:rsidRPr="00820A6F">
        <w:rPr>
          <w:sz w:val="24"/>
          <w:szCs w:val="24"/>
        </w:rPr>
        <w:t xml:space="preserve">, </w:t>
      </w:r>
      <w:r w:rsidRPr="00820A6F">
        <w:rPr>
          <w:sz w:val="24"/>
          <w:szCs w:val="24"/>
        </w:rPr>
        <w:t>Pennsylvania Department of Aging</w:t>
      </w:r>
    </w:p>
    <w:p w14:paraId="156E84FB" w14:textId="77777777" w:rsidR="00CA5143" w:rsidRPr="00820A6F" w:rsidRDefault="00CA5143" w:rsidP="007C6029">
      <w:pPr>
        <w:pStyle w:val="SL-FlLftSgl"/>
        <w:numPr>
          <w:ilvl w:val="0"/>
          <w:numId w:val="6"/>
        </w:numPr>
        <w:jc w:val="left"/>
        <w:rPr>
          <w:sz w:val="24"/>
          <w:szCs w:val="24"/>
        </w:rPr>
      </w:pPr>
      <w:r w:rsidRPr="00820A6F">
        <w:rPr>
          <w:sz w:val="24"/>
          <w:szCs w:val="24"/>
        </w:rPr>
        <w:t>Lisa Sherman, Harmony Information Services</w:t>
      </w:r>
    </w:p>
    <w:p w14:paraId="4BF04FF9" w14:textId="77777777" w:rsidR="00CA5143" w:rsidRPr="002F0036" w:rsidRDefault="00CA5143" w:rsidP="007C6029">
      <w:pPr>
        <w:pStyle w:val="SL-FlLftSgl"/>
        <w:numPr>
          <w:ilvl w:val="0"/>
          <w:numId w:val="6"/>
        </w:numPr>
        <w:jc w:val="left"/>
        <w:rPr>
          <w:szCs w:val="22"/>
        </w:rPr>
      </w:pPr>
      <w:r w:rsidRPr="00820A6F">
        <w:rPr>
          <w:sz w:val="24"/>
          <w:szCs w:val="24"/>
        </w:rPr>
        <w:t xml:space="preserve">Carrie Frey, </w:t>
      </w:r>
      <w:proofErr w:type="spellStart"/>
      <w:r w:rsidRPr="00820A6F">
        <w:rPr>
          <w:sz w:val="24"/>
          <w:szCs w:val="24"/>
        </w:rPr>
        <w:t>PeerPlace</w:t>
      </w:r>
      <w:proofErr w:type="spellEnd"/>
      <w:r w:rsidRPr="00820A6F">
        <w:rPr>
          <w:sz w:val="24"/>
          <w:szCs w:val="24"/>
        </w:rPr>
        <w:t xml:space="preserve"> Networks</w:t>
      </w:r>
    </w:p>
    <w:p w14:paraId="5D38E589" w14:textId="77777777" w:rsidR="002F0036" w:rsidRDefault="002F0036" w:rsidP="007C6029">
      <w:pPr>
        <w:pStyle w:val="SL-FlLftSgl"/>
        <w:numPr>
          <w:ilvl w:val="0"/>
          <w:numId w:val="6"/>
        </w:numPr>
        <w:jc w:val="left"/>
        <w:rPr>
          <w:szCs w:val="22"/>
        </w:rPr>
      </w:pPr>
      <w:r>
        <w:rPr>
          <w:sz w:val="24"/>
          <w:szCs w:val="24"/>
        </w:rPr>
        <w:t xml:space="preserve">Alana Hawkins, RTZ </w:t>
      </w:r>
      <w:proofErr w:type="spellStart"/>
      <w:r>
        <w:rPr>
          <w:sz w:val="24"/>
          <w:szCs w:val="24"/>
        </w:rPr>
        <w:t>GetCare</w:t>
      </w:r>
      <w:proofErr w:type="spellEnd"/>
    </w:p>
    <w:p w14:paraId="6ACAB00E" w14:textId="77777777" w:rsidR="009C69D6" w:rsidRPr="000C56AA" w:rsidRDefault="009C69D6" w:rsidP="009C69D6">
      <w:pPr>
        <w:pStyle w:val="SL-FlLftSgl"/>
        <w:jc w:val="left"/>
        <w:rPr>
          <w:sz w:val="24"/>
          <w:szCs w:val="24"/>
        </w:rPr>
      </w:pPr>
    </w:p>
    <w:p w14:paraId="7CD0E984" w14:textId="77777777" w:rsidR="004E7BE5" w:rsidRPr="000C56AA" w:rsidRDefault="004E7BE5" w:rsidP="004E7BE5">
      <w:pPr>
        <w:pStyle w:val="SL-FlLftSgl"/>
        <w:jc w:val="left"/>
        <w:rPr>
          <w:sz w:val="24"/>
          <w:szCs w:val="24"/>
        </w:rPr>
      </w:pPr>
    </w:p>
    <w:p w14:paraId="759B6476" w14:textId="77777777" w:rsidR="000C56AA" w:rsidRPr="000C56AA" w:rsidRDefault="000C56AA" w:rsidP="004E7BE5">
      <w:pPr>
        <w:pStyle w:val="SL-FlLftSgl"/>
        <w:jc w:val="left"/>
        <w:rPr>
          <w:sz w:val="24"/>
          <w:szCs w:val="24"/>
        </w:rPr>
      </w:pPr>
    </w:p>
    <w:p w14:paraId="6569F847" w14:textId="77777777" w:rsidR="004E7BE5" w:rsidRPr="00A248F8" w:rsidRDefault="004E7BE5" w:rsidP="008C5962">
      <w:pPr>
        <w:pStyle w:val="SL-FlLftSgl"/>
        <w:jc w:val="left"/>
        <w:rPr>
          <w:rFonts w:ascii="Franklin Gothic Medium" w:hAnsi="Franklin Gothic Medium"/>
          <w:b/>
          <w:color w:val="17365D"/>
          <w:sz w:val="32"/>
          <w:szCs w:val="32"/>
        </w:rPr>
      </w:pPr>
      <w:r>
        <w:t xml:space="preserve"> </w:t>
      </w:r>
      <w:bookmarkStart w:id="11" w:name="_Toc461936340"/>
      <w:r w:rsidRPr="00A248F8">
        <w:rPr>
          <w:rFonts w:ascii="Franklin Gothic Medium" w:hAnsi="Franklin Gothic Medium"/>
          <w:b/>
          <w:color w:val="17365D"/>
          <w:sz w:val="32"/>
          <w:szCs w:val="32"/>
        </w:rPr>
        <w:t>A.9</w:t>
      </w:r>
      <w:r w:rsidRPr="00A248F8">
        <w:rPr>
          <w:rFonts w:ascii="Franklin Gothic Medium" w:hAnsi="Franklin Gothic Medium"/>
          <w:b/>
          <w:color w:val="17365D"/>
          <w:sz w:val="32"/>
          <w:szCs w:val="32"/>
        </w:rPr>
        <w:tab/>
        <w:t>Explanation of Any Payment or Gift to Respondents</w:t>
      </w:r>
      <w:bookmarkEnd w:id="11"/>
    </w:p>
    <w:p w14:paraId="2D66ADE9" w14:textId="77777777" w:rsidR="005E5494" w:rsidRPr="000C56AA" w:rsidRDefault="005E5494" w:rsidP="002B020F">
      <w:pPr>
        <w:pStyle w:val="SL-FlLftSgl"/>
        <w:jc w:val="left"/>
        <w:rPr>
          <w:sz w:val="24"/>
          <w:szCs w:val="24"/>
        </w:rPr>
      </w:pPr>
    </w:p>
    <w:p w14:paraId="572A8F9F" w14:textId="77777777" w:rsidR="005E5494" w:rsidRPr="000C56AA" w:rsidRDefault="005E5494" w:rsidP="002B020F">
      <w:pPr>
        <w:pStyle w:val="SL-FlLftSgl"/>
        <w:jc w:val="left"/>
        <w:rPr>
          <w:sz w:val="24"/>
          <w:szCs w:val="24"/>
        </w:rPr>
      </w:pPr>
    </w:p>
    <w:p w14:paraId="16D4A7A6" w14:textId="77777777" w:rsidR="004E7BE5" w:rsidRPr="00820A6F" w:rsidRDefault="004E7BE5" w:rsidP="002B020F">
      <w:pPr>
        <w:pStyle w:val="SL-FlLftSgl"/>
        <w:jc w:val="left"/>
        <w:rPr>
          <w:sz w:val="24"/>
          <w:szCs w:val="24"/>
        </w:rPr>
      </w:pPr>
      <w:r w:rsidRPr="00820A6F">
        <w:rPr>
          <w:sz w:val="24"/>
          <w:szCs w:val="24"/>
        </w:rPr>
        <w:t>No payments or gifts will be given to respondents.</w:t>
      </w:r>
      <w:r w:rsidR="002B020F" w:rsidRPr="00820A6F">
        <w:rPr>
          <w:sz w:val="24"/>
          <w:szCs w:val="24"/>
        </w:rPr>
        <w:t xml:space="preserve"> </w:t>
      </w:r>
    </w:p>
    <w:p w14:paraId="77303975" w14:textId="77777777" w:rsidR="002B020F" w:rsidRDefault="002B020F" w:rsidP="004E7BE5">
      <w:pPr>
        <w:pStyle w:val="Heading1"/>
        <w:keepNext w:val="0"/>
        <w:keepLines/>
        <w:jc w:val="left"/>
        <w:rPr>
          <w:rFonts w:ascii="Franklin Gothic Medium" w:hAnsi="Franklin Gothic Medium"/>
          <w:color w:val="17365D"/>
          <w:szCs w:val="32"/>
        </w:rPr>
      </w:pPr>
      <w:bookmarkStart w:id="12" w:name="_Toc461936341"/>
    </w:p>
    <w:p w14:paraId="10193983" w14:textId="77777777" w:rsidR="004E7BE5" w:rsidRPr="002B020F" w:rsidRDefault="004E7BE5" w:rsidP="004E7BE5">
      <w:pPr>
        <w:pStyle w:val="Heading1"/>
        <w:keepNext w:val="0"/>
        <w:keepLines/>
        <w:jc w:val="left"/>
        <w:rPr>
          <w:rFonts w:ascii="Franklin Gothic Medium" w:hAnsi="Franklin Gothic Medium"/>
          <w:color w:val="17365D"/>
          <w:sz w:val="32"/>
          <w:szCs w:val="32"/>
        </w:rPr>
      </w:pPr>
      <w:r w:rsidRPr="002B020F">
        <w:rPr>
          <w:rFonts w:ascii="Franklin Gothic Medium" w:hAnsi="Franklin Gothic Medium"/>
          <w:color w:val="17365D"/>
          <w:sz w:val="32"/>
          <w:szCs w:val="32"/>
        </w:rPr>
        <w:t>A.10</w:t>
      </w:r>
      <w:r w:rsidRPr="002B020F">
        <w:rPr>
          <w:rFonts w:ascii="Franklin Gothic Medium" w:hAnsi="Franklin Gothic Medium"/>
          <w:color w:val="17365D"/>
          <w:sz w:val="32"/>
          <w:szCs w:val="32"/>
        </w:rPr>
        <w:tab/>
        <w:t xml:space="preserve">Assurance of </w:t>
      </w:r>
      <w:r w:rsidR="00173171">
        <w:rPr>
          <w:rFonts w:ascii="Franklin Gothic Medium" w:hAnsi="Franklin Gothic Medium"/>
          <w:color w:val="17365D"/>
          <w:sz w:val="32"/>
          <w:szCs w:val="32"/>
        </w:rPr>
        <w:t>Privacy</w:t>
      </w:r>
      <w:r w:rsidRPr="002B020F">
        <w:rPr>
          <w:rFonts w:ascii="Franklin Gothic Medium" w:hAnsi="Franklin Gothic Medium"/>
          <w:color w:val="17365D"/>
          <w:sz w:val="32"/>
          <w:szCs w:val="32"/>
        </w:rPr>
        <w:t xml:space="preserve"> Provided to Respondents</w:t>
      </w:r>
      <w:bookmarkEnd w:id="12"/>
    </w:p>
    <w:p w14:paraId="32C021BE" w14:textId="43FFF02D" w:rsidR="004E7BE5" w:rsidRPr="00820A6F" w:rsidRDefault="00EE60CD" w:rsidP="004E7BE5">
      <w:pPr>
        <w:pStyle w:val="SL-FlLftSgl"/>
        <w:jc w:val="left"/>
        <w:rPr>
          <w:snapToGrid w:val="0"/>
          <w:sz w:val="24"/>
          <w:szCs w:val="24"/>
        </w:rPr>
      </w:pPr>
      <w:r w:rsidRPr="00820A6F">
        <w:rPr>
          <w:snapToGrid w:val="0"/>
          <w:sz w:val="24"/>
          <w:szCs w:val="24"/>
        </w:rPr>
        <w:t>Privacy</w:t>
      </w:r>
      <w:r w:rsidR="004E7BE5" w:rsidRPr="00820A6F">
        <w:rPr>
          <w:snapToGrid w:val="0"/>
          <w:sz w:val="24"/>
          <w:szCs w:val="24"/>
        </w:rPr>
        <w:t xml:space="preserve"> and anonymity are important parts of the survey design. In response to this concern, </w:t>
      </w:r>
      <w:r w:rsidR="00CA5143" w:rsidRPr="00820A6F">
        <w:rPr>
          <w:snapToGrid w:val="0"/>
          <w:sz w:val="24"/>
          <w:szCs w:val="24"/>
        </w:rPr>
        <w:t>the contractor (</w:t>
      </w:r>
      <w:proofErr w:type="spellStart"/>
      <w:r w:rsidR="004E7BE5" w:rsidRPr="00820A6F">
        <w:rPr>
          <w:snapToGrid w:val="0"/>
          <w:sz w:val="24"/>
          <w:szCs w:val="24"/>
        </w:rPr>
        <w:t>Westat</w:t>
      </w:r>
      <w:proofErr w:type="spellEnd"/>
      <w:r w:rsidR="00CA5143" w:rsidRPr="00820A6F">
        <w:rPr>
          <w:snapToGrid w:val="0"/>
          <w:sz w:val="24"/>
          <w:szCs w:val="24"/>
        </w:rPr>
        <w:t>)</w:t>
      </w:r>
      <w:r w:rsidR="004E7BE5" w:rsidRPr="00820A6F">
        <w:rPr>
          <w:snapToGrid w:val="0"/>
          <w:sz w:val="24"/>
          <w:szCs w:val="24"/>
        </w:rPr>
        <w:t xml:space="preserve"> will ensure the anonymity </w:t>
      </w:r>
      <w:r w:rsidR="008278FF">
        <w:rPr>
          <w:snapToGrid w:val="0"/>
          <w:sz w:val="24"/>
          <w:szCs w:val="24"/>
        </w:rPr>
        <w:t xml:space="preserve">to the general public and ACL </w:t>
      </w:r>
      <w:r w:rsidR="004E7BE5" w:rsidRPr="00820A6F">
        <w:rPr>
          <w:snapToGrid w:val="0"/>
          <w:sz w:val="24"/>
          <w:szCs w:val="24"/>
        </w:rPr>
        <w:t xml:space="preserve">of all individuals who provide data. A pledge of </w:t>
      </w:r>
      <w:r w:rsidRPr="00820A6F">
        <w:rPr>
          <w:snapToGrid w:val="0"/>
          <w:sz w:val="24"/>
          <w:szCs w:val="24"/>
        </w:rPr>
        <w:t>privacy</w:t>
      </w:r>
      <w:r w:rsidR="004E7BE5" w:rsidRPr="00820A6F">
        <w:rPr>
          <w:snapToGrid w:val="0"/>
          <w:sz w:val="24"/>
          <w:szCs w:val="24"/>
        </w:rPr>
        <w:t xml:space="preserve"> and anonymity is a major positive incentive for potential respondents to participate in the survey. Its absence would be a significant deterrent and could create complications in implementing the survey. </w:t>
      </w:r>
      <w:r w:rsidR="00515DE1">
        <w:rPr>
          <w:snapToGrid w:val="0"/>
          <w:sz w:val="24"/>
          <w:szCs w:val="24"/>
        </w:rPr>
        <w:t>Please see the Privacy Impact Assessment for more information about data security and the protection of individuals’ PII.</w:t>
      </w:r>
    </w:p>
    <w:p w14:paraId="0FDB56FC" w14:textId="77777777" w:rsidR="004E7BE5" w:rsidRPr="00820A6F" w:rsidRDefault="004E7BE5" w:rsidP="004E7BE5">
      <w:pPr>
        <w:pStyle w:val="SL-FlLftSgl"/>
        <w:jc w:val="left"/>
        <w:rPr>
          <w:snapToGrid w:val="0"/>
          <w:sz w:val="24"/>
          <w:szCs w:val="24"/>
        </w:rPr>
      </w:pPr>
    </w:p>
    <w:p w14:paraId="6CA4B6AB" w14:textId="77777777" w:rsidR="004E7BE5" w:rsidRPr="00820A6F" w:rsidRDefault="004E7BE5" w:rsidP="004E7BE5">
      <w:pPr>
        <w:pStyle w:val="SL-FlLftSgl"/>
        <w:keepNext/>
        <w:keepLines/>
        <w:jc w:val="left"/>
        <w:rPr>
          <w:snapToGrid w:val="0"/>
          <w:sz w:val="24"/>
          <w:szCs w:val="24"/>
        </w:rPr>
      </w:pPr>
      <w:proofErr w:type="spellStart"/>
      <w:r w:rsidRPr="00820A6F">
        <w:rPr>
          <w:snapToGrid w:val="0"/>
          <w:sz w:val="24"/>
          <w:szCs w:val="24"/>
        </w:rPr>
        <w:t>Westat</w:t>
      </w:r>
      <w:proofErr w:type="spellEnd"/>
      <w:r w:rsidRPr="00820A6F">
        <w:rPr>
          <w:snapToGrid w:val="0"/>
          <w:sz w:val="24"/>
          <w:szCs w:val="24"/>
        </w:rPr>
        <w:t xml:space="preserve"> will take the following precautions to ensure the </w:t>
      </w:r>
      <w:r w:rsidR="00EE60CD" w:rsidRPr="00820A6F">
        <w:rPr>
          <w:snapToGrid w:val="0"/>
          <w:sz w:val="24"/>
          <w:szCs w:val="24"/>
        </w:rPr>
        <w:t>privacy</w:t>
      </w:r>
      <w:r w:rsidRPr="00820A6F">
        <w:rPr>
          <w:snapToGrid w:val="0"/>
          <w:sz w:val="24"/>
          <w:szCs w:val="24"/>
        </w:rPr>
        <w:t xml:space="preserve"> and anonymity of all data collected:</w:t>
      </w:r>
    </w:p>
    <w:p w14:paraId="0600B603" w14:textId="77777777" w:rsidR="004E7BE5" w:rsidRPr="00820A6F" w:rsidRDefault="004E7BE5" w:rsidP="004E7BE5">
      <w:pPr>
        <w:pStyle w:val="SL-FlLftSgl"/>
        <w:keepNext/>
        <w:keepLines/>
        <w:jc w:val="left"/>
        <w:rPr>
          <w:snapToGrid w:val="0"/>
          <w:sz w:val="24"/>
          <w:szCs w:val="24"/>
        </w:rPr>
      </w:pPr>
    </w:p>
    <w:p w14:paraId="6453362D" w14:textId="77777777" w:rsidR="004E7BE5" w:rsidRPr="00820A6F" w:rsidRDefault="004E7BE5" w:rsidP="004E7BE5">
      <w:pPr>
        <w:pStyle w:val="N2-2ndBullet"/>
        <w:keepNext/>
        <w:keepLines/>
        <w:widowControl w:val="0"/>
        <w:tabs>
          <w:tab w:val="num" w:pos="0"/>
        </w:tabs>
        <w:spacing w:line="240" w:lineRule="auto"/>
        <w:jc w:val="left"/>
        <w:rPr>
          <w:sz w:val="24"/>
          <w:szCs w:val="24"/>
        </w:rPr>
      </w:pPr>
      <w:r w:rsidRPr="00820A6F">
        <w:rPr>
          <w:sz w:val="24"/>
          <w:szCs w:val="24"/>
        </w:rPr>
        <w:t xml:space="preserve">All </w:t>
      </w:r>
      <w:proofErr w:type="spellStart"/>
      <w:r w:rsidRPr="00820A6F">
        <w:rPr>
          <w:sz w:val="24"/>
          <w:szCs w:val="24"/>
        </w:rPr>
        <w:t>Westat</w:t>
      </w:r>
      <w:proofErr w:type="spellEnd"/>
      <w:r w:rsidRPr="00820A6F">
        <w:rPr>
          <w:sz w:val="24"/>
          <w:szCs w:val="24"/>
        </w:rPr>
        <w:t xml:space="preserve"> project staff, including recruitment specialists, telephone interviewers, research analysts, and systems analysts, will be instructed in the </w:t>
      </w:r>
      <w:r w:rsidR="00EE60CD" w:rsidRPr="00820A6F">
        <w:rPr>
          <w:sz w:val="24"/>
          <w:szCs w:val="24"/>
        </w:rPr>
        <w:t>privacy</w:t>
      </w:r>
      <w:r w:rsidRPr="00820A6F">
        <w:rPr>
          <w:sz w:val="24"/>
          <w:szCs w:val="24"/>
        </w:rPr>
        <w:t xml:space="preserve"> requirements of the survey and will be required to sign statements affirming their obligation to maintain </w:t>
      </w:r>
      <w:r w:rsidR="00EE60CD" w:rsidRPr="00820A6F">
        <w:rPr>
          <w:sz w:val="24"/>
          <w:szCs w:val="24"/>
        </w:rPr>
        <w:t>privacy</w:t>
      </w:r>
      <w:r w:rsidRPr="00820A6F">
        <w:rPr>
          <w:sz w:val="24"/>
          <w:szCs w:val="24"/>
        </w:rPr>
        <w:t>;</w:t>
      </w:r>
    </w:p>
    <w:p w14:paraId="6752592D" w14:textId="77777777" w:rsidR="004E7BE5" w:rsidRPr="00820A6F" w:rsidRDefault="004E7BE5" w:rsidP="004E7BE5">
      <w:pPr>
        <w:pStyle w:val="N2-2ndBullet"/>
        <w:widowControl w:val="0"/>
        <w:tabs>
          <w:tab w:val="num" w:pos="0"/>
        </w:tabs>
        <w:spacing w:line="240" w:lineRule="auto"/>
        <w:jc w:val="left"/>
        <w:rPr>
          <w:sz w:val="24"/>
          <w:szCs w:val="24"/>
        </w:rPr>
      </w:pPr>
      <w:r w:rsidRPr="00820A6F">
        <w:rPr>
          <w:sz w:val="24"/>
          <w:szCs w:val="24"/>
        </w:rPr>
        <w:t xml:space="preserve">Only </w:t>
      </w:r>
      <w:proofErr w:type="spellStart"/>
      <w:r w:rsidRPr="00820A6F">
        <w:rPr>
          <w:sz w:val="24"/>
          <w:szCs w:val="24"/>
        </w:rPr>
        <w:t>Westat</w:t>
      </w:r>
      <w:proofErr w:type="spellEnd"/>
      <w:r w:rsidRPr="00820A6F">
        <w:rPr>
          <w:sz w:val="24"/>
          <w:szCs w:val="24"/>
        </w:rPr>
        <w:t xml:space="preserve"> </w:t>
      </w:r>
      <w:proofErr w:type="gramStart"/>
      <w:r w:rsidRPr="00820A6F">
        <w:rPr>
          <w:sz w:val="24"/>
          <w:szCs w:val="24"/>
        </w:rPr>
        <w:t>staff</w:t>
      </w:r>
      <w:proofErr w:type="gramEnd"/>
      <w:r w:rsidRPr="00820A6F">
        <w:rPr>
          <w:sz w:val="24"/>
          <w:szCs w:val="24"/>
        </w:rPr>
        <w:t xml:space="preserve"> who are authorized to work on the </w:t>
      </w:r>
      <w:r w:rsidR="00370DFD" w:rsidRPr="00820A6F">
        <w:rPr>
          <w:sz w:val="24"/>
          <w:szCs w:val="24"/>
        </w:rPr>
        <w:t>NFCSP</w:t>
      </w:r>
      <w:r w:rsidR="001B2877" w:rsidRPr="00820A6F">
        <w:rPr>
          <w:sz w:val="24"/>
          <w:szCs w:val="24"/>
        </w:rPr>
        <w:t xml:space="preserve"> Caregiver Outcome Evaluation</w:t>
      </w:r>
      <w:r w:rsidRPr="00820A6F">
        <w:rPr>
          <w:sz w:val="24"/>
          <w:szCs w:val="24"/>
        </w:rPr>
        <w:t xml:space="preserve"> have access to client contact information, completed survey instruments, and data files.</w:t>
      </w:r>
    </w:p>
    <w:p w14:paraId="5D3404B6" w14:textId="77777777" w:rsidR="004E7BE5" w:rsidRPr="00820A6F" w:rsidRDefault="004E7BE5" w:rsidP="004E7BE5">
      <w:pPr>
        <w:pStyle w:val="N2-2ndBullet"/>
        <w:widowControl w:val="0"/>
        <w:tabs>
          <w:tab w:val="num" w:pos="0"/>
        </w:tabs>
        <w:spacing w:line="240" w:lineRule="auto"/>
        <w:jc w:val="left"/>
        <w:rPr>
          <w:sz w:val="24"/>
          <w:szCs w:val="24"/>
        </w:rPr>
      </w:pPr>
      <w:r w:rsidRPr="00820A6F">
        <w:rPr>
          <w:sz w:val="24"/>
          <w:szCs w:val="24"/>
        </w:rPr>
        <w:t>Data files that are delivered will contain no personal identifiers for program participants; and</w:t>
      </w:r>
    </w:p>
    <w:p w14:paraId="2FA5B381" w14:textId="77777777" w:rsidR="004E7BE5" w:rsidRPr="00820A6F" w:rsidRDefault="004E7BE5" w:rsidP="004E7BE5">
      <w:pPr>
        <w:pStyle w:val="N2-2ndBullet"/>
        <w:widowControl w:val="0"/>
        <w:tabs>
          <w:tab w:val="num" w:pos="0"/>
        </w:tabs>
        <w:spacing w:line="240" w:lineRule="auto"/>
        <w:jc w:val="left"/>
        <w:rPr>
          <w:sz w:val="24"/>
          <w:szCs w:val="24"/>
        </w:rPr>
      </w:pPr>
      <w:r w:rsidRPr="00820A6F">
        <w:rPr>
          <w:sz w:val="24"/>
          <w:szCs w:val="24"/>
        </w:rPr>
        <w:t>Analysis and publication of survey findings for the participant survey will be in terms of aggregated statistics only.</w:t>
      </w:r>
    </w:p>
    <w:p w14:paraId="02E4193C" w14:textId="77777777" w:rsidR="004E7BE5" w:rsidRPr="00820A6F" w:rsidRDefault="004E7BE5" w:rsidP="004E7BE5">
      <w:pPr>
        <w:pStyle w:val="N2-2ndBullet"/>
        <w:widowControl w:val="0"/>
        <w:numPr>
          <w:ilvl w:val="0"/>
          <w:numId w:val="0"/>
        </w:numPr>
        <w:spacing w:line="240" w:lineRule="auto"/>
        <w:ind w:left="1152"/>
        <w:jc w:val="left"/>
        <w:rPr>
          <w:sz w:val="24"/>
          <w:szCs w:val="24"/>
        </w:rPr>
      </w:pPr>
    </w:p>
    <w:p w14:paraId="03A8BD36" w14:textId="30F84AF2" w:rsidR="004E7BE5" w:rsidRPr="00820A6F" w:rsidRDefault="00C25D52" w:rsidP="004E7BE5">
      <w:pPr>
        <w:pStyle w:val="SL-FlLftSgl"/>
        <w:jc w:val="left"/>
        <w:rPr>
          <w:snapToGrid w:val="0"/>
          <w:sz w:val="24"/>
          <w:szCs w:val="24"/>
        </w:rPr>
      </w:pPr>
      <w:r>
        <w:rPr>
          <w:snapToGrid w:val="0"/>
          <w:sz w:val="24"/>
          <w:szCs w:val="24"/>
        </w:rPr>
        <w:t xml:space="preserve">Appendix </w:t>
      </w:r>
      <w:r w:rsidR="00474A4C">
        <w:rPr>
          <w:snapToGrid w:val="0"/>
          <w:sz w:val="24"/>
          <w:szCs w:val="24"/>
        </w:rPr>
        <w:t>E</w:t>
      </w:r>
      <w:r w:rsidR="004E7BE5" w:rsidRPr="00820A6F">
        <w:rPr>
          <w:snapToGrid w:val="0"/>
          <w:sz w:val="24"/>
          <w:szCs w:val="24"/>
        </w:rPr>
        <w:t xml:space="preserve"> presents the </w:t>
      </w:r>
      <w:r w:rsidR="00EE60CD" w:rsidRPr="00820A6F">
        <w:rPr>
          <w:snapToGrid w:val="0"/>
          <w:sz w:val="24"/>
          <w:szCs w:val="24"/>
        </w:rPr>
        <w:t xml:space="preserve">internal corporate “Assurance of </w:t>
      </w:r>
      <w:r w:rsidR="00430C9A">
        <w:rPr>
          <w:snapToGrid w:val="0"/>
          <w:sz w:val="24"/>
          <w:szCs w:val="24"/>
        </w:rPr>
        <w:t>Data Security</w:t>
      </w:r>
      <w:r w:rsidR="00430C9A" w:rsidRPr="00820A6F">
        <w:rPr>
          <w:snapToGrid w:val="0"/>
          <w:sz w:val="24"/>
          <w:szCs w:val="24"/>
        </w:rPr>
        <w:t xml:space="preserve"> </w:t>
      </w:r>
      <w:r w:rsidR="00EE60CD" w:rsidRPr="00820A6F">
        <w:rPr>
          <w:snapToGrid w:val="0"/>
          <w:sz w:val="24"/>
          <w:szCs w:val="24"/>
        </w:rPr>
        <w:t>A</w:t>
      </w:r>
      <w:r w:rsidR="004E7BE5" w:rsidRPr="00820A6F">
        <w:rPr>
          <w:snapToGrid w:val="0"/>
          <w:sz w:val="24"/>
          <w:szCs w:val="24"/>
        </w:rPr>
        <w:t>greement</w:t>
      </w:r>
      <w:r w:rsidR="00EE60CD" w:rsidRPr="00820A6F">
        <w:rPr>
          <w:snapToGrid w:val="0"/>
          <w:sz w:val="24"/>
          <w:szCs w:val="24"/>
        </w:rPr>
        <w:t>”</w:t>
      </w:r>
      <w:r w:rsidR="004E7BE5" w:rsidRPr="00820A6F">
        <w:rPr>
          <w:snapToGrid w:val="0"/>
          <w:sz w:val="24"/>
          <w:szCs w:val="24"/>
        </w:rPr>
        <w:t xml:space="preserve"> all </w:t>
      </w:r>
      <w:proofErr w:type="spellStart"/>
      <w:r w:rsidR="004E7BE5" w:rsidRPr="00820A6F">
        <w:rPr>
          <w:snapToGrid w:val="0"/>
          <w:sz w:val="24"/>
          <w:szCs w:val="24"/>
        </w:rPr>
        <w:t>Westat</w:t>
      </w:r>
      <w:proofErr w:type="spellEnd"/>
      <w:r w:rsidR="004E7BE5" w:rsidRPr="00820A6F">
        <w:rPr>
          <w:snapToGrid w:val="0"/>
          <w:sz w:val="24"/>
          <w:szCs w:val="24"/>
        </w:rPr>
        <w:t xml:space="preserve"> project staff must sign. This agreement requires the signer to </w:t>
      </w:r>
      <w:r w:rsidR="00430C9A">
        <w:rPr>
          <w:snapToGrid w:val="0"/>
          <w:sz w:val="24"/>
          <w:szCs w:val="24"/>
        </w:rPr>
        <w:t>protect</w:t>
      </w:r>
      <w:r w:rsidR="00173171" w:rsidRPr="00820A6F">
        <w:rPr>
          <w:snapToGrid w:val="0"/>
          <w:sz w:val="24"/>
          <w:szCs w:val="24"/>
        </w:rPr>
        <w:t xml:space="preserve"> </w:t>
      </w:r>
      <w:r w:rsidR="004E7BE5" w:rsidRPr="00820A6F">
        <w:rPr>
          <w:snapToGrid w:val="0"/>
          <w:sz w:val="24"/>
          <w:szCs w:val="24"/>
        </w:rPr>
        <w:t xml:space="preserve">any and all information about individual respondents to which they may gain access. Any </w:t>
      </w:r>
      <w:proofErr w:type="spellStart"/>
      <w:r w:rsidR="004E7BE5" w:rsidRPr="00820A6F">
        <w:rPr>
          <w:snapToGrid w:val="0"/>
          <w:sz w:val="24"/>
          <w:szCs w:val="24"/>
        </w:rPr>
        <w:t>Westat</w:t>
      </w:r>
      <w:proofErr w:type="spellEnd"/>
      <w:r w:rsidR="004E7BE5" w:rsidRPr="00820A6F">
        <w:rPr>
          <w:snapToGrid w:val="0"/>
          <w:sz w:val="24"/>
          <w:szCs w:val="24"/>
        </w:rPr>
        <w:t xml:space="preserve"> employee who violates this agreement is subject to dismissal and to possible civil and criminal penalties.</w:t>
      </w:r>
    </w:p>
    <w:p w14:paraId="7B6F6CC0" w14:textId="77777777" w:rsidR="004E7BE5" w:rsidRPr="00820A6F" w:rsidRDefault="004E7BE5" w:rsidP="004E7BE5">
      <w:pPr>
        <w:pStyle w:val="SL-FlLftSgl"/>
        <w:jc w:val="left"/>
        <w:rPr>
          <w:snapToGrid w:val="0"/>
          <w:sz w:val="24"/>
          <w:szCs w:val="24"/>
        </w:rPr>
      </w:pPr>
    </w:p>
    <w:p w14:paraId="7CABF20E" w14:textId="2A0F37DF" w:rsidR="004E7BE5" w:rsidRPr="00820A6F" w:rsidRDefault="004E7BE5" w:rsidP="004E7BE5">
      <w:pPr>
        <w:autoSpaceDE w:val="0"/>
        <w:autoSpaceDN w:val="0"/>
        <w:adjustRightInd w:val="0"/>
        <w:spacing w:line="240" w:lineRule="auto"/>
        <w:jc w:val="left"/>
        <w:rPr>
          <w:snapToGrid w:val="0"/>
          <w:sz w:val="24"/>
          <w:szCs w:val="24"/>
        </w:rPr>
      </w:pPr>
      <w:proofErr w:type="spellStart"/>
      <w:r w:rsidRPr="00820A6F">
        <w:rPr>
          <w:sz w:val="24"/>
          <w:szCs w:val="24"/>
        </w:rPr>
        <w:t>Westat</w:t>
      </w:r>
      <w:proofErr w:type="spellEnd"/>
      <w:r w:rsidRPr="00820A6F">
        <w:rPr>
          <w:sz w:val="24"/>
          <w:szCs w:val="24"/>
        </w:rPr>
        <w:t xml:space="preserve">, the contractor administering the survey instrument and collecting the data, has extensive experience in protecting and maintaining the </w:t>
      </w:r>
      <w:r w:rsidR="00EE60CD" w:rsidRPr="00820A6F">
        <w:rPr>
          <w:sz w:val="24"/>
          <w:szCs w:val="24"/>
        </w:rPr>
        <w:t>privacy</w:t>
      </w:r>
      <w:r w:rsidRPr="00820A6F">
        <w:rPr>
          <w:sz w:val="24"/>
          <w:szCs w:val="24"/>
        </w:rPr>
        <w:t xml:space="preserve"> of respondent data collected from surveys. To ensure </w:t>
      </w:r>
      <w:r w:rsidR="00EE60CD" w:rsidRPr="00820A6F">
        <w:rPr>
          <w:sz w:val="24"/>
          <w:szCs w:val="24"/>
        </w:rPr>
        <w:t>privacy</w:t>
      </w:r>
      <w:r w:rsidRPr="00820A6F">
        <w:rPr>
          <w:sz w:val="24"/>
          <w:szCs w:val="24"/>
        </w:rPr>
        <w:t xml:space="preserve">, </w:t>
      </w:r>
      <w:proofErr w:type="spellStart"/>
      <w:r w:rsidRPr="00820A6F">
        <w:rPr>
          <w:sz w:val="24"/>
          <w:szCs w:val="24"/>
        </w:rPr>
        <w:t>Westat</w:t>
      </w:r>
      <w:proofErr w:type="spellEnd"/>
      <w:r w:rsidRPr="00820A6F">
        <w:rPr>
          <w:sz w:val="24"/>
          <w:szCs w:val="24"/>
        </w:rPr>
        <w:t xml:space="preserve"> has drawn from its experience in designing the data collection procedures incorporated in this program. </w:t>
      </w:r>
      <w:r w:rsidRPr="00820A6F">
        <w:rPr>
          <w:snapToGrid w:val="0"/>
          <w:sz w:val="24"/>
          <w:szCs w:val="24"/>
        </w:rPr>
        <w:t xml:space="preserve">In addition to the </w:t>
      </w:r>
      <w:r w:rsidR="00173171" w:rsidRPr="00820A6F">
        <w:rPr>
          <w:snapToGrid w:val="0"/>
          <w:sz w:val="24"/>
          <w:szCs w:val="24"/>
        </w:rPr>
        <w:t xml:space="preserve">corporate Assurance of </w:t>
      </w:r>
      <w:r w:rsidR="00220146">
        <w:rPr>
          <w:snapToGrid w:val="0"/>
          <w:sz w:val="24"/>
          <w:szCs w:val="24"/>
        </w:rPr>
        <w:t>Data Security</w:t>
      </w:r>
      <w:r w:rsidR="00220146" w:rsidRPr="00820A6F">
        <w:rPr>
          <w:snapToGrid w:val="0"/>
          <w:sz w:val="24"/>
          <w:szCs w:val="24"/>
        </w:rPr>
        <w:t xml:space="preserve"> </w:t>
      </w:r>
      <w:r w:rsidR="00173171" w:rsidRPr="00820A6F">
        <w:rPr>
          <w:snapToGrid w:val="0"/>
          <w:sz w:val="24"/>
          <w:szCs w:val="24"/>
        </w:rPr>
        <w:t>A</w:t>
      </w:r>
      <w:r w:rsidRPr="00820A6F">
        <w:rPr>
          <w:snapToGrid w:val="0"/>
          <w:sz w:val="24"/>
          <w:szCs w:val="24"/>
        </w:rPr>
        <w:t xml:space="preserve">greement, </w:t>
      </w:r>
      <w:proofErr w:type="spellStart"/>
      <w:r w:rsidRPr="00820A6F">
        <w:rPr>
          <w:snapToGrid w:val="0"/>
          <w:sz w:val="24"/>
          <w:szCs w:val="24"/>
        </w:rPr>
        <w:t>Westat</w:t>
      </w:r>
      <w:proofErr w:type="spellEnd"/>
      <w:r w:rsidRPr="00820A6F">
        <w:rPr>
          <w:snapToGrid w:val="0"/>
          <w:sz w:val="24"/>
          <w:szCs w:val="24"/>
        </w:rPr>
        <w:t xml:space="preserve"> has implemented several other procedures to protect </w:t>
      </w:r>
      <w:r w:rsidR="00173171" w:rsidRPr="00820A6F">
        <w:rPr>
          <w:snapToGrid w:val="0"/>
          <w:sz w:val="24"/>
          <w:szCs w:val="24"/>
        </w:rPr>
        <w:t>privacy</w:t>
      </w:r>
      <w:r w:rsidRPr="00820A6F">
        <w:rPr>
          <w:snapToGrid w:val="0"/>
          <w:sz w:val="24"/>
          <w:szCs w:val="24"/>
        </w:rPr>
        <w:t xml:space="preserve"> of survey participants. </w:t>
      </w:r>
    </w:p>
    <w:p w14:paraId="6B71FECA" w14:textId="77777777" w:rsidR="004E7BE5" w:rsidRPr="00820A6F" w:rsidRDefault="004E7BE5" w:rsidP="004E7BE5">
      <w:pPr>
        <w:pStyle w:val="SL-FlLftSgl"/>
        <w:jc w:val="left"/>
        <w:rPr>
          <w:snapToGrid w:val="0"/>
          <w:sz w:val="24"/>
          <w:szCs w:val="24"/>
          <w:highlight w:val="green"/>
        </w:rPr>
      </w:pPr>
    </w:p>
    <w:p w14:paraId="0F488764" w14:textId="77777777" w:rsidR="004E7BE5" w:rsidRPr="00820A6F" w:rsidRDefault="004E7BE5" w:rsidP="00831CB9">
      <w:pPr>
        <w:numPr>
          <w:ilvl w:val="0"/>
          <w:numId w:val="4"/>
        </w:numPr>
        <w:spacing w:line="240" w:lineRule="auto"/>
        <w:jc w:val="left"/>
        <w:rPr>
          <w:sz w:val="24"/>
          <w:szCs w:val="24"/>
        </w:rPr>
      </w:pPr>
      <w:r w:rsidRPr="00820A6F">
        <w:rPr>
          <w:sz w:val="24"/>
          <w:szCs w:val="24"/>
        </w:rPr>
        <w:t xml:space="preserve">Data is saved on secure network folders only accessible to authorized users. No data is ever stored on laptop computers. At the end of the survey, all </w:t>
      </w:r>
      <w:r w:rsidR="009325F1" w:rsidRPr="00820A6F">
        <w:rPr>
          <w:sz w:val="24"/>
          <w:szCs w:val="24"/>
        </w:rPr>
        <w:t>private</w:t>
      </w:r>
      <w:r w:rsidRPr="00820A6F">
        <w:rPr>
          <w:sz w:val="24"/>
          <w:szCs w:val="24"/>
        </w:rPr>
        <w:t xml:space="preserve"> data is permanently deleted.</w:t>
      </w:r>
    </w:p>
    <w:p w14:paraId="6C7ED27B" w14:textId="77777777" w:rsidR="004E7BE5" w:rsidRPr="00820A6F" w:rsidRDefault="004E7BE5" w:rsidP="004E7BE5">
      <w:pPr>
        <w:spacing w:line="240" w:lineRule="auto"/>
        <w:ind w:left="360"/>
        <w:jc w:val="left"/>
        <w:rPr>
          <w:sz w:val="24"/>
          <w:szCs w:val="24"/>
        </w:rPr>
      </w:pPr>
    </w:p>
    <w:p w14:paraId="585D99A4" w14:textId="39BC53C7" w:rsidR="004E7BE5" w:rsidRPr="00820A6F" w:rsidRDefault="004E7BE5" w:rsidP="00831CB9">
      <w:pPr>
        <w:numPr>
          <w:ilvl w:val="0"/>
          <w:numId w:val="4"/>
        </w:numPr>
        <w:spacing w:line="240" w:lineRule="auto"/>
        <w:jc w:val="left"/>
        <w:rPr>
          <w:sz w:val="24"/>
          <w:szCs w:val="24"/>
        </w:rPr>
      </w:pPr>
      <w:r w:rsidRPr="00820A6F">
        <w:rPr>
          <w:sz w:val="24"/>
          <w:szCs w:val="24"/>
        </w:rPr>
        <w:t xml:space="preserve">For the </w:t>
      </w:r>
      <w:r w:rsidR="00764FDC">
        <w:rPr>
          <w:sz w:val="24"/>
          <w:szCs w:val="24"/>
        </w:rPr>
        <w:t>11th</w:t>
      </w:r>
      <w:r w:rsidRPr="00820A6F">
        <w:rPr>
          <w:sz w:val="24"/>
          <w:szCs w:val="24"/>
        </w:rPr>
        <w:t xml:space="preserve"> National Survey </w:t>
      </w:r>
      <w:r w:rsidR="001B2877" w:rsidRPr="00820A6F">
        <w:rPr>
          <w:sz w:val="24"/>
          <w:szCs w:val="24"/>
        </w:rPr>
        <w:t xml:space="preserve">of Older Americans Act Participants (from which the sample of NFCSP caregivers will be drawn) </w:t>
      </w:r>
      <w:r w:rsidRPr="00820A6F">
        <w:rPr>
          <w:sz w:val="24"/>
          <w:szCs w:val="24"/>
        </w:rPr>
        <w:t xml:space="preserve">and </w:t>
      </w:r>
      <w:r w:rsidR="001B2877" w:rsidRPr="00820A6F">
        <w:rPr>
          <w:sz w:val="24"/>
          <w:szCs w:val="24"/>
        </w:rPr>
        <w:t xml:space="preserve">for the </w:t>
      </w:r>
      <w:r w:rsidR="00370DFD" w:rsidRPr="00820A6F">
        <w:rPr>
          <w:sz w:val="24"/>
          <w:szCs w:val="24"/>
        </w:rPr>
        <w:t>NFCSP</w:t>
      </w:r>
      <w:r w:rsidR="001B2877" w:rsidRPr="00820A6F">
        <w:rPr>
          <w:sz w:val="24"/>
          <w:szCs w:val="24"/>
        </w:rPr>
        <w:t xml:space="preserve"> Outcome Evaluation</w:t>
      </w:r>
      <w:r w:rsidRPr="00820A6F">
        <w:rPr>
          <w:sz w:val="24"/>
          <w:szCs w:val="24"/>
        </w:rPr>
        <w:t xml:space="preserve">, AAAs will be instructed to submit </w:t>
      </w:r>
      <w:r w:rsidR="009325F1" w:rsidRPr="00820A6F">
        <w:rPr>
          <w:sz w:val="24"/>
          <w:szCs w:val="24"/>
        </w:rPr>
        <w:t>private personally identifiable</w:t>
      </w:r>
      <w:r w:rsidRPr="00820A6F">
        <w:rPr>
          <w:sz w:val="24"/>
          <w:szCs w:val="24"/>
        </w:rPr>
        <w:t xml:space="preserve"> client data to </w:t>
      </w:r>
      <w:proofErr w:type="spellStart"/>
      <w:r w:rsidRPr="00820A6F">
        <w:rPr>
          <w:sz w:val="24"/>
          <w:szCs w:val="24"/>
        </w:rPr>
        <w:t>Westat</w:t>
      </w:r>
      <w:proofErr w:type="spellEnd"/>
      <w:r w:rsidRPr="00820A6F">
        <w:rPr>
          <w:sz w:val="24"/>
          <w:szCs w:val="24"/>
        </w:rPr>
        <w:t> via electronic files using the </w:t>
      </w:r>
      <w:r w:rsidR="0083215D" w:rsidRPr="00820A6F">
        <w:rPr>
          <w:sz w:val="24"/>
          <w:szCs w:val="24"/>
        </w:rPr>
        <w:t>secure survey</w:t>
      </w:r>
      <w:r w:rsidRPr="00820A6F">
        <w:rPr>
          <w:sz w:val="24"/>
          <w:szCs w:val="24"/>
        </w:rPr>
        <w:t xml:space="preserve"> web site. This web site is written in Active Server Pages (ASP), HTML, and JavaScript and uses the industry-standard SSL (Secure Socket Layer) encryption for secure File Transport Protocol (FTP) data submissions. Agencies will receive usernames and passwords that enable their staff to sign on to the file upload utility on the web site. The passwords are created by a password generator which creates random passwords that are highly secure due to a combination of lower and upper case letters, numbers and punctuation symbols. The database containing the client survey data is not accessible via the Internet; it resides on a server inside the </w:t>
      </w:r>
      <w:proofErr w:type="spellStart"/>
      <w:r w:rsidRPr="00820A6F">
        <w:rPr>
          <w:sz w:val="24"/>
          <w:szCs w:val="24"/>
        </w:rPr>
        <w:t>Westat</w:t>
      </w:r>
      <w:proofErr w:type="spellEnd"/>
      <w:r w:rsidRPr="00820A6F">
        <w:rPr>
          <w:sz w:val="24"/>
          <w:szCs w:val="24"/>
        </w:rPr>
        <w:t xml:space="preserve"> firewall. Only </w:t>
      </w:r>
      <w:proofErr w:type="spellStart"/>
      <w:r w:rsidRPr="00820A6F">
        <w:rPr>
          <w:sz w:val="24"/>
          <w:szCs w:val="24"/>
        </w:rPr>
        <w:t>Westat</w:t>
      </w:r>
      <w:proofErr w:type="spellEnd"/>
      <w:r w:rsidRPr="00820A6F">
        <w:rPr>
          <w:sz w:val="24"/>
          <w:szCs w:val="24"/>
        </w:rPr>
        <w:t xml:space="preserve"> Data Collection Program staff members have access to the master survey database.</w:t>
      </w:r>
    </w:p>
    <w:p w14:paraId="19DC0438" w14:textId="77777777" w:rsidR="004E7BE5" w:rsidRPr="00820A6F" w:rsidRDefault="004E7BE5" w:rsidP="004E7BE5">
      <w:pPr>
        <w:pStyle w:val="ListParagraph"/>
        <w:rPr>
          <w:sz w:val="24"/>
          <w:szCs w:val="24"/>
        </w:rPr>
      </w:pPr>
    </w:p>
    <w:p w14:paraId="289A9171" w14:textId="77777777" w:rsidR="004E7BE5" w:rsidRPr="00820A6F" w:rsidRDefault="004E7BE5" w:rsidP="00831CB9">
      <w:pPr>
        <w:numPr>
          <w:ilvl w:val="0"/>
          <w:numId w:val="4"/>
        </w:numPr>
        <w:spacing w:line="240" w:lineRule="auto"/>
        <w:jc w:val="left"/>
        <w:rPr>
          <w:sz w:val="24"/>
          <w:szCs w:val="24"/>
        </w:rPr>
      </w:pPr>
      <w:r w:rsidRPr="00820A6F">
        <w:rPr>
          <w:sz w:val="24"/>
          <w:szCs w:val="24"/>
        </w:rPr>
        <w:t xml:space="preserve">For AAAs that may experience problems with the survey website and wish to send client data electronically by email, we instruct the AAAs to password protect the file containing the data. Password protection of client data sent electronically by email is required not only for transmission between the AAA and </w:t>
      </w:r>
      <w:proofErr w:type="spellStart"/>
      <w:r w:rsidRPr="00820A6F">
        <w:rPr>
          <w:sz w:val="24"/>
          <w:szCs w:val="24"/>
        </w:rPr>
        <w:t>Westat</w:t>
      </w:r>
      <w:proofErr w:type="spellEnd"/>
      <w:r w:rsidRPr="00820A6F">
        <w:rPr>
          <w:sz w:val="24"/>
          <w:szCs w:val="24"/>
        </w:rPr>
        <w:t xml:space="preserve">, but even internally within </w:t>
      </w:r>
      <w:proofErr w:type="spellStart"/>
      <w:r w:rsidRPr="00820A6F">
        <w:rPr>
          <w:sz w:val="24"/>
          <w:szCs w:val="24"/>
        </w:rPr>
        <w:t>Westat</w:t>
      </w:r>
      <w:proofErr w:type="spellEnd"/>
      <w:r w:rsidRPr="00820A6F">
        <w:rPr>
          <w:sz w:val="24"/>
          <w:szCs w:val="24"/>
        </w:rPr>
        <w:t>. Additionally, we provide the AAAs with an email address to a secure dedicated project email box (</w:t>
      </w:r>
      <w:hyperlink r:id="rId18" w:history="1">
        <w:r w:rsidRPr="00820A6F">
          <w:rPr>
            <w:rStyle w:val="Hyperlink"/>
            <w:sz w:val="24"/>
            <w:szCs w:val="24"/>
          </w:rPr>
          <w:t>aoasurvey@westat.com</w:t>
        </w:r>
      </w:hyperlink>
      <w:r w:rsidRPr="00820A6F">
        <w:rPr>
          <w:sz w:val="24"/>
          <w:szCs w:val="24"/>
        </w:rPr>
        <w:t xml:space="preserve">) which cannot be accessed remotely. </w:t>
      </w:r>
    </w:p>
    <w:p w14:paraId="4CCA5F43" w14:textId="77777777" w:rsidR="004E7BE5" w:rsidRPr="00820A6F" w:rsidRDefault="004E7BE5" w:rsidP="004E7BE5">
      <w:pPr>
        <w:pStyle w:val="ListParagraph"/>
        <w:rPr>
          <w:sz w:val="24"/>
          <w:szCs w:val="24"/>
        </w:rPr>
      </w:pPr>
    </w:p>
    <w:p w14:paraId="0AB5648F" w14:textId="77777777" w:rsidR="004E7BE5" w:rsidRPr="00820A6F" w:rsidRDefault="004E7BE5" w:rsidP="00831CB9">
      <w:pPr>
        <w:numPr>
          <w:ilvl w:val="0"/>
          <w:numId w:val="4"/>
        </w:numPr>
        <w:spacing w:line="240" w:lineRule="auto"/>
        <w:jc w:val="left"/>
        <w:rPr>
          <w:sz w:val="24"/>
          <w:szCs w:val="24"/>
        </w:rPr>
      </w:pPr>
      <w:r w:rsidRPr="00820A6F">
        <w:rPr>
          <w:sz w:val="24"/>
          <w:szCs w:val="24"/>
        </w:rPr>
        <w:t xml:space="preserve">For the small number of AAAs that </w:t>
      </w:r>
      <w:proofErr w:type="gramStart"/>
      <w:r w:rsidRPr="00820A6F">
        <w:rPr>
          <w:sz w:val="24"/>
          <w:szCs w:val="24"/>
        </w:rPr>
        <w:t>are</w:t>
      </w:r>
      <w:proofErr w:type="gramEnd"/>
      <w:r w:rsidRPr="00820A6F">
        <w:rPr>
          <w:sz w:val="24"/>
          <w:szCs w:val="24"/>
        </w:rPr>
        <w:t xml:space="preserve"> not able to generate client records by service electronically, they can submit client information in a hard copy format (fax, FedEx, U.S. Postal Service). Hard copies of client information are stored in locked filing cabinets within a locked room. At the conclusion of the survey, all hard copies of client data are shredded.</w:t>
      </w:r>
    </w:p>
    <w:p w14:paraId="6BDF85E8" w14:textId="77777777" w:rsidR="004E7BE5" w:rsidRPr="00820A6F" w:rsidRDefault="004E7BE5" w:rsidP="004E7BE5">
      <w:pPr>
        <w:spacing w:line="240" w:lineRule="auto"/>
        <w:ind w:left="360"/>
        <w:jc w:val="left"/>
        <w:rPr>
          <w:sz w:val="24"/>
          <w:szCs w:val="24"/>
        </w:rPr>
      </w:pPr>
    </w:p>
    <w:p w14:paraId="79210BD1" w14:textId="77777777" w:rsidR="004E7BE5" w:rsidRPr="00820A6F" w:rsidRDefault="004E7BE5" w:rsidP="00831CB9">
      <w:pPr>
        <w:numPr>
          <w:ilvl w:val="0"/>
          <w:numId w:val="4"/>
        </w:numPr>
        <w:spacing w:line="240" w:lineRule="auto"/>
        <w:jc w:val="left"/>
        <w:rPr>
          <w:sz w:val="24"/>
          <w:szCs w:val="24"/>
        </w:rPr>
      </w:pPr>
      <w:r w:rsidRPr="00820A6F">
        <w:rPr>
          <w:sz w:val="24"/>
          <w:szCs w:val="24"/>
        </w:rPr>
        <w:t xml:space="preserve">A secure fax machine dedicated solely to this survey is used to receive faxes from AAAs that choose to transmit their data by fax. The fax machine is located within a locked project room. AAAs that </w:t>
      </w:r>
      <w:proofErr w:type="gramStart"/>
      <w:r w:rsidR="00E56258" w:rsidRPr="00820A6F">
        <w:rPr>
          <w:sz w:val="24"/>
          <w:szCs w:val="24"/>
        </w:rPr>
        <w:t>need</w:t>
      </w:r>
      <w:proofErr w:type="gramEnd"/>
      <w:r w:rsidRPr="00820A6F">
        <w:rPr>
          <w:sz w:val="24"/>
          <w:szCs w:val="24"/>
        </w:rPr>
        <w:t xml:space="preserve"> to transmit their data by fax are asked to call to </w:t>
      </w:r>
      <w:proofErr w:type="spellStart"/>
      <w:r w:rsidRPr="00820A6F">
        <w:rPr>
          <w:sz w:val="24"/>
          <w:szCs w:val="24"/>
        </w:rPr>
        <w:t>Westat</w:t>
      </w:r>
      <w:proofErr w:type="spellEnd"/>
      <w:r w:rsidRPr="00820A6F">
        <w:rPr>
          <w:sz w:val="24"/>
          <w:szCs w:val="24"/>
        </w:rPr>
        <w:t xml:space="preserve"> staff to alert them to watch for and intercept an incoming fax. If the fax machine is busy, it does not roll over to any other fax machine. </w:t>
      </w:r>
    </w:p>
    <w:p w14:paraId="03CF388E" w14:textId="77777777" w:rsidR="004E7BE5" w:rsidRPr="00820A6F" w:rsidRDefault="004E7BE5" w:rsidP="004E7BE5">
      <w:pPr>
        <w:spacing w:line="240" w:lineRule="auto"/>
        <w:jc w:val="left"/>
        <w:rPr>
          <w:sz w:val="24"/>
          <w:szCs w:val="24"/>
        </w:rPr>
      </w:pPr>
    </w:p>
    <w:p w14:paraId="3FB95B27" w14:textId="77777777" w:rsidR="004E7BE5" w:rsidRPr="00820A6F" w:rsidRDefault="004E7BE5" w:rsidP="004E7BE5">
      <w:pPr>
        <w:pStyle w:val="SL-FlLftSgl"/>
        <w:jc w:val="left"/>
        <w:rPr>
          <w:snapToGrid w:val="0"/>
          <w:color w:val="008000"/>
          <w:sz w:val="24"/>
          <w:szCs w:val="24"/>
        </w:rPr>
      </w:pPr>
    </w:p>
    <w:p w14:paraId="44EAD084" w14:textId="77777777" w:rsidR="004E7BE5" w:rsidRPr="00820A6F" w:rsidRDefault="004E7BE5" w:rsidP="004E7BE5">
      <w:pPr>
        <w:autoSpaceDE w:val="0"/>
        <w:autoSpaceDN w:val="0"/>
        <w:adjustRightInd w:val="0"/>
        <w:spacing w:line="240" w:lineRule="auto"/>
        <w:jc w:val="left"/>
        <w:rPr>
          <w:sz w:val="24"/>
          <w:szCs w:val="24"/>
        </w:rPr>
      </w:pPr>
      <w:bookmarkStart w:id="13" w:name="_Toc461936342"/>
      <w:r w:rsidRPr="00820A6F">
        <w:rPr>
          <w:sz w:val="24"/>
          <w:szCs w:val="24"/>
        </w:rPr>
        <w:t xml:space="preserve">All respondents in this data collection effort are assured of the </w:t>
      </w:r>
      <w:r w:rsidR="00173171" w:rsidRPr="00820A6F">
        <w:rPr>
          <w:sz w:val="24"/>
          <w:szCs w:val="24"/>
        </w:rPr>
        <w:t>privacy</w:t>
      </w:r>
      <w:r w:rsidRPr="00820A6F">
        <w:rPr>
          <w:sz w:val="24"/>
          <w:szCs w:val="24"/>
        </w:rPr>
        <w:t xml:space="preserve"> of their answers. Respondent data are aggregated and estimates are produced and published at the both at the national level and at the geographic regional or demographic sub-group level. No individual-level data are published, nor are they accessible or provided to anyone outside the </w:t>
      </w:r>
      <w:proofErr w:type="spellStart"/>
      <w:r w:rsidRPr="00820A6F">
        <w:rPr>
          <w:sz w:val="24"/>
          <w:szCs w:val="24"/>
        </w:rPr>
        <w:t>Westat</w:t>
      </w:r>
      <w:proofErr w:type="spellEnd"/>
      <w:r w:rsidRPr="00820A6F">
        <w:rPr>
          <w:sz w:val="24"/>
          <w:szCs w:val="24"/>
        </w:rPr>
        <w:t xml:space="preserve"> Data Collection Program staff.</w:t>
      </w:r>
    </w:p>
    <w:p w14:paraId="7F4E40A0" w14:textId="77777777" w:rsidR="004E7BE5" w:rsidRPr="00820A6F" w:rsidRDefault="004E7BE5" w:rsidP="004E7BE5">
      <w:pPr>
        <w:autoSpaceDE w:val="0"/>
        <w:autoSpaceDN w:val="0"/>
        <w:adjustRightInd w:val="0"/>
        <w:spacing w:line="240" w:lineRule="auto"/>
        <w:jc w:val="left"/>
        <w:rPr>
          <w:sz w:val="24"/>
          <w:szCs w:val="24"/>
        </w:rPr>
      </w:pPr>
    </w:p>
    <w:p w14:paraId="781230CF" w14:textId="77777777" w:rsidR="004E7BE5" w:rsidRPr="00820A6F" w:rsidRDefault="004E7BE5" w:rsidP="004E7BE5">
      <w:pPr>
        <w:autoSpaceDE w:val="0"/>
        <w:autoSpaceDN w:val="0"/>
        <w:adjustRightInd w:val="0"/>
        <w:spacing w:line="240" w:lineRule="auto"/>
        <w:jc w:val="left"/>
        <w:rPr>
          <w:sz w:val="24"/>
          <w:szCs w:val="24"/>
        </w:rPr>
      </w:pPr>
      <w:r w:rsidRPr="00820A6F">
        <w:rPr>
          <w:sz w:val="24"/>
          <w:szCs w:val="24"/>
        </w:rPr>
        <w:t xml:space="preserve">A pre-notification letter mailed to potential respondents contains essential </w:t>
      </w:r>
      <w:r w:rsidR="0083215D" w:rsidRPr="00820A6F">
        <w:rPr>
          <w:sz w:val="24"/>
          <w:szCs w:val="24"/>
        </w:rPr>
        <w:t>survey</w:t>
      </w:r>
      <w:r w:rsidRPr="00820A6F">
        <w:rPr>
          <w:sz w:val="24"/>
          <w:szCs w:val="24"/>
        </w:rPr>
        <w:t xml:space="preserve"> information and assurances of </w:t>
      </w:r>
      <w:r w:rsidR="00173171" w:rsidRPr="00820A6F">
        <w:rPr>
          <w:sz w:val="24"/>
          <w:szCs w:val="24"/>
        </w:rPr>
        <w:t>privacy</w:t>
      </w:r>
      <w:r w:rsidRPr="00820A6F">
        <w:rPr>
          <w:sz w:val="24"/>
          <w:szCs w:val="24"/>
        </w:rPr>
        <w:t xml:space="preserve"> that enable the person to make an informed decision regarding his or her voluntary participation in the data collection effort. A sample of the pre-notification informational letter </w:t>
      </w:r>
      <w:r w:rsidR="00881A3A" w:rsidRPr="00820A6F">
        <w:rPr>
          <w:sz w:val="24"/>
          <w:szCs w:val="24"/>
        </w:rPr>
        <w:t xml:space="preserve">which will be </w:t>
      </w:r>
      <w:r w:rsidRPr="00820A6F">
        <w:rPr>
          <w:sz w:val="24"/>
          <w:szCs w:val="24"/>
        </w:rPr>
        <w:t xml:space="preserve">sent to potential survey participants appears in Appendix </w:t>
      </w:r>
      <w:r w:rsidR="00474A4C">
        <w:rPr>
          <w:sz w:val="24"/>
          <w:szCs w:val="24"/>
        </w:rPr>
        <w:t>F</w:t>
      </w:r>
      <w:r w:rsidRPr="00820A6F">
        <w:rPr>
          <w:sz w:val="24"/>
          <w:szCs w:val="24"/>
        </w:rPr>
        <w:t>.</w:t>
      </w:r>
    </w:p>
    <w:p w14:paraId="6CE76A9C" w14:textId="77777777" w:rsidR="004E7BE5" w:rsidRDefault="004E7BE5" w:rsidP="004E7BE5">
      <w:pPr>
        <w:autoSpaceDE w:val="0"/>
        <w:autoSpaceDN w:val="0"/>
        <w:adjustRightInd w:val="0"/>
        <w:spacing w:line="240" w:lineRule="auto"/>
        <w:jc w:val="left"/>
        <w:rPr>
          <w:color w:val="0000FF"/>
          <w:szCs w:val="22"/>
        </w:rPr>
      </w:pPr>
    </w:p>
    <w:p w14:paraId="04F1D4CB" w14:textId="77777777" w:rsidR="00AA6134" w:rsidRDefault="00AA6134">
      <w:pPr>
        <w:spacing w:line="240" w:lineRule="auto"/>
        <w:jc w:val="left"/>
        <w:rPr>
          <w:rFonts w:ascii="Franklin Gothic Medium" w:hAnsi="Franklin Gothic Medium"/>
          <w:b/>
          <w:color w:val="17365D"/>
          <w:sz w:val="32"/>
          <w:szCs w:val="32"/>
        </w:rPr>
      </w:pPr>
    </w:p>
    <w:p w14:paraId="4C7D156F" w14:textId="77777777"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A.11</w:t>
      </w:r>
      <w:r w:rsidRPr="00BC34D3">
        <w:rPr>
          <w:rFonts w:ascii="Franklin Gothic Medium" w:hAnsi="Franklin Gothic Medium"/>
          <w:color w:val="17365D"/>
          <w:sz w:val="32"/>
          <w:szCs w:val="32"/>
        </w:rPr>
        <w:tab/>
        <w:t xml:space="preserve">Justification for Sensitive Questions </w:t>
      </w:r>
      <w:bookmarkEnd w:id="13"/>
    </w:p>
    <w:p w14:paraId="75AC2B2C" w14:textId="77777777" w:rsidR="004E7BE5" w:rsidRPr="00820A6F" w:rsidRDefault="004E7BE5" w:rsidP="004E7BE5">
      <w:pPr>
        <w:autoSpaceDE w:val="0"/>
        <w:autoSpaceDN w:val="0"/>
        <w:adjustRightInd w:val="0"/>
        <w:spacing w:line="240" w:lineRule="auto"/>
        <w:jc w:val="left"/>
        <w:rPr>
          <w:sz w:val="24"/>
          <w:szCs w:val="24"/>
        </w:rPr>
      </w:pPr>
      <w:r w:rsidRPr="00820A6F">
        <w:rPr>
          <w:sz w:val="24"/>
          <w:szCs w:val="24"/>
        </w:rPr>
        <w:t xml:space="preserve">The </w:t>
      </w:r>
      <w:r w:rsidR="00710F86" w:rsidRPr="00820A6F">
        <w:rPr>
          <w:sz w:val="24"/>
          <w:szCs w:val="24"/>
        </w:rPr>
        <w:t>caregiver and care recipient survey instruments</w:t>
      </w:r>
      <w:r w:rsidRPr="00820A6F">
        <w:rPr>
          <w:sz w:val="24"/>
          <w:szCs w:val="24"/>
        </w:rPr>
        <w:t xml:space="preserve"> inform respondents that their responses to all questions are voluntary. W</w:t>
      </w:r>
      <w:bookmarkStart w:id="14" w:name="_GoBack"/>
      <w:bookmarkEnd w:id="14"/>
      <w:r w:rsidRPr="00820A6F">
        <w:rPr>
          <w:sz w:val="24"/>
          <w:szCs w:val="24"/>
        </w:rPr>
        <w:t>e assure them that their survey responses will remain</w:t>
      </w:r>
      <w:r w:rsidR="001B412E" w:rsidRPr="00820A6F">
        <w:rPr>
          <w:sz w:val="24"/>
          <w:szCs w:val="24"/>
        </w:rPr>
        <w:t xml:space="preserve"> private</w:t>
      </w:r>
      <w:r w:rsidRPr="00820A6F">
        <w:rPr>
          <w:sz w:val="24"/>
          <w:szCs w:val="24"/>
        </w:rPr>
        <w:t xml:space="preserve">. </w:t>
      </w:r>
      <w:r w:rsidRPr="00820A6F">
        <w:rPr>
          <w:snapToGrid w:val="0"/>
          <w:sz w:val="24"/>
          <w:szCs w:val="24"/>
        </w:rPr>
        <w:t xml:space="preserve">Respondents can refuse to answer any question, and the interviewer will move on to the next question on the survey instrument. Additionally, respondents are </w:t>
      </w:r>
      <w:r w:rsidRPr="00820A6F">
        <w:rPr>
          <w:sz w:val="24"/>
          <w:szCs w:val="24"/>
        </w:rPr>
        <w:t>permitted to stop at any point and to continue the interview at a later time.</w:t>
      </w:r>
    </w:p>
    <w:p w14:paraId="69012DBE" w14:textId="77777777" w:rsidR="004E7BE5" w:rsidRDefault="004E7BE5" w:rsidP="004E7BE5">
      <w:pPr>
        <w:autoSpaceDE w:val="0"/>
        <w:autoSpaceDN w:val="0"/>
        <w:adjustRightInd w:val="0"/>
        <w:spacing w:line="240" w:lineRule="auto"/>
        <w:jc w:val="left"/>
        <w:rPr>
          <w:snapToGrid w:val="0"/>
          <w:sz w:val="24"/>
          <w:szCs w:val="24"/>
        </w:rPr>
      </w:pPr>
    </w:p>
    <w:p w14:paraId="6D44CE7A" w14:textId="77777777" w:rsidR="009630C7" w:rsidRPr="004A36B7" w:rsidRDefault="009630C7" w:rsidP="009630C7">
      <w:pPr>
        <w:spacing w:line="240" w:lineRule="auto"/>
        <w:jc w:val="left"/>
        <w:rPr>
          <w:color w:val="000000"/>
          <w:sz w:val="24"/>
          <w:szCs w:val="24"/>
        </w:rPr>
      </w:pPr>
      <w:r w:rsidRPr="004A36B7">
        <w:rPr>
          <w:sz w:val="24"/>
          <w:szCs w:val="24"/>
        </w:rPr>
        <w:t>As noted by HHS’s Office of Minority Health and supported by additional research, persons who identify as lesbian, gay, bisexual, or transgender (LGBT) are more likely to suffer disparities in health and access t</w:t>
      </w:r>
      <w:r w:rsidR="0035552F" w:rsidRPr="004A36B7">
        <w:rPr>
          <w:sz w:val="24"/>
          <w:szCs w:val="24"/>
        </w:rPr>
        <w:t xml:space="preserve">o human service organizations. </w:t>
      </w:r>
      <w:r w:rsidRPr="004A36B7">
        <w:rPr>
          <w:sz w:val="24"/>
          <w:szCs w:val="24"/>
        </w:rPr>
        <w:t xml:space="preserve">Therefore, information about the LGBT population is valuable to </w:t>
      </w:r>
      <w:r w:rsidR="0035552F" w:rsidRPr="004A36B7">
        <w:rPr>
          <w:sz w:val="24"/>
          <w:szCs w:val="24"/>
        </w:rPr>
        <w:t>ACL, as well as to ACL/</w:t>
      </w:r>
      <w:proofErr w:type="spellStart"/>
      <w:r w:rsidRPr="004A36B7">
        <w:rPr>
          <w:sz w:val="24"/>
          <w:szCs w:val="24"/>
        </w:rPr>
        <w:t>AoA’s</w:t>
      </w:r>
      <w:proofErr w:type="spellEnd"/>
      <w:r w:rsidRPr="004A36B7">
        <w:rPr>
          <w:sz w:val="24"/>
          <w:szCs w:val="24"/>
        </w:rPr>
        <w:t xml:space="preserve"> Aging Network, </w:t>
      </w:r>
      <w:r w:rsidR="0035552F" w:rsidRPr="004A36B7">
        <w:rPr>
          <w:sz w:val="24"/>
          <w:szCs w:val="24"/>
        </w:rPr>
        <w:t>since</w:t>
      </w:r>
      <w:r w:rsidRPr="004A36B7">
        <w:rPr>
          <w:sz w:val="24"/>
          <w:szCs w:val="24"/>
        </w:rPr>
        <w:t xml:space="preserve"> providers of Older Americans Act services can benefit from a greater understanding of this</w:t>
      </w:r>
      <w:r w:rsidRPr="004A36B7">
        <w:rPr>
          <w:color w:val="000000"/>
          <w:sz w:val="24"/>
          <w:szCs w:val="24"/>
        </w:rPr>
        <w:t xml:space="preserve"> commonly underserved population; a population that may face unique health challenges and limited access to health care and social services. </w:t>
      </w:r>
    </w:p>
    <w:p w14:paraId="03B21336" w14:textId="77777777" w:rsidR="009630C7" w:rsidRPr="004A36B7" w:rsidRDefault="009630C7" w:rsidP="009630C7">
      <w:pPr>
        <w:spacing w:line="240" w:lineRule="auto"/>
        <w:jc w:val="left"/>
        <w:rPr>
          <w:color w:val="000000"/>
          <w:sz w:val="24"/>
          <w:szCs w:val="24"/>
        </w:rPr>
      </w:pPr>
    </w:p>
    <w:p w14:paraId="6197BFE1" w14:textId="77777777" w:rsidR="0035552F" w:rsidRPr="004A36B7" w:rsidRDefault="009630C7" w:rsidP="009630C7">
      <w:pPr>
        <w:spacing w:line="240" w:lineRule="auto"/>
        <w:jc w:val="left"/>
        <w:rPr>
          <w:sz w:val="24"/>
          <w:szCs w:val="24"/>
        </w:rPr>
      </w:pPr>
      <w:r w:rsidRPr="004A36B7">
        <w:rPr>
          <w:color w:val="000000"/>
          <w:sz w:val="24"/>
          <w:szCs w:val="24"/>
        </w:rPr>
        <w:t xml:space="preserve">The Institute of Medicine (IOM) in its March 2011 report, </w:t>
      </w:r>
      <w:r w:rsidRPr="004A36B7">
        <w:rPr>
          <w:i/>
          <w:color w:val="000000"/>
          <w:sz w:val="24"/>
          <w:szCs w:val="24"/>
        </w:rPr>
        <w:t>The Health of Lesbian, Gay, Bisexual, and Transgender People: Building a Foundation for Better Understanding</w:t>
      </w:r>
      <w:r w:rsidRPr="004A36B7">
        <w:rPr>
          <w:color w:val="000000"/>
          <w:sz w:val="24"/>
          <w:szCs w:val="24"/>
        </w:rPr>
        <w:t xml:space="preserve">, suggested the need for collection of sexual orientation data on federally supported surveys. Moreover, </w:t>
      </w:r>
      <w:r w:rsidRPr="004A36B7">
        <w:rPr>
          <w:sz w:val="24"/>
          <w:szCs w:val="24"/>
        </w:rPr>
        <w:t xml:space="preserve">Kathleen </w:t>
      </w:r>
      <w:proofErr w:type="spellStart"/>
      <w:r w:rsidRPr="004A36B7">
        <w:rPr>
          <w:sz w:val="24"/>
          <w:szCs w:val="24"/>
        </w:rPr>
        <w:t>Sebelius</w:t>
      </w:r>
      <w:proofErr w:type="spellEnd"/>
      <w:r w:rsidRPr="004A36B7">
        <w:rPr>
          <w:sz w:val="24"/>
          <w:szCs w:val="24"/>
        </w:rPr>
        <w:t xml:space="preserve">, </w:t>
      </w:r>
      <w:r w:rsidR="0035552F" w:rsidRPr="004A36B7">
        <w:rPr>
          <w:sz w:val="24"/>
          <w:szCs w:val="24"/>
        </w:rPr>
        <w:t xml:space="preserve">then </w:t>
      </w:r>
      <w:r w:rsidRPr="004A36B7">
        <w:rPr>
          <w:sz w:val="24"/>
          <w:szCs w:val="24"/>
        </w:rPr>
        <w:t>Secretary of the Department of Health and Human Services (HHS), announced on June 29, 2011 that HHS would begin in 2013 to collect data about respondents’ sexual orientation as part of the National Health Interview Survey (NHIS).</w:t>
      </w:r>
      <w:r w:rsidR="0035552F" w:rsidRPr="004A36B7">
        <w:rPr>
          <w:sz w:val="24"/>
          <w:szCs w:val="24"/>
        </w:rPr>
        <w:t xml:space="preserve"> </w:t>
      </w:r>
    </w:p>
    <w:p w14:paraId="15A8FC99" w14:textId="77777777" w:rsidR="0035552F" w:rsidRPr="004A36B7" w:rsidRDefault="0035552F" w:rsidP="009630C7">
      <w:pPr>
        <w:spacing w:line="240" w:lineRule="auto"/>
        <w:jc w:val="left"/>
        <w:rPr>
          <w:sz w:val="24"/>
          <w:szCs w:val="24"/>
        </w:rPr>
      </w:pPr>
    </w:p>
    <w:p w14:paraId="0EEF359A" w14:textId="77777777" w:rsidR="00A8335E" w:rsidRPr="004A36B7" w:rsidRDefault="0035552F" w:rsidP="009630C7">
      <w:pPr>
        <w:spacing w:line="240" w:lineRule="auto"/>
        <w:jc w:val="left"/>
        <w:rPr>
          <w:sz w:val="24"/>
          <w:szCs w:val="24"/>
        </w:rPr>
      </w:pPr>
      <w:r w:rsidRPr="004A36B7">
        <w:rPr>
          <w:sz w:val="24"/>
          <w:szCs w:val="24"/>
        </w:rPr>
        <w:t xml:space="preserve">A standard set of questions on sexual identity was created and tested for the NHIS. This </w:t>
      </w:r>
      <w:r w:rsidR="009630C7" w:rsidRPr="004A36B7">
        <w:rPr>
          <w:sz w:val="24"/>
          <w:szCs w:val="24"/>
        </w:rPr>
        <w:t xml:space="preserve">series of sexual identity questions was approved by OMB (OMB 0920-0222) for use in the </w:t>
      </w:r>
      <w:r w:rsidRPr="004A36B7">
        <w:rPr>
          <w:sz w:val="24"/>
          <w:szCs w:val="24"/>
        </w:rPr>
        <w:t xml:space="preserve">NHIS </w:t>
      </w:r>
      <w:r w:rsidR="009630C7" w:rsidRPr="004A36B7">
        <w:rPr>
          <w:sz w:val="24"/>
          <w:szCs w:val="24"/>
        </w:rPr>
        <w:t>fielded by the National Center for Health Statistics</w:t>
      </w:r>
      <w:r w:rsidRPr="004A36B7">
        <w:rPr>
          <w:sz w:val="24"/>
          <w:szCs w:val="24"/>
        </w:rPr>
        <w:t xml:space="preserve"> (NCHS)</w:t>
      </w:r>
      <w:r w:rsidR="009630C7" w:rsidRPr="004A36B7">
        <w:rPr>
          <w:sz w:val="24"/>
          <w:szCs w:val="24"/>
        </w:rPr>
        <w:t>.</w:t>
      </w:r>
      <w:r w:rsidR="00697A61" w:rsidRPr="004A36B7">
        <w:rPr>
          <w:sz w:val="24"/>
          <w:szCs w:val="24"/>
        </w:rPr>
        <w:t xml:space="preserve"> This included a primary question (“Which of the following best represents</w:t>
      </w:r>
      <w:r w:rsidR="00A8335E" w:rsidRPr="004A36B7">
        <w:rPr>
          <w:sz w:val="24"/>
          <w:szCs w:val="24"/>
        </w:rPr>
        <w:t xml:space="preserve"> how you think of yourself?”). </w:t>
      </w:r>
    </w:p>
    <w:p w14:paraId="09E81B62" w14:textId="77777777" w:rsidR="00A8335E" w:rsidRPr="004A36B7" w:rsidRDefault="00A8335E" w:rsidP="009630C7">
      <w:pPr>
        <w:spacing w:line="240" w:lineRule="auto"/>
        <w:jc w:val="left"/>
        <w:rPr>
          <w:sz w:val="24"/>
          <w:szCs w:val="24"/>
        </w:rPr>
      </w:pPr>
    </w:p>
    <w:p w14:paraId="286F2830" w14:textId="77777777" w:rsidR="009630C7" w:rsidRPr="00071410" w:rsidRDefault="009630C7" w:rsidP="009630C7">
      <w:pPr>
        <w:spacing w:line="240" w:lineRule="auto"/>
        <w:jc w:val="left"/>
        <w:rPr>
          <w:color w:val="000000"/>
          <w:szCs w:val="22"/>
        </w:rPr>
      </w:pPr>
      <w:r w:rsidRPr="004A36B7">
        <w:rPr>
          <w:sz w:val="24"/>
          <w:szCs w:val="24"/>
        </w:rPr>
        <w:t xml:space="preserve">This </w:t>
      </w:r>
      <w:r w:rsidR="0035552F" w:rsidRPr="004A36B7">
        <w:rPr>
          <w:sz w:val="24"/>
          <w:szCs w:val="24"/>
        </w:rPr>
        <w:t xml:space="preserve">same </w:t>
      </w:r>
      <w:r w:rsidRPr="004A36B7">
        <w:rPr>
          <w:sz w:val="24"/>
          <w:szCs w:val="24"/>
        </w:rPr>
        <w:t xml:space="preserve">set of questions </w:t>
      </w:r>
      <w:r w:rsidR="0035552F" w:rsidRPr="004A36B7">
        <w:rPr>
          <w:sz w:val="24"/>
          <w:szCs w:val="24"/>
        </w:rPr>
        <w:t xml:space="preserve">was also approved by OMB (OMB 0985-0023) for inclusion </w:t>
      </w:r>
      <w:r w:rsidRPr="004A36B7">
        <w:rPr>
          <w:sz w:val="24"/>
          <w:szCs w:val="24"/>
        </w:rPr>
        <w:t>in   ACL/AoA National Survey</w:t>
      </w:r>
      <w:r w:rsidR="0035552F" w:rsidRPr="004A36B7">
        <w:rPr>
          <w:sz w:val="24"/>
          <w:szCs w:val="24"/>
        </w:rPr>
        <w:t xml:space="preserve"> of Older Americans Act Participants</w:t>
      </w:r>
      <w:r w:rsidR="00A94870" w:rsidRPr="004A36B7">
        <w:rPr>
          <w:sz w:val="24"/>
          <w:szCs w:val="24"/>
        </w:rPr>
        <w:t xml:space="preserve">. </w:t>
      </w:r>
      <w:r w:rsidR="00697A61" w:rsidRPr="004A36B7">
        <w:rPr>
          <w:sz w:val="24"/>
          <w:szCs w:val="24"/>
        </w:rPr>
        <w:t>A</w:t>
      </w:r>
      <w:r w:rsidR="00A94870" w:rsidRPr="004A36B7">
        <w:rPr>
          <w:sz w:val="24"/>
          <w:szCs w:val="24"/>
        </w:rPr>
        <w:t>CL is proposing to include th</w:t>
      </w:r>
      <w:r w:rsidR="00697A61" w:rsidRPr="004A36B7">
        <w:rPr>
          <w:sz w:val="24"/>
          <w:szCs w:val="24"/>
        </w:rPr>
        <w:t>e primary question about sexual identity</w:t>
      </w:r>
      <w:r w:rsidR="00A8335E" w:rsidRPr="004A36B7">
        <w:rPr>
          <w:sz w:val="24"/>
          <w:szCs w:val="24"/>
        </w:rPr>
        <w:t xml:space="preserve"> as part of the baseline interviews for the NFCSP Caregivers and for the comparison group caregivers</w:t>
      </w:r>
      <w:r w:rsidRPr="004A36B7">
        <w:rPr>
          <w:sz w:val="24"/>
          <w:szCs w:val="24"/>
        </w:rPr>
        <w:t>.</w:t>
      </w:r>
      <w:r w:rsidRPr="00071410">
        <w:rPr>
          <w:color w:val="000000"/>
          <w:szCs w:val="22"/>
        </w:rPr>
        <w:t xml:space="preserve"> </w:t>
      </w:r>
    </w:p>
    <w:p w14:paraId="4B658C02" w14:textId="77777777" w:rsidR="009630C7" w:rsidRPr="000C56AA" w:rsidRDefault="009630C7" w:rsidP="004E7BE5">
      <w:pPr>
        <w:autoSpaceDE w:val="0"/>
        <w:autoSpaceDN w:val="0"/>
        <w:adjustRightInd w:val="0"/>
        <w:spacing w:line="240" w:lineRule="auto"/>
        <w:jc w:val="left"/>
        <w:rPr>
          <w:snapToGrid w:val="0"/>
          <w:sz w:val="24"/>
          <w:szCs w:val="24"/>
        </w:rPr>
      </w:pPr>
    </w:p>
    <w:p w14:paraId="11B90903" w14:textId="77777777" w:rsidR="005E5494" w:rsidRDefault="005E5494">
      <w:pPr>
        <w:spacing w:line="240" w:lineRule="auto"/>
        <w:jc w:val="left"/>
        <w:rPr>
          <w:b/>
          <w:color w:val="17365D"/>
          <w:sz w:val="24"/>
          <w:szCs w:val="24"/>
        </w:rPr>
      </w:pPr>
      <w:bookmarkStart w:id="15" w:name="_Toc461936343"/>
    </w:p>
    <w:p w14:paraId="029B7B3B" w14:textId="77777777" w:rsidR="000C56AA" w:rsidRPr="000C56AA" w:rsidRDefault="000C56AA">
      <w:pPr>
        <w:spacing w:line="240" w:lineRule="auto"/>
        <w:jc w:val="left"/>
        <w:rPr>
          <w:b/>
          <w:color w:val="17365D"/>
          <w:sz w:val="24"/>
          <w:szCs w:val="24"/>
        </w:rPr>
      </w:pPr>
    </w:p>
    <w:p w14:paraId="21D33052" w14:textId="77777777"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A.12</w:t>
      </w:r>
      <w:r w:rsidRPr="00BC34D3">
        <w:rPr>
          <w:rFonts w:ascii="Franklin Gothic Medium" w:hAnsi="Franklin Gothic Medium"/>
          <w:color w:val="17365D"/>
          <w:sz w:val="32"/>
          <w:szCs w:val="32"/>
        </w:rPr>
        <w:tab/>
        <w:t xml:space="preserve">Estimates of Annualized Burden Hours and Costs </w:t>
      </w:r>
      <w:bookmarkEnd w:id="15"/>
    </w:p>
    <w:p w14:paraId="75102ECF" w14:textId="08E6CE44" w:rsidR="006B139A" w:rsidRDefault="00163E94" w:rsidP="00163E94">
      <w:pPr>
        <w:pStyle w:val="SL-FlLftSgl"/>
        <w:jc w:val="left"/>
        <w:rPr>
          <w:sz w:val="24"/>
          <w:szCs w:val="24"/>
        </w:rPr>
      </w:pPr>
      <w:r w:rsidRPr="00820A6F">
        <w:rPr>
          <w:sz w:val="24"/>
          <w:szCs w:val="24"/>
        </w:rPr>
        <w:t>To estimate the respondent burden, the contractor’s (</w:t>
      </w:r>
      <w:proofErr w:type="spellStart"/>
      <w:r w:rsidRPr="00820A6F">
        <w:rPr>
          <w:sz w:val="24"/>
          <w:szCs w:val="24"/>
        </w:rPr>
        <w:t>Westat</w:t>
      </w:r>
      <w:proofErr w:type="spellEnd"/>
      <w:r w:rsidRPr="00820A6F">
        <w:rPr>
          <w:sz w:val="24"/>
          <w:szCs w:val="24"/>
        </w:rPr>
        <w:t>) Telephone Research Center tested the survey instruments by playing the roles of interviewer and respondent and timing the administration of each instrument several times. The cost to respondents who participate in the survey will be in terms of their time only. The caregiver participant survey and that of the caregiver comparison group will take about 40</w:t>
      </w:r>
      <w:r w:rsidR="005D64CC">
        <w:rPr>
          <w:sz w:val="24"/>
          <w:szCs w:val="24"/>
        </w:rPr>
        <w:t xml:space="preserve"> and 35 </w:t>
      </w:r>
      <w:r w:rsidRPr="00820A6F">
        <w:rPr>
          <w:sz w:val="24"/>
          <w:szCs w:val="24"/>
        </w:rPr>
        <w:t>minutes (.67 hour</w:t>
      </w:r>
      <w:r w:rsidR="005D64CC">
        <w:rPr>
          <w:sz w:val="24"/>
          <w:szCs w:val="24"/>
        </w:rPr>
        <w:t>; .583 hour</w:t>
      </w:r>
      <w:r w:rsidRPr="00820A6F">
        <w:rPr>
          <w:sz w:val="24"/>
          <w:szCs w:val="24"/>
        </w:rPr>
        <w:t>)</w:t>
      </w:r>
      <w:r w:rsidR="005D64CC">
        <w:rPr>
          <w:sz w:val="24"/>
          <w:szCs w:val="24"/>
        </w:rPr>
        <w:t xml:space="preserve"> respectively</w:t>
      </w:r>
      <w:r w:rsidRPr="00820A6F">
        <w:rPr>
          <w:sz w:val="24"/>
          <w:szCs w:val="24"/>
        </w:rPr>
        <w:t xml:space="preserve">. The care recipient survey instruments take about </w:t>
      </w:r>
      <w:r w:rsidR="005D64CC">
        <w:rPr>
          <w:sz w:val="24"/>
          <w:szCs w:val="24"/>
        </w:rPr>
        <w:t>10</w:t>
      </w:r>
      <w:r w:rsidRPr="00820A6F">
        <w:rPr>
          <w:sz w:val="24"/>
          <w:szCs w:val="24"/>
        </w:rPr>
        <w:t xml:space="preserve"> minutes (0.</w:t>
      </w:r>
      <w:r w:rsidR="005D64CC">
        <w:rPr>
          <w:sz w:val="24"/>
          <w:szCs w:val="24"/>
        </w:rPr>
        <w:t>16</w:t>
      </w:r>
      <w:r w:rsidRPr="00820A6F">
        <w:rPr>
          <w:sz w:val="24"/>
          <w:szCs w:val="24"/>
        </w:rPr>
        <w:t xml:space="preserve"> hour). </w:t>
      </w:r>
    </w:p>
    <w:p w14:paraId="6F9C2251" w14:textId="77777777" w:rsidR="00AD52CA" w:rsidRDefault="00AD52CA" w:rsidP="00FE7AB3">
      <w:pPr>
        <w:pStyle w:val="SL-FlLftSgl"/>
        <w:jc w:val="left"/>
        <w:rPr>
          <w:sz w:val="24"/>
          <w:szCs w:val="24"/>
        </w:rPr>
      </w:pPr>
    </w:p>
    <w:p w14:paraId="08E0C37F" w14:textId="7EE0DFD3" w:rsidR="006B139A" w:rsidRDefault="00AD52CA" w:rsidP="00FE7AB3">
      <w:pPr>
        <w:pStyle w:val="SL-FlLftSgl"/>
        <w:jc w:val="left"/>
        <w:rPr>
          <w:sz w:val="24"/>
          <w:szCs w:val="24"/>
        </w:rPr>
      </w:pPr>
      <w:r>
        <w:rPr>
          <w:sz w:val="24"/>
          <w:szCs w:val="24"/>
        </w:rPr>
        <w:t>The cost burden for participants was calculated based on estimates that a</w:t>
      </w:r>
      <w:r w:rsidR="00764FDC" w:rsidRPr="00CB6D31">
        <w:rPr>
          <w:sz w:val="24"/>
          <w:szCs w:val="24"/>
        </w:rPr>
        <w:t xml:space="preserve"> salary of $20 per hour equates to approximately $40,000 per year. </w:t>
      </w:r>
      <w:proofErr w:type="gramStart"/>
      <w:r w:rsidR="00764FDC" w:rsidRPr="00CB6D31">
        <w:rPr>
          <w:sz w:val="24"/>
          <w:szCs w:val="24"/>
        </w:rPr>
        <w:t>Data</w:t>
      </w:r>
      <w:r w:rsidR="00FE7AB3" w:rsidRPr="00CB6D31">
        <w:rPr>
          <w:sz w:val="24"/>
          <w:szCs w:val="24"/>
        </w:rPr>
        <w:t xml:space="preserve"> from </w:t>
      </w:r>
      <w:r w:rsidRPr="00CB6D31">
        <w:rPr>
          <w:sz w:val="24"/>
          <w:szCs w:val="24"/>
        </w:rPr>
        <w:t>the 10th</w:t>
      </w:r>
      <w:r w:rsidR="00FE7AB3" w:rsidRPr="00CB6D31">
        <w:rPr>
          <w:sz w:val="24"/>
          <w:szCs w:val="24"/>
        </w:rPr>
        <w:t xml:space="preserve"> NSOAAP </w:t>
      </w:r>
      <w:r w:rsidRPr="00CB6D31">
        <w:rPr>
          <w:sz w:val="24"/>
          <w:szCs w:val="24"/>
        </w:rPr>
        <w:t>survey</w:t>
      </w:r>
      <w:r w:rsidR="00FE7AB3" w:rsidRPr="00CB6D31">
        <w:rPr>
          <w:sz w:val="24"/>
          <w:szCs w:val="24"/>
        </w:rPr>
        <w:t xml:space="preserve"> show that almost </w:t>
      </w:r>
      <w:r w:rsidR="00764FDC" w:rsidRPr="00CB6D31">
        <w:rPr>
          <w:sz w:val="24"/>
          <w:szCs w:val="24"/>
        </w:rPr>
        <w:t>40</w:t>
      </w:r>
      <w:r w:rsidR="00FE7AB3" w:rsidRPr="00CB6D31">
        <w:rPr>
          <w:sz w:val="24"/>
          <w:szCs w:val="24"/>
        </w:rPr>
        <w:t>% of those receiving NFCSP</w:t>
      </w:r>
      <w:r w:rsidR="00764FDC" w:rsidRPr="00CB6D31">
        <w:rPr>
          <w:sz w:val="24"/>
          <w:szCs w:val="24"/>
        </w:rPr>
        <w:t xml:space="preserve"> services make $4</w:t>
      </w:r>
      <w:r w:rsidR="00FE7AB3" w:rsidRPr="00CB6D31">
        <w:rPr>
          <w:sz w:val="24"/>
          <w:szCs w:val="24"/>
        </w:rPr>
        <w:t>0K or more annually</w:t>
      </w:r>
      <w:r w:rsidR="00764FDC" w:rsidRPr="00CB6D31">
        <w:rPr>
          <w:sz w:val="24"/>
          <w:szCs w:val="24"/>
        </w:rPr>
        <w:t>.</w:t>
      </w:r>
      <w:proofErr w:type="gramEnd"/>
      <w:r w:rsidR="00764FDC" w:rsidRPr="00CB6D31">
        <w:rPr>
          <w:sz w:val="24"/>
          <w:szCs w:val="24"/>
        </w:rPr>
        <w:t xml:space="preserve"> Therefore, $20 per hour was selected as </w:t>
      </w:r>
      <w:r w:rsidR="00AD36E0">
        <w:rPr>
          <w:sz w:val="24"/>
          <w:szCs w:val="24"/>
        </w:rPr>
        <w:t>an average burden</w:t>
      </w:r>
      <w:r w:rsidR="00764FDC" w:rsidRPr="00CB6D31">
        <w:rPr>
          <w:sz w:val="24"/>
          <w:szCs w:val="24"/>
        </w:rPr>
        <w:t xml:space="preserve"> level.</w:t>
      </w:r>
      <w:r w:rsidR="00FE7AB3" w:rsidRPr="00CB6D31">
        <w:rPr>
          <w:sz w:val="24"/>
          <w:szCs w:val="24"/>
        </w:rPr>
        <w:t xml:space="preserve">  </w:t>
      </w:r>
      <w:r w:rsidR="00FA563C" w:rsidRPr="00CB6D31">
        <w:rPr>
          <w:sz w:val="24"/>
          <w:szCs w:val="24"/>
        </w:rPr>
        <w:t>T</w:t>
      </w:r>
      <w:r w:rsidR="00163E94" w:rsidRPr="00CB6D31">
        <w:rPr>
          <w:sz w:val="24"/>
          <w:szCs w:val="24"/>
        </w:rPr>
        <w:t xml:space="preserve">he </w:t>
      </w:r>
      <w:r w:rsidR="0082632E" w:rsidRPr="00CB6D31">
        <w:rPr>
          <w:sz w:val="24"/>
          <w:szCs w:val="24"/>
        </w:rPr>
        <w:t xml:space="preserve">annual </w:t>
      </w:r>
      <w:r w:rsidR="00163E94" w:rsidRPr="00CB6D31">
        <w:rPr>
          <w:sz w:val="24"/>
          <w:szCs w:val="24"/>
        </w:rPr>
        <w:t xml:space="preserve">respondent burden </w:t>
      </w:r>
      <w:r w:rsidR="0082632E" w:rsidRPr="00CB6D31">
        <w:rPr>
          <w:sz w:val="24"/>
          <w:szCs w:val="24"/>
        </w:rPr>
        <w:t xml:space="preserve">for baseline and applicable follow-up surveys </w:t>
      </w:r>
      <w:r w:rsidR="00163E94" w:rsidRPr="00CB6D31">
        <w:rPr>
          <w:sz w:val="24"/>
          <w:szCs w:val="24"/>
        </w:rPr>
        <w:t xml:space="preserve">will be </w:t>
      </w:r>
      <w:r w:rsidR="006B139A" w:rsidRPr="00CB6D31">
        <w:rPr>
          <w:sz w:val="24"/>
          <w:szCs w:val="24"/>
        </w:rPr>
        <w:t>as follows:</w:t>
      </w:r>
    </w:p>
    <w:p w14:paraId="2738AE45" w14:textId="77777777" w:rsidR="00AD52CA" w:rsidRPr="00CB6D31" w:rsidRDefault="00AD52CA" w:rsidP="00FE7AB3">
      <w:pPr>
        <w:pStyle w:val="SL-FlLftSgl"/>
        <w:jc w:val="left"/>
        <w:rPr>
          <w:sz w:val="24"/>
          <w:szCs w:val="24"/>
        </w:rPr>
      </w:pPr>
    </w:p>
    <w:p w14:paraId="31B8A233" w14:textId="77777777" w:rsidR="006B139A" w:rsidRPr="00F95CAF" w:rsidRDefault="00163E94" w:rsidP="006B139A">
      <w:pPr>
        <w:pStyle w:val="SL-FlLftSgl"/>
        <w:numPr>
          <w:ilvl w:val="0"/>
          <w:numId w:val="22"/>
        </w:numPr>
        <w:jc w:val="left"/>
        <w:rPr>
          <w:color w:val="17365D" w:themeColor="text2" w:themeShade="BF"/>
          <w:sz w:val="24"/>
          <w:szCs w:val="24"/>
        </w:rPr>
      </w:pPr>
      <w:r w:rsidRPr="00F95CAF">
        <w:rPr>
          <w:sz w:val="24"/>
          <w:szCs w:val="24"/>
        </w:rPr>
        <w:t>$</w:t>
      </w:r>
      <w:r w:rsidR="0082632E" w:rsidRPr="00F95CAF">
        <w:rPr>
          <w:sz w:val="24"/>
          <w:szCs w:val="24"/>
        </w:rPr>
        <w:t>40</w:t>
      </w:r>
      <w:r w:rsidRPr="00F95CAF">
        <w:rPr>
          <w:sz w:val="24"/>
          <w:szCs w:val="24"/>
        </w:rPr>
        <w:t>.</w:t>
      </w:r>
      <w:r w:rsidR="0082632E" w:rsidRPr="00F95CAF">
        <w:rPr>
          <w:sz w:val="24"/>
          <w:szCs w:val="24"/>
        </w:rPr>
        <w:t>00</w:t>
      </w:r>
      <w:r w:rsidRPr="00F95CAF">
        <w:rPr>
          <w:sz w:val="24"/>
          <w:szCs w:val="24"/>
        </w:rPr>
        <w:t xml:space="preserve"> for the </w:t>
      </w:r>
      <w:r w:rsidR="0082632E" w:rsidRPr="00F95CAF">
        <w:rPr>
          <w:sz w:val="24"/>
          <w:szCs w:val="24"/>
        </w:rPr>
        <w:t xml:space="preserve">NFCSP </w:t>
      </w:r>
      <w:r w:rsidRPr="00F95CAF">
        <w:rPr>
          <w:sz w:val="24"/>
          <w:szCs w:val="24"/>
        </w:rPr>
        <w:t>caregiver</w:t>
      </w:r>
      <w:r w:rsidR="006B139A" w:rsidRPr="00F95CAF">
        <w:rPr>
          <w:sz w:val="24"/>
          <w:szCs w:val="24"/>
        </w:rPr>
        <w:t>s</w:t>
      </w:r>
    </w:p>
    <w:p w14:paraId="133347CF" w14:textId="77777777" w:rsidR="006B139A" w:rsidRPr="00F95CAF" w:rsidRDefault="006B139A" w:rsidP="006B139A">
      <w:pPr>
        <w:pStyle w:val="SL-FlLftSgl"/>
        <w:numPr>
          <w:ilvl w:val="0"/>
          <w:numId w:val="22"/>
        </w:numPr>
        <w:jc w:val="left"/>
        <w:rPr>
          <w:color w:val="17365D" w:themeColor="text2" w:themeShade="BF"/>
          <w:sz w:val="24"/>
          <w:szCs w:val="24"/>
        </w:rPr>
      </w:pPr>
      <w:r w:rsidRPr="00F95CAF">
        <w:rPr>
          <w:sz w:val="24"/>
          <w:szCs w:val="24"/>
        </w:rPr>
        <w:t>$35.00 for the comparison group caregivers</w:t>
      </w:r>
    </w:p>
    <w:p w14:paraId="31569C67" w14:textId="77777777" w:rsidR="006B139A" w:rsidRPr="00F95CAF" w:rsidRDefault="006B139A" w:rsidP="006B139A">
      <w:pPr>
        <w:pStyle w:val="SL-FlLftSgl"/>
        <w:numPr>
          <w:ilvl w:val="0"/>
          <w:numId w:val="22"/>
        </w:numPr>
        <w:jc w:val="left"/>
        <w:rPr>
          <w:color w:val="17365D" w:themeColor="text2" w:themeShade="BF"/>
          <w:sz w:val="24"/>
          <w:szCs w:val="24"/>
        </w:rPr>
      </w:pPr>
      <w:r w:rsidRPr="00F95CAF">
        <w:rPr>
          <w:sz w:val="24"/>
          <w:szCs w:val="24"/>
        </w:rPr>
        <w:t>$6.60 for the care recipients of NFCSP caregivers</w:t>
      </w:r>
    </w:p>
    <w:p w14:paraId="62BAEAD7" w14:textId="01D2F89E" w:rsidR="006B139A" w:rsidRPr="00F95CAF" w:rsidRDefault="006B139A" w:rsidP="006B139A">
      <w:pPr>
        <w:pStyle w:val="SL-FlLftSgl"/>
        <w:numPr>
          <w:ilvl w:val="0"/>
          <w:numId w:val="22"/>
        </w:numPr>
        <w:jc w:val="left"/>
        <w:rPr>
          <w:color w:val="17365D" w:themeColor="text2" w:themeShade="BF"/>
          <w:sz w:val="24"/>
          <w:szCs w:val="24"/>
        </w:rPr>
      </w:pPr>
      <w:r w:rsidRPr="00F95CAF">
        <w:rPr>
          <w:sz w:val="24"/>
          <w:szCs w:val="24"/>
        </w:rPr>
        <w:t>$6.60 for the comparison group of care recipients</w:t>
      </w:r>
      <w:r w:rsidR="003370F6">
        <w:rPr>
          <w:sz w:val="24"/>
          <w:szCs w:val="24"/>
        </w:rPr>
        <w:t>.</w:t>
      </w:r>
    </w:p>
    <w:p w14:paraId="37D028A0" w14:textId="13F79605" w:rsidR="00163E94" w:rsidRPr="00820A6F" w:rsidRDefault="00163E94" w:rsidP="006B139A">
      <w:pPr>
        <w:pStyle w:val="SL-FlLftSgl"/>
        <w:jc w:val="left"/>
        <w:rPr>
          <w:rFonts w:ascii="Franklin Gothic Medium" w:hAnsi="Franklin Gothic Medium"/>
          <w:color w:val="17365D" w:themeColor="text2" w:themeShade="BF"/>
          <w:sz w:val="24"/>
          <w:szCs w:val="24"/>
        </w:rPr>
      </w:pPr>
    </w:p>
    <w:p w14:paraId="47B358E4" w14:textId="77777777" w:rsidR="003E6F97" w:rsidRDefault="003E6F97" w:rsidP="004E7BE5">
      <w:pPr>
        <w:pStyle w:val="TT-TableTitle"/>
        <w:keepLines/>
        <w:ind w:left="0" w:firstLine="0"/>
        <w:rPr>
          <w:rFonts w:ascii="Franklin Gothic Medium" w:hAnsi="Franklin Gothic Medium"/>
          <w:color w:val="17365D" w:themeColor="text2" w:themeShade="BF"/>
          <w:sz w:val="24"/>
          <w:szCs w:val="24"/>
        </w:rPr>
      </w:pPr>
    </w:p>
    <w:p w14:paraId="466609B4" w14:textId="77777777" w:rsidR="003E6F97" w:rsidRDefault="003E6F97" w:rsidP="004E7BE5">
      <w:pPr>
        <w:pStyle w:val="TT-TableTitle"/>
        <w:keepLines/>
        <w:ind w:left="0" w:firstLine="0"/>
        <w:rPr>
          <w:rFonts w:ascii="Franklin Gothic Medium" w:hAnsi="Franklin Gothic Medium"/>
          <w:color w:val="17365D" w:themeColor="text2" w:themeShade="BF"/>
          <w:sz w:val="24"/>
          <w:szCs w:val="24"/>
        </w:rPr>
      </w:pPr>
    </w:p>
    <w:p w14:paraId="538F274A" w14:textId="44825A51" w:rsidR="0064180F" w:rsidRDefault="0064180F">
      <w:pPr>
        <w:spacing w:line="240" w:lineRule="auto"/>
        <w:jc w:val="left"/>
        <w:rPr>
          <w:rFonts w:ascii="Franklin Gothic Medium" w:hAnsi="Franklin Gothic Medium"/>
          <w:color w:val="17365D" w:themeColor="text2" w:themeShade="BF"/>
          <w:sz w:val="24"/>
          <w:szCs w:val="24"/>
        </w:rPr>
      </w:pPr>
      <w:r>
        <w:rPr>
          <w:rFonts w:ascii="Franklin Gothic Medium" w:hAnsi="Franklin Gothic Medium"/>
          <w:color w:val="17365D" w:themeColor="text2" w:themeShade="BF"/>
          <w:sz w:val="24"/>
          <w:szCs w:val="24"/>
        </w:rPr>
        <w:br w:type="page"/>
      </w:r>
    </w:p>
    <w:p w14:paraId="35E3271D" w14:textId="77777777" w:rsidR="004E7BE5" w:rsidRPr="00E42B37" w:rsidRDefault="004E7BE5" w:rsidP="004E7BE5">
      <w:pPr>
        <w:pStyle w:val="TT-TableTitle"/>
        <w:keepLines/>
        <w:ind w:left="0" w:firstLine="0"/>
        <w:rPr>
          <w:rFonts w:ascii="Franklin Gothic Medium" w:hAnsi="Franklin Gothic Medium"/>
          <w:b/>
          <w:color w:val="17365D" w:themeColor="text2" w:themeShade="BF"/>
          <w:sz w:val="24"/>
          <w:szCs w:val="24"/>
        </w:rPr>
      </w:pPr>
      <w:r w:rsidRPr="00E42B37">
        <w:rPr>
          <w:rFonts w:ascii="Franklin Gothic Medium" w:hAnsi="Franklin Gothic Medium"/>
          <w:color w:val="17365D" w:themeColor="text2" w:themeShade="BF"/>
          <w:sz w:val="24"/>
          <w:szCs w:val="24"/>
        </w:rPr>
        <w:t>Exhibit A-1. Estimated Hour and Annual Cost Response Burden</w:t>
      </w:r>
    </w:p>
    <w:p w14:paraId="66604638" w14:textId="77777777" w:rsidR="004E7BE5" w:rsidRDefault="004E7BE5" w:rsidP="004E7BE5">
      <w:pPr>
        <w:pStyle w:val="TT-TableTitle"/>
        <w:keepLines/>
        <w:ind w:left="0" w:firstLine="0"/>
      </w:pPr>
    </w:p>
    <w:tbl>
      <w:tblPr>
        <w:tblW w:w="106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2430"/>
        <w:gridCol w:w="1350"/>
        <w:gridCol w:w="1242"/>
        <w:gridCol w:w="1098"/>
        <w:gridCol w:w="1098"/>
        <w:gridCol w:w="990"/>
        <w:gridCol w:w="1368"/>
      </w:tblGrid>
      <w:tr w:rsidR="00DF3FB0" w14:paraId="056F1DCD" w14:textId="77777777" w:rsidTr="00DF3FB0">
        <w:trPr>
          <w:cantSplit/>
        </w:trPr>
        <w:tc>
          <w:tcPr>
            <w:tcW w:w="3528" w:type="dxa"/>
            <w:gridSpan w:val="2"/>
            <w:vAlign w:val="bottom"/>
          </w:tcPr>
          <w:p w14:paraId="1672C583" w14:textId="77777777" w:rsidR="00DF3FB0" w:rsidRDefault="00DF3FB0" w:rsidP="00DE5920">
            <w:pPr>
              <w:pStyle w:val="SL-FlLftSgl"/>
              <w:keepNext/>
              <w:keepLines/>
              <w:spacing w:line="240" w:lineRule="auto"/>
              <w:ind w:left="-72" w:right="-72"/>
              <w:jc w:val="center"/>
              <w:rPr>
                <w:rFonts w:ascii="Calibri" w:hAnsi="Calibri"/>
                <w:b/>
              </w:rPr>
            </w:pPr>
            <w:r>
              <w:rPr>
                <w:rFonts w:ascii="Calibri" w:hAnsi="Calibri"/>
                <w:b/>
              </w:rPr>
              <w:t>Respondent/Data Collection Activity</w:t>
            </w:r>
          </w:p>
        </w:tc>
        <w:tc>
          <w:tcPr>
            <w:tcW w:w="1350" w:type="dxa"/>
            <w:vAlign w:val="bottom"/>
          </w:tcPr>
          <w:p w14:paraId="4C0FED09"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Number of respondents</w:t>
            </w:r>
          </w:p>
        </w:tc>
        <w:tc>
          <w:tcPr>
            <w:tcW w:w="1242" w:type="dxa"/>
            <w:vAlign w:val="bottom"/>
          </w:tcPr>
          <w:p w14:paraId="1A053FD3"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Responses per respondent</w:t>
            </w:r>
          </w:p>
        </w:tc>
        <w:tc>
          <w:tcPr>
            <w:tcW w:w="1098" w:type="dxa"/>
          </w:tcPr>
          <w:p w14:paraId="566E350D"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Number of responses</w:t>
            </w:r>
          </w:p>
        </w:tc>
        <w:tc>
          <w:tcPr>
            <w:tcW w:w="1098" w:type="dxa"/>
            <w:vAlign w:val="bottom"/>
          </w:tcPr>
          <w:p w14:paraId="5CF624CA"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Hours per response</w:t>
            </w:r>
          </w:p>
        </w:tc>
        <w:tc>
          <w:tcPr>
            <w:tcW w:w="990" w:type="dxa"/>
            <w:vAlign w:val="bottom"/>
          </w:tcPr>
          <w:p w14:paraId="69EE36E4"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Annual burden hours</w:t>
            </w:r>
          </w:p>
        </w:tc>
        <w:tc>
          <w:tcPr>
            <w:tcW w:w="1368" w:type="dxa"/>
            <w:vAlign w:val="bottom"/>
          </w:tcPr>
          <w:p w14:paraId="72BCBD0A"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Approx.</w:t>
            </w:r>
          </w:p>
          <w:p w14:paraId="4DAD1E45" w14:textId="77777777" w:rsidR="00DF3FB0" w:rsidRDefault="00DF3FB0" w:rsidP="00B1150F">
            <w:pPr>
              <w:pStyle w:val="SL-FlLftSgl"/>
              <w:keepNext/>
              <w:keepLines/>
              <w:spacing w:line="240" w:lineRule="auto"/>
              <w:ind w:left="-72" w:right="-72"/>
              <w:jc w:val="center"/>
              <w:rPr>
                <w:rFonts w:ascii="Calibri" w:hAnsi="Calibri"/>
                <w:b/>
              </w:rPr>
            </w:pPr>
            <w:r>
              <w:rPr>
                <w:rFonts w:ascii="Calibri" w:hAnsi="Calibri"/>
                <w:b/>
              </w:rPr>
              <w:t>Annual burden (cost)</w:t>
            </w:r>
          </w:p>
        </w:tc>
      </w:tr>
      <w:tr w:rsidR="00DF3FB0" w14:paraId="644961AD" w14:textId="77777777" w:rsidTr="00DF3FB0">
        <w:trPr>
          <w:cantSplit/>
        </w:trPr>
        <w:tc>
          <w:tcPr>
            <w:tcW w:w="3528" w:type="dxa"/>
            <w:gridSpan w:val="2"/>
            <w:shd w:val="clear" w:color="auto" w:fill="FFFFCC"/>
          </w:tcPr>
          <w:p w14:paraId="12D7080F" w14:textId="77777777" w:rsidR="00DF3FB0" w:rsidRPr="00DE5920" w:rsidRDefault="00DF3FB0" w:rsidP="00167857">
            <w:pPr>
              <w:pStyle w:val="SL-FlLftSgl"/>
              <w:keepNext/>
              <w:keepLines/>
              <w:spacing w:line="240" w:lineRule="auto"/>
              <w:jc w:val="left"/>
              <w:rPr>
                <w:rFonts w:ascii="Calibri" w:hAnsi="Calibri"/>
                <w:b/>
              </w:rPr>
            </w:pPr>
            <w:r w:rsidRPr="00DE5920">
              <w:rPr>
                <w:rFonts w:ascii="Calibri" w:hAnsi="Calibri"/>
                <w:b/>
              </w:rPr>
              <w:t>National Family Caregiver Support Program Clients– Baseline</w:t>
            </w:r>
          </w:p>
        </w:tc>
        <w:tc>
          <w:tcPr>
            <w:tcW w:w="1350" w:type="dxa"/>
            <w:shd w:val="clear" w:color="auto" w:fill="FFFFCC"/>
          </w:tcPr>
          <w:p w14:paraId="5E5CDEF8"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FFFFCC"/>
          </w:tcPr>
          <w:p w14:paraId="2BE2C0CA"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FFFFCC"/>
          </w:tcPr>
          <w:p w14:paraId="350AC00D"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FFFFCC"/>
          </w:tcPr>
          <w:p w14:paraId="7876952D" w14:textId="77777777" w:rsidR="00DF3FB0" w:rsidRPr="00A95DEE" w:rsidRDefault="00DF3FB0" w:rsidP="00B30052">
            <w:pPr>
              <w:pStyle w:val="SL-FlLftSgl"/>
              <w:keepNext/>
              <w:keepLines/>
              <w:tabs>
                <w:tab w:val="decimal" w:pos="504"/>
              </w:tabs>
              <w:spacing w:line="240" w:lineRule="auto"/>
              <w:rPr>
                <w:rFonts w:ascii="Calibri" w:hAnsi="Calibri"/>
              </w:rPr>
            </w:pPr>
            <w:r w:rsidRPr="00A95DEE">
              <w:rPr>
                <w:rFonts w:ascii="Calibri" w:hAnsi="Calibri"/>
              </w:rPr>
              <w:t>.67</w:t>
            </w:r>
          </w:p>
        </w:tc>
        <w:tc>
          <w:tcPr>
            <w:tcW w:w="990" w:type="dxa"/>
            <w:shd w:val="clear" w:color="auto" w:fill="FFFFCC"/>
          </w:tcPr>
          <w:p w14:paraId="7845D31C" w14:textId="77777777" w:rsidR="00DF3FB0" w:rsidRPr="00A95DEE" w:rsidRDefault="00DF3FB0" w:rsidP="00B30052">
            <w:pPr>
              <w:pStyle w:val="SL-FlLftSgl"/>
              <w:keepNext/>
              <w:keepLines/>
              <w:tabs>
                <w:tab w:val="decimal" w:pos="720"/>
              </w:tabs>
              <w:spacing w:line="240" w:lineRule="auto"/>
              <w:rPr>
                <w:rFonts w:ascii="Calibri" w:hAnsi="Calibri"/>
              </w:rPr>
            </w:pPr>
            <w:r w:rsidRPr="00A95DEE">
              <w:rPr>
                <w:rFonts w:ascii="Calibri" w:hAnsi="Calibri"/>
              </w:rPr>
              <w:t>837.5</w:t>
            </w:r>
          </w:p>
        </w:tc>
        <w:tc>
          <w:tcPr>
            <w:tcW w:w="1368" w:type="dxa"/>
            <w:shd w:val="clear" w:color="auto" w:fill="FFFFCC"/>
          </w:tcPr>
          <w:p w14:paraId="29C0CB70" w14:textId="77777777" w:rsidR="00DF3FB0" w:rsidRPr="00A95DEE" w:rsidRDefault="00DF3FB0" w:rsidP="00B30052">
            <w:pPr>
              <w:pStyle w:val="SL-FlLftSgl"/>
              <w:keepNext/>
              <w:keepLines/>
              <w:tabs>
                <w:tab w:val="decimal" w:pos="864"/>
              </w:tabs>
              <w:spacing w:line="240" w:lineRule="auto"/>
              <w:rPr>
                <w:rFonts w:ascii="Calibri" w:hAnsi="Calibri"/>
              </w:rPr>
            </w:pPr>
            <w:r w:rsidRPr="00A95DEE">
              <w:rPr>
                <w:rFonts w:ascii="Calibri" w:hAnsi="Calibri"/>
              </w:rPr>
              <w:t>$16,750</w:t>
            </w:r>
          </w:p>
        </w:tc>
      </w:tr>
      <w:tr w:rsidR="00DF3FB0" w14:paraId="248A10D5" w14:textId="77777777" w:rsidTr="00DF3FB0">
        <w:trPr>
          <w:cantSplit/>
        </w:trPr>
        <w:tc>
          <w:tcPr>
            <w:tcW w:w="3528" w:type="dxa"/>
            <w:gridSpan w:val="2"/>
            <w:shd w:val="clear" w:color="auto" w:fill="FFFFCC"/>
          </w:tcPr>
          <w:p w14:paraId="6E350974" w14:textId="77777777" w:rsidR="00DF3FB0" w:rsidRPr="00DE5920" w:rsidRDefault="00DF3FB0" w:rsidP="00A248F8">
            <w:pPr>
              <w:pStyle w:val="SL-FlLftSgl"/>
              <w:keepNext/>
              <w:keepLines/>
              <w:spacing w:line="240" w:lineRule="auto"/>
              <w:jc w:val="left"/>
              <w:rPr>
                <w:rFonts w:ascii="Calibri" w:hAnsi="Calibri"/>
                <w:b/>
              </w:rPr>
            </w:pPr>
            <w:r w:rsidRPr="00DE5920">
              <w:rPr>
                <w:rFonts w:ascii="Calibri" w:hAnsi="Calibri"/>
                <w:b/>
              </w:rPr>
              <w:t>National Family Caregiver Support Program Clients – 6 month follow-up</w:t>
            </w:r>
          </w:p>
        </w:tc>
        <w:tc>
          <w:tcPr>
            <w:tcW w:w="1350" w:type="dxa"/>
            <w:shd w:val="clear" w:color="auto" w:fill="FFFFCC"/>
          </w:tcPr>
          <w:p w14:paraId="03B89EA8"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 xml:space="preserve">1250 </w:t>
            </w:r>
          </w:p>
        </w:tc>
        <w:tc>
          <w:tcPr>
            <w:tcW w:w="1242" w:type="dxa"/>
            <w:shd w:val="clear" w:color="auto" w:fill="FFFFCC"/>
          </w:tcPr>
          <w:p w14:paraId="5CAB3BB7"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FFFFCC"/>
          </w:tcPr>
          <w:p w14:paraId="301ECD86"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 xml:space="preserve">1250 </w:t>
            </w:r>
          </w:p>
        </w:tc>
        <w:tc>
          <w:tcPr>
            <w:tcW w:w="1098" w:type="dxa"/>
            <w:shd w:val="clear" w:color="auto" w:fill="FFFFCC"/>
          </w:tcPr>
          <w:p w14:paraId="28BF52B1" w14:textId="77777777" w:rsidR="00DF3FB0" w:rsidRPr="00A95DEE" w:rsidRDefault="00DF3FB0" w:rsidP="00B30052">
            <w:pPr>
              <w:pStyle w:val="SL-FlLftSgl"/>
              <w:keepNext/>
              <w:keepLines/>
              <w:tabs>
                <w:tab w:val="decimal" w:pos="504"/>
              </w:tabs>
              <w:spacing w:line="240" w:lineRule="auto"/>
              <w:rPr>
                <w:rFonts w:ascii="Calibri" w:hAnsi="Calibri"/>
              </w:rPr>
            </w:pPr>
            <w:r w:rsidRPr="00A95DEE">
              <w:rPr>
                <w:rFonts w:ascii="Calibri" w:hAnsi="Calibri"/>
              </w:rPr>
              <w:t>.67</w:t>
            </w:r>
          </w:p>
        </w:tc>
        <w:tc>
          <w:tcPr>
            <w:tcW w:w="990" w:type="dxa"/>
            <w:shd w:val="clear" w:color="auto" w:fill="FFFFCC"/>
          </w:tcPr>
          <w:p w14:paraId="4ED40EF1" w14:textId="77777777" w:rsidR="00DF3FB0" w:rsidRPr="00A95DEE" w:rsidRDefault="00DF3FB0" w:rsidP="00B30052">
            <w:pPr>
              <w:pStyle w:val="SL-FlLftSgl"/>
              <w:keepNext/>
              <w:keepLines/>
              <w:tabs>
                <w:tab w:val="decimal" w:pos="720"/>
              </w:tabs>
              <w:spacing w:line="240" w:lineRule="auto"/>
              <w:rPr>
                <w:rFonts w:ascii="Calibri" w:hAnsi="Calibri"/>
              </w:rPr>
            </w:pPr>
            <w:r w:rsidRPr="00A95DEE">
              <w:rPr>
                <w:rFonts w:ascii="Calibri" w:hAnsi="Calibri"/>
              </w:rPr>
              <w:t>837.5</w:t>
            </w:r>
          </w:p>
        </w:tc>
        <w:tc>
          <w:tcPr>
            <w:tcW w:w="1368" w:type="dxa"/>
            <w:shd w:val="clear" w:color="auto" w:fill="FFFFCC"/>
          </w:tcPr>
          <w:p w14:paraId="384E07B2" w14:textId="77777777" w:rsidR="00DF3FB0" w:rsidRPr="00A95DEE" w:rsidRDefault="00DF3FB0" w:rsidP="00B30052">
            <w:pPr>
              <w:pStyle w:val="SL-FlLftSgl"/>
              <w:keepNext/>
              <w:keepLines/>
              <w:tabs>
                <w:tab w:val="decimal" w:pos="864"/>
              </w:tabs>
              <w:spacing w:line="240" w:lineRule="auto"/>
              <w:rPr>
                <w:rFonts w:ascii="Calibri" w:hAnsi="Calibri"/>
              </w:rPr>
            </w:pPr>
            <w:r w:rsidRPr="00A95DEE">
              <w:rPr>
                <w:rFonts w:ascii="Calibri" w:hAnsi="Calibri"/>
              </w:rPr>
              <w:t>$16,750</w:t>
            </w:r>
          </w:p>
        </w:tc>
      </w:tr>
      <w:tr w:rsidR="00DF3FB0" w14:paraId="41398A73" w14:textId="77777777" w:rsidTr="00DF3FB0">
        <w:trPr>
          <w:cantSplit/>
        </w:trPr>
        <w:tc>
          <w:tcPr>
            <w:tcW w:w="3528" w:type="dxa"/>
            <w:gridSpan w:val="2"/>
            <w:shd w:val="clear" w:color="auto" w:fill="FFFFCC"/>
          </w:tcPr>
          <w:p w14:paraId="5FB474B3" w14:textId="77777777" w:rsidR="00DF3FB0" w:rsidRPr="00DE5920" w:rsidRDefault="00DF3FB0" w:rsidP="00A248F8">
            <w:pPr>
              <w:pStyle w:val="SL-FlLftSgl"/>
              <w:keepNext/>
              <w:keepLines/>
              <w:spacing w:line="240" w:lineRule="auto"/>
              <w:jc w:val="left"/>
              <w:rPr>
                <w:rFonts w:ascii="Calibri" w:hAnsi="Calibri"/>
                <w:b/>
              </w:rPr>
            </w:pPr>
            <w:r w:rsidRPr="00DE5920">
              <w:rPr>
                <w:rFonts w:ascii="Calibri" w:hAnsi="Calibri"/>
                <w:b/>
              </w:rPr>
              <w:t>National Family Caregiver Support Program Clients – 12 month follow-up</w:t>
            </w:r>
          </w:p>
        </w:tc>
        <w:tc>
          <w:tcPr>
            <w:tcW w:w="1350" w:type="dxa"/>
            <w:shd w:val="clear" w:color="auto" w:fill="FFFFCC"/>
          </w:tcPr>
          <w:p w14:paraId="28EDCF25"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FFFFCC"/>
          </w:tcPr>
          <w:p w14:paraId="4630894B"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FFFFCC"/>
          </w:tcPr>
          <w:p w14:paraId="4F0FEDB1"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FFFFCC"/>
          </w:tcPr>
          <w:p w14:paraId="311E8B46" w14:textId="77777777" w:rsidR="00DF3FB0" w:rsidRPr="00A95DEE" w:rsidRDefault="00DF3FB0" w:rsidP="00B30052">
            <w:pPr>
              <w:pStyle w:val="SL-FlLftSgl"/>
              <w:keepNext/>
              <w:keepLines/>
              <w:tabs>
                <w:tab w:val="decimal" w:pos="504"/>
              </w:tabs>
              <w:spacing w:line="240" w:lineRule="auto"/>
              <w:rPr>
                <w:rFonts w:ascii="Calibri" w:hAnsi="Calibri"/>
              </w:rPr>
            </w:pPr>
            <w:r w:rsidRPr="00A95DEE">
              <w:rPr>
                <w:rFonts w:ascii="Calibri" w:hAnsi="Calibri"/>
              </w:rPr>
              <w:t>.67</w:t>
            </w:r>
          </w:p>
        </w:tc>
        <w:tc>
          <w:tcPr>
            <w:tcW w:w="990" w:type="dxa"/>
            <w:shd w:val="clear" w:color="auto" w:fill="FFFFCC"/>
          </w:tcPr>
          <w:p w14:paraId="7BD1CC73" w14:textId="77777777" w:rsidR="00DF3FB0" w:rsidRPr="00A95DEE" w:rsidRDefault="00DF3FB0" w:rsidP="00B30052">
            <w:pPr>
              <w:pStyle w:val="SL-FlLftSgl"/>
              <w:keepNext/>
              <w:keepLines/>
              <w:tabs>
                <w:tab w:val="decimal" w:pos="720"/>
              </w:tabs>
              <w:spacing w:line="240" w:lineRule="auto"/>
              <w:rPr>
                <w:rFonts w:ascii="Calibri" w:hAnsi="Calibri"/>
              </w:rPr>
            </w:pPr>
            <w:r w:rsidRPr="00A95DEE">
              <w:rPr>
                <w:rFonts w:ascii="Calibri" w:hAnsi="Calibri"/>
              </w:rPr>
              <w:t>837.5</w:t>
            </w:r>
          </w:p>
        </w:tc>
        <w:tc>
          <w:tcPr>
            <w:tcW w:w="1368" w:type="dxa"/>
            <w:shd w:val="clear" w:color="auto" w:fill="FFFFCC"/>
          </w:tcPr>
          <w:p w14:paraId="3A9D57AE" w14:textId="77777777" w:rsidR="00DF3FB0" w:rsidRPr="00A95DEE" w:rsidRDefault="00DF3FB0" w:rsidP="00B30052">
            <w:pPr>
              <w:pStyle w:val="SL-FlLftSgl"/>
              <w:keepNext/>
              <w:keepLines/>
              <w:tabs>
                <w:tab w:val="decimal" w:pos="864"/>
              </w:tabs>
              <w:spacing w:line="240" w:lineRule="auto"/>
              <w:rPr>
                <w:rFonts w:ascii="Calibri" w:hAnsi="Calibri"/>
              </w:rPr>
            </w:pPr>
            <w:r w:rsidRPr="00A95DEE">
              <w:rPr>
                <w:rFonts w:ascii="Calibri" w:hAnsi="Calibri"/>
              </w:rPr>
              <w:t>$16,750</w:t>
            </w:r>
          </w:p>
        </w:tc>
      </w:tr>
      <w:tr w:rsidR="00DF3FB0" w14:paraId="69260621" w14:textId="77777777" w:rsidTr="00DF3FB0">
        <w:trPr>
          <w:cantSplit/>
        </w:trPr>
        <w:tc>
          <w:tcPr>
            <w:tcW w:w="3528" w:type="dxa"/>
            <w:gridSpan w:val="2"/>
            <w:shd w:val="clear" w:color="auto" w:fill="FDE9D9" w:themeFill="accent6" w:themeFillTint="33"/>
          </w:tcPr>
          <w:p w14:paraId="57812841" w14:textId="77777777" w:rsidR="00DF3FB0" w:rsidRPr="00DE5920" w:rsidRDefault="00DF3FB0" w:rsidP="00FD63DF">
            <w:pPr>
              <w:pStyle w:val="SL-FlLftSgl"/>
              <w:keepNext/>
              <w:keepLines/>
              <w:spacing w:line="240" w:lineRule="auto"/>
              <w:jc w:val="left"/>
              <w:rPr>
                <w:rFonts w:ascii="Calibri" w:hAnsi="Calibri"/>
                <w:b/>
              </w:rPr>
            </w:pPr>
            <w:r w:rsidRPr="00DE5920">
              <w:rPr>
                <w:rFonts w:ascii="Calibri" w:hAnsi="Calibri"/>
                <w:b/>
              </w:rPr>
              <w:t xml:space="preserve">Care Recipients of NFCSP Clients –  Baseline </w:t>
            </w:r>
          </w:p>
        </w:tc>
        <w:tc>
          <w:tcPr>
            <w:tcW w:w="1350" w:type="dxa"/>
            <w:shd w:val="clear" w:color="auto" w:fill="FDE9D9" w:themeFill="accent6" w:themeFillTint="33"/>
          </w:tcPr>
          <w:p w14:paraId="10F23496"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FDE9D9" w:themeFill="accent6" w:themeFillTint="33"/>
          </w:tcPr>
          <w:p w14:paraId="36D81258"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FDE9D9" w:themeFill="accent6" w:themeFillTint="33"/>
          </w:tcPr>
          <w:p w14:paraId="1A44881F"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FDE9D9" w:themeFill="accent6" w:themeFillTint="33"/>
          </w:tcPr>
          <w:p w14:paraId="5226D20C" w14:textId="77777777" w:rsidR="00DF3FB0" w:rsidRPr="00A95DEE" w:rsidRDefault="00DF3FB0" w:rsidP="00167857">
            <w:pPr>
              <w:pStyle w:val="SL-FlLftSgl"/>
              <w:keepNext/>
              <w:keepLines/>
              <w:tabs>
                <w:tab w:val="decimal" w:pos="504"/>
              </w:tabs>
              <w:spacing w:line="240" w:lineRule="auto"/>
              <w:rPr>
                <w:rFonts w:ascii="Calibri" w:hAnsi="Calibri"/>
              </w:rPr>
            </w:pPr>
            <w:r w:rsidRPr="00A95DEE">
              <w:rPr>
                <w:rFonts w:ascii="Calibri" w:hAnsi="Calibri"/>
              </w:rPr>
              <w:t>.166</w:t>
            </w:r>
          </w:p>
        </w:tc>
        <w:tc>
          <w:tcPr>
            <w:tcW w:w="990" w:type="dxa"/>
            <w:shd w:val="clear" w:color="auto" w:fill="FDE9D9" w:themeFill="accent6" w:themeFillTint="33"/>
          </w:tcPr>
          <w:p w14:paraId="3654E675" w14:textId="77777777" w:rsidR="00DF3FB0" w:rsidRPr="00A95DEE" w:rsidRDefault="00A460E0" w:rsidP="00B30052">
            <w:pPr>
              <w:pStyle w:val="SL-FlLftSgl"/>
              <w:keepNext/>
              <w:keepLines/>
              <w:tabs>
                <w:tab w:val="decimal" w:pos="720"/>
              </w:tabs>
              <w:spacing w:line="240" w:lineRule="auto"/>
              <w:rPr>
                <w:rFonts w:ascii="Calibri" w:hAnsi="Calibri"/>
              </w:rPr>
            </w:pPr>
            <w:r>
              <w:rPr>
                <w:rFonts w:ascii="Calibri" w:hAnsi="Calibri"/>
              </w:rPr>
              <w:t>207.5</w:t>
            </w:r>
          </w:p>
        </w:tc>
        <w:tc>
          <w:tcPr>
            <w:tcW w:w="1368" w:type="dxa"/>
            <w:shd w:val="clear" w:color="auto" w:fill="FDE9D9" w:themeFill="accent6" w:themeFillTint="33"/>
          </w:tcPr>
          <w:p w14:paraId="7219F702" w14:textId="77777777" w:rsidR="00DF3FB0" w:rsidRPr="00A95DEE" w:rsidRDefault="00DF3FB0" w:rsidP="00302894">
            <w:pPr>
              <w:pStyle w:val="SL-FlLftSgl"/>
              <w:keepNext/>
              <w:keepLines/>
              <w:tabs>
                <w:tab w:val="decimal" w:pos="864"/>
              </w:tabs>
              <w:spacing w:line="240" w:lineRule="auto"/>
              <w:rPr>
                <w:rFonts w:ascii="Calibri" w:hAnsi="Calibri"/>
              </w:rPr>
            </w:pPr>
            <w:r w:rsidRPr="00A95DEE">
              <w:rPr>
                <w:rFonts w:ascii="Calibri" w:hAnsi="Calibri"/>
              </w:rPr>
              <w:t>$4</w:t>
            </w:r>
            <w:r>
              <w:rPr>
                <w:rFonts w:ascii="Calibri" w:hAnsi="Calibri"/>
              </w:rPr>
              <w:t>,</w:t>
            </w:r>
            <w:r w:rsidRPr="00A95DEE">
              <w:rPr>
                <w:rFonts w:ascii="Calibri" w:hAnsi="Calibri"/>
              </w:rPr>
              <w:t>000</w:t>
            </w:r>
          </w:p>
        </w:tc>
      </w:tr>
      <w:tr w:rsidR="00DF3FB0" w14:paraId="17570ECA" w14:textId="77777777" w:rsidTr="00DF3FB0">
        <w:trPr>
          <w:cantSplit/>
        </w:trPr>
        <w:tc>
          <w:tcPr>
            <w:tcW w:w="3528" w:type="dxa"/>
            <w:gridSpan w:val="2"/>
            <w:shd w:val="clear" w:color="auto" w:fill="FDE9D9" w:themeFill="accent6" w:themeFillTint="33"/>
          </w:tcPr>
          <w:p w14:paraId="72C60A4F" w14:textId="77777777" w:rsidR="00DF3FB0" w:rsidRPr="00DE5920" w:rsidRDefault="00DF3FB0" w:rsidP="00A248F8">
            <w:pPr>
              <w:pStyle w:val="SL-FlLftSgl"/>
              <w:keepNext/>
              <w:keepLines/>
              <w:spacing w:line="240" w:lineRule="auto"/>
              <w:jc w:val="left"/>
              <w:rPr>
                <w:rFonts w:ascii="Calibri" w:hAnsi="Calibri"/>
                <w:b/>
              </w:rPr>
            </w:pPr>
            <w:r w:rsidRPr="00DE5920">
              <w:rPr>
                <w:rFonts w:ascii="Calibri" w:hAnsi="Calibri"/>
                <w:b/>
              </w:rPr>
              <w:t>Care Recipients of NFCSP Clients</w:t>
            </w:r>
          </w:p>
          <w:p w14:paraId="32866F3D" w14:textId="77777777" w:rsidR="00DF3FB0" w:rsidRPr="00DE5920" w:rsidRDefault="00DF3FB0" w:rsidP="00A248F8">
            <w:pPr>
              <w:pStyle w:val="SL-FlLftSgl"/>
              <w:keepNext/>
              <w:keepLines/>
              <w:spacing w:line="240" w:lineRule="auto"/>
              <w:jc w:val="left"/>
              <w:rPr>
                <w:rFonts w:ascii="Calibri" w:hAnsi="Calibri"/>
                <w:b/>
              </w:rPr>
            </w:pPr>
            <w:r w:rsidRPr="00DE5920">
              <w:rPr>
                <w:rFonts w:ascii="Calibri" w:hAnsi="Calibri"/>
                <w:b/>
              </w:rPr>
              <w:t>12 month follow-up</w:t>
            </w:r>
          </w:p>
        </w:tc>
        <w:tc>
          <w:tcPr>
            <w:tcW w:w="1350" w:type="dxa"/>
            <w:shd w:val="clear" w:color="auto" w:fill="FDE9D9" w:themeFill="accent6" w:themeFillTint="33"/>
          </w:tcPr>
          <w:p w14:paraId="6A66386C"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FDE9D9" w:themeFill="accent6" w:themeFillTint="33"/>
          </w:tcPr>
          <w:p w14:paraId="6E8F6917"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FDE9D9" w:themeFill="accent6" w:themeFillTint="33"/>
          </w:tcPr>
          <w:p w14:paraId="0EBF79BD"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FDE9D9" w:themeFill="accent6" w:themeFillTint="33"/>
          </w:tcPr>
          <w:p w14:paraId="62AE0E2A" w14:textId="77777777" w:rsidR="00DF3FB0" w:rsidRPr="00A95DEE" w:rsidRDefault="00DF3FB0" w:rsidP="00167857">
            <w:pPr>
              <w:pStyle w:val="SL-FlLftSgl"/>
              <w:keepNext/>
              <w:keepLines/>
              <w:tabs>
                <w:tab w:val="decimal" w:pos="504"/>
              </w:tabs>
              <w:spacing w:line="240" w:lineRule="auto"/>
              <w:rPr>
                <w:rFonts w:ascii="Calibri" w:hAnsi="Calibri"/>
              </w:rPr>
            </w:pPr>
            <w:r w:rsidRPr="00A95DEE">
              <w:rPr>
                <w:rFonts w:ascii="Calibri" w:hAnsi="Calibri"/>
              </w:rPr>
              <w:t>.166</w:t>
            </w:r>
          </w:p>
        </w:tc>
        <w:tc>
          <w:tcPr>
            <w:tcW w:w="990" w:type="dxa"/>
            <w:shd w:val="clear" w:color="auto" w:fill="FDE9D9" w:themeFill="accent6" w:themeFillTint="33"/>
          </w:tcPr>
          <w:p w14:paraId="4A625E8A" w14:textId="77777777" w:rsidR="00DF3FB0" w:rsidRPr="00A95DEE" w:rsidRDefault="00A460E0" w:rsidP="00167857">
            <w:pPr>
              <w:pStyle w:val="SL-FlLftSgl"/>
              <w:keepNext/>
              <w:keepLines/>
              <w:tabs>
                <w:tab w:val="decimal" w:pos="720"/>
              </w:tabs>
              <w:spacing w:line="240" w:lineRule="auto"/>
              <w:rPr>
                <w:rFonts w:ascii="Calibri" w:hAnsi="Calibri"/>
              </w:rPr>
            </w:pPr>
            <w:r>
              <w:rPr>
                <w:rFonts w:ascii="Calibri" w:hAnsi="Calibri"/>
              </w:rPr>
              <w:t>207.5</w:t>
            </w:r>
          </w:p>
        </w:tc>
        <w:tc>
          <w:tcPr>
            <w:tcW w:w="1368" w:type="dxa"/>
            <w:shd w:val="clear" w:color="auto" w:fill="FDE9D9" w:themeFill="accent6" w:themeFillTint="33"/>
          </w:tcPr>
          <w:p w14:paraId="3AD1A295" w14:textId="77777777" w:rsidR="00DF3FB0" w:rsidRPr="00A95DEE" w:rsidRDefault="00DF3FB0" w:rsidP="00167857">
            <w:pPr>
              <w:pStyle w:val="SL-FlLftSgl"/>
              <w:keepNext/>
              <w:keepLines/>
              <w:tabs>
                <w:tab w:val="decimal" w:pos="864"/>
              </w:tabs>
              <w:spacing w:line="240" w:lineRule="auto"/>
              <w:rPr>
                <w:rFonts w:ascii="Calibri" w:hAnsi="Calibri"/>
              </w:rPr>
            </w:pPr>
            <w:r w:rsidRPr="00A95DEE">
              <w:rPr>
                <w:rFonts w:ascii="Calibri" w:hAnsi="Calibri"/>
              </w:rPr>
              <w:t>$4</w:t>
            </w:r>
            <w:r>
              <w:rPr>
                <w:rFonts w:ascii="Calibri" w:hAnsi="Calibri"/>
              </w:rPr>
              <w:t>,</w:t>
            </w:r>
            <w:r w:rsidRPr="00A95DEE">
              <w:rPr>
                <w:rFonts w:ascii="Calibri" w:hAnsi="Calibri"/>
              </w:rPr>
              <w:t>000</w:t>
            </w:r>
          </w:p>
        </w:tc>
      </w:tr>
      <w:tr w:rsidR="00DF3FB0" w14:paraId="739FFD6D" w14:textId="77777777" w:rsidTr="00DF3FB0">
        <w:trPr>
          <w:cantSplit/>
        </w:trPr>
        <w:tc>
          <w:tcPr>
            <w:tcW w:w="3528" w:type="dxa"/>
            <w:gridSpan w:val="2"/>
            <w:shd w:val="clear" w:color="auto" w:fill="EAF1DD" w:themeFill="accent3" w:themeFillTint="33"/>
          </w:tcPr>
          <w:p w14:paraId="01DF1B00" w14:textId="77777777" w:rsidR="00DF3FB0" w:rsidRPr="00DE5920" w:rsidRDefault="00DF3FB0" w:rsidP="00DB14FC">
            <w:pPr>
              <w:pStyle w:val="SL-FlLftSgl"/>
              <w:keepNext/>
              <w:keepLines/>
              <w:spacing w:line="240" w:lineRule="auto"/>
              <w:jc w:val="left"/>
              <w:rPr>
                <w:rFonts w:ascii="Calibri" w:hAnsi="Calibri"/>
                <w:b/>
              </w:rPr>
            </w:pPr>
            <w:r w:rsidRPr="00DE5920">
              <w:rPr>
                <w:rFonts w:ascii="Calibri" w:hAnsi="Calibri"/>
                <w:b/>
              </w:rPr>
              <w:t xml:space="preserve">Comparison group non-NFCSP family caregivers – Baseline </w:t>
            </w:r>
          </w:p>
        </w:tc>
        <w:tc>
          <w:tcPr>
            <w:tcW w:w="1350" w:type="dxa"/>
            <w:shd w:val="clear" w:color="auto" w:fill="EAF1DD" w:themeFill="accent3" w:themeFillTint="33"/>
          </w:tcPr>
          <w:p w14:paraId="671B8AA4"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EAF1DD" w:themeFill="accent3" w:themeFillTint="33"/>
          </w:tcPr>
          <w:p w14:paraId="26A2A5E6"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EAF1DD" w:themeFill="accent3" w:themeFillTint="33"/>
          </w:tcPr>
          <w:p w14:paraId="48C33DBF"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EAF1DD" w:themeFill="accent3" w:themeFillTint="33"/>
          </w:tcPr>
          <w:p w14:paraId="0524B663" w14:textId="77777777" w:rsidR="00DF3FB0" w:rsidRPr="00A95DEE" w:rsidRDefault="00DF3FB0" w:rsidP="00302894">
            <w:pPr>
              <w:pStyle w:val="SL-FlLftSgl"/>
              <w:keepNext/>
              <w:keepLines/>
              <w:tabs>
                <w:tab w:val="decimal" w:pos="504"/>
              </w:tabs>
              <w:spacing w:line="240" w:lineRule="auto"/>
              <w:rPr>
                <w:rFonts w:ascii="Calibri" w:hAnsi="Calibri"/>
              </w:rPr>
            </w:pPr>
            <w:r w:rsidRPr="00A95DEE">
              <w:rPr>
                <w:rFonts w:ascii="Calibri" w:hAnsi="Calibri"/>
              </w:rPr>
              <w:t>.583</w:t>
            </w:r>
          </w:p>
        </w:tc>
        <w:tc>
          <w:tcPr>
            <w:tcW w:w="990" w:type="dxa"/>
            <w:shd w:val="clear" w:color="auto" w:fill="EAF1DD" w:themeFill="accent3" w:themeFillTint="33"/>
          </w:tcPr>
          <w:p w14:paraId="6C7599F3" w14:textId="77777777" w:rsidR="00DF3FB0" w:rsidRPr="00A95DEE" w:rsidRDefault="00DF3FB0" w:rsidP="00B30052">
            <w:pPr>
              <w:pStyle w:val="SL-FlLftSgl"/>
              <w:keepNext/>
              <w:keepLines/>
              <w:tabs>
                <w:tab w:val="decimal" w:pos="720"/>
              </w:tabs>
              <w:spacing w:line="240" w:lineRule="auto"/>
              <w:rPr>
                <w:rFonts w:ascii="Calibri" w:hAnsi="Calibri"/>
              </w:rPr>
            </w:pPr>
            <w:r w:rsidRPr="00A95DEE">
              <w:rPr>
                <w:rFonts w:ascii="Calibri" w:hAnsi="Calibri"/>
              </w:rPr>
              <w:t>728.75</w:t>
            </w:r>
          </w:p>
        </w:tc>
        <w:tc>
          <w:tcPr>
            <w:tcW w:w="1368" w:type="dxa"/>
            <w:shd w:val="clear" w:color="auto" w:fill="EAF1DD" w:themeFill="accent3" w:themeFillTint="33"/>
          </w:tcPr>
          <w:p w14:paraId="76A00300" w14:textId="77777777" w:rsidR="00DF3FB0" w:rsidRPr="00A95DEE" w:rsidRDefault="00DF3FB0" w:rsidP="00302894">
            <w:pPr>
              <w:pStyle w:val="SL-FlLftSgl"/>
              <w:keepNext/>
              <w:keepLines/>
              <w:tabs>
                <w:tab w:val="decimal" w:pos="864"/>
              </w:tabs>
              <w:spacing w:line="240" w:lineRule="auto"/>
              <w:rPr>
                <w:rFonts w:ascii="Calibri" w:hAnsi="Calibri"/>
              </w:rPr>
            </w:pPr>
            <w:r w:rsidRPr="00A95DEE">
              <w:rPr>
                <w:rFonts w:ascii="Calibri" w:hAnsi="Calibri"/>
              </w:rPr>
              <w:t>$14,575</w:t>
            </w:r>
          </w:p>
        </w:tc>
      </w:tr>
      <w:tr w:rsidR="00DF3FB0" w14:paraId="2CF28D7E" w14:textId="77777777" w:rsidTr="00DF3FB0">
        <w:trPr>
          <w:cantSplit/>
        </w:trPr>
        <w:tc>
          <w:tcPr>
            <w:tcW w:w="3528" w:type="dxa"/>
            <w:gridSpan w:val="2"/>
            <w:shd w:val="clear" w:color="auto" w:fill="EAF1DD" w:themeFill="accent3" w:themeFillTint="33"/>
          </w:tcPr>
          <w:p w14:paraId="5BCA2420" w14:textId="77777777" w:rsidR="00DF3FB0" w:rsidRPr="00DE5920" w:rsidRDefault="00DF3FB0" w:rsidP="00DB14FC">
            <w:pPr>
              <w:pStyle w:val="SL-FlLftSgl"/>
              <w:keepNext/>
              <w:keepLines/>
              <w:spacing w:line="240" w:lineRule="auto"/>
              <w:jc w:val="left"/>
              <w:rPr>
                <w:rFonts w:ascii="Calibri" w:hAnsi="Calibri"/>
                <w:b/>
              </w:rPr>
            </w:pPr>
            <w:r w:rsidRPr="00DE5920">
              <w:rPr>
                <w:rFonts w:ascii="Calibri" w:hAnsi="Calibri"/>
                <w:b/>
              </w:rPr>
              <w:t>Comparison group non-NFCSP family caregivers– 6 month follow-up</w:t>
            </w:r>
          </w:p>
        </w:tc>
        <w:tc>
          <w:tcPr>
            <w:tcW w:w="1350" w:type="dxa"/>
            <w:shd w:val="clear" w:color="auto" w:fill="EAF1DD" w:themeFill="accent3" w:themeFillTint="33"/>
          </w:tcPr>
          <w:p w14:paraId="74D8BE42"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EAF1DD" w:themeFill="accent3" w:themeFillTint="33"/>
          </w:tcPr>
          <w:p w14:paraId="3A07D3A0"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EAF1DD" w:themeFill="accent3" w:themeFillTint="33"/>
          </w:tcPr>
          <w:p w14:paraId="594E7F75"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EAF1DD" w:themeFill="accent3" w:themeFillTint="33"/>
          </w:tcPr>
          <w:p w14:paraId="337C9FA5" w14:textId="77777777" w:rsidR="00DF3FB0" w:rsidRPr="00A95DEE" w:rsidRDefault="00DF3FB0" w:rsidP="00167857">
            <w:pPr>
              <w:pStyle w:val="SL-FlLftSgl"/>
              <w:keepNext/>
              <w:keepLines/>
              <w:tabs>
                <w:tab w:val="decimal" w:pos="504"/>
              </w:tabs>
              <w:spacing w:line="240" w:lineRule="auto"/>
              <w:rPr>
                <w:rFonts w:ascii="Calibri" w:hAnsi="Calibri"/>
              </w:rPr>
            </w:pPr>
            <w:r w:rsidRPr="00A95DEE">
              <w:rPr>
                <w:rFonts w:ascii="Calibri" w:hAnsi="Calibri"/>
              </w:rPr>
              <w:t>.583</w:t>
            </w:r>
          </w:p>
        </w:tc>
        <w:tc>
          <w:tcPr>
            <w:tcW w:w="990" w:type="dxa"/>
            <w:shd w:val="clear" w:color="auto" w:fill="EAF1DD" w:themeFill="accent3" w:themeFillTint="33"/>
          </w:tcPr>
          <w:p w14:paraId="4F05453F" w14:textId="77777777" w:rsidR="00DF3FB0" w:rsidRPr="00A95DEE" w:rsidRDefault="00DF3FB0" w:rsidP="00167857">
            <w:pPr>
              <w:pStyle w:val="SL-FlLftSgl"/>
              <w:keepNext/>
              <w:keepLines/>
              <w:tabs>
                <w:tab w:val="decimal" w:pos="720"/>
              </w:tabs>
              <w:spacing w:line="240" w:lineRule="auto"/>
              <w:rPr>
                <w:rFonts w:ascii="Calibri" w:hAnsi="Calibri"/>
              </w:rPr>
            </w:pPr>
            <w:r w:rsidRPr="00A95DEE">
              <w:rPr>
                <w:rFonts w:ascii="Calibri" w:hAnsi="Calibri"/>
              </w:rPr>
              <w:t>728.75</w:t>
            </w:r>
          </w:p>
        </w:tc>
        <w:tc>
          <w:tcPr>
            <w:tcW w:w="1368" w:type="dxa"/>
            <w:shd w:val="clear" w:color="auto" w:fill="EAF1DD" w:themeFill="accent3" w:themeFillTint="33"/>
          </w:tcPr>
          <w:p w14:paraId="183E6698" w14:textId="77777777" w:rsidR="00DF3FB0" w:rsidRPr="00A95DEE" w:rsidRDefault="00DF3FB0" w:rsidP="00167857">
            <w:pPr>
              <w:pStyle w:val="SL-FlLftSgl"/>
              <w:keepNext/>
              <w:keepLines/>
              <w:tabs>
                <w:tab w:val="decimal" w:pos="864"/>
              </w:tabs>
              <w:spacing w:line="240" w:lineRule="auto"/>
              <w:rPr>
                <w:rFonts w:ascii="Calibri" w:hAnsi="Calibri"/>
              </w:rPr>
            </w:pPr>
            <w:r w:rsidRPr="00A95DEE">
              <w:rPr>
                <w:rFonts w:ascii="Calibri" w:hAnsi="Calibri"/>
              </w:rPr>
              <w:t>$14,575</w:t>
            </w:r>
          </w:p>
        </w:tc>
      </w:tr>
      <w:tr w:rsidR="00DF3FB0" w14:paraId="496AA256" w14:textId="77777777" w:rsidTr="00DF3FB0">
        <w:trPr>
          <w:cantSplit/>
        </w:trPr>
        <w:tc>
          <w:tcPr>
            <w:tcW w:w="3528" w:type="dxa"/>
            <w:gridSpan w:val="2"/>
            <w:shd w:val="clear" w:color="auto" w:fill="EAF1DD" w:themeFill="accent3" w:themeFillTint="33"/>
          </w:tcPr>
          <w:p w14:paraId="702ADE0E" w14:textId="77777777" w:rsidR="00DF3FB0" w:rsidRPr="00DE5920" w:rsidRDefault="00DF3FB0" w:rsidP="00DB14FC">
            <w:pPr>
              <w:pStyle w:val="SL-FlLftSgl"/>
              <w:keepNext/>
              <w:keepLines/>
              <w:spacing w:line="240" w:lineRule="auto"/>
              <w:jc w:val="left"/>
              <w:rPr>
                <w:rFonts w:ascii="Calibri" w:hAnsi="Calibri"/>
                <w:b/>
              </w:rPr>
            </w:pPr>
            <w:r w:rsidRPr="00DE5920">
              <w:rPr>
                <w:rFonts w:ascii="Calibri" w:hAnsi="Calibri"/>
                <w:b/>
              </w:rPr>
              <w:t>Comparison group non-NFCSP family caregivers– 12 month follow-up</w:t>
            </w:r>
          </w:p>
        </w:tc>
        <w:tc>
          <w:tcPr>
            <w:tcW w:w="1350" w:type="dxa"/>
            <w:shd w:val="clear" w:color="auto" w:fill="EAF1DD" w:themeFill="accent3" w:themeFillTint="33"/>
          </w:tcPr>
          <w:p w14:paraId="3795C3A3" w14:textId="77777777" w:rsidR="00DF3FB0" w:rsidRPr="00A95DEE" w:rsidRDefault="00DF3FB0" w:rsidP="00B30052">
            <w:pPr>
              <w:pStyle w:val="SL-FlLftSgl"/>
              <w:keepNext/>
              <w:keepLines/>
              <w:tabs>
                <w:tab w:val="decimal" w:pos="792"/>
              </w:tabs>
              <w:spacing w:line="240" w:lineRule="auto"/>
              <w:rPr>
                <w:rFonts w:ascii="Calibri" w:hAnsi="Calibri"/>
              </w:rPr>
            </w:pPr>
            <w:r w:rsidRPr="00A95DEE">
              <w:rPr>
                <w:rFonts w:ascii="Calibri" w:hAnsi="Calibri"/>
              </w:rPr>
              <w:t>1250</w:t>
            </w:r>
          </w:p>
        </w:tc>
        <w:tc>
          <w:tcPr>
            <w:tcW w:w="1242" w:type="dxa"/>
            <w:shd w:val="clear" w:color="auto" w:fill="EAF1DD" w:themeFill="accent3" w:themeFillTint="33"/>
          </w:tcPr>
          <w:p w14:paraId="077F0422" w14:textId="77777777" w:rsidR="00DF3FB0" w:rsidRPr="00A95DEE" w:rsidRDefault="00DF3FB0" w:rsidP="00B30052">
            <w:pPr>
              <w:pStyle w:val="SL-FlLftSgl"/>
              <w:keepNext/>
              <w:keepLines/>
              <w:tabs>
                <w:tab w:val="decimal" w:pos="576"/>
              </w:tabs>
              <w:spacing w:line="240" w:lineRule="auto"/>
              <w:rPr>
                <w:rFonts w:ascii="Calibri" w:hAnsi="Calibri"/>
              </w:rPr>
            </w:pPr>
            <w:r w:rsidRPr="00A95DEE">
              <w:rPr>
                <w:rFonts w:ascii="Calibri" w:hAnsi="Calibri"/>
              </w:rPr>
              <w:t>1</w:t>
            </w:r>
          </w:p>
        </w:tc>
        <w:tc>
          <w:tcPr>
            <w:tcW w:w="1098" w:type="dxa"/>
            <w:shd w:val="clear" w:color="auto" w:fill="EAF1DD" w:themeFill="accent3" w:themeFillTint="33"/>
          </w:tcPr>
          <w:p w14:paraId="2ECE3D82" w14:textId="77777777" w:rsidR="00DF3FB0" w:rsidRPr="00A95DEE" w:rsidRDefault="00DF3FB0" w:rsidP="00DF3FB0">
            <w:pPr>
              <w:pStyle w:val="SL-FlLftSgl"/>
              <w:keepNext/>
              <w:keepLines/>
              <w:tabs>
                <w:tab w:val="decimal" w:pos="792"/>
              </w:tabs>
              <w:spacing w:line="240" w:lineRule="auto"/>
              <w:rPr>
                <w:rFonts w:ascii="Calibri" w:hAnsi="Calibri"/>
              </w:rPr>
            </w:pPr>
            <w:r w:rsidRPr="00A95DEE">
              <w:rPr>
                <w:rFonts w:ascii="Calibri" w:hAnsi="Calibri"/>
              </w:rPr>
              <w:t>1250</w:t>
            </w:r>
          </w:p>
        </w:tc>
        <w:tc>
          <w:tcPr>
            <w:tcW w:w="1098" w:type="dxa"/>
            <w:shd w:val="clear" w:color="auto" w:fill="EAF1DD" w:themeFill="accent3" w:themeFillTint="33"/>
          </w:tcPr>
          <w:p w14:paraId="391A5DB3" w14:textId="77777777" w:rsidR="00DF3FB0" w:rsidRPr="00A95DEE" w:rsidRDefault="00DF3FB0" w:rsidP="00167857">
            <w:pPr>
              <w:pStyle w:val="SL-FlLftSgl"/>
              <w:keepNext/>
              <w:keepLines/>
              <w:tabs>
                <w:tab w:val="decimal" w:pos="504"/>
              </w:tabs>
              <w:spacing w:line="240" w:lineRule="auto"/>
              <w:rPr>
                <w:rFonts w:ascii="Calibri" w:hAnsi="Calibri"/>
              </w:rPr>
            </w:pPr>
            <w:r w:rsidRPr="00A95DEE">
              <w:rPr>
                <w:rFonts w:ascii="Calibri" w:hAnsi="Calibri"/>
              </w:rPr>
              <w:t>.583</w:t>
            </w:r>
          </w:p>
        </w:tc>
        <w:tc>
          <w:tcPr>
            <w:tcW w:w="990" w:type="dxa"/>
            <w:shd w:val="clear" w:color="auto" w:fill="EAF1DD" w:themeFill="accent3" w:themeFillTint="33"/>
          </w:tcPr>
          <w:p w14:paraId="43895BB7" w14:textId="77777777" w:rsidR="00DF3FB0" w:rsidRPr="00A95DEE" w:rsidRDefault="00DF3FB0" w:rsidP="00167857">
            <w:pPr>
              <w:pStyle w:val="SL-FlLftSgl"/>
              <w:keepNext/>
              <w:keepLines/>
              <w:tabs>
                <w:tab w:val="decimal" w:pos="720"/>
              </w:tabs>
              <w:spacing w:line="240" w:lineRule="auto"/>
              <w:rPr>
                <w:rFonts w:ascii="Calibri" w:hAnsi="Calibri"/>
              </w:rPr>
            </w:pPr>
            <w:r w:rsidRPr="00A95DEE">
              <w:rPr>
                <w:rFonts w:ascii="Calibri" w:hAnsi="Calibri"/>
              </w:rPr>
              <w:t>728.75</w:t>
            </w:r>
          </w:p>
        </w:tc>
        <w:tc>
          <w:tcPr>
            <w:tcW w:w="1368" w:type="dxa"/>
            <w:shd w:val="clear" w:color="auto" w:fill="EAF1DD" w:themeFill="accent3" w:themeFillTint="33"/>
          </w:tcPr>
          <w:p w14:paraId="07906475" w14:textId="77777777" w:rsidR="00DF3FB0" w:rsidRPr="00A95DEE" w:rsidRDefault="00DF3FB0" w:rsidP="00167857">
            <w:pPr>
              <w:pStyle w:val="SL-FlLftSgl"/>
              <w:keepNext/>
              <w:keepLines/>
              <w:tabs>
                <w:tab w:val="decimal" w:pos="864"/>
              </w:tabs>
              <w:spacing w:line="240" w:lineRule="auto"/>
              <w:rPr>
                <w:rFonts w:ascii="Calibri" w:hAnsi="Calibri"/>
              </w:rPr>
            </w:pPr>
            <w:r w:rsidRPr="00A95DEE">
              <w:rPr>
                <w:rFonts w:ascii="Calibri" w:hAnsi="Calibri"/>
              </w:rPr>
              <w:t>$14,575</w:t>
            </w:r>
          </w:p>
        </w:tc>
      </w:tr>
      <w:tr w:rsidR="00DF3FB0" w14:paraId="47BBC57D" w14:textId="77777777" w:rsidTr="00DF3FB0">
        <w:trPr>
          <w:cantSplit/>
        </w:trPr>
        <w:tc>
          <w:tcPr>
            <w:tcW w:w="3528" w:type="dxa"/>
            <w:gridSpan w:val="2"/>
            <w:shd w:val="clear" w:color="auto" w:fill="C6D9F1" w:themeFill="text2" w:themeFillTint="33"/>
          </w:tcPr>
          <w:p w14:paraId="1AE2A22C" w14:textId="77777777" w:rsidR="00DF3FB0" w:rsidRPr="00DE5920" w:rsidRDefault="00DF3FB0" w:rsidP="00285C53">
            <w:pPr>
              <w:pStyle w:val="SL-FlLftSgl"/>
              <w:keepNext/>
              <w:keepLines/>
              <w:spacing w:line="240" w:lineRule="auto"/>
              <w:jc w:val="left"/>
              <w:rPr>
                <w:rFonts w:ascii="Calibri" w:hAnsi="Calibri"/>
                <w:b/>
              </w:rPr>
            </w:pPr>
            <w:r w:rsidRPr="00DE5920">
              <w:rPr>
                <w:rFonts w:ascii="Calibri" w:hAnsi="Calibri"/>
                <w:b/>
              </w:rPr>
              <w:t>Comparison group of care recipients – Baseline</w:t>
            </w:r>
          </w:p>
        </w:tc>
        <w:tc>
          <w:tcPr>
            <w:tcW w:w="1350" w:type="dxa"/>
            <w:shd w:val="clear" w:color="auto" w:fill="C6D9F1" w:themeFill="text2" w:themeFillTint="33"/>
          </w:tcPr>
          <w:p w14:paraId="03743F2A" w14:textId="77777777" w:rsidR="00DF3FB0" w:rsidRPr="00140A90" w:rsidRDefault="00DF3FB0" w:rsidP="00B30052">
            <w:pPr>
              <w:pStyle w:val="SL-FlLftSgl"/>
              <w:keepNext/>
              <w:keepLines/>
              <w:tabs>
                <w:tab w:val="decimal" w:pos="792"/>
              </w:tabs>
              <w:spacing w:line="240" w:lineRule="auto"/>
              <w:rPr>
                <w:rFonts w:ascii="Calibri" w:hAnsi="Calibri"/>
              </w:rPr>
            </w:pPr>
            <w:r w:rsidRPr="00140A90">
              <w:rPr>
                <w:rFonts w:ascii="Calibri" w:hAnsi="Calibri"/>
              </w:rPr>
              <w:t>1250</w:t>
            </w:r>
          </w:p>
        </w:tc>
        <w:tc>
          <w:tcPr>
            <w:tcW w:w="1242" w:type="dxa"/>
            <w:shd w:val="clear" w:color="auto" w:fill="C6D9F1" w:themeFill="text2" w:themeFillTint="33"/>
          </w:tcPr>
          <w:p w14:paraId="1DA7E52F" w14:textId="77777777" w:rsidR="00DF3FB0" w:rsidRPr="00140A90" w:rsidRDefault="00DF3FB0" w:rsidP="00B30052">
            <w:pPr>
              <w:pStyle w:val="SL-FlLftSgl"/>
              <w:keepNext/>
              <w:keepLines/>
              <w:tabs>
                <w:tab w:val="decimal" w:pos="576"/>
              </w:tabs>
              <w:spacing w:line="240" w:lineRule="auto"/>
              <w:rPr>
                <w:rFonts w:ascii="Calibri" w:hAnsi="Calibri"/>
              </w:rPr>
            </w:pPr>
            <w:r w:rsidRPr="00140A90">
              <w:rPr>
                <w:rFonts w:ascii="Calibri" w:hAnsi="Calibri"/>
              </w:rPr>
              <w:t>1</w:t>
            </w:r>
          </w:p>
        </w:tc>
        <w:tc>
          <w:tcPr>
            <w:tcW w:w="1098" w:type="dxa"/>
            <w:shd w:val="clear" w:color="auto" w:fill="C6D9F1" w:themeFill="text2" w:themeFillTint="33"/>
          </w:tcPr>
          <w:p w14:paraId="4D0FF505" w14:textId="77777777" w:rsidR="00DF3FB0" w:rsidRPr="00140A90" w:rsidRDefault="00DF3FB0" w:rsidP="00DF3FB0">
            <w:pPr>
              <w:pStyle w:val="SL-FlLftSgl"/>
              <w:keepNext/>
              <w:keepLines/>
              <w:tabs>
                <w:tab w:val="decimal" w:pos="792"/>
              </w:tabs>
              <w:spacing w:line="240" w:lineRule="auto"/>
              <w:rPr>
                <w:rFonts w:ascii="Calibri" w:hAnsi="Calibri"/>
              </w:rPr>
            </w:pPr>
            <w:r w:rsidRPr="00140A90">
              <w:rPr>
                <w:rFonts w:ascii="Calibri" w:hAnsi="Calibri"/>
              </w:rPr>
              <w:t>1250</w:t>
            </w:r>
          </w:p>
        </w:tc>
        <w:tc>
          <w:tcPr>
            <w:tcW w:w="1098" w:type="dxa"/>
            <w:shd w:val="clear" w:color="auto" w:fill="C6D9F1" w:themeFill="text2" w:themeFillTint="33"/>
          </w:tcPr>
          <w:p w14:paraId="78379C73" w14:textId="77777777" w:rsidR="00DF3FB0" w:rsidRPr="00BA714D" w:rsidRDefault="00DF3FB0" w:rsidP="00167857">
            <w:pPr>
              <w:pStyle w:val="SL-FlLftSgl"/>
              <w:keepNext/>
              <w:keepLines/>
              <w:tabs>
                <w:tab w:val="decimal" w:pos="504"/>
              </w:tabs>
              <w:spacing w:line="240" w:lineRule="auto"/>
              <w:rPr>
                <w:rFonts w:ascii="Calibri" w:hAnsi="Calibri"/>
              </w:rPr>
            </w:pPr>
            <w:r w:rsidRPr="00BA714D">
              <w:rPr>
                <w:rFonts w:ascii="Calibri" w:hAnsi="Calibri"/>
              </w:rPr>
              <w:t>.</w:t>
            </w:r>
            <w:r>
              <w:rPr>
                <w:rFonts w:ascii="Calibri" w:hAnsi="Calibri"/>
              </w:rPr>
              <w:t>16</w:t>
            </w:r>
          </w:p>
        </w:tc>
        <w:tc>
          <w:tcPr>
            <w:tcW w:w="990" w:type="dxa"/>
            <w:shd w:val="clear" w:color="auto" w:fill="C6D9F1" w:themeFill="text2" w:themeFillTint="33"/>
          </w:tcPr>
          <w:p w14:paraId="0879ED9A" w14:textId="77777777" w:rsidR="00DF3FB0" w:rsidRPr="00BA714D" w:rsidRDefault="00DF3FB0" w:rsidP="00167857">
            <w:pPr>
              <w:pStyle w:val="SL-FlLftSgl"/>
              <w:keepNext/>
              <w:keepLines/>
              <w:tabs>
                <w:tab w:val="decimal" w:pos="720"/>
              </w:tabs>
              <w:spacing w:line="240" w:lineRule="auto"/>
              <w:rPr>
                <w:rFonts w:ascii="Calibri" w:hAnsi="Calibri"/>
              </w:rPr>
            </w:pPr>
            <w:r>
              <w:rPr>
                <w:rFonts w:ascii="Calibri" w:hAnsi="Calibri"/>
              </w:rPr>
              <w:t>200</w:t>
            </w:r>
          </w:p>
        </w:tc>
        <w:tc>
          <w:tcPr>
            <w:tcW w:w="1368" w:type="dxa"/>
            <w:shd w:val="clear" w:color="auto" w:fill="C6D9F1" w:themeFill="text2" w:themeFillTint="33"/>
          </w:tcPr>
          <w:p w14:paraId="489CF04E" w14:textId="77777777" w:rsidR="00DF3FB0" w:rsidRPr="00BA714D" w:rsidRDefault="00DF3FB0" w:rsidP="00167857">
            <w:pPr>
              <w:pStyle w:val="SL-FlLftSgl"/>
              <w:keepNext/>
              <w:keepLines/>
              <w:tabs>
                <w:tab w:val="decimal" w:pos="864"/>
              </w:tabs>
              <w:spacing w:line="240" w:lineRule="auto"/>
              <w:rPr>
                <w:rFonts w:ascii="Calibri" w:hAnsi="Calibri"/>
              </w:rPr>
            </w:pPr>
            <w:r w:rsidRPr="00BA714D">
              <w:rPr>
                <w:rFonts w:ascii="Calibri" w:hAnsi="Calibri"/>
              </w:rPr>
              <w:t>$</w:t>
            </w:r>
            <w:r>
              <w:rPr>
                <w:rFonts w:ascii="Calibri" w:hAnsi="Calibri"/>
              </w:rPr>
              <w:t>4,000</w:t>
            </w:r>
          </w:p>
        </w:tc>
      </w:tr>
      <w:tr w:rsidR="00DF3FB0" w14:paraId="7BA15E32" w14:textId="77777777" w:rsidTr="00DF3FB0">
        <w:trPr>
          <w:cantSplit/>
        </w:trPr>
        <w:tc>
          <w:tcPr>
            <w:tcW w:w="3528" w:type="dxa"/>
            <w:gridSpan w:val="2"/>
            <w:tcBorders>
              <w:bottom w:val="single" w:sz="6" w:space="0" w:color="auto"/>
            </w:tcBorders>
            <w:shd w:val="clear" w:color="auto" w:fill="C6D9F1" w:themeFill="text2" w:themeFillTint="33"/>
          </w:tcPr>
          <w:p w14:paraId="09942E7F" w14:textId="77777777" w:rsidR="00DF3FB0" w:rsidRPr="00DE5920" w:rsidRDefault="00DF3FB0" w:rsidP="00881A3A">
            <w:pPr>
              <w:pStyle w:val="SL-FlLftSgl"/>
              <w:keepNext/>
              <w:keepLines/>
              <w:spacing w:line="240" w:lineRule="auto"/>
              <w:jc w:val="left"/>
              <w:rPr>
                <w:rFonts w:ascii="Calibri" w:hAnsi="Calibri"/>
                <w:b/>
              </w:rPr>
            </w:pPr>
            <w:r w:rsidRPr="00DE5920">
              <w:rPr>
                <w:rFonts w:ascii="Calibri" w:hAnsi="Calibri"/>
                <w:b/>
              </w:rPr>
              <w:t>Comparison group of care recipients – 12 month follow-up</w:t>
            </w:r>
          </w:p>
        </w:tc>
        <w:tc>
          <w:tcPr>
            <w:tcW w:w="1350" w:type="dxa"/>
            <w:tcBorders>
              <w:bottom w:val="single" w:sz="6" w:space="0" w:color="auto"/>
            </w:tcBorders>
            <w:shd w:val="clear" w:color="auto" w:fill="C6D9F1" w:themeFill="text2" w:themeFillTint="33"/>
          </w:tcPr>
          <w:p w14:paraId="14C868B3" w14:textId="77777777" w:rsidR="00DF3FB0" w:rsidRPr="00140A90" w:rsidRDefault="00DF3FB0" w:rsidP="00B30052">
            <w:pPr>
              <w:pStyle w:val="SL-FlLftSgl"/>
              <w:keepNext/>
              <w:keepLines/>
              <w:tabs>
                <w:tab w:val="decimal" w:pos="792"/>
              </w:tabs>
              <w:spacing w:line="240" w:lineRule="auto"/>
              <w:rPr>
                <w:rFonts w:ascii="Calibri" w:hAnsi="Calibri"/>
              </w:rPr>
            </w:pPr>
            <w:r>
              <w:rPr>
                <w:rFonts w:ascii="Calibri" w:hAnsi="Calibri"/>
              </w:rPr>
              <w:t>1250</w:t>
            </w:r>
          </w:p>
        </w:tc>
        <w:tc>
          <w:tcPr>
            <w:tcW w:w="1242" w:type="dxa"/>
            <w:tcBorders>
              <w:bottom w:val="single" w:sz="6" w:space="0" w:color="auto"/>
            </w:tcBorders>
            <w:shd w:val="clear" w:color="auto" w:fill="C6D9F1" w:themeFill="text2" w:themeFillTint="33"/>
          </w:tcPr>
          <w:p w14:paraId="67655518" w14:textId="77777777" w:rsidR="00DF3FB0" w:rsidRPr="00140A90" w:rsidRDefault="00DF3FB0" w:rsidP="00B30052">
            <w:pPr>
              <w:pStyle w:val="SL-FlLftSgl"/>
              <w:keepNext/>
              <w:keepLines/>
              <w:tabs>
                <w:tab w:val="decimal" w:pos="576"/>
              </w:tabs>
              <w:spacing w:line="240" w:lineRule="auto"/>
              <w:rPr>
                <w:rFonts w:ascii="Calibri" w:hAnsi="Calibri"/>
              </w:rPr>
            </w:pPr>
            <w:r>
              <w:rPr>
                <w:rFonts w:ascii="Calibri" w:hAnsi="Calibri"/>
              </w:rPr>
              <w:t>1</w:t>
            </w:r>
          </w:p>
        </w:tc>
        <w:tc>
          <w:tcPr>
            <w:tcW w:w="1098" w:type="dxa"/>
            <w:tcBorders>
              <w:bottom w:val="single" w:sz="6" w:space="0" w:color="auto"/>
            </w:tcBorders>
            <w:shd w:val="clear" w:color="auto" w:fill="C6D9F1" w:themeFill="text2" w:themeFillTint="33"/>
          </w:tcPr>
          <w:p w14:paraId="357E7128" w14:textId="77777777" w:rsidR="00DF3FB0" w:rsidRPr="00140A90" w:rsidRDefault="00DF3FB0" w:rsidP="00DF3FB0">
            <w:pPr>
              <w:pStyle w:val="SL-FlLftSgl"/>
              <w:keepNext/>
              <w:keepLines/>
              <w:tabs>
                <w:tab w:val="decimal" w:pos="792"/>
              </w:tabs>
              <w:spacing w:line="240" w:lineRule="auto"/>
              <w:rPr>
                <w:rFonts w:ascii="Calibri" w:hAnsi="Calibri"/>
              </w:rPr>
            </w:pPr>
            <w:r>
              <w:rPr>
                <w:rFonts w:ascii="Calibri" w:hAnsi="Calibri"/>
              </w:rPr>
              <w:t>1250</w:t>
            </w:r>
          </w:p>
        </w:tc>
        <w:tc>
          <w:tcPr>
            <w:tcW w:w="1098" w:type="dxa"/>
            <w:tcBorders>
              <w:bottom w:val="single" w:sz="6" w:space="0" w:color="auto"/>
            </w:tcBorders>
            <w:shd w:val="clear" w:color="auto" w:fill="C6D9F1" w:themeFill="text2" w:themeFillTint="33"/>
          </w:tcPr>
          <w:p w14:paraId="4EC7D389" w14:textId="77777777" w:rsidR="00DF3FB0" w:rsidRPr="00BA714D" w:rsidRDefault="00DF3FB0" w:rsidP="00167857">
            <w:pPr>
              <w:pStyle w:val="SL-FlLftSgl"/>
              <w:keepNext/>
              <w:keepLines/>
              <w:tabs>
                <w:tab w:val="decimal" w:pos="504"/>
              </w:tabs>
              <w:spacing w:line="240" w:lineRule="auto"/>
              <w:rPr>
                <w:rFonts w:ascii="Calibri" w:hAnsi="Calibri"/>
              </w:rPr>
            </w:pPr>
            <w:r w:rsidRPr="00BA714D">
              <w:rPr>
                <w:rFonts w:ascii="Calibri" w:hAnsi="Calibri"/>
              </w:rPr>
              <w:t>.</w:t>
            </w:r>
            <w:r>
              <w:rPr>
                <w:rFonts w:ascii="Calibri" w:hAnsi="Calibri"/>
              </w:rPr>
              <w:t>16</w:t>
            </w:r>
          </w:p>
        </w:tc>
        <w:tc>
          <w:tcPr>
            <w:tcW w:w="990" w:type="dxa"/>
            <w:tcBorders>
              <w:bottom w:val="single" w:sz="6" w:space="0" w:color="auto"/>
            </w:tcBorders>
            <w:shd w:val="clear" w:color="auto" w:fill="C6D9F1" w:themeFill="text2" w:themeFillTint="33"/>
          </w:tcPr>
          <w:p w14:paraId="630B1DF6" w14:textId="77777777" w:rsidR="00DF3FB0" w:rsidRPr="00BA714D" w:rsidRDefault="00DF3FB0" w:rsidP="00167857">
            <w:pPr>
              <w:pStyle w:val="SL-FlLftSgl"/>
              <w:keepNext/>
              <w:keepLines/>
              <w:tabs>
                <w:tab w:val="decimal" w:pos="720"/>
              </w:tabs>
              <w:spacing w:line="240" w:lineRule="auto"/>
              <w:rPr>
                <w:rFonts w:ascii="Calibri" w:hAnsi="Calibri"/>
              </w:rPr>
            </w:pPr>
            <w:r>
              <w:rPr>
                <w:rFonts w:ascii="Calibri" w:hAnsi="Calibri"/>
              </w:rPr>
              <w:t>200</w:t>
            </w:r>
          </w:p>
        </w:tc>
        <w:tc>
          <w:tcPr>
            <w:tcW w:w="1368" w:type="dxa"/>
            <w:tcBorders>
              <w:bottom w:val="single" w:sz="6" w:space="0" w:color="auto"/>
            </w:tcBorders>
            <w:shd w:val="clear" w:color="auto" w:fill="C6D9F1" w:themeFill="text2" w:themeFillTint="33"/>
          </w:tcPr>
          <w:p w14:paraId="3C89557D" w14:textId="77777777" w:rsidR="00DF3FB0" w:rsidRPr="00BA714D" w:rsidRDefault="00DF3FB0" w:rsidP="00167857">
            <w:pPr>
              <w:pStyle w:val="SL-FlLftSgl"/>
              <w:keepNext/>
              <w:keepLines/>
              <w:tabs>
                <w:tab w:val="decimal" w:pos="864"/>
              </w:tabs>
              <w:spacing w:line="240" w:lineRule="auto"/>
              <w:rPr>
                <w:rFonts w:ascii="Calibri" w:hAnsi="Calibri"/>
              </w:rPr>
            </w:pPr>
            <w:r w:rsidRPr="00BA714D">
              <w:rPr>
                <w:rFonts w:ascii="Calibri" w:hAnsi="Calibri"/>
              </w:rPr>
              <w:t>$</w:t>
            </w:r>
            <w:r>
              <w:rPr>
                <w:rFonts w:ascii="Calibri" w:hAnsi="Calibri"/>
              </w:rPr>
              <w:t>4,000</w:t>
            </w:r>
          </w:p>
        </w:tc>
      </w:tr>
      <w:tr w:rsidR="00DF3FB0" w14:paraId="0C54D544" w14:textId="77777777" w:rsidTr="00DF3FB0">
        <w:trPr>
          <w:cantSplit/>
          <w:trHeight w:val="552"/>
        </w:trPr>
        <w:tc>
          <w:tcPr>
            <w:tcW w:w="1098" w:type="dxa"/>
          </w:tcPr>
          <w:p w14:paraId="78A7906F" w14:textId="77777777" w:rsidR="00DF3FB0" w:rsidRDefault="00DF3FB0" w:rsidP="00DE5920">
            <w:pPr>
              <w:pStyle w:val="SL-FlLftSgl"/>
              <w:keepNext/>
              <w:keepLines/>
              <w:tabs>
                <w:tab w:val="decimal" w:pos="864"/>
              </w:tabs>
              <w:spacing w:line="240" w:lineRule="auto"/>
              <w:jc w:val="left"/>
              <w:rPr>
                <w:rFonts w:ascii="Calibri" w:hAnsi="Calibri"/>
                <w:b/>
              </w:rPr>
            </w:pPr>
          </w:p>
        </w:tc>
        <w:tc>
          <w:tcPr>
            <w:tcW w:w="9576" w:type="dxa"/>
            <w:gridSpan w:val="7"/>
            <w:shd w:val="clear" w:color="auto" w:fill="auto"/>
          </w:tcPr>
          <w:p w14:paraId="4F5CDE4C" w14:textId="77777777" w:rsidR="00DF3FB0" w:rsidRDefault="00DF3FB0" w:rsidP="00DE5920">
            <w:pPr>
              <w:pStyle w:val="SL-FlLftSgl"/>
              <w:keepNext/>
              <w:keepLines/>
              <w:tabs>
                <w:tab w:val="decimal" w:pos="864"/>
              </w:tabs>
              <w:spacing w:line="240" w:lineRule="auto"/>
              <w:jc w:val="left"/>
              <w:rPr>
                <w:rFonts w:ascii="Calibri" w:hAnsi="Calibri"/>
                <w:b/>
              </w:rPr>
            </w:pPr>
          </w:p>
          <w:p w14:paraId="38C8D9B5" w14:textId="77777777" w:rsidR="00DF3FB0" w:rsidRPr="00DE5920" w:rsidRDefault="00DF3FB0" w:rsidP="006164F0">
            <w:pPr>
              <w:pStyle w:val="SL-FlLftSgl"/>
              <w:keepNext/>
              <w:keepLines/>
              <w:tabs>
                <w:tab w:val="decimal" w:pos="864"/>
              </w:tabs>
              <w:spacing w:line="240" w:lineRule="auto"/>
              <w:jc w:val="left"/>
              <w:rPr>
                <w:rFonts w:ascii="Calibri" w:hAnsi="Calibri"/>
                <w:b/>
              </w:rPr>
            </w:pPr>
            <w:r w:rsidRPr="00DE5920">
              <w:rPr>
                <w:rFonts w:ascii="Calibri" w:hAnsi="Calibri"/>
                <w:b/>
              </w:rPr>
              <w:t>Subtotals by Respondent Group Over an 1</w:t>
            </w:r>
            <w:r>
              <w:rPr>
                <w:rFonts w:ascii="Calibri" w:hAnsi="Calibri"/>
                <w:b/>
              </w:rPr>
              <w:t>2</w:t>
            </w:r>
            <w:r w:rsidRPr="00DE5920">
              <w:rPr>
                <w:rFonts w:ascii="Calibri" w:hAnsi="Calibri"/>
                <w:b/>
              </w:rPr>
              <w:t>-month Data Collection Period</w:t>
            </w:r>
            <w:r>
              <w:rPr>
                <w:rFonts w:ascii="Calibri" w:hAnsi="Calibri"/>
                <w:b/>
              </w:rPr>
              <w:t>:</w:t>
            </w:r>
          </w:p>
        </w:tc>
      </w:tr>
      <w:tr w:rsidR="00DF3FB0" w14:paraId="5F1B3FEA" w14:textId="77777777" w:rsidTr="00DF3FB0">
        <w:trPr>
          <w:cantSplit/>
        </w:trPr>
        <w:tc>
          <w:tcPr>
            <w:tcW w:w="3528" w:type="dxa"/>
            <w:gridSpan w:val="2"/>
            <w:shd w:val="clear" w:color="auto" w:fill="FFFFCC"/>
          </w:tcPr>
          <w:p w14:paraId="2D864362" w14:textId="77777777" w:rsidR="00DF3FB0" w:rsidRPr="0082632E" w:rsidRDefault="00DF3FB0" w:rsidP="00324B80">
            <w:pPr>
              <w:pStyle w:val="SL-FlLftSgl"/>
              <w:keepNext/>
              <w:keepLines/>
              <w:spacing w:line="240" w:lineRule="auto"/>
              <w:jc w:val="left"/>
              <w:rPr>
                <w:rFonts w:ascii="Calibri" w:hAnsi="Calibri"/>
                <w:b/>
              </w:rPr>
            </w:pPr>
            <w:r w:rsidRPr="0082632E">
              <w:rPr>
                <w:rFonts w:ascii="Calibri" w:hAnsi="Calibri"/>
                <w:b/>
              </w:rPr>
              <w:t>Subtotal: NF</w:t>
            </w:r>
            <w:r>
              <w:rPr>
                <w:rFonts w:ascii="Calibri" w:hAnsi="Calibri"/>
                <w:b/>
              </w:rPr>
              <w:t>CS</w:t>
            </w:r>
            <w:r w:rsidRPr="0082632E">
              <w:rPr>
                <w:rFonts w:ascii="Calibri" w:hAnsi="Calibri"/>
                <w:b/>
              </w:rPr>
              <w:t>P Caregivers</w:t>
            </w:r>
          </w:p>
        </w:tc>
        <w:tc>
          <w:tcPr>
            <w:tcW w:w="1350" w:type="dxa"/>
            <w:shd w:val="clear" w:color="auto" w:fill="FFFFCC"/>
          </w:tcPr>
          <w:p w14:paraId="12D3CA7D" w14:textId="77777777" w:rsidR="00DF3FB0" w:rsidRPr="00302894" w:rsidRDefault="00DF3FB0" w:rsidP="00997333">
            <w:pPr>
              <w:pStyle w:val="SL-FlLftSgl"/>
              <w:keepNext/>
              <w:keepLines/>
              <w:tabs>
                <w:tab w:val="decimal" w:pos="792"/>
              </w:tabs>
              <w:spacing w:line="240" w:lineRule="auto"/>
              <w:rPr>
                <w:rFonts w:ascii="Calibri" w:hAnsi="Calibri"/>
                <w:highlight w:val="yellow"/>
              </w:rPr>
            </w:pPr>
            <w:r w:rsidRPr="005D64CC">
              <w:rPr>
                <w:rFonts w:ascii="Calibri" w:hAnsi="Calibri"/>
              </w:rPr>
              <w:t>1250</w:t>
            </w:r>
          </w:p>
        </w:tc>
        <w:tc>
          <w:tcPr>
            <w:tcW w:w="1242" w:type="dxa"/>
            <w:shd w:val="clear" w:color="auto" w:fill="FFFFCC"/>
          </w:tcPr>
          <w:p w14:paraId="620BE69D" w14:textId="77777777" w:rsidR="00DF3FB0" w:rsidRDefault="00DF3FB0" w:rsidP="00B30052">
            <w:pPr>
              <w:pStyle w:val="SL-FlLftSgl"/>
              <w:keepNext/>
              <w:keepLines/>
              <w:tabs>
                <w:tab w:val="decimal" w:pos="576"/>
              </w:tabs>
              <w:spacing w:line="240" w:lineRule="auto"/>
              <w:rPr>
                <w:rFonts w:ascii="Calibri" w:hAnsi="Calibri"/>
              </w:rPr>
            </w:pPr>
            <w:r>
              <w:rPr>
                <w:rFonts w:ascii="Calibri" w:hAnsi="Calibri"/>
              </w:rPr>
              <w:t>3</w:t>
            </w:r>
          </w:p>
        </w:tc>
        <w:tc>
          <w:tcPr>
            <w:tcW w:w="1098" w:type="dxa"/>
            <w:shd w:val="clear" w:color="auto" w:fill="FFFFCC"/>
          </w:tcPr>
          <w:p w14:paraId="7D9B00A1" w14:textId="77777777" w:rsidR="00DF3FB0" w:rsidRDefault="00DF3FB0" w:rsidP="00B30052">
            <w:pPr>
              <w:pStyle w:val="SL-FlLftSgl"/>
              <w:keepNext/>
              <w:keepLines/>
              <w:tabs>
                <w:tab w:val="decimal" w:pos="504"/>
              </w:tabs>
              <w:spacing w:line="240" w:lineRule="auto"/>
              <w:rPr>
                <w:rFonts w:ascii="Calibri" w:hAnsi="Calibri"/>
              </w:rPr>
            </w:pPr>
            <w:r>
              <w:rPr>
                <w:rFonts w:ascii="Calibri" w:hAnsi="Calibri"/>
              </w:rPr>
              <w:t>3,750</w:t>
            </w:r>
          </w:p>
        </w:tc>
        <w:tc>
          <w:tcPr>
            <w:tcW w:w="1098" w:type="dxa"/>
            <w:shd w:val="clear" w:color="auto" w:fill="FFFFCC"/>
          </w:tcPr>
          <w:p w14:paraId="3E741A66" w14:textId="77777777" w:rsidR="00DF3FB0" w:rsidRDefault="009461D6" w:rsidP="00B30052">
            <w:pPr>
              <w:pStyle w:val="SL-FlLftSgl"/>
              <w:keepNext/>
              <w:keepLines/>
              <w:tabs>
                <w:tab w:val="decimal" w:pos="504"/>
              </w:tabs>
              <w:spacing w:line="240" w:lineRule="auto"/>
              <w:rPr>
                <w:rFonts w:ascii="Calibri" w:hAnsi="Calibri"/>
              </w:rPr>
            </w:pPr>
            <w:r>
              <w:rPr>
                <w:rFonts w:ascii="Calibri" w:hAnsi="Calibri"/>
              </w:rPr>
              <w:t>.67</w:t>
            </w:r>
          </w:p>
        </w:tc>
        <w:tc>
          <w:tcPr>
            <w:tcW w:w="990" w:type="dxa"/>
            <w:shd w:val="clear" w:color="auto" w:fill="FFFFCC"/>
          </w:tcPr>
          <w:p w14:paraId="072582EA" w14:textId="77777777" w:rsidR="00DF3FB0" w:rsidRDefault="009461D6" w:rsidP="00B30052">
            <w:pPr>
              <w:pStyle w:val="SL-FlLftSgl"/>
              <w:keepNext/>
              <w:keepLines/>
              <w:tabs>
                <w:tab w:val="decimal" w:pos="720"/>
              </w:tabs>
              <w:spacing w:line="240" w:lineRule="auto"/>
              <w:rPr>
                <w:rFonts w:ascii="Calibri" w:hAnsi="Calibri"/>
              </w:rPr>
            </w:pPr>
            <w:r>
              <w:rPr>
                <w:rFonts w:ascii="Calibri" w:hAnsi="Calibri"/>
              </w:rPr>
              <w:t>2</w:t>
            </w:r>
            <w:r w:rsidR="00B408B2">
              <w:rPr>
                <w:rFonts w:ascii="Calibri" w:hAnsi="Calibri"/>
              </w:rPr>
              <w:t>512</w:t>
            </w:r>
            <w:r w:rsidR="00A460E0">
              <w:rPr>
                <w:rFonts w:ascii="Calibri" w:hAnsi="Calibri"/>
              </w:rPr>
              <w:t>.5</w:t>
            </w:r>
          </w:p>
        </w:tc>
        <w:tc>
          <w:tcPr>
            <w:tcW w:w="1368" w:type="dxa"/>
            <w:shd w:val="clear" w:color="auto" w:fill="FFFFCC"/>
          </w:tcPr>
          <w:p w14:paraId="451C05E7" w14:textId="77777777" w:rsidR="00DF3FB0" w:rsidRDefault="00931D9B" w:rsidP="00713C8B">
            <w:pPr>
              <w:pStyle w:val="SL-FlLftSgl"/>
              <w:keepNext/>
              <w:keepLines/>
              <w:tabs>
                <w:tab w:val="decimal" w:pos="864"/>
              </w:tabs>
              <w:spacing w:line="240" w:lineRule="auto"/>
              <w:rPr>
                <w:rFonts w:ascii="Calibri" w:hAnsi="Calibri"/>
              </w:rPr>
            </w:pPr>
            <w:r>
              <w:rPr>
                <w:rFonts w:ascii="Calibri" w:hAnsi="Calibri"/>
              </w:rPr>
              <w:t>$50,</w:t>
            </w:r>
            <w:r w:rsidR="00A460E0">
              <w:rPr>
                <w:rFonts w:ascii="Calibri" w:hAnsi="Calibri"/>
              </w:rPr>
              <w:t>250</w:t>
            </w:r>
          </w:p>
        </w:tc>
      </w:tr>
      <w:tr w:rsidR="00DF3FB0" w14:paraId="52374A4A" w14:textId="77777777" w:rsidTr="00DF3FB0">
        <w:trPr>
          <w:cantSplit/>
        </w:trPr>
        <w:tc>
          <w:tcPr>
            <w:tcW w:w="3528" w:type="dxa"/>
            <w:gridSpan w:val="2"/>
            <w:shd w:val="clear" w:color="auto" w:fill="FDE9D9" w:themeFill="accent6" w:themeFillTint="33"/>
          </w:tcPr>
          <w:p w14:paraId="336FDB69" w14:textId="77777777" w:rsidR="00DF3FB0" w:rsidRPr="0082632E" w:rsidRDefault="00DF3FB0" w:rsidP="00167857">
            <w:pPr>
              <w:pStyle w:val="SL-FlLftSgl"/>
              <w:keepNext/>
              <w:keepLines/>
              <w:spacing w:line="240" w:lineRule="auto"/>
              <w:jc w:val="left"/>
              <w:rPr>
                <w:rFonts w:ascii="Calibri" w:hAnsi="Calibri"/>
                <w:b/>
              </w:rPr>
            </w:pPr>
            <w:r w:rsidRPr="0082632E">
              <w:rPr>
                <w:rFonts w:ascii="Calibri" w:hAnsi="Calibri"/>
                <w:b/>
              </w:rPr>
              <w:t>Subtotal: Care Recipients of NFCSP Clients</w:t>
            </w:r>
          </w:p>
        </w:tc>
        <w:tc>
          <w:tcPr>
            <w:tcW w:w="1350" w:type="dxa"/>
            <w:shd w:val="clear" w:color="auto" w:fill="FDE9D9" w:themeFill="accent6" w:themeFillTint="33"/>
          </w:tcPr>
          <w:p w14:paraId="65411818" w14:textId="77777777" w:rsidR="00DF3FB0" w:rsidRPr="00302894" w:rsidRDefault="00DF3FB0" w:rsidP="00997333">
            <w:pPr>
              <w:pStyle w:val="SL-FlLftSgl"/>
              <w:keepNext/>
              <w:keepLines/>
              <w:tabs>
                <w:tab w:val="decimal" w:pos="792"/>
              </w:tabs>
              <w:spacing w:line="240" w:lineRule="auto"/>
              <w:rPr>
                <w:rFonts w:ascii="Calibri" w:hAnsi="Calibri"/>
                <w:highlight w:val="yellow"/>
              </w:rPr>
            </w:pPr>
            <w:r w:rsidRPr="00167857">
              <w:rPr>
                <w:rFonts w:ascii="Calibri" w:hAnsi="Calibri"/>
              </w:rPr>
              <w:t>1250</w:t>
            </w:r>
          </w:p>
        </w:tc>
        <w:tc>
          <w:tcPr>
            <w:tcW w:w="1242" w:type="dxa"/>
            <w:shd w:val="clear" w:color="auto" w:fill="FDE9D9" w:themeFill="accent6" w:themeFillTint="33"/>
          </w:tcPr>
          <w:p w14:paraId="0D463F77" w14:textId="77777777" w:rsidR="00DF3FB0" w:rsidRDefault="00DF3FB0" w:rsidP="00B30052">
            <w:pPr>
              <w:pStyle w:val="SL-FlLftSgl"/>
              <w:keepNext/>
              <w:keepLines/>
              <w:tabs>
                <w:tab w:val="decimal" w:pos="576"/>
              </w:tabs>
              <w:spacing w:line="240" w:lineRule="auto"/>
              <w:rPr>
                <w:rFonts w:ascii="Calibri" w:hAnsi="Calibri"/>
              </w:rPr>
            </w:pPr>
            <w:r>
              <w:rPr>
                <w:rFonts w:ascii="Calibri" w:hAnsi="Calibri"/>
              </w:rPr>
              <w:t>2</w:t>
            </w:r>
          </w:p>
        </w:tc>
        <w:tc>
          <w:tcPr>
            <w:tcW w:w="1098" w:type="dxa"/>
            <w:shd w:val="clear" w:color="auto" w:fill="FDE9D9" w:themeFill="accent6" w:themeFillTint="33"/>
          </w:tcPr>
          <w:p w14:paraId="5AFD7D8A" w14:textId="77777777" w:rsidR="00DF3FB0" w:rsidRDefault="00DF3FB0" w:rsidP="00B30052">
            <w:pPr>
              <w:pStyle w:val="SL-FlLftSgl"/>
              <w:keepNext/>
              <w:keepLines/>
              <w:tabs>
                <w:tab w:val="decimal" w:pos="504"/>
              </w:tabs>
              <w:spacing w:line="240" w:lineRule="auto"/>
              <w:rPr>
                <w:rFonts w:ascii="Calibri" w:hAnsi="Calibri"/>
              </w:rPr>
            </w:pPr>
            <w:r>
              <w:rPr>
                <w:rFonts w:ascii="Calibri" w:hAnsi="Calibri"/>
              </w:rPr>
              <w:t>2,500</w:t>
            </w:r>
          </w:p>
        </w:tc>
        <w:tc>
          <w:tcPr>
            <w:tcW w:w="1098" w:type="dxa"/>
            <w:shd w:val="clear" w:color="auto" w:fill="FDE9D9" w:themeFill="accent6" w:themeFillTint="33"/>
          </w:tcPr>
          <w:p w14:paraId="49C5F1A5" w14:textId="77777777" w:rsidR="00DF3FB0" w:rsidRDefault="00DF3FB0" w:rsidP="009461D6">
            <w:pPr>
              <w:pStyle w:val="SL-FlLftSgl"/>
              <w:keepNext/>
              <w:keepLines/>
              <w:tabs>
                <w:tab w:val="decimal" w:pos="504"/>
              </w:tabs>
              <w:spacing w:line="240" w:lineRule="auto"/>
              <w:rPr>
                <w:rFonts w:ascii="Calibri" w:hAnsi="Calibri"/>
              </w:rPr>
            </w:pPr>
            <w:r>
              <w:rPr>
                <w:rFonts w:ascii="Calibri" w:hAnsi="Calibri"/>
              </w:rPr>
              <w:t>.</w:t>
            </w:r>
            <w:r w:rsidR="009461D6">
              <w:rPr>
                <w:rFonts w:ascii="Calibri" w:hAnsi="Calibri"/>
              </w:rPr>
              <w:t>166</w:t>
            </w:r>
          </w:p>
        </w:tc>
        <w:tc>
          <w:tcPr>
            <w:tcW w:w="990" w:type="dxa"/>
            <w:shd w:val="clear" w:color="auto" w:fill="FDE9D9" w:themeFill="accent6" w:themeFillTint="33"/>
          </w:tcPr>
          <w:p w14:paraId="49D430F7" w14:textId="77777777" w:rsidR="00DF3FB0" w:rsidRDefault="009461D6" w:rsidP="00B30052">
            <w:pPr>
              <w:pStyle w:val="SL-FlLftSgl"/>
              <w:keepNext/>
              <w:keepLines/>
              <w:tabs>
                <w:tab w:val="decimal" w:pos="720"/>
              </w:tabs>
              <w:spacing w:line="240" w:lineRule="auto"/>
              <w:rPr>
                <w:rFonts w:ascii="Calibri" w:hAnsi="Calibri"/>
              </w:rPr>
            </w:pPr>
            <w:r>
              <w:rPr>
                <w:rFonts w:ascii="Calibri" w:hAnsi="Calibri"/>
              </w:rPr>
              <w:t>415</w:t>
            </w:r>
          </w:p>
        </w:tc>
        <w:tc>
          <w:tcPr>
            <w:tcW w:w="1368" w:type="dxa"/>
            <w:shd w:val="clear" w:color="auto" w:fill="FDE9D9" w:themeFill="accent6" w:themeFillTint="33"/>
          </w:tcPr>
          <w:p w14:paraId="6C674E64" w14:textId="77777777" w:rsidR="00DF3FB0" w:rsidRDefault="00931D9B" w:rsidP="0090598A">
            <w:pPr>
              <w:pStyle w:val="SL-FlLftSgl"/>
              <w:keepNext/>
              <w:keepLines/>
              <w:tabs>
                <w:tab w:val="decimal" w:pos="864"/>
              </w:tabs>
              <w:spacing w:line="240" w:lineRule="auto"/>
              <w:rPr>
                <w:rFonts w:ascii="Calibri" w:hAnsi="Calibri"/>
              </w:rPr>
            </w:pPr>
            <w:r>
              <w:rPr>
                <w:rFonts w:ascii="Calibri" w:hAnsi="Calibri"/>
              </w:rPr>
              <w:t>$8,3</w:t>
            </w:r>
            <w:r w:rsidR="00DF3FB0">
              <w:rPr>
                <w:rFonts w:ascii="Calibri" w:hAnsi="Calibri"/>
              </w:rPr>
              <w:t>00</w:t>
            </w:r>
          </w:p>
        </w:tc>
      </w:tr>
      <w:tr w:rsidR="00DF3FB0" w14:paraId="4E9E974E" w14:textId="77777777" w:rsidTr="00DF3FB0">
        <w:trPr>
          <w:cantSplit/>
        </w:trPr>
        <w:tc>
          <w:tcPr>
            <w:tcW w:w="3528" w:type="dxa"/>
            <w:gridSpan w:val="2"/>
            <w:shd w:val="clear" w:color="auto" w:fill="EAF1DD" w:themeFill="accent3" w:themeFillTint="33"/>
          </w:tcPr>
          <w:p w14:paraId="2E29CB61" w14:textId="77777777" w:rsidR="00DF3FB0" w:rsidRPr="0082632E" w:rsidRDefault="00DF3FB0" w:rsidP="00167857">
            <w:pPr>
              <w:pStyle w:val="SL-FlLftSgl"/>
              <w:keepNext/>
              <w:keepLines/>
              <w:spacing w:line="240" w:lineRule="auto"/>
              <w:jc w:val="left"/>
              <w:rPr>
                <w:rFonts w:ascii="Calibri" w:hAnsi="Calibri"/>
                <w:b/>
              </w:rPr>
            </w:pPr>
            <w:r w:rsidRPr="0082632E">
              <w:rPr>
                <w:rFonts w:ascii="Calibri" w:hAnsi="Calibri"/>
                <w:b/>
              </w:rPr>
              <w:t>Subtotal: Comparison group non-NFCSP family caregivers</w:t>
            </w:r>
          </w:p>
        </w:tc>
        <w:tc>
          <w:tcPr>
            <w:tcW w:w="1350" w:type="dxa"/>
            <w:shd w:val="clear" w:color="auto" w:fill="EAF1DD" w:themeFill="accent3" w:themeFillTint="33"/>
          </w:tcPr>
          <w:p w14:paraId="146C218E" w14:textId="77777777" w:rsidR="00DF3FB0" w:rsidRPr="00302894" w:rsidRDefault="00DF3FB0" w:rsidP="00997333">
            <w:pPr>
              <w:pStyle w:val="SL-FlLftSgl"/>
              <w:keepNext/>
              <w:keepLines/>
              <w:tabs>
                <w:tab w:val="decimal" w:pos="792"/>
              </w:tabs>
              <w:spacing w:line="240" w:lineRule="auto"/>
              <w:rPr>
                <w:rFonts w:ascii="Calibri" w:hAnsi="Calibri"/>
                <w:highlight w:val="yellow"/>
              </w:rPr>
            </w:pPr>
            <w:r w:rsidRPr="00167857">
              <w:rPr>
                <w:rFonts w:ascii="Calibri" w:hAnsi="Calibri"/>
              </w:rPr>
              <w:t>1250</w:t>
            </w:r>
          </w:p>
        </w:tc>
        <w:tc>
          <w:tcPr>
            <w:tcW w:w="1242" w:type="dxa"/>
            <w:shd w:val="clear" w:color="auto" w:fill="EAF1DD" w:themeFill="accent3" w:themeFillTint="33"/>
          </w:tcPr>
          <w:p w14:paraId="13500BD9" w14:textId="77777777" w:rsidR="00DF3FB0" w:rsidRDefault="00DF3FB0" w:rsidP="00B30052">
            <w:pPr>
              <w:pStyle w:val="SL-FlLftSgl"/>
              <w:keepNext/>
              <w:keepLines/>
              <w:tabs>
                <w:tab w:val="decimal" w:pos="576"/>
              </w:tabs>
              <w:spacing w:line="240" w:lineRule="auto"/>
              <w:rPr>
                <w:rFonts w:ascii="Calibri" w:hAnsi="Calibri"/>
              </w:rPr>
            </w:pPr>
            <w:r>
              <w:rPr>
                <w:rFonts w:ascii="Calibri" w:hAnsi="Calibri"/>
              </w:rPr>
              <w:t>3</w:t>
            </w:r>
          </w:p>
        </w:tc>
        <w:tc>
          <w:tcPr>
            <w:tcW w:w="1098" w:type="dxa"/>
            <w:shd w:val="clear" w:color="auto" w:fill="EAF1DD" w:themeFill="accent3" w:themeFillTint="33"/>
          </w:tcPr>
          <w:p w14:paraId="00E32D59" w14:textId="77777777" w:rsidR="00DF3FB0" w:rsidRDefault="00DF3FB0" w:rsidP="00B30052">
            <w:pPr>
              <w:pStyle w:val="SL-FlLftSgl"/>
              <w:keepNext/>
              <w:keepLines/>
              <w:tabs>
                <w:tab w:val="decimal" w:pos="504"/>
              </w:tabs>
              <w:spacing w:line="240" w:lineRule="auto"/>
              <w:rPr>
                <w:rFonts w:ascii="Calibri" w:hAnsi="Calibri"/>
              </w:rPr>
            </w:pPr>
            <w:r>
              <w:rPr>
                <w:rFonts w:ascii="Calibri" w:hAnsi="Calibri"/>
              </w:rPr>
              <w:t>3,750</w:t>
            </w:r>
          </w:p>
        </w:tc>
        <w:tc>
          <w:tcPr>
            <w:tcW w:w="1098" w:type="dxa"/>
            <w:shd w:val="clear" w:color="auto" w:fill="EAF1DD" w:themeFill="accent3" w:themeFillTint="33"/>
          </w:tcPr>
          <w:p w14:paraId="264F5493" w14:textId="77777777" w:rsidR="00DF3FB0" w:rsidRDefault="009461D6" w:rsidP="00B30052">
            <w:pPr>
              <w:pStyle w:val="SL-FlLftSgl"/>
              <w:keepNext/>
              <w:keepLines/>
              <w:tabs>
                <w:tab w:val="decimal" w:pos="504"/>
              </w:tabs>
              <w:spacing w:line="240" w:lineRule="auto"/>
              <w:rPr>
                <w:rFonts w:ascii="Calibri" w:hAnsi="Calibri"/>
              </w:rPr>
            </w:pPr>
            <w:r>
              <w:rPr>
                <w:rFonts w:ascii="Calibri" w:hAnsi="Calibri"/>
              </w:rPr>
              <w:t>.583</w:t>
            </w:r>
          </w:p>
        </w:tc>
        <w:tc>
          <w:tcPr>
            <w:tcW w:w="990" w:type="dxa"/>
            <w:shd w:val="clear" w:color="auto" w:fill="EAF1DD" w:themeFill="accent3" w:themeFillTint="33"/>
          </w:tcPr>
          <w:p w14:paraId="4C6C4972" w14:textId="77777777" w:rsidR="00DF3FB0" w:rsidRDefault="009461D6" w:rsidP="00B30052">
            <w:pPr>
              <w:pStyle w:val="SL-FlLftSgl"/>
              <w:keepNext/>
              <w:keepLines/>
              <w:tabs>
                <w:tab w:val="decimal" w:pos="720"/>
              </w:tabs>
              <w:spacing w:line="240" w:lineRule="auto"/>
              <w:rPr>
                <w:rFonts w:ascii="Calibri" w:hAnsi="Calibri"/>
              </w:rPr>
            </w:pPr>
            <w:r>
              <w:rPr>
                <w:rFonts w:ascii="Calibri" w:hAnsi="Calibri"/>
              </w:rPr>
              <w:t>2186</w:t>
            </w:r>
          </w:p>
        </w:tc>
        <w:tc>
          <w:tcPr>
            <w:tcW w:w="1368" w:type="dxa"/>
            <w:shd w:val="clear" w:color="auto" w:fill="EAF1DD" w:themeFill="accent3" w:themeFillTint="33"/>
          </w:tcPr>
          <w:p w14:paraId="714A68AD" w14:textId="77777777" w:rsidR="00DF3FB0" w:rsidRDefault="00931D9B" w:rsidP="00713C8B">
            <w:pPr>
              <w:pStyle w:val="SL-FlLftSgl"/>
              <w:keepNext/>
              <w:keepLines/>
              <w:tabs>
                <w:tab w:val="decimal" w:pos="864"/>
              </w:tabs>
              <w:spacing w:line="240" w:lineRule="auto"/>
              <w:rPr>
                <w:rFonts w:ascii="Calibri" w:hAnsi="Calibri"/>
              </w:rPr>
            </w:pPr>
            <w:r>
              <w:rPr>
                <w:rFonts w:ascii="Calibri" w:hAnsi="Calibri"/>
              </w:rPr>
              <w:t>$43,7</w:t>
            </w:r>
            <w:r w:rsidR="006C4EC0">
              <w:rPr>
                <w:rFonts w:ascii="Calibri" w:hAnsi="Calibri"/>
              </w:rPr>
              <w:t>20</w:t>
            </w:r>
          </w:p>
        </w:tc>
      </w:tr>
      <w:tr w:rsidR="00DF3FB0" w14:paraId="1B3195B6" w14:textId="77777777" w:rsidTr="00DF3FB0">
        <w:trPr>
          <w:cantSplit/>
        </w:trPr>
        <w:tc>
          <w:tcPr>
            <w:tcW w:w="3528" w:type="dxa"/>
            <w:gridSpan w:val="2"/>
            <w:shd w:val="clear" w:color="auto" w:fill="C6D9F1" w:themeFill="text2" w:themeFillTint="33"/>
          </w:tcPr>
          <w:p w14:paraId="351F58E3" w14:textId="77777777" w:rsidR="00DF3FB0" w:rsidRPr="0082632E" w:rsidRDefault="00DF3FB0" w:rsidP="00B1150F">
            <w:pPr>
              <w:pStyle w:val="SL-FlLftSgl"/>
              <w:keepNext/>
              <w:keepLines/>
              <w:spacing w:line="240" w:lineRule="auto"/>
              <w:rPr>
                <w:rFonts w:ascii="Calibri" w:hAnsi="Calibri"/>
                <w:b/>
              </w:rPr>
            </w:pPr>
            <w:r w:rsidRPr="0082632E">
              <w:rPr>
                <w:rFonts w:ascii="Calibri" w:hAnsi="Calibri"/>
                <w:b/>
              </w:rPr>
              <w:t>Subtotal: Comparison group of care recipients</w:t>
            </w:r>
          </w:p>
        </w:tc>
        <w:tc>
          <w:tcPr>
            <w:tcW w:w="1350" w:type="dxa"/>
            <w:shd w:val="clear" w:color="auto" w:fill="C6D9F1" w:themeFill="text2" w:themeFillTint="33"/>
          </w:tcPr>
          <w:p w14:paraId="0EA1D63B" w14:textId="77777777" w:rsidR="00DF3FB0" w:rsidRPr="00302894" w:rsidRDefault="00DF3FB0" w:rsidP="00167857">
            <w:pPr>
              <w:pStyle w:val="SL-FlLftSgl"/>
              <w:keepNext/>
              <w:keepLines/>
              <w:tabs>
                <w:tab w:val="decimal" w:pos="792"/>
              </w:tabs>
              <w:spacing w:line="240" w:lineRule="auto"/>
              <w:rPr>
                <w:rFonts w:ascii="Calibri" w:hAnsi="Calibri"/>
                <w:highlight w:val="yellow"/>
              </w:rPr>
            </w:pPr>
            <w:r w:rsidRPr="00167857">
              <w:rPr>
                <w:rFonts w:ascii="Calibri" w:hAnsi="Calibri"/>
              </w:rPr>
              <w:t>1250</w:t>
            </w:r>
          </w:p>
        </w:tc>
        <w:tc>
          <w:tcPr>
            <w:tcW w:w="1242" w:type="dxa"/>
            <w:shd w:val="clear" w:color="auto" w:fill="C6D9F1" w:themeFill="text2" w:themeFillTint="33"/>
          </w:tcPr>
          <w:p w14:paraId="71A46022" w14:textId="77777777" w:rsidR="00DF3FB0" w:rsidRDefault="00DF3FB0" w:rsidP="00167857">
            <w:pPr>
              <w:pStyle w:val="SL-FlLftSgl"/>
              <w:keepNext/>
              <w:keepLines/>
              <w:tabs>
                <w:tab w:val="decimal" w:pos="576"/>
              </w:tabs>
              <w:spacing w:line="240" w:lineRule="auto"/>
              <w:rPr>
                <w:rFonts w:ascii="Calibri" w:hAnsi="Calibri"/>
              </w:rPr>
            </w:pPr>
            <w:r>
              <w:rPr>
                <w:rFonts w:ascii="Calibri" w:hAnsi="Calibri"/>
              </w:rPr>
              <w:t>2</w:t>
            </w:r>
          </w:p>
        </w:tc>
        <w:tc>
          <w:tcPr>
            <w:tcW w:w="1098" w:type="dxa"/>
            <w:shd w:val="clear" w:color="auto" w:fill="C6D9F1" w:themeFill="text2" w:themeFillTint="33"/>
          </w:tcPr>
          <w:p w14:paraId="4A08FC3A" w14:textId="77777777" w:rsidR="00DF3FB0" w:rsidRDefault="00DF3FB0" w:rsidP="00167857">
            <w:pPr>
              <w:pStyle w:val="SL-FlLftSgl"/>
              <w:keepNext/>
              <w:keepLines/>
              <w:tabs>
                <w:tab w:val="decimal" w:pos="504"/>
              </w:tabs>
              <w:spacing w:line="240" w:lineRule="auto"/>
              <w:rPr>
                <w:rFonts w:ascii="Calibri" w:hAnsi="Calibri"/>
              </w:rPr>
            </w:pPr>
            <w:r>
              <w:rPr>
                <w:rFonts w:ascii="Calibri" w:hAnsi="Calibri"/>
              </w:rPr>
              <w:t>2</w:t>
            </w:r>
            <w:r w:rsidR="009461D6">
              <w:rPr>
                <w:rFonts w:ascii="Calibri" w:hAnsi="Calibri"/>
              </w:rPr>
              <w:t>,</w:t>
            </w:r>
            <w:r>
              <w:rPr>
                <w:rFonts w:ascii="Calibri" w:hAnsi="Calibri"/>
              </w:rPr>
              <w:t>500</w:t>
            </w:r>
          </w:p>
        </w:tc>
        <w:tc>
          <w:tcPr>
            <w:tcW w:w="1098" w:type="dxa"/>
            <w:shd w:val="clear" w:color="auto" w:fill="C6D9F1" w:themeFill="text2" w:themeFillTint="33"/>
          </w:tcPr>
          <w:p w14:paraId="55C10AEB" w14:textId="77777777" w:rsidR="00DF3FB0" w:rsidRDefault="009461D6" w:rsidP="00167857">
            <w:pPr>
              <w:pStyle w:val="SL-FlLftSgl"/>
              <w:keepNext/>
              <w:keepLines/>
              <w:tabs>
                <w:tab w:val="decimal" w:pos="504"/>
              </w:tabs>
              <w:spacing w:line="240" w:lineRule="auto"/>
              <w:rPr>
                <w:rFonts w:ascii="Calibri" w:hAnsi="Calibri"/>
              </w:rPr>
            </w:pPr>
            <w:r>
              <w:rPr>
                <w:rFonts w:ascii="Calibri" w:hAnsi="Calibri"/>
              </w:rPr>
              <w:t>.16</w:t>
            </w:r>
          </w:p>
        </w:tc>
        <w:tc>
          <w:tcPr>
            <w:tcW w:w="990" w:type="dxa"/>
            <w:shd w:val="clear" w:color="auto" w:fill="C6D9F1" w:themeFill="text2" w:themeFillTint="33"/>
          </w:tcPr>
          <w:p w14:paraId="69CCCF02" w14:textId="77777777" w:rsidR="00DF3FB0" w:rsidRDefault="009461D6" w:rsidP="00167857">
            <w:pPr>
              <w:pStyle w:val="SL-FlLftSgl"/>
              <w:keepNext/>
              <w:keepLines/>
              <w:tabs>
                <w:tab w:val="decimal" w:pos="720"/>
              </w:tabs>
              <w:spacing w:line="240" w:lineRule="auto"/>
              <w:rPr>
                <w:rFonts w:ascii="Calibri" w:hAnsi="Calibri"/>
              </w:rPr>
            </w:pPr>
            <w:r>
              <w:rPr>
                <w:rFonts w:ascii="Calibri" w:hAnsi="Calibri"/>
              </w:rPr>
              <w:t>4</w:t>
            </w:r>
            <w:r w:rsidR="00B408B2">
              <w:rPr>
                <w:rFonts w:ascii="Calibri" w:hAnsi="Calibri"/>
              </w:rPr>
              <w:t>00</w:t>
            </w:r>
          </w:p>
        </w:tc>
        <w:tc>
          <w:tcPr>
            <w:tcW w:w="1368" w:type="dxa"/>
            <w:shd w:val="clear" w:color="auto" w:fill="C6D9F1" w:themeFill="text2" w:themeFillTint="33"/>
          </w:tcPr>
          <w:p w14:paraId="712E604E" w14:textId="77777777" w:rsidR="00DF3FB0" w:rsidRDefault="00DF3FB0" w:rsidP="0090598A">
            <w:pPr>
              <w:pStyle w:val="SL-FlLftSgl"/>
              <w:keepNext/>
              <w:keepLines/>
              <w:tabs>
                <w:tab w:val="decimal" w:pos="864"/>
              </w:tabs>
              <w:spacing w:line="240" w:lineRule="auto"/>
              <w:rPr>
                <w:rFonts w:ascii="Calibri" w:hAnsi="Calibri"/>
              </w:rPr>
            </w:pPr>
            <w:r>
              <w:rPr>
                <w:rFonts w:ascii="Calibri" w:hAnsi="Calibri"/>
              </w:rPr>
              <w:t>$8,000</w:t>
            </w:r>
          </w:p>
        </w:tc>
      </w:tr>
      <w:tr w:rsidR="00DF3FB0" w14:paraId="612F0B43" w14:textId="77777777" w:rsidTr="00DF3FB0">
        <w:trPr>
          <w:cantSplit/>
        </w:trPr>
        <w:tc>
          <w:tcPr>
            <w:tcW w:w="3528" w:type="dxa"/>
            <w:gridSpan w:val="2"/>
          </w:tcPr>
          <w:p w14:paraId="584926E1" w14:textId="77777777" w:rsidR="00DF3FB0" w:rsidRPr="0082632E" w:rsidRDefault="00DF3FB0" w:rsidP="00B1150F">
            <w:pPr>
              <w:pStyle w:val="SL-FlLftSgl"/>
              <w:keepNext/>
              <w:keepLines/>
              <w:spacing w:line="240" w:lineRule="auto"/>
              <w:rPr>
                <w:rFonts w:ascii="Calibri" w:hAnsi="Calibri"/>
                <w:b/>
              </w:rPr>
            </w:pPr>
            <w:r w:rsidRPr="0082632E">
              <w:rPr>
                <w:rFonts w:ascii="Calibri" w:hAnsi="Calibri"/>
                <w:b/>
              </w:rPr>
              <w:t>Total</w:t>
            </w:r>
          </w:p>
        </w:tc>
        <w:tc>
          <w:tcPr>
            <w:tcW w:w="1350" w:type="dxa"/>
          </w:tcPr>
          <w:p w14:paraId="096575AF" w14:textId="77777777" w:rsidR="00DF3FB0" w:rsidRPr="00140C1F" w:rsidRDefault="00DF3FB0" w:rsidP="004C1C6B">
            <w:pPr>
              <w:pStyle w:val="SL-FlLftSgl"/>
              <w:keepNext/>
              <w:keepLines/>
              <w:tabs>
                <w:tab w:val="decimal" w:pos="792"/>
              </w:tabs>
              <w:spacing w:line="240" w:lineRule="auto"/>
              <w:rPr>
                <w:rFonts w:ascii="Calibri" w:hAnsi="Calibri"/>
              </w:rPr>
            </w:pPr>
            <w:r>
              <w:rPr>
                <w:rFonts w:ascii="Calibri" w:hAnsi="Calibri"/>
              </w:rPr>
              <w:t>5,000</w:t>
            </w:r>
          </w:p>
        </w:tc>
        <w:tc>
          <w:tcPr>
            <w:tcW w:w="1242" w:type="dxa"/>
          </w:tcPr>
          <w:p w14:paraId="14607C4A" w14:textId="77777777" w:rsidR="00DF3FB0" w:rsidRDefault="00DF3FB0" w:rsidP="00F35E42">
            <w:pPr>
              <w:pStyle w:val="SL-FlLftSgl"/>
              <w:keepNext/>
              <w:keepLines/>
              <w:tabs>
                <w:tab w:val="decimal" w:pos="576"/>
              </w:tabs>
              <w:spacing w:line="240" w:lineRule="auto"/>
              <w:jc w:val="center"/>
              <w:rPr>
                <w:rFonts w:ascii="Calibri" w:hAnsi="Calibri"/>
              </w:rPr>
            </w:pPr>
            <w:r>
              <w:rPr>
                <w:rFonts w:ascii="Calibri" w:hAnsi="Calibri"/>
              </w:rPr>
              <w:t>varies</w:t>
            </w:r>
          </w:p>
        </w:tc>
        <w:tc>
          <w:tcPr>
            <w:tcW w:w="1098" w:type="dxa"/>
          </w:tcPr>
          <w:p w14:paraId="548CE1D2" w14:textId="77777777" w:rsidR="00DF3FB0" w:rsidRDefault="00DF3FB0" w:rsidP="00F35E42">
            <w:pPr>
              <w:pStyle w:val="SL-FlLftSgl"/>
              <w:keepNext/>
              <w:keepLines/>
              <w:tabs>
                <w:tab w:val="decimal" w:pos="504"/>
              </w:tabs>
              <w:spacing w:line="240" w:lineRule="auto"/>
              <w:rPr>
                <w:rFonts w:ascii="Calibri" w:hAnsi="Calibri"/>
              </w:rPr>
            </w:pPr>
            <w:r>
              <w:rPr>
                <w:rFonts w:ascii="Calibri" w:hAnsi="Calibri"/>
              </w:rPr>
              <w:t>12,500</w:t>
            </w:r>
          </w:p>
        </w:tc>
        <w:tc>
          <w:tcPr>
            <w:tcW w:w="1098" w:type="dxa"/>
          </w:tcPr>
          <w:p w14:paraId="3BC0254F" w14:textId="77777777" w:rsidR="00DF3FB0" w:rsidRDefault="009461D6" w:rsidP="00F35E42">
            <w:pPr>
              <w:pStyle w:val="SL-FlLftSgl"/>
              <w:keepNext/>
              <w:keepLines/>
              <w:tabs>
                <w:tab w:val="decimal" w:pos="504"/>
              </w:tabs>
              <w:spacing w:line="240" w:lineRule="auto"/>
              <w:rPr>
                <w:rFonts w:ascii="Calibri" w:hAnsi="Calibri"/>
              </w:rPr>
            </w:pPr>
            <w:r>
              <w:rPr>
                <w:rFonts w:ascii="Calibri" w:hAnsi="Calibri"/>
              </w:rPr>
              <w:t>1.579</w:t>
            </w:r>
          </w:p>
        </w:tc>
        <w:tc>
          <w:tcPr>
            <w:tcW w:w="990" w:type="dxa"/>
          </w:tcPr>
          <w:p w14:paraId="55641061" w14:textId="77777777" w:rsidR="00DF3FB0" w:rsidRDefault="009461D6" w:rsidP="0090598A">
            <w:pPr>
              <w:pStyle w:val="SL-FlLftSgl"/>
              <w:keepNext/>
              <w:keepLines/>
              <w:tabs>
                <w:tab w:val="decimal" w:pos="720"/>
              </w:tabs>
              <w:spacing w:line="240" w:lineRule="auto"/>
              <w:rPr>
                <w:rFonts w:ascii="Calibri" w:hAnsi="Calibri"/>
              </w:rPr>
            </w:pPr>
            <w:r>
              <w:rPr>
                <w:rFonts w:ascii="Calibri" w:hAnsi="Calibri"/>
              </w:rPr>
              <w:t>5,5</w:t>
            </w:r>
            <w:r w:rsidR="00B408B2">
              <w:rPr>
                <w:rFonts w:ascii="Calibri" w:hAnsi="Calibri"/>
              </w:rPr>
              <w:t>1</w:t>
            </w:r>
            <w:r w:rsidR="00A460E0">
              <w:rPr>
                <w:rFonts w:ascii="Calibri" w:hAnsi="Calibri"/>
              </w:rPr>
              <w:t>4</w:t>
            </w:r>
          </w:p>
        </w:tc>
        <w:tc>
          <w:tcPr>
            <w:tcW w:w="1368" w:type="dxa"/>
          </w:tcPr>
          <w:p w14:paraId="7AD53A6B" w14:textId="77777777" w:rsidR="00DF3FB0" w:rsidRDefault="00DF3FB0" w:rsidP="00931D9B">
            <w:pPr>
              <w:pStyle w:val="SL-FlLftSgl"/>
              <w:keepNext/>
              <w:keepLines/>
              <w:tabs>
                <w:tab w:val="decimal" w:pos="864"/>
              </w:tabs>
              <w:spacing w:line="240" w:lineRule="auto"/>
              <w:rPr>
                <w:rFonts w:ascii="Calibri" w:hAnsi="Calibri"/>
              </w:rPr>
            </w:pPr>
            <w:r>
              <w:rPr>
                <w:rFonts w:ascii="Calibri" w:hAnsi="Calibri"/>
              </w:rPr>
              <w:t>$</w:t>
            </w:r>
            <w:r w:rsidR="00931D9B">
              <w:rPr>
                <w:rFonts w:ascii="Calibri" w:hAnsi="Calibri"/>
              </w:rPr>
              <w:t>110,</w:t>
            </w:r>
            <w:r w:rsidR="006C4EC0">
              <w:rPr>
                <w:rFonts w:ascii="Calibri" w:hAnsi="Calibri"/>
              </w:rPr>
              <w:t>270</w:t>
            </w:r>
          </w:p>
        </w:tc>
      </w:tr>
    </w:tbl>
    <w:p w14:paraId="64CFF4DC" w14:textId="77777777" w:rsidR="004E7BE5" w:rsidRDefault="004E7BE5" w:rsidP="004E7BE5">
      <w:pPr>
        <w:pStyle w:val="FootnoteText"/>
        <w:widowControl w:val="0"/>
        <w:spacing w:line="240" w:lineRule="auto"/>
        <w:rPr>
          <w:snapToGrid w:val="0"/>
          <w:sz w:val="22"/>
        </w:rPr>
      </w:pPr>
    </w:p>
    <w:p w14:paraId="18F18EDD" w14:textId="77777777" w:rsidR="004D0831" w:rsidRDefault="004D0831">
      <w:pPr>
        <w:spacing w:line="240" w:lineRule="auto"/>
        <w:jc w:val="left"/>
        <w:rPr>
          <w:rFonts w:ascii="Franklin Gothic Medium" w:hAnsi="Franklin Gothic Medium"/>
          <w:b/>
          <w:color w:val="17365D"/>
          <w:sz w:val="32"/>
          <w:szCs w:val="32"/>
        </w:rPr>
      </w:pPr>
      <w:r>
        <w:rPr>
          <w:rFonts w:ascii="Franklin Gothic Medium" w:hAnsi="Franklin Gothic Medium"/>
          <w:color w:val="17365D"/>
          <w:sz w:val="32"/>
          <w:szCs w:val="32"/>
        </w:rPr>
        <w:br w:type="page"/>
      </w:r>
    </w:p>
    <w:p w14:paraId="06028031" w14:textId="77777777" w:rsidR="004E7BE5" w:rsidRPr="00BC34D3" w:rsidRDefault="004E7BE5" w:rsidP="004E7BE5">
      <w:pPr>
        <w:pStyle w:val="Heading1"/>
        <w:keepNext w:val="0"/>
        <w:keepLines/>
        <w:spacing w:after="0" w:line="240" w:lineRule="auto"/>
        <w:jc w:val="left"/>
        <w:rPr>
          <w:rFonts w:ascii="Franklin Gothic Medium" w:hAnsi="Franklin Gothic Medium"/>
          <w:color w:val="17365D"/>
          <w:sz w:val="32"/>
          <w:szCs w:val="32"/>
        </w:rPr>
      </w:pPr>
      <w:r w:rsidRPr="00BC34D3">
        <w:rPr>
          <w:rFonts w:ascii="Franklin Gothic Medium" w:hAnsi="Franklin Gothic Medium"/>
          <w:color w:val="17365D"/>
          <w:sz w:val="32"/>
          <w:szCs w:val="32"/>
        </w:rPr>
        <w:t>A.13</w:t>
      </w:r>
      <w:r w:rsidRPr="00BC34D3">
        <w:rPr>
          <w:rFonts w:ascii="Franklin Gothic Medium" w:hAnsi="Franklin Gothic Medium"/>
          <w:color w:val="17365D"/>
          <w:sz w:val="32"/>
          <w:szCs w:val="32"/>
        </w:rPr>
        <w:tab/>
        <w:t xml:space="preserve">Estimates of Other Total Annual Cost Burden to Respondents and Record Keepers </w:t>
      </w:r>
    </w:p>
    <w:p w14:paraId="28FC8B5A" w14:textId="77777777" w:rsidR="004E7BE5" w:rsidRDefault="004E7BE5" w:rsidP="004E7BE5">
      <w:pPr>
        <w:pStyle w:val="SL-FlLftSgl"/>
        <w:jc w:val="left"/>
      </w:pPr>
    </w:p>
    <w:p w14:paraId="7B7AD455" w14:textId="77777777" w:rsidR="004E7BE5" w:rsidRPr="00820A6F" w:rsidRDefault="004E7BE5" w:rsidP="004E7BE5">
      <w:pPr>
        <w:pStyle w:val="SL-FlLftSgl"/>
        <w:jc w:val="left"/>
        <w:rPr>
          <w:sz w:val="24"/>
          <w:szCs w:val="24"/>
        </w:rPr>
      </w:pPr>
      <w:r w:rsidRPr="00820A6F">
        <w:rPr>
          <w:sz w:val="24"/>
          <w:szCs w:val="24"/>
        </w:rPr>
        <w:t>Total annual cost burden excluding respondent time is zero (see Exhibit A-1).</w:t>
      </w:r>
    </w:p>
    <w:p w14:paraId="3230BC83" w14:textId="77777777" w:rsidR="009918F8" w:rsidRDefault="009918F8">
      <w:pPr>
        <w:spacing w:line="240" w:lineRule="auto"/>
        <w:jc w:val="left"/>
        <w:rPr>
          <w:rFonts w:ascii="Franklin Gothic Medium" w:hAnsi="Franklin Gothic Medium"/>
          <w:b/>
          <w:color w:val="17365D"/>
          <w:sz w:val="32"/>
          <w:szCs w:val="32"/>
        </w:rPr>
      </w:pPr>
      <w:bookmarkStart w:id="16" w:name="_Toc461936344"/>
    </w:p>
    <w:p w14:paraId="12BCBC58" w14:textId="77777777" w:rsidR="0082632E" w:rsidRDefault="0082632E">
      <w:pPr>
        <w:spacing w:line="240" w:lineRule="auto"/>
        <w:jc w:val="left"/>
        <w:rPr>
          <w:rFonts w:ascii="Franklin Gothic Medium" w:hAnsi="Franklin Gothic Medium"/>
          <w:b/>
          <w:color w:val="17365D"/>
          <w:sz w:val="32"/>
          <w:szCs w:val="32"/>
        </w:rPr>
      </w:pPr>
    </w:p>
    <w:p w14:paraId="6D922BC5" w14:textId="77777777" w:rsidR="0082632E" w:rsidRDefault="0082632E">
      <w:pPr>
        <w:spacing w:line="240" w:lineRule="auto"/>
        <w:jc w:val="left"/>
        <w:rPr>
          <w:rFonts w:ascii="Franklin Gothic Medium" w:hAnsi="Franklin Gothic Medium"/>
          <w:b/>
          <w:color w:val="17365D"/>
          <w:sz w:val="32"/>
          <w:szCs w:val="32"/>
        </w:rPr>
      </w:pPr>
    </w:p>
    <w:p w14:paraId="1BA6206D" w14:textId="77777777"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A.14</w:t>
      </w:r>
      <w:r w:rsidRPr="00BC34D3">
        <w:rPr>
          <w:rFonts w:ascii="Franklin Gothic Medium" w:hAnsi="Franklin Gothic Medium"/>
          <w:color w:val="17365D"/>
          <w:sz w:val="32"/>
          <w:szCs w:val="32"/>
        </w:rPr>
        <w:tab/>
        <w:t>Annualized Cost to the Federal Government</w:t>
      </w:r>
      <w:bookmarkEnd w:id="16"/>
    </w:p>
    <w:p w14:paraId="4F36B2D0" w14:textId="77777777" w:rsidR="00BC34D3" w:rsidRPr="00820A6F" w:rsidRDefault="004E7BE5" w:rsidP="003E6F97">
      <w:pPr>
        <w:pStyle w:val="SL-FlLftSgl"/>
        <w:jc w:val="left"/>
        <w:rPr>
          <w:sz w:val="24"/>
          <w:szCs w:val="24"/>
        </w:rPr>
      </w:pPr>
      <w:r w:rsidRPr="00820A6F">
        <w:rPr>
          <w:sz w:val="24"/>
          <w:szCs w:val="24"/>
        </w:rPr>
        <w:t>The overall cost of this research to the Federal Government is presented in Exhibit A-2.</w:t>
      </w:r>
      <w:bookmarkStart w:id="17" w:name="_Toc461936345"/>
    </w:p>
    <w:p w14:paraId="0076BEC4" w14:textId="77777777" w:rsidR="003E6F97" w:rsidRDefault="003E6F97" w:rsidP="003E6F97">
      <w:pPr>
        <w:pStyle w:val="SL-FlLftSgl"/>
        <w:jc w:val="left"/>
        <w:rPr>
          <w:szCs w:val="22"/>
        </w:rPr>
      </w:pPr>
    </w:p>
    <w:p w14:paraId="66811993" w14:textId="77777777" w:rsidR="003E6F97" w:rsidRDefault="003E6F97" w:rsidP="003E6F97">
      <w:pPr>
        <w:pStyle w:val="SL-FlLftSgl"/>
        <w:jc w:val="left"/>
        <w:rPr>
          <w:rFonts w:ascii="Franklin Gothic Medium" w:hAnsi="Franklin Gothic Medium"/>
          <w:color w:val="17365D" w:themeColor="text2" w:themeShade="BF"/>
          <w:sz w:val="24"/>
          <w:szCs w:val="24"/>
        </w:rPr>
      </w:pPr>
    </w:p>
    <w:p w14:paraId="01BF1B56" w14:textId="77777777" w:rsidR="0064180F" w:rsidRDefault="0064180F">
      <w:pPr>
        <w:spacing w:line="240" w:lineRule="auto"/>
        <w:jc w:val="left"/>
        <w:rPr>
          <w:rFonts w:ascii="Franklin Gothic Medium" w:hAnsi="Franklin Gothic Medium"/>
          <w:color w:val="17365D" w:themeColor="text2" w:themeShade="BF"/>
          <w:sz w:val="24"/>
          <w:szCs w:val="24"/>
        </w:rPr>
      </w:pPr>
    </w:p>
    <w:p w14:paraId="1B8865A5" w14:textId="77777777" w:rsidR="004E7BE5" w:rsidRDefault="004E7BE5" w:rsidP="004E7BE5">
      <w:pPr>
        <w:pStyle w:val="TT-TableTitle"/>
        <w:keepLines/>
        <w:ind w:left="0" w:firstLine="0"/>
        <w:rPr>
          <w:rFonts w:ascii="Franklin Gothic Medium" w:hAnsi="Franklin Gothic Medium"/>
          <w:color w:val="17365D" w:themeColor="text2" w:themeShade="BF"/>
          <w:sz w:val="24"/>
          <w:szCs w:val="24"/>
        </w:rPr>
      </w:pPr>
      <w:r w:rsidRPr="00E42B37">
        <w:rPr>
          <w:rFonts w:ascii="Franklin Gothic Medium" w:hAnsi="Franklin Gothic Medium"/>
          <w:color w:val="17365D" w:themeColor="text2" w:themeShade="BF"/>
          <w:sz w:val="24"/>
          <w:szCs w:val="24"/>
        </w:rPr>
        <w:t xml:space="preserve">Exhibit A-2. Total </w:t>
      </w:r>
      <w:r>
        <w:rPr>
          <w:rFonts w:ascii="Franklin Gothic Medium" w:hAnsi="Franklin Gothic Medium"/>
          <w:color w:val="17365D" w:themeColor="text2" w:themeShade="BF"/>
          <w:sz w:val="24"/>
          <w:szCs w:val="24"/>
        </w:rPr>
        <w:t xml:space="preserve">Annualized </w:t>
      </w:r>
      <w:r w:rsidRPr="00E42B37">
        <w:rPr>
          <w:rFonts w:ascii="Franklin Gothic Medium" w:hAnsi="Franklin Gothic Medium"/>
          <w:color w:val="17365D" w:themeColor="text2" w:themeShade="BF"/>
          <w:sz w:val="24"/>
          <w:szCs w:val="24"/>
        </w:rPr>
        <w:t>Cost to the Federal Government</w:t>
      </w:r>
      <w:r>
        <w:rPr>
          <w:rFonts w:ascii="Franklin Gothic Medium" w:hAnsi="Franklin Gothic Medium"/>
          <w:color w:val="17365D" w:themeColor="text2" w:themeShade="BF"/>
          <w:sz w:val="24"/>
          <w:szCs w:val="24"/>
        </w:rPr>
        <w:t xml:space="preserve"> [Based on Year 1]</w:t>
      </w:r>
    </w:p>
    <w:p w14:paraId="5AB035A5" w14:textId="77777777" w:rsidR="00A10725" w:rsidRDefault="00A10725" w:rsidP="004E7BE5">
      <w:pPr>
        <w:pStyle w:val="TT-TableTitle"/>
        <w:keepLines/>
        <w:ind w:left="0" w:firstLine="0"/>
        <w:rPr>
          <w:rFonts w:ascii="Franklin Gothic Medium" w:hAnsi="Franklin Gothic Medium"/>
          <w:color w:val="17365D" w:themeColor="text2" w:themeShade="BF"/>
          <w:sz w:val="24"/>
          <w:szCs w:val="24"/>
        </w:rPr>
      </w:pPr>
    </w:p>
    <w:p w14:paraId="3506EF75" w14:textId="77777777" w:rsidR="00A10725" w:rsidRDefault="00A10725" w:rsidP="004E7BE5">
      <w:pPr>
        <w:pStyle w:val="TT-TableTitle"/>
        <w:keepLines/>
        <w:ind w:left="0" w:firstLine="0"/>
        <w:rPr>
          <w:rFonts w:ascii="Franklin Gothic Medium" w:hAnsi="Franklin Gothic Medium"/>
          <w:color w:val="17365D" w:themeColor="text2" w:themeShade="BF"/>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486"/>
        <w:gridCol w:w="3528"/>
      </w:tblGrid>
      <w:tr w:rsidR="00A10725" w:rsidRPr="0073314B" w14:paraId="0C832BB2" w14:textId="77777777" w:rsidTr="00A10725">
        <w:trPr>
          <w:cantSplit/>
          <w:jc w:val="center"/>
        </w:trPr>
        <w:tc>
          <w:tcPr>
            <w:tcW w:w="0" w:type="auto"/>
          </w:tcPr>
          <w:p w14:paraId="661D2049" w14:textId="77777777" w:rsidR="00A10725" w:rsidRPr="0073314B" w:rsidRDefault="00A10725" w:rsidP="00A10725">
            <w:pPr>
              <w:pStyle w:val="SL-FlLftSgl"/>
              <w:keepNext/>
              <w:keepLines/>
              <w:spacing w:line="240" w:lineRule="auto"/>
              <w:jc w:val="left"/>
              <w:rPr>
                <w:rFonts w:ascii="Calibri" w:hAnsi="Calibri"/>
                <w:b/>
              </w:rPr>
            </w:pPr>
            <w:r w:rsidRPr="0073314B">
              <w:rPr>
                <w:rFonts w:ascii="Calibri" w:hAnsi="Calibri"/>
                <w:b/>
              </w:rPr>
              <w:t>Category</w:t>
            </w:r>
          </w:p>
        </w:tc>
        <w:tc>
          <w:tcPr>
            <w:tcW w:w="0" w:type="auto"/>
          </w:tcPr>
          <w:p w14:paraId="066C86FC" w14:textId="77777777" w:rsidR="00A10725" w:rsidRPr="0073314B" w:rsidRDefault="00A10725" w:rsidP="00A10725">
            <w:pPr>
              <w:pStyle w:val="SL-FlLftSgl"/>
              <w:keepNext/>
              <w:keepLines/>
              <w:spacing w:line="240" w:lineRule="auto"/>
              <w:jc w:val="center"/>
              <w:rPr>
                <w:rFonts w:ascii="Calibri" w:hAnsi="Calibri"/>
                <w:b/>
              </w:rPr>
            </w:pPr>
            <w:r>
              <w:rPr>
                <w:rFonts w:ascii="Calibri" w:hAnsi="Calibri"/>
                <w:b/>
              </w:rPr>
              <w:t>Costs</w:t>
            </w:r>
          </w:p>
        </w:tc>
      </w:tr>
      <w:tr w:rsidR="00BF1F13" w:rsidRPr="0073314B" w14:paraId="7B2386C3" w14:textId="77777777" w:rsidTr="00A10725">
        <w:trPr>
          <w:cantSplit/>
          <w:trHeight w:val="720"/>
          <w:jc w:val="center"/>
        </w:trPr>
        <w:tc>
          <w:tcPr>
            <w:tcW w:w="0" w:type="auto"/>
          </w:tcPr>
          <w:p w14:paraId="1F2FFD58" w14:textId="77777777" w:rsidR="00BF1F13" w:rsidRPr="0073314B" w:rsidRDefault="00BF1F13" w:rsidP="00A10725">
            <w:pPr>
              <w:pStyle w:val="SL-FlLftSgl"/>
              <w:keepNext/>
              <w:keepLines/>
              <w:spacing w:line="240" w:lineRule="auto"/>
              <w:jc w:val="left"/>
              <w:rPr>
                <w:rFonts w:ascii="Calibri" w:hAnsi="Calibri"/>
              </w:rPr>
            </w:pPr>
            <w:r w:rsidRPr="0073314B">
              <w:rPr>
                <w:rFonts w:ascii="Calibri" w:hAnsi="Calibri"/>
              </w:rPr>
              <w:t xml:space="preserve">Personnel </w:t>
            </w:r>
            <w:r>
              <w:rPr>
                <w:rFonts w:ascii="Calibri" w:hAnsi="Calibri"/>
              </w:rPr>
              <w:t>(T&amp;M including staff &amp; indirect costs)</w:t>
            </w:r>
          </w:p>
        </w:tc>
        <w:tc>
          <w:tcPr>
            <w:tcW w:w="0" w:type="auto"/>
          </w:tcPr>
          <w:p w14:paraId="0F16DCDB" w14:textId="77777777" w:rsidR="00BF1F13" w:rsidRPr="000857D1" w:rsidRDefault="00BF1F13" w:rsidP="005A17C1">
            <w:pPr>
              <w:pStyle w:val="SL-FlLftSgl"/>
              <w:keepNext/>
              <w:keepLines/>
              <w:spacing w:after="240" w:line="240" w:lineRule="auto"/>
              <w:ind w:left="2304"/>
              <w:jc w:val="center"/>
              <w:rPr>
                <w:rFonts w:ascii="Calibri" w:hAnsi="Calibri"/>
                <w:szCs w:val="24"/>
              </w:rPr>
            </w:pPr>
            <w:r>
              <w:rPr>
                <w:rFonts w:ascii="Calibri" w:hAnsi="Calibri"/>
              </w:rPr>
              <w:t>$</w:t>
            </w:r>
            <w:r w:rsidRPr="008772F7">
              <w:rPr>
                <w:rFonts w:ascii="Calibri" w:hAnsi="Calibri"/>
              </w:rPr>
              <w:t>786</w:t>
            </w:r>
            <w:r>
              <w:rPr>
                <w:rFonts w:ascii="Calibri" w:hAnsi="Calibri"/>
              </w:rPr>
              <w:t>,</w:t>
            </w:r>
            <w:r w:rsidRPr="008772F7">
              <w:rPr>
                <w:rFonts w:ascii="Calibri" w:hAnsi="Calibri"/>
              </w:rPr>
              <w:t>476</w:t>
            </w:r>
          </w:p>
        </w:tc>
      </w:tr>
      <w:tr w:rsidR="00BF1F13" w:rsidRPr="0073314B" w14:paraId="410B5394" w14:textId="77777777" w:rsidTr="00A10725">
        <w:trPr>
          <w:cantSplit/>
          <w:trHeight w:val="720"/>
          <w:jc w:val="center"/>
        </w:trPr>
        <w:tc>
          <w:tcPr>
            <w:tcW w:w="0" w:type="auto"/>
          </w:tcPr>
          <w:p w14:paraId="1CF5D270" w14:textId="77777777" w:rsidR="00BF1F13" w:rsidRPr="0073314B" w:rsidRDefault="00BF1F13" w:rsidP="00A10725">
            <w:pPr>
              <w:pStyle w:val="SL-FlLftSgl"/>
              <w:keepNext/>
              <w:keepLines/>
              <w:spacing w:line="240" w:lineRule="auto"/>
              <w:jc w:val="left"/>
              <w:rPr>
                <w:rFonts w:ascii="Calibri" w:hAnsi="Calibri"/>
              </w:rPr>
            </w:pPr>
            <w:r w:rsidRPr="0073314B">
              <w:rPr>
                <w:rFonts w:ascii="Calibri" w:hAnsi="Calibri"/>
              </w:rPr>
              <w:t>Telephone (long-distance telephone survey)</w:t>
            </w:r>
          </w:p>
        </w:tc>
        <w:tc>
          <w:tcPr>
            <w:tcW w:w="0" w:type="auto"/>
          </w:tcPr>
          <w:p w14:paraId="1D96E63C" w14:textId="77777777" w:rsidR="00BF1F13" w:rsidRPr="000857D1" w:rsidRDefault="00BF1F13" w:rsidP="005A17C1">
            <w:pPr>
              <w:pStyle w:val="SL-FlLftSgl"/>
              <w:keepNext/>
              <w:keepLines/>
              <w:tabs>
                <w:tab w:val="decimal" w:pos="1008"/>
              </w:tabs>
              <w:spacing w:after="240" w:line="240" w:lineRule="auto"/>
              <w:ind w:left="2304"/>
              <w:jc w:val="center"/>
              <w:rPr>
                <w:rFonts w:ascii="Calibri" w:hAnsi="Calibri"/>
                <w:szCs w:val="24"/>
              </w:rPr>
            </w:pPr>
            <w:r>
              <w:rPr>
                <w:rFonts w:ascii="Calibri" w:hAnsi="Calibri"/>
                <w:szCs w:val="24"/>
              </w:rPr>
              <w:t>$</w:t>
            </w:r>
            <w:r w:rsidRPr="008772F7">
              <w:rPr>
                <w:rFonts w:ascii="Calibri" w:hAnsi="Calibri"/>
                <w:szCs w:val="24"/>
              </w:rPr>
              <w:t>17</w:t>
            </w:r>
            <w:r>
              <w:rPr>
                <w:rFonts w:ascii="Calibri" w:hAnsi="Calibri"/>
                <w:szCs w:val="24"/>
              </w:rPr>
              <w:t>,</w:t>
            </w:r>
            <w:r w:rsidRPr="008772F7">
              <w:rPr>
                <w:rFonts w:ascii="Calibri" w:hAnsi="Calibri"/>
                <w:szCs w:val="24"/>
              </w:rPr>
              <w:t>847</w:t>
            </w:r>
          </w:p>
        </w:tc>
      </w:tr>
      <w:tr w:rsidR="00BF1F13" w:rsidRPr="0073314B" w14:paraId="514F0EEB" w14:textId="77777777" w:rsidTr="00A10725">
        <w:trPr>
          <w:cantSplit/>
          <w:trHeight w:val="720"/>
          <w:jc w:val="center"/>
        </w:trPr>
        <w:tc>
          <w:tcPr>
            <w:tcW w:w="0" w:type="auto"/>
          </w:tcPr>
          <w:p w14:paraId="6A922F0D" w14:textId="77777777" w:rsidR="00BF1F13" w:rsidRPr="0073314B" w:rsidRDefault="00BF1F13" w:rsidP="00A10725">
            <w:pPr>
              <w:pStyle w:val="SL-FlLftSgl"/>
              <w:keepNext/>
              <w:keepLines/>
              <w:spacing w:line="240" w:lineRule="auto"/>
              <w:jc w:val="left"/>
              <w:rPr>
                <w:rFonts w:ascii="Calibri" w:hAnsi="Calibri"/>
              </w:rPr>
            </w:pPr>
            <w:r w:rsidRPr="0073314B">
              <w:rPr>
                <w:rFonts w:ascii="Calibri" w:hAnsi="Calibri"/>
              </w:rPr>
              <w:t>Other direct</w:t>
            </w:r>
          </w:p>
        </w:tc>
        <w:tc>
          <w:tcPr>
            <w:tcW w:w="0" w:type="auto"/>
          </w:tcPr>
          <w:p w14:paraId="05240135" w14:textId="77777777" w:rsidR="00BF1F13" w:rsidRPr="000857D1" w:rsidRDefault="00BF1F13" w:rsidP="005A17C1">
            <w:pPr>
              <w:pStyle w:val="SL-FlLftSgl"/>
              <w:keepNext/>
              <w:keepLines/>
              <w:tabs>
                <w:tab w:val="decimal" w:pos="1008"/>
              </w:tabs>
              <w:spacing w:after="240" w:line="240" w:lineRule="auto"/>
              <w:ind w:left="2304"/>
              <w:jc w:val="center"/>
              <w:rPr>
                <w:rFonts w:ascii="Calibri" w:hAnsi="Calibri"/>
                <w:szCs w:val="24"/>
              </w:rPr>
            </w:pPr>
            <w:r>
              <w:rPr>
                <w:rFonts w:ascii="Calibri" w:hAnsi="Calibri"/>
                <w:szCs w:val="24"/>
              </w:rPr>
              <w:t>$</w:t>
            </w:r>
            <w:r>
              <w:t xml:space="preserve"> </w:t>
            </w:r>
            <w:r w:rsidRPr="008772F7">
              <w:rPr>
                <w:rFonts w:ascii="Calibri" w:hAnsi="Calibri"/>
                <w:szCs w:val="24"/>
              </w:rPr>
              <w:t>22</w:t>
            </w:r>
            <w:r>
              <w:rPr>
                <w:rFonts w:ascii="Calibri" w:hAnsi="Calibri"/>
                <w:szCs w:val="24"/>
              </w:rPr>
              <w:t>,</w:t>
            </w:r>
            <w:r w:rsidRPr="008772F7">
              <w:rPr>
                <w:rFonts w:ascii="Calibri" w:hAnsi="Calibri"/>
                <w:szCs w:val="24"/>
              </w:rPr>
              <w:t>116</w:t>
            </w:r>
          </w:p>
        </w:tc>
      </w:tr>
      <w:tr w:rsidR="00BF1F13" w:rsidRPr="0073314B" w14:paraId="1BAA7FF1" w14:textId="77777777" w:rsidTr="00A10725">
        <w:trPr>
          <w:cantSplit/>
          <w:trHeight w:val="720"/>
          <w:jc w:val="center"/>
        </w:trPr>
        <w:tc>
          <w:tcPr>
            <w:tcW w:w="0" w:type="auto"/>
          </w:tcPr>
          <w:p w14:paraId="60FC1DD8" w14:textId="77777777" w:rsidR="00BF1F13" w:rsidRPr="0073314B" w:rsidRDefault="00BF1F13" w:rsidP="00A10725">
            <w:pPr>
              <w:pStyle w:val="SL-FlLftSgl"/>
              <w:keepNext/>
              <w:keepLines/>
              <w:spacing w:line="240" w:lineRule="auto"/>
              <w:jc w:val="left"/>
              <w:rPr>
                <w:rFonts w:ascii="Calibri" w:hAnsi="Calibri"/>
              </w:rPr>
            </w:pPr>
            <w:r w:rsidRPr="0073314B">
              <w:rPr>
                <w:rFonts w:ascii="Calibri" w:hAnsi="Calibri"/>
              </w:rPr>
              <w:t xml:space="preserve">Total direct charges (per </w:t>
            </w:r>
            <w:r>
              <w:rPr>
                <w:rFonts w:ascii="Calibri" w:hAnsi="Calibri"/>
              </w:rPr>
              <w:t>task order</w:t>
            </w:r>
            <w:r w:rsidRPr="0073314B">
              <w:rPr>
                <w:rFonts w:ascii="Calibri" w:hAnsi="Calibri"/>
              </w:rPr>
              <w:t>)</w:t>
            </w:r>
          </w:p>
        </w:tc>
        <w:tc>
          <w:tcPr>
            <w:tcW w:w="0" w:type="auto"/>
          </w:tcPr>
          <w:p w14:paraId="4311C474" w14:textId="77777777" w:rsidR="00BF1F13" w:rsidRPr="000857D1" w:rsidRDefault="00BF1F13" w:rsidP="005A17C1">
            <w:pPr>
              <w:pStyle w:val="SL-FlLftSgl"/>
              <w:keepNext/>
              <w:keepLines/>
              <w:tabs>
                <w:tab w:val="decimal" w:pos="1008"/>
              </w:tabs>
              <w:spacing w:after="240" w:line="240" w:lineRule="auto"/>
              <w:ind w:left="2304"/>
              <w:jc w:val="center"/>
              <w:rPr>
                <w:rFonts w:ascii="Calibri" w:hAnsi="Calibri"/>
                <w:szCs w:val="24"/>
              </w:rPr>
            </w:pPr>
            <w:r>
              <w:rPr>
                <w:rFonts w:ascii="Calibri" w:hAnsi="Calibri"/>
                <w:szCs w:val="24"/>
              </w:rPr>
              <w:t>$</w:t>
            </w:r>
            <w:r>
              <w:t xml:space="preserve"> </w:t>
            </w:r>
            <w:r w:rsidRPr="00FD7933">
              <w:rPr>
                <w:rFonts w:ascii="Calibri" w:hAnsi="Calibri"/>
                <w:szCs w:val="24"/>
              </w:rPr>
              <w:t>39</w:t>
            </w:r>
            <w:r>
              <w:rPr>
                <w:rFonts w:ascii="Calibri" w:hAnsi="Calibri"/>
                <w:szCs w:val="24"/>
              </w:rPr>
              <w:t>,</w:t>
            </w:r>
            <w:r w:rsidRPr="00FD7933">
              <w:rPr>
                <w:rFonts w:ascii="Calibri" w:hAnsi="Calibri"/>
                <w:szCs w:val="24"/>
              </w:rPr>
              <w:t>963</w:t>
            </w:r>
          </w:p>
        </w:tc>
      </w:tr>
      <w:tr w:rsidR="00BF1F13" w:rsidRPr="0073314B" w14:paraId="565D3ED7" w14:textId="77777777" w:rsidTr="00A10725">
        <w:trPr>
          <w:cantSplit/>
          <w:trHeight w:val="720"/>
          <w:jc w:val="center"/>
        </w:trPr>
        <w:tc>
          <w:tcPr>
            <w:tcW w:w="0" w:type="auto"/>
          </w:tcPr>
          <w:p w14:paraId="76FB064E" w14:textId="77777777" w:rsidR="00BF1F13" w:rsidRPr="0073314B" w:rsidRDefault="00BF1F13" w:rsidP="00A10725">
            <w:pPr>
              <w:pStyle w:val="SL-FlLftSgl"/>
              <w:widowControl w:val="0"/>
              <w:spacing w:line="240" w:lineRule="auto"/>
              <w:jc w:val="left"/>
              <w:rPr>
                <w:rFonts w:ascii="Calibri" w:hAnsi="Calibri"/>
              </w:rPr>
            </w:pPr>
            <w:r>
              <w:rPr>
                <w:rFonts w:ascii="Calibri" w:hAnsi="Calibri"/>
              </w:rPr>
              <w:t>Indirect charges</w:t>
            </w:r>
          </w:p>
        </w:tc>
        <w:tc>
          <w:tcPr>
            <w:tcW w:w="0" w:type="auto"/>
          </w:tcPr>
          <w:p w14:paraId="172DE2AA" w14:textId="77777777" w:rsidR="00BF1F13" w:rsidRPr="000857D1" w:rsidRDefault="00BF1F13" w:rsidP="005A17C1">
            <w:pPr>
              <w:pStyle w:val="SL-FlLftSgl"/>
              <w:widowControl w:val="0"/>
              <w:tabs>
                <w:tab w:val="decimal" w:pos="1008"/>
              </w:tabs>
              <w:spacing w:after="240" w:line="240" w:lineRule="auto"/>
              <w:ind w:left="2304"/>
              <w:jc w:val="center"/>
              <w:rPr>
                <w:rFonts w:ascii="Calibri" w:hAnsi="Calibri"/>
                <w:szCs w:val="24"/>
              </w:rPr>
            </w:pPr>
            <w:r>
              <w:rPr>
                <w:rFonts w:ascii="Calibri" w:hAnsi="Calibri"/>
                <w:szCs w:val="24"/>
              </w:rPr>
              <w:t>$</w:t>
            </w:r>
            <w:r w:rsidRPr="00FD7933">
              <w:rPr>
                <w:rFonts w:ascii="Calibri" w:hAnsi="Calibri"/>
                <w:szCs w:val="24"/>
              </w:rPr>
              <w:t>6</w:t>
            </w:r>
            <w:r>
              <w:rPr>
                <w:rFonts w:ascii="Calibri" w:hAnsi="Calibri"/>
                <w:szCs w:val="24"/>
              </w:rPr>
              <w:t>,</w:t>
            </w:r>
            <w:r w:rsidRPr="00FD7933">
              <w:rPr>
                <w:rFonts w:ascii="Calibri" w:hAnsi="Calibri"/>
                <w:szCs w:val="24"/>
              </w:rPr>
              <w:t>890</w:t>
            </w:r>
          </w:p>
        </w:tc>
      </w:tr>
      <w:tr w:rsidR="00BF1F13" w:rsidRPr="0073314B" w14:paraId="7AB7690F" w14:textId="77777777" w:rsidTr="00A10725">
        <w:trPr>
          <w:cantSplit/>
          <w:trHeight w:val="720"/>
          <w:jc w:val="center"/>
        </w:trPr>
        <w:tc>
          <w:tcPr>
            <w:tcW w:w="0" w:type="auto"/>
          </w:tcPr>
          <w:p w14:paraId="5240A8F4" w14:textId="77777777" w:rsidR="00BF1F13" w:rsidRPr="0073314B" w:rsidRDefault="00BF1F13" w:rsidP="00A10725">
            <w:pPr>
              <w:pStyle w:val="SL-FlLftSgl"/>
              <w:widowControl w:val="0"/>
              <w:spacing w:line="240" w:lineRule="auto"/>
              <w:jc w:val="left"/>
              <w:rPr>
                <w:rFonts w:ascii="Calibri" w:hAnsi="Calibri"/>
              </w:rPr>
            </w:pPr>
            <w:r w:rsidRPr="0073314B">
              <w:rPr>
                <w:rFonts w:ascii="Calibri" w:hAnsi="Calibri"/>
              </w:rPr>
              <w:t>Total</w:t>
            </w:r>
          </w:p>
        </w:tc>
        <w:tc>
          <w:tcPr>
            <w:tcW w:w="0" w:type="auto"/>
          </w:tcPr>
          <w:p w14:paraId="159E733B" w14:textId="77777777" w:rsidR="00BF1F13" w:rsidRPr="000857D1" w:rsidRDefault="00BF1F13" w:rsidP="005A17C1">
            <w:pPr>
              <w:pStyle w:val="SL-FlLftSgl"/>
              <w:widowControl w:val="0"/>
              <w:tabs>
                <w:tab w:val="decimal" w:pos="1008"/>
              </w:tabs>
              <w:spacing w:after="240" w:line="240" w:lineRule="auto"/>
              <w:ind w:left="2304"/>
              <w:jc w:val="center"/>
              <w:rPr>
                <w:rFonts w:ascii="Calibri" w:hAnsi="Calibri"/>
                <w:szCs w:val="24"/>
              </w:rPr>
            </w:pPr>
            <w:r>
              <w:rPr>
                <w:rFonts w:ascii="Calibri" w:hAnsi="Calibri"/>
                <w:szCs w:val="24"/>
              </w:rPr>
              <w:t>$</w:t>
            </w:r>
            <w:r w:rsidRPr="00FD7933">
              <w:rPr>
                <w:rFonts w:ascii="Calibri" w:hAnsi="Calibri"/>
                <w:szCs w:val="24"/>
              </w:rPr>
              <w:t>833</w:t>
            </w:r>
            <w:r>
              <w:rPr>
                <w:rFonts w:ascii="Calibri" w:hAnsi="Calibri"/>
                <w:szCs w:val="24"/>
              </w:rPr>
              <w:t>,</w:t>
            </w:r>
            <w:r w:rsidRPr="00FD7933">
              <w:rPr>
                <w:rFonts w:ascii="Calibri" w:hAnsi="Calibri"/>
                <w:szCs w:val="24"/>
              </w:rPr>
              <w:t>329</w:t>
            </w:r>
          </w:p>
        </w:tc>
      </w:tr>
    </w:tbl>
    <w:p w14:paraId="6946615A" w14:textId="77777777" w:rsidR="00A10725" w:rsidRDefault="00A10725" w:rsidP="004E7BE5">
      <w:pPr>
        <w:pStyle w:val="TT-TableTitle"/>
        <w:keepLines/>
        <w:ind w:left="0" w:firstLine="0"/>
        <w:rPr>
          <w:rFonts w:ascii="Franklin Gothic Medium" w:hAnsi="Franklin Gothic Medium"/>
          <w:color w:val="17365D" w:themeColor="text2" w:themeShade="BF"/>
          <w:sz w:val="24"/>
          <w:szCs w:val="24"/>
        </w:rPr>
      </w:pPr>
    </w:p>
    <w:p w14:paraId="4C11B21B" w14:textId="77777777" w:rsidR="00E56258" w:rsidRDefault="00E56258" w:rsidP="004E7BE5">
      <w:pPr>
        <w:pStyle w:val="TT-TableTitle"/>
        <w:keepLines/>
        <w:ind w:left="0" w:firstLine="0"/>
        <w:rPr>
          <w:b/>
        </w:rPr>
      </w:pPr>
    </w:p>
    <w:p w14:paraId="5DEA8BAD" w14:textId="77777777" w:rsidR="004E7BE5" w:rsidRDefault="004E7BE5" w:rsidP="004E7BE5">
      <w:pPr>
        <w:pStyle w:val="Heading1"/>
        <w:keepNext w:val="0"/>
        <w:keepLines/>
        <w:jc w:val="left"/>
        <w:rPr>
          <w:rFonts w:ascii="Franklin Gothic Medium" w:hAnsi="Franklin Gothic Medium"/>
          <w:color w:val="17365D"/>
          <w:szCs w:val="32"/>
        </w:rPr>
      </w:pPr>
    </w:p>
    <w:p w14:paraId="09FD4BD6" w14:textId="77777777" w:rsidR="004D0831" w:rsidRDefault="004D0831">
      <w:pPr>
        <w:spacing w:line="240" w:lineRule="auto"/>
        <w:jc w:val="left"/>
        <w:rPr>
          <w:rFonts w:ascii="Franklin Gothic Medium" w:hAnsi="Franklin Gothic Medium"/>
          <w:b/>
          <w:color w:val="17365D"/>
          <w:sz w:val="32"/>
          <w:szCs w:val="32"/>
        </w:rPr>
      </w:pPr>
      <w:r>
        <w:rPr>
          <w:rFonts w:ascii="Franklin Gothic Medium" w:hAnsi="Franklin Gothic Medium"/>
          <w:color w:val="17365D"/>
          <w:sz w:val="32"/>
          <w:szCs w:val="32"/>
        </w:rPr>
        <w:br w:type="page"/>
      </w:r>
    </w:p>
    <w:p w14:paraId="5552F801" w14:textId="77777777" w:rsidR="004E7BE5" w:rsidRPr="00BC34D3" w:rsidRDefault="004E7BE5" w:rsidP="00B1150F">
      <w:pPr>
        <w:pStyle w:val="Heading1"/>
        <w:keepNext w:val="0"/>
        <w:jc w:val="left"/>
        <w:rPr>
          <w:rFonts w:ascii="Franklin Gothic Medium" w:hAnsi="Franklin Gothic Medium"/>
          <w:color w:val="17365D"/>
          <w:sz w:val="32"/>
          <w:szCs w:val="32"/>
        </w:rPr>
      </w:pPr>
      <w:r w:rsidRPr="00BC34D3">
        <w:rPr>
          <w:rFonts w:ascii="Franklin Gothic Medium" w:hAnsi="Franklin Gothic Medium"/>
          <w:color w:val="17365D"/>
          <w:sz w:val="32"/>
          <w:szCs w:val="32"/>
        </w:rPr>
        <w:t>A.15</w:t>
      </w:r>
      <w:r w:rsidRPr="00BC34D3">
        <w:rPr>
          <w:rFonts w:ascii="Franklin Gothic Medium" w:hAnsi="Franklin Gothic Medium"/>
          <w:color w:val="17365D"/>
          <w:sz w:val="32"/>
          <w:szCs w:val="32"/>
        </w:rPr>
        <w:tab/>
        <w:t>Explanation for Program Changes or Adjustments</w:t>
      </w:r>
      <w:bookmarkEnd w:id="17"/>
    </w:p>
    <w:p w14:paraId="6B011F18" w14:textId="77777777" w:rsidR="004E7BE5" w:rsidRPr="00532D8F" w:rsidRDefault="004E7BE5" w:rsidP="00B1150F">
      <w:pPr>
        <w:pStyle w:val="SL-FlLftSgl"/>
        <w:jc w:val="left"/>
        <w:rPr>
          <w:sz w:val="24"/>
          <w:szCs w:val="24"/>
        </w:rPr>
      </w:pPr>
      <w:r w:rsidRPr="00532D8F">
        <w:rPr>
          <w:sz w:val="24"/>
          <w:szCs w:val="24"/>
        </w:rPr>
        <w:t>This is a new collection of information.</w:t>
      </w:r>
    </w:p>
    <w:p w14:paraId="2512C8AB" w14:textId="77777777" w:rsidR="00B1150F" w:rsidRDefault="00B1150F" w:rsidP="00B1150F">
      <w:pPr>
        <w:pStyle w:val="SL-FlLftSgl"/>
        <w:jc w:val="left"/>
      </w:pPr>
    </w:p>
    <w:p w14:paraId="5CA8FFCB" w14:textId="77777777" w:rsidR="00DC7F21" w:rsidRDefault="00DC7F21" w:rsidP="00B1150F">
      <w:pPr>
        <w:pStyle w:val="SL-FlLftSgl"/>
        <w:jc w:val="left"/>
      </w:pPr>
    </w:p>
    <w:p w14:paraId="5A69E703" w14:textId="77777777" w:rsidR="004D0831" w:rsidRDefault="004D0831">
      <w:pPr>
        <w:spacing w:line="240" w:lineRule="auto"/>
        <w:jc w:val="left"/>
        <w:rPr>
          <w:rFonts w:ascii="Franklin Gothic Medium" w:hAnsi="Franklin Gothic Medium"/>
          <w:b/>
          <w:color w:val="17365D"/>
          <w:sz w:val="32"/>
          <w:szCs w:val="32"/>
        </w:rPr>
      </w:pPr>
      <w:bookmarkStart w:id="18" w:name="_Toc461936346"/>
    </w:p>
    <w:p w14:paraId="2BD036E2" w14:textId="77777777" w:rsidR="004E7BE5" w:rsidRPr="00532D8F" w:rsidRDefault="004E7BE5" w:rsidP="00B1150F">
      <w:pPr>
        <w:pStyle w:val="Heading1"/>
        <w:keepNext w:val="0"/>
        <w:jc w:val="left"/>
        <w:rPr>
          <w:rFonts w:ascii="Franklin Gothic Medium" w:hAnsi="Franklin Gothic Medium"/>
          <w:color w:val="17365D"/>
          <w:sz w:val="24"/>
          <w:szCs w:val="24"/>
        </w:rPr>
      </w:pPr>
      <w:r w:rsidRPr="00BC34D3">
        <w:rPr>
          <w:rFonts w:ascii="Franklin Gothic Medium" w:hAnsi="Franklin Gothic Medium"/>
          <w:color w:val="17365D"/>
          <w:sz w:val="32"/>
          <w:szCs w:val="32"/>
        </w:rPr>
        <w:t>A.16</w:t>
      </w:r>
      <w:r w:rsidRPr="00BC34D3">
        <w:rPr>
          <w:rFonts w:ascii="Franklin Gothic Medium" w:hAnsi="Franklin Gothic Medium"/>
          <w:color w:val="17365D"/>
          <w:sz w:val="32"/>
          <w:szCs w:val="32"/>
        </w:rPr>
        <w:tab/>
        <w:t xml:space="preserve">Plans for Tabulation </w:t>
      </w:r>
      <w:r w:rsidR="00BC34D3">
        <w:rPr>
          <w:rFonts w:ascii="Franklin Gothic Medium" w:hAnsi="Franklin Gothic Medium"/>
          <w:color w:val="17365D"/>
          <w:sz w:val="32"/>
          <w:szCs w:val="32"/>
        </w:rPr>
        <w:t>&amp;</w:t>
      </w:r>
      <w:r w:rsidRPr="00BC34D3">
        <w:rPr>
          <w:rFonts w:ascii="Franklin Gothic Medium" w:hAnsi="Franklin Gothic Medium"/>
          <w:color w:val="17365D"/>
          <w:sz w:val="32"/>
          <w:szCs w:val="32"/>
        </w:rPr>
        <w:t xml:space="preserve"> Publication and Project Time </w:t>
      </w:r>
      <w:r w:rsidRPr="006A1000">
        <w:rPr>
          <w:rFonts w:ascii="Franklin Gothic Medium" w:hAnsi="Franklin Gothic Medium"/>
          <w:color w:val="17365D"/>
          <w:sz w:val="32"/>
          <w:szCs w:val="32"/>
        </w:rPr>
        <w:t>Schedule</w:t>
      </w:r>
      <w:bookmarkEnd w:id="18"/>
    </w:p>
    <w:p w14:paraId="6DD638F1" w14:textId="77777777" w:rsidR="00AA6134" w:rsidRPr="00532D8F" w:rsidRDefault="00AA6134" w:rsidP="00AA6134">
      <w:pPr>
        <w:autoSpaceDE w:val="0"/>
        <w:autoSpaceDN w:val="0"/>
        <w:adjustRightInd w:val="0"/>
        <w:spacing w:line="240" w:lineRule="auto"/>
        <w:jc w:val="left"/>
        <w:rPr>
          <w:sz w:val="24"/>
          <w:szCs w:val="24"/>
        </w:rPr>
      </w:pPr>
      <w:r w:rsidRPr="00532D8F">
        <w:rPr>
          <w:sz w:val="24"/>
          <w:szCs w:val="24"/>
        </w:rPr>
        <w:t>The Contractor (</w:t>
      </w:r>
      <w:proofErr w:type="spellStart"/>
      <w:r w:rsidRPr="00532D8F">
        <w:rPr>
          <w:sz w:val="24"/>
          <w:szCs w:val="24"/>
        </w:rPr>
        <w:t>Westat</w:t>
      </w:r>
      <w:proofErr w:type="spellEnd"/>
      <w:r w:rsidRPr="00532D8F">
        <w:rPr>
          <w:sz w:val="24"/>
          <w:szCs w:val="24"/>
        </w:rPr>
        <w:t xml:space="preserve">) will clean data, impute and create variables as needed, and prepare all data documentation including codebooks. </w:t>
      </w:r>
      <w:proofErr w:type="spellStart"/>
      <w:r w:rsidRPr="00532D8F">
        <w:rPr>
          <w:sz w:val="24"/>
          <w:szCs w:val="24"/>
        </w:rPr>
        <w:t>Westat</w:t>
      </w:r>
      <w:proofErr w:type="spellEnd"/>
      <w:r w:rsidRPr="00532D8F">
        <w:rPr>
          <w:sz w:val="24"/>
          <w:szCs w:val="24"/>
        </w:rPr>
        <w:t xml:space="preserve"> will also prepare to statistically analyze the</w:t>
      </w:r>
      <w:r w:rsidR="00A108AA" w:rsidRPr="00532D8F">
        <w:rPr>
          <w:sz w:val="24"/>
          <w:szCs w:val="24"/>
        </w:rPr>
        <w:t xml:space="preserve"> </w:t>
      </w:r>
      <w:r w:rsidRPr="00532D8F">
        <w:rPr>
          <w:sz w:val="24"/>
          <w:szCs w:val="24"/>
        </w:rPr>
        <w:t>data gathered during the Phase 2 evaluation in connection with the data collected from clients under this</w:t>
      </w:r>
      <w:r w:rsidR="00A108AA" w:rsidRPr="00532D8F">
        <w:rPr>
          <w:sz w:val="24"/>
          <w:szCs w:val="24"/>
        </w:rPr>
        <w:t xml:space="preserve"> </w:t>
      </w:r>
      <w:r w:rsidRPr="00532D8F">
        <w:rPr>
          <w:sz w:val="24"/>
          <w:szCs w:val="24"/>
        </w:rPr>
        <w:t xml:space="preserve">Phase 3 </w:t>
      </w:r>
      <w:r w:rsidR="00A108AA" w:rsidRPr="00532D8F">
        <w:rPr>
          <w:sz w:val="24"/>
          <w:szCs w:val="24"/>
        </w:rPr>
        <w:t>outcome evaluation</w:t>
      </w:r>
      <w:r w:rsidRPr="00532D8F">
        <w:rPr>
          <w:sz w:val="24"/>
          <w:szCs w:val="24"/>
        </w:rPr>
        <w:t xml:space="preserve"> for possible associations and include appropriate descriptive and inferential statistics. Data</w:t>
      </w:r>
      <w:r w:rsidR="00A108AA" w:rsidRPr="00532D8F">
        <w:rPr>
          <w:sz w:val="24"/>
          <w:szCs w:val="24"/>
        </w:rPr>
        <w:t xml:space="preserve"> </w:t>
      </w:r>
      <w:r w:rsidRPr="00532D8F">
        <w:rPr>
          <w:sz w:val="24"/>
          <w:szCs w:val="24"/>
        </w:rPr>
        <w:t xml:space="preserve">files and documentation </w:t>
      </w:r>
      <w:r w:rsidR="00A108AA" w:rsidRPr="00532D8F">
        <w:rPr>
          <w:sz w:val="24"/>
          <w:szCs w:val="24"/>
        </w:rPr>
        <w:t>will</w:t>
      </w:r>
      <w:r w:rsidRPr="00532D8F">
        <w:rPr>
          <w:sz w:val="24"/>
          <w:szCs w:val="24"/>
        </w:rPr>
        <w:t xml:space="preserve"> be submitted with a summary report of the outcome evaluation</w:t>
      </w:r>
      <w:r w:rsidR="00A108AA" w:rsidRPr="00532D8F">
        <w:rPr>
          <w:sz w:val="24"/>
          <w:szCs w:val="24"/>
        </w:rPr>
        <w:t xml:space="preserve"> </w:t>
      </w:r>
      <w:r w:rsidRPr="00532D8F">
        <w:rPr>
          <w:sz w:val="24"/>
          <w:szCs w:val="24"/>
        </w:rPr>
        <w:t>implementation. The summary report will include challenges and lessons learned to assist ACL in the</w:t>
      </w:r>
      <w:r w:rsidR="00A108AA" w:rsidRPr="00532D8F">
        <w:rPr>
          <w:sz w:val="24"/>
          <w:szCs w:val="24"/>
        </w:rPr>
        <w:t xml:space="preserve"> </w:t>
      </w:r>
      <w:r w:rsidRPr="00532D8F">
        <w:rPr>
          <w:sz w:val="24"/>
          <w:szCs w:val="24"/>
        </w:rPr>
        <w:t>improvement of program evaluation activities.</w:t>
      </w:r>
    </w:p>
    <w:p w14:paraId="4E536245" w14:textId="77777777" w:rsidR="00AA6134" w:rsidRPr="00532D8F" w:rsidRDefault="00AA6134" w:rsidP="00AA6134">
      <w:pPr>
        <w:autoSpaceDE w:val="0"/>
        <w:autoSpaceDN w:val="0"/>
        <w:adjustRightInd w:val="0"/>
        <w:spacing w:line="240" w:lineRule="auto"/>
        <w:jc w:val="left"/>
        <w:rPr>
          <w:sz w:val="24"/>
          <w:szCs w:val="24"/>
          <w:highlight w:val="cyan"/>
        </w:rPr>
      </w:pPr>
    </w:p>
    <w:p w14:paraId="6FEDE07B" w14:textId="77777777" w:rsidR="00AA6134" w:rsidRPr="00532D8F" w:rsidRDefault="00A108AA" w:rsidP="00AA6134">
      <w:pPr>
        <w:autoSpaceDE w:val="0"/>
        <w:autoSpaceDN w:val="0"/>
        <w:adjustRightInd w:val="0"/>
        <w:spacing w:line="240" w:lineRule="auto"/>
        <w:jc w:val="left"/>
        <w:rPr>
          <w:sz w:val="24"/>
          <w:szCs w:val="24"/>
        </w:rPr>
      </w:pPr>
      <w:proofErr w:type="spellStart"/>
      <w:r w:rsidRPr="00532D8F">
        <w:rPr>
          <w:sz w:val="24"/>
          <w:szCs w:val="24"/>
        </w:rPr>
        <w:t>Westat</w:t>
      </w:r>
      <w:proofErr w:type="spellEnd"/>
      <w:r w:rsidRPr="00532D8F">
        <w:rPr>
          <w:sz w:val="24"/>
          <w:szCs w:val="24"/>
        </w:rPr>
        <w:t xml:space="preserve"> will</w:t>
      </w:r>
      <w:r w:rsidR="00AA6134" w:rsidRPr="00532D8F">
        <w:rPr>
          <w:sz w:val="24"/>
          <w:szCs w:val="24"/>
        </w:rPr>
        <w:t xml:space="preserve"> draft a complete final report that analyzes</w:t>
      </w:r>
      <w:r w:rsidRPr="00532D8F">
        <w:rPr>
          <w:sz w:val="24"/>
          <w:szCs w:val="24"/>
        </w:rPr>
        <w:t xml:space="preserve"> </w:t>
      </w:r>
      <w:r w:rsidR="00AA6134" w:rsidRPr="00532D8F">
        <w:rPr>
          <w:sz w:val="24"/>
          <w:szCs w:val="24"/>
        </w:rPr>
        <w:t>the client–level data collected under this contract separately, as well as with the process data collected</w:t>
      </w:r>
      <w:r w:rsidRPr="00532D8F">
        <w:rPr>
          <w:sz w:val="24"/>
          <w:szCs w:val="24"/>
        </w:rPr>
        <w:t xml:space="preserve"> </w:t>
      </w:r>
      <w:r w:rsidR="00AA6134" w:rsidRPr="00532D8F">
        <w:rPr>
          <w:sz w:val="24"/>
          <w:szCs w:val="24"/>
        </w:rPr>
        <w:t xml:space="preserve">under Phase 2. The report </w:t>
      </w:r>
      <w:r w:rsidRPr="00532D8F">
        <w:rPr>
          <w:sz w:val="24"/>
          <w:szCs w:val="24"/>
        </w:rPr>
        <w:t>will</w:t>
      </w:r>
      <w:r w:rsidR="00AA6134" w:rsidRPr="00532D8F">
        <w:rPr>
          <w:sz w:val="24"/>
          <w:szCs w:val="24"/>
        </w:rPr>
        <w:t xml:space="preserve"> address all of the research questions and topics</w:t>
      </w:r>
      <w:r w:rsidRPr="00532D8F">
        <w:rPr>
          <w:sz w:val="24"/>
          <w:szCs w:val="24"/>
        </w:rPr>
        <w:t xml:space="preserve"> included in the original statement </w:t>
      </w:r>
      <w:r w:rsidR="00AA6134" w:rsidRPr="00532D8F">
        <w:rPr>
          <w:sz w:val="24"/>
          <w:szCs w:val="24"/>
        </w:rPr>
        <w:t xml:space="preserve">of work as well as others developed throughout the course of the contract. </w:t>
      </w:r>
    </w:p>
    <w:p w14:paraId="13C9D2B6" w14:textId="77777777" w:rsidR="00A108AA" w:rsidRPr="00532D8F" w:rsidRDefault="00A108AA" w:rsidP="00AA6134">
      <w:pPr>
        <w:autoSpaceDE w:val="0"/>
        <w:autoSpaceDN w:val="0"/>
        <w:adjustRightInd w:val="0"/>
        <w:spacing w:line="240" w:lineRule="auto"/>
        <w:jc w:val="left"/>
        <w:rPr>
          <w:sz w:val="24"/>
          <w:szCs w:val="24"/>
        </w:rPr>
      </w:pPr>
    </w:p>
    <w:p w14:paraId="40A545B1" w14:textId="77777777" w:rsidR="00AA6134" w:rsidRPr="00532D8F" w:rsidRDefault="00A108AA" w:rsidP="00A108AA">
      <w:pPr>
        <w:autoSpaceDE w:val="0"/>
        <w:autoSpaceDN w:val="0"/>
        <w:adjustRightInd w:val="0"/>
        <w:spacing w:line="240" w:lineRule="auto"/>
        <w:jc w:val="left"/>
        <w:rPr>
          <w:sz w:val="24"/>
          <w:szCs w:val="24"/>
        </w:rPr>
      </w:pPr>
      <w:r w:rsidRPr="00532D8F">
        <w:rPr>
          <w:sz w:val="24"/>
          <w:szCs w:val="24"/>
        </w:rPr>
        <w:t xml:space="preserve">Additionally, </w:t>
      </w:r>
      <w:proofErr w:type="spellStart"/>
      <w:r w:rsidRPr="00532D8F">
        <w:rPr>
          <w:sz w:val="24"/>
          <w:szCs w:val="24"/>
        </w:rPr>
        <w:t>Westat</w:t>
      </w:r>
      <w:proofErr w:type="spellEnd"/>
      <w:r w:rsidRPr="00532D8F">
        <w:rPr>
          <w:sz w:val="24"/>
          <w:szCs w:val="24"/>
        </w:rPr>
        <w:t xml:space="preserve"> will</w:t>
      </w:r>
      <w:r w:rsidR="00AA6134" w:rsidRPr="00532D8F">
        <w:rPr>
          <w:sz w:val="24"/>
          <w:szCs w:val="24"/>
        </w:rPr>
        <w:t xml:space="preserve"> deliver a complete database</w:t>
      </w:r>
      <w:r w:rsidRPr="00532D8F">
        <w:rPr>
          <w:sz w:val="24"/>
          <w:szCs w:val="24"/>
        </w:rPr>
        <w:t xml:space="preserve"> </w:t>
      </w:r>
      <w:r w:rsidR="00AA6134" w:rsidRPr="00532D8F">
        <w:rPr>
          <w:sz w:val="24"/>
          <w:szCs w:val="24"/>
        </w:rPr>
        <w:t xml:space="preserve">that includes comprehensive documentation. This database </w:t>
      </w:r>
      <w:r w:rsidRPr="00532D8F">
        <w:rPr>
          <w:sz w:val="24"/>
          <w:szCs w:val="24"/>
        </w:rPr>
        <w:t>will</w:t>
      </w:r>
      <w:r w:rsidR="00AA6134" w:rsidRPr="00532D8F">
        <w:rPr>
          <w:sz w:val="24"/>
          <w:szCs w:val="24"/>
        </w:rPr>
        <w:t xml:space="preserve"> provide data disaggregated at the client</w:t>
      </w:r>
      <w:r w:rsidRPr="00532D8F">
        <w:rPr>
          <w:sz w:val="24"/>
          <w:szCs w:val="24"/>
        </w:rPr>
        <w:t xml:space="preserve"> </w:t>
      </w:r>
      <w:r w:rsidR="00AA6134" w:rsidRPr="00532D8F">
        <w:rPr>
          <w:sz w:val="24"/>
          <w:szCs w:val="24"/>
        </w:rPr>
        <w:t>level that has been sanitized so that it does not include Personally Identifiable Information (PII) such as</w:t>
      </w:r>
      <w:r w:rsidRPr="00532D8F">
        <w:rPr>
          <w:sz w:val="24"/>
          <w:szCs w:val="24"/>
        </w:rPr>
        <w:t xml:space="preserve"> </w:t>
      </w:r>
      <w:r w:rsidR="00AA6134" w:rsidRPr="00532D8F">
        <w:rPr>
          <w:sz w:val="24"/>
          <w:szCs w:val="24"/>
        </w:rPr>
        <w:t xml:space="preserve">name, street address, or Medicare number. The final data file </w:t>
      </w:r>
      <w:r w:rsidRPr="00532D8F">
        <w:rPr>
          <w:sz w:val="24"/>
          <w:szCs w:val="24"/>
        </w:rPr>
        <w:t>will</w:t>
      </w:r>
      <w:r w:rsidR="00AA6134" w:rsidRPr="00532D8F">
        <w:rPr>
          <w:sz w:val="24"/>
          <w:szCs w:val="24"/>
        </w:rPr>
        <w:t xml:space="preserve"> either include the linked process data</w:t>
      </w:r>
      <w:r w:rsidRPr="00532D8F">
        <w:rPr>
          <w:sz w:val="24"/>
          <w:szCs w:val="24"/>
        </w:rPr>
        <w:t xml:space="preserve"> </w:t>
      </w:r>
      <w:r w:rsidR="00AA6134" w:rsidRPr="00532D8F">
        <w:rPr>
          <w:sz w:val="24"/>
          <w:szCs w:val="24"/>
        </w:rPr>
        <w:t>or be easily linkable with those data.</w:t>
      </w:r>
    </w:p>
    <w:p w14:paraId="1F6F6C46" w14:textId="77777777" w:rsidR="0080561F" w:rsidRPr="00532D8F" w:rsidRDefault="0080561F" w:rsidP="00B1150F">
      <w:pPr>
        <w:pStyle w:val="SL-FlLftSgl"/>
        <w:jc w:val="left"/>
        <w:rPr>
          <w:sz w:val="24"/>
          <w:szCs w:val="24"/>
          <w:highlight w:val="yellow"/>
        </w:rPr>
      </w:pPr>
    </w:p>
    <w:p w14:paraId="10996C29" w14:textId="77777777" w:rsidR="004E7BE5" w:rsidRPr="00532D8F" w:rsidRDefault="004E7BE5" w:rsidP="004E7BE5">
      <w:pPr>
        <w:pStyle w:val="SL-FlLftSgl"/>
        <w:jc w:val="left"/>
        <w:rPr>
          <w:sz w:val="24"/>
          <w:szCs w:val="24"/>
        </w:rPr>
      </w:pPr>
      <w:r w:rsidRPr="00532D8F">
        <w:rPr>
          <w:sz w:val="24"/>
          <w:szCs w:val="24"/>
        </w:rPr>
        <w:t>The timetable for the baseline data collection and the two follow-up data collections is shown in Exhibit A-3.</w:t>
      </w:r>
    </w:p>
    <w:p w14:paraId="68D7133F" w14:textId="77777777" w:rsidR="004E7BE5" w:rsidRPr="00532D8F" w:rsidRDefault="004E7BE5" w:rsidP="004E7BE5">
      <w:pPr>
        <w:pStyle w:val="TT-TableTitle"/>
        <w:keepLines/>
        <w:spacing w:line="240" w:lineRule="auto"/>
        <w:ind w:left="0" w:firstLine="0"/>
        <w:rPr>
          <w:rFonts w:ascii="Franklin Gothic Medium" w:hAnsi="Franklin Gothic Medium"/>
          <w:color w:val="17365D" w:themeColor="text2" w:themeShade="BF"/>
          <w:sz w:val="24"/>
          <w:szCs w:val="24"/>
        </w:rPr>
      </w:pPr>
    </w:p>
    <w:p w14:paraId="1E0A3420" w14:textId="77777777" w:rsidR="003E6F97" w:rsidRDefault="003E6F97" w:rsidP="004E7BE5">
      <w:pPr>
        <w:pStyle w:val="TT-TableTitle"/>
        <w:keepLines/>
        <w:spacing w:line="240" w:lineRule="auto"/>
        <w:ind w:left="0" w:firstLine="0"/>
        <w:rPr>
          <w:rFonts w:ascii="Franklin Gothic Medium" w:hAnsi="Franklin Gothic Medium"/>
          <w:color w:val="17365D" w:themeColor="text2" w:themeShade="BF"/>
          <w:sz w:val="24"/>
          <w:szCs w:val="24"/>
        </w:rPr>
      </w:pPr>
    </w:p>
    <w:p w14:paraId="087E7A1C" w14:textId="77777777" w:rsidR="000D52F0" w:rsidRDefault="000D52F0">
      <w:pPr>
        <w:spacing w:line="240" w:lineRule="auto"/>
        <w:jc w:val="left"/>
        <w:rPr>
          <w:rFonts w:ascii="Franklin Gothic Medium" w:hAnsi="Franklin Gothic Medium"/>
          <w:color w:val="17365D" w:themeColor="text2" w:themeShade="BF"/>
          <w:sz w:val="24"/>
          <w:szCs w:val="24"/>
        </w:rPr>
      </w:pPr>
      <w:r>
        <w:rPr>
          <w:rFonts w:ascii="Franklin Gothic Medium" w:hAnsi="Franklin Gothic Medium"/>
          <w:color w:val="17365D" w:themeColor="text2" w:themeShade="BF"/>
          <w:sz w:val="24"/>
          <w:szCs w:val="24"/>
        </w:rPr>
        <w:br w:type="page"/>
      </w:r>
    </w:p>
    <w:p w14:paraId="771F2669" w14:textId="77777777" w:rsidR="004E7BE5" w:rsidRPr="00E42B37" w:rsidRDefault="004E7BE5" w:rsidP="004E7BE5">
      <w:pPr>
        <w:pStyle w:val="TT-TableTitle"/>
        <w:keepLines/>
        <w:spacing w:line="240" w:lineRule="auto"/>
        <w:ind w:left="0" w:firstLine="0"/>
        <w:rPr>
          <w:rFonts w:ascii="Franklin Gothic Medium" w:hAnsi="Franklin Gothic Medium"/>
          <w:b/>
          <w:color w:val="17365D" w:themeColor="text2" w:themeShade="BF"/>
          <w:sz w:val="24"/>
          <w:szCs w:val="24"/>
        </w:rPr>
      </w:pPr>
      <w:r w:rsidRPr="00E42B37">
        <w:rPr>
          <w:rFonts w:ascii="Franklin Gothic Medium" w:hAnsi="Franklin Gothic Medium"/>
          <w:color w:val="17365D" w:themeColor="text2" w:themeShade="BF"/>
          <w:sz w:val="24"/>
          <w:szCs w:val="24"/>
        </w:rPr>
        <w:t>Exhibit A-3. Data Collection Timetable</w:t>
      </w:r>
    </w:p>
    <w:p w14:paraId="01118ABA" w14:textId="77777777" w:rsidR="004E7BE5" w:rsidRDefault="004E7BE5" w:rsidP="004E7BE5">
      <w:pPr>
        <w:pStyle w:val="TT-TableTitle"/>
        <w:keepLines/>
        <w:spacing w:line="240" w:lineRule="auto"/>
        <w:ind w:left="0" w:firstLine="0"/>
      </w:pPr>
    </w:p>
    <w:p w14:paraId="1903A95C" w14:textId="77777777" w:rsidR="004E7BE5" w:rsidRDefault="004E7BE5" w:rsidP="004E7BE5">
      <w:pPr>
        <w:pStyle w:val="SL-FlLftSgl"/>
        <w:jc w:val="left"/>
      </w:pPr>
    </w:p>
    <w:tbl>
      <w:tblPr>
        <w:tblStyle w:val="TableGrid"/>
        <w:tblW w:w="0" w:type="auto"/>
        <w:tblLook w:val="04A0" w:firstRow="1" w:lastRow="0" w:firstColumn="1" w:lastColumn="0" w:noHBand="0" w:noVBand="1"/>
      </w:tblPr>
      <w:tblGrid>
        <w:gridCol w:w="2358"/>
        <w:gridCol w:w="4590"/>
        <w:gridCol w:w="2628"/>
      </w:tblGrid>
      <w:tr w:rsidR="004E7BE5" w14:paraId="66E9A215" w14:textId="77777777" w:rsidTr="00346864">
        <w:tc>
          <w:tcPr>
            <w:tcW w:w="2358" w:type="dxa"/>
          </w:tcPr>
          <w:p w14:paraId="3C84F335" w14:textId="77777777" w:rsidR="004E7BE5" w:rsidRPr="00F82E4B" w:rsidRDefault="0080561F" w:rsidP="0080561F">
            <w:pPr>
              <w:pStyle w:val="SL-FlLftSgl"/>
              <w:jc w:val="left"/>
              <w:rPr>
                <w:rFonts w:asciiTheme="minorHAnsi" w:hAnsiTheme="minorHAnsi"/>
                <w:b/>
              </w:rPr>
            </w:pPr>
            <w:r>
              <w:rPr>
                <w:rFonts w:asciiTheme="minorHAnsi" w:hAnsiTheme="minorHAnsi"/>
                <w:b/>
              </w:rPr>
              <w:t>Phase 3 Cycles</w:t>
            </w:r>
          </w:p>
        </w:tc>
        <w:tc>
          <w:tcPr>
            <w:tcW w:w="4590" w:type="dxa"/>
          </w:tcPr>
          <w:p w14:paraId="537313DA" w14:textId="77777777" w:rsidR="004E7BE5" w:rsidRDefault="004E7BE5" w:rsidP="00B1150F">
            <w:pPr>
              <w:pStyle w:val="SL-FlLftSgl"/>
              <w:jc w:val="left"/>
            </w:pPr>
            <w:r w:rsidRPr="00F82E4B">
              <w:rPr>
                <w:rFonts w:ascii="Calibri" w:hAnsi="Calibri"/>
                <w:b/>
              </w:rPr>
              <w:t xml:space="preserve">Data </w:t>
            </w:r>
            <w:r>
              <w:rPr>
                <w:rFonts w:ascii="Calibri" w:hAnsi="Calibri"/>
                <w:b/>
              </w:rPr>
              <w:t>C</w:t>
            </w:r>
            <w:r w:rsidRPr="00F82E4B">
              <w:rPr>
                <w:rFonts w:ascii="Calibri" w:hAnsi="Calibri"/>
                <w:b/>
              </w:rPr>
              <w:t xml:space="preserve">ollection </w:t>
            </w:r>
            <w:r>
              <w:rPr>
                <w:rFonts w:ascii="Calibri" w:hAnsi="Calibri"/>
                <w:b/>
              </w:rPr>
              <w:t>A</w:t>
            </w:r>
            <w:r w:rsidRPr="00F82E4B">
              <w:rPr>
                <w:rFonts w:ascii="Calibri" w:hAnsi="Calibri"/>
                <w:b/>
              </w:rPr>
              <w:t>ctivity</w:t>
            </w:r>
          </w:p>
        </w:tc>
        <w:tc>
          <w:tcPr>
            <w:tcW w:w="2628" w:type="dxa"/>
          </w:tcPr>
          <w:p w14:paraId="00CD8165" w14:textId="77777777" w:rsidR="004E7BE5" w:rsidRDefault="004E7BE5" w:rsidP="00B1150F">
            <w:pPr>
              <w:pStyle w:val="SL-FlLftSgl"/>
              <w:jc w:val="left"/>
            </w:pPr>
            <w:r w:rsidRPr="00F82E4B">
              <w:rPr>
                <w:rFonts w:ascii="Calibri" w:hAnsi="Calibri"/>
                <w:b/>
              </w:rPr>
              <w:t>End dates</w:t>
            </w:r>
          </w:p>
        </w:tc>
      </w:tr>
      <w:tr w:rsidR="00DB3D3A" w14:paraId="730FA009" w14:textId="77777777" w:rsidTr="00346864">
        <w:tc>
          <w:tcPr>
            <w:tcW w:w="2358" w:type="dxa"/>
          </w:tcPr>
          <w:p w14:paraId="2BFBE7C8" w14:textId="77777777" w:rsidR="00DB3D3A" w:rsidRDefault="00DB3D3A" w:rsidP="00B1150F">
            <w:pPr>
              <w:pStyle w:val="SL-FlLftSgl"/>
              <w:jc w:val="left"/>
              <w:rPr>
                <w:rFonts w:asciiTheme="minorHAnsi" w:hAnsiTheme="minorHAnsi"/>
              </w:rPr>
            </w:pPr>
            <w:r>
              <w:rPr>
                <w:rFonts w:asciiTheme="minorHAnsi" w:hAnsiTheme="minorHAnsi"/>
              </w:rPr>
              <w:t>Finalize CATI Instruments</w:t>
            </w:r>
          </w:p>
        </w:tc>
        <w:tc>
          <w:tcPr>
            <w:tcW w:w="4590" w:type="dxa"/>
          </w:tcPr>
          <w:p w14:paraId="79F7B506" w14:textId="77777777" w:rsidR="00DB3D3A" w:rsidRDefault="00DB3D3A" w:rsidP="00006B01">
            <w:pPr>
              <w:pStyle w:val="SL-FlLftSgl"/>
              <w:jc w:val="left"/>
              <w:rPr>
                <w:rFonts w:asciiTheme="minorHAnsi" w:hAnsiTheme="minorHAnsi"/>
              </w:rPr>
            </w:pPr>
            <w:r>
              <w:rPr>
                <w:rFonts w:asciiTheme="minorHAnsi" w:hAnsiTheme="minorHAnsi"/>
              </w:rPr>
              <w:t>Produce final data collection tools</w:t>
            </w:r>
          </w:p>
          <w:p w14:paraId="2EE8B16C" w14:textId="77777777" w:rsidR="00D13B9D" w:rsidRDefault="00D13B9D" w:rsidP="00006B01">
            <w:pPr>
              <w:pStyle w:val="SL-FlLftSgl"/>
              <w:jc w:val="left"/>
              <w:rPr>
                <w:rFonts w:ascii="Calibri" w:hAnsi="Calibri"/>
              </w:rPr>
            </w:pPr>
          </w:p>
        </w:tc>
        <w:tc>
          <w:tcPr>
            <w:tcW w:w="2628" w:type="dxa"/>
          </w:tcPr>
          <w:p w14:paraId="2FEB5B05" w14:textId="77777777" w:rsidR="00DB3D3A" w:rsidRPr="00065375" w:rsidRDefault="00065375" w:rsidP="0080561F">
            <w:pPr>
              <w:pStyle w:val="SL-FlLftSgl"/>
              <w:jc w:val="left"/>
              <w:rPr>
                <w:rFonts w:asciiTheme="minorHAnsi" w:hAnsiTheme="minorHAnsi"/>
              </w:rPr>
            </w:pPr>
            <w:r w:rsidRPr="00065375">
              <w:rPr>
                <w:rFonts w:asciiTheme="minorHAnsi" w:hAnsiTheme="minorHAnsi"/>
              </w:rPr>
              <w:t>3</w:t>
            </w:r>
            <w:r w:rsidR="00DB3D3A" w:rsidRPr="00065375">
              <w:rPr>
                <w:rFonts w:asciiTheme="minorHAnsi" w:hAnsiTheme="minorHAnsi"/>
              </w:rPr>
              <w:t xml:space="preserve"> weeks after OMB clearance</w:t>
            </w:r>
          </w:p>
        </w:tc>
      </w:tr>
      <w:tr w:rsidR="00D16D3C" w14:paraId="79FE424F" w14:textId="77777777" w:rsidTr="00346864">
        <w:tc>
          <w:tcPr>
            <w:tcW w:w="2358" w:type="dxa"/>
          </w:tcPr>
          <w:p w14:paraId="397B7594" w14:textId="77777777" w:rsidR="00D16D3C" w:rsidRDefault="00D16D3C" w:rsidP="00D16D3C">
            <w:pPr>
              <w:pStyle w:val="SL-FlLftSgl"/>
              <w:jc w:val="left"/>
              <w:rPr>
                <w:rFonts w:asciiTheme="minorHAnsi" w:hAnsiTheme="minorHAnsi"/>
              </w:rPr>
            </w:pPr>
            <w:r>
              <w:rPr>
                <w:rFonts w:asciiTheme="minorHAnsi" w:hAnsiTheme="minorHAnsi"/>
              </w:rPr>
              <w:t xml:space="preserve">Sampling of Caregiver  Participants </w:t>
            </w:r>
          </w:p>
        </w:tc>
        <w:tc>
          <w:tcPr>
            <w:tcW w:w="4590" w:type="dxa"/>
          </w:tcPr>
          <w:p w14:paraId="505A6F6E" w14:textId="6E8BD1DA" w:rsidR="00D16D3C" w:rsidRDefault="00D16D3C" w:rsidP="00D16D3C">
            <w:pPr>
              <w:pStyle w:val="SL-FlLftSgl"/>
              <w:jc w:val="left"/>
              <w:rPr>
                <w:rFonts w:ascii="Calibri" w:hAnsi="Calibri"/>
              </w:rPr>
            </w:pPr>
            <w:r>
              <w:rPr>
                <w:rFonts w:asciiTheme="minorHAnsi" w:hAnsiTheme="minorHAnsi"/>
              </w:rPr>
              <w:t xml:space="preserve">Sampling of caregiver  participants from client lists submitted during </w:t>
            </w:r>
            <w:r w:rsidR="00764FDC">
              <w:rPr>
                <w:rFonts w:asciiTheme="minorHAnsi" w:hAnsiTheme="minorHAnsi"/>
              </w:rPr>
              <w:t>11th</w:t>
            </w:r>
            <w:r>
              <w:rPr>
                <w:rFonts w:asciiTheme="minorHAnsi" w:hAnsiTheme="minorHAnsi"/>
              </w:rPr>
              <w:t xml:space="preserve"> NSOAAP</w:t>
            </w:r>
          </w:p>
        </w:tc>
        <w:tc>
          <w:tcPr>
            <w:tcW w:w="2628" w:type="dxa"/>
          </w:tcPr>
          <w:p w14:paraId="38719F6F" w14:textId="77777777" w:rsidR="00D16D3C" w:rsidRPr="00065375" w:rsidRDefault="00065375" w:rsidP="00D16D3C">
            <w:pPr>
              <w:pStyle w:val="SL-FlLftSgl"/>
              <w:jc w:val="left"/>
              <w:rPr>
                <w:rFonts w:asciiTheme="minorHAnsi" w:hAnsiTheme="minorHAnsi"/>
              </w:rPr>
            </w:pPr>
            <w:r w:rsidRPr="00065375">
              <w:rPr>
                <w:rFonts w:asciiTheme="minorHAnsi" w:hAnsiTheme="minorHAnsi"/>
              </w:rPr>
              <w:t>4</w:t>
            </w:r>
            <w:r w:rsidR="00D16D3C" w:rsidRPr="00065375">
              <w:rPr>
                <w:rFonts w:asciiTheme="minorHAnsi" w:hAnsiTheme="minorHAnsi"/>
              </w:rPr>
              <w:t xml:space="preserve"> weeks after OMB clearance</w:t>
            </w:r>
          </w:p>
        </w:tc>
      </w:tr>
      <w:tr w:rsidR="004E7BE5" w14:paraId="7D724108" w14:textId="77777777" w:rsidTr="00346864">
        <w:tc>
          <w:tcPr>
            <w:tcW w:w="2358" w:type="dxa"/>
          </w:tcPr>
          <w:p w14:paraId="2A42BA80" w14:textId="77777777" w:rsidR="004E7BE5" w:rsidRPr="00F82E4B" w:rsidRDefault="004E7BE5" w:rsidP="006164B8">
            <w:pPr>
              <w:pStyle w:val="SL-FlLftSgl"/>
              <w:jc w:val="left"/>
              <w:rPr>
                <w:rFonts w:asciiTheme="minorHAnsi" w:hAnsiTheme="minorHAnsi"/>
              </w:rPr>
            </w:pPr>
            <w:r>
              <w:rPr>
                <w:rFonts w:asciiTheme="minorHAnsi" w:hAnsiTheme="minorHAnsi"/>
              </w:rPr>
              <w:t>Baseline Data Collection</w:t>
            </w:r>
            <w:r w:rsidR="001B2877">
              <w:rPr>
                <w:rFonts w:asciiTheme="minorHAnsi" w:hAnsiTheme="minorHAnsi"/>
              </w:rPr>
              <w:t xml:space="preserve">: </w:t>
            </w:r>
            <w:r w:rsidR="00370DFD">
              <w:rPr>
                <w:rFonts w:asciiTheme="minorHAnsi" w:hAnsiTheme="minorHAnsi"/>
              </w:rPr>
              <w:t>NFCSP</w:t>
            </w:r>
            <w:r w:rsidR="001B2877">
              <w:rPr>
                <w:rFonts w:asciiTheme="minorHAnsi" w:hAnsiTheme="minorHAnsi"/>
              </w:rPr>
              <w:t xml:space="preserve"> </w:t>
            </w:r>
            <w:r w:rsidR="006164B8">
              <w:rPr>
                <w:rFonts w:asciiTheme="minorHAnsi" w:hAnsiTheme="minorHAnsi"/>
              </w:rPr>
              <w:t>Caregivers</w:t>
            </w:r>
          </w:p>
        </w:tc>
        <w:tc>
          <w:tcPr>
            <w:tcW w:w="4590" w:type="dxa"/>
          </w:tcPr>
          <w:p w14:paraId="5CF98642" w14:textId="77777777" w:rsidR="004E7BE5" w:rsidRDefault="00006B01" w:rsidP="00006B01">
            <w:pPr>
              <w:pStyle w:val="SL-FlLftSgl"/>
              <w:jc w:val="left"/>
              <w:rPr>
                <w:rFonts w:ascii="Calibri" w:hAnsi="Calibri"/>
              </w:rPr>
            </w:pPr>
            <w:r>
              <w:rPr>
                <w:rFonts w:ascii="Calibri" w:hAnsi="Calibri"/>
              </w:rPr>
              <w:t>C</w:t>
            </w:r>
            <w:r w:rsidR="004E7BE5" w:rsidRPr="00F82E4B">
              <w:rPr>
                <w:rFonts w:ascii="Calibri" w:hAnsi="Calibri"/>
              </w:rPr>
              <w:t xml:space="preserve">ontact </w:t>
            </w:r>
            <w:r>
              <w:rPr>
                <w:rFonts w:ascii="Calibri" w:hAnsi="Calibri"/>
              </w:rPr>
              <w:t>AAAs</w:t>
            </w:r>
            <w:r w:rsidR="004E7BE5" w:rsidRPr="00F82E4B">
              <w:rPr>
                <w:rFonts w:ascii="Calibri" w:hAnsi="Calibri"/>
              </w:rPr>
              <w:t xml:space="preserve"> agencies to </w:t>
            </w:r>
            <w:r>
              <w:rPr>
                <w:rFonts w:ascii="Calibri" w:hAnsi="Calibri"/>
              </w:rPr>
              <w:t>confirm</w:t>
            </w:r>
            <w:r w:rsidR="004E7BE5" w:rsidRPr="00F82E4B">
              <w:rPr>
                <w:rFonts w:ascii="Calibri" w:hAnsi="Calibri"/>
              </w:rPr>
              <w:t xml:space="preserve"> sample</w:t>
            </w:r>
            <w:r>
              <w:rPr>
                <w:rFonts w:ascii="Calibri" w:hAnsi="Calibri"/>
              </w:rPr>
              <w:t xml:space="preserve"> of </w:t>
            </w:r>
            <w:r w:rsidR="00370DFD">
              <w:rPr>
                <w:rFonts w:ascii="Calibri" w:hAnsi="Calibri"/>
              </w:rPr>
              <w:t>NFCSP</w:t>
            </w:r>
            <w:r>
              <w:rPr>
                <w:rFonts w:ascii="Calibri" w:hAnsi="Calibri"/>
              </w:rPr>
              <w:t xml:space="preserve"> </w:t>
            </w:r>
            <w:r w:rsidR="001B2877">
              <w:rPr>
                <w:rFonts w:ascii="Calibri" w:hAnsi="Calibri"/>
              </w:rPr>
              <w:t xml:space="preserve">caregiver </w:t>
            </w:r>
            <w:r>
              <w:rPr>
                <w:rFonts w:ascii="Calibri" w:hAnsi="Calibri"/>
              </w:rPr>
              <w:t>clients</w:t>
            </w:r>
          </w:p>
          <w:p w14:paraId="6BA06FEF" w14:textId="77777777" w:rsidR="00D13B9D" w:rsidRDefault="00D13B9D" w:rsidP="00006B01">
            <w:pPr>
              <w:pStyle w:val="SL-FlLftSgl"/>
              <w:jc w:val="left"/>
            </w:pPr>
          </w:p>
        </w:tc>
        <w:tc>
          <w:tcPr>
            <w:tcW w:w="2628" w:type="dxa"/>
          </w:tcPr>
          <w:p w14:paraId="04F31B7D" w14:textId="77777777" w:rsidR="004E7BE5" w:rsidRPr="00065375" w:rsidRDefault="00065375" w:rsidP="00DB3D3A">
            <w:pPr>
              <w:pStyle w:val="SL-FlLftSgl"/>
              <w:jc w:val="left"/>
              <w:rPr>
                <w:rFonts w:asciiTheme="minorHAnsi" w:hAnsiTheme="minorHAnsi"/>
              </w:rPr>
            </w:pPr>
            <w:r w:rsidRPr="00065375">
              <w:rPr>
                <w:rFonts w:asciiTheme="minorHAnsi" w:hAnsiTheme="minorHAnsi"/>
              </w:rPr>
              <w:t>6</w:t>
            </w:r>
            <w:r w:rsidR="00DB3D3A" w:rsidRPr="00065375">
              <w:rPr>
                <w:rFonts w:asciiTheme="minorHAnsi" w:hAnsiTheme="minorHAnsi"/>
              </w:rPr>
              <w:t xml:space="preserve"> weeks</w:t>
            </w:r>
            <w:r w:rsidR="004E7BE5" w:rsidRPr="00065375">
              <w:rPr>
                <w:rFonts w:asciiTheme="minorHAnsi" w:hAnsiTheme="minorHAnsi"/>
              </w:rPr>
              <w:t xml:space="preserve"> after OMB clearance</w:t>
            </w:r>
          </w:p>
        </w:tc>
      </w:tr>
      <w:tr w:rsidR="004E7BE5" w14:paraId="79A2EE39" w14:textId="77777777" w:rsidTr="00346864">
        <w:tc>
          <w:tcPr>
            <w:tcW w:w="2358" w:type="dxa"/>
          </w:tcPr>
          <w:p w14:paraId="2335B9B5" w14:textId="77777777" w:rsidR="004E7BE5" w:rsidRDefault="001B2877" w:rsidP="00A02A03">
            <w:pPr>
              <w:jc w:val="left"/>
            </w:pPr>
            <w:r>
              <w:rPr>
                <w:rFonts w:asciiTheme="minorHAnsi" w:hAnsiTheme="minorHAnsi"/>
              </w:rPr>
              <w:t>Baseline Data Collection</w:t>
            </w:r>
          </w:p>
        </w:tc>
        <w:tc>
          <w:tcPr>
            <w:tcW w:w="4590" w:type="dxa"/>
          </w:tcPr>
          <w:p w14:paraId="5F221A83" w14:textId="77777777" w:rsidR="00A02A03" w:rsidRDefault="004E7BE5" w:rsidP="005260A5">
            <w:pPr>
              <w:pStyle w:val="SL-FlLftSgl"/>
              <w:jc w:val="left"/>
              <w:rPr>
                <w:rFonts w:ascii="Calibri" w:hAnsi="Calibri"/>
              </w:rPr>
            </w:pPr>
            <w:r w:rsidRPr="00F82E4B">
              <w:rPr>
                <w:rFonts w:ascii="Calibri" w:hAnsi="Calibri"/>
              </w:rPr>
              <w:t>Telephone survey</w:t>
            </w:r>
            <w:r w:rsidR="00A02A03">
              <w:rPr>
                <w:rFonts w:ascii="Calibri" w:hAnsi="Calibri"/>
              </w:rPr>
              <w:t>s</w:t>
            </w:r>
            <w:r w:rsidRPr="00F82E4B">
              <w:rPr>
                <w:rFonts w:ascii="Calibri" w:hAnsi="Calibri"/>
              </w:rPr>
              <w:t xml:space="preserve"> of </w:t>
            </w:r>
            <w:r w:rsidR="005260A5">
              <w:rPr>
                <w:rFonts w:ascii="Calibri" w:hAnsi="Calibri"/>
              </w:rPr>
              <w:t>client and comparison caregivers and their care recipients</w:t>
            </w:r>
          </w:p>
          <w:p w14:paraId="3A5FF18D" w14:textId="77777777" w:rsidR="00D13B9D" w:rsidRDefault="00D13B9D" w:rsidP="005260A5">
            <w:pPr>
              <w:pStyle w:val="SL-FlLftSgl"/>
              <w:jc w:val="left"/>
            </w:pPr>
          </w:p>
        </w:tc>
        <w:tc>
          <w:tcPr>
            <w:tcW w:w="2628" w:type="dxa"/>
          </w:tcPr>
          <w:p w14:paraId="0DC27F86" w14:textId="77777777" w:rsidR="004E7BE5" w:rsidRPr="00065375" w:rsidRDefault="0080561F" w:rsidP="0080561F">
            <w:pPr>
              <w:pStyle w:val="SL-FlLftSgl"/>
              <w:jc w:val="left"/>
              <w:rPr>
                <w:rFonts w:asciiTheme="minorHAnsi" w:hAnsiTheme="minorHAnsi"/>
              </w:rPr>
            </w:pPr>
            <w:r w:rsidRPr="00065375">
              <w:rPr>
                <w:rFonts w:asciiTheme="minorHAnsi" w:hAnsiTheme="minorHAnsi"/>
              </w:rPr>
              <w:t>2</w:t>
            </w:r>
            <w:r w:rsidR="004E7BE5" w:rsidRPr="00065375">
              <w:rPr>
                <w:rFonts w:asciiTheme="minorHAnsi" w:hAnsiTheme="minorHAnsi"/>
              </w:rPr>
              <w:t xml:space="preserve"> month</w:t>
            </w:r>
            <w:r w:rsidRPr="00065375">
              <w:rPr>
                <w:rFonts w:asciiTheme="minorHAnsi" w:hAnsiTheme="minorHAnsi"/>
              </w:rPr>
              <w:t>s</w:t>
            </w:r>
            <w:r w:rsidR="004E7BE5" w:rsidRPr="00065375">
              <w:rPr>
                <w:rFonts w:asciiTheme="minorHAnsi" w:hAnsiTheme="minorHAnsi"/>
              </w:rPr>
              <w:t xml:space="preserve"> after OMB clearance</w:t>
            </w:r>
          </w:p>
        </w:tc>
      </w:tr>
      <w:tr w:rsidR="00710F86" w14:paraId="31FF2A3F" w14:textId="77777777" w:rsidTr="00346864">
        <w:tc>
          <w:tcPr>
            <w:tcW w:w="2358" w:type="dxa"/>
          </w:tcPr>
          <w:p w14:paraId="7A9A09E6" w14:textId="77777777" w:rsidR="00710F86" w:rsidRDefault="00710F86" w:rsidP="00A02A03">
            <w:pPr>
              <w:jc w:val="left"/>
            </w:pPr>
            <w:r>
              <w:rPr>
                <w:rFonts w:asciiTheme="minorHAnsi" w:hAnsiTheme="minorHAnsi"/>
              </w:rPr>
              <w:t>6-month Data Collection</w:t>
            </w:r>
          </w:p>
        </w:tc>
        <w:tc>
          <w:tcPr>
            <w:tcW w:w="4590" w:type="dxa"/>
          </w:tcPr>
          <w:p w14:paraId="027AACE0" w14:textId="77777777" w:rsidR="00D13B9D" w:rsidRDefault="00A02A03" w:rsidP="00D13B9D">
            <w:pPr>
              <w:pStyle w:val="SL-FlLftSgl"/>
              <w:jc w:val="left"/>
            </w:pPr>
            <w:r>
              <w:rPr>
                <w:rFonts w:ascii="Calibri" w:hAnsi="Calibri"/>
              </w:rPr>
              <w:t>Follow-up t</w:t>
            </w:r>
            <w:r w:rsidRPr="00F82E4B">
              <w:rPr>
                <w:rFonts w:ascii="Calibri" w:hAnsi="Calibri"/>
              </w:rPr>
              <w:t>elephone survey</w:t>
            </w:r>
            <w:r>
              <w:rPr>
                <w:rFonts w:ascii="Calibri" w:hAnsi="Calibri"/>
              </w:rPr>
              <w:t>s</w:t>
            </w:r>
            <w:r w:rsidRPr="00F82E4B">
              <w:rPr>
                <w:rFonts w:ascii="Calibri" w:hAnsi="Calibri"/>
              </w:rPr>
              <w:t xml:space="preserve"> of </w:t>
            </w:r>
            <w:r>
              <w:rPr>
                <w:rFonts w:ascii="Calibri" w:hAnsi="Calibri"/>
              </w:rPr>
              <w:t xml:space="preserve"> </w:t>
            </w:r>
            <w:r w:rsidR="005260A5">
              <w:rPr>
                <w:rFonts w:ascii="Calibri" w:hAnsi="Calibri"/>
              </w:rPr>
              <w:t>client and comparison caregivers and their care recipients</w:t>
            </w:r>
          </w:p>
        </w:tc>
        <w:tc>
          <w:tcPr>
            <w:tcW w:w="2628" w:type="dxa"/>
          </w:tcPr>
          <w:p w14:paraId="3746CBA4" w14:textId="77777777" w:rsidR="00710F86" w:rsidRPr="00065375" w:rsidRDefault="0080561F" w:rsidP="0080561F">
            <w:pPr>
              <w:pStyle w:val="SL-FlLftSgl"/>
              <w:jc w:val="left"/>
              <w:rPr>
                <w:rFonts w:asciiTheme="minorHAnsi" w:hAnsiTheme="minorHAnsi"/>
              </w:rPr>
            </w:pPr>
            <w:r w:rsidRPr="00065375">
              <w:rPr>
                <w:rFonts w:asciiTheme="minorHAnsi" w:hAnsiTheme="minorHAnsi"/>
              </w:rPr>
              <w:t>8</w:t>
            </w:r>
            <w:r w:rsidR="00710F86" w:rsidRPr="00065375">
              <w:rPr>
                <w:rFonts w:asciiTheme="minorHAnsi" w:hAnsiTheme="minorHAnsi"/>
              </w:rPr>
              <w:t xml:space="preserve"> months after OMB clearance</w:t>
            </w:r>
          </w:p>
        </w:tc>
      </w:tr>
      <w:tr w:rsidR="00065375" w14:paraId="263D5A0F" w14:textId="77777777" w:rsidTr="00346864">
        <w:tc>
          <w:tcPr>
            <w:tcW w:w="2358" w:type="dxa"/>
          </w:tcPr>
          <w:p w14:paraId="2504914C" w14:textId="77777777" w:rsidR="00065375" w:rsidRDefault="00065375" w:rsidP="00A02A03">
            <w:pPr>
              <w:jc w:val="left"/>
              <w:rPr>
                <w:rFonts w:asciiTheme="minorHAnsi" w:hAnsiTheme="minorHAnsi"/>
              </w:rPr>
            </w:pPr>
            <w:r>
              <w:rPr>
                <w:rFonts w:asciiTheme="minorHAnsi" w:hAnsiTheme="minorHAnsi"/>
              </w:rPr>
              <w:t xml:space="preserve">Conduct data processing </w:t>
            </w:r>
          </w:p>
        </w:tc>
        <w:tc>
          <w:tcPr>
            <w:tcW w:w="4590" w:type="dxa"/>
          </w:tcPr>
          <w:p w14:paraId="3B46E55B" w14:textId="77777777" w:rsidR="00065375" w:rsidRDefault="00065375" w:rsidP="00065375">
            <w:pPr>
              <w:pStyle w:val="SL-FlLftSgl"/>
              <w:jc w:val="left"/>
              <w:rPr>
                <w:rFonts w:ascii="Calibri" w:hAnsi="Calibri"/>
              </w:rPr>
            </w:pPr>
            <w:r w:rsidRPr="00F82E4B">
              <w:rPr>
                <w:rFonts w:ascii="Calibri" w:hAnsi="Calibri"/>
              </w:rPr>
              <w:t>Data editing</w:t>
            </w:r>
            <w:r>
              <w:rPr>
                <w:rFonts w:ascii="Calibri" w:hAnsi="Calibri"/>
              </w:rPr>
              <w:t xml:space="preserve"> and cleaning</w:t>
            </w:r>
            <w:r w:rsidRPr="00F82E4B">
              <w:rPr>
                <w:rFonts w:ascii="Calibri" w:hAnsi="Calibri"/>
              </w:rPr>
              <w:t>, coding and key entry, data analysis</w:t>
            </w:r>
            <w:r>
              <w:rPr>
                <w:rFonts w:ascii="Calibri" w:hAnsi="Calibri"/>
              </w:rPr>
              <w:t xml:space="preserve"> (can start before all data rounds collected)</w:t>
            </w:r>
          </w:p>
          <w:p w14:paraId="29D9983F" w14:textId="77777777" w:rsidR="00065375" w:rsidRDefault="00065375" w:rsidP="00D13B9D">
            <w:pPr>
              <w:pStyle w:val="SL-FlLftSgl"/>
              <w:jc w:val="left"/>
              <w:rPr>
                <w:rFonts w:ascii="Calibri" w:hAnsi="Calibri"/>
              </w:rPr>
            </w:pPr>
          </w:p>
        </w:tc>
        <w:tc>
          <w:tcPr>
            <w:tcW w:w="2628" w:type="dxa"/>
          </w:tcPr>
          <w:p w14:paraId="1BB2679B" w14:textId="77777777" w:rsidR="00065375" w:rsidRPr="00065375" w:rsidRDefault="00065375" w:rsidP="0080561F">
            <w:pPr>
              <w:pStyle w:val="SL-FlLftSgl"/>
              <w:jc w:val="left"/>
              <w:rPr>
                <w:rFonts w:asciiTheme="minorHAnsi" w:hAnsiTheme="minorHAnsi"/>
              </w:rPr>
            </w:pPr>
            <w:r w:rsidRPr="00065375">
              <w:rPr>
                <w:rFonts w:asciiTheme="minorHAnsi" w:hAnsiTheme="minorHAnsi"/>
              </w:rPr>
              <w:t>10 months after OMB clearance</w:t>
            </w:r>
          </w:p>
        </w:tc>
      </w:tr>
      <w:tr w:rsidR="00065375" w14:paraId="01C33480" w14:textId="77777777" w:rsidTr="00346864">
        <w:tc>
          <w:tcPr>
            <w:tcW w:w="2358" w:type="dxa"/>
          </w:tcPr>
          <w:p w14:paraId="1AB4C67F" w14:textId="77777777" w:rsidR="00065375" w:rsidRDefault="00065375" w:rsidP="00065375">
            <w:pPr>
              <w:jc w:val="left"/>
              <w:rPr>
                <w:rFonts w:ascii="Calibri" w:hAnsi="Calibri"/>
              </w:rPr>
            </w:pPr>
            <w:r>
              <w:rPr>
                <w:rFonts w:ascii="Calibri" w:hAnsi="Calibri"/>
              </w:rPr>
              <w:t>Develop analytical models</w:t>
            </w:r>
          </w:p>
        </w:tc>
        <w:tc>
          <w:tcPr>
            <w:tcW w:w="4590" w:type="dxa"/>
          </w:tcPr>
          <w:p w14:paraId="242FAFD5" w14:textId="77777777" w:rsidR="00065375" w:rsidRDefault="00065375" w:rsidP="00065375">
            <w:pPr>
              <w:jc w:val="left"/>
              <w:rPr>
                <w:rFonts w:asciiTheme="minorHAnsi" w:hAnsiTheme="minorHAnsi"/>
                <w:bCs/>
                <w:szCs w:val="22"/>
              </w:rPr>
            </w:pPr>
            <w:r>
              <w:rPr>
                <w:rFonts w:asciiTheme="minorHAnsi" w:hAnsiTheme="minorHAnsi"/>
                <w:bCs/>
                <w:szCs w:val="22"/>
              </w:rPr>
              <w:t>Develop variables and model designs for multivariate analyses according to each of the four research questions; test with preliminary 6-month outcomes.</w:t>
            </w:r>
          </w:p>
          <w:p w14:paraId="547952F9" w14:textId="77777777" w:rsidR="00065375" w:rsidRDefault="00065375" w:rsidP="00065375">
            <w:pPr>
              <w:jc w:val="left"/>
              <w:rPr>
                <w:rFonts w:asciiTheme="minorHAnsi" w:hAnsiTheme="minorHAnsi"/>
                <w:bCs/>
                <w:szCs w:val="22"/>
              </w:rPr>
            </w:pPr>
          </w:p>
        </w:tc>
        <w:tc>
          <w:tcPr>
            <w:tcW w:w="2628" w:type="dxa"/>
            <w:shd w:val="clear" w:color="auto" w:fill="auto"/>
          </w:tcPr>
          <w:p w14:paraId="4D70F711" w14:textId="77777777" w:rsidR="00065375" w:rsidRPr="00065375" w:rsidRDefault="00065375" w:rsidP="00065375">
            <w:pPr>
              <w:pStyle w:val="SL-FlLftSgl"/>
              <w:jc w:val="left"/>
              <w:rPr>
                <w:rFonts w:asciiTheme="minorHAnsi" w:hAnsiTheme="minorHAnsi"/>
              </w:rPr>
            </w:pPr>
            <w:r w:rsidRPr="00065375">
              <w:rPr>
                <w:rFonts w:asciiTheme="minorHAnsi" w:hAnsiTheme="minorHAnsi"/>
              </w:rPr>
              <w:t>12 months after OMB clearance</w:t>
            </w:r>
          </w:p>
        </w:tc>
      </w:tr>
      <w:tr w:rsidR="00065375" w14:paraId="54381346" w14:textId="77777777" w:rsidTr="00346864">
        <w:tc>
          <w:tcPr>
            <w:tcW w:w="2358" w:type="dxa"/>
          </w:tcPr>
          <w:p w14:paraId="38C1C680" w14:textId="77777777" w:rsidR="00065375" w:rsidRDefault="00065375" w:rsidP="00A02A03">
            <w:pPr>
              <w:jc w:val="left"/>
            </w:pPr>
            <w:r>
              <w:rPr>
                <w:rFonts w:asciiTheme="minorHAnsi" w:hAnsiTheme="minorHAnsi"/>
              </w:rPr>
              <w:t xml:space="preserve">12-month Data Collection </w:t>
            </w:r>
          </w:p>
        </w:tc>
        <w:tc>
          <w:tcPr>
            <w:tcW w:w="4590" w:type="dxa"/>
          </w:tcPr>
          <w:p w14:paraId="7CE8F896" w14:textId="77777777" w:rsidR="00065375" w:rsidRDefault="00065375" w:rsidP="00D13B9D">
            <w:pPr>
              <w:pStyle w:val="SL-FlLftSgl"/>
              <w:jc w:val="left"/>
            </w:pPr>
            <w:r>
              <w:rPr>
                <w:rFonts w:ascii="Calibri" w:hAnsi="Calibri"/>
              </w:rPr>
              <w:t>Follow-up t</w:t>
            </w:r>
            <w:r w:rsidRPr="00F82E4B">
              <w:rPr>
                <w:rFonts w:ascii="Calibri" w:hAnsi="Calibri"/>
              </w:rPr>
              <w:t>elephone survey</w:t>
            </w:r>
            <w:r>
              <w:rPr>
                <w:rFonts w:ascii="Calibri" w:hAnsi="Calibri"/>
              </w:rPr>
              <w:t>s</w:t>
            </w:r>
            <w:r w:rsidRPr="00F82E4B">
              <w:rPr>
                <w:rFonts w:ascii="Calibri" w:hAnsi="Calibri"/>
              </w:rPr>
              <w:t xml:space="preserve"> of </w:t>
            </w:r>
            <w:r>
              <w:rPr>
                <w:rFonts w:ascii="Calibri" w:hAnsi="Calibri"/>
              </w:rPr>
              <w:t xml:space="preserve"> client and comparison caregivers and their care recipients</w:t>
            </w:r>
          </w:p>
        </w:tc>
        <w:tc>
          <w:tcPr>
            <w:tcW w:w="2628" w:type="dxa"/>
          </w:tcPr>
          <w:p w14:paraId="10958C67" w14:textId="77777777" w:rsidR="00065375" w:rsidRPr="00346864" w:rsidRDefault="00065375" w:rsidP="0080561F">
            <w:pPr>
              <w:pStyle w:val="SL-FlLftSgl"/>
              <w:jc w:val="left"/>
              <w:rPr>
                <w:rFonts w:asciiTheme="minorHAnsi" w:hAnsiTheme="minorHAnsi"/>
              </w:rPr>
            </w:pPr>
            <w:r w:rsidRPr="00065375">
              <w:rPr>
                <w:rFonts w:asciiTheme="minorHAnsi" w:hAnsiTheme="minorHAnsi"/>
              </w:rPr>
              <w:t>14 months after OMB clearance</w:t>
            </w:r>
          </w:p>
        </w:tc>
      </w:tr>
      <w:tr w:rsidR="00065375" w14:paraId="45B0318F" w14:textId="77777777" w:rsidTr="00346864">
        <w:tc>
          <w:tcPr>
            <w:tcW w:w="2358" w:type="dxa"/>
          </w:tcPr>
          <w:p w14:paraId="064845B1" w14:textId="77777777" w:rsidR="00065375" w:rsidRDefault="00065375" w:rsidP="0064180F">
            <w:pPr>
              <w:jc w:val="left"/>
            </w:pPr>
            <w:r>
              <w:rPr>
                <w:rFonts w:asciiTheme="minorHAnsi" w:hAnsiTheme="minorHAnsi"/>
              </w:rPr>
              <w:t xml:space="preserve">Conduct final data processing </w:t>
            </w:r>
          </w:p>
        </w:tc>
        <w:tc>
          <w:tcPr>
            <w:tcW w:w="4590" w:type="dxa"/>
          </w:tcPr>
          <w:p w14:paraId="1DA641F0" w14:textId="77777777" w:rsidR="00065375" w:rsidRDefault="00065375" w:rsidP="00B1150F">
            <w:pPr>
              <w:pStyle w:val="SL-FlLftSgl"/>
              <w:jc w:val="left"/>
              <w:rPr>
                <w:rFonts w:ascii="Calibri" w:hAnsi="Calibri"/>
              </w:rPr>
            </w:pPr>
            <w:r w:rsidRPr="00F82E4B">
              <w:rPr>
                <w:rFonts w:ascii="Calibri" w:hAnsi="Calibri"/>
              </w:rPr>
              <w:t>Data editing</w:t>
            </w:r>
            <w:r>
              <w:rPr>
                <w:rFonts w:ascii="Calibri" w:hAnsi="Calibri"/>
              </w:rPr>
              <w:t xml:space="preserve"> and cleaning</w:t>
            </w:r>
            <w:r w:rsidRPr="00F82E4B">
              <w:rPr>
                <w:rFonts w:ascii="Calibri" w:hAnsi="Calibri"/>
              </w:rPr>
              <w:t>, coding and key entry, data analysis</w:t>
            </w:r>
          </w:p>
          <w:p w14:paraId="0E3C553B" w14:textId="77777777" w:rsidR="00065375" w:rsidRDefault="00065375" w:rsidP="00B1150F">
            <w:pPr>
              <w:pStyle w:val="SL-FlLftSgl"/>
              <w:jc w:val="left"/>
            </w:pPr>
          </w:p>
        </w:tc>
        <w:tc>
          <w:tcPr>
            <w:tcW w:w="2628" w:type="dxa"/>
          </w:tcPr>
          <w:p w14:paraId="3B9E5F06" w14:textId="77777777" w:rsidR="00065375" w:rsidRPr="00346864" w:rsidRDefault="00065375" w:rsidP="00B1150F">
            <w:pPr>
              <w:pStyle w:val="SL-FlLftSgl"/>
              <w:jc w:val="left"/>
              <w:rPr>
                <w:rFonts w:asciiTheme="minorHAnsi" w:hAnsiTheme="minorHAnsi"/>
              </w:rPr>
            </w:pPr>
            <w:r w:rsidRPr="00065375">
              <w:rPr>
                <w:rFonts w:asciiTheme="minorHAnsi" w:hAnsiTheme="minorHAnsi"/>
              </w:rPr>
              <w:t>15 months after OMB clearance</w:t>
            </w:r>
          </w:p>
        </w:tc>
      </w:tr>
      <w:tr w:rsidR="00065375" w14:paraId="4014C76F" w14:textId="77777777" w:rsidTr="00346864">
        <w:tc>
          <w:tcPr>
            <w:tcW w:w="2358" w:type="dxa"/>
          </w:tcPr>
          <w:p w14:paraId="136A26A0" w14:textId="77777777" w:rsidR="00065375" w:rsidRDefault="00065375" w:rsidP="00A108AA">
            <w:pPr>
              <w:jc w:val="left"/>
              <w:rPr>
                <w:rFonts w:ascii="Calibri" w:hAnsi="Calibri"/>
              </w:rPr>
            </w:pPr>
            <w:r>
              <w:rPr>
                <w:rFonts w:ascii="Calibri" w:hAnsi="Calibri"/>
              </w:rPr>
              <w:t>Analyze study data</w:t>
            </w:r>
          </w:p>
        </w:tc>
        <w:tc>
          <w:tcPr>
            <w:tcW w:w="4590" w:type="dxa"/>
          </w:tcPr>
          <w:p w14:paraId="6A587C46" w14:textId="77777777" w:rsidR="00065375" w:rsidRDefault="00065375" w:rsidP="00AD0D37">
            <w:pPr>
              <w:jc w:val="left"/>
              <w:rPr>
                <w:rFonts w:asciiTheme="minorHAnsi" w:hAnsiTheme="minorHAnsi"/>
                <w:bCs/>
                <w:szCs w:val="22"/>
              </w:rPr>
            </w:pPr>
            <w:r>
              <w:rPr>
                <w:rFonts w:asciiTheme="minorHAnsi" w:hAnsiTheme="minorHAnsi"/>
                <w:bCs/>
                <w:szCs w:val="22"/>
              </w:rPr>
              <w:t>Conduct descriptive and multivariate analyses according to each of the four research questions</w:t>
            </w:r>
          </w:p>
          <w:p w14:paraId="5FA47374" w14:textId="77777777" w:rsidR="00065375" w:rsidRDefault="00065375" w:rsidP="00AD0D37">
            <w:pPr>
              <w:jc w:val="left"/>
              <w:rPr>
                <w:rFonts w:asciiTheme="minorHAnsi" w:hAnsiTheme="minorHAnsi"/>
                <w:bCs/>
                <w:szCs w:val="22"/>
              </w:rPr>
            </w:pPr>
          </w:p>
        </w:tc>
        <w:tc>
          <w:tcPr>
            <w:tcW w:w="2628" w:type="dxa"/>
            <w:shd w:val="clear" w:color="auto" w:fill="auto"/>
          </w:tcPr>
          <w:p w14:paraId="42EE03CE" w14:textId="77777777" w:rsidR="00065375" w:rsidRPr="00346864" w:rsidRDefault="00065375" w:rsidP="005260A5">
            <w:pPr>
              <w:pStyle w:val="SL-FlLftSgl"/>
              <w:jc w:val="left"/>
              <w:rPr>
                <w:rFonts w:asciiTheme="minorHAnsi" w:hAnsiTheme="minorHAnsi"/>
              </w:rPr>
            </w:pPr>
            <w:r w:rsidRPr="00065375">
              <w:rPr>
                <w:rFonts w:asciiTheme="minorHAnsi" w:hAnsiTheme="minorHAnsi"/>
              </w:rPr>
              <w:t>16 months after OMB clearance</w:t>
            </w:r>
          </w:p>
        </w:tc>
      </w:tr>
      <w:tr w:rsidR="00065375" w14:paraId="6011CE37" w14:textId="77777777" w:rsidTr="00346864">
        <w:tc>
          <w:tcPr>
            <w:tcW w:w="2358" w:type="dxa"/>
          </w:tcPr>
          <w:p w14:paraId="7833BFBE" w14:textId="77777777" w:rsidR="00065375" w:rsidRDefault="00065375" w:rsidP="00D54B74">
            <w:pPr>
              <w:jc w:val="left"/>
              <w:rPr>
                <w:rFonts w:ascii="Calibri" w:hAnsi="Calibri"/>
              </w:rPr>
            </w:pPr>
            <w:r>
              <w:rPr>
                <w:rFonts w:ascii="Calibri" w:hAnsi="Calibri"/>
              </w:rPr>
              <w:t>Conduct data documentation</w:t>
            </w:r>
          </w:p>
        </w:tc>
        <w:tc>
          <w:tcPr>
            <w:tcW w:w="4590" w:type="dxa"/>
          </w:tcPr>
          <w:p w14:paraId="744FD4BB" w14:textId="77777777" w:rsidR="00065375" w:rsidRDefault="00065375" w:rsidP="00AD0D37">
            <w:pPr>
              <w:jc w:val="left"/>
              <w:rPr>
                <w:rFonts w:asciiTheme="minorHAnsi" w:hAnsiTheme="minorHAnsi"/>
                <w:bCs/>
                <w:szCs w:val="22"/>
              </w:rPr>
            </w:pPr>
            <w:r>
              <w:rPr>
                <w:rFonts w:asciiTheme="minorHAnsi" w:hAnsiTheme="minorHAnsi"/>
                <w:bCs/>
                <w:szCs w:val="22"/>
              </w:rPr>
              <w:t>Prepare technical documentation  and derived variables and tabulations</w:t>
            </w:r>
          </w:p>
          <w:p w14:paraId="35A0FBC0" w14:textId="77777777" w:rsidR="00065375" w:rsidRDefault="00065375" w:rsidP="00AD0D37">
            <w:pPr>
              <w:jc w:val="left"/>
              <w:rPr>
                <w:rFonts w:asciiTheme="minorHAnsi" w:hAnsiTheme="minorHAnsi"/>
                <w:bCs/>
                <w:szCs w:val="22"/>
              </w:rPr>
            </w:pPr>
          </w:p>
        </w:tc>
        <w:tc>
          <w:tcPr>
            <w:tcW w:w="2628" w:type="dxa"/>
            <w:shd w:val="clear" w:color="auto" w:fill="auto"/>
          </w:tcPr>
          <w:p w14:paraId="7BE6CB4A" w14:textId="77777777" w:rsidR="00065375" w:rsidRPr="00346864" w:rsidRDefault="00065375" w:rsidP="005260A5">
            <w:pPr>
              <w:pStyle w:val="SL-FlLftSgl"/>
              <w:jc w:val="left"/>
              <w:rPr>
                <w:rFonts w:asciiTheme="minorHAnsi" w:hAnsiTheme="minorHAnsi"/>
              </w:rPr>
            </w:pPr>
            <w:r w:rsidRPr="00065375">
              <w:rPr>
                <w:rFonts w:asciiTheme="minorHAnsi" w:hAnsiTheme="minorHAnsi"/>
              </w:rPr>
              <w:t>19 months after OMB clearance</w:t>
            </w:r>
          </w:p>
        </w:tc>
      </w:tr>
      <w:tr w:rsidR="00065375" w14:paraId="68673B51" w14:textId="77777777" w:rsidTr="00346864">
        <w:tc>
          <w:tcPr>
            <w:tcW w:w="2358" w:type="dxa"/>
          </w:tcPr>
          <w:p w14:paraId="26210965" w14:textId="77777777" w:rsidR="00065375" w:rsidRDefault="00065375" w:rsidP="00A108AA">
            <w:pPr>
              <w:jc w:val="left"/>
              <w:rPr>
                <w:rFonts w:ascii="Calibri" w:hAnsi="Calibri"/>
              </w:rPr>
            </w:pPr>
            <w:r>
              <w:rPr>
                <w:rFonts w:ascii="Calibri" w:hAnsi="Calibri"/>
              </w:rPr>
              <w:t>Finalize data</w:t>
            </w:r>
          </w:p>
        </w:tc>
        <w:tc>
          <w:tcPr>
            <w:tcW w:w="4590" w:type="dxa"/>
          </w:tcPr>
          <w:p w14:paraId="5C72335E" w14:textId="77777777" w:rsidR="00065375" w:rsidRPr="00A108AA" w:rsidRDefault="00065375" w:rsidP="00D54B74">
            <w:pPr>
              <w:jc w:val="left"/>
              <w:rPr>
                <w:rFonts w:asciiTheme="minorHAnsi" w:hAnsiTheme="minorHAnsi"/>
                <w:bCs/>
                <w:szCs w:val="22"/>
              </w:rPr>
            </w:pPr>
            <w:r>
              <w:rPr>
                <w:rFonts w:asciiTheme="minorHAnsi" w:hAnsiTheme="minorHAnsi"/>
                <w:bCs/>
                <w:szCs w:val="22"/>
              </w:rPr>
              <w:t xml:space="preserve">Deliver data and documentation to ACL </w:t>
            </w:r>
          </w:p>
        </w:tc>
        <w:tc>
          <w:tcPr>
            <w:tcW w:w="2628" w:type="dxa"/>
            <w:shd w:val="clear" w:color="auto" w:fill="auto"/>
          </w:tcPr>
          <w:p w14:paraId="24298886" w14:textId="77777777" w:rsidR="00065375" w:rsidRPr="00346864" w:rsidRDefault="00065375" w:rsidP="005260A5">
            <w:pPr>
              <w:pStyle w:val="SL-FlLftSgl"/>
              <w:jc w:val="left"/>
              <w:rPr>
                <w:rFonts w:asciiTheme="minorHAnsi" w:hAnsiTheme="minorHAnsi"/>
              </w:rPr>
            </w:pPr>
            <w:r w:rsidRPr="00065375">
              <w:rPr>
                <w:rFonts w:asciiTheme="minorHAnsi" w:hAnsiTheme="minorHAnsi"/>
              </w:rPr>
              <w:t>20 months after OMB clearance</w:t>
            </w:r>
          </w:p>
        </w:tc>
      </w:tr>
      <w:tr w:rsidR="00065375" w14:paraId="15901156" w14:textId="77777777" w:rsidTr="00346864">
        <w:tc>
          <w:tcPr>
            <w:tcW w:w="2358" w:type="dxa"/>
          </w:tcPr>
          <w:p w14:paraId="5B5B8CEF" w14:textId="77777777" w:rsidR="00065375" w:rsidRDefault="00065375" w:rsidP="00A108AA">
            <w:pPr>
              <w:jc w:val="left"/>
            </w:pPr>
            <w:r>
              <w:rPr>
                <w:rFonts w:ascii="Calibri" w:hAnsi="Calibri"/>
              </w:rPr>
              <w:t>Prepare f</w:t>
            </w:r>
            <w:r w:rsidRPr="00F82E4B">
              <w:rPr>
                <w:rFonts w:ascii="Calibri" w:hAnsi="Calibri"/>
              </w:rPr>
              <w:t>inal report</w:t>
            </w:r>
          </w:p>
        </w:tc>
        <w:tc>
          <w:tcPr>
            <w:tcW w:w="4590" w:type="dxa"/>
          </w:tcPr>
          <w:p w14:paraId="623A85FD" w14:textId="77777777" w:rsidR="00065375" w:rsidRPr="00A108AA" w:rsidRDefault="00065375" w:rsidP="00AD0D37">
            <w:pPr>
              <w:jc w:val="left"/>
              <w:rPr>
                <w:rFonts w:asciiTheme="minorHAnsi" w:hAnsiTheme="minorHAnsi"/>
              </w:rPr>
            </w:pPr>
            <w:r w:rsidRPr="00A108AA">
              <w:rPr>
                <w:rFonts w:asciiTheme="minorHAnsi" w:hAnsiTheme="minorHAnsi"/>
                <w:bCs/>
                <w:szCs w:val="22"/>
              </w:rPr>
              <w:t>Submit final results in a report format</w:t>
            </w:r>
          </w:p>
        </w:tc>
        <w:tc>
          <w:tcPr>
            <w:tcW w:w="2628" w:type="dxa"/>
            <w:shd w:val="clear" w:color="auto" w:fill="auto"/>
          </w:tcPr>
          <w:p w14:paraId="7A331A97" w14:textId="77777777" w:rsidR="00065375" w:rsidRPr="00346864" w:rsidRDefault="00065375" w:rsidP="005260A5">
            <w:pPr>
              <w:pStyle w:val="SL-FlLftSgl"/>
              <w:jc w:val="left"/>
              <w:rPr>
                <w:rFonts w:asciiTheme="minorHAnsi" w:hAnsiTheme="minorHAnsi"/>
              </w:rPr>
            </w:pPr>
            <w:r w:rsidRPr="00065375">
              <w:rPr>
                <w:rFonts w:asciiTheme="minorHAnsi" w:hAnsiTheme="minorHAnsi"/>
              </w:rPr>
              <w:t>21 months after OMB clearance</w:t>
            </w:r>
          </w:p>
        </w:tc>
      </w:tr>
    </w:tbl>
    <w:p w14:paraId="52F5DB18" w14:textId="77777777" w:rsidR="004E7BE5" w:rsidRDefault="004E7BE5" w:rsidP="004E7BE5">
      <w:pPr>
        <w:pStyle w:val="SL-FlLftSgl"/>
        <w:jc w:val="left"/>
      </w:pPr>
    </w:p>
    <w:p w14:paraId="3CE3132B" w14:textId="77777777" w:rsidR="004E7BE5" w:rsidRPr="00BC34D3" w:rsidRDefault="004E7BE5" w:rsidP="004E7BE5">
      <w:pPr>
        <w:pStyle w:val="Heading1"/>
        <w:keepNext w:val="0"/>
        <w:keepLines/>
        <w:jc w:val="left"/>
        <w:rPr>
          <w:rFonts w:ascii="Franklin Gothic Medium" w:hAnsi="Franklin Gothic Medium"/>
          <w:color w:val="17365D"/>
          <w:sz w:val="32"/>
          <w:szCs w:val="32"/>
        </w:rPr>
      </w:pPr>
      <w:bookmarkStart w:id="19" w:name="_Toc461936347"/>
      <w:r>
        <w:br w:type="page"/>
      </w:r>
      <w:r w:rsidRPr="00BC34D3">
        <w:rPr>
          <w:rFonts w:ascii="Franklin Gothic Medium" w:hAnsi="Franklin Gothic Medium"/>
          <w:color w:val="17365D"/>
          <w:sz w:val="32"/>
          <w:szCs w:val="32"/>
        </w:rPr>
        <w:t>A.17</w:t>
      </w:r>
      <w:r w:rsidRPr="00BC34D3">
        <w:rPr>
          <w:rFonts w:ascii="Franklin Gothic Medium" w:hAnsi="Franklin Gothic Medium"/>
          <w:color w:val="17365D"/>
          <w:sz w:val="32"/>
          <w:szCs w:val="32"/>
        </w:rPr>
        <w:tab/>
      </w:r>
      <w:bookmarkEnd w:id="19"/>
      <w:r w:rsidRPr="00BC34D3">
        <w:rPr>
          <w:rFonts w:ascii="Franklin Gothic Medium" w:hAnsi="Franklin Gothic Medium"/>
          <w:color w:val="17365D"/>
          <w:sz w:val="32"/>
          <w:szCs w:val="32"/>
        </w:rPr>
        <w:t>Reason(s) Display of OMB Expiration Date is Inappropriate</w:t>
      </w:r>
    </w:p>
    <w:p w14:paraId="6E631E3A" w14:textId="77777777" w:rsidR="004E7BE5" w:rsidRPr="00532D8F" w:rsidRDefault="004E7BE5" w:rsidP="004E7BE5">
      <w:pPr>
        <w:pStyle w:val="SL-FlLftSgl"/>
        <w:jc w:val="left"/>
        <w:rPr>
          <w:sz w:val="24"/>
          <w:szCs w:val="24"/>
        </w:rPr>
      </w:pPr>
      <w:r w:rsidRPr="00532D8F">
        <w:rPr>
          <w:sz w:val="24"/>
          <w:szCs w:val="24"/>
        </w:rPr>
        <w:t>A</w:t>
      </w:r>
      <w:r w:rsidR="00D358C8" w:rsidRPr="00532D8F">
        <w:rPr>
          <w:sz w:val="24"/>
          <w:szCs w:val="24"/>
        </w:rPr>
        <w:t>CL</w:t>
      </w:r>
      <w:r w:rsidRPr="00532D8F">
        <w:rPr>
          <w:sz w:val="24"/>
          <w:szCs w:val="24"/>
        </w:rPr>
        <w:t xml:space="preserve"> is not seeking an exemption from displaying the expiration date of OMB approval.</w:t>
      </w:r>
    </w:p>
    <w:p w14:paraId="6B8B8D74" w14:textId="77777777" w:rsidR="004E7BE5" w:rsidRDefault="004E7BE5" w:rsidP="004E7BE5">
      <w:pPr>
        <w:pStyle w:val="SL-FlLftSgl"/>
        <w:jc w:val="left"/>
      </w:pPr>
    </w:p>
    <w:p w14:paraId="63BE9B0B" w14:textId="77777777" w:rsidR="004E7BE5" w:rsidRDefault="004E7BE5" w:rsidP="004E7BE5">
      <w:pPr>
        <w:pStyle w:val="SL-FlLftSgl"/>
        <w:jc w:val="left"/>
      </w:pPr>
    </w:p>
    <w:p w14:paraId="224ED13C" w14:textId="77777777" w:rsidR="004E7BE5" w:rsidRPr="00BC34D3" w:rsidRDefault="004E7BE5" w:rsidP="004E7BE5">
      <w:pPr>
        <w:pStyle w:val="Heading1"/>
        <w:keepNext w:val="0"/>
        <w:keepLines/>
        <w:jc w:val="left"/>
        <w:rPr>
          <w:rFonts w:ascii="Franklin Gothic Medium" w:hAnsi="Franklin Gothic Medium"/>
          <w:color w:val="17365D"/>
          <w:sz w:val="32"/>
          <w:szCs w:val="32"/>
        </w:rPr>
      </w:pPr>
      <w:bookmarkStart w:id="20" w:name="_Toc461936348"/>
      <w:r w:rsidRPr="00BC34D3">
        <w:rPr>
          <w:rFonts w:ascii="Franklin Gothic Medium" w:hAnsi="Franklin Gothic Medium"/>
          <w:color w:val="17365D"/>
          <w:sz w:val="32"/>
          <w:szCs w:val="32"/>
        </w:rPr>
        <w:t>A.18</w:t>
      </w:r>
      <w:r w:rsidRPr="00BC34D3">
        <w:rPr>
          <w:rFonts w:ascii="Franklin Gothic Medium" w:hAnsi="Franklin Gothic Medium"/>
          <w:color w:val="17365D"/>
          <w:sz w:val="32"/>
          <w:szCs w:val="32"/>
        </w:rPr>
        <w:tab/>
      </w:r>
      <w:bookmarkEnd w:id="20"/>
      <w:r w:rsidRPr="00BC34D3">
        <w:rPr>
          <w:rFonts w:ascii="Franklin Gothic Medium" w:hAnsi="Franklin Gothic Medium"/>
          <w:color w:val="17365D"/>
          <w:sz w:val="32"/>
          <w:szCs w:val="32"/>
        </w:rPr>
        <w:t>Exceptions to Certification for Paperwork Reduction Act Submissions</w:t>
      </w:r>
    </w:p>
    <w:p w14:paraId="44BDB547" w14:textId="77777777" w:rsidR="00DC7F21" w:rsidRPr="00532D8F" w:rsidRDefault="004E7BE5" w:rsidP="004E7BE5">
      <w:pPr>
        <w:spacing w:line="240" w:lineRule="auto"/>
        <w:jc w:val="left"/>
        <w:rPr>
          <w:sz w:val="24"/>
          <w:szCs w:val="24"/>
        </w:rPr>
        <w:sectPr w:rsidR="00DC7F21" w:rsidRPr="00532D8F" w:rsidSect="00CB6D31">
          <w:pgSz w:w="12240" w:h="15840" w:code="1"/>
          <w:pgMar w:top="1728" w:right="1440" w:bottom="1728" w:left="1440" w:header="720" w:footer="576" w:gutter="0"/>
          <w:pgNumType w:start="1" w:chapStyle="1"/>
          <w:cols w:space="720"/>
          <w:noEndnote/>
          <w:docGrid w:linePitch="299"/>
        </w:sectPr>
      </w:pPr>
      <w:r w:rsidRPr="00532D8F">
        <w:rPr>
          <w:sz w:val="24"/>
          <w:szCs w:val="24"/>
        </w:rPr>
        <w:t>A</w:t>
      </w:r>
      <w:r w:rsidR="00D358C8" w:rsidRPr="00532D8F">
        <w:rPr>
          <w:sz w:val="24"/>
          <w:szCs w:val="24"/>
        </w:rPr>
        <w:t>CL</w:t>
      </w:r>
      <w:r w:rsidRPr="00532D8F">
        <w:rPr>
          <w:sz w:val="24"/>
          <w:szCs w:val="24"/>
        </w:rPr>
        <w:t xml:space="preserve"> is not requesting any exceptions from OMB Form 83-I.</w:t>
      </w:r>
    </w:p>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366DF9" w14:paraId="7C28DCA0" w14:textId="77777777" w:rsidTr="00366DF9">
        <w:trPr>
          <w:cantSplit/>
          <w:trHeight w:hRule="exact" w:val="12240"/>
        </w:trPr>
        <w:tc>
          <w:tcPr>
            <w:tcW w:w="9360" w:type="dxa"/>
            <w:vAlign w:val="center"/>
          </w:tcPr>
          <w:p w14:paraId="3CE02D66" w14:textId="77777777" w:rsidR="00366DF9" w:rsidRDefault="00366DF9" w:rsidP="00366DF9">
            <w:pPr>
              <w:pStyle w:val="C2-CtrSglSp"/>
              <w:spacing w:line="360" w:lineRule="atLeast"/>
              <w:ind w:left="1440"/>
              <w:rPr>
                <w:b/>
                <w:sz w:val="36"/>
              </w:rPr>
            </w:pPr>
          </w:p>
          <w:p w14:paraId="7F3A7C44" w14:textId="77777777" w:rsidR="00366DF9" w:rsidRDefault="00366DF9" w:rsidP="00366DF9">
            <w:pPr>
              <w:pStyle w:val="C2-CtrSglSp"/>
              <w:spacing w:line="360" w:lineRule="atLeast"/>
              <w:rPr>
                <w:b/>
                <w:sz w:val="36"/>
              </w:rPr>
            </w:pPr>
          </w:p>
          <w:p w14:paraId="01BE3139" w14:textId="77777777" w:rsidR="00366DF9" w:rsidRDefault="00366DF9" w:rsidP="00366DF9">
            <w:pPr>
              <w:pStyle w:val="C2-CtrSglSp"/>
              <w:spacing w:line="360" w:lineRule="atLeast"/>
            </w:pPr>
          </w:p>
          <w:p w14:paraId="7872F633" w14:textId="77777777" w:rsidR="00366DF9" w:rsidRDefault="00366DF9" w:rsidP="00366DF9">
            <w:pPr>
              <w:pStyle w:val="C2-CtrSglSp"/>
              <w:spacing w:line="360" w:lineRule="atLeast"/>
            </w:pPr>
          </w:p>
          <w:p w14:paraId="6D5BFFF5" w14:textId="77777777" w:rsidR="00366DF9" w:rsidRDefault="00366DF9" w:rsidP="00366DF9">
            <w:pPr>
              <w:pStyle w:val="C2-CtrSglSp"/>
              <w:spacing w:line="360" w:lineRule="atLeast"/>
            </w:pPr>
          </w:p>
          <w:p w14:paraId="7D774D77" w14:textId="77777777" w:rsidR="00366DF9" w:rsidRDefault="00366DF9" w:rsidP="00366DF9">
            <w:pPr>
              <w:pStyle w:val="C2-CtrSglSp"/>
              <w:spacing w:line="360" w:lineRule="atLeast"/>
            </w:pPr>
          </w:p>
          <w:p w14:paraId="64E3CAFC" w14:textId="77777777" w:rsidR="00366DF9" w:rsidRDefault="00366DF9" w:rsidP="00366DF9">
            <w:pPr>
              <w:pStyle w:val="C2-CtrSglSp"/>
              <w:spacing w:line="360" w:lineRule="atLeast"/>
            </w:pPr>
          </w:p>
          <w:p w14:paraId="11EF1006" w14:textId="77777777" w:rsidR="00366DF9" w:rsidRDefault="00366DF9" w:rsidP="00366DF9">
            <w:pPr>
              <w:pStyle w:val="C2-CtrSglSp"/>
              <w:spacing w:line="360" w:lineRule="atLeast"/>
            </w:pPr>
          </w:p>
          <w:p w14:paraId="1B466DEE" w14:textId="77777777" w:rsidR="00366DF9" w:rsidRDefault="00366DF9" w:rsidP="00366DF9">
            <w:pPr>
              <w:pStyle w:val="C2-CtrSglSp"/>
              <w:spacing w:line="360" w:lineRule="atLeast"/>
            </w:pPr>
          </w:p>
          <w:p w14:paraId="77F3FC54" w14:textId="77777777" w:rsidR="00366DF9" w:rsidRDefault="00366DF9" w:rsidP="00366DF9">
            <w:pPr>
              <w:pStyle w:val="C2-CtrSglSp"/>
              <w:spacing w:line="360" w:lineRule="atLeast"/>
            </w:pPr>
          </w:p>
          <w:p w14:paraId="66241D8C" w14:textId="77777777" w:rsidR="00366DF9" w:rsidRDefault="00366DF9" w:rsidP="00366DF9">
            <w:pPr>
              <w:pStyle w:val="C2-CtrSglSp"/>
              <w:spacing w:line="360" w:lineRule="atLeast"/>
            </w:pPr>
          </w:p>
          <w:p w14:paraId="128E6798" w14:textId="77777777" w:rsidR="00366DF9" w:rsidRDefault="00366DF9" w:rsidP="00366DF9">
            <w:pPr>
              <w:pStyle w:val="C2-CtrSglSp"/>
              <w:spacing w:line="360" w:lineRule="atLeast"/>
            </w:pPr>
            <w:r>
              <w:rPr>
                <w:noProof/>
              </w:rPr>
              <mc:AlternateContent>
                <mc:Choice Requires="wps">
                  <w:drawing>
                    <wp:anchor distT="0" distB="0" distL="114300" distR="114300" simplePos="0" relativeHeight="251730944" behindDoc="0" locked="0" layoutInCell="1" allowOverlap="1" wp14:anchorId="618BD8AA" wp14:editId="4D03CD65">
                      <wp:simplePos x="0" y="0"/>
                      <wp:positionH relativeFrom="column">
                        <wp:posOffset>821690</wp:posOffset>
                      </wp:positionH>
                      <wp:positionV relativeFrom="paragraph">
                        <wp:posOffset>513080</wp:posOffset>
                      </wp:positionV>
                      <wp:extent cx="4288155" cy="1866900"/>
                      <wp:effectExtent l="0" t="635" r="0" b="0"/>
                      <wp:wrapNone/>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513B8" w14:textId="77777777" w:rsidR="00430C9A" w:rsidRPr="00C2728B" w:rsidRDefault="00430C9A"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14:paraId="2B222CCA" w14:textId="77777777" w:rsidR="00430C9A" w:rsidRPr="00C2728B" w:rsidRDefault="00430C9A" w:rsidP="00366DF9">
                                  <w:pPr>
                                    <w:pStyle w:val="C2-CtrSglSp"/>
                                    <w:rPr>
                                      <w:rFonts w:ascii="Franklin Gothic Medium" w:hAnsi="Franklin Gothic Medium"/>
                                      <w:b/>
                                      <w:color w:val="1F497D" w:themeColor="text2"/>
                                      <w:sz w:val="40"/>
                                      <w:szCs w:val="40"/>
                                    </w:rPr>
                                  </w:pPr>
                                </w:p>
                                <w:p w14:paraId="591CF964" w14:textId="77777777" w:rsidR="00430C9A" w:rsidRPr="00366DF9" w:rsidRDefault="00430C9A"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64.7pt;margin-top:40.4pt;width:337.65pt;height:1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" stroked="f">
                      <v:textbox>
                        <w:txbxContent>
                          <w:p w14:paraId="0D9513B8" w14:textId="77777777" w:rsidR="00430C9A" w:rsidRPr="00C2728B" w:rsidRDefault="00430C9A"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14:paraId="2B222CCA" w14:textId="77777777" w:rsidR="00430C9A" w:rsidRPr="00C2728B" w:rsidRDefault="00430C9A" w:rsidP="00366DF9">
                            <w:pPr>
                              <w:pStyle w:val="C2-CtrSglSp"/>
                              <w:rPr>
                                <w:rFonts w:ascii="Franklin Gothic Medium" w:hAnsi="Franklin Gothic Medium"/>
                                <w:b/>
                                <w:color w:val="1F497D" w:themeColor="text2"/>
                                <w:sz w:val="40"/>
                                <w:szCs w:val="40"/>
                              </w:rPr>
                            </w:pPr>
                          </w:p>
                          <w:p w14:paraId="591CF964" w14:textId="77777777" w:rsidR="00430C9A" w:rsidRPr="00366DF9" w:rsidRDefault="00430C9A"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5EB7B27" wp14:editId="55E04A61">
                      <wp:simplePos x="0" y="0"/>
                      <wp:positionH relativeFrom="column">
                        <wp:posOffset>81915</wp:posOffset>
                      </wp:positionH>
                      <wp:positionV relativeFrom="paragraph">
                        <wp:posOffset>4370705</wp:posOffset>
                      </wp:positionV>
                      <wp:extent cx="5424170" cy="767080"/>
                      <wp:effectExtent l="1270" t="635" r="3810" b="3810"/>
                      <wp:wrapNone/>
                      <wp:docPr id="1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F4008" w14:textId="77777777" w:rsidR="00430C9A" w:rsidRDefault="00430C9A" w:rsidP="00366D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6.45pt;margin-top:344.15pt;width:427.1pt;height:6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314hg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" stroked="f">
                      <v:textbox>
                        <w:txbxContent>
                          <w:p w14:paraId="3A1F4008" w14:textId="77777777" w:rsidR="00430C9A" w:rsidRDefault="00430C9A" w:rsidP="00366DF9">
                            <w:pPr>
                              <w:jc w:val="center"/>
                            </w:pPr>
                          </w:p>
                        </w:txbxContent>
                      </v:textbox>
                    </v:shape>
                  </w:pict>
                </mc:Fallback>
              </mc:AlternateContent>
            </w:r>
          </w:p>
        </w:tc>
      </w:tr>
    </w:tbl>
    <w:p w14:paraId="46A4DEFC" w14:textId="77777777" w:rsidR="00DC7F21" w:rsidRPr="00C2728B" w:rsidRDefault="00DC7F21" w:rsidP="00366DF9">
      <w:pPr>
        <w:pStyle w:val="P1-StandPara"/>
        <w:widowControl w:val="0"/>
        <w:spacing w:line="240" w:lineRule="auto"/>
        <w:ind w:left="-270" w:firstLine="0"/>
        <w:rPr>
          <w:rFonts w:ascii="Franklin Gothic Medium" w:hAnsi="Franklin Gothic Medium"/>
          <w:color w:val="1F497D" w:themeColor="text2"/>
          <w:sz w:val="40"/>
          <w:szCs w:val="40"/>
        </w:rPr>
        <w:sectPr w:rsidR="00DC7F21" w:rsidRPr="00C2728B" w:rsidSect="00366DF9">
          <w:footerReference w:type="default" r:id="rId19"/>
          <w:pgSz w:w="12240" w:h="15840" w:code="1"/>
          <w:pgMar w:top="1728" w:right="1710" w:bottom="1728" w:left="1170" w:header="720" w:footer="576" w:gutter="0"/>
          <w:pgNumType w:start="1"/>
          <w:cols w:space="720"/>
          <w:vAlign w:val="center"/>
          <w:noEndnote/>
        </w:sectPr>
      </w:pPr>
    </w:p>
    <w:p w14:paraId="3E0B42F0" w14:textId="77777777" w:rsidR="0090348A" w:rsidRPr="008D55E8" w:rsidRDefault="0090348A" w:rsidP="0060328D">
      <w:pPr>
        <w:spacing w:line="240" w:lineRule="auto"/>
        <w:jc w:val="center"/>
        <w:rPr>
          <w:b/>
          <w:sz w:val="24"/>
          <w:szCs w:val="24"/>
        </w:rPr>
      </w:pPr>
      <w:r w:rsidRPr="008D55E8">
        <w:rPr>
          <w:b/>
          <w:sz w:val="24"/>
          <w:szCs w:val="24"/>
        </w:rPr>
        <w:t>Pertinent Legislation</w:t>
      </w:r>
    </w:p>
    <w:p w14:paraId="5113BF69" w14:textId="77777777" w:rsidR="0090348A" w:rsidRPr="008D55E8" w:rsidRDefault="0090348A" w:rsidP="0090348A">
      <w:pPr>
        <w:pStyle w:val="SH-SglSpHead"/>
        <w:keepNext w:val="0"/>
        <w:spacing w:line="240" w:lineRule="auto"/>
        <w:ind w:left="0" w:firstLine="0"/>
        <w:rPr>
          <w:sz w:val="24"/>
          <w:szCs w:val="24"/>
        </w:rPr>
      </w:pPr>
    </w:p>
    <w:p w14:paraId="7DA31142" w14:textId="77777777" w:rsidR="000D0F31" w:rsidRPr="008D55E8" w:rsidRDefault="000D0F31" w:rsidP="0090348A">
      <w:pPr>
        <w:pStyle w:val="SH-SglSpHead"/>
        <w:keepNext w:val="0"/>
        <w:spacing w:line="240" w:lineRule="auto"/>
        <w:ind w:left="0" w:firstLine="0"/>
        <w:rPr>
          <w:sz w:val="24"/>
          <w:szCs w:val="24"/>
        </w:rPr>
      </w:pPr>
    </w:p>
    <w:p w14:paraId="73DA0350" w14:textId="77777777" w:rsidR="000D0F31" w:rsidRPr="008D55E8" w:rsidRDefault="000D0F31" w:rsidP="0012167B">
      <w:pPr>
        <w:spacing w:line="240" w:lineRule="auto"/>
        <w:jc w:val="left"/>
        <w:rPr>
          <w:b/>
          <w:sz w:val="24"/>
          <w:szCs w:val="24"/>
        </w:rPr>
      </w:pPr>
    </w:p>
    <w:p w14:paraId="0DBE1B76" w14:textId="77777777" w:rsidR="000D0F31" w:rsidRPr="008D55E8" w:rsidRDefault="0012167B" w:rsidP="0012167B">
      <w:pPr>
        <w:spacing w:line="240" w:lineRule="auto"/>
        <w:jc w:val="left"/>
        <w:rPr>
          <w:sz w:val="24"/>
          <w:szCs w:val="24"/>
        </w:rPr>
      </w:pPr>
      <w:r w:rsidRPr="008D55E8">
        <w:rPr>
          <w:b/>
          <w:sz w:val="24"/>
          <w:szCs w:val="24"/>
        </w:rPr>
        <w:t>Legal Authority:</w:t>
      </w:r>
      <w:r w:rsidRPr="008D55E8">
        <w:rPr>
          <w:sz w:val="24"/>
          <w:szCs w:val="24"/>
        </w:rPr>
        <w:t xml:space="preserve">  The legal </w:t>
      </w:r>
      <w:r w:rsidR="007C1F4C" w:rsidRPr="008D55E8">
        <w:rPr>
          <w:sz w:val="24"/>
          <w:szCs w:val="24"/>
        </w:rPr>
        <w:t>authority to collect this information is</w:t>
      </w:r>
      <w:r w:rsidRPr="008D55E8">
        <w:rPr>
          <w:sz w:val="24"/>
          <w:szCs w:val="24"/>
        </w:rPr>
        <w:t xml:space="preserve"> found</w:t>
      </w:r>
      <w:r w:rsidR="000D0F31" w:rsidRPr="008D55E8">
        <w:rPr>
          <w:sz w:val="24"/>
          <w:szCs w:val="24"/>
        </w:rPr>
        <w:t xml:space="preserve"> in the Older American</w:t>
      </w:r>
      <w:r w:rsidR="00CE69FA" w:rsidRPr="008D55E8">
        <w:rPr>
          <w:sz w:val="24"/>
          <w:szCs w:val="24"/>
        </w:rPr>
        <w:t>s</w:t>
      </w:r>
      <w:r w:rsidR="000D0F31" w:rsidRPr="008D55E8">
        <w:rPr>
          <w:sz w:val="24"/>
          <w:szCs w:val="24"/>
        </w:rPr>
        <w:t xml:space="preserve"> Act:</w:t>
      </w:r>
    </w:p>
    <w:p w14:paraId="51303A09" w14:textId="77777777" w:rsidR="000D0F31" w:rsidRPr="008D55E8" w:rsidRDefault="000D0F31" w:rsidP="0012167B">
      <w:pPr>
        <w:spacing w:line="240" w:lineRule="auto"/>
        <w:jc w:val="left"/>
        <w:rPr>
          <w:sz w:val="24"/>
          <w:szCs w:val="24"/>
        </w:rPr>
      </w:pPr>
    </w:p>
    <w:p w14:paraId="422F3FA4" w14:textId="77777777" w:rsidR="000D0F31" w:rsidRPr="008D55E8" w:rsidRDefault="000D0F31" w:rsidP="000D0F31">
      <w:pPr>
        <w:spacing w:line="240" w:lineRule="auto"/>
        <w:jc w:val="left"/>
        <w:rPr>
          <w:sz w:val="24"/>
          <w:szCs w:val="24"/>
        </w:rPr>
      </w:pPr>
    </w:p>
    <w:p w14:paraId="29A93E49" w14:textId="77777777" w:rsidR="0012167B" w:rsidRPr="008D55E8" w:rsidRDefault="00F54C74" w:rsidP="007C6029">
      <w:pPr>
        <w:pStyle w:val="ListParagraph"/>
        <w:numPr>
          <w:ilvl w:val="0"/>
          <w:numId w:val="7"/>
        </w:numPr>
        <w:spacing w:line="240" w:lineRule="auto"/>
        <w:jc w:val="left"/>
        <w:rPr>
          <w:sz w:val="24"/>
          <w:szCs w:val="24"/>
        </w:rPr>
      </w:pPr>
      <w:r w:rsidRPr="008D55E8">
        <w:rPr>
          <w:sz w:val="24"/>
          <w:szCs w:val="24"/>
        </w:rPr>
        <w:t xml:space="preserve">Title II </w:t>
      </w:r>
      <w:r w:rsidR="0012167B" w:rsidRPr="008D55E8">
        <w:rPr>
          <w:sz w:val="24"/>
          <w:szCs w:val="24"/>
        </w:rPr>
        <w:t>Section 206</w:t>
      </w:r>
      <w:r w:rsidRPr="008D55E8">
        <w:rPr>
          <w:sz w:val="24"/>
          <w:szCs w:val="24"/>
        </w:rPr>
        <w:t>(a)</w:t>
      </w:r>
      <w:r w:rsidR="0012167B" w:rsidRPr="008D55E8">
        <w:rPr>
          <w:sz w:val="24"/>
          <w:szCs w:val="24"/>
        </w:rPr>
        <w:t xml:space="preserve"> of the OAA which establishes the authority to </w:t>
      </w:r>
      <w:r w:rsidR="0012167B" w:rsidRPr="008D55E8">
        <w:rPr>
          <w:b/>
          <w:sz w:val="24"/>
          <w:szCs w:val="24"/>
        </w:rPr>
        <w:t>measure and evaluate the impact of all programs</w:t>
      </w:r>
      <w:r w:rsidR="0012167B" w:rsidRPr="008D55E8">
        <w:rPr>
          <w:sz w:val="24"/>
          <w:szCs w:val="24"/>
        </w:rPr>
        <w:t xml:space="preserve"> authorized by the OAA</w:t>
      </w:r>
    </w:p>
    <w:p w14:paraId="5CC749D7" w14:textId="77777777" w:rsidR="00F54C74" w:rsidRPr="008D55E8" w:rsidRDefault="00F54C74" w:rsidP="00800E93">
      <w:pPr>
        <w:pStyle w:val="Heading3"/>
        <w:spacing w:after="60"/>
        <w:ind w:left="2304"/>
        <w:rPr>
          <w:rFonts w:ascii="Verdana" w:hAnsi="Verdana"/>
          <w:color w:val="000000"/>
          <w:sz w:val="24"/>
          <w:szCs w:val="24"/>
        </w:rPr>
      </w:pPr>
      <w:bookmarkStart w:id="21" w:name="_Toc153957641"/>
      <w:r w:rsidRPr="008D55E8">
        <w:rPr>
          <w:rFonts w:ascii="Verdana" w:hAnsi="Verdana"/>
          <w:b w:val="0"/>
          <w:bCs/>
          <w:color w:val="000000"/>
          <w:sz w:val="24"/>
          <w:szCs w:val="24"/>
        </w:rPr>
        <w:t>Title II Section. 206.</w:t>
      </w:r>
      <w:bookmarkEnd w:id="21"/>
    </w:p>
    <w:p w14:paraId="64689658" w14:textId="77777777" w:rsidR="00F54C74" w:rsidRPr="008D55E8" w:rsidRDefault="00F54C74" w:rsidP="00800E93">
      <w:pPr>
        <w:spacing w:after="60"/>
        <w:ind w:left="1152"/>
        <w:rPr>
          <w:rFonts w:ascii="Verdana" w:hAnsi="Verdana"/>
          <w:color w:val="000000"/>
          <w:sz w:val="24"/>
          <w:szCs w:val="24"/>
        </w:rPr>
      </w:pPr>
      <w:r w:rsidRPr="008D55E8">
        <w:rPr>
          <w:rFonts w:ascii="Verdana" w:hAnsi="Verdana"/>
          <w:color w:val="000000"/>
          <w:sz w:val="24"/>
          <w:szCs w:val="24"/>
        </w:rPr>
        <w:t>(a) The Secretary shall measure and evaluate the impact of all programs authorized by this Act, their effectiveness in achieving stated goals in general, and in relation to their cost, their impact on related programs, their effectiveness in targeting for services under this Act unserved older individuals with greatest economic need (including low-income minority individuals and older individuals residing in rural areas) and unserved older individuals with greatest social need (including low-income minority individuals and older individuals residing in rural areas), and their structure and mechanisms for delivery of services, including, where appropriate, comparisons with appropriate control groups composed of persons who have not participated in such programs. Evaluations shall be conducted by persons not immediately involved in the administration of the program or project evaluated.</w:t>
      </w:r>
    </w:p>
    <w:p w14:paraId="1B5C94A0" w14:textId="77777777" w:rsidR="00F54C74" w:rsidRPr="008D55E8" w:rsidRDefault="00800E93" w:rsidP="00800E93">
      <w:pPr>
        <w:spacing w:line="240" w:lineRule="auto"/>
        <w:ind w:left="720"/>
        <w:jc w:val="left"/>
        <w:rPr>
          <w:sz w:val="24"/>
          <w:szCs w:val="24"/>
        </w:rPr>
      </w:pPr>
      <w:r w:rsidRPr="008D55E8">
        <w:rPr>
          <w:sz w:val="24"/>
          <w:szCs w:val="24"/>
        </w:rPr>
        <w:t xml:space="preserve">Source: </w:t>
      </w:r>
      <w:hyperlink r:id="rId20" w:anchor="_Toc153957641" w:history="1">
        <w:r w:rsidRPr="008D55E8">
          <w:rPr>
            <w:rStyle w:val="Hyperlink"/>
            <w:sz w:val="24"/>
            <w:szCs w:val="24"/>
          </w:rPr>
          <w:t>http://www.aoa.gov/AOA_programs/OAA/oaa_full.asp#_Toc153957641</w:t>
        </w:r>
      </w:hyperlink>
    </w:p>
    <w:p w14:paraId="49BE6BC2" w14:textId="77777777" w:rsidR="00800E93" w:rsidRPr="008D55E8" w:rsidRDefault="00800E93" w:rsidP="00F54C74">
      <w:pPr>
        <w:spacing w:line="240" w:lineRule="auto"/>
        <w:jc w:val="left"/>
        <w:rPr>
          <w:sz w:val="24"/>
          <w:szCs w:val="24"/>
        </w:rPr>
      </w:pPr>
    </w:p>
    <w:p w14:paraId="2938BCB5" w14:textId="77777777" w:rsidR="00F54C74" w:rsidRPr="008D55E8" w:rsidRDefault="00F54C74" w:rsidP="000D0F31">
      <w:pPr>
        <w:pStyle w:val="ListParagraph"/>
        <w:rPr>
          <w:sz w:val="24"/>
          <w:szCs w:val="24"/>
        </w:rPr>
      </w:pPr>
    </w:p>
    <w:p w14:paraId="00AC2D52" w14:textId="77777777" w:rsidR="007C1F4C" w:rsidRPr="008D55E8" w:rsidRDefault="00D5376A" w:rsidP="007C1F4C">
      <w:pPr>
        <w:pStyle w:val="ListParagraph"/>
        <w:numPr>
          <w:ilvl w:val="0"/>
          <w:numId w:val="7"/>
        </w:numPr>
        <w:spacing w:line="240" w:lineRule="auto"/>
        <w:jc w:val="left"/>
        <w:rPr>
          <w:color w:val="000000"/>
          <w:sz w:val="24"/>
          <w:szCs w:val="24"/>
        </w:rPr>
      </w:pPr>
      <w:r w:rsidRPr="008D55E8">
        <w:rPr>
          <w:color w:val="000000"/>
          <w:sz w:val="24"/>
          <w:szCs w:val="24"/>
        </w:rPr>
        <w:t>Title III Part E Section 373 of the Older Americans Act (OAA) (42U.S.C. 3032), as amended by the Older Americans Act Amendments of 2006, P.L. 109-365)</w:t>
      </w:r>
      <w:r w:rsidR="007C1F4C" w:rsidRPr="008D55E8">
        <w:rPr>
          <w:color w:val="000000"/>
          <w:sz w:val="24"/>
          <w:szCs w:val="24"/>
        </w:rPr>
        <w:t xml:space="preserve"> authorizes the National Family Caregiver Support Program</w:t>
      </w:r>
      <w:r w:rsidRPr="008D55E8">
        <w:rPr>
          <w:color w:val="000000"/>
          <w:sz w:val="24"/>
          <w:szCs w:val="24"/>
        </w:rPr>
        <w:t>.</w:t>
      </w:r>
      <w:r w:rsidR="007C1F4C" w:rsidRPr="008D55E8">
        <w:rPr>
          <w:color w:val="000000"/>
          <w:sz w:val="24"/>
          <w:szCs w:val="24"/>
        </w:rPr>
        <w:t xml:space="preserve"> </w:t>
      </w:r>
    </w:p>
    <w:p w14:paraId="685353CA" w14:textId="77777777" w:rsidR="007C1F4C" w:rsidRPr="008D55E8" w:rsidRDefault="007C1F4C" w:rsidP="007C1F4C">
      <w:pPr>
        <w:spacing w:line="240" w:lineRule="auto"/>
        <w:ind w:left="1080"/>
        <w:jc w:val="left"/>
        <w:rPr>
          <w:color w:val="000000"/>
          <w:sz w:val="24"/>
          <w:szCs w:val="24"/>
        </w:rPr>
      </w:pPr>
      <w:r w:rsidRPr="008D55E8">
        <w:rPr>
          <w:color w:val="000000"/>
          <w:sz w:val="24"/>
          <w:szCs w:val="24"/>
        </w:rPr>
        <w:t xml:space="preserve">Source: </w:t>
      </w:r>
      <w:hyperlink r:id="rId21" w:anchor="_Toc153957712" w:history="1">
        <w:r w:rsidRPr="008D55E8">
          <w:rPr>
            <w:rStyle w:val="Hyperlink"/>
            <w:sz w:val="24"/>
            <w:szCs w:val="24"/>
          </w:rPr>
          <w:t>http://www.aoa.gov/AOA_programs/OAA/oaa_full.asp#_Toc153957712</w:t>
        </w:r>
      </w:hyperlink>
    </w:p>
    <w:p w14:paraId="5FC264A4" w14:textId="77777777" w:rsidR="007C1F4C" w:rsidRPr="008D55E8" w:rsidRDefault="007C1F4C" w:rsidP="007C1F4C">
      <w:pPr>
        <w:spacing w:line="240" w:lineRule="auto"/>
        <w:ind w:left="360"/>
        <w:jc w:val="left"/>
        <w:rPr>
          <w:color w:val="000000"/>
          <w:sz w:val="24"/>
          <w:szCs w:val="24"/>
        </w:rPr>
      </w:pPr>
    </w:p>
    <w:p w14:paraId="3F9BE156" w14:textId="77777777" w:rsidR="007C1F4C" w:rsidRPr="008D55E8" w:rsidRDefault="007C1F4C" w:rsidP="007C1F4C">
      <w:pPr>
        <w:spacing w:line="240" w:lineRule="auto"/>
        <w:jc w:val="left"/>
        <w:rPr>
          <w:color w:val="000000"/>
          <w:sz w:val="24"/>
          <w:szCs w:val="24"/>
        </w:rPr>
      </w:pPr>
    </w:p>
    <w:p w14:paraId="5A208073" w14:textId="77777777" w:rsidR="0012167B" w:rsidRPr="008D55E8" w:rsidRDefault="0012167B" w:rsidP="0012167B">
      <w:pPr>
        <w:spacing w:line="240" w:lineRule="auto"/>
        <w:jc w:val="left"/>
        <w:rPr>
          <w:sz w:val="24"/>
          <w:szCs w:val="24"/>
        </w:rPr>
      </w:pPr>
    </w:p>
    <w:p w14:paraId="2BEC9E4F" w14:textId="77777777" w:rsidR="00F54C74" w:rsidRPr="008D55E8" w:rsidRDefault="007C1F4C" w:rsidP="0012167B">
      <w:pPr>
        <w:spacing w:line="240" w:lineRule="auto"/>
        <w:jc w:val="left"/>
        <w:rPr>
          <w:sz w:val="24"/>
          <w:szCs w:val="24"/>
        </w:rPr>
      </w:pPr>
      <w:r w:rsidRPr="008D55E8">
        <w:rPr>
          <w:b/>
          <w:sz w:val="24"/>
          <w:szCs w:val="24"/>
        </w:rPr>
        <w:t>Additional Pertinent Legislation</w:t>
      </w:r>
      <w:r w:rsidRPr="008D55E8">
        <w:rPr>
          <w:sz w:val="24"/>
          <w:szCs w:val="24"/>
        </w:rPr>
        <w:t>:</w:t>
      </w:r>
    </w:p>
    <w:p w14:paraId="2F821112" w14:textId="77777777" w:rsidR="000D0F31" w:rsidRPr="008D55E8" w:rsidRDefault="000D0F31" w:rsidP="0012167B">
      <w:pPr>
        <w:spacing w:line="240" w:lineRule="auto"/>
        <w:jc w:val="left"/>
        <w:rPr>
          <w:sz w:val="24"/>
          <w:szCs w:val="24"/>
        </w:rPr>
      </w:pPr>
      <w:bookmarkStart w:id="22" w:name="sec_205"/>
      <w:bookmarkEnd w:id="22"/>
    </w:p>
    <w:p w14:paraId="2BD5A73F" w14:textId="77777777" w:rsidR="0012167B" w:rsidRPr="008D55E8" w:rsidRDefault="0012167B" w:rsidP="0012167B">
      <w:pPr>
        <w:spacing w:line="240" w:lineRule="auto"/>
        <w:jc w:val="left"/>
        <w:rPr>
          <w:sz w:val="24"/>
          <w:szCs w:val="24"/>
        </w:rPr>
      </w:pPr>
    </w:p>
    <w:p w14:paraId="3E7DEF35" w14:textId="77777777" w:rsidR="00800E93" w:rsidRPr="008D55E8" w:rsidRDefault="00800E93" w:rsidP="00800E93">
      <w:pPr>
        <w:pStyle w:val="ListParagraph"/>
        <w:numPr>
          <w:ilvl w:val="0"/>
          <w:numId w:val="7"/>
        </w:numPr>
        <w:jc w:val="left"/>
        <w:rPr>
          <w:sz w:val="24"/>
          <w:szCs w:val="24"/>
        </w:rPr>
      </w:pPr>
      <w:r w:rsidRPr="008D55E8">
        <w:rPr>
          <w:sz w:val="24"/>
          <w:szCs w:val="24"/>
        </w:rPr>
        <w:t xml:space="preserve">GPRA Modernization Act of 2010 (GPRAMA): </w:t>
      </w:r>
      <w:hyperlink r:id="rId22" w:history="1">
        <w:r w:rsidRPr="008D55E8">
          <w:rPr>
            <w:rStyle w:val="Hyperlink"/>
            <w:sz w:val="24"/>
            <w:szCs w:val="24"/>
          </w:rPr>
          <w:t>http://www.whitehouse.gov/omb/performance/gprm-act</w:t>
        </w:r>
      </w:hyperlink>
    </w:p>
    <w:p w14:paraId="004E9D7F" w14:textId="77777777" w:rsidR="00800E93" w:rsidRPr="008D55E8" w:rsidRDefault="00430C9A" w:rsidP="00800E93">
      <w:pPr>
        <w:ind w:left="720"/>
        <w:jc w:val="left"/>
        <w:rPr>
          <w:sz w:val="24"/>
          <w:szCs w:val="24"/>
        </w:rPr>
      </w:pPr>
      <w:hyperlink r:id="rId23" w:history="1">
        <w:r w:rsidR="00800E93" w:rsidRPr="008D55E8">
          <w:rPr>
            <w:rStyle w:val="Hyperlink"/>
            <w:sz w:val="24"/>
            <w:szCs w:val="24"/>
          </w:rPr>
          <w:t>http://www.gpo.gov/fdsys/pkg/BILLS-111hr2142enr/pdf/BILLS-111hr2142enr.pdf</w:t>
        </w:r>
      </w:hyperlink>
    </w:p>
    <w:p w14:paraId="62FCD16C" w14:textId="77777777" w:rsidR="00800E93" w:rsidRPr="00800E93" w:rsidRDefault="00800E93" w:rsidP="00800E93">
      <w:pPr>
        <w:ind w:left="720"/>
        <w:jc w:val="left"/>
        <w:rPr>
          <w:szCs w:val="22"/>
        </w:rPr>
      </w:pPr>
    </w:p>
    <w:p w14:paraId="17FB1699" w14:textId="77777777" w:rsidR="00944F04" w:rsidRPr="00944F04" w:rsidRDefault="00944F04" w:rsidP="00944F04">
      <w:pPr>
        <w:ind w:left="360"/>
        <w:jc w:val="left"/>
        <w:rPr>
          <w:szCs w:val="22"/>
        </w:rPr>
      </w:pPr>
    </w:p>
    <w:p w14:paraId="169E9ED6" w14:textId="77777777" w:rsidR="000D643C" w:rsidRDefault="00C15812" w:rsidP="000D643C">
      <w:pPr>
        <w:ind w:left="720"/>
        <w:jc w:val="left"/>
      </w:pPr>
      <w:r>
        <w:br w:type="page"/>
      </w:r>
    </w:p>
    <w:p w14:paraId="5E403482" w14:textId="77777777" w:rsidR="000D643C" w:rsidRDefault="000D643C" w:rsidP="000D643C">
      <w:pPr>
        <w:pStyle w:val="C1-CtrBoldHd"/>
        <w:jc w:val="left"/>
        <w:sectPr w:rsidR="000D643C" w:rsidSect="008D14CD">
          <w:footerReference w:type="default" r:id="rId24"/>
          <w:footerReference w:type="first" r:id="rId25"/>
          <w:pgSz w:w="12240" w:h="15840" w:code="1"/>
          <w:pgMar w:top="1440" w:right="1440" w:bottom="1440" w:left="1440" w:header="720" w:footer="576" w:gutter="0"/>
          <w:pgNumType w:start="1"/>
          <w:cols w:space="720"/>
          <w:titlePg/>
          <w:docGrid w:linePitch="233"/>
        </w:sectPr>
      </w:pPr>
    </w:p>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0D643C" w14:paraId="62EE3DB0" w14:textId="77777777" w:rsidTr="000D643C">
        <w:trPr>
          <w:cantSplit/>
          <w:trHeight w:hRule="exact" w:val="12240"/>
        </w:trPr>
        <w:tc>
          <w:tcPr>
            <w:tcW w:w="9360" w:type="dxa"/>
            <w:vAlign w:val="center"/>
          </w:tcPr>
          <w:p w14:paraId="602B44FA" w14:textId="77777777" w:rsidR="000D643C" w:rsidRDefault="000D643C" w:rsidP="000D643C">
            <w:pPr>
              <w:pStyle w:val="C2-CtrSglSp"/>
              <w:spacing w:line="360" w:lineRule="atLeast"/>
              <w:ind w:left="1440"/>
              <w:rPr>
                <w:b/>
                <w:sz w:val="36"/>
              </w:rPr>
            </w:pPr>
            <w:r>
              <w:rPr>
                <w:rFonts w:ascii="Arial" w:hAnsi="Arial" w:cs="Arial"/>
                <w:b/>
                <w:szCs w:val="22"/>
              </w:rPr>
              <w:br w:type="page"/>
            </w:r>
          </w:p>
          <w:p w14:paraId="77021E48" w14:textId="77777777" w:rsidR="000D643C" w:rsidRDefault="000D643C" w:rsidP="000D643C">
            <w:pPr>
              <w:pStyle w:val="C2-CtrSglSp"/>
              <w:spacing w:line="360" w:lineRule="atLeast"/>
              <w:rPr>
                <w:b/>
                <w:sz w:val="36"/>
              </w:rPr>
            </w:pPr>
          </w:p>
          <w:p w14:paraId="2750ACD7" w14:textId="77777777" w:rsidR="000D643C" w:rsidRDefault="000D643C" w:rsidP="000D643C">
            <w:pPr>
              <w:pStyle w:val="C2-CtrSglSp"/>
              <w:spacing w:line="360" w:lineRule="atLeast"/>
            </w:pPr>
          </w:p>
          <w:p w14:paraId="5D03712C" w14:textId="77777777" w:rsidR="000D643C" w:rsidRDefault="000D643C" w:rsidP="000D643C">
            <w:pPr>
              <w:pStyle w:val="C2-CtrSglSp"/>
              <w:spacing w:line="360" w:lineRule="atLeast"/>
            </w:pPr>
          </w:p>
          <w:p w14:paraId="6819803F" w14:textId="77777777" w:rsidR="000D643C" w:rsidRDefault="000D643C" w:rsidP="000D643C">
            <w:pPr>
              <w:pStyle w:val="C2-CtrSglSp"/>
              <w:spacing w:line="360" w:lineRule="atLeast"/>
            </w:pPr>
          </w:p>
          <w:p w14:paraId="3559D3DE" w14:textId="77777777" w:rsidR="000D643C" w:rsidRDefault="000D643C" w:rsidP="000D643C">
            <w:pPr>
              <w:pStyle w:val="C2-CtrSglSp"/>
              <w:spacing w:line="360" w:lineRule="atLeast"/>
            </w:pPr>
          </w:p>
          <w:p w14:paraId="5221C377" w14:textId="77777777" w:rsidR="000D643C" w:rsidRDefault="000D643C" w:rsidP="000D643C">
            <w:pPr>
              <w:pStyle w:val="C2-CtrSglSp"/>
              <w:spacing w:line="360" w:lineRule="atLeast"/>
            </w:pPr>
          </w:p>
          <w:p w14:paraId="74548192" w14:textId="77777777" w:rsidR="000D643C" w:rsidRDefault="000D643C" w:rsidP="000D643C">
            <w:pPr>
              <w:pStyle w:val="C2-CtrSglSp"/>
              <w:spacing w:line="360" w:lineRule="atLeast"/>
            </w:pPr>
          </w:p>
          <w:p w14:paraId="68FBB9F8" w14:textId="77777777" w:rsidR="000D643C" w:rsidRDefault="000D643C" w:rsidP="000D643C">
            <w:pPr>
              <w:pStyle w:val="C2-CtrSglSp"/>
              <w:spacing w:line="360" w:lineRule="atLeast"/>
            </w:pPr>
          </w:p>
          <w:p w14:paraId="1C1A49B8" w14:textId="77777777" w:rsidR="000D643C" w:rsidRDefault="000D643C" w:rsidP="000D643C">
            <w:pPr>
              <w:pStyle w:val="C2-CtrSglSp"/>
              <w:spacing w:line="360" w:lineRule="atLeast"/>
            </w:pPr>
          </w:p>
          <w:p w14:paraId="378ADD87" w14:textId="77777777" w:rsidR="000D643C" w:rsidRDefault="000D643C" w:rsidP="000D643C">
            <w:pPr>
              <w:pStyle w:val="C2-CtrSglSp"/>
              <w:spacing w:line="360" w:lineRule="atLeast"/>
            </w:pPr>
          </w:p>
          <w:p w14:paraId="65615B08" w14:textId="77777777" w:rsidR="000D643C" w:rsidRDefault="000D643C" w:rsidP="000D643C">
            <w:pPr>
              <w:pStyle w:val="C2-CtrSglSp"/>
              <w:spacing w:line="360" w:lineRule="atLeast"/>
            </w:pPr>
            <w:r>
              <w:rPr>
                <w:noProof/>
              </w:rPr>
              <mc:AlternateContent>
                <mc:Choice Requires="wps">
                  <w:drawing>
                    <wp:anchor distT="0" distB="0" distL="114300" distR="114300" simplePos="0" relativeHeight="251744256" behindDoc="0" locked="0" layoutInCell="1" allowOverlap="1" wp14:anchorId="18924275" wp14:editId="3E0C4677">
                      <wp:simplePos x="0" y="0"/>
                      <wp:positionH relativeFrom="column">
                        <wp:posOffset>821690</wp:posOffset>
                      </wp:positionH>
                      <wp:positionV relativeFrom="paragraph">
                        <wp:posOffset>513080</wp:posOffset>
                      </wp:positionV>
                      <wp:extent cx="4288155" cy="1866900"/>
                      <wp:effectExtent l="0" t="635"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2D513" w14:textId="77777777" w:rsidR="00430C9A" w:rsidRPr="00C2728B" w:rsidRDefault="00430C9A" w:rsidP="000D643C">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14:paraId="48552C9E" w14:textId="77777777" w:rsidR="00430C9A" w:rsidRPr="00C2728B" w:rsidRDefault="00430C9A" w:rsidP="000D643C">
                                  <w:pPr>
                                    <w:pStyle w:val="C2-CtrSglSp"/>
                                    <w:rPr>
                                      <w:rFonts w:ascii="Franklin Gothic Medium" w:hAnsi="Franklin Gothic Medium"/>
                                      <w:b/>
                                      <w:color w:val="1F497D" w:themeColor="text2"/>
                                      <w:sz w:val="40"/>
                                      <w:szCs w:val="40"/>
                                    </w:rPr>
                                  </w:pPr>
                                </w:p>
                                <w:p w14:paraId="069D86D6" w14:textId="77777777" w:rsidR="00430C9A" w:rsidRPr="00366DF9" w:rsidRDefault="00430C9A" w:rsidP="000D643C">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Caregiver Survey Overview and Research Questions Crosswalk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4.7pt;margin-top:40.4pt;width:337.65pt;height: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vehwIAABg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" stroked="f">
                      <v:textbox>
                        <w:txbxContent>
                          <w:p w14:paraId="7922D513" w14:textId="77777777" w:rsidR="00430C9A" w:rsidRPr="00C2728B" w:rsidRDefault="00430C9A" w:rsidP="000D643C">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14:paraId="48552C9E" w14:textId="77777777" w:rsidR="00430C9A" w:rsidRPr="00C2728B" w:rsidRDefault="00430C9A" w:rsidP="000D643C">
                            <w:pPr>
                              <w:pStyle w:val="C2-CtrSglSp"/>
                              <w:rPr>
                                <w:rFonts w:ascii="Franklin Gothic Medium" w:hAnsi="Franklin Gothic Medium"/>
                                <w:b/>
                                <w:color w:val="1F497D" w:themeColor="text2"/>
                                <w:sz w:val="40"/>
                                <w:szCs w:val="40"/>
                              </w:rPr>
                            </w:pPr>
                          </w:p>
                          <w:p w14:paraId="069D86D6" w14:textId="77777777" w:rsidR="00430C9A" w:rsidRPr="00366DF9" w:rsidRDefault="00430C9A" w:rsidP="000D643C">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Caregiver Survey Overview and Research Questions Crosswalk</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F81367" wp14:editId="030D3DE6">
                      <wp:simplePos x="0" y="0"/>
                      <wp:positionH relativeFrom="column">
                        <wp:posOffset>81915</wp:posOffset>
                      </wp:positionH>
                      <wp:positionV relativeFrom="paragraph">
                        <wp:posOffset>4370705</wp:posOffset>
                      </wp:positionV>
                      <wp:extent cx="5424170" cy="767080"/>
                      <wp:effectExtent l="1270" t="635" r="3810" b="3810"/>
                      <wp:wrapNone/>
                      <wp:docPr id="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B7B86" w14:textId="77777777" w:rsidR="00430C9A" w:rsidRDefault="00430C9A" w:rsidP="000D643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45pt;margin-top:344.15pt;width:427.1pt;height:6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TKhAIAABc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" stroked="f">
                      <v:textbox>
                        <w:txbxContent>
                          <w:p w14:paraId="1A1B7B86" w14:textId="77777777" w:rsidR="00430C9A" w:rsidRDefault="00430C9A" w:rsidP="000D643C">
                            <w:pPr>
                              <w:jc w:val="center"/>
                            </w:pPr>
                          </w:p>
                        </w:txbxContent>
                      </v:textbox>
                    </v:shape>
                  </w:pict>
                </mc:Fallback>
              </mc:AlternateContent>
            </w:r>
          </w:p>
        </w:tc>
      </w:tr>
    </w:tbl>
    <w:p w14:paraId="68C16579" w14:textId="77777777" w:rsidR="000D643C" w:rsidRPr="00C2728B" w:rsidRDefault="000D643C" w:rsidP="000D643C">
      <w:pPr>
        <w:pStyle w:val="P1-StandPara"/>
        <w:widowControl w:val="0"/>
        <w:spacing w:line="240" w:lineRule="auto"/>
        <w:ind w:left="-270" w:firstLine="0"/>
        <w:rPr>
          <w:rFonts w:ascii="Franklin Gothic Medium" w:hAnsi="Franklin Gothic Medium"/>
          <w:color w:val="1F497D" w:themeColor="text2"/>
          <w:sz w:val="40"/>
          <w:szCs w:val="40"/>
        </w:rPr>
        <w:sectPr w:rsidR="000D643C" w:rsidRPr="00C2728B" w:rsidSect="00366DF9">
          <w:footerReference w:type="default" r:id="rId26"/>
          <w:pgSz w:w="12240" w:h="15840" w:code="1"/>
          <w:pgMar w:top="1728" w:right="1710" w:bottom="1728" w:left="1170" w:header="720" w:footer="576" w:gutter="0"/>
          <w:pgNumType w:start="1"/>
          <w:cols w:space="720"/>
          <w:vAlign w:val="center"/>
          <w:noEndnote/>
        </w:sectPr>
      </w:pPr>
    </w:p>
    <w:p w14:paraId="5E5EB94F" w14:textId="77777777" w:rsidR="00C15812" w:rsidRDefault="00C15812" w:rsidP="00EA4A62">
      <w:pPr>
        <w:spacing w:after="120"/>
        <w:jc w:val="center"/>
        <w:rPr>
          <w:b/>
          <w:sz w:val="24"/>
          <w:szCs w:val="24"/>
        </w:rPr>
      </w:pPr>
      <w:r w:rsidRPr="00AD0C47">
        <w:rPr>
          <w:b/>
          <w:sz w:val="24"/>
          <w:szCs w:val="24"/>
        </w:rPr>
        <w:t>Overview of the Caregiver Survey for the A</w:t>
      </w:r>
      <w:r>
        <w:rPr>
          <w:b/>
          <w:sz w:val="24"/>
          <w:szCs w:val="24"/>
        </w:rPr>
        <w:t>dministration for Community Living’s</w:t>
      </w:r>
    </w:p>
    <w:p w14:paraId="72F7EA2E" w14:textId="77777777" w:rsidR="00C15812" w:rsidRPr="00AD0C47" w:rsidRDefault="00C15812" w:rsidP="00EA4A62">
      <w:pPr>
        <w:spacing w:after="120"/>
        <w:jc w:val="center"/>
        <w:rPr>
          <w:b/>
          <w:sz w:val="24"/>
          <w:szCs w:val="24"/>
        </w:rPr>
      </w:pPr>
      <w:r w:rsidRPr="00AD0C47">
        <w:rPr>
          <w:b/>
          <w:sz w:val="24"/>
          <w:szCs w:val="24"/>
        </w:rPr>
        <w:t>Outcome Evaluation</w:t>
      </w:r>
      <w:r>
        <w:rPr>
          <w:b/>
          <w:sz w:val="24"/>
          <w:szCs w:val="24"/>
        </w:rPr>
        <w:t xml:space="preserve"> of the</w:t>
      </w:r>
      <w:r w:rsidRPr="00AD0C47">
        <w:rPr>
          <w:b/>
          <w:sz w:val="24"/>
          <w:szCs w:val="24"/>
        </w:rPr>
        <w:t xml:space="preserve"> National Family Ca</w:t>
      </w:r>
      <w:r>
        <w:rPr>
          <w:b/>
          <w:sz w:val="24"/>
          <w:szCs w:val="24"/>
        </w:rPr>
        <w:t>regiver Support Program</w:t>
      </w:r>
    </w:p>
    <w:p w14:paraId="2BDFE8CA" w14:textId="77777777" w:rsidR="00C15812" w:rsidRDefault="00C15812" w:rsidP="00EA4A62">
      <w:pPr>
        <w:spacing w:line="240" w:lineRule="auto"/>
        <w:ind w:left="1440" w:hanging="720"/>
        <w:jc w:val="left"/>
      </w:pPr>
    </w:p>
    <w:p w14:paraId="47F24D72" w14:textId="77777777" w:rsidR="00C15812" w:rsidRPr="00CF3200" w:rsidRDefault="00C15812" w:rsidP="00EA4A62">
      <w:pPr>
        <w:spacing w:line="240" w:lineRule="auto"/>
        <w:ind w:left="720" w:hanging="720"/>
        <w:jc w:val="left"/>
      </w:pPr>
      <w:r>
        <w:t>The</w:t>
      </w:r>
      <w:r w:rsidRPr="00CF3200">
        <w:t xml:space="preserve"> </w:t>
      </w:r>
      <w:r>
        <w:t xml:space="preserve">caregiver </w:t>
      </w:r>
      <w:r w:rsidRPr="00CF3200">
        <w:t>survey will be</w:t>
      </w:r>
      <w:r>
        <w:t xml:space="preserve"> fielded</w:t>
      </w:r>
      <w:r w:rsidRPr="00CF3200">
        <w:t xml:space="preserve"> at baselin</w:t>
      </w:r>
      <w:r>
        <w:t>e, 6-month</w:t>
      </w:r>
      <w:r w:rsidRPr="00CF3200">
        <w:t xml:space="preserve"> follow-up, and 12-month follow-up.</w:t>
      </w:r>
    </w:p>
    <w:p w14:paraId="3591F3DE" w14:textId="77777777" w:rsidR="00C15812" w:rsidRDefault="00C15812" w:rsidP="00EA4A62">
      <w:pPr>
        <w:spacing w:line="240" w:lineRule="auto"/>
        <w:ind w:left="720" w:hanging="720"/>
        <w:jc w:val="left"/>
        <w:rPr>
          <w:i/>
        </w:rPr>
      </w:pPr>
    </w:p>
    <w:p w14:paraId="3B45633D" w14:textId="77777777" w:rsidR="00C15812" w:rsidRPr="00C15812" w:rsidRDefault="00C15812" w:rsidP="00EA4A62">
      <w:pPr>
        <w:spacing w:line="240" w:lineRule="auto"/>
        <w:ind w:left="720" w:hanging="720"/>
        <w:jc w:val="left"/>
        <w:rPr>
          <w:b/>
          <w:i/>
        </w:rPr>
      </w:pPr>
      <w:r w:rsidRPr="00C15812">
        <w:rPr>
          <w:b/>
          <w:i/>
        </w:rPr>
        <w:t>Research Questions</w:t>
      </w:r>
    </w:p>
    <w:p w14:paraId="6FFD01F6" w14:textId="77777777" w:rsidR="00C15812" w:rsidRPr="00466E11" w:rsidRDefault="00C15812" w:rsidP="00EA4A62">
      <w:pPr>
        <w:pStyle w:val="ListParagraph"/>
        <w:numPr>
          <w:ilvl w:val="0"/>
          <w:numId w:val="24"/>
        </w:numPr>
        <w:spacing w:line="240" w:lineRule="auto"/>
        <w:contextualSpacing/>
        <w:jc w:val="left"/>
        <w:rPr>
          <w:i/>
        </w:rPr>
      </w:pPr>
      <w:r>
        <w:t xml:space="preserve">What types of organizational structures and approaches for delivering NFCSP services are associated with optimal participant-level outcomes? </w:t>
      </w:r>
    </w:p>
    <w:p w14:paraId="58411C4C" w14:textId="77777777" w:rsidR="00C15812" w:rsidRPr="00466E11" w:rsidRDefault="00C15812" w:rsidP="00EA4A62">
      <w:pPr>
        <w:pStyle w:val="ListParagraph"/>
        <w:numPr>
          <w:ilvl w:val="0"/>
          <w:numId w:val="24"/>
        </w:numPr>
        <w:spacing w:line="240" w:lineRule="auto"/>
        <w:contextualSpacing/>
        <w:jc w:val="left"/>
        <w:rPr>
          <w:i/>
        </w:rPr>
      </w:pPr>
      <w:r>
        <w:t xml:space="preserve">To what extent are services targeted to those in the greatest economic and social need? </w:t>
      </w:r>
    </w:p>
    <w:p w14:paraId="54E77908" w14:textId="77777777" w:rsidR="00C15812" w:rsidRPr="00466E11" w:rsidRDefault="00C15812" w:rsidP="00EA4A62">
      <w:pPr>
        <w:pStyle w:val="ListParagraph"/>
        <w:numPr>
          <w:ilvl w:val="0"/>
          <w:numId w:val="24"/>
        </w:numPr>
        <w:spacing w:line="240" w:lineRule="auto"/>
        <w:contextualSpacing/>
        <w:jc w:val="left"/>
        <w:rPr>
          <w:i/>
        </w:rPr>
      </w:pPr>
      <w:r>
        <w:t xml:space="preserve">To what extent do NFCSP caregivers receive other home- and community-based support and services?  What is the relationship among NFCSP services and other services that caregivers and care recipients received?  How do caregivers who receive NFCSP support gain access to these non-NFCSP services? </w:t>
      </w:r>
    </w:p>
    <w:p w14:paraId="4F1B178C" w14:textId="77777777" w:rsidR="00C15812" w:rsidRPr="00466E11" w:rsidRDefault="00C15812" w:rsidP="00EA4A62">
      <w:pPr>
        <w:pStyle w:val="ListParagraph"/>
        <w:numPr>
          <w:ilvl w:val="0"/>
          <w:numId w:val="24"/>
        </w:numPr>
        <w:spacing w:line="240" w:lineRule="auto"/>
        <w:contextualSpacing/>
        <w:jc w:val="left"/>
        <w:rPr>
          <w:i/>
        </w:rPr>
      </w:pPr>
      <w:r>
        <w:t>To what extent do NFCSP caregivers’ outcomes differ from those of caregivers who do not receive support and services from the NFCSP?</w:t>
      </w:r>
    </w:p>
    <w:p w14:paraId="5D63486C" w14:textId="77777777" w:rsidR="00C15812" w:rsidRPr="00466E11" w:rsidRDefault="00C15812" w:rsidP="00EA4A62">
      <w:pPr>
        <w:pStyle w:val="ListParagraph"/>
        <w:spacing w:line="240" w:lineRule="auto"/>
        <w:jc w:val="left"/>
        <w:rPr>
          <w:i/>
        </w:rPr>
      </w:pPr>
    </w:p>
    <w:p w14:paraId="44DE4D06" w14:textId="77777777" w:rsidR="00C15812" w:rsidRPr="00C15812" w:rsidRDefault="00C15812" w:rsidP="00EA4A62">
      <w:pPr>
        <w:spacing w:line="240" w:lineRule="auto"/>
        <w:ind w:left="720" w:hanging="720"/>
        <w:jc w:val="left"/>
        <w:rPr>
          <w:b/>
          <w:i/>
        </w:rPr>
      </w:pPr>
      <w:r w:rsidRPr="00C15812">
        <w:rPr>
          <w:b/>
          <w:i/>
        </w:rPr>
        <w:t>Analytical Approaches</w:t>
      </w:r>
    </w:p>
    <w:p w14:paraId="1F3DA757" w14:textId="77777777" w:rsidR="00C15812" w:rsidRDefault="00C15812" w:rsidP="00EA4A62">
      <w:pPr>
        <w:pStyle w:val="ListParagraph"/>
        <w:numPr>
          <w:ilvl w:val="0"/>
          <w:numId w:val="23"/>
        </w:numPr>
        <w:spacing w:line="240" w:lineRule="auto"/>
        <w:contextualSpacing/>
        <w:jc w:val="left"/>
      </w:pPr>
      <w:r>
        <w:t>Test of differences in means and distributions of the receipt of caregiver services, organizational factors and caregiver/care recipient characteristics, both cross-</w:t>
      </w:r>
      <w:proofErr w:type="spellStart"/>
      <w:r>
        <w:t>sectionally</w:t>
      </w:r>
      <w:proofErr w:type="spellEnd"/>
      <w:r>
        <w:t xml:space="preserve"> and longitudinally.</w:t>
      </w:r>
    </w:p>
    <w:p w14:paraId="1B496503" w14:textId="77777777" w:rsidR="00C15812" w:rsidRDefault="00C15812" w:rsidP="00EA4A62">
      <w:pPr>
        <w:pStyle w:val="ListParagraph"/>
        <w:numPr>
          <w:ilvl w:val="0"/>
          <w:numId w:val="23"/>
        </w:numPr>
        <w:spacing w:line="240" w:lineRule="auto"/>
        <w:contextualSpacing/>
        <w:jc w:val="left"/>
      </w:pPr>
      <w:r>
        <w:t>Measure</w:t>
      </w:r>
      <w:r w:rsidRPr="00E26D9C">
        <w:t xml:space="preserve"> the difference</w:t>
      </w:r>
      <w:r>
        <w:t>-</w:t>
      </w:r>
      <w:r w:rsidRPr="00E26D9C">
        <w:t>in</w:t>
      </w:r>
      <w:r>
        <w:t>--</w:t>
      </w:r>
      <w:r w:rsidRPr="00E26D9C">
        <w:t xml:space="preserve">differences </w:t>
      </w:r>
      <w:r>
        <w:t xml:space="preserve">in outcomes </w:t>
      </w:r>
      <w:r w:rsidRPr="00E26D9C">
        <w:t xml:space="preserve">between </w:t>
      </w:r>
      <w:r>
        <w:t>NFCSP-participant caregivers and the comparison-group caregivers over time, while controlling for the caregiver’s propensity to</w:t>
      </w:r>
      <w:r w:rsidRPr="003C0EF3">
        <w:rPr>
          <w:sz w:val="16"/>
        </w:rPr>
        <w:t xml:space="preserve"> </w:t>
      </w:r>
      <w:r>
        <w:t>need support services and for other caregiver/care-recipient characteristics.</w:t>
      </w:r>
    </w:p>
    <w:p w14:paraId="69B4E49A" w14:textId="77777777" w:rsidR="00C15812" w:rsidRDefault="00C15812" w:rsidP="00EA4A62">
      <w:pPr>
        <w:spacing w:line="240" w:lineRule="auto"/>
        <w:jc w:val="left"/>
      </w:pPr>
    </w:p>
    <w:p w14:paraId="5BB2D0D8" w14:textId="77777777" w:rsidR="00C15812" w:rsidRDefault="00C15812" w:rsidP="00EA4A62">
      <w:pPr>
        <w:spacing w:after="120"/>
        <w:ind w:left="1440" w:hanging="1440"/>
        <w:jc w:val="left"/>
        <w:rPr>
          <w:b/>
          <w:sz w:val="24"/>
          <w:szCs w:val="24"/>
        </w:rPr>
      </w:pPr>
      <w:r w:rsidRPr="00AF41C3">
        <w:rPr>
          <w:b/>
          <w:sz w:val="24"/>
          <w:szCs w:val="24"/>
        </w:rPr>
        <w:t>Questions to Determine Use of</w:t>
      </w:r>
      <w:r w:rsidR="00E62E14">
        <w:rPr>
          <w:b/>
          <w:sz w:val="24"/>
          <w:szCs w:val="24"/>
        </w:rPr>
        <w:t xml:space="preserve"> NFCSP Services for Respite and </w:t>
      </w:r>
      <w:r w:rsidRPr="00AF41C3">
        <w:rPr>
          <w:b/>
          <w:sz w:val="24"/>
          <w:szCs w:val="24"/>
        </w:rPr>
        <w:t>Counseling</w:t>
      </w:r>
      <w:r w:rsidR="00E62E14">
        <w:rPr>
          <w:b/>
          <w:sz w:val="24"/>
          <w:szCs w:val="24"/>
        </w:rPr>
        <w:t xml:space="preserve"> </w:t>
      </w:r>
      <w:r w:rsidRPr="00AF41C3">
        <w:rPr>
          <w:b/>
          <w:sz w:val="24"/>
          <w:szCs w:val="24"/>
        </w:rPr>
        <w:t>/</w:t>
      </w:r>
      <w:r w:rsidR="00E62E14">
        <w:rPr>
          <w:b/>
          <w:sz w:val="24"/>
          <w:szCs w:val="24"/>
        </w:rPr>
        <w:t xml:space="preserve"> </w:t>
      </w:r>
      <w:r w:rsidRPr="00AF41C3">
        <w:rPr>
          <w:b/>
          <w:sz w:val="24"/>
          <w:szCs w:val="24"/>
        </w:rPr>
        <w:t>Education</w:t>
      </w:r>
      <w:r w:rsidR="00E62E14">
        <w:rPr>
          <w:b/>
          <w:sz w:val="24"/>
          <w:szCs w:val="24"/>
        </w:rPr>
        <w:t xml:space="preserve"> </w:t>
      </w:r>
      <w:r w:rsidRPr="00AF41C3">
        <w:rPr>
          <w:b/>
          <w:sz w:val="24"/>
          <w:szCs w:val="24"/>
        </w:rPr>
        <w:t>/</w:t>
      </w:r>
      <w:r w:rsidR="00E62E14">
        <w:rPr>
          <w:b/>
          <w:sz w:val="24"/>
          <w:szCs w:val="24"/>
        </w:rPr>
        <w:t xml:space="preserve"> </w:t>
      </w:r>
      <w:r w:rsidRPr="00AF41C3">
        <w:rPr>
          <w:b/>
          <w:sz w:val="24"/>
          <w:szCs w:val="24"/>
        </w:rPr>
        <w:t>Support</w:t>
      </w:r>
    </w:p>
    <w:p w14:paraId="7602D3B2" w14:textId="77777777" w:rsidR="00C15812" w:rsidRPr="0093370F" w:rsidRDefault="00C15812" w:rsidP="00EA4A62">
      <w:pPr>
        <w:pStyle w:val="ListParagraph"/>
        <w:spacing w:after="120"/>
        <w:ind w:left="360"/>
        <w:jc w:val="left"/>
      </w:pPr>
      <w:r w:rsidRPr="00B41816">
        <w:t xml:space="preserve">The items in this section are similar to </w:t>
      </w:r>
      <w:r>
        <w:t xml:space="preserve">the items </w:t>
      </w:r>
      <w:r w:rsidRPr="00B41816">
        <w:t xml:space="preserve">in </w:t>
      </w:r>
      <w:r>
        <w:t>the Administration on Aging (AoA) National Survey of Older Americans Act Participants</w:t>
      </w:r>
      <w:r w:rsidRPr="00B41816">
        <w:t>.</w:t>
      </w:r>
      <w:r>
        <w:t xml:space="preserve"> The section starts with a screener question; if the person is no longer the primary caregiver, we attempt to learn why.  </w:t>
      </w:r>
      <w:r w:rsidRPr="0059369E">
        <w:t>The non-screener items in this section</w:t>
      </w:r>
      <w:r>
        <w:t xml:space="preserve"> are asked to understand exactly which respite services and education/training services a caregiver is receiving from NFCSP, from other organizations, or informally.</w:t>
      </w:r>
      <w:r w:rsidRPr="00AF41C3">
        <w:t xml:space="preserve"> </w:t>
      </w:r>
      <w:r>
        <w:t xml:space="preserve"> These items address the third research question about the </w:t>
      </w:r>
      <w:r w:rsidRPr="00DC5B74">
        <w:t>extent</w:t>
      </w:r>
      <w:r>
        <w:t xml:space="preserve"> of</w:t>
      </w:r>
      <w:r w:rsidRPr="00DC5B74">
        <w:t xml:space="preserve"> NFCSP caregivers</w:t>
      </w:r>
      <w:r>
        <w:t xml:space="preserve">’ use of </w:t>
      </w:r>
      <w:r w:rsidRPr="00DC5B74">
        <w:t>other home- and community-based support and services</w:t>
      </w:r>
      <w:r>
        <w:t>. Four other items ask about the</w:t>
      </w:r>
      <w:r w:rsidRPr="00AF41C3">
        <w:t xml:space="preserve"> “helpfulness” of </w:t>
      </w:r>
      <w:r>
        <w:t>services provided by NFCSP and other organizations.  These items are outcome-measures for the first research question</w:t>
      </w:r>
      <w:r w:rsidRPr="000E48AD">
        <w:rPr>
          <w:sz w:val="16"/>
        </w:rPr>
        <w:t xml:space="preserve">. </w:t>
      </w:r>
    </w:p>
    <w:p w14:paraId="65803CB6" w14:textId="77777777" w:rsidR="00C15812" w:rsidRDefault="00C15812" w:rsidP="00E62E14">
      <w:pPr>
        <w:spacing w:before="240" w:after="120"/>
        <w:jc w:val="left"/>
        <w:rPr>
          <w:b/>
          <w:sz w:val="24"/>
          <w:szCs w:val="24"/>
        </w:rPr>
      </w:pPr>
      <w:r w:rsidRPr="00AF41C3">
        <w:rPr>
          <w:b/>
          <w:sz w:val="24"/>
          <w:szCs w:val="24"/>
        </w:rPr>
        <w:t>Caregiving Tasks, Frequency</w:t>
      </w:r>
      <w:r>
        <w:rPr>
          <w:b/>
          <w:sz w:val="24"/>
          <w:szCs w:val="24"/>
        </w:rPr>
        <w:t>,</w:t>
      </w:r>
      <w:r w:rsidRPr="00AF41C3">
        <w:rPr>
          <w:b/>
          <w:sz w:val="24"/>
          <w:szCs w:val="24"/>
        </w:rPr>
        <w:t xml:space="preserve"> and Intensity</w:t>
      </w:r>
    </w:p>
    <w:p w14:paraId="03A60570" w14:textId="77777777" w:rsidR="00C15812" w:rsidRDefault="00C15812" w:rsidP="00EA4A62">
      <w:pPr>
        <w:spacing w:after="120"/>
        <w:ind w:left="360"/>
        <w:jc w:val="left"/>
      </w:pPr>
      <w:r>
        <w:t xml:space="preserve">This section asks about caregiving </w:t>
      </w:r>
      <w:r w:rsidRPr="001901AA">
        <w:t>activities</w:t>
      </w:r>
      <w:r>
        <w:t xml:space="preserve">, as </w:t>
      </w:r>
      <w:r w:rsidRPr="0015630D">
        <w:t>listed</w:t>
      </w:r>
      <w:r>
        <w:t xml:space="preserve"> in the </w:t>
      </w:r>
      <w:r w:rsidRPr="001901AA">
        <w:t xml:space="preserve">AoA national survey and </w:t>
      </w:r>
      <w:r>
        <w:t>the National Study of Caregiving (</w:t>
      </w:r>
      <w:r w:rsidRPr="001901AA">
        <w:t>NSOC</w:t>
      </w:r>
      <w:r>
        <w:t>)</w:t>
      </w:r>
      <w:r w:rsidRPr="001901AA">
        <w:t xml:space="preserve"> survey</w:t>
      </w:r>
      <w:r>
        <w:t xml:space="preserve">. However, </w:t>
      </w:r>
      <w:r w:rsidRPr="00DC5B74">
        <w:t>to better</w:t>
      </w:r>
      <w:r>
        <w:t xml:space="preserve"> measure change in outcomes longitudinally, we replaced </w:t>
      </w:r>
      <w:r w:rsidRPr="001901AA">
        <w:t>YES/NO</w:t>
      </w:r>
      <w:r>
        <w:t xml:space="preserve"> responses with an ordinal </w:t>
      </w:r>
      <w:r w:rsidRPr="001901AA">
        <w:t>scale</w:t>
      </w:r>
      <w:r>
        <w:t xml:space="preserve">. For example, the responses to the caregiving activities are:  </w:t>
      </w:r>
      <w:r w:rsidRPr="001901AA">
        <w:t>1=daily, 2 = several times a week, 3= once a week, 4=several times a month, 5=once a mon</w:t>
      </w:r>
      <w:r>
        <w:t xml:space="preserve">th, 6=do not provide this help.  </w:t>
      </w:r>
      <w:r w:rsidRPr="00441DBC">
        <w:t xml:space="preserve">These scaled response levels </w:t>
      </w:r>
      <w:r>
        <w:t xml:space="preserve">can </w:t>
      </w:r>
      <w:r w:rsidRPr="00441DBC">
        <w:t xml:space="preserve">make it easier to detect a </w:t>
      </w:r>
      <w:r>
        <w:t xml:space="preserve">statistically-significant </w:t>
      </w:r>
      <w:r w:rsidRPr="00441DBC">
        <w:t xml:space="preserve">change </w:t>
      </w:r>
      <w:r>
        <w:t>in intensity of caregivers’ activities across time.</w:t>
      </w:r>
    </w:p>
    <w:p w14:paraId="132B3BB5" w14:textId="77777777" w:rsidR="00C15812" w:rsidRPr="0093370F" w:rsidRDefault="00C15812" w:rsidP="00EA4A62">
      <w:pPr>
        <w:spacing w:after="120"/>
        <w:ind w:left="360"/>
        <w:jc w:val="left"/>
      </w:pPr>
      <w:r>
        <w:t xml:space="preserve">The items in this section will also be used to address the extent to which services </w:t>
      </w:r>
      <w:r w:rsidRPr="000E48AD">
        <w:t xml:space="preserve">are </w:t>
      </w:r>
      <w:r>
        <w:t>targeted to those in need (RQ.2). In our statistical modeling to answer research questions 1, 3, and 4, we will use r</w:t>
      </w:r>
      <w:r w:rsidRPr="00DA391F">
        <w:t>ecipient</w:t>
      </w:r>
      <w:r>
        <w:t xml:space="preserve">-frailty and caregiving-intensity as independent variables and/or </w:t>
      </w:r>
      <w:proofErr w:type="spellStart"/>
      <w:r>
        <w:t>stratifiers</w:t>
      </w:r>
      <w:proofErr w:type="spellEnd"/>
      <w:r>
        <w:t xml:space="preserve">. More specifically, this rich array of </w:t>
      </w:r>
      <w:r w:rsidRPr="001901AA">
        <w:t xml:space="preserve">caregiver </w:t>
      </w:r>
      <w:r>
        <w:t xml:space="preserve">and care-recipient </w:t>
      </w:r>
      <w:r w:rsidRPr="001901AA">
        <w:t>char</w:t>
      </w:r>
      <w:r>
        <w:t xml:space="preserve">acteristics will allow us to develop propensity-score models to control for selection bias in caregivers’ service-use, as well as to investigate </w:t>
      </w:r>
      <w:r w:rsidRPr="0044310C">
        <w:t>whether</w:t>
      </w:r>
      <w:r>
        <w:t xml:space="preserve"> </w:t>
      </w:r>
      <w:r w:rsidRPr="001901AA">
        <w:t>key subgroups</w:t>
      </w:r>
      <w:r>
        <w:t>’ wellbeing responds strongly (or weakly) to program activities.</w:t>
      </w:r>
    </w:p>
    <w:p w14:paraId="7C9E540F" w14:textId="77777777" w:rsidR="00C15812" w:rsidRDefault="00C15812" w:rsidP="00EA4A62">
      <w:pPr>
        <w:pStyle w:val="ListParagraph"/>
        <w:spacing w:before="240" w:after="120"/>
        <w:ind w:left="0"/>
        <w:jc w:val="left"/>
        <w:rPr>
          <w:b/>
          <w:sz w:val="24"/>
          <w:szCs w:val="24"/>
        </w:rPr>
      </w:pPr>
      <w:r w:rsidRPr="00622329">
        <w:rPr>
          <w:b/>
          <w:sz w:val="24"/>
          <w:szCs w:val="24"/>
        </w:rPr>
        <w:t>Knowledge and Use of Formal Services Available</w:t>
      </w:r>
    </w:p>
    <w:p w14:paraId="610BC453" w14:textId="77777777" w:rsidR="00C15812" w:rsidRDefault="00C15812" w:rsidP="00EA4A62">
      <w:pPr>
        <w:pStyle w:val="ListParagraph"/>
        <w:spacing w:after="120"/>
        <w:ind w:left="360"/>
        <w:jc w:val="left"/>
      </w:pPr>
      <w:r>
        <w:t xml:space="preserve">This section includes </w:t>
      </w:r>
      <w:r w:rsidRPr="003339CC">
        <w:t>question</w:t>
      </w:r>
      <w:r>
        <w:t>s about</w:t>
      </w:r>
      <w:r w:rsidRPr="00D50CF2">
        <w:rPr>
          <w:sz w:val="16"/>
        </w:rPr>
        <w:t xml:space="preserve"> </w:t>
      </w:r>
      <w:r>
        <w:t xml:space="preserve">caregivers’ receipt of </w:t>
      </w:r>
      <w:r w:rsidRPr="00D50CF2">
        <w:t>support</w:t>
      </w:r>
      <w:r>
        <w:rPr>
          <w:sz w:val="16"/>
        </w:rPr>
        <w:t xml:space="preserve"> </w:t>
      </w:r>
      <w:r>
        <w:t xml:space="preserve">services from any paid agency, </w:t>
      </w:r>
      <w:r w:rsidRPr="003339CC">
        <w:t>caregiver</w:t>
      </w:r>
      <w:r>
        <w:t>-</w:t>
      </w:r>
      <w:r w:rsidRPr="003339CC">
        <w:t>need</w:t>
      </w:r>
      <w:r>
        <w:t xml:space="preserve"> for services</w:t>
      </w:r>
      <w:r w:rsidRPr="003339CC">
        <w:t xml:space="preserve"> (RQ2</w:t>
      </w:r>
      <w:r>
        <w:t xml:space="preserve">), and caregivers’ perceptions about whether services help (RQ1). Many items are </w:t>
      </w:r>
      <w:r w:rsidRPr="00AD3D23">
        <w:t xml:space="preserve">similar to those </w:t>
      </w:r>
      <w:r>
        <w:t xml:space="preserve">that were </w:t>
      </w:r>
      <w:r w:rsidRPr="00AD3D23">
        <w:t>asked in the</w:t>
      </w:r>
      <w:r>
        <w:t xml:space="preserve"> previous NFCSP evaluation survey of caregivers – developed by Lewin. The items</w:t>
      </w:r>
      <w:r w:rsidRPr="0044310C">
        <w:t xml:space="preserve"> in this section, </w:t>
      </w:r>
      <w:r>
        <w:t xml:space="preserve">as well as those </w:t>
      </w:r>
      <w:r w:rsidRPr="0044310C">
        <w:t xml:space="preserve">in Section A, will help us </w:t>
      </w:r>
      <w:r>
        <w:t xml:space="preserve">gauge (1) </w:t>
      </w:r>
      <w:r w:rsidRPr="0044310C">
        <w:t xml:space="preserve">the </w:t>
      </w:r>
      <w:r w:rsidRPr="00E11BE9">
        <w:t>extent o</w:t>
      </w:r>
      <w:r w:rsidRPr="0044310C">
        <w:t xml:space="preserve">f caregivers’ receipt of NFCSP services and </w:t>
      </w:r>
      <w:r>
        <w:t xml:space="preserve">of </w:t>
      </w:r>
      <w:r w:rsidRPr="0044310C">
        <w:t>other services and</w:t>
      </w:r>
      <w:r>
        <w:t xml:space="preserve"> (2)</w:t>
      </w:r>
      <w:r w:rsidRPr="0044310C">
        <w:t xml:space="preserve"> the association between receipt of NFCSP services and </w:t>
      </w:r>
      <w:r>
        <w:t xml:space="preserve">receipt of </w:t>
      </w:r>
      <w:r w:rsidRPr="0044310C">
        <w:t>other services (RQ3).</w:t>
      </w:r>
      <w:r>
        <w:t xml:space="preserve">  As a result, we will</w:t>
      </w:r>
      <w:r w:rsidRPr="00E11BE9">
        <w:rPr>
          <w:sz w:val="16"/>
        </w:rPr>
        <w:t xml:space="preserve"> </w:t>
      </w:r>
      <w:r>
        <w:t>be able to</w:t>
      </w:r>
      <w:r w:rsidRPr="00E11BE9">
        <w:rPr>
          <w:sz w:val="16"/>
        </w:rPr>
        <w:t xml:space="preserve"> </w:t>
      </w:r>
      <w:r>
        <w:t xml:space="preserve">estimate the effect of changes in services received on changes in caregiver stress, caregiver physical and mental health (section E) and care-recipient health (section I and recipient survey.)  </w:t>
      </w:r>
    </w:p>
    <w:p w14:paraId="1B778E2E" w14:textId="77777777" w:rsidR="00C15812" w:rsidRDefault="00C15812" w:rsidP="00EA4A62">
      <w:pPr>
        <w:pStyle w:val="ListParagraph"/>
        <w:spacing w:before="240" w:after="120"/>
        <w:ind w:left="0"/>
        <w:jc w:val="left"/>
        <w:rPr>
          <w:b/>
          <w:sz w:val="24"/>
          <w:szCs w:val="24"/>
        </w:rPr>
      </w:pPr>
      <w:r w:rsidRPr="007F6A50">
        <w:rPr>
          <w:b/>
          <w:sz w:val="24"/>
          <w:szCs w:val="24"/>
        </w:rPr>
        <w:t>Caregiving Satisfaction and Other Aspects</w:t>
      </w:r>
    </w:p>
    <w:p w14:paraId="54962F03" w14:textId="77777777" w:rsidR="00C15812" w:rsidRDefault="00C15812" w:rsidP="00EA4A62">
      <w:pPr>
        <w:pStyle w:val="ListParagraph"/>
        <w:spacing w:after="120"/>
        <w:ind w:left="360"/>
        <w:jc w:val="left"/>
      </w:pPr>
      <w:r>
        <w:t xml:space="preserve">Several items in this section originated from NSOC.  In </w:t>
      </w:r>
      <w:r w:rsidRPr="00604C1F">
        <w:t>contrast</w:t>
      </w:r>
      <w:r>
        <w:t>, the</w:t>
      </w:r>
      <w:r w:rsidRPr="003339CC">
        <w:t xml:space="preserve"> items about satisfaction and confidence as a caregiver</w:t>
      </w:r>
      <w:r>
        <w:t xml:space="preserve"> draw on</w:t>
      </w:r>
      <w:r w:rsidRPr="003339CC">
        <w:t xml:space="preserve"> </w:t>
      </w:r>
      <w:r w:rsidRPr="00E11BE9">
        <w:rPr>
          <w:sz w:val="18"/>
        </w:rPr>
        <w:t>the</w:t>
      </w:r>
      <w:r w:rsidRPr="003339CC">
        <w:t xml:space="preserve"> Lewin caregiver survey.  This section </w:t>
      </w:r>
      <w:r>
        <w:t>includes</w:t>
      </w:r>
      <w:r w:rsidRPr="003339CC">
        <w:t xml:space="preserve"> two items </w:t>
      </w:r>
      <w:r>
        <w:rPr>
          <w:sz w:val="16"/>
        </w:rPr>
        <w:t>in</w:t>
      </w:r>
      <w:r>
        <w:t xml:space="preserve"> order to</w:t>
      </w:r>
      <w:r w:rsidRPr="003339CC">
        <w:t xml:space="preserve"> learn about the caregiver’s family beliefs with respect to </w:t>
      </w:r>
      <w:r w:rsidRPr="003339CC">
        <w:rPr>
          <w:strike/>
        </w:rPr>
        <w:t>of</w:t>
      </w:r>
      <w:r w:rsidRPr="003339CC">
        <w:t xml:space="preserve"> caregiving.</w:t>
      </w:r>
      <w:r w:rsidRPr="003339CC">
        <w:rPr>
          <w:rStyle w:val="FootnoteReference"/>
        </w:rPr>
        <w:footnoteReference w:id="1"/>
      </w:r>
      <w:r w:rsidRPr="003339CC">
        <w:t xml:space="preserve">  This information about cultural norms </w:t>
      </w:r>
      <w:r>
        <w:t xml:space="preserve">is worth including </w:t>
      </w:r>
      <w:r w:rsidRPr="003339CC">
        <w:t>because the</w:t>
      </w:r>
      <w:r>
        <w:t>se norms</w:t>
      </w:r>
      <w:r w:rsidRPr="003339CC">
        <w:t xml:space="preserve"> may </w:t>
      </w:r>
      <w:r>
        <w:t>influence the receipt of caregiver support services, caregivers’ satisfaction with them, and their effect on outcomes.</w:t>
      </w:r>
      <w:r w:rsidRPr="003339CC">
        <w:rPr>
          <w:rStyle w:val="FootnoteReference"/>
        </w:rPr>
        <w:footnoteReference w:id="2"/>
      </w:r>
      <w:r>
        <w:t xml:space="preserve">  In this section, we include four items from the </w:t>
      </w:r>
      <w:proofErr w:type="spellStart"/>
      <w:r>
        <w:t>Zarit</w:t>
      </w:r>
      <w:proofErr w:type="spellEnd"/>
      <w:r>
        <w:t xml:space="preserve"> Burden interview, which incorporate </w:t>
      </w:r>
      <w:r w:rsidRPr="00A009CB">
        <w:rPr>
          <w:sz w:val="16"/>
        </w:rPr>
        <w:t>standardized</w:t>
      </w:r>
      <w:r>
        <w:t xml:space="preserve"> scoring and allow for comparison of this survey’s scores to those of other populations.</w:t>
      </w:r>
      <w:r>
        <w:rPr>
          <w:rStyle w:val="FootnoteReference"/>
        </w:rPr>
        <w:footnoteReference w:id="3"/>
      </w:r>
      <w:r>
        <w:t xml:space="preserve">  In addressing RQ.4, levels of caregiver stress will be used as outcomes. </w:t>
      </w:r>
    </w:p>
    <w:p w14:paraId="209657B0" w14:textId="77777777" w:rsidR="00C15812" w:rsidRDefault="00C15812" w:rsidP="00EA4A62">
      <w:pPr>
        <w:pStyle w:val="ListParagraph"/>
        <w:spacing w:before="240" w:after="120"/>
        <w:ind w:left="0"/>
        <w:jc w:val="left"/>
        <w:rPr>
          <w:b/>
          <w:sz w:val="24"/>
          <w:szCs w:val="24"/>
        </w:rPr>
      </w:pPr>
      <w:r w:rsidRPr="007A7A50">
        <w:rPr>
          <w:b/>
          <w:sz w:val="24"/>
          <w:szCs w:val="24"/>
        </w:rPr>
        <w:t>Impact of Caregiving (Health, Social and Financial)</w:t>
      </w:r>
    </w:p>
    <w:p w14:paraId="42AECD5C" w14:textId="77777777" w:rsidR="00C15812" w:rsidRPr="007A7A50" w:rsidRDefault="00C15812" w:rsidP="00EA4A62">
      <w:pPr>
        <w:pStyle w:val="ListParagraph"/>
        <w:spacing w:after="120"/>
        <w:ind w:left="360"/>
        <w:jc w:val="left"/>
      </w:pPr>
      <w:r>
        <w:t>The first nine questions</w:t>
      </w:r>
      <w:r w:rsidRPr="007A7A50">
        <w:t xml:space="preserve"> are</w:t>
      </w:r>
      <w:r>
        <w:t xml:space="preserve"> drawn</w:t>
      </w:r>
      <w:r w:rsidRPr="007A7A50">
        <w:t xml:space="preserve"> from the Adult </w:t>
      </w:r>
      <w:r w:rsidRPr="00DD0BC7">
        <w:t xml:space="preserve">Patient Reported Outcomes Measurement Information System (PROMIS) </w:t>
      </w:r>
      <w:r>
        <w:t xml:space="preserve">Global Short Form (SF) v1.1.   PROMIS, </w:t>
      </w:r>
      <w:r w:rsidRPr="00DD0BC7">
        <w:t>funded by the</w:t>
      </w:r>
      <w:r>
        <w:t xml:space="preserve"> National Institutes of Health, </w:t>
      </w:r>
      <w:r w:rsidRPr="00DD0BC7">
        <w:t xml:space="preserve">is a system of highly reliable, precise </w:t>
      </w:r>
      <w:r>
        <w:t xml:space="preserve">self-reported </w:t>
      </w:r>
      <w:r w:rsidRPr="00DD0BC7">
        <w:t xml:space="preserve">measures of </w:t>
      </w:r>
      <w:r>
        <w:t xml:space="preserve">health and </w:t>
      </w:r>
      <w:r w:rsidRPr="00DD0BC7">
        <w:t xml:space="preserve">well–being. </w:t>
      </w:r>
      <w:r>
        <w:t xml:space="preserve">The PROMISE SF </w:t>
      </w:r>
      <w:r w:rsidRPr="007A7A50">
        <w:t>uses a 5-reponse</w:t>
      </w:r>
      <w:r>
        <w:t xml:space="preserve"> scale (from excellent to poor) and p</w:t>
      </w:r>
      <w:r w:rsidRPr="007A7A50">
        <w:t>rovides standardized scoring</w:t>
      </w:r>
      <w:r>
        <w:t xml:space="preserve"> for mental and physical health. This section also includes questions about caregiver employment – mainly derived from either the Lewin survey or NSOC.</w:t>
      </w:r>
      <w:r w:rsidRPr="007A7A50">
        <w:t xml:space="preserve"> </w:t>
      </w:r>
      <w:r>
        <w:t xml:space="preserve"> The items in this section will address RQ.4 (caregivers’ outcomes) and RQ.1 (optimal participant-level outcomes).  The financial questions will assist in addressing RQ.2.</w:t>
      </w:r>
    </w:p>
    <w:p w14:paraId="470914C5" w14:textId="77777777" w:rsidR="00C15812" w:rsidRDefault="00C15812" w:rsidP="00EA4A62">
      <w:pPr>
        <w:pStyle w:val="ListParagraph"/>
        <w:spacing w:before="240" w:after="120"/>
        <w:ind w:left="0"/>
        <w:jc w:val="left"/>
        <w:rPr>
          <w:b/>
          <w:sz w:val="24"/>
          <w:szCs w:val="24"/>
        </w:rPr>
      </w:pPr>
      <w:r w:rsidRPr="007A7A50">
        <w:rPr>
          <w:b/>
          <w:sz w:val="24"/>
          <w:szCs w:val="24"/>
        </w:rPr>
        <w:t>Delayed Institutionalization &amp; Continued Caregiving</w:t>
      </w:r>
    </w:p>
    <w:p w14:paraId="426E94F2" w14:textId="77777777" w:rsidR="00C15812" w:rsidRPr="00104AB2" w:rsidRDefault="00C15812" w:rsidP="00EA4A62">
      <w:pPr>
        <w:pStyle w:val="ListParagraph"/>
        <w:spacing w:after="120"/>
        <w:ind w:left="360"/>
        <w:jc w:val="left"/>
      </w:pPr>
      <w:r>
        <w:t>This section</w:t>
      </w:r>
      <w:r w:rsidRPr="00104AB2">
        <w:t xml:space="preserve"> ask</w:t>
      </w:r>
      <w:r>
        <w:t>s</w:t>
      </w:r>
      <w:r w:rsidRPr="00104AB2">
        <w:t xml:space="preserve"> the caregiver whether</w:t>
      </w:r>
      <w:r>
        <w:t xml:space="preserve"> (a) </w:t>
      </w:r>
      <w:r w:rsidRPr="00104AB2">
        <w:t>the services that he/she has received from NFCSP have enabled him/her to provide care to the recipient for a longer amount of time than if the caregiver hadn’t received those services</w:t>
      </w:r>
      <w:r>
        <w:t xml:space="preserve"> and (b) the services have influenced whether the care recipient has been able to remain home longer than if they had not been provided.  Answers to these questions will furnish the outcomes needed to address</w:t>
      </w:r>
      <w:r w:rsidRPr="00A009CB">
        <w:rPr>
          <w:sz w:val="16"/>
        </w:rPr>
        <w:t xml:space="preserve"> </w:t>
      </w:r>
      <w:r w:rsidRPr="00527F8A">
        <w:t xml:space="preserve">RQ1 and RQ4.  </w:t>
      </w:r>
    </w:p>
    <w:p w14:paraId="2754D76A" w14:textId="77777777" w:rsidR="00C15812" w:rsidRDefault="00C15812" w:rsidP="00EA4A62">
      <w:pPr>
        <w:pStyle w:val="ListParagraph"/>
        <w:spacing w:before="240" w:after="120"/>
        <w:ind w:left="0"/>
        <w:jc w:val="left"/>
        <w:rPr>
          <w:b/>
          <w:sz w:val="24"/>
          <w:szCs w:val="24"/>
        </w:rPr>
      </w:pPr>
      <w:r w:rsidRPr="00527F8A">
        <w:rPr>
          <w:b/>
          <w:sz w:val="24"/>
          <w:szCs w:val="24"/>
        </w:rPr>
        <w:t>Caregiver and Household Demographics</w:t>
      </w:r>
    </w:p>
    <w:p w14:paraId="7CD8CCA1" w14:textId="77777777" w:rsidR="00C15812" w:rsidRPr="00527F8A" w:rsidRDefault="00C15812" w:rsidP="00EA4A62">
      <w:pPr>
        <w:pStyle w:val="ListParagraph"/>
        <w:spacing w:after="120"/>
        <w:ind w:left="360"/>
        <w:jc w:val="left"/>
      </w:pPr>
      <w:r w:rsidRPr="00104AB2">
        <w:t>This section includes basic demographic questions about the caregiver</w:t>
      </w:r>
      <w:r>
        <w:t xml:space="preserve">. </w:t>
      </w:r>
      <w:r w:rsidRPr="00104AB2">
        <w:t xml:space="preserve">They will be most useful in addressing RQ2. However, the </w:t>
      </w:r>
      <w:r>
        <w:t xml:space="preserve">race/ethnicity, income, and years of education </w:t>
      </w:r>
      <w:r w:rsidRPr="00104AB2">
        <w:t xml:space="preserve">data collected in this section </w:t>
      </w:r>
      <w:r>
        <w:t xml:space="preserve">will be </w:t>
      </w:r>
      <w:r w:rsidRPr="00104AB2">
        <w:t>important as covariates</w:t>
      </w:r>
      <w:r>
        <w:t xml:space="preserve"> for propensity-score modeling and sub-population analysis. </w:t>
      </w:r>
    </w:p>
    <w:p w14:paraId="242F3580" w14:textId="77777777" w:rsidR="00C15812" w:rsidRDefault="00C15812" w:rsidP="00EA4A62">
      <w:pPr>
        <w:pStyle w:val="ListParagraph"/>
        <w:spacing w:before="240" w:after="120"/>
        <w:ind w:left="0"/>
        <w:jc w:val="left"/>
        <w:rPr>
          <w:b/>
          <w:sz w:val="24"/>
          <w:szCs w:val="24"/>
        </w:rPr>
      </w:pPr>
      <w:r w:rsidRPr="00527F8A">
        <w:rPr>
          <w:b/>
          <w:sz w:val="24"/>
          <w:szCs w:val="24"/>
        </w:rPr>
        <w:t>Caregiver Health Status and Healthcare Utilization</w:t>
      </w:r>
    </w:p>
    <w:p w14:paraId="42243077" w14:textId="77777777" w:rsidR="00E62E14" w:rsidRDefault="00C15812" w:rsidP="00E62E14">
      <w:pPr>
        <w:pStyle w:val="ListParagraph"/>
        <w:spacing w:after="120"/>
        <w:ind w:left="360"/>
        <w:jc w:val="left"/>
        <w:rPr>
          <w:b/>
          <w:sz w:val="24"/>
          <w:szCs w:val="24"/>
        </w:rPr>
      </w:pPr>
      <w:r>
        <w:t>This section asks the caregiver about hospitalizations, emergency-department visits, nursing-facility use, and services from a hospital outpatient department or ambulatory surgical center during the past 6 months.  Another question asks</w:t>
      </w:r>
      <w:r w:rsidRPr="00A009CB">
        <w:rPr>
          <w:sz w:val="16"/>
        </w:rPr>
        <w:t xml:space="preserve"> </w:t>
      </w:r>
      <w:r>
        <w:t xml:space="preserve">about </w:t>
      </w:r>
      <w:r w:rsidRPr="00A009CB">
        <w:t>his/her</w:t>
      </w:r>
      <w:r w:rsidRPr="00A009CB">
        <w:rPr>
          <w:sz w:val="32"/>
        </w:rPr>
        <w:t xml:space="preserve"> </w:t>
      </w:r>
      <w:r>
        <w:t>volume of physician visits. The third item (from PROMIS) asks the caregiver about his/her overall health (</w:t>
      </w:r>
      <w:r w:rsidRPr="0016285B">
        <w:t>excellent, very good, good, fair, or poor</w:t>
      </w:r>
      <w:r>
        <w:t xml:space="preserve">). These items can be used as </w:t>
      </w:r>
      <w:r w:rsidRPr="00527F8A">
        <w:t>covariates</w:t>
      </w:r>
      <w:r>
        <w:t xml:space="preserve"> or as outcomes for addressing RQ1 and RQ4. </w:t>
      </w:r>
      <w:r w:rsidRPr="00EE5EB9">
        <w:rPr>
          <w:b/>
          <w:sz w:val="24"/>
          <w:szCs w:val="24"/>
        </w:rPr>
        <w:t xml:space="preserve">Caregiver </w:t>
      </w:r>
    </w:p>
    <w:p w14:paraId="01640B38" w14:textId="77777777" w:rsidR="00C15812" w:rsidRPr="00EE5EB9" w:rsidRDefault="00C15812" w:rsidP="00E62E14">
      <w:pPr>
        <w:pStyle w:val="ListParagraph"/>
        <w:spacing w:before="240" w:after="120"/>
        <w:ind w:left="0"/>
        <w:jc w:val="left"/>
        <w:rPr>
          <w:b/>
          <w:sz w:val="24"/>
          <w:szCs w:val="24"/>
        </w:rPr>
      </w:pPr>
      <w:r w:rsidRPr="00EE5EB9">
        <w:rPr>
          <w:b/>
          <w:sz w:val="24"/>
          <w:szCs w:val="24"/>
        </w:rPr>
        <w:t>Report of Recipient’s Demographics, Health, and Function</w:t>
      </w:r>
    </w:p>
    <w:p w14:paraId="760F097B" w14:textId="77777777" w:rsidR="00C15812" w:rsidRPr="005069E8" w:rsidRDefault="00C15812" w:rsidP="00EA4A62">
      <w:pPr>
        <w:spacing w:after="120"/>
        <w:ind w:left="360"/>
        <w:jc w:val="left"/>
        <w:rPr>
          <w:strike/>
        </w:rPr>
      </w:pPr>
      <w:r>
        <w:t xml:space="preserve">In this section, the caregiver is asked about the </w:t>
      </w:r>
      <w:r w:rsidRPr="00AD0C47">
        <w:rPr>
          <w:i/>
        </w:rPr>
        <w:t>care recipient’s</w:t>
      </w:r>
      <w:r>
        <w:t xml:space="preserve"> </w:t>
      </w:r>
      <w:r w:rsidRPr="008D74DB">
        <w:t>demographic</w:t>
      </w:r>
      <w:r>
        <w:t xml:space="preserve">s, activities of daily living (ADL) functionality, chronic-disease conditions, and health-care utilization. This section employs the same list of ADL and instrumental ADLs found in the AoA survey and in NSOC’s chronic disease list. This information about the care recipient is necessary for modeling </w:t>
      </w:r>
      <w:r w:rsidRPr="005069E8">
        <w:t xml:space="preserve">propensity </w:t>
      </w:r>
      <w:r>
        <w:t>to</w:t>
      </w:r>
      <w:r w:rsidRPr="005069E8">
        <w:t xml:space="preserve"> need</w:t>
      </w:r>
      <w:r>
        <w:t xml:space="preserve"> services </w:t>
      </w:r>
      <w:r w:rsidRPr="005069E8">
        <w:t xml:space="preserve">and </w:t>
      </w:r>
      <w:r>
        <w:t xml:space="preserve">for </w:t>
      </w:r>
      <w:r w:rsidRPr="005069E8">
        <w:t>analyzing</w:t>
      </w:r>
      <w:r>
        <w:t xml:space="preserve"> </w:t>
      </w:r>
      <w:r w:rsidRPr="005069E8">
        <w:t>sub-populations</w:t>
      </w:r>
      <w:r>
        <w:t xml:space="preserve"> (e.g., caregivers caring for recipients with Alzheimer’s disease).</w:t>
      </w:r>
      <w:r w:rsidRPr="005069E8">
        <w:t xml:space="preserve"> (RQ</w:t>
      </w:r>
      <w:r>
        <w:t>.</w:t>
      </w:r>
      <w:r w:rsidRPr="005069E8">
        <w:t xml:space="preserve">1, </w:t>
      </w:r>
      <w:r>
        <w:t xml:space="preserve">RQ.2, and </w:t>
      </w:r>
      <w:r w:rsidRPr="005069E8">
        <w:t>RQ</w:t>
      </w:r>
      <w:r>
        <w:t>.</w:t>
      </w:r>
      <w:r w:rsidRPr="005069E8">
        <w:t>4</w:t>
      </w:r>
      <w:r>
        <w:t xml:space="preserve">) </w:t>
      </w:r>
      <w:r w:rsidRPr="005069E8">
        <w:t xml:space="preserve"> </w:t>
      </w:r>
    </w:p>
    <w:p w14:paraId="39EB9EFC" w14:textId="77777777" w:rsidR="00C15812" w:rsidRPr="007A7A50" w:rsidRDefault="00C15812" w:rsidP="00E62E14">
      <w:pPr>
        <w:spacing w:before="240" w:after="120"/>
        <w:rPr>
          <w:b/>
          <w:sz w:val="24"/>
          <w:szCs w:val="24"/>
        </w:rPr>
      </w:pPr>
      <w:r>
        <w:rPr>
          <w:b/>
          <w:sz w:val="24"/>
          <w:szCs w:val="24"/>
        </w:rPr>
        <w:t>CONCLUSION</w:t>
      </w:r>
    </w:p>
    <w:p w14:paraId="1F3EECC3" w14:textId="77777777" w:rsidR="00C15812" w:rsidRDefault="00C15812" w:rsidP="00EA4A62">
      <w:pPr>
        <w:jc w:val="left"/>
      </w:pPr>
      <w:proofErr w:type="spellStart"/>
      <w:r>
        <w:t>Westat</w:t>
      </w:r>
      <w:proofErr w:type="spellEnd"/>
      <w:r>
        <w:t xml:space="preserve"> and ACL designed t</w:t>
      </w:r>
      <w:r w:rsidRPr="00F33E3B">
        <w:t xml:space="preserve">he ACL longitudinal caregiver outcome survey </w:t>
      </w:r>
      <w:r>
        <w:t xml:space="preserve">to provide </w:t>
      </w:r>
      <w:r w:rsidRPr="00F33E3B">
        <w:t xml:space="preserve">the information needed to estimate the effect of NFCSP caregiver-support services on </w:t>
      </w:r>
      <w:r>
        <w:t xml:space="preserve">caregiver </w:t>
      </w:r>
      <w:r w:rsidRPr="00F33E3B">
        <w:t>outcomes</w:t>
      </w:r>
      <w:r>
        <w:t xml:space="preserve"> and on the care-recipient’s ability to remain in the community. Respondents to the survey </w:t>
      </w:r>
      <w:r w:rsidRPr="00F33E3B">
        <w:t xml:space="preserve">will be </w:t>
      </w:r>
      <w:r w:rsidRPr="00C74B68">
        <w:t>an intervention group</w:t>
      </w:r>
      <w:r>
        <w:rPr>
          <w:sz w:val="16"/>
        </w:rPr>
        <w:t xml:space="preserve"> – </w:t>
      </w:r>
      <w:r w:rsidRPr="00F33E3B">
        <w:t>caregivers</w:t>
      </w:r>
      <w:r w:rsidRPr="00C74B68">
        <w:rPr>
          <w:sz w:val="18"/>
        </w:rPr>
        <w:t xml:space="preserve"> </w:t>
      </w:r>
      <w:r>
        <w:t xml:space="preserve">who </w:t>
      </w:r>
      <w:r w:rsidRPr="00F33E3B">
        <w:t xml:space="preserve">receive respite services and educational support from the NFCSP </w:t>
      </w:r>
      <w:r>
        <w:t xml:space="preserve">– </w:t>
      </w:r>
      <w:r w:rsidRPr="00F33E3B">
        <w:t xml:space="preserve">and a comparison group </w:t>
      </w:r>
      <w:r w:rsidRPr="00604C1F">
        <w:rPr>
          <w:sz w:val="16"/>
        </w:rPr>
        <w:t>–</w:t>
      </w:r>
      <w:r>
        <w:t xml:space="preserve"> </w:t>
      </w:r>
      <w:r w:rsidRPr="00F33E3B">
        <w:t xml:space="preserve">caregivers not receiving those services from NFCSP. </w:t>
      </w:r>
      <w:r>
        <w:t>With results from the survey items,</w:t>
      </w:r>
      <w:r w:rsidRPr="00F33E3B">
        <w:t xml:space="preserve"> the</w:t>
      </w:r>
      <w:r>
        <w:t xml:space="preserve"> NFCSP</w:t>
      </w:r>
      <w:r w:rsidRPr="00F33E3B">
        <w:t xml:space="preserve"> </w:t>
      </w:r>
      <w:r>
        <w:t xml:space="preserve">evaluation’s </w:t>
      </w:r>
      <w:r w:rsidRPr="00F33E3B">
        <w:t>statistical analysis</w:t>
      </w:r>
      <w:r>
        <w:t xml:space="preserve"> of caregiver outcomes</w:t>
      </w:r>
      <w:r w:rsidRPr="00F33E3B">
        <w:t xml:space="preserve"> </w:t>
      </w:r>
      <w:r>
        <w:t xml:space="preserve">will be able </w:t>
      </w:r>
      <w:r w:rsidRPr="00F33E3B">
        <w:t xml:space="preserve">to control for factors </w:t>
      </w:r>
      <w:r>
        <w:t xml:space="preserve">that </w:t>
      </w:r>
      <w:r w:rsidRPr="00F33E3B">
        <w:t xml:space="preserve">affect the caregiver’s propensity to need services (e.g., lack of </w:t>
      </w:r>
      <w:r>
        <w:t xml:space="preserve">informal </w:t>
      </w:r>
      <w:r w:rsidRPr="00F33E3B">
        <w:t>support, CR health) and other caregiver</w:t>
      </w:r>
      <w:r>
        <w:t>-</w:t>
      </w:r>
      <w:r w:rsidRPr="00F33E3B">
        <w:t xml:space="preserve">characteristics.  The survey includes standardized items </w:t>
      </w:r>
      <w:r>
        <w:t>from the</w:t>
      </w:r>
      <w:r w:rsidRPr="00F33E3B">
        <w:t xml:space="preserve"> </w:t>
      </w:r>
      <w:proofErr w:type="spellStart"/>
      <w:r w:rsidRPr="00F33E3B">
        <w:t>Zarit</w:t>
      </w:r>
      <w:proofErr w:type="spellEnd"/>
      <w:r w:rsidRPr="00F33E3B">
        <w:t xml:space="preserve"> Caregiver Burden instrument and </w:t>
      </w:r>
      <w:r>
        <w:t xml:space="preserve">from </w:t>
      </w:r>
      <w:r w:rsidRPr="00F33E3B">
        <w:t>the NIH PROMISE Global Health instrument</w:t>
      </w:r>
      <w:r>
        <w:t>, which permit us to compare</w:t>
      </w:r>
      <w:r w:rsidRPr="00F33E3B">
        <w:t xml:space="preserve"> our caregiver sample’s perceived burden and health to national benchmarks.  </w:t>
      </w:r>
      <w:proofErr w:type="spellStart"/>
      <w:r>
        <w:t>Westat</w:t>
      </w:r>
      <w:proofErr w:type="spellEnd"/>
      <w:r>
        <w:t>, with ACL’s guidance, chose q</w:t>
      </w:r>
      <w:r w:rsidRPr="00F33E3B">
        <w:t>uestions and responses to extract the most benefit from the longitudinal survey-design</w:t>
      </w:r>
      <w:r>
        <w:t xml:space="preserve"> in detecting change in caregiver-outcomes. </w:t>
      </w:r>
    </w:p>
    <w:p w14:paraId="4C0DA5B1" w14:textId="77777777" w:rsidR="00C15812" w:rsidRDefault="00C15812" w:rsidP="00EA4A62">
      <w:pPr>
        <w:spacing w:line="240" w:lineRule="auto"/>
        <w:jc w:val="left"/>
      </w:pPr>
    </w:p>
    <w:p w14:paraId="429A61A0" w14:textId="77777777" w:rsidR="00374CCE" w:rsidRDefault="00374CCE" w:rsidP="008D55E8">
      <w:pPr>
        <w:autoSpaceDE w:val="0"/>
        <w:autoSpaceDN w:val="0"/>
        <w:adjustRightInd w:val="0"/>
        <w:jc w:val="left"/>
        <w:sectPr w:rsidR="00374CCE" w:rsidSect="000D643C">
          <w:footerReference w:type="default" r:id="rId27"/>
          <w:footerReference w:type="first" r:id="rId28"/>
          <w:pgSz w:w="12240" w:h="15840" w:code="1"/>
          <w:pgMar w:top="1728" w:right="1440" w:bottom="1728" w:left="1440" w:header="720" w:footer="576" w:gutter="0"/>
          <w:pgNumType w:start="1"/>
          <w:cols w:space="720"/>
          <w:noEndnote/>
          <w:titlePg/>
          <w:docGrid w:linePitch="299"/>
        </w:sectPr>
      </w:pPr>
    </w:p>
    <w:tbl>
      <w:tblPr>
        <w:tblW w:w="9360" w:type="dxa"/>
        <w:tblInd w:w="-7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E0489D" w14:paraId="002CDB5C" w14:textId="77777777" w:rsidTr="00272323">
        <w:trPr>
          <w:cantSplit/>
          <w:trHeight w:hRule="exact" w:val="12240"/>
        </w:trPr>
        <w:tc>
          <w:tcPr>
            <w:tcW w:w="9360" w:type="dxa"/>
            <w:vAlign w:val="center"/>
          </w:tcPr>
          <w:p w14:paraId="37A0074D" w14:textId="77777777" w:rsidR="00E0489D" w:rsidRDefault="00E0489D" w:rsidP="00A345E5">
            <w:pPr>
              <w:pStyle w:val="C2-CtrSglSp"/>
              <w:spacing w:line="360" w:lineRule="atLeast"/>
              <w:ind w:left="1440"/>
              <w:rPr>
                <w:b/>
                <w:sz w:val="36"/>
              </w:rPr>
            </w:pPr>
            <w:r>
              <w:rPr>
                <w:rFonts w:ascii="Arial" w:hAnsi="Arial" w:cs="Arial"/>
                <w:b/>
                <w:szCs w:val="22"/>
              </w:rPr>
              <w:br w:type="page"/>
            </w:r>
          </w:p>
          <w:p w14:paraId="1144D617" w14:textId="77777777" w:rsidR="00E0489D" w:rsidRDefault="00E0489D" w:rsidP="00A345E5">
            <w:pPr>
              <w:pStyle w:val="C2-CtrSglSp"/>
              <w:spacing w:line="360" w:lineRule="atLeast"/>
              <w:rPr>
                <w:b/>
                <w:sz w:val="36"/>
              </w:rPr>
            </w:pPr>
          </w:p>
          <w:p w14:paraId="18D5DDEA" w14:textId="77777777" w:rsidR="00E0489D" w:rsidRDefault="00E0489D" w:rsidP="00A345E5">
            <w:pPr>
              <w:pStyle w:val="C2-CtrSglSp"/>
              <w:spacing w:line="360" w:lineRule="atLeast"/>
            </w:pPr>
          </w:p>
          <w:p w14:paraId="5FAF1E44" w14:textId="77777777" w:rsidR="00E0489D" w:rsidRDefault="00E0489D" w:rsidP="00A345E5">
            <w:pPr>
              <w:pStyle w:val="C2-CtrSglSp"/>
              <w:spacing w:line="360" w:lineRule="atLeast"/>
            </w:pPr>
          </w:p>
          <w:p w14:paraId="5C2902C0" w14:textId="77777777" w:rsidR="00E0489D" w:rsidRDefault="00E0489D" w:rsidP="00A345E5">
            <w:pPr>
              <w:pStyle w:val="C2-CtrSglSp"/>
              <w:spacing w:line="360" w:lineRule="atLeast"/>
            </w:pPr>
          </w:p>
          <w:p w14:paraId="2C5B56BE" w14:textId="77777777" w:rsidR="00E0489D" w:rsidRDefault="00E0489D" w:rsidP="00A345E5">
            <w:pPr>
              <w:pStyle w:val="C2-CtrSglSp"/>
              <w:spacing w:line="360" w:lineRule="atLeast"/>
            </w:pPr>
          </w:p>
          <w:p w14:paraId="471B8C71" w14:textId="77777777" w:rsidR="00E0489D" w:rsidRDefault="00E0489D" w:rsidP="00A345E5">
            <w:pPr>
              <w:pStyle w:val="C2-CtrSglSp"/>
              <w:spacing w:line="360" w:lineRule="atLeast"/>
            </w:pPr>
          </w:p>
          <w:p w14:paraId="06E7A797" w14:textId="77777777" w:rsidR="00E0489D" w:rsidRDefault="00E0489D" w:rsidP="00A345E5">
            <w:pPr>
              <w:pStyle w:val="C2-CtrSglSp"/>
              <w:spacing w:line="360" w:lineRule="atLeast"/>
            </w:pPr>
          </w:p>
          <w:p w14:paraId="00150BD9" w14:textId="77777777" w:rsidR="00E0489D" w:rsidRDefault="00E0489D" w:rsidP="00A345E5">
            <w:pPr>
              <w:pStyle w:val="C2-CtrSglSp"/>
              <w:spacing w:line="360" w:lineRule="atLeast"/>
            </w:pPr>
          </w:p>
          <w:p w14:paraId="42743BF4" w14:textId="77777777" w:rsidR="00E0489D" w:rsidRDefault="00E0489D" w:rsidP="00A345E5">
            <w:pPr>
              <w:pStyle w:val="C2-CtrSglSp"/>
              <w:spacing w:line="360" w:lineRule="atLeast"/>
            </w:pPr>
            <w:r>
              <w:rPr>
                <w:noProof/>
              </w:rPr>
              <mc:AlternateContent>
                <mc:Choice Requires="wps">
                  <w:drawing>
                    <wp:anchor distT="0" distB="0" distL="114300" distR="114300" simplePos="0" relativeHeight="251734016" behindDoc="0" locked="0" layoutInCell="1" allowOverlap="1" wp14:anchorId="2E0C4E30" wp14:editId="292052AB">
                      <wp:simplePos x="0" y="0"/>
                      <wp:positionH relativeFrom="column">
                        <wp:posOffset>330200</wp:posOffset>
                      </wp:positionH>
                      <wp:positionV relativeFrom="paragraph">
                        <wp:posOffset>511810</wp:posOffset>
                      </wp:positionV>
                      <wp:extent cx="5180330" cy="1866900"/>
                      <wp:effectExtent l="0" t="0" r="1270" b="0"/>
                      <wp:wrapNone/>
                      <wp:docPr id="1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26035" w14:textId="77777777" w:rsidR="00430C9A" w:rsidRPr="00C2728B" w:rsidRDefault="00430C9A"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C</w:t>
                                  </w:r>
                                </w:p>
                                <w:p w14:paraId="6D31CBFC" w14:textId="77777777" w:rsidR="00430C9A" w:rsidRPr="00C2728B" w:rsidRDefault="00430C9A" w:rsidP="00E0489D">
                                  <w:pPr>
                                    <w:pStyle w:val="C2-CtrSglSp"/>
                                    <w:rPr>
                                      <w:rFonts w:ascii="Franklin Gothic Medium" w:hAnsi="Franklin Gothic Medium"/>
                                      <w:b/>
                                      <w:color w:val="1F497D" w:themeColor="text2"/>
                                      <w:sz w:val="40"/>
                                      <w:szCs w:val="40"/>
                                    </w:rPr>
                                  </w:pPr>
                                </w:p>
                                <w:p w14:paraId="2A6B709E" w14:textId="77777777" w:rsidR="00430C9A"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14:paraId="76CC30CA" w14:textId="77777777" w:rsidR="00430C9A"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14:paraId="1278BBF5" w14:textId="77777777" w:rsidR="00430C9A" w:rsidRDefault="00430C9A" w:rsidP="00E0489D">
                                  <w:pPr>
                                    <w:jc w:val="center"/>
                                    <w:rPr>
                                      <w:rFonts w:ascii="Franklin Gothic Medium" w:hAnsi="Franklin Gothic Medium"/>
                                      <w:b/>
                                      <w:color w:val="1F497D" w:themeColor="text2"/>
                                      <w:sz w:val="40"/>
                                      <w:szCs w:val="40"/>
                                    </w:rPr>
                                  </w:pPr>
                                </w:p>
                                <w:p w14:paraId="3CCF622C" w14:textId="77777777" w:rsidR="00430C9A" w:rsidRPr="00366DF9"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 xml:space="preserve">[Using </w:t>
                                  </w:r>
                                  <w:proofErr w:type="spellStart"/>
                                  <w:r>
                                    <w:rPr>
                                      <w:rFonts w:ascii="Franklin Gothic Medium" w:hAnsi="Franklin Gothic Medium"/>
                                      <w:b/>
                                      <w:color w:val="1F497D" w:themeColor="text2"/>
                                      <w:sz w:val="40"/>
                                      <w:szCs w:val="40"/>
                                    </w:rPr>
                                    <w:t>PeerPlace</w:t>
                                  </w:r>
                                  <w:proofErr w:type="spellEnd"/>
                                  <w:r>
                                    <w:rPr>
                                      <w:rFonts w:ascii="Franklin Gothic Medium" w:hAnsi="Franklin Gothic Medium"/>
                                      <w:b/>
                                      <w:color w:val="1F497D" w:themeColor="text2"/>
                                      <w:sz w:val="40"/>
                                      <w:szCs w:val="40"/>
                                    </w:rPr>
                                    <w:t xml:space="preserve">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pt;margin-top:40.3pt;width:407.9pt;height:1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" stroked="f">
                      <v:textbox>
                        <w:txbxContent>
                          <w:p w14:paraId="63026035" w14:textId="77777777" w:rsidR="00430C9A" w:rsidRPr="00C2728B" w:rsidRDefault="00430C9A"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C</w:t>
                            </w:r>
                          </w:p>
                          <w:p w14:paraId="6D31CBFC" w14:textId="77777777" w:rsidR="00430C9A" w:rsidRPr="00C2728B" w:rsidRDefault="00430C9A" w:rsidP="00E0489D">
                            <w:pPr>
                              <w:pStyle w:val="C2-CtrSglSp"/>
                              <w:rPr>
                                <w:rFonts w:ascii="Franklin Gothic Medium" w:hAnsi="Franklin Gothic Medium"/>
                                <w:b/>
                                <w:color w:val="1F497D" w:themeColor="text2"/>
                                <w:sz w:val="40"/>
                                <w:szCs w:val="40"/>
                              </w:rPr>
                            </w:pPr>
                          </w:p>
                          <w:p w14:paraId="2A6B709E" w14:textId="77777777" w:rsidR="00430C9A"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14:paraId="76CC30CA" w14:textId="77777777" w:rsidR="00430C9A"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14:paraId="1278BBF5" w14:textId="77777777" w:rsidR="00430C9A" w:rsidRDefault="00430C9A" w:rsidP="00E0489D">
                            <w:pPr>
                              <w:jc w:val="center"/>
                              <w:rPr>
                                <w:rFonts w:ascii="Franklin Gothic Medium" w:hAnsi="Franklin Gothic Medium"/>
                                <w:b/>
                                <w:color w:val="1F497D" w:themeColor="text2"/>
                                <w:sz w:val="40"/>
                                <w:szCs w:val="40"/>
                              </w:rPr>
                            </w:pPr>
                          </w:p>
                          <w:p w14:paraId="3CCF622C" w14:textId="77777777" w:rsidR="00430C9A" w:rsidRPr="00366DF9" w:rsidRDefault="00430C9A"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 xml:space="preserve">[Using </w:t>
                            </w:r>
                            <w:proofErr w:type="spellStart"/>
                            <w:r>
                              <w:rPr>
                                <w:rFonts w:ascii="Franklin Gothic Medium" w:hAnsi="Franklin Gothic Medium"/>
                                <w:b/>
                                <w:color w:val="1F497D" w:themeColor="text2"/>
                                <w:sz w:val="40"/>
                                <w:szCs w:val="40"/>
                              </w:rPr>
                              <w:t>PeerPlace</w:t>
                            </w:r>
                            <w:proofErr w:type="spellEnd"/>
                            <w:r>
                              <w:rPr>
                                <w:rFonts w:ascii="Franklin Gothic Medium" w:hAnsi="Franklin Gothic Medium"/>
                                <w:b/>
                                <w:color w:val="1F497D" w:themeColor="text2"/>
                                <w:sz w:val="40"/>
                                <w:szCs w:val="40"/>
                              </w:rPr>
                              <w:t xml:space="preserve"> Software]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81042AF" wp14:editId="02DB283E">
                      <wp:simplePos x="0" y="0"/>
                      <wp:positionH relativeFrom="column">
                        <wp:posOffset>81915</wp:posOffset>
                      </wp:positionH>
                      <wp:positionV relativeFrom="paragraph">
                        <wp:posOffset>4370705</wp:posOffset>
                      </wp:positionV>
                      <wp:extent cx="5424170" cy="767080"/>
                      <wp:effectExtent l="1270" t="635" r="3810" b="3810"/>
                      <wp:wrapNone/>
                      <wp:docPr id="1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E98C4" w14:textId="77777777" w:rsidR="00430C9A" w:rsidRDefault="00430C9A" w:rsidP="00272323">
                                  <w:r>
                                    <w:t>Please note: The following page is an example of instructions on how to create client lists for sampling developed for one of the commonly used client tracking management information systems.</w:t>
                                  </w:r>
                                </w:p>
                                <w:p w14:paraId="07176A9A" w14:textId="77777777" w:rsidR="00430C9A" w:rsidRDefault="00430C9A" w:rsidP="00E048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45pt;margin-top:344.15pt;width:427.1pt;height:6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c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" stroked="f">
                      <v:textbox>
                        <w:txbxContent>
                          <w:p w14:paraId="4B5E98C4" w14:textId="77777777" w:rsidR="00430C9A" w:rsidRDefault="00430C9A" w:rsidP="00272323">
                            <w:r>
                              <w:t>Please note: The following page is an example of instructions on how to create client lists for sampling developed for one of the commonly used client tracking management information systems.</w:t>
                            </w:r>
                          </w:p>
                          <w:p w14:paraId="07176A9A" w14:textId="77777777" w:rsidR="00430C9A" w:rsidRDefault="00430C9A" w:rsidP="00E0489D">
                            <w:pPr>
                              <w:jc w:val="center"/>
                            </w:pPr>
                          </w:p>
                        </w:txbxContent>
                      </v:textbox>
                    </v:shape>
                  </w:pict>
                </mc:Fallback>
              </mc:AlternateContent>
            </w:r>
          </w:p>
        </w:tc>
      </w:tr>
    </w:tbl>
    <w:p w14:paraId="53E7FFC2" w14:textId="77777777" w:rsidR="00374CCE" w:rsidRDefault="00374CCE" w:rsidP="00E0489D">
      <w:pPr>
        <w:pStyle w:val="P1-StandPara"/>
        <w:widowControl w:val="0"/>
        <w:spacing w:line="240" w:lineRule="auto"/>
        <w:ind w:left="720" w:firstLine="0"/>
        <w:jc w:val="left"/>
        <w:sectPr w:rsidR="00374CCE" w:rsidSect="00E32086">
          <w:footerReference w:type="default" r:id="rId29"/>
          <w:pgSz w:w="12240" w:h="15840" w:code="1"/>
          <w:pgMar w:top="1728" w:right="1620" w:bottom="1728" w:left="1710" w:header="720" w:footer="576" w:gutter="0"/>
          <w:pgNumType w:start="1"/>
          <w:cols w:space="720"/>
          <w:vAlign w:val="center"/>
          <w:noEndnote/>
        </w:sectPr>
      </w:pPr>
    </w:p>
    <w:p w14:paraId="064B9D2F" w14:textId="77777777" w:rsidR="005F1520" w:rsidRDefault="005F1520" w:rsidP="005F1520">
      <w:pPr>
        <w:autoSpaceDE w:val="0"/>
        <w:autoSpaceDN w:val="0"/>
        <w:adjustRightInd w:val="0"/>
      </w:pPr>
      <w:r>
        <w:rPr>
          <w:noProof/>
        </w:rPr>
        <w:drawing>
          <wp:inline distT="0" distB="0" distL="0" distR="0" wp14:anchorId="2CA37EE2" wp14:editId="17476BF7">
            <wp:extent cx="22860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638175"/>
                    </a:xfrm>
                    <a:prstGeom prst="rect">
                      <a:avLst/>
                    </a:prstGeom>
                    <a:noFill/>
                    <a:ln>
                      <a:noFill/>
                    </a:ln>
                  </pic:spPr>
                </pic:pic>
              </a:graphicData>
            </a:graphic>
          </wp:inline>
        </w:drawing>
      </w:r>
      <w:r>
        <w:tab/>
      </w:r>
    </w:p>
    <w:p w14:paraId="1DD9BE90" w14:textId="77777777" w:rsidR="005F1520" w:rsidRDefault="005F1520" w:rsidP="005F1520">
      <w:pPr>
        <w:autoSpaceDE w:val="0"/>
        <w:autoSpaceDN w:val="0"/>
        <w:adjustRightInd w:val="0"/>
      </w:pPr>
      <w:r>
        <w:tab/>
      </w:r>
      <w:r>
        <w:tab/>
      </w:r>
      <w:r>
        <w:tab/>
      </w:r>
    </w:p>
    <w:p w14:paraId="45704D6A" w14:textId="77777777" w:rsidR="005F1520"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 xml:space="preserve">Instructions for </w:t>
      </w:r>
    </w:p>
    <w:p w14:paraId="0056B0B5" w14:textId="77777777" w:rsidR="005F1520" w:rsidRPr="007B46A6"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A</w:t>
      </w:r>
      <w:r w:rsidR="0024237E">
        <w:rPr>
          <w:rFonts w:ascii="Calibri" w:hAnsi="Calibri" w:cs="Arial"/>
          <w:b/>
          <w:iCs/>
          <w:color w:val="000000"/>
          <w:sz w:val="36"/>
          <w:szCs w:val="36"/>
        </w:rPr>
        <w:t>CL/A</w:t>
      </w:r>
      <w:r w:rsidRPr="007B46A6">
        <w:rPr>
          <w:rFonts w:ascii="Calibri" w:hAnsi="Calibri" w:cs="Arial"/>
          <w:b/>
          <w:iCs/>
          <w:color w:val="000000"/>
          <w:sz w:val="36"/>
          <w:szCs w:val="36"/>
        </w:rPr>
        <w:t>oA</w:t>
      </w:r>
      <w:r>
        <w:rPr>
          <w:rFonts w:ascii="Calibri" w:hAnsi="Calibri" w:cs="Arial"/>
          <w:b/>
          <w:iCs/>
          <w:color w:val="000000"/>
          <w:sz w:val="36"/>
          <w:szCs w:val="36"/>
        </w:rPr>
        <w:t xml:space="preserve"> </w:t>
      </w:r>
      <w:r w:rsidRPr="007B46A6">
        <w:rPr>
          <w:rFonts w:ascii="Calibri" w:hAnsi="Calibri" w:cs="Arial"/>
          <w:b/>
          <w:iCs/>
          <w:color w:val="000000"/>
          <w:sz w:val="36"/>
          <w:szCs w:val="36"/>
        </w:rPr>
        <w:t xml:space="preserve">National Survey of Older Americans Act Participants </w:t>
      </w:r>
    </w:p>
    <w:p w14:paraId="18C5B106" w14:textId="77777777" w:rsidR="005F1520" w:rsidRPr="00E66E7A" w:rsidRDefault="005F1520" w:rsidP="005F1520">
      <w:pPr>
        <w:autoSpaceDE w:val="0"/>
        <w:autoSpaceDN w:val="0"/>
        <w:adjustRightInd w:val="0"/>
        <w:rPr>
          <w:rFonts w:ascii="Calibri" w:hAnsi="Calibri" w:cs="Arial"/>
          <w:i/>
          <w:iCs/>
          <w:color w:val="000000"/>
          <w:sz w:val="28"/>
          <w:szCs w:val="28"/>
        </w:rPr>
      </w:pPr>
    </w:p>
    <w:p w14:paraId="7324FF88" w14:textId="77777777" w:rsidR="005F1520" w:rsidRPr="00E66E7A" w:rsidRDefault="005F1520" w:rsidP="005F1520">
      <w:pPr>
        <w:autoSpaceDE w:val="0"/>
        <w:autoSpaceDN w:val="0"/>
        <w:adjustRightInd w:val="0"/>
        <w:rPr>
          <w:rFonts w:ascii="Calibri" w:hAnsi="Calibri"/>
          <w:szCs w:val="22"/>
        </w:rPr>
      </w:pPr>
      <w:r w:rsidRPr="00E66E7A">
        <w:rPr>
          <w:rFonts w:ascii="Calibri" w:hAnsi="Calibri" w:cs="Arial"/>
          <w:iCs/>
          <w:color w:val="000000"/>
          <w:szCs w:val="22"/>
        </w:rPr>
        <w:t>Survey Summary:</w:t>
      </w:r>
      <w:r w:rsidRPr="00E66E7A">
        <w:rPr>
          <w:rFonts w:ascii="Calibri" w:hAnsi="Calibri" w:cs="Arial"/>
          <w:i/>
          <w:iCs/>
          <w:color w:val="000000"/>
          <w:szCs w:val="22"/>
        </w:rPr>
        <w:t xml:space="preserve">  </w:t>
      </w:r>
      <w:proofErr w:type="spellStart"/>
      <w:r w:rsidRPr="00E66E7A">
        <w:rPr>
          <w:rFonts w:ascii="Calibri" w:hAnsi="Calibri"/>
          <w:szCs w:val="22"/>
        </w:rPr>
        <w:t>Westat</w:t>
      </w:r>
      <w:proofErr w:type="spellEnd"/>
      <w:r w:rsidRPr="00E66E7A">
        <w:rPr>
          <w:rFonts w:ascii="Calibri" w:hAnsi="Calibri"/>
          <w:szCs w:val="22"/>
        </w:rPr>
        <w:t xml:space="preserve"> is </w:t>
      </w:r>
      <w:r w:rsidR="0024237E">
        <w:rPr>
          <w:rFonts w:ascii="Calibri" w:hAnsi="Calibri"/>
          <w:szCs w:val="22"/>
        </w:rPr>
        <w:t>ACL/</w:t>
      </w:r>
      <w:proofErr w:type="spellStart"/>
      <w:r w:rsidRPr="00E66E7A">
        <w:rPr>
          <w:rFonts w:ascii="Calibri" w:hAnsi="Calibri"/>
          <w:szCs w:val="22"/>
        </w:rPr>
        <w:t>AoA’s</w:t>
      </w:r>
      <w:proofErr w:type="spellEnd"/>
      <w:r w:rsidRPr="00E66E7A">
        <w:rPr>
          <w:rFonts w:ascii="Calibri" w:hAnsi="Calibri"/>
          <w:szCs w:val="22"/>
        </w:rPr>
        <w:t xml:space="preserve"> contractor for National Survey of Older Americans Act Participants (NSOAAP). This is an annual telephone survey of about 6000 clients who receive OAA services from 312 AAAs that were randomly selected. The AAAs selected for the NSOAAP are asked to electronically submit client lists by service (as Excel files generated by their client tracking system) from which the select a random sample of about 80 clients per AAA to receive the actual survey.</w:t>
      </w:r>
    </w:p>
    <w:p w14:paraId="6D6BF022" w14:textId="77777777" w:rsidR="005F1520" w:rsidRPr="00E66E7A" w:rsidRDefault="005F1520" w:rsidP="005F1520">
      <w:pPr>
        <w:autoSpaceDE w:val="0"/>
        <w:autoSpaceDN w:val="0"/>
        <w:adjustRightInd w:val="0"/>
        <w:rPr>
          <w:rFonts w:ascii="Calibri" w:hAnsi="Calibri"/>
          <w:szCs w:val="22"/>
        </w:rPr>
      </w:pPr>
    </w:p>
    <w:p w14:paraId="60E831C6" w14:textId="77777777" w:rsidR="005F1520" w:rsidRPr="00E66E7A" w:rsidRDefault="005F1520" w:rsidP="005F1520">
      <w:pPr>
        <w:autoSpaceDE w:val="0"/>
        <w:autoSpaceDN w:val="0"/>
        <w:adjustRightInd w:val="0"/>
        <w:rPr>
          <w:rFonts w:ascii="Calibri" w:hAnsi="Calibri"/>
          <w:szCs w:val="22"/>
        </w:rPr>
      </w:pPr>
      <w:r w:rsidRPr="00E66E7A">
        <w:rPr>
          <w:rFonts w:ascii="Calibri" w:hAnsi="Calibri"/>
          <w:szCs w:val="22"/>
        </w:rPr>
        <w:t xml:space="preserve">In order to assist our clients in getting their data easily, </w:t>
      </w:r>
      <w:proofErr w:type="spellStart"/>
      <w:r w:rsidRPr="00E66E7A">
        <w:rPr>
          <w:rFonts w:ascii="Calibri" w:hAnsi="Calibri"/>
          <w:szCs w:val="22"/>
        </w:rPr>
        <w:t>PeerPlace</w:t>
      </w:r>
      <w:proofErr w:type="spellEnd"/>
      <w:r w:rsidRPr="00E66E7A">
        <w:rPr>
          <w:rFonts w:ascii="Calibri" w:hAnsi="Calibri"/>
          <w:szCs w:val="22"/>
        </w:rPr>
        <w:t xml:space="preserve"> has created a View Builder View for you to pull your data.  The instructions are as follows:</w:t>
      </w:r>
    </w:p>
    <w:p w14:paraId="46CA68A6" w14:textId="77777777" w:rsidR="005F1520" w:rsidRPr="00E66E7A" w:rsidRDefault="005F1520" w:rsidP="005F1520">
      <w:pPr>
        <w:autoSpaceDE w:val="0"/>
        <w:autoSpaceDN w:val="0"/>
        <w:adjustRightInd w:val="0"/>
        <w:rPr>
          <w:rFonts w:ascii="Calibri" w:hAnsi="Calibri"/>
          <w:szCs w:val="22"/>
        </w:rPr>
      </w:pPr>
    </w:p>
    <w:p w14:paraId="5E1D7B79" w14:textId="77777777" w:rsidR="005F1520" w:rsidRPr="00E66E7A" w:rsidRDefault="005F1520" w:rsidP="006B139A">
      <w:pPr>
        <w:numPr>
          <w:ilvl w:val="0"/>
          <w:numId w:val="9"/>
        </w:numPr>
        <w:autoSpaceDE w:val="0"/>
        <w:autoSpaceDN w:val="0"/>
        <w:adjustRightInd w:val="0"/>
        <w:jc w:val="left"/>
        <w:rPr>
          <w:rFonts w:ascii="Calibri" w:hAnsi="Calibri" w:cs="Arial"/>
          <w:i/>
          <w:iCs/>
          <w:color w:val="000000"/>
        </w:rPr>
      </w:pPr>
      <w:r w:rsidRPr="00E66E7A">
        <w:rPr>
          <w:rFonts w:ascii="Calibri" w:hAnsi="Calibri"/>
          <w:szCs w:val="22"/>
        </w:rPr>
        <w:t xml:space="preserve">Go to the </w:t>
      </w:r>
      <w:proofErr w:type="spellStart"/>
      <w:r w:rsidRPr="00E66E7A">
        <w:rPr>
          <w:rFonts w:ascii="Calibri" w:hAnsi="Calibri"/>
          <w:szCs w:val="22"/>
        </w:rPr>
        <w:t>PeerPlace</w:t>
      </w:r>
      <w:proofErr w:type="spellEnd"/>
      <w:r w:rsidRPr="00E66E7A">
        <w:rPr>
          <w:rFonts w:ascii="Calibri" w:hAnsi="Calibri"/>
          <w:szCs w:val="22"/>
        </w:rPr>
        <w:t xml:space="preserve"> program you want to pull the data for.</w:t>
      </w:r>
    </w:p>
    <w:p w14:paraId="2C16C2A0" w14:textId="77777777" w:rsidR="005F1520" w:rsidRPr="00E66E7A" w:rsidRDefault="005F1520" w:rsidP="006B139A">
      <w:pPr>
        <w:numPr>
          <w:ilvl w:val="0"/>
          <w:numId w:val="9"/>
        </w:numPr>
        <w:autoSpaceDE w:val="0"/>
        <w:autoSpaceDN w:val="0"/>
        <w:adjustRightInd w:val="0"/>
        <w:jc w:val="left"/>
        <w:rPr>
          <w:rFonts w:ascii="Calibri" w:hAnsi="Calibri" w:cs="Arial"/>
          <w:i/>
          <w:iCs/>
          <w:color w:val="000000"/>
        </w:rPr>
      </w:pPr>
      <w:r w:rsidRPr="00E66E7A">
        <w:rPr>
          <w:rFonts w:ascii="Calibri" w:hAnsi="Calibri"/>
          <w:szCs w:val="22"/>
        </w:rPr>
        <w:t>Run the “Served Clients with ID” View Builder View for the designated timeframe.</w:t>
      </w:r>
    </w:p>
    <w:p w14:paraId="00353CA9" w14:textId="77777777" w:rsidR="005F1520" w:rsidRPr="00E66E7A" w:rsidRDefault="005F1520" w:rsidP="006B139A">
      <w:pPr>
        <w:numPr>
          <w:ilvl w:val="0"/>
          <w:numId w:val="9"/>
        </w:numPr>
        <w:autoSpaceDE w:val="0"/>
        <w:autoSpaceDN w:val="0"/>
        <w:adjustRightInd w:val="0"/>
        <w:jc w:val="left"/>
        <w:rPr>
          <w:rFonts w:ascii="Calibri" w:hAnsi="Calibri" w:cs="Arial"/>
          <w:i/>
          <w:iCs/>
          <w:color w:val="000000"/>
        </w:rPr>
      </w:pPr>
      <w:r w:rsidRPr="00E66E7A">
        <w:rPr>
          <w:rFonts w:ascii="Calibri" w:hAnsi="Calibri"/>
          <w:szCs w:val="22"/>
        </w:rPr>
        <w:t>Press the “Export to Excel” button to transfer the data into an Excel spreadsheet.</w:t>
      </w:r>
    </w:p>
    <w:p w14:paraId="1564CC48" w14:textId="77777777" w:rsidR="005F1520" w:rsidRPr="00E66E7A" w:rsidRDefault="005F1520" w:rsidP="006B139A">
      <w:pPr>
        <w:numPr>
          <w:ilvl w:val="0"/>
          <w:numId w:val="9"/>
        </w:numPr>
        <w:autoSpaceDE w:val="0"/>
        <w:autoSpaceDN w:val="0"/>
        <w:adjustRightInd w:val="0"/>
        <w:jc w:val="left"/>
        <w:rPr>
          <w:rFonts w:ascii="Calibri" w:hAnsi="Calibri" w:cs="Arial"/>
          <w:i/>
          <w:iCs/>
          <w:color w:val="000000"/>
        </w:rPr>
      </w:pPr>
      <w:r w:rsidRPr="00E66E7A">
        <w:rPr>
          <w:rFonts w:ascii="Calibri" w:hAnsi="Calibri"/>
          <w:szCs w:val="22"/>
        </w:rPr>
        <w:t xml:space="preserve">Save the complete file to your desktop so you have the data set. We recommend saving the file with the Program Name you ran the View Builder View in.  </w:t>
      </w:r>
    </w:p>
    <w:p w14:paraId="56FD9211" w14:textId="77777777" w:rsidR="005F1520" w:rsidRPr="00E66E7A" w:rsidRDefault="005F1520" w:rsidP="006B139A">
      <w:pPr>
        <w:numPr>
          <w:ilvl w:val="1"/>
          <w:numId w:val="9"/>
        </w:numPr>
        <w:autoSpaceDE w:val="0"/>
        <w:autoSpaceDN w:val="0"/>
        <w:adjustRightInd w:val="0"/>
        <w:jc w:val="left"/>
        <w:rPr>
          <w:rFonts w:ascii="Calibri" w:hAnsi="Calibri" w:cs="Arial"/>
          <w:i/>
          <w:iCs/>
          <w:color w:val="000000"/>
        </w:rPr>
      </w:pPr>
      <w:r w:rsidRPr="00E66E7A">
        <w:rPr>
          <w:rFonts w:ascii="Calibri" w:hAnsi="Calibri"/>
          <w:szCs w:val="22"/>
        </w:rPr>
        <w:t xml:space="preserve">If doing the one-step approach, you have the information you need.  </w:t>
      </w:r>
    </w:p>
    <w:p w14:paraId="58D968F4" w14:textId="77777777" w:rsidR="005F1520" w:rsidRPr="00E66E7A" w:rsidRDefault="005F1520" w:rsidP="006B139A">
      <w:pPr>
        <w:numPr>
          <w:ilvl w:val="1"/>
          <w:numId w:val="9"/>
        </w:numPr>
        <w:autoSpaceDE w:val="0"/>
        <w:autoSpaceDN w:val="0"/>
        <w:adjustRightInd w:val="0"/>
        <w:jc w:val="left"/>
        <w:rPr>
          <w:rFonts w:ascii="Calibri" w:hAnsi="Calibri" w:cs="Arial"/>
          <w:i/>
          <w:iCs/>
          <w:color w:val="000000"/>
        </w:rPr>
      </w:pPr>
      <w:r w:rsidRPr="00E66E7A">
        <w:rPr>
          <w:rFonts w:ascii="Calibri" w:hAnsi="Calibri"/>
          <w:szCs w:val="22"/>
        </w:rPr>
        <w:t>If doing the two-step approach, you can now do a “Save As” and remove the client name and any other data fields not needed by AoA.</w:t>
      </w:r>
    </w:p>
    <w:p w14:paraId="279C2F56" w14:textId="77777777" w:rsidR="005F1520" w:rsidRPr="00E66E7A" w:rsidRDefault="005F1520" w:rsidP="005F1520">
      <w:pPr>
        <w:autoSpaceDE w:val="0"/>
        <w:autoSpaceDN w:val="0"/>
        <w:adjustRightInd w:val="0"/>
        <w:ind w:left="720"/>
        <w:rPr>
          <w:rFonts w:ascii="Calibri" w:hAnsi="Calibri" w:cs="Arial"/>
          <w:i/>
          <w:iCs/>
          <w:color w:val="000000"/>
        </w:rPr>
      </w:pPr>
    </w:p>
    <w:p w14:paraId="2DD0AFCA" w14:textId="77777777" w:rsidR="005F1520" w:rsidRDefault="005F1520" w:rsidP="005F1520">
      <w:pPr>
        <w:autoSpaceDE w:val="0"/>
        <w:autoSpaceDN w:val="0"/>
        <w:adjustRightInd w:val="0"/>
        <w:ind w:left="720"/>
        <w:rPr>
          <w:rFonts w:ascii="Calibri" w:hAnsi="Calibri"/>
          <w:szCs w:val="22"/>
        </w:rPr>
      </w:pPr>
      <w:r w:rsidRPr="0031782C">
        <w:rPr>
          <w:rFonts w:ascii="Calibri" w:hAnsi="Calibri"/>
          <w:szCs w:val="22"/>
        </w:rPr>
        <w:t>Note: Repeat this for each program</w:t>
      </w:r>
      <w:r>
        <w:rPr>
          <w:rFonts w:ascii="Calibri" w:hAnsi="Calibri"/>
          <w:szCs w:val="22"/>
        </w:rPr>
        <w:t xml:space="preserve"> as </w:t>
      </w:r>
      <w:proofErr w:type="spellStart"/>
      <w:r>
        <w:rPr>
          <w:rFonts w:ascii="Calibri" w:hAnsi="Calibri"/>
          <w:szCs w:val="22"/>
        </w:rPr>
        <w:t>Westat</w:t>
      </w:r>
      <w:proofErr w:type="spellEnd"/>
      <w:r>
        <w:rPr>
          <w:rFonts w:ascii="Calibri" w:hAnsi="Calibri"/>
          <w:szCs w:val="22"/>
        </w:rPr>
        <w:t xml:space="preserve"> requests a separate file for each program.</w:t>
      </w:r>
    </w:p>
    <w:p w14:paraId="39F49F0A" w14:textId="77777777" w:rsidR="005F1520" w:rsidRPr="00E66E7A" w:rsidRDefault="005F1520" w:rsidP="005F1520">
      <w:pPr>
        <w:autoSpaceDE w:val="0"/>
        <w:autoSpaceDN w:val="0"/>
        <w:adjustRightInd w:val="0"/>
        <w:ind w:left="720"/>
        <w:rPr>
          <w:rFonts w:ascii="Calibri" w:hAnsi="Calibri" w:cs="Arial"/>
          <w:i/>
          <w:iCs/>
          <w:color w:val="000000"/>
        </w:rPr>
      </w:pPr>
    </w:p>
    <w:p w14:paraId="7886277C" w14:textId="77777777" w:rsidR="005F1520" w:rsidRPr="00E66E7A" w:rsidRDefault="00821A79" w:rsidP="006B139A">
      <w:pPr>
        <w:numPr>
          <w:ilvl w:val="0"/>
          <w:numId w:val="9"/>
        </w:numPr>
        <w:autoSpaceDE w:val="0"/>
        <w:autoSpaceDN w:val="0"/>
        <w:adjustRightInd w:val="0"/>
        <w:jc w:val="left"/>
        <w:rPr>
          <w:rFonts w:ascii="Calibri" w:hAnsi="Calibri" w:cs="Arial"/>
          <w:i/>
          <w:iCs/>
          <w:color w:val="000000"/>
        </w:rPr>
      </w:pPr>
      <w:r>
        <w:rPr>
          <w:rFonts w:ascii="Calibri" w:hAnsi="Calibri"/>
          <w:szCs w:val="22"/>
        </w:rPr>
        <w:t>Upload</w:t>
      </w:r>
      <w:r w:rsidR="005F1520" w:rsidRPr="00E66E7A">
        <w:rPr>
          <w:rFonts w:ascii="Calibri" w:hAnsi="Calibri"/>
          <w:szCs w:val="22"/>
        </w:rPr>
        <w:t xml:space="preserve"> the file(s) to </w:t>
      </w:r>
      <w:proofErr w:type="spellStart"/>
      <w:r w:rsidR="005F1520" w:rsidRPr="00E66E7A">
        <w:rPr>
          <w:rFonts w:ascii="Calibri" w:hAnsi="Calibri"/>
          <w:szCs w:val="22"/>
        </w:rPr>
        <w:t>Westat</w:t>
      </w:r>
      <w:r>
        <w:rPr>
          <w:rFonts w:ascii="Calibri" w:hAnsi="Calibri"/>
          <w:szCs w:val="22"/>
        </w:rPr>
        <w:t>’s</w:t>
      </w:r>
      <w:proofErr w:type="spellEnd"/>
      <w:r>
        <w:rPr>
          <w:rFonts w:ascii="Calibri" w:hAnsi="Calibri"/>
          <w:szCs w:val="22"/>
        </w:rPr>
        <w:t xml:space="preserve"> secure National Survey website</w:t>
      </w:r>
      <w:r w:rsidR="005F1520" w:rsidRPr="00E66E7A">
        <w:rPr>
          <w:rFonts w:ascii="Calibri" w:hAnsi="Calibri"/>
          <w:szCs w:val="22"/>
        </w:rPr>
        <w:t>.</w:t>
      </w:r>
    </w:p>
    <w:p w14:paraId="4DA5AC9E" w14:textId="77777777" w:rsidR="005F1520" w:rsidRPr="00E66E7A" w:rsidRDefault="005F1520" w:rsidP="005F1520">
      <w:pPr>
        <w:autoSpaceDE w:val="0"/>
        <w:autoSpaceDN w:val="0"/>
        <w:adjustRightInd w:val="0"/>
        <w:rPr>
          <w:rFonts w:ascii="Calibri" w:hAnsi="Calibri"/>
          <w:szCs w:val="22"/>
        </w:rPr>
      </w:pPr>
    </w:p>
    <w:p w14:paraId="67DC0AE1" w14:textId="77777777" w:rsidR="005F1520" w:rsidRPr="00E66E7A" w:rsidRDefault="005F1520" w:rsidP="005F1520">
      <w:pPr>
        <w:autoSpaceDE w:val="0"/>
        <w:autoSpaceDN w:val="0"/>
        <w:adjustRightInd w:val="0"/>
        <w:ind w:left="360"/>
        <w:rPr>
          <w:rFonts w:ascii="Calibri" w:hAnsi="Calibri"/>
          <w:szCs w:val="22"/>
        </w:rPr>
      </w:pPr>
      <w:r w:rsidRPr="00E66E7A">
        <w:rPr>
          <w:rFonts w:ascii="Calibri" w:hAnsi="Calibri"/>
          <w:szCs w:val="22"/>
        </w:rPr>
        <w:t xml:space="preserve">Note: If doing the two-step approach, you will have the original data files saved on your desktop based on step 4 above and you can then provide the client detail based on the random ID’s they selected. </w:t>
      </w:r>
    </w:p>
    <w:p w14:paraId="7F9A3FA3" w14:textId="77777777" w:rsidR="005F1520" w:rsidRPr="00E66E7A" w:rsidRDefault="005F1520" w:rsidP="005F1520">
      <w:pPr>
        <w:autoSpaceDE w:val="0"/>
        <w:autoSpaceDN w:val="0"/>
        <w:adjustRightInd w:val="0"/>
        <w:ind w:left="360"/>
        <w:rPr>
          <w:rFonts w:ascii="Calibri" w:hAnsi="Calibri"/>
          <w:szCs w:val="22"/>
        </w:rPr>
      </w:pPr>
    </w:p>
    <w:p w14:paraId="5B88519D" w14:textId="77777777" w:rsidR="005F1520" w:rsidRDefault="005F1520" w:rsidP="005F1520">
      <w:pPr>
        <w:autoSpaceDE w:val="0"/>
        <w:autoSpaceDN w:val="0"/>
        <w:adjustRightInd w:val="0"/>
        <w:ind w:left="360"/>
        <w:jc w:val="center"/>
        <w:rPr>
          <w:noProof/>
        </w:rPr>
      </w:pPr>
      <w:r>
        <w:rPr>
          <w:noProof/>
        </w:rPr>
        <w:drawing>
          <wp:inline distT="0" distB="0" distL="0" distR="0" wp14:anchorId="2A058E44" wp14:editId="322F8EA3">
            <wp:extent cx="5543550" cy="19621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1962150"/>
                    </a:xfrm>
                    <a:prstGeom prst="rect">
                      <a:avLst/>
                    </a:prstGeom>
                    <a:noFill/>
                    <a:ln w="19050" cmpd="sng">
                      <a:solidFill>
                        <a:srgbClr val="0070C0"/>
                      </a:solidFill>
                      <a:miter lim="800000"/>
                      <a:headEnd/>
                      <a:tailEnd/>
                    </a:ln>
                    <a:effectLst/>
                  </pic:spPr>
                </pic:pic>
              </a:graphicData>
            </a:graphic>
          </wp:inline>
        </w:drawing>
      </w:r>
    </w:p>
    <w:p w14:paraId="17AFE88D" w14:textId="77777777" w:rsidR="005F1520" w:rsidRPr="00E66E7A" w:rsidRDefault="005F1520" w:rsidP="005F1520">
      <w:pPr>
        <w:autoSpaceDE w:val="0"/>
        <w:autoSpaceDN w:val="0"/>
        <w:adjustRightInd w:val="0"/>
        <w:ind w:left="360"/>
        <w:jc w:val="center"/>
        <w:rPr>
          <w:rFonts w:ascii="Calibri" w:hAnsi="Calibri" w:cs="Arial"/>
          <w:i/>
          <w:iCs/>
          <w:color w:val="000000"/>
        </w:rPr>
      </w:pPr>
      <w:r>
        <w:rPr>
          <w:noProof/>
        </w:rPr>
        <w:t>“Served Client with ID” View Builder View</w:t>
      </w:r>
    </w:p>
    <w:p w14:paraId="52792E02" w14:textId="77777777" w:rsidR="00093A0A" w:rsidRPr="00D112A4" w:rsidRDefault="00E56906" w:rsidP="00093A0A">
      <w:pPr>
        <w:pStyle w:val="PlainText"/>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714560" behindDoc="0" locked="0" layoutInCell="1" allowOverlap="1" wp14:anchorId="657FC513" wp14:editId="71B85D24">
                <wp:simplePos x="0" y="0"/>
                <wp:positionH relativeFrom="column">
                  <wp:posOffset>2818765</wp:posOffset>
                </wp:positionH>
                <wp:positionV relativeFrom="paragraph">
                  <wp:posOffset>402590</wp:posOffset>
                </wp:positionV>
                <wp:extent cx="845820" cy="365760"/>
                <wp:effectExtent l="2540" t="0" r="0" b="0"/>
                <wp:wrapNone/>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EDAEA" w14:textId="77777777" w:rsidR="00430C9A" w:rsidRDefault="00430C9A" w:rsidP="005344A0">
                            <w:pPr>
                              <w:jc w:val="center"/>
                            </w:pPr>
                            <w: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3" type="#_x0000_t202" style="position:absolute;margin-left:221.95pt;margin-top:31.7pt;width:66.6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xM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" stroked="f">
                <v:textbox>
                  <w:txbxContent>
                    <w:p w14:paraId="383EDAEA" w14:textId="77777777" w:rsidR="00430C9A" w:rsidRDefault="00430C9A" w:rsidP="005344A0">
                      <w:pPr>
                        <w:jc w:val="center"/>
                      </w:pPr>
                      <w:r>
                        <w:t>C-1</w:t>
                      </w:r>
                    </w:p>
                  </w:txbxContent>
                </v:textbox>
              </v:shape>
            </w:pict>
          </mc:Fallback>
        </mc:AlternateContent>
      </w:r>
      <w:r w:rsidR="005F1520" w:rsidDel="005F1520">
        <w:rPr>
          <w:rFonts w:ascii="Arial" w:hAnsi="Arial" w:cs="Arial"/>
          <w:b/>
          <w:sz w:val="22"/>
          <w:szCs w:val="22"/>
        </w:rPr>
        <w:t xml:space="preserve">   </w:t>
      </w:r>
    </w:p>
    <w:p w14:paraId="0DE6D2D4" w14:textId="77777777" w:rsidR="0096038B" w:rsidRDefault="0096038B" w:rsidP="007A7495">
      <w:pPr>
        <w:jc w:val="center"/>
        <w:rPr>
          <w:rFonts w:ascii="Cambria" w:hAnsi="Cambria"/>
          <w:b/>
          <w:color w:val="000080"/>
          <w:sz w:val="28"/>
          <w:szCs w:val="28"/>
        </w:rPr>
        <w:sectPr w:rsidR="0096038B" w:rsidSect="008E075A">
          <w:footerReference w:type="default" r:id="rId32"/>
          <w:footerReference w:type="first" r:id="rId33"/>
          <w:pgSz w:w="12240" w:h="15840" w:code="1"/>
          <w:pgMar w:top="1440" w:right="1325" w:bottom="1440" w:left="1325" w:header="720" w:footer="720" w:gutter="0"/>
          <w:pgNumType w:start="1"/>
          <w:cols w:space="720"/>
          <w:docGrid w:linePitch="360"/>
        </w:sectPr>
      </w:pPr>
    </w:p>
    <w:p w14:paraId="6B32C928" w14:textId="77777777" w:rsidR="007A1042" w:rsidRDefault="0060328D" w:rsidP="007A1042">
      <w:r>
        <w:t xml:space="preserve"> </w:t>
      </w:r>
    </w:p>
    <w:p w14:paraId="165C01F0" w14:textId="77777777" w:rsidR="00AE027F" w:rsidRPr="006A348F" w:rsidRDefault="00AE027F" w:rsidP="00AE027F">
      <w:pPr>
        <w:pStyle w:val="C2-CtrSglSp"/>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 xml:space="preserve">Appendix </w:t>
      </w:r>
      <w:r w:rsidR="00474A4C">
        <w:rPr>
          <w:rFonts w:ascii="Franklin Gothic Medium" w:hAnsi="Franklin Gothic Medium"/>
          <w:b/>
          <w:color w:val="1F497D" w:themeColor="text2"/>
          <w:sz w:val="40"/>
          <w:szCs w:val="40"/>
        </w:rPr>
        <w:t>D</w:t>
      </w:r>
    </w:p>
    <w:p w14:paraId="62C31825" w14:textId="77777777" w:rsidR="00AE027F" w:rsidRDefault="00AE027F" w:rsidP="00AE027F">
      <w:pPr>
        <w:pStyle w:val="C2-CtrSglSp"/>
        <w:rPr>
          <w:rFonts w:ascii="Franklin Gothic Medium" w:hAnsi="Franklin Gothic Medium"/>
          <w:b/>
          <w:color w:val="1F497D" w:themeColor="text2"/>
          <w:sz w:val="40"/>
          <w:szCs w:val="40"/>
        </w:rPr>
      </w:pPr>
    </w:p>
    <w:p w14:paraId="718239FA" w14:textId="77777777" w:rsidR="00AE027F" w:rsidRPr="006A348F" w:rsidRDefault="00AE027F" w:rsidP="00AE027F">
      <w:pPr>
        <w:pStyle w:val="C2-CtrSglSp"/>
        <w:rPr>
          <w:rFonts w:ascii="Franklin Gothic Medium" w:hAnsi="Franklin Gothic Medium"/>
          <w:b/>
          <w:color w:val="1F497D" w:themeColor="text2"/>
          <w:sz w:val="40"/>
          <w:szCs w:val="40"/>
        </w:rPr>
      </w:pPr>
    </w:p>
    <w:p w14:paraId="2BF7134C"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i/>
          <w:color w:val="1F497D" w:themeColor="text2"/>
          <w:sz w:val="40"/>
          <w:szCs w:val="40"/>
        </w:rPr>
        <w:t>Federal Register</w:t>
      </w:r>
      <w:r w:rsidRPr="006A348F">
        <w:rPr>
          <w:rFonts w:ascii="Franklin Gothic Medium" w:hAnsi="Franklin Gothic Medium"/>
          <w:b/>
          <w:color w:val="1F497D" w:themeColor="text2"/>
          <w:sz w:val="40"/>
          <w:szCs w:val="40"/>
        </w:rPr>
        <w:t xml:space="preserve"> Notice </w:t>
      </w:r>
    </w:p>
    <w:p w14:paraId="40AC1E9B"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 xml:space="preserve">Published by the </w:t>
      </w:r>
    </w:p>
    <w:p w14:paraId="261EEB8A" w14:textId="77777777" w:rsidR="00AE027F" w:rsidRPr="006A348F" w:rsidRDefault="00AE027F" w:rsidP="00946406">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Administration for Community Living</w:t>
      </w:r>
    </w:p>
    <w:p w14:paraId="0B3ECEB3" w14:textId="77777777" w:rsidR="009C720C" w:rsidRDefault="00AE027F" w:rsidP="00AE027F">
      <w:pPr>
        <w:pStyle w:val="P1-StandPara"/>
        <w:widowControl w:val="0"/>
        <w:spacing w:line="240" w:lineRule="auto"/>
        <w:ind w:firstLine="0"/>
        <w:jc w:val="center"/>
        <w:sectPr w:rsidR="009C720C" w:rsidSect="00AE027F">
          <w:footerReference w:type="default" r:id="rId34"/>
          <w:pgSz w:w="12240" w:h="15840" w:code="1"/>
          <w:pgMar w:top="1728" w:right="1440" w:bottom="1728" w:left="135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r w:rsidRPr="006A348F">
        <w:rPr>
          <w:rFonts w:ascii="Franklin Gothic Medium" w:hAnsi="Franklin Gothic Medium"/>
          <w:b/>
          <w:color w:val="1F497D" w:themeColor="text2"/>
          <w:sz w:val="40"/>
          <w:szCs w:val="40"/>
        </w:rPr>
        <w:t>For the Proposed Information Collectio</w:t>
      </w:r>
      <w:r>
        <w:rPr>
          <w:rFonts w:ascii="Franklin Gothic Medium" w:hAnsi="Franklin Gothic Medium"/>
          <w:b/>
          <w:color w:val="1F497D" w:themeColor="text2"/>
          <w:sz w:val="40"/>
          <w:szCs w:val="40"/>
        </w:rPr>
        <w:t>n</w:t>
      </w:r>
    </w:p>
    <w:p w14:paraId="038C5A09" w14:textId="77777777" w:rsidR="00B30052" w:rsidRDefault="00B30052" w:rsidP="00B30052">
      <w:r>
        <w:rPr>
          <w:noProof/>
        </w:rPr>
        <mc:AlternateContent>
          <mc:Choice Requires="wps">
            <w:drawing>
              <wp:anchor distT="0" distB="0" distL="114300" distR="114300" simplePos="0" relativeHeight="251741184" behindDoc="0" locked="0" layoutInCell="1" allowOverlap="1" wp14:anchorId="48DA15DB" wp14:editId="71853C10">
                <wp:simplePos x="0" y="0"/>
                <wp:positionH relativeFrom="column">
                  <wp:posOffset>6416040</wp:posOffset>
                </wp:positionH>
                <wp:positionV relativeFrom="paragraph">
                  <wp:posOffset>22860</wp:posOffset>
                </wp:positionV>
                <wp:extent cx="449580" cy="823722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449580" cy="823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AABF2" w14:textId="77777777" w:rsidR="00430C9A" w:rsidRDefault="00430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left:0;text-align:left;margin-left:505.2pt;margin-top:1.8pt;width:35.4pt;height:648.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" fillcolor="white [3201]" stroked="f" strokeweight=".5pt">
                <v:textbox>
                  <w:txbxContent>
                    <w:p w14:paraId="4DCAABF2" w14:textId="77777777" w:rsidR="00430C9A" w:rsidRDefault="00430C9A"/>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F5E12EC" wp14:editId="7708AACB">
                <wp:simplePos x="0" y="0"/>
                <wp:positionH relativeFrom="column">
                  <wp:posOffset>2590800</wp:posOffset>
                </wp:positionH>
                <wp:positionV relativeFrom="paragraph">
                  <wp:posOffset>8542020</wp:posOffset>
                </wp:positionV>
                <wp:extent cx="1394460" cy="5410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9446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4750A" w14:textId="77777777" w:rsidR="00430C9A" w:rsidRDefault="00430C9A" w:rsidP="00B30052">
                            <w:pPr>
                              <w:jc w:val="center"/>
                            </w:pPr>
                            <w: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left:0;text-align:left;margin-left:204pt;margin-top:672.6pt;width:109.8pt;height:42.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" fillcolor="white [3201]" stroked="f" strokeweight=".5pt">
                <v:textbox>
                  <w:txbxContent>
                    <w:p w14:paraId="0EB4750A" w14:textId="77777777" w:rsidR="00430C9A" w:rsidRDefault="00430C9A" w:rsidP="00B30052">
                      <w:pPr>
                        <w:jc w:val="center"/>
                      </w:pPr>
                      <w:r>
                        <w:t>D-1</w:t>
                      </w:r>
                    </w:p>
                  </w:txbxContent>
                </v:textbox>
              </v:shape>
            </w:pict>
          </mc:Fallback>
        </mc:AlternateContent>
      </w:r>
      <w:r>
        <w:rPr>
          <w:noProof/>
        </w:rPr>
        <w:drawing>
          <wp:inline distT="0" distB="0" distL="0" distR="0" wp14:anchorId="228D1D64" wp14:editId="1AAD51AF">
            <wp:extent cx="6598920" cy="836676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2946" cy="8384543"/>
                    </a:xfrm>
                    <a:prstGeom prst="rect">
                      <a:avLst/>
                    </a:prstGeom>
                    <a:noFill/>
                    <a:ln>
                      <a:solidFill>
                        <a:schemeClr val="bg1"/>
                      </a:solidFill>
                    </a:ln>
                  </pic:spPr>
                </pic:pic>
              </a:graphicData>
            </a:graphic>
          </wp:inline>
        </w:drawing>
      </w:r>
    </w:p>
    <w:p w14:paraId="3A66B6CE" w14:textId="77777777" w:rsidR="00B30052" w:rsidRPr="00A668DB" w:rsidRDefault="00B30052" w:rsidP="00B30052">
      <w:r>
        <w:rPr>
          <w:noProof/>
        </w:rPr>
        <mc:AlternateContent>
          <mc:Choice Requires="wps">
            <w:drawing>
              <wp:anchor distT="0" distB="0" distL="114300" distR="114300" simplePos="0" relativeHeight="251740160" behindDoc="0" locked="0" layoutInCell="1" allowOverlap="1" wp14:anchorId="06235D93" wp14:editId="15C99052">
                <wp:simplePos x="0" y="0"/>
                <wp:positionH relativeFrom="column">
                  <wp:posOffset>2674620</wp:posOffset>
                </wp:positionH>
                <wp:positionV relativeFrom="paragraph">
                  <wp:posOffset>8412480</wp:posOffset>
                </wp:positionV>
                <wp:extent cx="1371600" cy="6324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71600"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AD19A" w14:textId="77777777" w:rsidR="00430C9A" w:rsidRDefault="00430C9A" w:rsidP="00B30052">
                            <w:pPr>
                              <w:jc w:val="center"/>
                            </w:pPr>
                            <w: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6" type="#_x0000_t202" style="position:absolute;left:0;text-align:left;margin-left:210.6pt;margin-top:662.4pt;width:108pt;height:49.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" fillcolor="white [3201]" stroked="f" strokeweight=".5pt">
                <v:textbox>
                  <w:txbxContent>
                    <w:p w14:paraId="1DCAD19A" w14:textId="77777777" w:rsidR="00430C9A" w:rsidRDefault="00430C9A" w:rsidP="00B30052">
                      <w:pPr>
                        <w:jc w:val="center"/>
                      </w:pPr>
                      <w:r>
                        <w:t>D-2</w:t>
                      </w:r>
                    </w:p>
                  </w:txbxContent>
                </v:textbox>
              </v:shape>
            </w:pict>
          </mc:Fallback>
        </mc:AlternateContent>
      </w:r>
      <w:r>
        <w:rPr>
          <w:noProof/>
        </w:rPr>
        <w:drawing>
          <wp:inline distT="0" distB="0" distL="0" distR="0" wp14:anchorId="70B24AF0" wp14:editId="02F1DF63">
            <wp:extent cx="6583680" cy="8476038"/>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8476038"/>
                    </a:xfrm>
                    <a:prstGeom prst="rect">
                      <a:avLst/>
                    </a:prstGeom>
                    <a:noFill/>
                    <a:ln>
                      <a:noFill/>
                    </a:ln>
                  </pic:spPr>
                </pic:pic>
              </a:graphicData>
            </a:graphic>
          </wp:inline>
        </w:drawing>
      </w:r>
    </w:p>
    <w:p w14:paraId="117FC4C5" w14:textId="77777777" w:rsidR="00DE5F50" w:rsidRDefault="00DE5F50" w:rsidP="009C720C">
      <w:pPr>
        <w:pStyle w:val="P1-StandPara"/>
        <w:widowControl w:val="0"/>
        <w:spacing w:line="240" w:lineRule="auto"/>
        <w:ind w:left="720" w:firstLine="0"/>
        <w:sectPr w:rsidR="00DE5F50" w:rsidSect="00F870D7">
          <w:footerReference w:type="default" r:id="rId37"/>
          <w:pgSz w:w="12240" w:h="15840" w:code="1"/>
          <w:pgMar w:top="1260" w:right="1440" w:bottom="1728" w:left="900" w:header="720" w:footer="576" w:gutter="0"/>
          <w:pgNumType w:start="1"/>
          <w:cols w:space="720"/>
          <w:noEndnote/>
        </w:sectPr>
      </w:pPr>
    </w:p>
    <w:p w14:paraId="6DAC7B6D" w14:textId="77777777" w:rsidR="00B30052" w:rsidRDefault="00B30052" w:rsidP="00B30052">
      <w:r>
        <w:t xml:space="preserve"> </w:t>
      </w:r>
    </w:p>
    <w:p w14:paraId="0D07F7D7" w14:textId="77777777" w:rsidR="00B30052" w:rsidRPr="00C2728B" w:rsidRDefault="00B30052" w:rsidP="00B30052">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sidR="00474A4C">
        <w:rPr>
          <w:rFonts w:ascii="Franklin Gothic Medium" w:hAnsi="Franklin Gothic Medium"/>
          <w:b/>
          <w:color w:val="1F497D" w:themeColor="text2"/>
          <w:sz w:val="40"/>
          <w:szCs w:val="40"/>
        </w:rPr>
        <w:t>E</w:t>
      </w:r>
    </w:p>
    <w:p w14:paraId="05BBB4AC" w14:textId="77777777" w:rsidR="00B30052" w:rsidRPr="00C2728B" w:rsidRDefault="00B30052" w:rsidP="00B30052">
      <w:pPr>
        <w:pStyle w:val="C2-CtrSglSp"/>
        <w:rPr>
          <w:rFonts w:ascii="Franklin Gothic Medium" w:hAnsi="Franklin Gothic Medium"/>
          <w:b/>
          <w:color w:val="1F497D" w:themeColor="text2"/>
          <w:sz w:val="40"/>
          <w:szCs w:val="40"/>
        </w:rPr>
      </w:pPr>
    </w:p>
    <w:p w14:paraId="0D0EDB7E" w14:textId="7FB2E2AE" w:rsidR="00B30052" w:rsidRDefault="00B30052" w:rsidP="00B30052">
      <w:pPr>
        <w:pStyle w:val="P1-StandPara"/>
        <w:widowControl w:val="0"/>
        <w:spacing w:line="240" w:lineRule="auto"/>
        <w:ind w:firstLine="0"/>
        <w:jc w:val="center"/>
        <w:sectPr w:rsidR="00B30052" w:rsidSect="00AE027F">
          <w:footerReference w:type="default" r:id="rId38"/>
          <w:pgSz w:w="12240" w:h="15840" w:code="1"/>
          <w:pgMar w:top="1728" w:right="1440" w:bottom="1728" w:left="135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proofErr w:type="spellStart"/>
      <w:r w:rsidRPr="00C2728B">
        <w:rPr>
          <w:rFonts w:ascii="Franklin Gothic Medium" w:hAnsi="Franklin Gothic Medium"/>
          <w:b/>
          <w:color w:val="1F497D" w:themeColor="text2"/>
          <w:sz w:val="40"/>
          <w:szCs w:val="40"/>
        </w:rPr>
        <w:t>Westat</w:t>
      </w:r>
      <w:proofErr w:type="spellEnd"/>
      <w:r w:rsidRPr="00C2728B">
        <w:rPr>
          <w:rFonts w:ascii="Franklin Gothic Medium" w:hAnsi="Franklin Gothic Medium"/>
          <w:b/>
          <w:color w:val="1F497D" w:themeColor="text2"/>
          <w:sz w:val="40"/>
          <w:szCs w:val="40"/>
        </w:rPr>
        <w:t xml:space="preserve"> Assurance of </w:t>
      </w:r>
      <w:r w:rsidR="00220146">
        <w:rPr>
          <w:rFonts w:ascii="Franklin Gothic Medium" w:hAnsi="Franklin Gothic Medium"/>
          <w:b/>
          <w:color w:val="1F497D" w:themeColor="text2"/>
          <w:sz w:val="40"/>
          <w:szCs w:val="40"/>
        </w:rPr>
        <w:t xml:space="preserve">Data Security </w:t>
      </w:r>
      <w:r w:rsidRPr="00C2728B">
        <w:rPr>
          <w:rFonts w:ascii="Franklin Gothic Medium" w:hAnsi="Franklin Gothic Medium"/>
          <w:b/>
          <w:color w:val="1F497D" w:themeColor="text2"/>
          <w:sz w:val="40"/>
          <w:szCs w:val="40"/>
        </w:rPr>
        <w:t>Agreement</w:t>
      </w:r>
    </w:p>
    <w:p w14:paraId="0E071C4F" w14:textId="77777777" w:rsidR="00B30052" w:rsidRDefault="00B30052">
      <w:pPr>
        <w:spacing w:line="240" w:lineRule="auto"/>
        <w:jc w:val="left"/>
        <w:rPr>
          <w:rFonts w:ascii="Franklin Gothic Medium" w:hAnsi="Franklin Gothic Medium"/>
          <w:b/>
          <w:color w:val="1F497D" w:themeColor="text2"/>
          <w:sz w:val="40"/>
          <w:szCs w:val="40"/>
        </w:rPr>
      </w:pPr>
    </w:p>
    <w:p w14:paraId="41D5CAA1" w14:textId="77777777" w:rsidR="00F72787" w:rsidRDefault="00F72787" w:rsidP="00AE027F">
      <w:pPr>
        <w:pStyle w:val="C2-CtrSglSp"/>
        <w:rPr>
          <w:b/>
          <w:sz w:val="36"/>
        </w:rPr>
      </w:pPr>
      <w:r>
        <w:rPr>
          <w:rFonts w:ascii="Helvetica" w:hAnsi="Helvetica" w:cs="Helvetica"/>
          <w:color w:val="FFFFFF"/>
          <w:sz w:val="10"/>
          <w:szCs w:val="10"/>
        </w:rPr>
        <w:t>S</w:t>
      </w:r>
    </w:p>
    <w:p w14:paraId="41CB6AB7" w14:textId="77777777" w:rsidR="00EC1870" w:rsidRDefault="00EC1870" w:rsidP="002A5FB7">
      <w:pPr>
        <w:pStyle w:val="C2-CtrSglSp"/>
        <w:widowControl w:val="0"/>
        <w:spacing w:line="240" w:lineRule="auto"/>
        <w:rPr>
          <w:b/>
          <w:sz w:val="24"/>
          <w:szCs w:val="24"/>
        </w:rPr>
      </w:pPr>
      <w:proofErr w:type="spellStart"/>
      <w:r w:rsidRPr="00A7659E">
        <w:rPr>
          <w:b/>
          <w:sz w:val="24"/>
          <w:szCs w:val="24"/>
        </w:rPr>
        <w:t>Westat</w:t>
      </w:r>
      <w:proofErr w:type="spellEnd"/>
      <w:r>
        <w:rPr>
          <w:b/>
          <w:sz w:val="24"/>
          <w:szCs w:val="24"/>
        </w:rPr>
        <w:t>, Inc.</w:t>
      </w:r>
    </w:p>
    <w:p w14:paraId="33C9BB5C" w14:textId="0CAF3668" w:rsidR="00EC1870" w:rsidRDefault="00EC1870" w:rsidP="002A5FB7">
      <w:pPr>
        <w:pStyle w:val="C2-CtrSglSp"/>
        <w:widowControl w:val="0"/>
        <w:spacing w:line="240" w:lineRule="auto"/>
        <w:rPr>
          <w:b/>
          <w:sz w:val="28"/>
          <w:szCs w:val="28"/>
        </w:rPr>
      </w:pPr>
      <w:r>
        <w:rPr>
          <w:b/>
          <w:sz w:val="24"/>
          <w:szCs w:val="24"/>
        </w:rPr>
        <w:t>Employee or Contractor’s A</w:t>
      </w:r>
      <w:r w:rsidRPr="00A7659E">
        <w:rPr>
          <w:b/>
          <w:sz w:val="24"/>
          <w:szCs w:val="24"/>
        </w:rPr>
        <w:t xml:space="preserve">ssurance of </w:t>
      </w:r>
      <w:r w:rsidR="00220146">
        <w:rPr>
          <w:b/>
          <w:sz w:val="24"/>
          <w:szCs w:val="24"/>
        </w:rPr>
        <w:t>Data Protection</w:t>
      </w:r>
      <w:r w:rsidR="00220146" w:rsidRPr="00A7659E">
        <w:rPr>
          <w:b/>
          <w:sz w:val="24"/>
          <w:szCs w:val="24"/>
        </w:rPr>
        <w:t xml:space="preserve"> </w:t>
      </w:r>
      <w:r w:rsidRPr="00A7659E">
        <w:rPr>
          <w:b/>
          <w:sz w:val="24"/>
          <w:szCs w:val="24"/>
        </w:rPr>
        <w:t>of Survey Data</w:t>
      </w:r>
    </w:p>
    <w:p w14:paraId="5D2579D5" w14:textId="77777777" w:rsidR="00EC1870" w:rsidRDefault="00EC1870" w:rsidP="002A5FB7">
      <w:pPr>
        <w:pStyle w:val="SL-FlLftSgl"/>
        <w:widowControl w:val="0"/>
        <w:spacing w:line="240" w:lineRule="auto"/>
        <w:ind w:firstLine="576"/>
        <w:jc w:val="left"/>
      </w:pPr>
    </w:p>
    <w:p w14:paraId="01BFD02D" w14:textId="77777777" w:rsidR="00EC1870" w:rsidRDefault="00EC1870" w:rsidP="002A5FB7">
      <w:pPr>
        <w:pStyle w:val="SL-FlLftSgl"/>
        <w:widowControl w:val="0"/>
        <w:spacing w:line="240" w:lineRule="auto"/>
        <w:ind w:firstLine="576"/>
        <w:jc w:val="left"/>
      </w:pPr>
    </w:p>
    <w:p w14:paraId="36A20220" w14:textId="77777777" w:rsidR="00EC1870" w:rsidRDefault="00EC1870" w:rsidP="002A5FB7">
      <w:pPr>
        <w:pStyle w:val="SL-FlLftSgl"/>
        <w:widowControl w:val="0"/>
        <w:spacing w:line="240" w:lineRule="auto"/>
        <w:jc w:val="left"/>
        <w:rPr>
          <w:b/>
        </w:rPr>
      </w:pPr>
    </w:p>
    <w:p w14:paraId="00384CD0" w14:textId="77777777" w:rsidR="00EC1870" w:rsidRDefault="00EC1870" w:rsidP="002A5FB7">
      <w:pPr>
        <w:pStyle w:val="SL-FlLftSgl"/>
        <w:widowControl w:val="0"/>
        <w:spacing w:line="240" w:lineRule="auto"/>
        <w:jc w:val="left"/>
        <w:rPr>
          <w:b/>
        </w:rPr>
      </w:pPr>
      <w:r>
        <w:rPr>
          <w:b/>
        </w:rPr>
        <w:t>Statement of Policy</w:t>
      </w:r>
    </w:p>
    <w:p w14:paraId="0AE7811C" w14:textId="77777777" w:rsidR="00EC1870" w:rsidRDefault="00EC1870" w:rsidP="002A5FB7">
      <w:pPr>
        <w:pStyle w:val="SL-FlLftSgl"/>
        <w:widowControl w:val="0"/>
        <w:spacing w:line="240" w:lineRule="auto"/>
        <w:ind w:firstLine="576"/>
        <w:jc w:val="left"/>
      </w:pPr>
    </w:p>
    <w:p w14:paraId="6E50D5D4" w14:textId="7F7F0C47" w:rsidR="00EC1870" w:rsidRDefault="00EC1870" w:rsidP="002A5FB7">
      <w:pPr>
        <w:pStyle w:val="SP-SglSpPara"/>
        <w:widowControl w:val="0"/>
        <w:spacing w:line="240" w:lineRule="auto"/>
        <w:ind w:firstLine="0"/>
        <w:jc w:val="left"/>
      </w:pPr>
      <w:proofErr w:type="spellStart"/>
      <w:r>
        <w:t>Westat</w:t>
      </w:r>
      <w:proofErr w:type="spellEnd"/>
      <w:r>
        <w:t xml:space="preserve"> is firmly committed to the principle that the individual data obtained through </w:t>
      </w:r>
      <w:proofErr w:type="spellStart"/>
      <w:r>
        <w:t>Westat</w:t>
      </w:r>
      <w:proofErr w:type="spellEnd"/>
      <w:r>
        <w:t xml:space="preserve"> surveys must be protected. This principle holds whether or not any specific guarantee of </w:t>
      </w:r>
      <w:r w:rsidR="00220146">
        <w:t>protection</w:t>
      </w:r>
      <w:r w:rsidR="00220146">
        <w:t xml:space="preserve"> </w:t>
      </w:r>
      <w:r>
        <w:t xml:space="preserve">was given at time of interview (or self-response), or whether or not there are specific contractual obligations to the client. When guarantees have been given or contractual obligations regarding </w:t>
      </w:r>
      <w:r w:rsidR="00220146">
        <w:t>data protection</w:t>
      </w:r>
      <w:r>
        <w:t xml:space="preserve"> have been entered into, they may impose additional requirements that are to be adhered to strictly. </w:t>
      </w:r>
    </w:p>
    <w:p w14:paraId="2E28193F" w14:textId="77777777" w:rsidR="00EC1870" w:rsidRDefault="00EC1870" w:rsidP="002A5FB7">
      <w:pPr>
        <w:pStyle w:val="SP-SglSpPara"/>
        <w:widowControl w:val="0"/>
        <w:spacing w:line="240" w:lineRule="auto"/>
        <w:jc w:val="left"/>
      </w:pPr>
    </w:p>
    <w:p w14:paraId="535D5E87" w14:textId="77777777" w:rsidR="00EC1870" w:rsidRDefault="00EC1870" w:rsidP="002A5FB7">
      <w:pPr>
        <w:pStyle w:val="SP-SglSpPara"/>
        <w:widowControl w:val="0"/>
        <w:spacing w:line="240" w:lineRule="auto"/>
        <w:jc w:val="left"/>
      </w:pPr>
    </w:p>
    <w:p w14:paraId="40003650" w14:textId="4806ED0A" w:rsidR="00EC1870" w:rsidRDefault="00EC1870" w:rsidP="002A5FB7">
      <w:pPr>
        <w:pStyle w:val="SL-FlLftSgl"/>
        <w:widowControl w:val="0"/>
        <w:spacing w:line="240" w:lineRule="auto"/>
        <w:jc w:val="left"/>
        <w:rPr>
          <w:b/>
        </w:rPr>
      </w:pPr>
      <w:r>
        <w:rPr>
          <w:b/>
        </w:rPr>
        <w:t xml:space="preserve">Procedures for Maintaining </w:t>
      </w:r>
      <w:r w:rsidR="00220146">
        <w:rPr>
          <w:b/>
        </w:rPr>
        <w:t>Data Protection</w:t>
      </w:r>
    </w:p>
    <w:p w14:paraId="633069A9" w14:textId="77777777" w:rsidR="00EC1870" w:rsidRDefault="00EC1870" w:rsidP="002A5FB7">
      <w:pPr>
        <w:pStyle w:val="SL-FlLftSgl"/>
        <w:widowControl w:val="0"/>
        <w:spacing w:line="240" w:lineRule="auto"/>
        <w:ind w:firstLine="576"/>
        <w:jc w:val="left"/>
      </w:pPr>
    </w:p>
    <w:p w14:paraId="535266FD" w14:textId="4CC06C2D" w:rsidR="00EC1870" w:rsidRDefault="00EC1870" w:rsidP="002A5FB7">
      <w:pPr>
        <w:pStyle w:val="N1-1stBullet"/>
        <w:widowControl w:val="0"/>
        <w:spacing w:after="200" w:line="240" w:lineRule="auto"/>
        <w:ind w:left="576"/>
        <w:jc w:val="left"/>
      </w:pPr>
      <w:r>
        <w:t>1.</w:t>
      </w:r>
      <w:r>
        <w:tab/>
        <w:t xml:space="preserve">All </w:t>
      </w:r>
      <w:proofErr w:type="spellStart"/>
      <w:r>
        <w:t>Westat</w:t>
      </w:r>
      <w:proofErr w:type="spellEnd"/>
      <w:r>
        <w:t xml:space="preserve"> employees and field workers shall sign this assurance of </w:t>
      </w:r>
      <w:r w:rsidR="00220146">
        <w:t>protection</w:t>
      </w:r>
      <w:r>
        <w:t xml:space="preserve">. This assurance may be superseded by another assurance for a particular project. </w:t>
      </w:r>
    </w:p>
    <w:p w14:paraId="1B45D5A6" w14:textId="0D02E87F" w:rsidR="00EC1870" w:rsidRDefault="00EC1870" w:rsidP="002A5FB7">
      <w:pPr>
        <w:pStyle w:val="N1-1stBullet"/>
        <w:widowControl w:val="0"/>
        <w:spacing w:after="200" w:line="240" w:lineRule="auto"/>
        <w:ind w:left="576"/>
        <w:jc w:val="left"/>
      </w:pPr>
      <w:r>
        <w:t>2.</w:t>
      </w:r>
      <w:r>
        <w:tab/>
        <w:t xml:space="preserve">Field workers shall keep completely </w:t>
      </w:r>
      <w:r w:rsidR="00220146">
        <w:t>private</w:t>
      </w:r>
      <w:r w:rsidR="00220146">
        <w:t xml:space="preserve"> </w:t>
      </w:r>
      <w:r>
        <w:t xml:space="preserve">the names of respondents, all information or opinions collected in the course of interviews, and any information about respondents learned incidentally during field work. Field workers shall exercise reasonable caution to prevent access by others to survey data in their possession. </w:t>
      </w:r>
    </w:p>
    <w:p w14:paraId="6121FDB2" w14:textId="77777777" w:rsidR="00EC1870" w:rsidRDefault="00EC1870" w:rsidP="002A5FB7">
      <w:pPr>
        <w:pStyle w:val="N1-1stBullet"/>
        <w:widowControl w:val="0"/>
        <w:spacing w:after="200" w:line="240" w:lineRule="auto"/>
        <w:ind w:left="576"/>
        <w:jc w:val="left"/>
      </w:pPr>
      <w:r>
        <w:t>3.</w:t>
      </w:r>
      <w:r>
        <w:tab/>
        <w:t xml:space="preserve">Unless specifically instructed otherwise for a particular project, an employee or field worker, upon encountering a respondent or information pertaining to a respondent that s/he knows personally, shall immediately terminate the activity and contact her/his supervisor for instructions. </w:t>
      </w:r>
    </w:p>
    <w:p w14:paraId="700E7EF0" w14:textId="439E0410" w:rsidR="00EC1870" w:rsidRDefault="00EC1870" w:rsidP="002A5FB7">
      <w:pPr>
        <w:pStyle w:val="N1-1stBullet"/>
        <w:widowControl w:val="0"/>
        <w:spacing w:after="200" w:line="240" w:lineRule="auto"/>
        <w:ind w:left="576"/>
        <w:jc w:val="left"/>
      </w:pPr>
      <w:r>
        <w:t>4.</w:t>
      </w:r>
      <w:r>
        <w:tab/>
        <w:t xml:space="preserve">Survey data containing personal identifiers in </w:t>
      </w:r>
      <w:proofErr w:type="spellStart"/>
      <w:r>
        <w:t>Westat</w:t>
      </w:r>
      <w:proofErr w:type="spellEnd"/>
      <w:r>
        <w:t xml:space="preserve"> offices shall be kept in a locked container or a locked room when not being used each working day in routine survey activities. Reasonable caution shall be exercised in limiting access to survey data to only those persons who are working on the specific project and who have been instructed in the applicable </w:t>
      </w:r>
      <w:r w:rsidR="00220146">
        <w:t>data protection</w:t>
      </w:r>
      <w:r w:rsidR="00220146">
        <w:t xml:space="preserve"> </w:t>
      </w:r>
      <w:r>
        <w:t xml:space="preserve">requirements for that project. </w:t>
      </w:r>
    </w:p>
    <w:p w14:paraId="77289EE4" w14:textId="77777777" w:rsidR="00EC1870" w:rsidRDefault="00EC1870" w:rsidP="002A5FB7">
      <w:pPr>
        <w:pStyle w:val="N1-1stBullet"/>
        <w:widowControl w:val="0"/>
        <w:spacing w:after="200" w:line="240" w:lineRule="auto"/>
        <w:ind w:left="576"/>
        <w:jc w:val="left"/>
      </w:pPr>
      <w:r>
        <w:tab/>
        <w:t xml:space="preserve">Where survey data have been determined to be particularly sensitive by the Corporate Officer in charge of the project or the President of </w:t>
      </w:r>
      <w:proofErr w:type="spellStart"/>
      <w:r>
        <w:t>Westat</w:t>
      </w:r>
      <w:proofErr w:type="spellEnd"/>
      <w:r>
        <w:t xml:space="preserve">, such survey data shall be kept in locked containers or in a locked room except when actually being used and attended by a staff member who has signed this pledge. </w:t>
      </w:r>
    </w:p>
    <w:p w14:paraId="6C648BA2" w14:textId="200EAEEF" w:rsidR="00EC1870" w:rsidRDefault="00EC1870" w:rsidP="002A5FB7">
      <w:pPr>
        <w:pStyle w:val="N1-1stBullet"/>
        <w:widowControl w:val="0"/>
        <w:spacing w:after="200" w:line="240" w:lineRule="auto"/>
        <w:ind w:left="576"/>
        <w:jc w:val="left"/>
      </w:pPr>
      <w:r>
        <w:t>5.</w:t>
      </w:r>
      <w:r>
        <w:tab/>
        <w:t>Ordinarily, serial numbers shall be assigned to respondents prior to creating a machine-</w:t>
      </w:r>
      <w:proofErr w:type="spellStart"/>
      <w:r w:rsidR="00355F16">
        <w:t>processable</w:t>
      </w:r>
      <w:proofErr w:type="spellEnd"/>
      <w:r>
        <w:t xml:space="preserve"> record and identifiers such as name, address, and Social Security number shall not, ordinarily, be a part of the machine record. When identifiers are part of the machine data record, </w:t>
      </w:r>
      <w:proofErr w:type="spellStart"/>
      <w:r>
        <w:t>Westat’s</w:t>
      </w:r>
      <w:proofErr w:type="spellEnd"/>
      <w:r>
        <w:t xml:space="preserve"> Manager of Data Processing shall be responsible for determining adequate </w:t>
      </w:r>
      <w:r w:rsidR="00220146">
        <w:t>protection</w:t>
      </w:r>
      <w:r w:rsidR="00220146">
        <w:t xml:space="preserve"> </w:t>
      </w:r>
      <w:r>
        <w:t xml:space="preserve">measures in consultation with the project director. When a separate file is set up containing identifiers or linkage information which could be used to identify data records, this separate file shall be kept locked up when not actually being used each day in routine survey activities. </w:t>
      </w:r>
    </w:p>
    <w:p w14:paraId="684DBAF6" w14:textId="77777777" w:rsidR="00941CBF" w:rsidRDefault="00941CBF" w:rsidP="002A5FB7">
      <w:pPr>
        <w:pStyle w:val="N1-1stBullet"/>
        <w:widowControl w:val="0"/>
        <w:spacing w:after="200" w:line="240" w:lineRule="auto"/>
        <w:ind w:left="576"/>
        <w:jc w:val="left"/>
      </w:pPr>
    </w:p>
    <w:p w14:paraId="090A6BFA" w14:textId="6E59C77C" w:rsidR="00EC1870" w:rsidRDefault="00EC1870" w:rsidP="002A5FB7">
      <w:pPr>
        <w:pStyle w:val="N1-1stBullet"/>
        <w:widowControl w:val="0"/>
        <w:spacing w:after="200" w:line="240" w:lineRule="auto"/>
        <w:ind w:left="576"/>
        <w:jc w:val="left"/>
      </w:pPr>
      <w:r>
        <w:t>6.</w:t>
      </w:r>
      <w:r>
        <w:tab/>
        <w:t xml:space="preserve">When records with identifiers are to be transmitted to another party, such as for keypunching or key taping, the other party shall be informed of these procedures and shall sign an Assurance of </w:t>
      </w:r>
      <w:r w:rsidR="00220146">
        <w:t>Data Protection</w:t>
      </w:r>
      <w:r w:rsidR="00220146">
        <w:t xml:space="preserve"> </w:t>
      </w:r>
      <w:r>
        <w:t xml:space="preserve">form. </w:t>
      </w:r>
    </w:p>
    <w:p w14:paraId="6FDD0BEA" w14:textId="09AE793E" w:rsidR="00EC1870" w:rsidRDefault="00EC1870" w:rsidP="002A5FB7">
      <w:pPr>
        <w:pStyle w:val="N1-1stBullet"/>
        <w:widowControl w:val="0"/>
        <w:spacing w:after="200" w:line="240" w:lineRule="auto"/>
        <w:ind w:left="576"/>
        <w:jc w:val="left"/>
      </w:pPr>
      <w:r>
        <w:t>7.</w:t>
      </w:r>
      <w:r>
        <w:tab/>
        <w:t xml:space="preserve">Each project director shall be responsible for ensuring that all personnel and contractors involved in handling survey data on a project are instructed in these procedures throughout the period of survey performance. When there are specific contractual obligations to the client regarding </w:t>
      </w:r>
      <w:r w:rsidR="00220146">
        <w:t>data protection</w:t>
      </w:r>
      <w:r>
        <w:t xml:space="preserve">, the project director shall develop additional procedures to comply with these obligations and shall instruct field staff, clerical staff, consultants, and any other persons who work on the project in these additional procedures. At the end of the period of survey performance, the project director shall arrange for proper storage or disposition of survey data including any particular contractual requirements for storage or disposition. When required to turn over survey data to our clients, we must provide proper safeguards to ensure </w:t>
      </w:r>
      <w:r w:rsidR="00220146">
        <w:t>data protection</w:t>
      </w:r>
      <w:r w:rsidR="00220146">
        <w:t xml:space="preserve"> </w:t>
      </w:r>
      <w:r>
        <w:t xml:space="preserve">up to the time of delivery. </w:t>
      </w:r>
    </w:p>
    <w:p w14:paraId="0E1F15C2" w14:textId="77777777" w:rsidR="00EC1870" w:rsidRDefault="00EC1870" w:rsidP="002A5FB7">
      <w:pPr>
        <w:pStyle w:val="N1-1stBullet"/>
        <w:widowControl w:val="0"/>
        <w:spacing w:after="200" w:line="240" w:lineRule="auto"/>
        <w:ind w:left="576"/>
        <w:jc w:val="left"/>
      </w:pPr>
      <w:r>
        <w:t>8.</w:t>
      </w:r>
      <w:r>
        <w:tab/>
        <w:t xml:space="preserve">Project directors shall ensure that survey practices adhere to the provisions of the U.S. Privacy Act of 1974 with regard to surveys of individuals for the Federal Government. Project directors must ensure that procedures are established in each survey to inform each respondent of the authority for the survey, the purpose and use of the survey, the voluntary nature of the survey (where applicable) and the effects on the respondents, if any, of not responding. </w:t>
      </w:r>
    </w:p>
    <w:p w14:paraId="59926FCB" w14:textId="77777777" w:rsidR="00EC1870" w:rsidRDefault="00EC1870" w:rsidP="002A5FB7">
      <w:pPr>
        <w:pStyle w:val="C2-CtrSglSp"/>
        <w:keepLines w:val="0"/>
        <w:widowControl w:val="0"/>
        <w:spacing w:line="240" w:lineRule="auto"/>
        <w:jc w:val="left"/>
        <w:rPr>
          <w:u w:val="single"/>
        </w:rPr>
      </w:pPr>
    </w:p>
    <w:p w14:paraId="61D7A10D" w14:textId="77777777" w:rsidR="00EC1870" w:rsidRDefault="00EC1870" w:rsidP="002A5FB7">
      <w:pPr>
        <w:pStyle w:val="C2-CtrSglSp"/>
        <w:keepLines w:val="0"/>
        <w:widowControl w:val="0"/>
        <w:spacing w:line="240" w:lineRule="auto"/>
        <w:jc w:val="left"/>
        <w:rPr>
          <w:u w:val="single"/>
        </w:rPr>
      </w:pPr>
      <w:r>
        <w:rPr>
          <w:u w:val="single"/>
        </w:rPr>
        <w:t>PLEDGE</w:t>
      </w:r>
    </w:p>
    <w:p w14:paraId="284A558D" w14:textId="77777777" w:rsidR="00EC1870" w:rsidRDefault="00EC1870" w:rsidP="002A5FB7">
      <w:pPr>
        <w:pStyle w:val="SL-FlLftSgl"/>
        <w:widowControl w:val="0"/>
        <w:spacing w:line="240" w:lineRule="auto"/>
        <w:jc w:val="left"/>
      </w:pPr>
    </w:p>
    <w:p w14:paraId="46C0D64B" w14:textId="64CB4749" w:rsidR="00EC1870" w:rsidRDefault="00EC1870" w:rsidP="002A5FB7">
      <w:pPr>
        <w:pStyle w:val="SP-SglSpPara"/>
        <w:widowControl w:val="0"/>
        <w:spacing w:line="240" w:lineRule="auto"/>
        <w:ind w:firstLine="0"/>
        <w:jc w:val="left"/>
      </w:pPr>
      <w:r>
        <w:t xml:space="preserve">I hereby certify that I have carefully read and will cooperate fully with the above procedures. I will keep completely </w:t>
      </w:r>
      <w:r w:rsidR="00220146">
        <w:t>private</w:t>
      </w:r>
      <w:r w:rsidR="00220146">
        <w:t xml:space="preserve"> </w:t>
      </w:r>
      <w:r>
        <w:t xml:space="preserve">all information arising from surveys concerning individual respondents to which I gain access. I will not discuss, disclose, disseminate, or provide access to survey data and identifiers except as authorized by </w:t>
      </w:r>
      <w:proofErr w:type="spellStart"/>
      <w:r>
        <w:t>Westat</w:t>
      </w:r>
      <w:proofErr w:type="spellEnd"/>
      <w:r>
        <w:t xml:space="preserve">. In addition, I will comply with any additional procedures established by </w:t>
      </w:r>
      <w:proofErr w:type="spellStart"/>
      <w:r>
        <w:t>Westat</w:t>
      </w:r>
      <w:proofErr w:type="spellEnd"/>
      <w:r>
        <w:t xml:space="preserve"> for a particular contract. I will devote my best efforts to ensure that there is compliance with the required procedures by personnel whom I supervise. 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I give my personal pledge that I shall abide by this assurance of </w:t>
      </w:r>
      <w:proofErr w:type="gramStart"/>
      <w:r w:rsidR="005D2832">
        <w:t>data  protection</w:t>
      </w:r>
      <w:proofErr w:type="gramEnd"/>
      <w:r>
        <w:t xml:space="preserve">. </w:t>
      </w:r>
    </w:p>
    <w:p w14:paraId="6EE9CD71" w14:textId="77777777" w:rsidR="00EC1870" w:rsidRDefault="00EC1870" w:rsidP="002A5FB7">
      <w:pPr>
        <w:pStyle w:val="SP-SglSpPara"/>
        <w:widowControl w:val="0"/>
        <w:spacing w:line="240" w:lineRule="auto"/>
        <w:jc w:val="left"/>
      </w:pPr>
    </w:p>
    <w:p w14:paraId="1A7B4BDC" w14:textId="77777777" w:rsidR="00EC1870" w:rsidRDefault="00EC1870" w:rsidP="002A5FB7">
      <w:pPr>
        <w:pStyle w:val="SP-SglSpPara"/>
        <w:widowControl w:val="0"/>
        <w:spacing w:line="240" w:lineRule="auto"/>
        <w:jc w:val="left"/>
      </w:pPr>
    </w:p>
    <w:p w14:paraId="0719E84E" w14:textId="77777777" w:rsidR="00EC1870" w:rsidRDefault="00EC1870" w:rsidP="002A5FB7">
      <w:pPr>
        <w:pStyle w:val="SL-FlLftSgl"/>
        <w:widowControl w:val="0"/>
        <w:spacing w:line="240" w:lineRule="auto"/>
        <w:jc w:val="left"/>
      </w:pPr>
      <w:r>
        <w:t>________________________________________</w:t>
      </w:r>
    </w:p>
    <w:p w14:paraId="07F1A05A" w14:textId="77777777" w:rsidR="00EC1870" w:rsidRDefault="00EC1870" w:rsidP="002A5FB7">
      <w:pPr>
        <w:pStyle w:val="SL-FlLftSgl"/>
        <w:widowControl w:val="0"/>
        <w:tabs>
          <w:tab w:val="left" w:pos="6750"/>
          <w:tab w:val="right" w:leader="underscore" w:pos="9360"/>
        </w:tabs>
        <w:spacing w:line="240" w:lineRule="auto"/>
        <w:jc w:val="left"/>
      </w:pPr>
      <w:r>
        <w:t>Signature</w:t>
      </w:r>
      <w:r>
        <w:tab/>
      </w:r>
    </w:p>
    <w:p w14:paraId="5BA15005" w14:textId="77777777" w:rsidR="00EC1870" w:rsidRDefault="00EC1870" w:rsidP="002A5FB7">
      <w:pPr>
        <w:pStyle w:val="SL-FlLftSgl"/>
        <w:widowControl w:val="0"/>
        <w:tabs>
          <w:tab w:val="left" w:pos="6750"/>
          <w:tab w:val="right" w:leader="underscore" w:pos="9360"/>
        </w:tabs>
        <w:spacing w:line="240" w:lineRule="auto"/>
        <w:jc w:val="left"/>
      </w:pPr>
    </w:p>
    <w:p w14:paraId="5687B9EA" w14:textId="77777777" w:rsidR="00EC1870" w:rsidRDefault="00EC1870" w:rsidP="002A5FB7">
      <w:pPr>
        <w:pStyle w:val="SL-FlLftSgl"/>
        <w:widowControl w:val="0"/>
        <w:tabs>
          <w:tab w:val="left" w:pos="6750"/>
          <w:tab w:val="right" w:leader="underscore" w:pos="9360"/>
        </w:tabs>
        <w:spacing w:line="240" w:lineRule="auto"/>
        <w:jc w:val="left"/>
      </w:pPr>
    </w:p>
    <w:p w14:paraId="2FF427A4" w14:textId="77777777"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14:paraId="44A18C0E" w14:textId="77777777" w:rsidR="00EC1870" w:rsidRDefault="00EC1870" w:rsidP="002A5FB7">
      <w:pPr>
        <w:pStyle w:val="SL-FlLftSgl"/>
        <w:widowControl w:val="0"/>
        <w:tabs>
          <w:tab w:val="left" w:pos="6750"/>
          <w:tab w:val="right" w:leader="underscore" w:pos="9360"/>
        </w:tabs>
        <w:spacing w:line="240" w:lineRule="auto"/>
        <w:jc w:val="left"/>
      </w:pPr>
      <w:r>
        <w:t>Printed Name</w:t>
      </w:r>
    </w:p>
    <w:p w14:paraId="0486C7E3" w14:textId="77777777" w:rsidR="00EC1870" w:rsidRPr="00A15C78" w:rsidRDefault="00EC1870" w:rsidP="002A5FB7">
      <w:pPr>
        <w:spacing w:line="240" w:lineRule="auto"/>
        <w:rPr>
          <w:szCs w:val="22"/>
        </w:rPr>
      </w:pPr>
    </w:p>
    <w:p w14:paraId="41AEF7ED" w14:textId="77777777"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14:paraId="706A1C3B" w14:textId="77777777" w:rsidR="00EC1870" w:rsidRDefault="00EC1870" w:rsidP="002A5FB7">
      <w:pPr>
        <w:pStyle w:val="SL-FlLftSgl"/>
        <w:widowControl w:val="0"/>
        <w:tabs>
          <w:tab w:val="left" w:pos="6750"/>
          <w:tab w:val="right" w:leader="underscore" w:pos="9360"/>
        </w:tabs>
        <w:spacing w:line="240" w:lineRule="auto"/>
        <w:jc w:val="left"/>
      </w:pPr>
      <w:r>
        <w:t>Date</w:t>
      </w:r>
    </w:p>
    <w:p w14:paraId="31C9FB2C" w14:textId="77777777" w:rsidR="00EC1870" w:rsidRDefault="00EC1870" w:rsidP="002A5FB7">
      <w:pPr>
        <w:pStyle w:val="NormalWeb"/>
        <w:jc w:val="both"/>
      </w:pPr>
    </w:p>
    <w:p w14:paraId="2CB584A7" w14:textId="77777777" w:rsidR="0041673E" w:rsidRDefault="0041673E" w:rsidP="002A5FB7">
      <w:pPr>
        <w:pStyle w:val="NormalWeb"/>
        <w:jc w:val="both"/>
        <w:sectPr w:rsidR="0041673E" w:rsidSect="00F870D7">
          <w:footerReference w:type="default" r:id="rId39"/>
          <w:pgSz w:w="12240" w:h="15840" w:code="1"/>
          <w:pgMar w:top="1440" w:right="1440" w:bottom="1440" w:left="1440" w:header="720" w:footer="720" w:gutter="0"/>
          <w:pgNumType w:start="1"/>
          <w:cols w:space="720"/>
          <w:docGrid w:linePitch="299"/>
        </w:sectPr>
      </w:pPr>
    </w:p>
    <w:p w14:paraId="4AAEC0F3" w14:textId="77777777" w:rsidR="00D96F8A" w:rsidRDefault="00D96F8A" w:rsidP="00D96F8A">
      <w:pPr>
        <w:pStyle w:val="C2-CtrSglSp"/>
        <w:rPr>
          <w:b/>
          <w:sz w:val="36"/>
        </w:rPr>
      </w:pPr>
    </w:p>
    <w:p w14:paraId="2D2D12A7" w14:textId="77777777" w:rsidR="00EA424B" w:rsidRDefault="00EA424B" w:rsidP="00EA424B">
      <w:pPr>
        <w:pStyle w:val="PlainText"/>
        <w:widowControl w:val="0"/>
        <w:jc w:val="center"/>
        <w:rPr>
          <w:rFonts w:ascii="Times New Roman" w:hAnsi="Times New Roman"/>
          <w:sz w:val="22"/>
        </w:rPr>
      </w:pPr>
    </w:p>
    <w:tbl>
      <w:tblPr>
        <w:tblW w:w="0" w:type="auto"/>
        <w:tblInd w:w="7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576"/>
      </w:tblGrid>
      <w:tr w:rsidR="00EA424B" w14:paraId="59A7D038" w14:textId="77777777" w:rsidTr="00DE0A0E">
        <w:trPr>
          <w:cantSplit/>
          <w:trHeight w:hRule="exact" w:val="12240"/>
        </w:trPr>
        <w:tc>
          <w:tcPr>
            <w:tcW w:w="9576" w:type="dxa"/>
            <w:vAlign w:val="center"/>
          </w:tcPr>
          <w:p w14:paraId="35316B7B" w14:textId="77777777" w:rsidR="00EA424B" w:rsidRPr="00C2728B" w:rsidRDefault="00EA424B" w:rsidP="00EA424B">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sidR="00474A4C">
              <w:rPr>
                <w:rFonts w:ascii="Franklin Gothic Medium" w:hAnsi="Franklin Gothic Medium"/>
                <w:b/>
                <w:color w:val="1F497D" w:themeColor="text2"/>
                <w:sz w:val="40"/>
                <w:szCs w:val="40"/>
              </w:rPr>
              <w:t>F</w:t>
            </w:r>
          </w:p>
          <w:p w14:paraId="43F52D38" w14:textId="77777777" w:rsidR="00EA424B" w:rsidRPr="00C2728B" w:rsidRDefault="00EA424B" w:rsidP="00EA424B">
            <w:pPr>
              <w:pStyle w:val="C2-CtrSglSp"/>
              <w:rPr>
                <w:rFonts w:ascii="Franklin Gothic Medium" w:hAnsi="Franklin Gothic Medium"/>
                <w:b/>
                <w:color w:val="1F497D" w:themeColor="text2"/>
                <w:sz w:val="40"/>
                <w:szCs w:val="40"/>
              </w:rPr>
            </w:pPr>
          </w:p>
          <w:p w14:paraId="2FD48786" w14:textId="77777777" w:rsidR="00EA424B" w:rsidRDefault="001E74F5" w:rsidP="00B644CE">
            <w:pPr>
              <w:pStyle w:val="C2-CtrSglSp"/>
              <w:ind w:left="252"/>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 xml:space="preserve">Caregiver </w:t>
            </w:r>
            <w:r w:rsidR="00EA424B" w:rsidRPr="00C2728B">
              <w:rPr>
                <w:rFonts w:ascii="Franklin Gothic Medium" w:hAnsi="Franklin Gothic Medium"/>
                <w:b/>
                <w:color w:val="1F497D" w:themeColor="text2"/>
                <w:sz w:val="40"/>
                <w:szCs w:val="40"/>
              </w:rPr>
              <w:t>Pre-</w:t>
            </w:r>
            <w:r>
              <w:rPr>
                <w:rFonts w:ascii="Franklin Gothic Medium" w:hAnsi="Franklin Gothic Medium"/>
                <w:b/>
                <w:color w:val="1F497D" w:themeColor="text2"/>
                <w:sz w:val="40"/>
                <w:szCs w:val="40"/>
              </w:rPr>
              <w:t>Interview</w:t>
            </w:r>
            <w:r w:rsidR="00EA424B" w:rsidRPr="00C2728B">
              <w:rPr>
                <w:rFonts w:ascii="Franklin Gothic Medium" w:hAnsi="Franklin Gothic Medium"/>
                <w:b/>
                <w:color w:val="1F497D" w:themeColor="text2"/>
                <w:sz w:val="40"/>
                <w:szCs w:val="40"/>
              </w:rPr>
              <w:t xml:space="preserve"> </w:t>
            </w:r>
            <w:r>
              <w:rPr>
                <w:rFonts w:ascii="Franklin Gothic Medium" w:hAnsi="Franklin Gothic Medium"/>
                <w:b/>
                <w:color w:val="1F497D" w:themeColor="text2"/>
                <w:sz w:val="40"/>
                <w:szCs w:val="40"/>
              </w:rPr>
              <w:t>Notific</w:t>
            </w:r>
            <w:r w:rsidR="00EA424B" w:rsidRPr="00C2728B">
              <w:rPr>
                <w:rFonts w:ascii="Franklin Gothic Medium" w:hAnsi="Franklin Gothic Medium"/>
                <w:b/>
                <w:color w:val="1F497D" w:themeColor="text2"/>
                <w:sz w:val="40"/>
                <w:szCs w:val="40"/>
              </w:rPr>
              <w:t>ation Letter</w:t>
            </w:r>
          </w:p>
          <w:p w14:paraId="075FF2C7" w14:textId="77777777" w:rsidR="00474A4C" w:rsidRDefault="00474A4C" w:rsidP="00B644CE">
            <w:pPr>
              <w:pStyle w:val="C2-CtrSglSp"/>
              <w:ind w:left="252"/>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and</w:t>
            </w:r>
          </w:p>
          <w:p w14:paraId="06F180A2" w14:textId="77777777" w:rsidR="00474A4C" w:rsidRPr="00C2728B" w:rsidRDefault="00474A4C" w:rsidP="00B644CE">
            <w:pPr>
              <w:pStyle w:val="C2-CtrSglSp"/>
              <w:ind w:left="252"/>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Sample Six-Month Reminder Card</w:t>
            </w:r>
          </w:p>
          <w:p w14:paraId="79E06D23" w14:textId="77777777" w:rsidR="00EA424B" w:rsidRPr="00C2728B" w:rsidRDefault="00EA424B" w:rsidP="00EA424B">
            <w:pPr>
              <w:pStyle w:val="C2-CtrSglSp"/>
              <w:spacing w:line="360" w:lineRule="atLeast"/>
              <w:rPr>
                <w:rFonts w:ascii="Franklin Gothic Medium" w:hAnsi="Franklin Gothic Medium"/>
                <w:b/>
                <w:color w:val="1F497D" w:themeColor="text2"/>
                <w:sz w:val="36"/>
              </w:rPr>
            </w:pPr>
          </w:p>
          <w:p w14:paraId="31C7D0F3" w14:textId="77777777" w:rsidR="00EA424B" w:rsidRDefault="00EA424B" w:rsidP="00EA424B">
            <w:pPr>
              <w:pStyle w:val="C2-CtrSglSp"/>
              <w:spacing w:line="360" w:lineRule="atLeast"/>
            </w:pPr>
          </w:p>
        </w:tc>
      </w:tr>
    </w:tbl>
    <w:p w14:paraId="15EBDB4C" w14:textId="77777777" w:rsidR="00DE0A0E" w:rsidRDefault="00DE0A0E" w:rsidP="00EA424B">
      <w:pPr>
        <w:pStyle w:val="PlainText"/>
        <w:widowControl w:val="0"/>
        <w:jc w:val="center"/>
        <w:rPr>
          <w:rFonts w:ascii="Times New Roman" w:hAnsi="Times New Roman"/>
          <w:sz w:val="22"/>
        </w:rPr>
        <w:sectPr w:rsidR="00DE0A0E" w:rsidSect="00F870D7">
          <w:headerReference w:type="default" r:id="rId40"/>
          <w:footerReference w:type="default" r:id="rId41"/>
          <w:headerReference w:type="first" r:id="rId42"/>
          <w:footerReference w:type="first" r:id="rId43"/>
          <w:pgSz w:w="12240" w:h="15840" w:code="1"/>
          <w:pgMar w:top="1008" w:right="720" w:bottom="1008" w:left="720" w:header="720" w:footer="720" w:gutter="0"/>
          <w:pgNumType w:start="0"/>
          <w:cols w:space="720"/>
          <w:titlePg/>
          <w:docGrid w:linePitch="360"/>
        </w:sectPr>
      </w:pPr>
    </w:p>
    <w:p w14:paraId="1448BC1E" w14:textId="77777777" w:rsidR="007700D6" w:rsidRPr="000325D8" w:rsidRDefault="007700D6" w:rsidP="00A452A4">
      <w:pPr>
        <w:spacing w:line="240" w:lineRule="auto"/>
        <w:jc w:val="center"/>
        <w:rPr>
          <w:rFonts w:ascii="Arial" w:hAnsi="Arial" w:cs="Arial"/>
          <w:b/>
          <w:sz w:val="28"/>
          <w:szCs w:val="28"/>
          <w:bdr w:val="single" w:sz="4" w:space="0" w:color="auto"/>
        </w:rPr>
      </w:pPr>
      <w:r w:rsidRPr="000325D8">
        <w:rPr>
          <w:rFonts w:ascii="Arial" w:hAnsi="Arial" w:cs="Arial"/>
          <w:b/>
          <w:sz w:val="28"/>
          <w:szCs w:val="28"/>
          <w:bdr w:val="single" w:sz="4" w:space="0" w:color="auto"/>
        </w:rPr>
        <w:t xml:space="preserve">Sample Letter for </w:t>
      </w:r>
      <w:r w:rsidR="00BF5FBA" w:rsidRPr="000325D8">
        <w:rPr>
          <w:rFonts w:ascii="Arial" w:hAnsi="Arial" w:cs="Arial"/>
          <w:b/>
          <w:sz w:val="28"/>
          <w:szCs w:val="28"/>
          <w:bdr w:val="single" w:sz="4" w:space="0" w:color="auto"/>
        </w:rPr>
        <w:t xml:space="preserve">NFCSP </w:t>
      </w:r>
      <w:r w:rsidRPr="000325D8">
        <w:rPr>
          <w:rFonts w:ascii="Arial" w:hAnsi="Arial" w:cs="Arial"/>
          <w:b/>
          <w:sz w:val="28"/>
          <w:szCs w:val="28"/>
          <w:bdr w:val="single" w:sz="4" w:space="0" w:color="auto"/>
        </w:rPr>
        <w:t>C</w:t>
      </w:r>
      <w:r w:rsidR="00BF5FBA" w:rsidRPr="000325D8">
        <w:rPr>
          <w:rFonts w:ascii="Arial" w:hAnsi="Arial" w:cs="Arial"/>
          <w:b/>
          <w:sz w:val="28"/>
          <w:szCs w:val="28"/>
          <w:bdr w:val="single" w:sz="4" w:space="0" w:color="auto"/>
        </w:rPr>
        <w:t>aregivers</w:t>
      </w:r>
      <w:r w:rsidRPr="000325D8">
        <w:rPr>
          <w:rFonts w:ascii="Arial" w:hAnsi="Arial" w:cs="Arial"/>
          <w:b/>
          <w:sz w:val="28"/>
          <w:szCs w:val="28"/>
          <w:bdr w:val="single" w:sz="4" w:space="0" w:color="auto"/>
        </w:rPr>
        <w:t xml:space="preserve"> Selected to be Interviewed</w:t>
      </w:r>
    </w:p>
    <w:p w14:paraId="456585A4" w14:textId="77777777" w:rsidR="00A452A4" w:rsidRPr="00A452A4" w:rsidRDefault="00A452A4" w:rsidP="00A452A4">
      <w:pPr>
        <w:spacing w:line="240" w:lineRule="auto"/>
        <w:jc w:val="center"/>
        <w:rPr>
          <w:rFonts w:ascii="Arial" w:hAnsi="Arial" w:cs="Arial"/>
          <w:sz w:val="24"/>
          <w:szCs w:val="24"/>
        </w:rPr>
      </w:pPr>
    </w:p>
    <w:p w14:paraId="62C4CE00"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Tri-County</w:t>
      </w:r>
      <w:r w:rsidR="00355F16">
        <w:rPr>
          <w:rFonts w:ascii="Comic Sans MS" w:hAnsi="Comic Sans MS"/>
          <w:i/>
          <w:sz w:val="24"/>
          <w:szCs w:val="24"/>
        </w:rPr>
        <w:t xml:space="preserve"> </w:t>
      </w:r>
      <w:r w:rsidRPr="001F594A">
        <w:rPr>
          <w:rFonts w:ascii="Comic Sans MS" w:hAnsi="Comic Sans MS"/>
          <w:i/>
          <w:sz w:val="24"/>
          <w:szCs w:val="24"/>
        </w:rPr>
        <w:t>Area Agency on Aging</w:t>
      </w:r>
    </w:p>
    <w:p w14:paraId="331FC5A5"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123 Anywhere St.</w:t>
      </w:r>
    </w:p>
    <w:p w14:paraId="64EE1724"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Anywhere, XX 12345</w:t>
      </w:r>
    </w:p>
    <w:p w14:paraId="1CFAB5DE" w14:textId="77777777" w:rsidR="007700D6" w:rsidRPr="001F594A" w:rsidRDefault="007700D6" w:rsidP="007700D6">
      <w:r w:rsidRPr="001F594A">
        <w:t xml:space="preserve">                                                                                 </w:t>
      </w:r>
    </w:p>
    <w:p w14:paraId="591FCDCE" w14:textId="77777777" w:rsidR="00A452A4" w:rsidRDefault="00A452A4" w:rsidP="007700D6">
      <w:pPr>
        <w:jc w:val="left"/>
      </w:pPr>
    </w:p>
    <w:p w14:paraId="34272E9B" w14:textId="77777777" w:rsidR="007700D6" w:rsidRPr="001F594A" w:rsidRDefault="007700D6" w:rsidP="007700D6">
      <w:pPr>
        <w:jc w:val="left"/>
      </w:pPr>
      <w:r w:rsidRPr="001F594A">
        <w:t>&lt;DATE&gt;</w:t>
      </w:r>
    </w:p>
    <w:p w14:paraId="5E33B0D2" w14:textId="77777777" w:rsidR="007700D6" w:rsidRPr="001F594A" w:rsidRDefault="007700D6" w:rsidP="007700D6">
      <w:pPr>
        <w:jc w:val="left"/>
      </w:pPr>
    </w:p>
    <w:p w14:paraId="00135131" w14:textId="77777777" w:rsidR="007700D6" w:rsidRPr="001F594A" w:rsidRDefault="007700D6" w:rsidP="007700D6">
      <w:pPr>
        <w:jc w:val="left"/>
      </w:pPr>
    </w:p>
    <w:p w14:paraId="001E83AB" w14:textId="77777777" w:rsidR="00A452A4" w:rsidRPr="00420211" w:rsidRDefault="00A452A4" w:rsidP="00A452A4">
      <w:pPr>
        <w:jc w:val="left"/>
        <w:rPr>
          <w:szCs w:val="22"/>
        </w:rPr>
      </w:pPr>
      <w:r w:rsidRPr="00420211">
        <w:rPr>
          <w:szCs w:val="22"/>
        </w:rPr>
        <w:t>Dear Mr./Mrs.  ______________________________ ,</w:t>
      </w:r>
    </w:p>
    <w:p w14:paraId="2DADF9CF" w14:textId="77777777" w:rsidR="00A452A4" w:rsidRPr="00420211" w:rsidRDefault="00A452A4" w:rsidP="00A452A4">
      <w:pPr>
        <w:jc w:val="left"/>
        <w:rPr>
          <w:szCs w:val="22"/>
        </w:rPr>
      </w:pPr>
    </w:p>
    <w:p w14:paraId="065554A9" w14:textId="77777777" w:rsidR="00A452A4" w:rsidRPr="00420211" w:rsidRDefault="00A452A4" w:rsidP="00A452A4">
      <w:pPr>
        <w:jc w:val="left"/>
        <w:rPr>
          <w:szCs w:val="22"/>
        </w:rPr>
      </w:pPr>
      <w:r w:rsidRPr="00420211">
        <w:rPr>
          <w:szCs w:val="22"/>
        </w:rPr>
        <w:t>We are writing to ask for your help. &lt;&lt;</w:t>
      </w:r>
      <w:r w:rsidRPr="00420211">
        <w:rPr>
          <w:i/>
          <w:szCs w:val="22"/>
        </w:rPr>
        <w:t>INSERT AAA NAME</w:t>
      </w:r>
      <w:r w:rsidRPr="00420211">
        <w:rPr>
          <w:szCs w:val="22"/>
        </w:rPr>
        <w:t xml:space="preserve">&gt;&gt; is taking part in a study for the </w:t>
      </w:r>
      <w:r w:rsidR="00BC34D3">
        <w:rPr>
          <w:szCs w:val="22"/>
        </w:rPr>
        <w:t>Administration for Community Living</w:t>
      </w:r>
      <w:r w:rsidR="00D1019F">
        <w:rPr>
          <w:szCs w:val="22"/>
        </w:rPr>
        <w:t xml:space="preserve"> (ACL)</w:t>
      </w:r>
      <w:r w:rsidRPr="0014466C">
        <w:rPr>
          <w:szCs w:val="22"/>
        </w:rPr>
        <w:t>, part of the U.S. Department of Health and Human Services. A</w:t>
      </w:r>
      <w:r w:rsidR="00D1019F">
        <w:rPr>
          <w:szCs w:val="22"/>
        </w:rPr>
        <w:t>CL</w:t>
      </w:r>
      <w:r w:rsidRPr="00420211">
        <w:rPr>
          <w:szCs w:val="22"/>
        </w:rPr>
        <w:t xml:space="preserve"> wants to know </w:t>
      </w:r>
      <w:r w:rsidR="00794C5B">
        <w:rPr>
          <w:szCs w:val="22"/>
        </w:rPr>
        <w:t>more about caregivers around the co</w:t>
      </w:r>
      <w:r w:rsidRPr="00420211">
        <w:rPr>
          <w:szCs w:val="22"/>
        </w:rPr>
        <w:t xml:space="preserve">untry </w:t>
      </w:r>
      <w:r w:rsidR="00794C5B">
        <w:rPr>
          <w:szCs w:val="22"/>
        </w:rPr>
        <w:t>and the support they get</w:t>
      </w:r>
      <w:r w:rsidRPr="00420211">
        <w:rPr>
          <w:szCs w:val="22"/>
        </w:rPr>
        <w:t>.</w:t>
      </w:r>
    </w:p>
    <w:p w14:paraId="129D8960" w14:textId="77777777" w:rsidR="00A452A4" w:rsidRPr="00420211" w:rsidRDefault="00A452A4" w:rsidP="00A452A4">
      <w:pPr>
        <w:jc w:val="left"/>
        <w:rPr>
          <w:i/>
          <w:szCs w:val="22"/>
        </w:rPr>
      </w:pPr>
    </w:p>
    <w:p w14:paraId="40ABE145" w14:textId="77777777" w:rsidR="00A452A4" w:rsidRPr="00420211" w:rsidRDefault="00A452A4" w:rsidP="00A452A4">
      <w:pPr>
        <w:jc w:val="left"/>
        <w:rPr>
          <w:szCs w:val="22"/>
        </w:rPr>
      </w:pPr>
      <w:r w:rsidRPr="00420211">
        <w:rPr>
          <w:szCs w:val="22"/>
        </w:rPr>
        <w:t xml:space="preserve">You have been chosen to be part of this national study. An interviewer from </w:t>
      </w:r>
      <w:proofErr w:type="spellStart"/>
      <w:r w:rsidRPr="00420211">
        <w:rPr>
          <w:szCs w:val="22"/>
        </w:rPr>
        <w:t>Westat</w:t>
      </w:r>
      <w:proofErr w:type="spellEnd"/>
      <w:r w:rsidRPr="00420211">
        <w:rPr>
          <w:szCs w:val="22"/>
        </w:rPr>
        <w:t xml:space="preserve">, a research firm working </w:t>
      </w:r>
      <w:r w:rsidRPr="0014466C">
        <w:rPr>
          <w:szCs w:val="22"/>
        </w:rPr>
        <w:t>for A</w:t>
      </w:r>
      <w:r w:rsidR="00D1019F">
        <w:rPr>
          <w:szCs w:val="22"/>
        </w:rPr>
        <w:t>CL</w:t>
      </w:r>
      <w:r w:rsidRPr="0014466C">
        <w:rPr>
          <w:szCs w:val="22"/>
        </w:rPr>
        <w:t>, will</w:t>
      </w:r>
      <w:r w:rsidRPr="00420211">
        <w:rPr>
          <w:szCs w:val="22"/>
        </w:rPr>
        <w:t xml:space="preserve"> call you in the near future to ask you some questions about </w:t>
      </w:r>
      <w:r w:rsidR="00D1019F">
        <w:rPr>
          <w:szCs w:val="22"/>
        </w:rPr>
        <w:t xml:space="preserve">the caregiver respite and/or counseling and training services that </w:t>
      </w:r>
      <w:r w:rsidRPr="00420211">
        <w:rPr>
          <w:szCs w:val="22"/>
        </w:rPr>
        <w:t>you</w:t>
      </w:r>
      <w:r w:rsidR="00D1019F">
        <w:rPr>
          <w:szCs w:val="22"/>
        </w:rPr>
        <w:t xml:space="preserve"> receive from</w:t>
      </w:r>
      <w:r w:rsidRPr="00420211">
        <w:rPr>
          <w:szCs w:val="22"/>
        </w:rPr>
        <w:t xml:space="preserve"> &lt;&lt;</w:t>
      </w:r>
      <w:r w:rsidRPr="00024B60">
        <w:rPr>
          <w:i/>
          <w:szCs w:val="22"/>
        </w:rPr>
        <w:t xml:space="preserve">INSERT </w:t>
      </w:r>
      <w:r>
        <w:rPr>
          <w:i/>
          <w:szCs w:val="22"/>
        </w:rPr>
        <w:t>AAA NAME &amp; PROVIDER NAME</w:t>
      </w:r>
      <w:r w:rsidRPr="00420211">
        <w:rPr>
          <w:szCs w:val="22"/>
        </w:rPr>
        <w:t xml:space="preserve">&gt;&gt;. Your answers will be kept private. Your name won’t be given to anyone else. </w:t>
      </w:r>
    </w:p>
    <w:p w14:paraId="1CEDF327" w14:textId="77777777" w:rsidR="00A452A4" w:rsidRPr="00420211" w:rsidRDefault="00A452A4" w:rsidP="00A452A4">
      <w:pPr>
        <w:jc w:val="left"/>
        <w:rPr>
          <w:rFonts w:ascii="Arial" w:hAnsi="Arial" w:cs="Arial"/>
          <w:szCs w:val="22"/>
        </w:rPr>
      </w:pPr>
    </w:p>
    <w:p w14:paraId="6F95E5E6" w14:textId="77777777" w:rsidR="00A452A4" w:rsidRPr="00420211" w:rsidRDefault="00A452A4" w:rsidP="00A452A4">
      <w:pPr>
        <w:jc w:val="left"/>
        <w:rPr>
          <w:szCs w:val="22"/>
        </w:rPr>
      </w:pPr>
      <w:r w:rsidRPr="00420211">
        <w:rPr>
          <w:szCs w:val="22"/>
        </w:rPr>
        <w:t xml:space="preserve">Your answers will be combined with answers from other clients and will be part of a report to </w:t>
      </w:r>
      <w:r w:rsidR="00D1019F">
        <w:rPr>
          <w:szCs w:val="22"/>
        </w:rPr>
        <w:t>ACL</w:t>
      </w:r>
      <w:r w:rsidRPr="00420211">
        <w:rPr>
          <w:szCs w:val="22"/>
        </w:rPr>
        <w:t xml:space="preserve"> about how well these services are meeting the needs of </w:t>
      </w:r>
      <w:r>
        <w:rPr>
          <w:szCs w:val="22"/>
        </w:rPr>
        <w:t xml:space="preserve">older </w:t>
      </w:r>
      <w:r w:rsidRPr="0014466C">
        <w:rPr>
          <w:szCs w:val="22"/>
        </w:rPr>
        <w:t>Americans. A</w:t>
      </w:r>
      <w:r w:rsidR="00D1019F">
        <w:rPr>
          <w:szCs w:val="22"/>
        </w:rPr>
        <w:t>CL</w:t>
      </w:r>
      <w:r w:rsidRPr="0014466C">
        <w:rPr>
          <w:szCs w:val="22"/>
        </w:rPr>
        <w:t xml:space="preserve"> and</w:t>
      </w:r>
      <w:r w:rsidRPr="00420211">
        <w:rPr>
          <w:szCs w:val="22"/>
        </w:rPr>
        <w:t xml:space="preserve"> Congress will use this information to help them decide how well the programs are working and what improvements to make. Your answers will be very important in </w:t>
      </w:r>
      <w:r w:rsidRPr="0014466C">
        <w:rPr>
          <w:szCs w:val="22"/>
        </w:rPr>
        <w:t>helping A</w:t>
      </w:r>
      <w:r w:rsidR="00D1019F">
        <w:rPr>
          <w:szCs w:val="22"/>
        </w:rPr>
        <w:t>CL</w:t>
      </w:r>
      <w:r w:rsidRPr="0014466C">
        <w:rPr>
          <w:szCs w:val="22"/>
        </w:rPr>
        <w:t xml:space="preserve"> and Congress</w:t>
      </w:r>
      <w:r w:rsidRPr="00420211">
        <w:rPr>
          <w:szCs w:val="22"/>
        </w:rPr>
        <w:t xml:space="preserve"> decide what to do.</w:t>
      </w:r>
    </w:p>
    <w:p w14:paraId="64A19460" w14:textId="77777777" w:rsidR="00A452A4" w:rsidRPr="00420211" w:rsidRDefault="00A452A4" w:rsidP="00A452A4">
      <w:pPr>
        <w:jc w:val="left"/>
        <w:rPr>
          <w:rFonts w:ascii="Arial" w:hAnsi="Arial" w:cs="Arial"/>
          <w:szCs w:val="22"/>
        </w:rPr>
      </w:pPr>
    </w:p>
    <w:p w14:paraId="25C60F67" w14:textId="77777777" w:rsidR="00A452A4" w:rsidRPr="00420211" w:rsidRDefault="00A452A4" w:rsidP="00A452A4">
      <w:pPr>
        <w:jc w:val="left"/>
        <w:rPr>
          <w:szCs w:val="22"/>
        </w:rPr>
      </w:pPr>
      <w:r w:rsidRPr="00420211">
        <w:rPr>
          <w:szCs w:val="22"/>
        </w:rPr>
        <w:t xml:space="preserve">I hope you will be part of this important study. It’s your choice. </w:t>
      </w:r>
      <w:r w:rsidRPr="00420211">
        <w:rPr>
          <w:b/>
          <w:szCs w:val="22"/>
        </w:rPr>
        <w:t>Whatever you decide, it won’t affect the services you get now or in the future</w:t>
      </w:r>
      <w:r w:rsidRPr="00420211">
        <w:rPr>
          <w:szCs w:val="22"/>
        </w:rPr>
        <w:t xml:space="preserve">. If you do </w:t>
      </w:r>
      <w:r w:rsidRPr="00420211">
        <w:rPr>
          <w:b/>
          <w:szCs w:val="22"/>
        </w:rPr>
        <w:t>not</w:t>
      </w:r>
      <w:r w:rsidRPr="00420211">
        <w:rPr>
          <w:szCs w:val="22"/>
        </w:rPr>
        <w:t xml:space="preserve"> want to take part in this study, please call </w:t>
      </w:r>
      <w:proofErr w:type="spellStart"/>
      <w:r w:rsidR="00B11764">
        <w:rPr>
          <w:szCs w:val="22"/>
        </w:rPr>
        <w:t>Westat</w:t>
      </w:r>
      <w:proofErr w:type="spellEnd"/>
      <w:r w:rsidR="00B11764">
        <w:rPr>
          <w:szCs w:val="22"/>
        </w:rPr>
        <w:t xml:space="preserve"> toll-free at 1-888-204-0046</w:t>
      </w:r>
      <w:r w:rsidRPr="00420211">
        <w:rPr>
          <w:szCs w:val="22"/>
        </w:rPr>
        <w:t xml:space="preserve"> by &lt;&lt;</w:t>
      </w:r>
      <w:r w:rsidRPr="00420211">
        <w:rPr>
          <w:i/>
          <w:szCs w:val="22"/>
        </w:rPr>
        <w:t>INSERT DATE</w:t>
      </w:r>
      <w:r w:rsidRPr="00420211">
        <w:rPr>
          <w:szCs w:val="22"/>
        </w:rPr>
        <w:t>&gt;&gt;.</w:t>
      </w:r>
    </w:p>
    <w:p w14:paraId="3A49A4CE" w14:textId="77777777" w:rsidR="00A452A4" w:rsidRPr="00420211" w:rsidRDefault="00A452A4" w:rsidP="00A452A4">
      <w:pPr>
        <w:jc w:val="left"/>
        <w:rPr>
          <w:rFonts w:ascii="Arial" w:hAnsi="Arial" w:cs="Arial"/>
          <w:szCs w:val="22"/>
        </w:rPr>
      </w:pPr>
    </w:p>
    <w:p w14:paraId="36444A21" w14:textId="77777777" w:rsidR="00A452A4" w:rsidRPr="00420211" w:rsidRDefault="00A452A4" w:rsidP="00A452A4">
      <w:pPr>
        <w:jc w:val="left"/>
        <w:rPr>
          <w:szCs w:val="22"/>
        </w:rPr>
      </w:pPr>
      <w:r w:rsidRPr="00420211">
        <w:rPr>
          <w:szCs w:val="22"/>
        </w:rPr>
        <w:t xml:space="preserve">If you have any questions about this study, please call </w:t>
      </w:r>
      <w:proofErr w:type="spellStart"/>
      <w:r w:rsidRPr="00420211">
        <w:rPr>
          <w:szCs w:val="22"/>
        </w:rPr>
        <w:t>Westat</w:t>
      </w:r>
      <w:proofErr w:type="spellEnd"/>
      <w:r w:rsidRPr="00420211">
        <w:rPr>
          <w:szCs w:val="22"/>
        </w:rPr>
        <w:t xml:space="preserve"> at 1-888-204-0046 or the </w:t>
      </w:r>
      <w:r w:rsidRPr="0014466C">
        <w:rPr>
          <w:szCs w:val="22"/>
        </w:rPr>
        <w:t>Administration on Aging toll-free at 1-888-204-0271. If you have any questions about the services you</w:t>
      </w:r>
      <w:r w:rsidRPr="00420211">
        <w:rPr>
          <w:szCs w:val="22"/>
        </w:rPr>
        <w:t xml:space="preserve"> get, please call our office at &lt;&lt;</w:t>
      </w:r>
      <w:r w:rsidRPr="00420211">
        <w:rPr>
          <w:i/>
          <w:szCs w:val="22"/>
        </w:rPr>
        <w:t>INSERT AAA PHONE NUMBER&gt;&gt;</w:t>
      </w:r>
      <w:r w:rsidRPr="00420211">
        <w:rPr>
          <w:szCs w:val="22"/>
        </w:rPr>
        <w:t xml:space="preserve">. </w:t>
      </w:r>
    </w:p>
    <w:p w14:paraId="74DC9EEA" w14:textId="77777777" w:rsidR="00A452A4" w:rsidRPr="00420211" w:rsidRDefault="00A452A4" w:rsidP="00A452A4">
      <w:pPr>
        <w:jc w:val="left"/>
        <w:rPr>
          <w:szCs w:val="22"/>
        </w:rPr>
      </w:pPr>
    </w:p>
    <w:p w14:paraId="4EC9696C" w14:textId="77777777" w:rsidR="00A452A4" w:rsidRPr="00420211" w:rsidRDefault="00A452A4" w:rsidP="00A452A4">
      <w:pPr>
        <w:jc w:val="left"/>
        <w:rPr>
          <w:szCs w:val="22"/>
        </w:rPr>
      </w:pPr>
      <w:r w:rsidRPr="00420211">
        <w:rPr>
          <w:szCs w:val="22"/>
        </w:rPr>
        <w:t>Thank you for your help and support.</w:t>
      </w:r>
    </w:p>
    <w:p w14:paraId="1FDE3C2A" w14:textId="77777777" w:rsidR="00A452A4" w:rsidRPr="00420211" w:rsidRDefault="00A452A4" w:rsidP="00A452A4">
      <w:pPr>
        <w:jc w:val="left"/>
        <w:rPr>
          <w:szCs w:val="22"/>
        </w:rPr>
      </w:pPr>
    </w:p>
    <w:p w14:paraId="2BB6C843" w14:textId="77777777" w:rsidR="00A452A4" w:rsidRDefault="00A452A4" w:rsidP="00A452A4">
      <w:pPr>
        <w:jc w:val="left"/>
        <w:rPr>
          <w:szCs w:val="22"/>
        </w:rPr>
      </w:pPr>
      <w:r w:rsidRPr="00420211">
        <w:rPr>
          <w:szCs w:val="22"/>
        </w:rPr>
        <w:t>Sincerely,</w:t>
      </w:r>
    </w:p>
    <w:p w14:paraId="1E2D843D" w14:textId="77777777" w:rsidR="00A452A4" w:rsidRDefault="00A452A4" w:rsidP="00A452A4">
      <w:pPr>
        <w:jc w:val="left"/>
        <w:rPr>
          <w:szCs w:val="22"/>
        </w:rPr>
      </w:pPr>
    </w:p>
    <w:p w14:paraId="5336E017" w14:textId="77777777" w:rsidR="00A452A4" w:rsidRPr="00642404" w:rsidRDefault="00A452A4" w:rsidP="00A452A4">
      <w:pPr>
        <w:jc w:val="left"/>
        <w:rPr>
          <w:sz w:val="24"/>
          <w:szCs w:val="24"/>
        </w:rPr>
      </w:pPr>
      <w:r w:rsidRPr="00642404">
        <w:rPr>
          <w:sz w:val="24"/>
          <w:szCs w:val="24"/>
        </w:rPr>
        <w:t>______________________________,</w:t>
      </w:r>
    </w:p>
    <w:p w14:paraId="7B3FBA94" w14:textId="77777777" w:rsidR="00A452A4" w:rsidRPr="00B11764" w:rsidRDefault="00A452A4" w:rsidP="00A452A4">
      <w:pPr>
        <w:jc w:val="left"/>
        <w:rPr>
          <w:szCs w:val="22"/>
        </w:rPr>
      </w:pPr>
      <w:r w:rsidRPr="00B11764">
        <w:rPr>
          <w:szCs w:val="22"/>
        </w:rPr>
        <w:t>Executive Director</w:t>
      </w:r>
    </w:p>
    <w:p w14:paraId="56E5B301" w14:textId="77777777" w:rsidR="007700D6" w:rsidRPr="001F594A" w:rsidRDefault="007700D6" w:rsidP="007700D6">
      <w:pPr>
        <w:jc w:val="left"/>
      </w:pPr>
    </w:p>
    <w:p w14:paraId="4511154A" w14:textId="77777777" w:rsidR="00E05323" w:rsidRPr="00392E93" w:rsidRDefault="007700D6" w:rsidP="00392E93">
      <w:pPr>
        <w:pStyle w:val="PlainText"/>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12"/>
          <w:szCs w:val="12"/>
        </w:rPr>
      </w:pPr>
      <w:r w:rsidRPr="00392E93">
        <w:rPr>
          <w:rFonts w:ascii="Verdana" w:hAnsi="Verdana"/>
          <w:sz w:val="12"/>
          <w:szCs w:val="12"/>
        </w:rPr>
        <w:t xml:space="preserve">An agency may not conduct or sponsor, and a person is not required to respond to a collection of information unless it displays a currently valid OMB control number. The OMB control number for this information collection is </w:t>
      </w:r>
      <w:proofErr w:type="spellStart"/>
      <w:r w:rsidRPr="00392E93">
        <w:rPr>
          <w:rFonts w:ascii="Verdana" w:hAnsi="Verdana"/>
          <w:sz w:val="12"/>
          <w:szCs w:val="12"/>
        </w:rPr>
        <w:t>xxxx-xxxx</w:t>
      </w:r>
      <w:proofErr w:type="spellEnd"/>
      <w:r w:rsidRPr="00392E93">
        <w:rPr>
          <w:rFonts w:ascii="Verdana" w:hAnsi="Verdana"/>
          <w:sz w:val="12"/>
          <w:szCs w:val="12"/>
        </w:rPr>
        <w:t xml:space="preserve">. Public reporting burden for this information collection is estimated to average </w:t>
      </w:r>
      <w:r w:rsidR="00392E93">
        <w:rPr>
          <w:rFonts w:ascii="Verdana" w:hAnsi="Verdana"/>
          <w:sz w:val="12"/>
          <w:szCs w:val="12"/>
        </w:rPr>
        <w:t>4</w:t>
      </w:r>
      <w:r w:rsidR="00E05323" w:rsidRPr="00392E93">
        <w:rPr>
          <w:rFonts w:ascii="Verdana" w:hAnsi="Verdana"/>
          <w:sz w:val="12"/>
          <w:szCs w:val="12"/>
        </w:rPr>
        <w:t>0</w:t>
      </w:r>
      <w:r w:rsidR="00392E93">
        <w:rPr>
          <w:rFonts w:ascii="Verdana" w:hAnsi="Verdana"/>
          <w:sz w:val="12"/>
          <w:szCs w:val="12"/>
        </w:rPr>
        <w:t xml:space="preserve"> </w:t>
      </w:r>
      <w:r w:rsidRPr="00392E93">
        <w:rPr>
          <w:rFonts w:ascii="Verdana" w:hAnsi="Verdana"/>
          <w:sz w:val="12"/>
          <w:szCs w:val="12"/>
        </w:rPr>
        <w:t xml:space="preserve">minutes per response. Send comments regarding this burden estimate or any other aspect of this collection of information, including suggestions for reducing this burden to the Administration </w:t>
      </w:r>
      <w:r w:rsidR="00A9407F" w:rsidRPr="00392E93">
        <w:rPr>
          <w:rFonts w:ascii="Verdana" w:hAnsi="Verdana"/>
          <w:sz w:val="12"/>
          <w:szCs w:val="12"/>
        </w:rPr>
        <w:t>for Community Living</w:t>
      </w:r>
      <w:r w:rsidRPr="00392E93">
        <w:rPr>
          <w:rFonts w:ascii="Verdana" w:hAnsi="Verdana"/>
          <w:sz w:val="12"/>
          <w:szCs w:val="12"/>
        </w:rPr>
        <w:t>, Washington, DC 20201 Attn:</w:t>
      </w:r>
      <w:r w:rsidR="00F90E8F" w:rsidRPr="00392E93">
        <w:rPr>
          <w:rFonts w:ascii="Verdana" w:hAnsi="Verdana"/>
          <w:sz w:val="12"/>
          <w:szCs w:val="12"/>
        </w:rPr>
        <w:t xml:space="preserve"> Alice-Lynn</w:t>
      </w:r>
      <w:r w:rsidR="00E05323" w:rsidRPr="00392E93">
        <w:rPr>
          <w:rFonts w:ascii="Verdana" w:hAnsi="Verdana"/>
          <w:sz w:val="12"/>
          <w:szCs w:val="12"/>
        </w:rPr>
        <w:t xml:space="preserve"> </w:t>
      </w:r>
      <w:r w:rsidR="00E05323" w:rsidRPr="00392E93">
        <w:rPr>
          <w:rStyle w:val="Emphasis"/>
          <w:rFonts w:ascii="Verdana" w:hAnsi="Verdana"/>
          <w:b w:val="0"/>
          <w:color w:val="545454"/>
          <w:sz w:val="12"/>
          <w:szCs w:val="12"/>
          <w:lang w:val="en"/>
        </w:rPr>
        <w:t>Ryssman</w:t>
      </w:r>
      <w:r w:rsidRPr="00392E93">
        <w:rPr>
          <w:rFonts w:ascii="Verdana" w:hAnsi="Verdana"/>
          <w:sz w:val="12"/>
          <w:szCs w:val="12"/>
        </w:rPr>
        <w:t>.</w:t>
      </w:r>
    </w:p>
    <w:p w14:paraId="3B6A8F40" w14:textId="77777777" w:rsidR="00E05323" w:rsidRDefault="00E05323" w:rsidP="00E05323">
      <w:pPr>
        <w:pStyle w:val="PlainText"/>
        <w:widowControl w:val="0"/>
        <w:jc w:val="center"/>
        <w:rPr>
          <w:rFonts w:ascii="Times New Roman" w:hAnsi="Times New Roman"/>
          <w:sz w:val="22"/>
        </w:rPr>
      </w:pPr>
    </w:p>
    <w:p w14:paraId="02065C27" w14:textId="77777777" w:rsidR="00E05323" w:rsidRDefault="00E05323" w:rsidP="00E05323">
      <w:pPr>
        <w:pStyle w:val="C2-CtrSglSp"/>
        <w:keepLines w:val="0"/>
        <w:widowControl w:val="0"/>
        <w:spacing w:line="240" w:lineRule="auto"/>
        <w:jc w:val="left"/>
        <w:sectPr w:rsidR="00E05323" w:rsidSect="00AD0D37">
          <w:footerReference w:type="default" r:id="rId44"/>
          <w:footerReference w:type="first" r:id="rId45"/>
          <w:pgSz w:w="12240" w:h="15840"/>
          <w:pgMar w:top="1170" w:right="1800" w:bottom="1440" w:left="1800" w:header="720" w:footer="720" w:gutter="0"/>
          <w:pgNumType w:start="1"/>
          <w:cols w:space="720"/>
          <w:titlePg/>
          <w:docGrid w:linePitch="299"/>
        </w:sectPr>
      </w:pPr>
    </w:p>
    <w:p w14:paraId="4909E5BC" w14:textId="77777777" w:rsidR="00E05323" w:rsidRPr="00983B10" w:rsidRDefault="00E05323" w:rsidP="00E0532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sz w:val="28"/>
          <w:szCs w:val="28"/>
        </w:rPr>
      </w:pPr>
      <w:r w:rsidRPr="00983B10">
        <w:rPr>
          <w:rFonts w:ascii="Arial" w:hAnsi="Arial" w:cs="Arial"/>
          <w:b/>
          <w:sz w:val="28"/>
          <w:szCs w:val="28"/>
        </w:rPr>
        <w:t xml:space="preserve">Sample </w:t>
      </w:r>
      <w:r>
        <w:rPr>
          <w:rFonts w:ascii="Arial" w:hAnsi="Arial" w:cs="Arial"/>
          <w:b/>
          <w:sz w:val="28"/>
          <w:szCs w:val="28"/>
        </w:rPr>
        <w:t>Six</w:t>
      </w:r>
      <w:r w:rsidRPr="00983B10">
        <w:rPr>
          <w:rFonts w:ascii="Arial" w:hAnsi="Arial" w:cs="Arial"/>
          <w:b/>
          <w:sz w:val="28"/>
          <w:szCs w:val="28"/>
        </w:rPr>
        <w:t>-Month Reminder Card</w:t>
      </w:r>
      <w:r w:rsidR="00CE34F4">
        <w:rPr>
          <w:rFonts w:ascii="Arial" w:hAnsi="Arial" w:cs="Arial"/>
          <w:b/>
          <w:sz w:val="28"/>
          <w:szCs w:val="28"/>
        </w:rPr>
        <w:t xml:space="preserve"> for </w:t>
      </w:r>
      <w:r w:rsidR="00EC0B72">
        <w:rPr>
          <w:rFonts w:ascii="Arial" w:hAnsi="Arial" w:cs="Arial"/>
          <w:b/>
          <w:sz w:val="28"/>
          <w:szCs w:val="28"/>
        </w:rPr>
        <w:t>Follow-Up Interviews</w:t>
      </w:r>
    </w:p>
    <w:p w14:paraId="1BBF4587" w14:textId="77777777" w:rsidR="00E05323" w:rsidRDefault="00E05323" w:rsidP="00E05323"/>
    <w:p w14:paraId="13DB0990" w14:textId="77777777" w:rsidR="00E05323" w:rsidRDefault="00E05323" w:rsidP="00E05323"/>
    <w:p w14:paraId="550A91A8" w14:textId="77777777" w:rsidR="00E05323" w:rsidRDefault="00E05323" w:rsidP="00E05323">
      <w:r>
        <w:t>&lt;DATE&gt;</w:t>
      </w:r>
    </w:p>
    <w:p w14:paraId="1182CAA7" w14:textId="77777777" w:rsidR="00E05323" w:rsidRDefault="00E05323" w:rsidP="00E05323"/>
    <w:p w14:paraId="61A51C5E" w14:textId="77777777" w:rsidR="00E05323" w:rsidRDefault="00E05323" w:rsidP="00E05323">
      <w:r>
        <w:t>Dear &lt;NAME OF RESPONDENT&gt;:</w:t>
      </w:r>
    </w:p>
    <w:p w14:paraId="163E28BA" w14:textId="77777777" w:rsidR="00E05323" w:rsidRDefault="00E05323" w:rsidP="00E05323"/>
    <w:p w14:paraId="69AD3498" w14:textId="77777777" w:rsidR="00E05323" w:rsidRDefault="00E05323" w:rsidP="00CE34F4">
      <w:pPr>
        <w:jc w:val="left"/>
      </w:pPr>
      <w:r>
        <w:t xml:space="preserve">Thank you very much for </w:t>
      </w:r>
      <w:r w:rsidRPr="00A50979">
        <w:t>participating</w:t>
      </w:r>
      <w:r>
        <w:t xml:space="preserve"> in </w:t>
      </w:r>
      <w:r w:rsidR="00CE34F4">
        <w:t>a</w:t>
      </w:r>
      <w:r>
        <w:t xml:space="preserve"> telephone interview </w:t>
      </w:r>
      <w:r w:rsidR="00CE34F4">
        <w:t>about</w:t>
      </w:r>
      <w:r>
        <w:t xml:space="preserve"> the National </w:t>
      </w:r>
      <w:r w:rsidR="00CE34F4">
        <w:t>Family Caregiver Support Program</w:t>
      </w:r>
      <w:r>
        <w:t xml:space="preserve">. </w:t>
      </w:r>
      <w:r w:rsidR="00CE34F4">
        <w:t>We would like to call you back in approximately ___ (weeks) [6</w:t>
      </w:r>
      <w:r>
        <w:t xml:space="preserve"> months</w:t>
      </w:r>
      <w:r w:rsidR="00CE34F4">
        <w:t xml:space="preserve"> from previous interview]</w:t>
      </w:r>
      <w:r w:rsidR="009D53B7">
        <w:t xml:space="preserve"> for a follow-up interview. </w:t>
      </w:r>
      <w:r w:rsidR="00CE34F4">
        <w:t xml:space="preserve"> </w:t>
      </w:r>
      <w:r w:rsidR="009D53B7">
        <w:t xml:space="preserve">At that time, an interviewer will call </w:t>
      </w:r>
      <w:r w:rsidR="00CE34F4">
        <w:t>to ask if there are any changes in the caregiver services</w:t>
      </w:r>
      <w:r w:rsidR="009D53B7">
        <w:t xml:space="preserve"> that you receive or any changes to your health or that of the person you provide care for. </w:t>
      </w:r>
    </w:p>
    <w:p w14:paraId="34C7A0EF" w14:textId="77777777" w:rsidR="00E05323" w:rsidRDefault="00E05323" w:rsidP="00CE34F4">
      <w:pPr>
        <w:jc w:val="left"/>
      </w:pPr>
      <w:r>
        <w:t xml:space="preserve">We urge you to continue your participation in this important study about the </w:t>
      </w:r>
      <w:r w:rsidR="00CE34F4">
        <w:t xml:space="preserve">caregiver </w:t>
      </w:r>
      <w:r>
        <w:t>services that you receive from the &lt;NAME OF AGENCY</w:t>
      </w:r>
      <w:r w:rsidR="00CE34F4">
        <w:t>/PROVIDER</w:t>
      </w:r>
      <w:r>
        <w:t xml:space="preserve">&gt;. </w:t>
      </w:r>
      <w:r w:rsidR="009D53B7">
        <w:t>Your participation will help us determine how to best meet the needs of caregivers caring for elderly family members</w:t>
      </w:r>
      <w:r>
        <w:t xml:space="preserve">. </w:t>
      </w:r>
    </w:p>
    <w:p w14:paraId="6975B202" w14:textId="77777777" w:rsidR="00E05323" w:rsidRDefault="00E05323" w:rsidP="00CE34F4">
      <w:pPr>
        <w:jc w:val="left"/>
      </w:pPr>
    </w:p>
    <w:p w14:paraId="633AF7FA" w14:textId="77777777" w:rsidR="00E05323" w:rsidRDefault="00E05323" w:rsidP="00CE34F4">
      <w:pPr>
        <w:jc w:val="left"/>
      </w:pPr>
      <w:r>
        <w:t xml:space="preserve">If your telephone number has changed, please complete the enclosed postcard and return it to </w:t>
      </w:r>
      <w:proofErr w:type="spellStart"/>
      <w:r>
        <w:t>Westat</w:t>
      </w:r>
      <w:proofErr w:type="spellEnd"/>
      <w:r>
        <w:t>.</w:t>
      </w:r>
    </w:p>
    <w:p w14:paraId="68481852" w14:textId="77777777" w:rsidR="00E05323" w:rsidRDefault="00E05323" w:rsidP="00CE34F4">
      <w:pPr>
        <w:jc w:val="left"/>
      </w:pPr>
    </w:p>
    <w:p w14:paraId="30D9EE36" w14:textId="77777777" w:rsidR="00E05323" w:rsidRDefault="00E05323" w:rsidP="00CE34F4">
      <w:pPr>
        <w:jc w:val="left"/>
      </w:pPr>
      <w:r>
        <w:t>If you have any questions about the study, please call &lt;NAME OF CONTACT PERSON&gt; at &lt;TOLL-FREE NUMBER&gt;.  She will be glad to answer any questions.</w:t>
      </w:r>
    </w:p>
    <w:p w14:paraId="33946117" w14:textId="77777777" w:rsidR="00E05323" w:rsidRDefault="00E05323" w:rsidP="00CE34F4">
      <w:pPr>
        <w:jc w:val="left"/>
      </w:pPr>
    </w:p>
    <w:p w14:paraId="5E5D702B" w14:textId="77777777" w:rsidR="00E05323" w:rsidRDefault="00E05323" w:rsidP="00CE34F4">
      <w:pPr>
        <w:jc w:val="left"/>
      </w:pPr>
      <w:r>
        <w:t>Again, thank you very much for your participation in this important study.</w:t>
      </w:r>
    </w:p>
    <w:p w14:paraId="41A50008" w14:textId="77777777" w:rsidR="00E05323" w:rsidRDefault="00E05323" w:rsidP="00CE34F4">
      <w:pPr>
        <w:jc w:val="left"/>
      </w:pPr>
    </w:p>
    <w:p w14:paraId="71FF07A6" w14:textId="77777777" w:rsidR="00E05323" w:rsidRDefault="00E05323" w:rsidP="00CE34F4">
      <w:pPr>
        <w:jc w:val="left"/>
      </w:pPr>
      <w:r>
        <w:t>Yours truly,</w:t>
      </w:r>
    </w:p>
    <w:p w14:paraId="5FD555DA" w14:textId="77777777" w:rsidR="00E05323" w:rsidRDefault="00E05323" w:rsidP="00CE34F4">
      <w:pPr>
        <w:jc w:val="left"/>
      </w:pPr>
    </w:p>
    <w:p w14:paraId="164B716D" w14:textId="77777777" w:rsidR="00E05323" w:rsidRDefault="00E05323" w:rsidP="00E05323"/>
    <w:p w14:paraId="674B2548" w14:textId="77777777" w:rsidR="00E05323" w:rsidRDefault="00E05323" w:rsidP="00E05323">
      <w:pPr>
        <w:pBdr>
          <w:bottom w:val="dotted" w:sz="24" w:space="1" w:color="auto"/>
        </w:pBdr>
      </w:pPr>
    </w:p>
    <w:p w14:paraId="48E22E52" w14:textId="77777777" w:rsidR="00E05323" w:rsidRDefault="00E05323" w:rsidP="00E05323"/>
    <w:p w14:paraId="2817E099" w14:textId="77777777" w:rsidR="00E05323" w:rsidRDefault="00E05323" w:rsidP="00E05323">
      <w:r>
        <w:t>NAME OF PARTICIPANT___________________________________________.</w:t>
      </w:r>
    </w:p>
    <w:p w14:paraId="37101B22" w14:textId="77777777" w:rsidR="00E05323" w:rsidRDefault="00E05323" w:rsidP="00E05323"/>
    <w:p w14:paraId="7FEDC11D" w14:textId="77777777" w:rsidR="00E05323" w:rsidRDefault="00E05323" w:rsidP="00E05323"/>
    <w:p w14:paraId="5F16669A" w14:textId="77777777" w:rsidR="00E05323" w:rsidRDefault="00E05323" w:rsidP="003F3654">
      <w:pPr>
        <w:contextualSpacing/>
        <w:jc w:val="left"/>
      </w:pPr>
      <w:r>
        <w:t>My phone number has change</w:t>
      </w:r>
      <w:r w:rsidR="00B11764">
        <w:t>d</w:t>
      </w:r>
      <w:r w:rsidR="009D53B7">
        <w:t>.</w:t>
      </w:r>
      <w:r>
        <w:t xml:space="preserve"> </w:t>
      </w:r>
      <w:r w:rsidR="009D53B7">
        <w:t>P</w:t>
      </w:r>
      <w:r>
        <w:t>lease call me at ________________________.</w:t>
      </w:r>
    </w:p>
    <w:p w14:paraId="796AFF87" w14:textId="77777777" w:rsidR="00705ABF" w:rsidRDefault="00E05323" w:rsidP="00E009B1">
      <w:pPr>
        <w:ind w:left="3600" w:firstLine="720"/>
      </w:pPr>
      <w:r>
        <w:t>[Please insert new phone number]</w:t>
      </w:r>
    </w:p>
    <w:sectPr w:rsidR="00705ABF" w:rsidSect="00B644CE">
      <w:footerReference w:type="default" r:id="rId46"/>
      <w:footerReference w:type="first" r:id="rId47"/>
      <w:pgSz w:w="12240" w:h="15840" w:code="1"/>
      <w:pgMar w:top="1728" w:right="1440" w:bottom="1728" w:left="1440" w:header="720" w:footer="576" w:gutter="0"/>
      <w:pgNumType w:start="1"/>
      <w:cols w:space="720"/>
      <w:noEndnote/>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482BAB" w15:done="0"/>
  <w15:commentEx w15:paraId="2DC01B5C" w15:done="0"/>
  <w15:commentEx w15:paraId="71A69C35" w15:done="0"/>
  <w15:commentEx w15:paraId="2CA4EDEE" w15:done="0"/>
  <w15:commentEx w15:paraId="0FC671DA" w15:done="0"/>
  <w15:commentEx w15:paraId="52907107" w15:done="0"/>
  <w15:commentEx w15:paraId="38B7CCA9" w15:done="0"/>
  <w15:commentEx w15:paraId="4E2E67A0" w15:done="0"/>
  <w15:commentEx w15:paraId="0C9141E9" w15:done="0"/>
  <w15:commentEx w15:paraId="670A6B9D" w15:done="0"/>
  <w15:commentEx w15:paraId="58E5CAD6" w15:done="0"/>
  <w15:commentEx w15:paraId="7B426ABE" w15:done="0"/>
  <w15:commentEx w15:paraId="778CE052" w15:done="0"/>
  <w15:commentEx w15:paraId="5006D5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BC5A9" w14:textId="77777777" w:rsidR="00430C9A" w:rsidRDefault="00430C9A" w:rsidP="00374CCE">
      <w:pPr>
        <w:spacing w:line="240" w:lineRule="auto"/>
      </w:pPr>
      <w:r>
        <w:separator/>
      </w:r>
    </w:p>
  </w:endnote>
  <w:endnote w:type="continuationSeparator" w:id="0">
    <w:p w14:paraId="09D9C1B4" w14:textId="77777777" w:rsidR="00430C9A" w:rsidRDefault="00430C9A" w:rsidP="00374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WP MathA">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EurostileExtended-Roman-DTC">
    <w:altName w:val="Times New Roman"/>
    <w:charset w:val="00"/>
    <w:family w:val="auto"/>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FF480" w14:textId="77777777" w:rsidR="00430C9A" w:rsidRDefault="00430C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0B135" w14:textId="77777777" w:rsidR="00430C9A" w:rsidRPr="00970468" w:rsidRDefault="00430C9A" w:rsidP="008D14CD">
    <w:pPr>
      <w:pStyle w:val="Footer"/>
      <w:jc w:val="center"/>
    </w:pPr>
    <w:r>
      <w:t>B</w:t>
    </w:r>
    <w:r w:rsidRPr="00970468">
      <w:t>-</w:t>
    </w:r>
    <w:r>
      <w:fldChar w:fldCharType="begin"/>
    </w:r>
    <w:r>
      <w:instrText xml:space="preserve"> PAGE   \* MERGEFORMAT </w:instrText>
    </w:r>
    <w:r>
      <w:fldChar w:fldCharType="separate"/>
    </w:r>
    <w:r w:rsidR="00C75B23">
      <w:rPr>
        <w:noProof/>
      </w:rPr>
      <w:t>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D8B5" w14:textId="77777777" w:rsidR="00430C9A" w:rsidRDefault="00430C9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BDEE9" w14:textId="77777777" w:rsidR="00430C9A" w:rsidRPr="003244D9" w:rsidRDefault="00430C9A" w:rsidP="003244D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1E85" w14:textId="77777777" w:rsidR="00430C9A" w:rsidRDefault="00430C9A" w:rsidP="00872248">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0DBAC" w14:textId="77777777" w:rsidR="00430C9A" w:rsidRDefault="00430C9A">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382630"/>
      <w:docPartObj>
        <w:docPartGallery w:val="Page Numbers (Bottom of Page)"/>
        <w:docPartUnique/>
      </w:docPartObj>
    </w:sdtPr>
    <w:sdtEndPr>
      <w:rPr>
        <w:noProof/>
      </w:rPr>
    </w:sdtEndPr>
    <w:sdtContent>
      <w:p w14:paraId="4C23E0B9" w14:textId="77777777" w:rsidR="00430C9A" w:rsidRDefault="00430C9A">
        <w:pPr>
          <w:pStyle w:val="Footer"/>
          <w:jc w:val="center"/>
        </w:pPr>
        <w:r>
          <w:t>C-</w:t>
        </w:r>
        <w:r>
          <w:fldChar w:fldCharType="begin"/>
        </w:r>
        <w:r>
          <w:instrText xml:space="preserve"> PAGE   \* MERGEFORMAT </w:instrText>
        </w:r>
        <w:r>
          <w:fldChar w:fldCharType="separate"/>
        </w:r>
        <w:r w:rsidR="00C75B23">
          <w:rPr>
            <w:noProof/>
          </w:rPr>
          <w:t>2</w:t>
        </w:r>
        <w:r>
          <w:rPr>
            <w:noProof/>
          </w:rPr>
          <w:fldChar w:fldCharType="end"/>
        </w:r>
      </w:p>
    </w:sdtContent>
  </w:sdt>
  <w:p w14:paraId="1770EE1B" w14:textId="77777777" w:rsidR="00430C9A" w:rsidRPr="0048185C" w:rsidRDefault="00430C9A" w:rsidP="0048185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FF083" w14:textId="77777777" w:rsidR="00430C9A" w:rsidRDefault="00430C9A">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D0925" w14:textId="77777777" w:rsidR="00430C9A" w:rsidRPr="002146D7" w:rsidRDefault="00430C9A">
    <w:pPr>
      <w:pStyle w:val="Footer"/>
      <w:jc w:val="center"/>
      <w:rPr>
        <w:szCs w:val="22"/>
      </w:rPr>
    </w:pPr>
    <w:r>
      <w:rPr>
        <w:szCs w:val="22"/>
      </w:rPr>
      <w:t>E</w:t>
    </w:r>
    <w:r w:rsidRPr="002146D7">
      <w:rPr>
        <w:szCs w:val="22"/>
      </w:rPr>
      <w:t>-</w:t>
    </w:r>
    <w:r w:rsidRPr="002146D7">
      <w:rPr>
        <w:rStyle w:val="PageNumber"/>
        <w:szCs w:val="22"/>
      </w:rPr>
      <w:fldChar w:fldCharType="begin"/>
    </w:r>
    <w:r w:rsidRPr="002146D7">
      <w:rPr>
        <w:rStyle w:val="PageNumber"/>
        <w:szCs w:val="22"/>
      </w:rPr>
      <w:instrText xml:space="preserve"> PAGE </w:instrText>
    </w:r>
    <w:r w:rsidRPr="002146D7">
      <w:rPr>
        <w:rStyle w:val="PageNumber"/>
        <w:szCs w:val="22"/>
      </w:rPr>
      <w:fldChar w:fldCharType="separate"/>
    </w:r>
    <w:r w:rsidR="00C75B23">
      <w:rPr>
        <w:rStyle w:val="PageNumber"/>
        <w:noProof/>
        <w:szCs w:val="22"/>
      </w:rPr>
      <w:t>2</w:t>
    </w:r>
    <w:r w:rsidRPr="002146D7">
      <w:rPr>
        <w:rStyle w:val="PageNumber"/>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8051" w14:textId="77777777" w:rsidR="00430C9A" w:rsidRDefault="00430C9A" w:rsidP="00D54C8F">
    <w:pPr>
      <w:pStyle w:val="Footer"/>
      <w:jc w:val="center"/>
    </w:pPr>
    <w:r>
      <w:t>F-</w:t>
    </w:r>
    <w:r>
      <w:fldChar w:fldCharType="begin"/>
    </w:r>
    <w:r>
      <w:instrText xml:space="preserve"> PAGE   \* MERGEFORMAT </w:instrText>
    </w:r>
    <w:r>
      <w:fldChar w:fldCharType="separate"/>
    </w:r>
    <w:r>
      <w:rPr>
        <w:noProof/>
      </w:rPr>
      <w:t>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D27DC" w14:textId="77777777" w:rsidR="00430C9A" w:rsidRPr="00793379" w:rsidRDefault="00430C9A">
    <w:pPr>
      <w:pStyle w:val="Footer"/>
      <w:rPr>
        <w:lang w:val="es-ES_tradnl"/>
      </w:rPr>
    </w:pPr>
    <w:r w:rsidRPr="00793379">
      <w:rPr>
        <w:lang w:val="es-ES_tradn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A29EF" w14:textId="77777777" w:rsidR="00430C9A" w:rsidRPr="00B1150F" w:rsidRDefault="00430C9A">
    <w:pPr>
      <w:pStyle w:val="Footer"/>
      <w:jc w:val="center"/>
      <w:rPr>
        <w:szCs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CBCFA" w14:textId="77777777" w:rsidR="00430C9A" w:rsidRPr="005857D8" w:rsidRDefault="00430C9A" w:rsidP="00AD0D37">
    <w:pPr>
      <w:pStyle w:val="Footer"/>
      <w:rPr>
        <w:szCs w:val="22"/>
      </w:rPr>
    </w:pPr>
    <w:r>
      <w:rPr>
        <w:szCs w:val="22"/>
      </w:rPr>
      <w:t>Cl</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5F572" w14:textId="77777777" w:rsidR="00430C9A" w:rsidRPr="00932228" w:rsidRDefault="00430C9A" w:rsidP="00E009B1">
    <w:pPr>
      <w:pStyle w:val="Footer"/>
      <w:jc w:val="center"/>
    </w:pPr>
    <w:r>
      <w:t>F-1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DC087" w14:textId="77777777" w:rsidR="00430C9A" w:rsidRPr="00221898" w:rsidRDefault="00430C9A" w:rsidP="00AD0D37">
    <w:pPr>
      <w:pStyle w:val="Footer"/>
    </w:pPr>
  </w:p>
  <w:p w14:paraId="397FC885" w14:textId="77777777" w:rsidR="00430C9A" w:rsidRDefault="00430C9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94C5D" w14:textId="77777777" w:rsidR="00430C9A" w:rsidRDefault="00430C9A" w:rsidP="00AD0D37">
    <w:pPr>
      <w:pStyle w:val="Footer"/>
      <w:jc w:val="center"/>
    </w:pPr>
    <w:r>
      <w:t>F-2</w:t>
    </w:r>
  </w:p>
  <w:p w14:paraId="4213428F" w14:textId="77777777" w:rsidR="00430C9A" w:rsidRPr="00804FF5" w:rsidRDefault="00430C9A" w:rsidP="00AD0D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6808F" w14:textId="77777777" w:rsidR="00430C9A" w:rsidRDefault="00430C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8C1FE" w14:textId="77777777" w:rsidR="00430C9A" w:rsidRPr="008E0166" w:rsidRDefault="00430C9A" w:rsidP="008E0166">
    <w:pPr>
      <w:pStyle w:val="Footer"/>
      <w:jc w:val="center"/>
      <w:rPr>
        <w:sz w:val="20"/>
      </w:rPr>
    </w:pPr>
    <w:r w:rsidRPr="008E0166">
      <w:rPr>
        <w:sz w:val="20"/>
      </w:rPr>
      <w:t>Supporting Statement for NFCSP Outcome Evaluation</w:t>
    </w:r>
    <w:r>
      <w:rPr>
        <w:sz w:val="20"/>
      </w:rPr>
      <w:t xml:space="preserve"> Section A</w:t>
    </w:r>
    <w:r w:rsidRPr="008E0166">
      <w:rPr>
        <w:sz w:val="20"/>
      </w:rPr>
      <w:t xml:space="preserve"> – October 2</w:t>
    </w:r>
    <w:r>
      <w:rPr>
        <w:sz w:val="20"/>
      </w:rPr>
      <w:t>3</w:t>
    </w:r>
    <w:r w:rsidRPr="008E0166">
      <w:rPr>
        <w:sz w:val="20"/>
      </w:rPr>
      <w:t>, 2015</w:t>
    </w:r>
  </w:p>
  <w:p w14:paraId="3E471B6B" w14:textId="77777777" w:rsidR="00430C9A" w:rsidRPr="00B1150F" w:rsidRDefault="00430C9A">
    <w:pPr>
      <w:pStyle w:val="Footer"/>
      <w:jc w:val="center"/>
      <w:rPr>
        <w:szCs w:val="22"/>
      </w:rPr>
    </w:pPr>
    <w:r>
      <w:rPr>
        <w:szCs w:val="22"/>
      </w:rPr>
      <w:t>1-</w:t>
    </w:r>
    <w:r w:rsidRPr="005A177D">
      <w:rPr>
        <w:szCs w:val="22"/>
      </w:rPr>
      <w:fldChar w:fldCharType="begin"/>
    </w:r>
    <w:r w:rsidRPr="005A177D">
      <w:rPr>
        <w:szCs w:val="22"/>
      </w:rPr>
      <w:instrText xml:space="preserve"> PAGE   \* MERGEFORMAT </w:instrText>
    </w:r>
    <w:r w:rsidRPr="005A177D">
      <w:rPr>
        <w:szCs w:val="22"/>
      </w:rPr>
      <w:fldChar w:fldCharType="separate"/>
    </w:r>
    <w:r w:rsidR="00C75B23">
      <w:rPr>
        <w:noProof/>
        <w:szCs w:val="22"/>
      </w:rPr>
      <w:t>10</w:t>
    </w:r>
    <w:r w:rsidRPr="005A177D">
      <w:rPr>
        <w:noProof/>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C63C1" w14:textId="77777777" w:rsidR="00430C9A" w:rsidRDefault="00430C9A">
    <w:pPr>
      <w:pStyle w:val="Footer"/>
      <w:jc w:val="center"/>
      <w:rPr>
        <w:rFonts w:ascii="Arial" w:hAnsi="Arial"/>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A65C7" w14:textId="77777777" w:rsidR="00430C9A" w:rsidRDefault="00430C9A" w:rsidP="008D14CD">
    <w:pPr>
      <w:pStyle w:val="Footer"/>
      <w:jc w:val="center"/>
    </w:pPr>
    <w:r>
      <w:t>2-</w:t>
    </w:r>
    <w:r>
      <w:fldChar w:fldCharType="begin"/>
    </w:r>
    <w:r>
      <w:instrText xml:space="preserve"> PAGE   \* MERGEFORMAT </w:instrText>
    </w:r>
    <w:r>
      <w:fldChar w:fldCharType="separate"/>
    </w:r>
    <w:r>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F39C0" w14:textId="77777777" w:rsidR="00430C9A" w:rsidRPr="00970468" w:rsidRDefault="00430C9A" w:rsidP="008D14CD">
    <w:pPr>
      <w:pStyle w:val="Footer"/>
      <w:jc w:val="center"/>
    </w:pPr>
    <w:r>
      <w:t>A</w:t>
    </w:r>
    <w:r w:rsidRPr="00970468">
      <w:t>-</w:t>
    </w:r>
    <w:r>
      <w:fldChar w:fldCharType="begin"/>
    </w:r>
    <w:r>
      <w:instrText xml:space="preserve"> PAGE   \* MERGEFORMAT </w:instrText>
    </w:r>
    <w:r>
      <w:fldChar w:fldCharType="separate"/>
    </w:r>
    <w:r w:rsidR="00C75B23">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252B8" w14:textId="77777777" w:rsidR="00430C9A" w:rsidRDefault="00430C9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09CBC" w14:textId="77777777" w:rsidR="00430C9A" w:rsidRDefault="00430C9A" w:rsidP="002D6851">
    <w:pPr>
      <w:jc w:val="center"/>
    </w:pPr>
    <w:r>
      <w:t>B-</w:t>
    </w:r>
    <w:r>
      <w:fldChar w:fldCharType="begin"/>
    </w:r>
    <w:r>
      <w:instrText xml:space="preserve"> PAGE   \* MERGEFORMAT </w:instrText>
    </w:r>
    <w:r>
      <w:fldChar w:fldCharType="separate"/>
    </w:r>
    <w:r w:rsidR="00C75B23">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416B0" w14:textId="77777777" w:rsidR="00430C9A" w:rsidRDefault="00430C9A">
      <w:pPr>
        <w:pStyle w:val="SL-FlLftSgl"/>
      </w:pPr>
      <w:r>
        <w:separator/>
      </w:r>
    </w:p>
  </w:footnote>
  <w:footnote w:type="continuationSeparator" w:id="0">
    <w:p w14:paraId="5784CDA2" w14:textId="77777777" w:rsidR="00430C9A" w:rsidRDefault="00430C9A" w:rsidP="00374CCE">
      <w:pPr>
        <w:spacing w:line="240" w:lineRule="auto"/>
      </w:pPr>
      <w:r>
        <w:continuationSeparator/>
      </w:r>
    </w:p>
  </w:footnote>
  <w:footnote w:id="1">
    <w:p w14:paraId="035098E9" w14:textId="77777777" w:rsidR="00430C9A" w:rsidRDefault="00430C9A" w:rsidP="00C15812">
      <w:pPr>
        <w:pStyle w:val="FootnoteText"/>
      </w:pPr>
      <w:r>
        <w:rPr>
          <w:rStyle w:val="FootnoteReference"/>
        </w:rPr>
        <w:footnoteRef/>
      </w:r>
      <w:r>
        <w:t xml:space="preserve"> </w:t>
      </w:r>
      <w:proofErr w:type="spellStart"/>
      <w:proofErr w:type="gramStart"/>
      <w:r>
        <w:t>Rozario</w:t>
      </w:r>
      <w:proofErr w:type="spellEnd"/>
      <w:r>
        <w:t xml:space="preserve"> and </w:t>
      </w:r>
      <w:proofErr w:type="spellStart"/>
      <w:r>
        <w:t>DeRienzis</w:t>
      </w:r>
      <w:proofErr w:type="spellEnd"/>
      <w:r>
        <w:t>.</w:t>
      </w:r>
      <w:proofErr w:type="gramEnd"/>
      <w:r>
        <w:t xml:space="preserve"> </w:t>
      </w:r>
      <w:proofErr w:type="spellStart"/>
      <w:proofErr w:type="gramStart"/>
      <w:r>
        <w:t>Familism</w:t>
      </w:r>
      <w:proofErr w:type="spellEnd"/>
      <w:r>
        <w:t xml:space="preserve"> beliefs and psychological distress among African American women caregivers.</w:t>
      </w:r>
      <w:proofErr w:type="gramEnd"/>
      <w:r>
        <w:t xml:space="preserve"> </w:t>
      </w:r>
      <w:proofErr w:type="gramStart"/>
      <w:r w:rsidRPr="000C1EA4">
        <w:rPr>
          <w:i/>
        </w:rPr>
        <w:t>The Gerontologist.</w:t>
      </w:r>
      <w:proofErr w:type="gramEnd"/>
      <w:r>
        <w:t xml:space="preserve"> 2008</w:t>
      </w:r>
      <w:proofErr w:type="gramStart"/>
      <w:r>
        <w:t>;48</w:t>
      </w:r>
      <w:proofErr w:type="gramEnd"/>
      <w:r>
        <w:t>(6):772-780.</w:t>
      </w:r>
    </w:p>
  </w:footnote>
  <w:footnote w:id="2">
    <w:p w14:paraId="4606CD81" w14:textId="77777777" w:rsidR="00430C9A" w:rsidRDefault="00430C9A" w:rsidP="00C15812">
      <w:pPr>
        <w:pStyle w:val="FootnoteText"/>
      </w:pPr>
      <w:r>
        <w:rPr>
          <w:rStyle w:val="FootnoteReference"/>
        </w:rPr>
        <w:footnoteRef/>
      </w:r>
      <w:r>
        <w:t xml:space="preserve"> </w:t>
      </w:r>
      <w:proofErr w:type="spellStart"/>
      <w:proofErr w:type="gramStart"/>
      <w:r w:rsidRPr="000C1EA4">
        <w:t>Aranda</w:t>
      </w:r>
      <w:proofErr w:type="spellEnd"/>
      <w:r w:rsidRPr="000C1EA4">
        <w:t xml:space="preserve"> MP and Knight BG.</w:t>
      </w:r>
      <w:proofErr w:type="gramEnd"/>
      <w:r w:rsidRPr="000C1EA4">
        <w:t xml:space="preserve"> The influence of ethnicity and culture on the caregiver stress and coping process: a sociocultural review and analysis.  </w:t>
      </w:r>
      <w:proofErr w:type="gramStart"/>
      <w:r w:rsidRPr="000C1EA4">
        <w:rPr>
          <w:i/>
        </w:rPr>
        <w:t>Gerontologist.</w:t>
      </w:r>
      <w:proofErr w:type="gramEnd"/>
      <w:r w:rsidRPr="000C1EA4">
        <w:t xml:space="preserve"> 1997; 37(3):342-54.</w:t>
      </w:r>
    </w:p>
  </w:footnote>
  <w:footnote w:id="3">
    <w:p w14:paraId="0E06A3D0" w14:textId="77777777" w:rsidR="00430C9A" w:rsidRDefault="00430C9A" w:rsidP="00C15812">
      <w:pPr>
        <w:pStyle w:val="FootnoteText"/>
      </w:pPr>
      <w:r>
        <w:rPr>
          <w:rStyle w:val="FootnoteReference"/>
        </w:rPr>
        <w:footnoteRef/>
      </w:r>
      <w:r>
        <w:t xml:space="preserve"> </w:t>
      </w:r>
      <w:proofErr w:type="spellStart"/>
      <w:r w:rsidRPr="000C1EA4">
        <w:t>Bedard</w:t>
      </w:r>
      <w:proofErr w:type="spellEnd"/>
      <w:r w:rsidRPr="000C1EA4">
        <w:t xml:space="preserve">, M., Molloy, D. W., Squire, L., Dubois, S., Lever, J. A., &amp; O’Donnell, M. The </w:t>
      </w:r>
      <w:proofErr w:type="spellStart"/>
      <w:r w:rsidRPr="000C1EA4">
        <w:t>Zarit</w:t>
      </w:r>
      <w:proofErr w:type="spellEnd"/>
      <w:r w:rsidRPr="000C1EA4">
        <w:t xml:space="preserve"> Burden Interview: A new short version and screening version. </w:t>
      </w:r>
      <w:proofErr w:type="gramStart"/>
      <w:r w:rsidRPr="000C1EA4">
        <w:rPr>
          <w:i/>
        </w:rPr>
        <w:t>The Gerontologist.</w:t>
      </w:r>
      <w:proofErr w:type="gramEnd"/>
      <w:r w:rsidRPr="000C1EA4">
        <w:t xml:space="preserve"> 2001</w:t>
      </w:r>
      <w:proofErr w:type="gramStart"/>
      <w:r w:rsidRPr="000C1EA4">
        <w:t>;41</w:t>
      </w:r>
      <w:proofErr w:type="gramEnd"/>
      <w:r w:rsidRPr="000C1EA4">
        <w:t>, 652-657.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D629" w14:textId="77777777" w:rsidR="00430C9A" w:rsidRDefault="00430C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778D4" w14:textId="77777777" w:rsidR="00430C9A" w:rsidRDefault="00430C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EB7AB" w14:textId="77777777" w:rsidR="00430C9A" w:rsidRDefault="00430C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6FA39" w14:textId="77777777" w:rsidR="00430C9A" w:rsidRDefault="00430C9A">
    <w:pPr>
      <w:pStyle w:val="Header"/>
      <w:ind w:left="-1080" w:right="-144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E6C5A" w14:textId="77777777" w:rsidR="00430C9A" w:rsidRDefault="00430C9A">
    <w:pPr>
      <w:pStyle w:val="Header"/>
    </w:pPr>
  </w:p>
  <w:p w14:paraId="0ADFA126" w14:textId="77777777" w:rsidR="00430C9A" w:rsidRDefault="00430C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DDA"/>
    <w:multiLevelType w:val="hybridMultilevel"/>
    <w:tmpl w:val="28942A0C"/>
    <w:lvl w:ilvl="0" w:tplc="EDD0EE08">
      <w:start w:val="1"/>
      <w:numFmt w:val="decimal"/>
      <w:pStyle w:val="Question"/>
      <w:lvlText w:val="%1."/>
      <w:lvlJc w:val="left"/>
      <w:pPr>
        <w:tabs>
          <w:tab w:val="num" w:pos="720"/>
        </w:tabs>
        <w:ind w:left="72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
    <w:nsid w:val="050829B6"/>
    <w:multiLevelType w:val="hybridMultilevel"/>
    <w:tmpl w:val="B064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B7137"/>
    <w:multiLevelType w:val="hybridMultilevel"/>
    <w:tmpl w:val="36BE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939A8"/>
    <w:multiLevelType w:val="hybridMultilevel"/>
    <w:tmpl w:val="62CEF314"/>
    <w:lvl w:ilvl="0" w:tplc="76062182">
      <w:start w:val="1"/>
      <w:numFmt w:val="decimal"/>
      <w:lvlText w:val="%1."/>
      <w:lvlJc w:val="left"/>
      <w:pPr>
        <w:tabs>
          <w:tab w:val="num" w:pos="1676"/>
        </w:tabs>
        <w:ind w:left="1676" w:hanging="576"/>
      </w:pPr>
      <w:rPr>
        <w:rFonts w:ascii="Times New Roman" w:hAnsi="Times New Roman" w:hint="default"/>
        <w:b w:val="0"/>
        <w:i w:val="0"/>
        <w:sz w:val="22"/>
        <w:szCs w:val="22"/>
      </w:rPr>
    </w:lvl>
    <w:lvl w:ilvl="1" w:tplc="017E7FF6" w:tentative="1">
      <w:start w:val="1"/>
      <w:numFmt w:val="lowerLetter"/>
      <w:lvlText w:val="%2."/>
      <w:lvlJc w:val="left"/>
      <w:pPr>
        <w:tabs>
          <w:tab w:val="num" w:pos="1440"/>
        </w:tabs>
        <w:ind w:left="1440" w:hanging="360"/>
      </w:pPr>
    </w:lvl>
    <w:lvl w:ilvl="2" w:tplc="7AFEF8F4" w:tentative="1">
      <w:start w:val="1"/>
      <w:numFmt w:val="lowerRoman"/>
      <w:lvlText w:val="%3."/>
      <w:lvlJc w:val="right"/>
      <w:pPr>
        <w:tabs>
          <w:tab w:val="num" w:pos="2160"/>
        </w:tabs>
        <w:ind w:left="2160" w:hanging="180"/>
      </w:pPr>
    </w:lvl>
    <w:lvl w:ilvl="3" w:tplc="40F2EBD8" w:tentative="1">
      <w:start w:val="1"/>
      <w:numFmt w:val="decimal"/>
      <w:lvlText w:val="%4."/>
      <w:lvlJc w:val="left"/>
      <w:pPr>
        <w:tabs>
          <w:tab w:val="num" w:pos="2880"/>
        </w:tabs>
        <w:ind w:left="2880" w:hanging="360"/>
      </w:pPr>
    </w:lvl>
    <w:lvl w:ilvl="4" w:tplc="5BA05BEA" w:tentative="1">
      <w:start w:val="1"/>
      <w:numFmt w:val="lowerLetter"/>
      <w:lvlText w:val="%5."/>
      <w:lvlJc w:val="left"/>
      <w:pPr>
        <w:tabs>
          <w:tab w:val="num" w:pos="3600"/>
        </w:tabs>
        <w:ind w:left="3600" w:hanging="360"/>
      </w:pPr>
    </w:lvl>
    <w:lvl w:ilvl="5" w:tplc="812E345A" w:tentative="1">
      <w:start w:val="1"/>
      <w:numFmt w:val="lowerRoman"/>
      <w:lvlText w:val="%6."/>
      <w:lvlJc w:val="right"/>
      <w:pPr>
        <w:tabs>
          <w:tab w:val="num" w:pos="4320"/>
        </w:tabs>
        <w:ind w:left="4320" w:hanging="180"/>
      </w:pPr>
    </w:lvl>
    <w:lvl w:ilvl="6" w:tplc="BA606A3E" w:tentative="1">
      <w:start w:val="1"/>
      <w:numFmt w:val="decimal"/>
      <w:lvlText w:val="%7."/>
      <w:lvlJc w:val="left"/>
      <w:pPr>
        <w:tabs>
          <w:tab w:val="num" w:pos="5040"/>
        </w:tabs>
        <w:ind w:left="5040" w:hanging="360"/>
      </w:pPr>
    </w:lvl>
    <w:lvl w:ilvl="7" w:tplc="6CA43514" w:tentative="1">
      <w:start w:val="1"/>
      <w:numFmt w:val="lowerLetter"/>
      <w:lvlText w:val="%8."/>
      <w:lvlJc w:val="left"/>
      <w:pPr>
        <w:tabs>
          <w:tab w:val="num" w:pos="5760"/>
        </w:tabs>
        <w:ind w:left="5760" w:hanging="360"/>
      </w:pPr>
    </w:lvl>
    <w:lvl w:ilvl="8" w:tplc="BC909688" w:tentative="1">
      <w:start w:val="1"/>
      <w:numFmt w:val="lowerRoman"/>
      <w:lvlText w:val="%9."/>
      <w:lvlJc w:val="right"/>
      <w:pPr>
        <w:tabs>
          <w:tab w:val="num" w:pos="6480"/>
        </w:tabs>
        <w:ind w:left="6480" w:hanging="180"/>
      </w:pPr>
    </w:lvl>
  </w:abstractNum>
  <w:abstractNum w:abstractNumId="4">
    <w:nsid w:val="1716593C"/>
    <w:multiLevelType w:val="multilevel"/>
    <w:tmpl w:val="1A16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2478FC"/>
    <w:multiLevelType w:val="hybridMultilevel"/>
    <w:tmpl w:val="E960AF7E"/>
    <w:lvl w:ilvl="0" w:tplc="04090001">
      <w:start w:val="1"/>
      <w:numFmt w:val="bullet"/>
      <w:lvlText w:val=""/>
      <w:lvlJc w:val="left"/>
      <w:pPr>
        <w:ind w:left="720" w:hanging="360"/>
      </w:pPr>
      <w:rPr>
        <w:rFonts w:ascii="Symbol" w:hAnsi="Symbol" w:hint="default"/>
      </w:rPr>
    </w:lvl>
    <w:lvl w:ilvl="1" w:tplc="5BEE5590">
      <w:numFmt w:val="bullet"/>
      <w:lvlText w:val="•"/>
      <w:lvlJc w:val="left"/>
      <w:pPr>
        <w:ind w:left="1440" w:hanging="360"/>
      </w:pPr>
      <w:rPr>
        <w:rFonts w:ascii="SymbolMT" w:eastAsia="Times New Roman"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40E9C"/>
    <w:multiLevelType w:val="hybridMultilevel"/>
    <w:tmpl w:val="38DE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B4551"/>
    <w:multiLevelType w:val="hybridMultilevel"/>
    <w:tmpl w:val="6CD46F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E4668F"/>
    <w:multiLevelType w:val="hybridMultilevel"/>
    <w:tmpl w:val="7402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56572E"/>
    <w:multiLevelType w:val="hybridMultilevel"/>
    <w:tmpl w:val="0E3675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1">
    <w:nsid w:val="33993FE5"/>
    <w:multiLevelType w:val="hybridMultilevel"/>
    <w:tmpl w:val="57EE985E"/>
    <w:lvl w:ilvl="0" w:tplc="04090001">
      <w:start w:val="1"/>
      <w:numFmt w:val="bullet"/>
      <w:lvlText w:val=""/>
      <w:lvlJc w:val="left"/>
      <w:pPr>
        <w:ind w:left="1080" w:hanging="360"/>
      </w:pPr>
      <w:rPr>
        <w:rFonts w:ascii="Symbol" w:hAnsi="Symbol" w:hint="default"/>
      </w:rPr>
    </w:lvl>
    <w:lvl w:ilvl="1" w:tplc="8118D8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B45B2A"/>
    <w:multiLevelType w:val="hybridMultilevel"/>
    <w:tmpl w:val="B608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02B22"/>
    <w:multiLevelType w:val="hybridMultilevel"/>
    <w:tmpl w:val="D49E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A2FBA"/>
    <w:multiLevelType w:val="hybridMultilevel"/>
    <w:tmpl w:val="3C86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21352"/>
    <w:multiLevelType w:val="hybridMultilevel"/>
    <w:tmpl w:val="E412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E17AC6"/>
    <w:multiLevelType w:val="hybridMultilevel"/>
    <w:tmpl w:val="AB88E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CC3406"/>
    <w:multiLevelType w:val="hybridMultilevel"/>
    <w:tmpl w:val="2C66C3F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46E8720A"/>
    <w:multiLevelType w:val="singleLevel"/>
    <w:tmpl w:val="7E96E3C0"/>
    <w:lvl w:ilvl="0">
      <w:start w:val="1"/>
      <w:numFmt w:val="bullet"/>
      <w:pStyle w:val="N2-Arial12"/>
      <w:lvlText w:val=""/>
      <w:lvlJc w:val="left"/>
      <w:pPr>
        <w:tabs>
          <w:tab w:val="num" w:pos="360"/>
        </w:tabs>
        <w:ind w:left="360" w:hanging="360"/>
      </w:pPr>
      <w:rPr>
        <w:rFonts w:ascii="Symbol" w:hAnsi="Symbol" w:hint="default"/>
      </w:rPr>
    </w:lvl>
  </w:abstractNum>
  <w:abstractNum w:abstractNumId="19">
    <w:nsid w:val="4DFF6D62"/>
    <w:multiLevelType w:val="hybridMultilevel"/>
    <w:tmpl w:val="62CEF314"/>
    <w:lvl w:ilvl="0" w:tplc="76062182">
      <w:start w:val="1"/>
      <w:numFmt w:val="decimal"/>
      <w:lvlText w:val="%1."/>
      <w:lvlJc w:val="left"/>
      <w:pPr>
        <w:tabs>
          <w:tab w:val="num" w:pos="1676"/>
        </w:tabs>
        <w:ind w:left="1676" w:hanging="576"/>
      </w:pPr>
      <w:rPr>
        <w:rFonts w:ascii="Times New Roman" w:hAnsi="Times New Roman" w:hint="default"/>
        <w:b w:val="0"/>
        <w:i w:val="0"/>
        <w:sz w:val="22"/>
        <w:szCs w:val="22"/>
      </w:rPr>
    </w:lvl>
    <w:lvl w:ilvl="1" w:tplc="017E7FF6" w:tentative="1">
      <w:start w:val="1"/>
      <w:numFmt w:val="lowerLetter"/>
      <w:lvlText w:val="%2."/>
      <w:lvlJc w:val="left"/>
      <w:pPr>
        <w:tabs>
          <w:tab w:val="num" w:pos="1440"/>
        </w:tabs>
        <w:ind w:left="1440" w:hanging="360"/>
      </w:pPr>
    </w:lvl>
    <w:lvl w:ilvl="2" w:tplc="7AFEF8F4" w:tentative="1">
      <w:start w:val="1"/>
      <w:numFmt w:val="lowerRoman"/>
      <w:lvlText w:val="%3."/>
      <w:lvlJc w:val="right"/>
      <w:pPr>
        <w:tabs>
          <w:tab w:val="num" w:pos="2160"/>
        </w:tabs>
        <w:ind w:left="2160" w:hanging="180"/>
      </w:pPr>
    </w:lvl>
    <w:lvl w:ilvl="3" w:tplc="40F2EBD8" w:tentative="1">
      <w:start w:val="1"/>
      <w:numFmt w:val="decimal"/>
      <w:lvlText w:val="%4."/>
      <w:lvlJc w:val="left"/>
      <w:pPr>
        <w:tabs>
          <w:tab w:val="num" w:pos="2880"/>
        </w:tabs>
        <w:ind w:left="2880" w:hanging="360"/>
      </w:pPr>
    </w:lvl>
    <w:lvl w:ilvl="4" w:tplc="5BA05BEA" w:tentative="1">
      <w:start w:val="1"/>
      <w:numFmt w:val="lowerLetter"/>
      <w:lvlText w:val="%5."/>
      <w:lvlJc w:val="left"/>
      <w:pPr>
        <w:tabs>
          <w:tab w:val="num" w:pos="3600"/>
        </w:tabs>
        <w:ind w:left="3600" w:hanging="360"/>
      </w:pPr>
    </w:lvl>
    <w:lvl w:ilvl="5" w:tplc="812E345A" w:tentative="1">
      <w:start w:val="1"/>
      <w:numFmt w:val="lowerRoman"/>
      <w:lvlText w:val="%6."/>
      <w:lvlJc w:val="right"/>
      <w:pPr>
        <w:tabs>
          <w:tab w:val="num" w:pos="4320"/>
        </w:tabs>
        <w:ind w:left="4320" w:hanging="180"/>
      </w:pPr>
    </w:lvl>
    <w:lvl w:ilvl="6" w:tplc="BA606A3E" w:tentative="1">
      <w:start w:val="1"/>
      <w:numFmt w:val="decimal"/>
      <w:lvlText w:val="%7."/>
      <w:lvlJc w:val="left"/>
      <w:pPr>
        <w:tabs>
          <w:tab w:val="num" w:pos="5040"/>
        </w:tabs>
        <w:ind w:left="5040" w:hanging="360"/>
      </w:pPr>
    </w:lvl>
    <w:lvl w:ilvl="7" w:tplc="6CA43514" w:tentative="1">
      <w:start w:val="1"/>
      <w:numFmt w:val="lowerLetter"/>
      <w:lvlText w:val="%8."/>
      <w:lvlJc w:val="left"/>
      <w:pPr>
        <w:tabs>
          <w:tab w:val="num" w:pos="5760"/>
        </w:tabs>
        <w:ind w:left="5760" w:hanging="360"/>
      </w:pPr>
    </w:lvl>
    <w:lvl w:ilvl="8" w:tplc="BC909688" w:tentative="1">
      <w:start w:val="1"/>
      <w:numFmt w:val="lowerRoman"/>
      <w:lvlText w:val="%9."/>
      <w:lvlJc w:val="right"/>
      <w:pPr>
        <w:tabs>
          <w:tab w:val="num" w:pos="6480"/>
        </w:tabs>
        <w:ind w:left="6480" w:hanging="180"/>
      </w:pPr>
    </w:lvl>
  </w:abstractNum>
  <w:abstractNum w:abstractNumId="20">
    <w:nsid w:val="4F606905"/>
    <w:multiLevelType w:val="hybridMultilevel"/>
    <w:tmpl w:val="4BA6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040270"/>
    <w:multiLevelType w:val="hybridMultilevel"/>
    <w:tmpl w:val="AAA61E00"/>
    <w:lvl w:ilvl="0" w:tplc="049E72AC">
      <w:start w:val="1"/>
      <w:numFmt w:val="bullet"/>
      <w:pStyle w:val="N3-Arial12"/>
      <w:lvlText w:val="-"/>
      <w:lvlJc w:val="left"/>
      <w:pPr>
        <w:tabs>
          <w:tab w:val="num" w:pos="2304"/>
        </w:tabs>
        <w:ind w:left="2304" w:hanging="576"/>
      </w:pPr>
      <w:rPr>
        <w:rFonts w:ascii="Arial" w:hAnsi="Arial" w:hint="default"/>
        <w:sz w:val="24"/>
        <w:szCs w:val="24"/>
      </w:rPr>
    </w:lvl>
    <w:lvl w:ilvl="1" w:tplc="B742E494" w:tentative="1">
      <w:start w:val="1"/>
      <w:numFmt w:val="bullet"/>
      <w:lvlText w:val="o"/>
      <w:lvlJc w:val="left"/>
      <w:pPr>
        <w:tabs>
          <w:tab w:val="num" w:pos="1440"/>
        </w:tabs>
        <w:ind w:left="1440" w:hanging="360"/>
      </w:pPr>
      <w:rPr>
        <w:rFonts w:ascii="Courier New" w:hAnsi="Courier New" w:cs="WP MathA" w:hint="default"/>
      </w:rPr>
    </w:lvl>
    <w:lvl w:ilvl="2" w:tplc="90FA705E" w:tentative="1">
      <w:start w:val="1"/>
      <w:numFmt w:val="bullet"/>
      <w:lvlText w:val=""/>
      <w:lvlJc w:val="left"/>
      <w:pPr>
        <w:tabs>
          <w:tab w:val="num" w:pos="2160"/>
        </w:tabs>
        <w:ind w:left="2160" w:hanging="360"/>
      </w:pPr>
      <w:rPr>
        <w:rFonts w:ascii="Wingdings" w:hAnsi="Wingdings" w:hint="default"/>
      </w:rPr>
    </w:lvl>
    <w:lvl w:ilvl="3" w:tplc="4DD68D26" w:tentative="1">
      <w:start w:val="1"/>
      <w:numFmt w:val="bullet"/>
      <w:lvlText w:val=""/>
      <w:lvlJc w:val="left"/>
      <w:pPr>
        <w:tabs>
          <w:tab w:val="num" w:pos="2880"/>
        </w:tabs>
        <w:ind w:left="2880" w:hanging="360"/>
      </w:pPr>
      <w:rPr>
        <w:rFonts w:ascii="Symbol" w:hAnsi="Symbol" w:hint="default"/>
      </w:rPr>
    </w:lvl>
    <w:lvl w:ilvl="4" w:tplc="7D22F05C" w:tentative="1">
      <w:start w:val="1"/>
      <w:numFmt w:val="bullet"/>
      <w:lvlText w:val="o"/>
      <w:lvlJc w:val="left"/>
      <w:pPr>
        <w:tabs>
          <w:tab w:val="num" w:pos="3600"/>
        </w:tabs>
        <w:ind w:left="3600" w:hanging="360"/>
      </w:pPr>
      <w:rPr>
        <w:rFonts w:ascii="Courier New" w:hAnsi="Courier New" w:cs="WP MathA" w:hint="default"/>
      </w:rPr>
    </w:lvl>
    <w:lvl w:ilvl="5" w:tplc="A8F44062" w:tentative="1">
      <w:start w:val="1"/>
      <w:numFmt w:val="bullet"/>
      <w:lvlText w:val=""/>
      <w:lvlJc w:val="left"/>
      <w:pPr>
        <w:tabs>
          <w:tab w:val="num" w:pos="4320"/>
        </w:tabs>
        <w:ind w:left="4320" w:hanging="360"/>
      </w:pPr>
      <w:rPr>
        <w:rFonts w:ascii="Wingdings" w:hAnsi="Wingdings" w:hint="default"/>
      </w:rPr>
    </w:lvl>
    <w:lvl w:ilvl="6" w:tplc="3BAA352E" w:tentative="1">
      <w:start w:val="1"/>
      <w:numFmt w:val="bullet"/>
      <w:lvlText w:val=""/>
      <w:lvlJc w:val="left"/>
      <w:pPr>
        <w:tabs>
          <w:tab w:val="num" w:pos="5040"/>
        </w:tabs>
        <w:ind w:left="5040" w:hanging="360"/>
      </w:pPr>
      <w:rPr>
        <w:rFonts w:ascii="Symbol" w:hAnsi="Symbol" w:hint="default"/>
      </w:rPr>
    </w:lvl>
    <w:lvl w:ilvl="7" w:tplc="7F52E794" w:tentative="1">
      <w:start w:val="1"/>
      <w:numFmt w:val="bullet"/>
      <w:lvlText w:val="o"/>
      <w:lvlJc w:val="left"/>
      <w:pPr>
        <w:tabs>
          <w:tab w:val="num" w:pos="5760"/>
        </w:tabs>
        <w:ind w:left="5760" w:hanging="360"/>
      </w:pPr>
      <w:rPr>
        <w:rFonts w:ascii="Courier New" w:hAnsi="Courier New" w:cs="WP MathA" w:hint="default"/>
      </w:rPr>
    </w:lvl>
    <w:lvl w:ilvl="8" w:tplc="B220195C" w:tentative="1">
      <w:start w:val="1"/>
      <w:numFmt w:val="bullet"/>
      <w:lvlText w:val=""/>
      <w:lvlJc w:val="left"/>
      <w:pPr>
        <w:tabs>
          <w:tab w:val="num" w:pos="6480"/>
        </w:tabs>
        <w:ind w:left="6480" w:hanging="360"/>
      </w:pPr>
      <w:rPr>
        <w:rFonts w:ascii="Wingdings" w:hAnsi="Wingdings" w:hint="default"/>
      </w:rPr>
    </w:lvl>
  </w:abstractNum>
  <w:abstractNum w:abstractNumId="22">
    <w:nsid w:val="53E5488C"/>
    <w:multiLevelType w:val="multilevel"/>
    <w:tmpl w:val="B9D24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C1660D"/>
    <w:multiLevelType w:val="hybridMultilevel"/>
    <w:tmpl w:val="846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7A67D2"/>
    <w:multiLevelType w:val="hybridMultilevel"/>
    <w:tmpl w:val="29448E2E"/>
    <w:lvl w:ilvl="0" w:tplc="74845326">
      <w:start w:val="1"/>
      <w:numFmt w:val="decimal"/>
      <w:lvlText w:val="%1."/>
      <w:lvlJc w:val="left"/>
      <w:pPr>
        <w:ind w:left="720" w:hanging="360"/>
      </w:pPr>
      <w:rPr>
        <w:rFonts w:cs="Times New Roman" w:hint="default"/>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1B6F9B"/>
    <w:multiLevelType w:val="hybridMultilevel"/>
    <w:tmpl w:val="E9029BA6"/>
    <w:lvl w:ilvl="0" w:tplc="D35E7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4E5B6C"/>
    <w:multiLevelType w:val="hybridMultilevel"/>
    <w:tmpl w:val="A5A8B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8"/>
  </w:num>
  <w:num w:numId="4">
    <w:abstractNumId w:val="22"/>
  </w:num>
  <w:num w:numId="5">
    <w:abstractNumId w:val="20"/>
  </w:num>
  <w:num w:numId="6">
    <w:abstractNumId w:val="23"/>
  </w:num>
  <w:num w:numId="7">
    <w:abstractNumId w:val="16"/>
  </w:num>
  <w:num w:numId="8">
    <w:abstractNumId w:val="0"/>
  </w:num>
  <w:num w:numId="9">
    <w:abstractNumId w:val="2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6"/>
  </w:num>
  <w:num w:numId="13">
    <w:abstractNumId w:val="11"/>
  </w:num>
  <w:num w:numId="14">
    <w:abstractNumId w:val="12"/>
  </w:num>
  <w:num w:numId="15">
    <w:abstractNumId w:val="5"/>
  </w:num>
  <w:num w:numId="16">
    <w:abstractNumId w:val="9"/>
  </w:num>
  <w:num w:numId="17">
    <w:abstractNumId w:val="14"/>
  </w:num>
  <w:num w:numId="18">
    <w:abstractNumId w:val="19"/>
  </w:num>
  <w:num w:numId="19">
    <w:abstractNumId w:val="2"/>
  </w:num>
  <w:num w:numId="20">
    <w:abstractNumId w:val="1"/>
  </w:num>
  <w:num w:numId="21">
    <w:abstractNumId w:val="8"/>
  </w:num>
  <w:num w:numId="22">
    <w:abstractNumId w:val="13"/>
  </w:num>
  <w:num w:numId="23">
    <w:abstractNumId w:val="7"/>
  </w:num>
  <w:num w:numId="24">
    <w:abstractNumId w:val="15"/>
  </w:num>
  <w:num w:numId="25">
    <w:abstractNumId w:val="6"/>
  </w:num>
  <w:num w:numId="26">
    <w:abstractNumId w:val="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CD"/>
    <w:rsid w:val="00006B01"/>
    <w:rsid w:val="00012513"/>
    <w:rsid w:val="0002321E"/>
    <w:rsid w:val="0002380E"/>
    <w:rsid w:val="00025859"/>
    <w:rsid w:val="00025A66"/>
    <w:rsid w:val="000267F5"/>
    <w:rsid w:val="00030E54"/>
    <w:rsid w:val="000325D8"/>
    <w:rsid w:val="00034A1C"/>
    <w:rsid w:val="00040C81"/>
    <w:rsid w:val="00041070"/>
    <w:rsid w:val="00043EE2"/>
    <w:rsid w:val="00046DCF"/>
    <w:rsid w:val="00051DC2"/>
    <w:rsid w:val="00052CA2"/>
    <w:rsid w:val="00053A05"/>
    <w:rsid w:val="00055674"/>
    <w:rsid w:val="0005600B"/>
    <w:rsid w:val="000575E2"/>
    <w:rsid w:val="0006107E"/>
    <w:rsid w:val="00063925"/>
    <w:rsid w:val="00065375"/>
    <w:rsid w:val="0006762F"/>
    <w:rsid w:val="000710D8"/>
    <w:rsid w:val="00071410"/>
    <w:rsid w:val="000730A3"/>
    <w:rsid w:val="00074184"/>
    <w:rsid w:val="00077F31"/>
    <w:rsid w:val="00081B6D"/>
    <w:rsid w:val="00083302"/>
    <w:rsid w:val="000836F7"/>
    <w:rsid w:val="000838A3"/>
    <w:rsid w:val="0008487E"/>
    <w:rsid w:val="000857D1"/>
    <w:rsid w:val="00090181"/>
    <w:rsid w:val="000902EC"/>
    <w:rsid w:val="000912ED"/>
    <w:rsid w:val="00093A0A"/>
    <w:rsid w:val="00096B94"/>
    <w:rsid w:val="000A1C17"/>
    <w:rsid w:val="000A2290"/>
    <w:rsid w:val="000A404F"/>
    <w:rsid w:val="000B0D7A"/>
    <w:rsid w:val="000B36B6"/>
    <w:rsid w:val="000B5481"/>
    <w:rsid w:val="000C1F33"/>
    <w:rsid w:val="000C2B97"/>
    <w:rsid w:val="000C56AA"/>
    <w:rsid w:val="000D0DAB"/>
    <w:rsid w:val="000D0F31"/>
    <w:rsid w:val="000D29DA"/>
    <w:rsid w:val="000D52F0"/>
    <w:rsid w:val="000D61AB"/>
    <w:rsid w:val="000D643C"/>
    <w:rsid w:val="000D6F98"/>
    <w:rsid w:val="000D7486"/>
    <w:rsid w:val="000E0961"/>
    <w:rsid w:val="000E167D"/>
    <w:rsid w:val="000E3AC0"/>
    <w:rsid w:val="000F03BC"/>
    <w:rsid w:val="000F3B11"/>
    <w:rsid w:val="000F7CBE"/>
    <w:rsid w:val="00101B68"/>
    <w:rsid w:val="0010367B"/>
    <w:rsid w:val="00103969"/>
    <w:rsid w:val="00106618"/>
    <w:rsid w:val="001072AA"/>
    <w:rsid w:val="00112F9E"/>
    <w:rsid w:val="00115103"/>
    <w:rsid w:val="0012167B"/>
    <w:rsid w:val="00127E5A"/>
    <w:rsid w:val="0013436B"/>
    <w:rsid w:val="00135570"/>
    <w:rsid w:val="00136B2E"/>
    <w:rsid w:val="00140A90"/>
    <w:rsid w:val="00140C1F"/>
    <w:rsid w:val="00141591"/>
    <w:rsid w:val="00144A7C"/>
    <w:rsid w:val="0014710E"/>
    <w:rsid w:val="0015033D"/>
    <w:rsid w:val="001510F2"/>
    <w:rsid w:val="00152BBA"/>
    <w:rsid w:val="00153164"/>
    <w:rsid w:val="00155FB3"/>
    <w:rsid w:val="00157193"/>
    <w:rsid w:val="0016020F"/>
    <w:rsid w:val="00163E94"/>
    <w:rsid w:val="00167857"/>
    <w:rsid w:val="00173171"/>
    <w:rsid w:val="001773E7"/>
    <w:rsid w:val="0018108A"/>
    <w:rsid w:val="0019060F"/>
    <w:rsid w:val="00192ED2"/>
    <w:rsid w:val="001A046C"/>
    <w:rsid w:val="001A7389"/>
    <w:rsid w:val="001B2877"/>
    <w:rsid w:val="001B2F13"/>
    <w:rsid w:val="001B412E"/>
    <w:rsid w:val="001C1B4D"/>
    <w:rsid w:val="001C3BDE"/>
    <w:rsid w:val="001C4606"/>
    <w:rsid w:val="001C586B"/>
    <w:rsid w:val="001D1354"/>
    <w:rsid w:val="001D66A4"/>
    <w:rsid w:val="001D743B"/>
    <w:rsid w:val="001E01F5"/>
    <w:rsid w:val="001E1731"/>
    <w:rsid w:val="001E74F5"/>
    <w:rsid w:val="001E7C7F"/>
    <w:rsid w:val="001F67FD"/>
    <w:rsid w:val="00200F9D"/>
    <w:rsid w:val="00205A3D"/>
    <w:rsid w:val="00205BAA"/>
    <w:rsid w:val="00220146"/>
    <w:rsid w:val="00227767"/>
    <w:rsid w:val="00230BFF"/>
    <w:rsid w:val="00241A42"/>
    <w:rsid w:val="0024237E"/>
    <w:rsid w:val="00246788"/>
    <w:rsid w:val="00250819"/>
    <w:rsid w:val="00251F92"/>
    <w:rsid w:val="002611E1"/>
    <w:rsid w:val="00266F2C"/>
    <w:rsid w:val="00272323"/>
    <w:rsid w:val="002733FB"/>
    <w:rsid w:val="00274DD8"/>
    <w:rsid w:val="002775D4"/>
    <w:rsid w:val="0027771D"/>
    <w:rsid w:val="002778CC"/>
    <w:rsid w:val="00277965"/>
    <w:rsid w:val="0028187F"/>
    <w:rsid w:val="00284338"/>
    <w:rsid w:val="002844F3"/>
    <w:rsid w:val="00285C53"/>
    <w:rsid w:val="00293F79"/>
    <w:rsid w:val="002945AE"/>
    <w:rsid w:val="00296C1E"/>
    <w:rsid w:val="002A1D88"/>
    <w:rsid w:val="002A43B0"/>
    <w:rsid w:val="002A4516"/>
    <w:rsid w:val="002A5FB7"/>
    <w:rsid w:val="002A6BCD"/>
    <w:rsid w:val="002A6FE1"/>
    <w:rsid w:val="002B020F"/>
    <w:rsid w:val="002B04DD"/>
    <w:rsid w:val="002B33DE"/>
    <w:rsid w:val="002B675D"/>
    <w:rsid w:val="002C0DE2"/>
    <w:rsid w:val="002D13B3"/>
    <w:rsid w:val="002D6851"/>
    <w:rsid w:val="002D715B"/>
    <w:rsid w:val="002E4BBE"/>
    <w:rsid w:val="002E4C76"/>
    <w:rsid w:val="002E52C7"/>
    <w:rsid w:val="002E73AB"/>
    <w:rsid w:val="002E756A"/>
    <w:rsid w:val="002F0036"/>
    <w:rsid w:val="002F14F4"/>
    <w:rsid w:val="002F1BA6"/>
    <w:rsid w:val="002F3695"/>
    <w:rsid w:val="002F3D3C"/>
    <w:rsid w:val="002F7946"/>
    <w:rsid w:val="00300983"/>
    <w:rsid w:val="00302894"/>
    <w:rsid w:val="003201A7"/>
    <w:rsid w:val="00320E35"/>
    <w:rsid w:val="0032100F"/>
    <w:rsid w:val="0032318A"/>
    <w:rsid w:val="003236FA"/>
    <w:rsid w:val="003244D9"/>
    <w:rsid w:val="00324B80"/>
    <w:rsid w:val="0032599B"/>
    <w:rsid w:val="00332601"/>
    <w:rsid w:val="00332D2A"/>
    <w:rsid w:val="00334542"/>
    <w:rsid w:val="003370F6"/>
    <w:rsid w:val="00341762"/>
    <w:rsid w:val="003428EB"/>
    <w:rsid w:val="00343763"/>
    <w:rsid w:val="00346864"/>
    <w:rsid w:val="003527E7"/>
    <w:rsid w:val="0035552F"/>
    <w:rsid w:val="00355F16"/>
    <w:rsid w:val="00366DF9"/>
    <w:rsid w:val="00370DFD"/>
    <w:rsid w:val="003737C3"/>
    <w:rsid w:val="00374CCE"/>
    <w:rsid w:val="00375C65"/>
    <w:rsid w:val="00376C06"/>
    <w:rsid w:val="003905D4"/>
    <w:rsid w:val="00392E93"/>
    <w:rsid w:val="00397B4B"/>
    <w:rsid w:val="003A1EDC"/>
    <w:rsid w:val="003A2A6B"/>
    <w:rsid w:val="003A30B3"/>
    <w:rsid w:val="003C2224"/>
    <w:rsid w:val="003C3ECD"/>
    <w:rsid w:val="003C6F84"/>
    <w:rsid w:val="003C7B6C"/>
    <w:rsid w:val="003E07AE"/>
    <w:rsid w:val="003E4161"/>
    <w:rsid w:val="003E6ECB"/>
    <w:rsid w:val="003E6F97"/>
    <w:rsid w:val="003F0860"/>
    <w:rsid w:val="003F1FCD"/>
    <w:rsid w:val="003F2D19"/>
    <w:rsid w:val="003F31F1"/>
    <w:rsid w:val="003F3654"/>
    <w:rsid w:val="003F4228"/>
    <w:rsid w:val="00404A79"/>
    <w:rsid w:val="004114F1"/>
    <w:rsid w:val="004123B0"/>
    <w:rsid w:val="00412D9E"/>
    <w:rsid w:val="00413C53"/>
    <w:rsid w:val="00413DFB"/>
    <w:rsid w:val="0041673E"/>
    <w:rsid w:val="00422359"/>
    <w:rsid w:val="00425D79"/>
    <w:rsid w:val="00430C9A"/>
    <w:rsid w:val="004326AD"/>
    <w:rsid w:val="004339FF"/>
    <w:rsid w:val="004356F5"/>
    <w:rsid w:val="00435856"/>
    <w:rsid w:val="00440247"/>
    <w:rsid w:val="0044259E"/>
    <w:rsid w:val="0044292C"/>
    <w:rsid w:val="00444611"/>
    <w:rsid w:val="00444C9D"/>
    <w:rsid w:val="0045122D"/>
    <w:rsid w:val="004534BE"/>
    <w:rsid w:val="00453B97"/>
    <w:rsid w:val="00454AF5"/>
    <w:rsid w:val="00461E5D"/>
    <w:rsid w:val="0046648D"/>
    <w:rsid w:val="0047147E"/>
    <w:rsid w:val="00473072"/>
    <w:rsid w:val="004736BC"/>
    <w:rsid w:val="00474A4C"/>
    <w:rsid w:val="00480EE8"/>
    <w:rsid w:val="0048185C"/>
    <w:rsid w:val="00485492"/>
    <w:rsid w:val="004854AA"/>
    <w:rsid w:val="004911D1"/>
    <w:rsid w:val="00491F33"/>
    <w:rsid w:val="00496403"/>
    <w:rsid w:val="00496661"/>
    <w:rsid w:val="004A34B7"/>
    <w:rsid w:val="004A36B7"/>
    <w:rsid w:val="004A6A0C"/>
    <w:rsid w:val="004B15EF"/>
    <w:rsid w:val="004B16D6"/>
    <w:rsid w:val="004B441A"/>
    <w:rsid w:val="004B60E7"/>
    <w:rsid w:val="004C1972"/>
    <w:rsid w:val="004C1C6B"/>
    <w:rsid w:val="004C1D37"/>
    <w:rsid w:val="004C2987"/>
    <w:rsid w:val="004C6C8F"/>
    <w:rsid w:val="004C7F6C"/>
    <w:rsid w:val="004D0831"/>
    <w:rsid w:val="004E0661"/>
    <w:rsid w:val="004E0C96"/>
    <w:rsid w:val="004E2D8E"/>
    <w:rsid w:val="004E63B5"/>
    <w:rsid w:val="004E6DD7"/>
    <w:rsid w:val="004E7BE5"/>
    <w:rsid w:val="004F2572"/>
    <w:rsid w:val="004F4E58"/>
    <w:rsid w:val="0050647A"/>
    <w:rsid w:val="005072C3"/>
    <w:rsid w:val="00510A46"/>
    <w:rsid w:val="0051169D"/>
    <w:rsid w:val="00514C0E"/>
    <w:rsid w:val="005156C4"/>
    <w:rsid w:val="00515DE1"/>
    <w:rsid w:val="005162F0"/>
    <w:rsid w:val="00522854"/>
    <w:rsid w:val="005260A5"/>
    <w:rsid w:val="005263C3"/>
    <w:rsid w:val="00526BCB"/>
    <w:rsid w:val="005271F1"/>
    <w:rsid w:val="00531514"/>
    <w:rsid w:val="005324A0"/>
    <w:rsid w:val="00532D8F"/>
    <w:rsid w:val="005344A0"/>
    <w:rsid w:val="005350D7"/>
    <w:rsid w:val="0053545C"/>
    <w:rsid w:val="005408D2"/>
    <w:rsid w:val="005421AC"/>
    <w:rsid w:val="00543D3E"/>
    <w:rsid w:val="00545608"/>
    <w:rsid w:val="00547E6C"/>
    <w:rsid w:val="00551282"/>
    <w:rsid w:val="00554A68"/>
    <w:rsid w:val="00555ED4"/>
    <w:rsid w:val="00556E4B"/>
    <w:rsid w:val="005620CB"/>
    <w:rsid w:val="005653D3"/>
    <w:rsid w:val="00566C62"/>
    <w:rsid w:val="005718B0"/>
    <w:rsid w:val="00576539"/>
    <w:rsid w:val="00577AD3"/>
    <w:rsid w:val="00577CD1"/>
    <w:rsid w:val="00581799"/>
    <w:rsid w:val="00582A95"/>
    <w:rsid w:val="0058571A"/>
    <w:rsid w:val="00585A70"/>
    <w:rsid w:val="005921BC"/>
    <w:rsid w:val="005A177D"/>
    <w:rsid w:val="005A17C1"/>
    <w:rsid w:val="005A28C2"/>
    <w:rsid w:val="005A2A92"/>
    <w:rsid w:val="005A4E69"/>
    <w:rsid w:val="005B11CE"/>
    <w:rsid w:val="005B266E"/>
    <w:rsid w:val="005B5308"/>
    <w:rsid w:val="005B7F77"/>
    <w:rsid w:val="005C0AF5"/>
    <w:rsid w:val="005C2D6D"/>
    <w:rsid w:val="005C3D54"/>
    <w:rsid w:val="005C61B5"/>
    <w:rsid w:val="005D0B4F"/>
    <w:rsid w:val="005D2832"/>
    <w:rsid w:val="005D64CC"/>
    <w:rsid w:val="005E0123"/>
    <w:rsid w:val="005E0321"/>
    <w:rsid w:val="005E5494"/>
    <w:rsid w:val="005F113A"/>
    <w:rsid w:val="005F1520"/>
    <w:rsid w:val="005F5CF8"/>
    <w:rsid w:val="00601161"/>
    <w:rsid w:val="00601DFC"/>
    <w:rsid w:val="0060328D"/>
    <w:rsid w:val="00604EB2"/>
    <w:rsid w:val="006063CC"/>
    <w:rsid w:val="00610289"/>
    <w:rsid w:val="00613324"/>
    <w:rsid w:val="00614728"/>
    <w:rsid w:val="006164B8"/>
    <w:rsid w:val="006164F0"/>
    <w:rsid w:val="006200FF"/>
    <w:rsid w:val="00624E44"/>
    <w:rsid w:val="00631D01"/>
    <w:rsid w:val="00637719"/>
    <w:rsid w:val="0064180F"/>
    <w:rsid w:val="00645992"/>
    <w:rsid w:val="0065763F"/>
    <w:rsid w:val="0066678F"/>
    <w:rsid w:val="00666E55"/>
    <w:rsid w:val="00670E8C"/>
    <w:rsid w:val="00674870"/>
    <w:rsid w:val="00674E87"/>
    <w:rsid w:val="00675F2C"/>
    <w:rsid w:val="00680E97"/>
    <w:rsid w:val="00680F72"/>
    <w:rsid w:val="006812E1"/>
    <w:rsid w:val="00683B46"/>
    <w:rsid w:val="0068668A"/>
    <w:rsid w:val="006908C4"/>
    <w:rsid w:val="00690994"/>
    <w:rsid w:val="00693EB9"/>
    <w:rsid w:val="00697A61"/>
    <w:rsid w:val="006A02ED"/>
    <w:rsid w:val="006A0D68"/>
    <w:rsid w:val="006A0DF3"/>
    <w:rsid w:val="006A1000"/>
    <w:rsid w:val="006A348F"/>
    <w:rsid w:val="006A6B8F"/>
    <w:rsid w:val="006B139A"/>
    <w:rsid w:val="006B63E3"/>
    <w:rsid w:val="006B6C24"/>
    <w:rsid w:val="006C19AD"/>
    <w:rsid w:val="006C4EBF"/>
    <w:rsid w:val="006C4EC0"/>
    <w:rsid w:val="006D0E1C"/>
    <w:rsid w:val="006D103B"/>
    <w:rsid w:val="006D226C"/>
    <w:rsid w:val="006E71F0"/>
    <w:rsid w:val="006F114B"/>
    <w:rsid w:val="006F2C59"/>
    <w:rsid w:val="00704807"/>
    <w:rsid w:val="0070514E"/>
    <w:rsid w:val="00705312"/>
    <w:rsid w:val="00705ABF"/>
    <w:rsid w:val="00705FF0"/>
    <w:rsid w:val="0070697C"/>
    <w:rsid w:val="00710F86"/>
    <w:rsid w:val="00712A67"/>
    <w:rsid w:val="00713C8B"/>
    <w:rsid w:val="00714C58"/>
    <w:rsid w:val="0071658F"/>
    <w:rsid w:val="00720F3F"/>
    <w:rsid w:val="0072579B"/>
    <w:rsid w:val="00725D80"/>
    <w:rsid w:val="00725E33"/>
    <w:rsid w:val="00727B9F"/>
    <w:rsid w:val="007311CC"/>
    <w:rsid w:val="00731744"/>
    <w:rsid w:val="00731C73"/>
    <w:rsid w:val="00733813"/>
    <w:rsid w:val="00733DDB"/>
    <w:rsid w:val="00735F21"/>
    <w:rsid w:val="007400A1"/>
    <w:rsid w:val="00740DE9"/>
    <w:rsid w:val="00743E6F"/>
    <w:rsid w:val="007451DB"/>
    <w:rsid w:val="00747DAF"/>
    <w:rsid w:val="00761B54"/>
    <w:rsid w:val="00764FDC"/>
    <w:rsid w:val="007700D6"/>
    <w:rsid w:val="00770577"/>
    <w:rsid w:val="007831C5"/>
    <w:rsid w:val="007848FF"/>
    <w:rsid w:val="0079188F"/>
    <w:rsid w:val="00794C5B"/>
    <w:rsid w:val="007960FE"/>
    <w:rsid w:val="00796BE2"/>
    <w:rsid w:val="007976E3"/>
    <w:rsid w:val="007A1042"/>
    <w:rsid w:val="007A22FB"/>
    <w:rsid w:val="007A2475"/>
    <w:rsid w:val="007A4B85"/>
    <w:rsid w:val="007A7495"/>
    <w:rsid w:val="007C1F4C"/>
    <w:rsid w:val="007C29E1"/>
    <w:rsid w:val="007C6029"/>
    <w:rsid w:val="007C76C6"/>
    <w:rsid w:val="007D0DEC"/>
    <w:rsid w:val="007D6A87"/>
    <w:rsid w:val="007D6B51"/>
    <w:rsid w:val="007D7356"/>
    <w:rsid w:val="007E2511"/>
    <w:rsid w:val="007E3FF7"/>
    <w:rsid w:val="007E6D69"/>
    <w:rsid w:val="007F14B8"/>
    <w:rsid w:val="007F1EE7"/>
    <w:rsid w:val="00800E93"/>
    <w:rsid w:val="0080561F"/>
    <w:rsid w:val="00805814"/>
    <w:rsid w:val="008075AF"/>
    <w:rsid w:val="00813F85"/>
    <w:rsid w:val="00820A6F"/>
    <w:rsid w:val="00821A79"/>
    <w:rsid w:val="00822848"/>
    <w:rsid w:val="0082632E"/>
    <w:rsid w:val="008278FF"/>
    <w:rsid w:val="00830005"/>
    <w:rsid w:val="00830248"/>
    <w:rsid w:val="00831545"/>
    <w:rsid w:val="00831CB9"/>
    <w:rsid w:val="0083215D"/>
    <w:rsid w:val="00832438"/>
    <w:rsid w:val="00836073"/>
    <w:rsid w:val="00837B0C"/>
    <w:rsid w:val="00841C57"/>
    <w:rsid w:val="008539C0"/>
    <w:rsid w:val="00853E24"/>
    <w:rsid w:val="0086154B"/>
    <w:rsid w:val="0086604A"/>
    <w:rsid w:val="008665D2"/>
    <w:rsid w:val="00867EAC"/>
    <w:rsid w:val="00872248"/>
    <w:rsid w:val="0087611E"/>
    <w:rsid w:val="00881A3A"/>
    <w:rsid w:val="00882D85"/>
    <w:rsid w:val="008866A4"/>
    <w:rsid w:val="008867D1"/>
    <w:rsid w:val="008930A0"/>
    <w:rsid w:val="008A0C39"/>
    <w:rsid w:val="008A1ADF"/>
    <w:rsid w:val="008A294C"/>
    <w:rsid w:val="008A3716"/>
    <w:rsid w:val="008A4A3F"/>
    <w:rsid w:val="008A52B9"/>
    <w:rsid w:val="008A79F0"/>
    <w:rsid w:val="008B1FC3"/>
    <w:rsid w:val="008B26CB"/>
    <w:rsid w:val="008B3D54"/>
    <w:rsid w:val="008B3F03"/>
    <w:rsid w:val="008C4E31"/>
    <w:rsid w:val="008C5962"/>
    <w:rsid w:val="008C613F"/>
    <w:rsid w:val="008C7291"/>
    <w:rsid w:val="008D14CD"/>
    <w:rsid w:val="008D55E8"/>
    <w:rsid w:val="008D5825"/>
    <w:rsid w:val="008D5EF0"/>
    <w:rsid w:val="008E0166"/>
    <w:rsid w:val="008E075A"/>
    <w:rsid w:val="008F2AD9"/>
    <w:rsid w:val="008F77B3"/>
    <w:rsid w:val="00902148"/>
    <w:rsid w:val="0090348A"/>
    <w:rsid w:val="00904A6B"/>
    <w:rsid w:val="00904F97"/>
    <w:rsid w:val="0090598A"/>
    <w:rsid w:val="00907CB5"/>
    <w:rsid w:val="00910C31"/>
    <w:rsid w:val="00921EC4"/>
    <w:rsid w:val="00926138"/>
    <w:rsid w:val="00927478"/>
    <w:rsid w:val="00927A6B"/>
    <w:rsid w:val="009312AC"/>
    <w:rsid w:val="00931D9B"/>
    <w:rsid w:val="009325F1"/>
    <w:rsid w:val="00932645"/>
    <w:rsid w:val="00941CBF"/>
    <w:rsid w:val="00944F04"/>
    <w:rsid w:val="009461D6"/>
    <w:rsid w:val="00946406"/>
    <w:rsid w:val="00952DD4"/>
    <w:rsid w:val="00956333"/>
    <w:rsid w:val="009602CA"/>
    <w:rsid w:val="0096038B"/>
    <w:rsid w:val="009613C4"/>
    <w:rsid w:val="009630C7"/>
    <w:rsid w:val="00965DF0"/>
    <w:rsid w:val="00966353"/>
    <w:rsid w:val="00971175"/>
    <w:rsid w:val="00972129"/>
    <w:rsid w:val="00974AAC"/>
    <w:rsid w:val="00975346"/>
    <w:rsid w:val="009774C3"/>
    <w:rsid w:val="00982388"/>
    <w:rsid w:val="00991562"/>
    <w:rsid w:val="009918F8"/>
    <w:rsid w:val="00997333"/>
    <w:rsid w:val="009A2AC6"/>
    <w:rsid w:val="009A5C6C"/>
    <w:rsid w:val="009A7C54"/>
    <w:rsid w:val="009B3338"/>
    <w:rsid w:val="009B4A1D"/>
    <w:rsid w:val="009B5AC2"/>
    <w:rsid w:val="009B5E45"/>
    <w:rsid w:val="009C089E"/>
    <w:rsid w:val="009C1B12"/>
    <w:rsid w:val="009C4100"/>
    <w:rsid w:val="009C47F3"/>
    <w:rsid w:val="009C4A0E"/>
    <w:rsid w:val="009C5697"/>
    <w:rsid w:val="009C5E24"/>
    <w:rsid w:val="009C69D6"/>
    <w:rsid w:val="009C720C"/>
    <w:rsid w:val="009D0750"/>
    <w:rsid w:val="009D26D7"/>
    <w:rsid w:val="009D53B7"/>
    <w:rsid w:val="009D7448"/>
    <w:rsid w:val="009E1A7B"/>
    <w:rsid w:val="009E4160"/>
    <w:rsid w:val="009E6ECA"/>
    <w:rsid w:val="009E70A2"/>
    <w:rsid w:val="009F0934"/>
    <w:rsid w:val="009F0B5D"/>
    <w:rsid w:val="009F1F36"/>
    <w:rsid w:val="009F3C74"/>
    <w:rsid w:val="009F56D0"/>
    <w:rsid w:val="009F64CD"/>
    <w:rsid w:val="00A02A03"/>
    <w:rsid w:val="00A04358"/>
    <w:rsid w:val="00A10725"/>
    <w:rsid w:val="00A108AA"/>
    <w:rsid w:val="00A164D6"/>
    <w:rsid w:val="00A211C2"/>
    <w:rsid w:val="00A21CC9"/>
    <w:rsid w:val="00A2340A"/>
    <w:rsid w:val="00A238DC"/>
    <w:rsid w:val="00A248F8"/>
    <w:rsid w:val="00A31D89"/>
    <w:rsid w:val="00A328D5"/>
    <w:rsid w:val="00A345E5"/>
    <w:rsid w:val="00A367EB"/>
    <w:rsid w:val="00A42CEA"/>
    <w:rsid w:val="00A452A4"/>
    <w:rsid w:val="00A45F7C"/>
    <w:rsid w:val="00A460E0"/>
    <w:rsid w:val="00A46F89"/>
    <w:rsid w:val="00A47305"/>
    <w:rsid w:val="00A55366"/>
    <w:rsid w:val="00A77081"/>
    <w:rsid w:val="00A803A7"/>
    <w:rsid w:val="00A82AF4"/>
    <w:rsid w:val="00A8335E"/>
    <w:rsid w:val="00A843B9"/>
    <w:rsid w:val="00A84CD7"/>
    <w:rsid w:val="00A87D77"/>
    <w:rsid w:val="00A9130F"/>
    <w:rsid w:val="00A92367"/>
    <w:rsid w:val="00A92AEF"/>
    <w:rsid w:val="00A9407F"/>
    <w:rsid w:val="00A943E9"/>
    <w:rsid w:val="00A94870"/>
    <w:rsid w:val="00A95DEE"/>
    <w:rsid w:val="00AA1B95"/>
    <w:rsid w:val="00AA1BF4"/>
    <w:rsid w:val="00AA36F7"/>
    <w:rsid w:val="00AA5DA4"/>
    <w:rsid w:val="00AA6134"/>
    <w:rsid w:val="00AB448F"/>
    <w:rsid w:val="00AB4661"/>
    <w:rsid w:val="00AB4CD8"/>
    <w:rsid w:val="00AB69DD"/>
    <w:rsid w:val="00AB7774"/>
    <w:rsid w:val="00AC5D60"/>
    <w:rsid w:val="00AC72AA"/>
    <w:rsid w:val="00AD08C9"/>
    <w:rsid w:val="00AD0B6F"/>
    <w:rsid w:val="00AD0D37"/>
    <w:rsid w:val="00AD36E0"/>
    <w:rsid w:val="00AD4A60"/>
    <w:rsid w:val="00AD4D6C"/>
    <w:rsid w:val="00AD52CA"/>
    <w:rsid w:val="00AD6FD3"/>
    <w:rsid w:val="00AD7FB6"/>
    <w:rsid w:val="00AE027F"/>
    <w:rsid w:val="00AE554E"/>
    <w:rsid w:val="00AE5C80"/>
    <w:rsid w:val="00B001B9"/>
    <w:rsid w:val="00B006CD"/>
    <w:rsid w:val="00B04B57"/>
    <w:rsid w:val="00B06035"/>
    <w:rsid w:val="00B113CE"/>
    <w:rsid w:val="00B1150F"/>
    <w:rsid w:val="00B11764"/>
    <w:rsid w:val="00B14566"/>
    <w:rsid w:val="00B17C6C"/>
    <w:rsid w:val="00B17E91"/>
    <w:rsid w:val="00B20725"/>
    <w:rsid w:val="00B23E09"/>
    <w:rsid w:val="00B25061"/>
    <w:rsid w:val="00B30052"/>
    <w:rsid w:val="00B3700C"/>
    <w:rsid w:val="00B402EF"/>
    <w:rsid w:val="00B408B2"/>
    <w:rsid w:val="00B4537D"/>
    <w:rsid w:val="00B45B3A"/>
    <w:rsid w:val="00B5595D"/>
    <w:rsid w:val="00B6189D"/>
    <w:rsid w:val="00B644CE"/>
    <w:rsid w:val="00B73EF6"/>
    <w:rsid w:val="00B742C8"/>
    <w:rsid w:val="00B75A2B"/>
    <w:rsid w:val="00B766CD"/>
    <w:rsid w:val="00B80765"/>
    <w:rsid w:val="00B80B74"/>
    <w:rsid w:val="00B810F1"/>
    <w:rsid w:val="00B8269D"/>
    <w:rsid w:val="00B84C5B"/>
    <w:rsid w:val="00B8719A"/>
    <w:rsid w:val="00B93E80"/>
    <w:rsid w:val="00B94F9F"/>
    <w:rsid w:val="00B9760E"/>
    <w:rsid w:val="00B97D42"/>
    <w:rsid w:val="00BA3A00"/>
    <w:rsid w:val="00BA693F"/>
    <w:rsid w:val="00BA6F54"/>
    <w:rsid w:val="00BB3611"/>
    <w:rsid w:val="00BB5E6E"/>
    <w:rsid w:val="00BC34D3"/>
    <w:rsid w:val="00BC400C"/>
    <w:rsid w:val="00BC4206"/>
    <w:rsid w:val="00BC4E91"/>
    <w:rsid w:val="00BC61DE"/>
    <w:rsid w:val="00BD0458"/>
    <w:rsid w:val="00BD08AC"/>
    <w:rsid w:val="00BD1F60"/>
    <w:rsid w:val="00BD3863"/>
    <w:rsid w:val="00BD3FB1"/>
    <w:rsid w:val="00BD6F30"/>
    <w:rsid w:val="00BE0C33"/>
    <w:rsid w:val="00BE4E8E"/>
    <w:rsid w:val="00BE7041"/>
    <w:rsid w:val="00BF1F13"/>
    <w:rsid w:val="00BF2935"/>
    <w:rsid w:val="00BF3C9B"/>
    <w:rsid w:val="00BF4808"/>
    <w:rsid w:val="00BF493A"/>
    <w:rsid w:val="00BF5303"/>
    <w:rsid w:val="00BF5FBA"/>
    <w:rsid w:val="00C00D30"/>
    <w:rsid w:val="00C04B56"/>
    <w:rsid w:val="00C07643"/>
    <w:rsid w:val="00C13254"/>
    <w:rsid w:val="00C156AB"/>
    <w:rsid w:val="00C15812"/>
    <w:rsid w:val="00C159EF"/>
    <w:rsid w:val="00C20FAC"/>
    <w:rsid w:val="00C21A07"/>
    <w:rsid w:val="00C22CB2"/>
    <w:rsid w:val="00C25D52"/>
    <w:rsid w:val="00C2728B"/>
    <w:rsid w:val="00C32B2E"/>
    <w:rsid w:val="00C41B2D"/>
    <w:rsid w:val="00C4651A"/>
    <w:rsid w:val="00C50AAF"/>
    <w:rsid w:val="00C5467B"/>
    <w:rsid w:val="00C606DA"/>
    <w:rsid w:val="00C60A8E"/>
    <w:rsid w:val="00C6165A"/>
    <w:rsid w:val="00C715B5"/>
    <w:rsid w:val="00C724B4"/>
    <w:rsid w:val="00C73A78"/>
    <w:rsid w:val="00C75B23"/>
    <w:rsid w:val="00C77FAB"/>
    <w:rsid w:val="00C850F0"/>
    <w:rsid w:val="00C93392"/>
    <w:rsid w:val="00C95A80"/>
    <w:rsid w:val="00CA5143"/>
    <w:rsid w:val="00CA52D1"/>
    <w:rsid w:val="00CA6366"/>
    <w:rsid w:val="00CB67B4"/>
    <w:rsid w:val="00CB6D31"/>
    <w:rsid w:val="00CB701E"/>
    <w:rsid w:val="00CC0149"/>
    <w:rsid w:val="00CD1CF5"/>
    <w:rsid w:val="00CE1C9E"/>
    <w:rsid w:val="00CE34F4"/>
    <w:rsid w:val="00CE505B"/>
    <w:rsid w:val="00CE69FA"/>
    <w:rsid w:val="00CF3A4A"/>
    <w:rsid w:val="00CF559C"/>
    <w:rsid w:val="00CF5894"/>
    <w:rsid w:val="00CF7827"/>
    <w:rsid w:val="00D03F6D"/>
    <w:rsid w:val="00D0640E"/>
    <w:rsid w:val="00D07D5E"/>
    <w:rsid w:val="00D1019F"/>
    <w:rsid w:val="00D13B9D"/>
    <w:rsid w:val="00D1450C"/>
    <w:rsid w:val="00D15D6D"/>
    <w:rsid w:val="00D16A18"/>
    <w:rsid w:val="00D16D3C"/>
    <w:rsid w:val="00D21C9A"/>
    <w:rsid w:val="00D3113F"/>
    <w:rsid w:val="00D3265E"/>
    <w:rsid w:val="00D32840"/>
    <w:rsid w:val="00D358C8"/>
    <w:rsid w:val="00D35F25"/>
    <w:rsid w:val="00D36100"/>
    <w:rsid w:val="00D365AD"/>
    <w:rsid w:val="00D36C99"/>
    <w:rsid w:val="00D37DE0"/>
    <w:rsid w:val="00D46A0A"/>
    <w:rsid w:val="00D5376A"/>
    <w:rsid w:val="00D53C5A"/>
    <w:rsid w:val="00D54B74"/>
    <w:rsid w:val="00D54C8F"/>
    <w:rsid w:val="00D5706C"/>
    <w:rsid w:val="00D61577"/>
    <w:rsid w:val="00D62BA6"/>
    <w:rsid w:val="00D64574"/>
    <w:rsid w:val="00D66858"/>
    <w:rsid w:val="00D7315D"/>
    <w:rsid w:val="00D73BA7"/>
    <w:rsid w:val="00D73F55"/>
    <w:rsid w:val="00D7529F"/>
    <w:rsid w:val="00D75624"/>
    <w:rsid w:val="00D805B8"/>
    <w:rsid w:val="00D82185"/>
    <w:rsid w:val="00D85131"/>
    <w:rsid w:val="00D87501"/>
    <w:rsid w:val="00D91F8D"/>
    <w:rsid w:val="00D96F8A"/>
    <w:rsid w:val="00D97705"/>
    <w:rsid w:val="00D97AFA"/>
    <w:rsid w:val="00DA3BEB"/>
    <w:rsid w:val="00DA70E4"/>
    <w:rsid w:val="00DB14FC"/>
    <w:rsid w:val="00DB2DEA"/>
    <w:rsid w:val="00DB3D3A"/>
    <w:rsid w:val="00DB7454"/>
    <w:rsid w:val="00DC3BD0"/>
    <w:rsid w:val="00DC795C"/>
    <w:rsid w:val="00DC7F21"/>
    <w:rsid w:val="00DD22D3"/>
    <w:rsid w:val="00DD356A"/>
    <w:rsid w:val="00DE08D1"/>
    <w:rsid w:val="00DE0A0E"/>
    <w:rsid w:val="00DE2F9A"/>
    <w:rsid w:val="00DE33A6"/>
    <w:rsid w:val="00DE5920"/>
    <w:rsid w:val="00DE5DA2"/>
    <w:rsid w:val="00DE5F50"/>
    <w:rsid w:val="00DE6450"/>
    <w:rsid w:val="00DF3672"/>
    <w:rsid w:val="00DF3FB0"/>
    <w:rsid w:val="00DF5684"/>
    <w:rsid w:val="00DF5D45"/>
    <w:rsid w:val="00E009B1"/>
    <w:rsid w:val="00E01D1F"/>
    <w:rsid w:val="00E02F98"/>
    <w:rsid w:val="00E038DE"/>
    <w:rsid w:val="00E0489D"/>
    <w:rsid w:val="00E05323"/>
    <w:rsid w:val="00E05BF3"/>
    <w:rsid w:val="00E07A2D"/>
    <w:rsid w:val="00E12C9C"/>
    <w:rsid w:val="00E14DD9"/>
    <w:rsid w:val="00E17577"/>
    <w:rsid w:val="00E23CE5"/>
    <w:rsid w:val="00E2448D"/>
    <w:rsid w:val="00E26E55"/>
    <w:rsid w:val="00E26E74"/>
    <w:rsid w:val="00E27071"/>
    <w:rsid w:val="00E31278"/>
    <w:rsid w:val="00E32086"/>
    <w:rsid w:val="00E32E13"/>
    <w:rsid w:val="00E37602"/>
    <w:rsid w:val="00E40590"/>
    <w:rsid w:val="00E41BA6"/>
    <w:rsid w:val="00E42B37"/>
    <w:rsid w:val="00E44BD0"/>
    <w:rsid w:val="00E537F1"/>
    <w:rsid w:val="00E56258"/>
    <w:rsid w:val="00E56906"/>
    <w:rsid w:val="00E57619"/>
    <w:rsid w:val="00E60190"/>
    <w:rsid w:val="00E608EC"/>
    <w:rsid w:val="00E62688"/>
    <w:rsid w:val="00E62E14"/>
    <w:rsid w:val="00E67A3C"/>
    <w:rsid w:val="00E70102"/>
    <w:rsid w:val="00E746C2"/>
    <w:rsid w:val="00E773A5"/>
    <w:rsid w:val="00E80EAF"/>
    <w:rsid w:val="00E93A22"/>
    <w:rsid w:val="00E96B5C"/>
    <w:rsid w:val="00EA424B"/>
    <w:rsid w:val="00EA4A62"/>
    <w:rsid w:val="00EA7F29"/>
    <w:rsid w:val="00EB0161"/>
    <w:rsid w:val="00EB03E1"/>
    <w:rsid w:val="00EB257B"/>
    <w:rsid w:val="00EB2839"/>
    <w:rsid w:val="00EB2ADA"/>
    <w:rsid w:val="00EB4316"/>
    <w:rsid w:val="00EC0B72"/>
    <w:rsid w:val="00EC1870"/>
    <w:rsid w:val="00EC2223"/>
    <w:rsid w:val="00EC3C6E"/>
    <w:rsid w:val="00EC43E0"/>
    <w:rsid w:val="00EC7C5A"/>
    <w:rsid w:val="00ED1D85"/>
    <w:rsid w:val="00ED2710"/>
    <w:rsid w:val="00ED608E"/>
    <w:rsid w:val="00ED667E"/>
    <w:rsid w:val="00EE09D8"/>
    <w:rsid w:val="00EE0CE9"/>
    <w:rsid w:val="00EE4C96"/>
    <w:rsid w:val="00EE5169"/>
    <w:rsid w:val="00EE60CC"/>
    <w:rsid w:val="00EE60CD"/>
    <w:rsid w:val="00EF0189"/>
    <w:rsid w:val="00EF081C"/>
    <w:rsid w:val="00EF14F3"/>
    <w:rsid w:val="00EF1A5A"/>
    <w:rsid w:val="00F0224B"/>
    <w:rsid w:val="00F03BC4"/>
    <w:rsid w:val="00F04532"/>
    <w:rsid w:val="00F05246"/>
    <w:rsid w:val="00F1036E"/>
    <w:rsid w:val="00F122BC"/>
    <w:rsid w:val="00F14C88"/>
    <w:rsid w:val="00F17282"/>
    <w:rsid w:val="00F20778"/>
    <w:rsid w:val="00F22283"/>
    <w:rsid w:val="00F26154"/>
    <w:rsid w:val="00F261BC"/>
    <w:rsid w:val="00F3004B"/>
    <w:rsid w:val="00F31237"/>
    <w:rsid w:val="00F31768"/>
    <w:rsid w:val="00F3275F"/>
    <w:rsid w:val="00F34498"/>
    <w:rsid w:val="00F34D3E"/>
    <w:rsid w:val="00F35E42"/>
    <w:rsid w:val="00F36D2E"/>
    <w:rsid w:val="00F37FDE"/>
    <w:rsid w:val="00F40AC1"/>
    <w:rsid w:val="00F4129A"/>
    <w:rsid w:val="00F43546"/>
    <w:rsid w:val="00F457A0"/>
    <w:rsid w:val="00F523FB"/>
    <w:rsid w:val="00F52497"/>
    <w:rsid w:val="00F5259E"/>
    <w:rsid w:val="00F54C74"/>
    <w:rsid w:val="00F55E76"/>
    <w:rsid w:val="00F6296A"/>
    <w:rsid w:val="00F7098E"/>
    <w:rsid w:val="00F72787"/>
    <w:rsid w:val="00F74EF3"/>
    <w:rsid w:val="00F76CDC"/>
    <w:rsid w:val="00F82E4B"/>
    <w:rsid w:val="00F83AC0"/>
    <w:rsid w:val="00F86901"/>
    <w:rsid w:val="00F870D7"/>
    <w:rsid w:val="00F87131"/>
    <w:rsid w:val="00F90E8F"/>
    <w:rsid w:val="00F946E3"/>
    <w:rsid w:val="00F95CAF"/>
    <w:rsid w:val="00FA2460"/>
    <w:rsid w:val="00FA563C"/>
    <w:rsid w:val="00FA72BF"/>
    <w:rsid w:val="00FB0DCA"/>
    <w:rsid w:val="00FB273B"/>
    <w:rsid w:val="00FB6D10"/>
    <w:rsid w:val="00FC281C"/>
    <w:rsid w:val="00FC5AD9"/>
    <w:rsid w:val="00FD0516"/>
    <w:rsid w:val="00FD16E8"/>
    <w:rsid w:val="00FD63DF"/>
    <w:rsid w:val="00FD780F"/>
    <w:rsid w:val="00FE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C76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75"/>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uiPriority w:val="99"/>
    <w:rsid w:val="00F40AC1"/>
    <w:pPr>
      <w:tabs>
        <w:tab w:val="left" w:pos="120"/>
      </w:tabs>
      <w:spacing w:before="120" w:line="200" w:lineRule="atLeast"/>
      <w:ind w:left="115" w:hanging="115"/>
      <w:jc w:val="both"/>
    </w:pPr>
    <w:rPr>
      <w:sz w:val="16"/>
    </w:rPr>
  </w:style>
  <w:style w:type="paragraph" w:customStyle="1" w:styleId="L1-FlLSp12">
    <w:name w:val="L1-FlL Sp&amp;1/2"/>
    <w:link w:val="L1-FlLSp12Char"/>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link w:val="HeaderChar"/>
    <w:uiPriority w:val="99"/>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uiPriority w:val="99"/>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uiPriority w:val="99"/>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link w:val="CommentTextChar"/>
    <w:uiPriority w:val="99"/>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uiPriority w:val="59"/>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uiPriority w:val="99"/>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8"/>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 w:type="character" w:customStyle="1" w:styleId="L1-FlLSp12Char">
    <w:name w:val="L1-FlL Sp&amp;1/2 Char"/>
    <w:basedOn w:val="DefaultParagraphFont"/>
    <w:link w:val="L1-FlLSp12"/>
    <w:locked/>
    <w:rsid w:val="000B36B6"/>
    <w:rPr>
      <w:sz w:val="22"/>
    </w:rPr>
  </w:style>
  <w:style w:type="paragraph" w:customStyle="1" w:styleId="TH-TableHeading">
    <w:name w:val="TH-Table Heading"/>
    <w:basedOn w:val="Heading1"/>
    <w:rsid w:val="000B36B6"/>
    <w:pPr>
      <w:spacing w:after="120" w:line="240" w:lineRule="atLeast"/>
      <w:ind w:left="0" w:firstLine="0"/>
      <w:jc w:val="center"/>
    </w:pPr>
    <w:rPr>
      <w:rFonts w:ascii="Franklin Gothic Medium" w:hAnsi="Franklin Gothic Medium"/>
      <w:sz w:val="20"/>
    </w:rPr>
  </w:style>
  <w:style w:type="paragraph" w:customStyle="1" w:styleId="TX-TableText">
    <w:name w:val="TX-Table Text"/>
    <w:basedOn w:val="Normal"/>
    <w:rsid w:val="000B36B6"/>
    <w:pPr>
      <w:jc w:val="left"/>
    </w:pPr>
    <w:rPr>
      <w:rFonts w:ascii="Franklin Gothic Medium" w:hAnsi="Franklin Gothic Medium"/>
      <w:sz w:val="20"/>
    </w:rPr>
  </w:style>
  <w:style w:type="character" w:customStyle="1" w:styleId="HeaderChar">
    <w:name w:val="Header Char"/>
    <w:basedOn w:val="DefaultParagraphFont"/>
    <w:link w:val="Header"/>
    <w:uiPriority w:val="99"/>
    <w:rsid w:val="00AD0D37"/>
    <w:rPr>
      <w:sz w:val="16"/>
    </w:rPr>
  </w:style>
  <w:style w:type="character" w:customStyle="1" w:styleId="CommentTextChar">
    <w:name w:val="Comment Text Char"/>
    <w:basedOn w:val="DefaultParagraphFont"/>
    <w:link w:val="CommentText"/>
    <w:uiPriority w:val="99"/>
    <w:semiHidden/>
    <w:rsid w:val="001C3BDE"/>
    <w:rPr>
      <w:snapToGrid w:val="0"/>
    </w:rPr>
  </w:style>
  <w:style w:type="character" w:customStyle="1" w:styleId="apple-converted-space">
    <w:name w:val="apple-converted-space"/>
    <w:basedOn w:val="DefaultParagraphFont"/>
    <w:rsid w:val="00052CA2"/>
  </w:style>
  <w:style w:type="paragraph" w:styleId="NoSpacing">
    <w:name w:val="No Spacing"/>
    <w:uiPriority w:val="1"/>
    <w:qFormat/>
    <w:rsid w:val="00B8719A"/>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375"/>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uiPriority w:val="99"/>
    <w:rsid w:val="00F40AC1"/>
    <w:pPr>
      <w:tabs>
        <w:tab w:val="left" w:pos="120"/>
      </w:tabs>
      <w:spacing w:before="120" w:line="200" w:lineRule="atLeast"/>
      <w:ind w:left="115" w:hanging="115"/>
      <w:jc w:val="both"/>
    </w:pPr>
    <w:rPr>
      <w:sz w:val="16"/>
    </w:rPr>
  </w:style>
  <w:style w:type="paragraph" w:customStyle="1" w:styleId="L1-FlLSp12">
    <w:name w:val="L1-FlL Sp&amp;1/2"/>
    <w:link w:val="L1-FlLSp12Char"/>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link w:val="HeaderChar"/>
    <w:uiPriority w:val="99"/>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uiPriority w:val="99"/>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uiPriority w:val="99"/>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link w:val="CommentTextChar"/>
    <w:uiPriority w:val="99"/>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uiPriority w:val="59"/>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uiPriority w:val="99"/>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8"/>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 w:type="character" w:customStyle="1" w:styleId="L1-FlLSp12Char">
    <w:name w:val="L1-FlL Sp&amp;1/2 Char"/>
    <w:basedOn w:val="DefaultParagraphFont"/>
    <w:link w:val="L1-FlLSp12"/>
    <w:locked/>
    <w:rsid w:val="000B36B6"/>
    <w:rPr>
      <w:sz w:val="22"/>
    </w:rPr>
  </w:style>
  <w:style w:type="paragraph" w:customStyle="1" w:styleId="TH-TableHeading">
    <w:name w:val="TH-Table Heading"/>
    <w:basedOn w:val="Heading1"/>
    <w:rsid w:val="000B36B6"/>
    <w:pPr>
      <w:spacing w:after="120" w:line="240" w:lineRule="atLeast"/>
      <w:ind w:left="0" w:firstLine="0"/>
      <w:jc w:val="center"/>
    </w:pPr>
    <w:rPr>
      <w:rFonts w:ascii="Franklin Gothic Medium" w:hAnsi="Franklin Gothic Medium"/>
      <w:sz w:val="20"/>
    </w:rPr>
  </w:style>
  <w:style w:type="paragraph" w:customStyle="1" w:styleId="TX-TableText">
    <w:name w:val="TX-Table Text"/>
    <w:basedOn w:val="Normal"/>
    <w:rsid w:val="000B36B6"/>
    <w:pPr>
      <w:jc w:val="left"/>
    </w:pPr>
    <w:rPr>
      <w:rFonts w:ascii="Franklin Gothic Medium" w:hAnsi="Franklin Gothic Medium"/>
      <w:sz w:val="20"/>
    </w:rPr>
  </w:style>
  <w:style w:type="character" w:customStyle="1" w:styleId="HeaderChar">
    <w:name w:val="Header Char"/>
    <w:basedOn w:val="DefaultParagraphFont"/>
    <w:link w:val="Header"/>
    <w:uiPriority w:val="99"/>
    <w:rsid w:val="00AD0D37"/>
    <w:rPr>
      <w:sz w:val="16"/>
    </w:rPr>
  </w:style>
  <w:style w:type="character" w:customStyle="1" w:styleId="CommentTextChar">
    <w:name w:val="Comment Text Char"/>
    <w:basedOn w:val="DefaultParagraphFont"/>
    <w:link w:val="CommentText"/>
    <w:uiPriority w:val="99"/>
    <w:semiHidden/>
    <w:rsid w:val="001C3BDE"/>
    <w:rPr>
      <w:snapToGrid w:val="0"/>
    </w:rPr>
  </w:style>
  <w:style w:type="character" w:customStyle="1" w:styleId="apple-converted-space">
    <w:name w:val="apple-converted-space"/>
    <w:basedOn w:val="DefaultParagraphFont"/>
    <w:rsid w:val="00052CA2"/>
  </w:style>
  <w:style w:type="paragraph" w:styleId="NoSpacing">
    <w:name w:val="No Spacing"/>
    <w:uiPriority w:val="1"/>
    <w:qFormat/>
    <w:rsid w:val="00B8719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8257">
      <w:bodyDiv w:val="1"/>
      <w:marLeft w:val="0"/>
      <w:marRight w:val="0"/>
      <w:marTop w:val="0"/>
      <w:marBottom w:val="0"/>
      <w:divBdr>
        <w:top w:val="none" w:sz="0" w:space="0" w:color="auto"/>
        <w:left w:val="none" w:sz="0" w:space="0" w:color="auto"/>
        <w:bottom w:val="none" w:sz="0" w:space="0" w:color="auto"/>
        <w:right w:val="none" w:sz="0" w:space="0" w:color="auto"/>
      </w:divBdr>
    </w:div>
    <w:div w:id="223758087">
      <w:bodyDiv w:val="1"/>
      <w:marLeft w:val="0"/>
      <w:marRight w:val="0"/>
      <w:marTop w:val="0"/>
      <w:marBottom w:val="0"/>
      <w:divBdr>
        <w:top w:val="none" w:sz="0" w:space="0" w:color="auto"/>
        <w:left w:val="none" w:sz="0" w:space="0" w:color="auto"/>
        <w:bottom w:val="none" w:sz="0" w:space="0" w:color="auto"/>
        <w:right w:val="none" w:sz="0" w:space="0" w:color="auto"/>
      </w:divBdr>
    </w:div>
    <w:div w:id="428045492">
      <w:bodyDiv w:val="1"/>
      <w:marLeft w:val="75"/>
      <w:marRight w:val="75"/>
      <w:marTop w:val="75"/>
      <w:marBottom w:val="75"/>
      <w:divBdr>
        <w:top w:val="none" w:sz="0" w:space="0" w:color="auto"/>
        <w:left w:val="none" w:sz="0" w:space="0" w:color="auto"/>
        <w:bottom w:val="none" w:sz="0" w:space="0" w:color="auto"/>
        <w:right w:val="none" w:sz="0" w:space="0" w:color="auto"/>
      </w:divBdr>
    </w:div>
    <w:div w:id="452022628">
      <w:bodyDiv w:val="1"/>
      <w:marLeft w:val="0"/>
      <w:marRight w:val="0"/>
      <w:marTop w:val="0"/>
      <w:marBottom w:val="0"/>
      <w:divBdr>
        <w:top w:val="none" w:sz="0" w:space="0" w:color="auto"/>
        <w:left w:val="none" w:sz="0" w:space="0" w:color="auto"/>
        <w:bottom w:val="none" w:sz="0" w:space="0" w:color="auto"/>
        <w:right w:val="none" w:sz="0" w:space="0" w:color="auto"/>
      </w:divBdr>
      <w:divsChild>
        <w:div w:id="1457870485">
          <w:marLeft w:val="0"/>
          <w:marRight w:val="0"/>
          <w:marTop w:val="0"/>
          <w:marBottom w:val="0"/>
          <w:divBdr>
            <w:top w:val="none" w:sz="0" w:space="0" w:color="auto"/>
            <w:left w:val="none" w:sz="0" w:space="0" w:color="auto"/>
            <w:bottom w:val="none" w:sz="0" w:space="0" w:color="auto"/>
            <w:right w:val="none" w:sz="0" w:space="0" w:color="auto"/>
          </w:divBdr>
          <w:divsChild>
            <w:div w:id="1607155918">
              <w:marLeft w:val="0"/>
              <w:marRight w:val="0"/>
              <w:marTop w:val="0"/>
              <w:marBottom w:val="0"/>
              <w:divBdr>
                <w:top w:val="none" w:sz="0" w:space="0" w:color="auto"/>
                <w:left w:val="none" w:sz="0" w:space="0" w:color="auto"/>
                <w:bottom w:val="none" w:sz="0" w:space="0" w:color="auto"/>
                <w:right w:val="none" w:sz="0" w:space="0" w:color="auto"/>
              </w:divBdr>
            </w:div>
            <w:div w:id="218366588">
              <w:marLeft w:val="0"/>
              <w:marRight w:val="0"/>
              <w:marTop w:val="0"/>
              <w:marBottom w:val="750"/>
              <w:divBdr>
                <w:top w:val="none" w:sz="0" w:space="0" w:color="auto"/>
                <w:left w:val="none" w:sz="0" w:space="0" w:color="auto"/>
                <w:bottom w:val="none" w:sz="0" w:space="0" w:color="auto"/>
                <w:right w:val="none" w:sz="0" w:space="0" w:color="auto"/>
              </w:divBdr>
              <w:divsChild>
                <w:div w:id="1264342954">
                  <w:marLeft w:val="0"/>
                  <w:marRight w:val="0"/>
                  <w:marTop w:val="0"/>
                  <w:marBottom w:val="0"/>
                  <w:divBdr>
                    <w:top w:val="single" w:sz="6" w:space="0" w:color="000000"/>
                    <w:left w:val="none" w:sz="0" w:space="0" w:color="auto"/>
                    <w:bottom w:val="none" w:sz="0" w:space="0" w:color="auto"/>
                    <w:right w:val="none" w:sz="0" w:space="0" w:color="auto"/>
                  </w:divBdr>
                </w:div>
                <w:div w:id="1131947380">
                  <w:marLeft w:val="0"/>
                  <w:marRight w:val="0"/>
                  <w:marTop w:val="15"/>
                  <w:marBottom w:val="0"/>
                  <w:divBdr>
                    <w:top w:val="none" w:sz="0" w:space="0" w:color="auto"/>
                    <w:left w:val="none" w:sz="0" w:space="0" w:color="auto"/>
                    <w:bottom w:val="single" w:sz="6" w:space="2" w:color="000000"/>
                    <w:right w:val="none" w:sz="0" w:space="0" w:color="auto"/>
                  </w:divBdr>
                </w:div>
                <w:div w:id="1554274377">
                  <w:marLeft w:val="0"/>
                  <w:marRight w:val="0"/>
                  <w:marTop w:val="0"/>
                  <w:marBottom w:val="0"/>
                  <w:divBdr>
                    <w:top w:val="none" w:sz="0" w:space="0" w:color="auto"/>
                    <w:left w:val="single" w:sz="6" w:space="4" w:color="E3DEFF"/>
                    <w:bottom w:val="dotted" w:sz="6" w:space="0" w:color="F8CF6E"/>
                    <w:right w:val="single" w:sz="6" w:space="0" w:color="E3DEFF"/>
                  </w:divBdr>
                </w:div>
                <w:div w:id="2117820051">
                  <w:marLeft w:val="0"/>
                  <w:marRight w:val="0"/>
                  <w:marTop w:val="0"/>
                  <w:marBottom w:val="0"/>
                  <w:divBdr>
                    <w:top w:val="none" w:sz="0" w:space="0" w:color="auto"/>
                    <w:left w:val="single" w:sz="6" w:space="4" w:color="E3DEFF"/>
                    <w:bottom w:val="dotted" w:sz="6" w:space="0" w:color="F8CF6E"/>
                    <w:right w:val="single" w:sz="6" w:space="0" w:color="E3DEFF"/>
                  </w:divBdr>
                </w:div>
                <w:div w:id="1350523972">
                  <w:marLeft w:val="0"/>
                  <w:marRight w:val="0"/>
                  <w:marTop w:val="0"/>
                  <w:marBottom w:val="0"/>
                  <w:divBdr>
                    <w:top w:val="none" w:sz="0" w:space="0" w:color="auto"/>
                    <w:left w:val="single" w:sz="6" w:space="4" w:color="E3DEFF"/>
                    <w:bottom w:val="dotted" w:sz="6" w:space="0" w:color="F8CF6E"/>
                    <w:right w:val="single" w:sz="6" w:space="0" w:color="E3DEFF"/>
                  </w:divBdr>
                </w:div>
                <w:div w:id="121871072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512886690">
      <w:bodyDiv w:val="1"/>
      <w:marLeft w:val="0"/>
      <w:marRight w:val="0"/>
      <w:marTop w:val="0"/>
      <w:marBottom w:val="0"/>
      <w:divBdr>
        <w:top w:val="none" w:sz="0" w:space="0" w:color="auto"/>
        <w:left w:val="none" w:sz="0" w:space="0" w:color="auto"/>
        <w:bottom w:val="none" w:sz="0" w:space="0" w:color="auto"/>
        <w:right w:val="none" w:sz="0" w:space="0" w:color="auto"/>
      </w:divBdr>
    </w:div>
    <w:div w:id="728580696">
      <w:bodyDiv w:val="1"/>
      <w:marLeft w:val="0"/>
      <w:marRight w:val="0"/>
      <w:marTop w:val="0"/>
      <w:marBottom w:val="0"/>
      <w:divBdr>
        <w:top w:val="none" w:sz="0" w:space="0" w:color="auto"/>
        <w:left w:val="none" w:sz="0" w:space="0" w:color="auto"/>
        <w:bottom w:val="none" w:sz="0" w:space="0" w:color="auto"/>
        <w:right w:val="none" w:sz="0" w:space="0" w:color="auto"/>
      </w:divBdr>
    </w:div>
    <w:div w:id="732310489">
      <w:bodyDiv w:val="1"/>
      <w:marLeft w:val="75"/>
      <w:marRight w:val="75"/>
      <w:marTop w:val="75"/>
      <w:marBottom w:val="75"/>
      <w:divBdr>
        <w:top w:val="none" w:sz="0" w:space="0" w:color="auto"/>
        <w:left w:val="none" w:sz="0" w:space="0" w:color="auto"/>
        <w:bottom w:val="none" w:sz="0" w:space="0" w:color="auto"/>
        <w:right w:val="none" w:sz="0" w:space="0" w:color="auto"/>
      </w:divBdr>
    </w:div>
    <w:div w:id="751511800">
      <w:bodyDiv w:val="1"/>
      <w:marLeft w:val="0"/>
      <w:marRight w:val="0"/>
      <w:marTop w:val="0"/>
      <w:marBottom w:val="0"/>
      <w:divBdr>
        <w:top w:val="none" w:sz="0" w:space="0" w:color="auto"/>
        <w:left w:val="none" w:sz="0" w:space="0" w:color="auto"/>
        <w:bottom w:val="none" w:sz="0" w:space="0" w:color="auto"/>
        <w:right w:val="none" w:sz="0" w:space="0" w:color="auto"/>
      </w:divBdr>
    </w:div>
    <w:div w:id="987897312">
      <w:bodyDiv w:val="1"/>
      <w:marLeft w:val="0"/>
      <w:marRight w:val="0"/>
      <w:marTop w:val="0"/>
      <w:marBottom w:val="0"/>
      <w:divBdr>
        <w:top w:val="none" w:sz="0" w:space="0" w:color="auto"/>
        <w:left w:val="none" w:sz="0" w:space="0" w:color="auto"/>
        <w:bottom w:val="none" w:sz="0" w:space="0" w:color="auto"/>
        <w:right w:val="none" w:sz="0" w:space="0" w:color="auto"/>
      </w:divBdr>
    </w:div>
    <w:div w:id="1304118573">
      <w:bodyDiv w:val="1"/>
      <w:marLeft w:val="0"/>
      <w:marRight w:val="0"/>
      <w:marTop w:val="0"/>
      <w:marBottom w:val="0"/>
      <w:divBdr>
        <w:top w:val="none" w:sz="0" w:space="0" w:color="auto"/>
        <w:left w:val="none" w:sz="0" w:space="0" w:color="auto"/>
        <w:bottom w:val="none" w:sz="0" w:space="0" w:color="auto"/>
        <w:right w:val="none" w:sz="0" w:space="0" w:color="auto"/>
      </w:divBdr>
      <w:divsChild>
        <w:div w:id="786587677">
          <w:marLeft w:val="0"/>
          <w:marRight w:val="0"/>
          <w:marTop w:val="0"/>
          <w:marBottom w:val="0"/>
          <w:divBdr>
            <w:top w:val="none" w:sz="0" w:space="0" w:color="auto"/>
            <w:left w:val="none" w:sz="0" w:space="0" w:color="auto"/>
            <w:bottom w:val="none" w:sz="0" w:space="0" w:color="auto"/>
            <w:right w:val="none" w:sz="0" w:space="0" w:color="auto"/>
          </w:divBdr>
          <w:divsChild>
            <w:div w:id="109907213">
              <w:marLeft w:val="450"/>
              <w:marRight w:val="450"/>
              <w:marTop w:val="0"/>
              <w:marBottom w:val="0"/>
              <w:divBdr>
                <w:top w:val="none" w:sz="0" w:space="0" w:color="auto"/>
                <w:left w:val="none" w:sz="0" w:space="0" w:color="auto"/>
                <w:bottom w:val="none" w:sz="0" w:space="0" w:color="auto"/>
                <w:right w:val="none" w:sz="0" w:space="0" w:color="auto"/>
              </w:divBdr>
              <w:divsChild>
                <w:div w:id="20309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4524">
      <w:bodyDiv w:val="1"/>
      <w:marLeft w:val="0"/>
      <w:marRight w:val="0"/>
      <w:marTop w:val="0"/>
      <w:marBottom w:val="0"/>
      <w:divBdr>
        <w:top w:val="none" w:sz="0" w:space="0" w:color="auto"/>
        <w:left w:val="none" w:sz="0" w:space="0" w:color="auto"/>
        <w:bottom w:val="none" w:sz="0" w:space="0" w:color="auto"/>
        <w:right w:val="none" w:sz="0" w:space="0" w:color="auto"/>
      </w:divBdr>
      <w:divsChild>
        <w:div w:id="1861316518">
          <w:marLeft w:val="0"/>
          <w:marRight w:val="0"/>
          <w:marTop w:val="0"/>
          <w:marBottom w:val="0"/>
          <w:divBdr>
            <w:top w:val="none" w:sz="0" w:space="0" w:color="auto"/>
            <w:left w:val="none" w:sz="0" w:space="0" w:color="auto"/>
            <w:bottom w:val="none" w:sz="0" w:space="0" w:color="auto"/>
            <w:right w:val="none" w:sz="0" w:space="0" w:color="auto"/>
          </w:divBdr>
        </w:div>
      </w:divsChild>
    </w:div>
    <w:div w:id="1370378194">
      <w:bodyDiv w:val="1"/>
      <w:marLeft w:val="0"/>
      <w:marRight w:val="0"/>
      <w:marTop w:val="0"/>
      <w:marBottom w:val="0"/>
      <w:divBdr>
        <w:top w:val="none" w:sz="0" w:space="0" w:color="auto"/>
        <w:left w:val="none" w:sz="0" w:space="0" w:color="auto"/>
        <w:bottom w:val="none" w:sz="0" w:space="0" w:color="auto"/>
        <w:right w:val="none" w:sz="0" w:space="0" w:color="auto"/>
      </w:divBdr>
      <w:divsChild>
        <w:div w:id="1063598993">
          <w:marLeft w:val="0"/>
          <w:marRight w:val="0"/>
          <w:marTop w:val="0"/>
          <w:marBottom w:val="0"/>
          <w:divBdr>
            <w:top w:val="none" w:sz="0" w:space="0" w:color="auto"/>
            <w:left w:val="none" w:sz="0" w:space="0" w:color="auto"/>
            <w:bottom w:val="none" w:sz="0" w:space="0" w:color="auto"/>
            <w:right w:val="none" w:sz="0" w:space="0" w:color="auto"/>
          </w:divBdr>
          <w:divsChild>
            <w:div w:id="1255163036">
              <w:marLeft w:val="0"/>
              <w:marRight w:val="0"/>
              <w:marTop w:val="0"/>
              <w:marBottom w:val="0"/>
              <w:divBdr>
                <w:top w:val="none" w:sz="0" w:space="0" w:color="auto"/>
                <w:left w:val="none" w:sz="0" w:space="0" w:color="auto"/>
                <w:bottom w:val="none" w:sz="0" w:space="0" w:color="auto"/>
                <w:right w:val="none" w:sz="0" w:space="0" w:color="auto"/>
              </w:divBdr>
              <w:divsChild>
                <w:div w:id="1106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524">
      <w:bodyDiv w:val="1"/>
      <w:marLeft w:val="0"/>
      <w:marRight w:val="0"/>
      <w:marTop w:val="0"/>
      <w:marBottom w:val="0"/>
      <w:divBdr>
        <w:top w:val="none" w:sz="0" w:space="0" w:color="auto"/>
        <w:left w:val="none" w:sz="0" w:space="0" w:color="auto"/>
        <w:bottom w:val="none" w:sz="0" w:space="0" w:color="auto"/>
        <w:right w:val="none" w:sz="0" w:space="0" w:color="auto"/>
      </w:divBdr>
    </w:div>
    <w:div w:id="1708526284">
      <w:bodyDiv w:val="1"/>
      <w:marLeft w:val="0"/>
      <w:marRight w:val="0"/>
      <w:marTop w:val="0"/>
      <w:marBottom w:val="0"/>
      <w:divBdr>
        <w:top w:val="none" w:sz="0" w:space="0" w:color="auto"/>
        <w:left w:val="none" w:sz="0" w:space="0" w:color="auto"/>
        <w:bottom w:val="none" w:sz="0" w:space="0" w:color="auto"/>
        <w:right w:val="none" w:sz="0" w:space="0" w:color="auto"/>
      </w:divBdr>
    </w:div>
    <w:div w:id="1708875936">
      <w:bodyDiv w:val="1"/>
      <w:marLeft w:val="0"/>
      <w:marRight w:val="0"/>
      <w:marTop w:val="0"/>
      <w:marBottom w:val="0"/>
      <w:divBdr>
        <w:top w:val="none" w:sz="0" w:space="0" w:color="auto"/>
        <w:left w:val="none" w:sz="0" w:space="0" w:color="auto"/>
        <w:bottom w:val="none" w:sz="0" w:space="0" w:color="auto"/>
        <w:right w:val="none" w:sz="0" w:space="0" w:color="auto"/>
      </w:divBdr>
    </w:div>
    <w:div w:id="1727027479">
      <w:bodyDiv w:val="1"/>
      <w:marLeft w:val="0"/>
      <w:marRight w:val="0"/>
      <w:marTop w:val="0"/>
      <w:marBottom w:val="0"/>
      <w:divBdr>
        <w:top w:val="none" w:sz="0" w:space="0" w:color="auto"/>
        <w:left w:val="none" w:sz="0" w:space="0" w:color="auto"/>
        <w:bottom w:val="none" w:sz="0" w:space="0" w:color="auto"/>
        <w:right w:val="none" w:sz="0" w:space="0" w:color="auto"/>
      </w:divBdr>
    </w:div>
    <w:div w:id="1739405140">
      <w:bodyDiv w:val="1"/>
      <w:marLeft w:val="0"/>
      <w:marRight w:val="0"/>
      <w:marTop w:val="0"/>
      <w:marBottom w:val="0"/>
      <w:divBdr>
        <w:top w:val="none" w:sz="0" w:space="0" w:color="auto"/>
        <w:left w:val="none" w:sz="0" w:space="0" w:color="auto"/>
        <w:bottom w:val="none" w:sz="0" w:space="0" w:color="auto"/>
        <w:right w:val="none" w:sz="0" w:space="0" w:color="auto"/>
      </w:divBdr>
      <w:divsChild>
        <w:div w:id="336225830">
          <w:marLeft w:val="0"/>
          <w:marRight w:val="0"/>
          <w:marTop w:val="0"/>
          <w:marBottom w:val="0"/>
          <w:divBdr>
            <w:top w:val="none" w:sz="0" w:space="0" w:color="auto"/>
            <w:left w:val="none" w:sz="0" w:space="0" w:color="auto"/>
            <w:bottom w:val="none" w:sz="0" w:space="0" w:color="auto"/>
            <w:right w:val="none" w:sz="0" w:space="0" w:color="auto"/>
          </w:divBdr>
        </w:div>
        <w:div w:id="2057701627">
          <w:marLeft w:val="0"/>
          <w:marRight w:val="0"/>
          <w:marTop w:val="0"/>
          <w:marBottom w:val="0"/>
          <w:divBdr>
            <w:top w:val="none" w:sz="0" w:space="0" w:color="auto"/>
            <w:left w:val="none" w:sz="0" w:space="0" w:color="auto"/>
            <w:bottom w:val="none" w:sz="0" w:space="0" w:color="auto"/>
            <w:right w:val="none" w:sz="0" w:space="0" w:color="auto"/>
          </w:divBdr>
        </w:div>
      </w:divsChild>
    </w:div>
    <w:div w:id="1791583223">
      <w:bodyDiv w:val="1"/>
      <w:marLeft w:val="0"/>
      <w:marRight w:val="0"/>
      <w:marTop w:val="0"/>
      <w:marBottom w:val="0"/>
      <w:divBdr>
        <w:top w:val="none" w:sz="0" w:space="0" w:color="auto"/>
        <w:left w:val="none" w:sz="0" w:space="0" w:color="auto"/>
        <w:bottom w:val="none" w:sz="0" w:space="0" w:color="auto"/>
        <w:right w:val="none" w:sz="0" w:space="0" w:color="auto"/>
      </w:divBdr>
      <w:divsChild>
        <w:div w:id="1737046450">
          <w:marLeft w:val="0"/>
          <w:marRight w:val="0"/>
          <w:marTop w:val="0"/>
          <w:marBottom w:val="0"/>
          <w:divBdr>
            <w:top w:val="none" w:sz="0" w:space="0" w:color="auto"/>
            <w:left w:val="none" w:sz="0" w:space="0" w:color="auto"/>
            <w:bottom w:val="none" w:sz="0" w:space="0" w:color="auto"/>
            <w:right w:val="none" w:sz="0" w:space="0" w:color="auto"/>
          </w:divBdr>
          <w:divsChild>
            <w:div w:id="675697025">
              <w:marLeft w:val="0"/>
              <w:marRight w:val="0"/>
              <w:marTop w:val="0"/>
              <w:marBottom w:val="0"/>
              <w:divBdr>
                <w:top w:val="none" w:sz="0" w:space="0" w:color="auto"/>
                <w:left w:val="none" w:sz="0" w:space="0" w:color="auto"/>
                <w:bottom w:val="none" w:sz="0" w:space="0" w:color="auto"/>
                <w:right w:val="none" w:sz="0" w:space="0" w:color="auto"/>
              </w:divBdr>
              <w:divsChild>
                <w:div w:id="14036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5094">
      <w:bodyDiv w:val="1"/>
      <w:marLeft w:val="0"/>
      <w:marRight w:val="0"/>
      <w:marTop w:val="0"/>
      <w:marBottom w:val="0"/>
      <w:divBdr>
        <w:top w:val="none" w:sz="0" w:space="0" w:color="auto"/>
        <w:left w:val="none" w:sz="0" w:space="0" w:color="auto"/>
        <w:bottom w:val="none" w:sz="0" w:space="0" w:color="auto"/>
        <w:right w:val="none" w:sz="0" w:space="0" w:color="auto"/>
      </w:divBdr>
    </w:div>
    <w:div w:id="1892035254">
      <w:bodyDiv w:val="1"/>
      <w:marLeft w:val="0"/>
      <w:marRight w:val="0"/>
      <w:marTop w:val="0"/>
      <w:marBottom w:val="0"/>
      <w:divBdr>
        <w:top w:val="none" w:sz="0" w:space="0" w:color="auto"/>
        <w:left w:val="none" w:sz="0" w:space="0" w:color="auto"/>
        <w:bottom w:val="none" w:sz="0" w:space="0" w:color="auto"/>
        <w:right w:val="none" w:sz="0" w:space="0" w:color="auto"/>
      </w:divBdr>
      <w:divsChild>
        <w:div w:id="1912042001">
          <w:marLeft w:val="0"/>
          <w:marRight w:val="0"/>
          <w:marTop w:val="0"/>
          <w:marBottom w:val="0"/>
          <w:divBdr>
            <w:top w:val="none" w:sz="0" w:space="0" w:color="auto"/>
            <w:left w:val="none" w:sz="0" w:space="0" w:color="auto"/>
            <w:bottom w:val="none" w:sz="0" w:space="0" w:color="auto"/>
            <w:right w:val="none" w:sz="0" w:space="0" w:color="auto"/>
          </w:divBdr>
          <w:divsChild>
            <w:div w:id="3532437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079814801">
      <w:bodyDiv w:val="1"/>
      <w:marLeft w:val="0"/>
      <w:marRight w:val="0"/>
      <w:marTop w:val="0"/>
      <w:marBottom w:val="0"/>
      <w:divBdr>
        <w:top w:val="none" w:sz="0" w:space="0" w:color="auto"/>
        <w:left w:val="none" w:sz="0" w:space="0" w:color="auto"/>
        <w:bottom w:val="none" w:sz="0" w:space="0" w:color="auto"/>
        <w:right w:val="none" w:sz="0" w:space="0" w:color="auto"/>
      </w:divBdr>
    </w:div>
    <w:div w:id="2110393577">
      <w:bodyDiv w:val="1"/>
      <w:marLeft w:val="0"/>
      <w:marRight w:val="0"/>
      <w:marTop w:val="0"/>
      <w:marBottom w:val="0"/>
      <w:divBdr>
        <w:top w:val="none" w:sz="0" w:space="0" w:color="auto"/>
        <w:left w:val="none" w:sz="0" w:space="0" w:color="auto"/>
        <w:bottom w:val="none" w:sz="0" w:space="0" w:color="auto"/>
        <w:right w:val="none" w:sz="0" w:space="0" w:color="auto"/>
      </w:divBdr>
      <w:divsChild>
        <w:div w:id="1121264213">
          <w:marLeft w:val="0"/>
          <w:marRight w:val="0"/>
          <w:marTop w:val="0"/>
          <w:marBottom w:val="0"/>
          <w:divBdr>
            <w:top w:val="none" w:sz="0" w:space="0" w:color="auto"/>
            <w:left w:val="none" w:sz="0" w:space="0" w:color="auto"/>
            <w:bottom w:val="none" w:sz="0" w:space="0" w:color="auto"/>
            <w:right w:val="none" w:sz="0" w:space="0" w:color="auto"/>
          </w:divBdr>
          <w:divsChild>
            <w:div w:id="108406176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aoasurvey@westat.com" TargetMode="External"/><Relationship Id="rId26" Type="http://schemas.openxmlformats.org/officeDocument/2006/relationships/footer" Target="footer8.xml"/><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hyperlink" Target="http://www.aoa.gov/AOA_programs/OAA/oaa_full.asp" TargetMode="External"/><Relationship Id="rId34" Type="http://schemas.openxmlformats.org/officeDocument/2006/relationships/footer" Target="footer14.xml"/><Relationship Id="rId42" Type="http://schemas.openxmlformats.org/officeDocument/2006/relationships/header" Target="header5.xml"/><Relationship Id="rId47" Type="http://schemas.openxmlformats.org/officeDocument/2006/relationships/footer" Target="footer23.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westat.com\dfs\ACLCRGVR\Data%20Collection\Survey%20Specifications\Appendix_G_NFCSP_CaregiverPart_Baseline_VarNames.docx" TargetMode="Externa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aoa.gov/AOA_programs/OAA/oaa_full.asp" TargetMode="External"/><Relationship Id="rId29" Type="http://schemas.openxmlformats.org/officeDocument/2006/relationships/footer" Target="footer11.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header" Target="header4.xml"/><Relationship Id="rId45"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hyperlink" Target="https://aoasurvey.org/default.asp" TargetMode="External"/><Relationship Id="rId23" Type="http://schemas.openxmlformats.org/officeDocument/2006/relationships/hyperlink" Target="http://www.gpo.gov/fdsys/pkg/BILLS-111hr2142enr/pdf/BILLS-111hr2142enr.pdf" TargetMode="External"/><Relationship Id="rId28" Type="http://schemas.openxmlformats.org/officeDocument/2006/relationships/footer" Target="footer10.xml"/><Relationship Id="rId36" Type="http://schemas.openxmlformats.org/officeDocument/2006/relationships/image" Target="media/image4.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2.png"/><Relationship Id="rId44"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hitehouse.gov/omb/performance/gprm-act" TargetMode="External"/><Relationship Id="rId27" Type="http://schemas.openxmlformats.org/officeDocument/2006/relationships/footer" Target="footer9.xml"/><Relationship Id="rId30" Type="http://schemas.openxmlformats.org/officeDocument/2006/relationships/image" Target="media/image1.png"/><Relationship Id="rId35" Type="http://schemas.openxmlformats.org/officeDocument/2006/relationships/image" Target="media/image3.emf"/><Relationship Id="rId43" Type="http://schemas.openxmlformats.org/officeDocument/2006/relationships/footer" Target="footer19.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51EA1-E46C-4541-BABF-CD237B03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12319</Words>
  <Characters>70223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82378</CharactersWithSpaces>
  <SharedDoc>false</SharedDoc>
  <HLinks>
    <vt:vector size="48" baseType="variant">
      <vt:variant>
        <vt:i4>2949123</vt:i4>
      </vt:variant>
      <vt:variant>
        <vt:i4>61</vt:i4>
      </vt:variant>
      <vt:variant>
        <vt:i4>0</vt:i4>
      </vt:variant>
      <vt:variant>
        <vt:i4>5</vt:i4>
      </vt:variant>
      <vt:variant>
        <vt:lpwstr>http://www.aoa.gov/oaa2006/main_site/oaa/oaa_full.asp</vt:lpwstr>
      </vt:variant>
      <vt:variant>
        <vt:lpwstr>_Toc153957633</vt:lpwstr>
      </vt:variant>
      <vt:variant>
        <vt:i4>6094912</vt:i4>
      </vt:variant>
      <vt:variant>
        <vt:i4>58</vt:i4>
      </vt:variant>
      <vt:variant>
        <vt:i4>0</vt:i4>
      </vt:variant>
      <vt:variant>
        <vt:i4>5</vt:i4>
      </vt:variant>
      <vt:variant>
        <vt:lpwstr>http://www.whitehouse.gov/omb/budget/fy2005/part.html</vt:lpwstr>
      </vt:variant>
      <vt:variant>
        <vt:lpwstr/>
      </vt:variant>
      <vt:variant>
        <vt:i4>6029312</vt:i4>
      </vt:variant>
      <vt:variant>
        <vt:i4>55</vt:i4>
      </vt:variant>
      <vt:variant>
        <vt:i4>0</vt:i4>
      </vt:variant>
      <vt:variant>
        <vt:i4>5</vt:i4>
      </vt:variant>
      <vt:variant>
        <vt:lpwstr>http://www.whitehouse.gov/omb/mgmt-gpra/gplaw2m.html</vt:lpwstr>
      </vt:variant>
      <vt:variant>
        <vt:lpwstr/>
      </vt:variant>
      <vt:variant>
        <vt:i4>1376382</vt:i4>
      </vt:variant>
      <vt:variant>
        <vt:i4>52</vt:i4>
      </vt:variant>
      <vt:variant>
        <vt:i4>0</vt:i4>
      </vt:variant>
      <vt:variant>
        <vt:i4>5</vt:i4>
      </vt:variant>
      <vt:variant>
        <vt:lpwstr>http://thomas.loc.gov/cgi-bin/bdquery/R?d103:FLD002:@1(103+62)%20</vt:lpwstr>
      </vt:variant>
      <vt:variant>
        <vt:lpwstr/>
      </vt:variant>
      <vt:variant>
        <vt:i4>7995495</vt:i4>
      </vt:variant>
      <vt:variant>
        <vt:i4>49</vt:i4>
      </vt:variant>
      <vt:variant>
        <vt:i4>0</vt:i4>
      </vt:variant>
      <vt:variant>
        <vt:i4>5</vt:i4>
      </vt:variant>
      <vt:variant>
        <vt:lpwstr>http://frwebgate.access.gpo.gov/cgi-bin/leaving.cgi?from=leavingFR.html&amp;log=linklog&amp;to=http://www.gpra.net</vt:lpwstr>
      </vt:variant>
      <vt:variant>
        <vt:lpwstr/>
      </vt:variant>
      <vt:variant>
        <vt:i4>4915313</vt:i4>
      </vt:variant>
      <vt:variant>
        <vt:i4>46</vt:i4>
      </vt:variant>
      <vt:variant>
        <vt:i4>0</vt:i4>
      </vt:variant>
      <vt:variant>
        <vt:i4>5</vt:i4>
      </vt:variant>
      <vt:variant>
        <vt:lpwstr>mailto:Valerie.Cook@aoa.hhs.gov</vt:lpwstr>
      </vt:variant>
      <vt:variant>
        <vt:lpwstr/>
      </vt:variant>
      <vt:variant>
        <vt:i4>3932167</vt:i4>
      </vt:variant>
      <vt:variant>
        <vt:i4>22</vt:i4>
      </vt:variant>
      <vt:variant>
        <vt:i4>0</vt:i4>
      </vt:variant>
      <vt:variant>
        <vt:i4>5</vt:i4>
      </vt:variant>
      <vt:variant>
        <vt:lpwstr>mailto:aoasurvey@westat.com</vt:lpwstr>
      </vt:variant>
      <vt:variant>
        <vt:lpwstr/>
      </vt:variant>
      <vt:variant>
        <vt:i4>917542</vt:i4>
      </vt:variant>
      <vt:variant>
        <vt:i4>0</vt:i4>
      </vt:variant>
      <vt:variant>
        <vt:i4>0</vt:i4>
      </vt:variant>
      <vt:variant>
        <vt:i4>5</vt:i4>
      </vt:variant>
      <vt:variant>
        <vt:lpwstr>http://research.aarp.org/il/us_caregiving.pdf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2016-03-02T16:53:00Z</dcterms:created>
  <dcterms:modified xsi:type="dcterms:W3CDTF">2016-03-02T17:33:00Z</dcterms:modified>
</cp:coreProperties>
</file>