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FF8BE" w14:textId="0B38A076" w:rsidR="006F179D" w:rsidRPr="006F179D" w:rsidRDefault="00B90C54" w:rsidP="00D8289D">
      <w:pPr>
        <w:jc w:val="right"/>
        <w:rPr>
          <w:rFonts w:asciiTheme="minorHAnsi" w:hAnsiTheme="minorHAnsi" w:cstheme="minorHAnsi"/>
          <w:b/>
          <w:sz w:val="10"/>
          <w:szCs w:val="20"/>
        </w:rPr>
      </w:pPr>
      <w:r w:rsidRPr="00D8289D">
        <w:rPr>
          <w:rFonts w:asciiTheme="minorHAnsi" w:hAnsiTheme="minorHAnsi" w:cstheme="minorHAnsi"/>
          <w:noProof/>
          <w:sz w:val="36"/>
          <w:szCs w:val="20"/>
        </w:rPr>
        <mc:AlternateContent>
          <mc:Choice Requires="wps">
            <w:drawing>
              <wp:anchor distT="0" distB="0" distL="114300" distR="114300" simplePos="0" relativeHeight="251668480" behindDoc="0" locked="0" layoutInCell="1" allowOverlap="1" wp14:anchorId="12000684" wp14:editId="1FD9C9F7">
                <wp:simplePos x="0" y="0"/>
                <wp:positionH relativeFrom="margin">
                  <wp:align>right</wp:align>
                </wp:positionH>
                <wp:positionV relativeFrom="paragraph">
                  <wp:posOffset>60960</wp:posOffset>
                </wp:positionV>
                <wp:extent cx="6407150" cy="0"/>
                <wp:effectExtent l="0" t="57150" r="50800" b="571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07950">
                          <a:solidFill>
                            <a:srgbClr val="EEECE1">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B4CF0E" id="Line 3" o:spid="_x0000_s1026" style="position:absolute;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53.3pt,4.8pt" to="957.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" strokecolor="#948a54" strokeweight="8.5pt">
                <w10:wrap anchorx="margin"/>
              </v:line>
            </w:pict>
          </mc:Fallback>
        </mc:AlternateContent>
      </w:r>
    </w:p>
    <w:p w14:paraId="51065CA3" w14:textId="5DBE6164" w:rsidR="00392F5A" w:rsidRPr="00C00DE8" w:rsidRDefault="006F179D" w:rsidP="00D8289D">
      <w:pPr>
        <w:jc w:val="right"/>
        <w:rPr>
          <w:rFonts w:asciiTheme="minorHAnsi" w:hAnsiTheme="minorHAnsi" w:cstheme="minorHAnsi"/>
          <w:sz w:val="20"/>
          <w:szCs w:val="20"/>
        </w:rPr>
      </w:pPr>
      <w:r w:rsidRPr="006F179D">
        <w:rPr>
          <w:rFonts w:asciiTheme="minorHAnsi" w:hAnsiTheme="minorHAnsi" w:cstheme="minorHAnsi"/>
          <w:noProof/>
          <w:sz w:val="20"/>
          <w:szCs w:val="20"/>
        </w:rPr>
        <mc:AlternateContent>
          <mc:Choice Requires="wps">
            <w:drawing>
              <wp:anchor distT="0" distB="0" distL="114300" distR="114300" simplePos="0" relativeHeight="251672576" behindDoc="0" locked="0" layoutInCell="1" allowOverlap="1" wp14:anchorId="46F8E90D" wp14:editId="0DEC7666">
                <wp:simplePos x="0" y="0"/>
                <wp:positionH relativeFrom="column">
                  <wp:posOffset>221615</wp:posOffset>
                </wp:positionH>
                <wp:positionV relativeFrom="paragraph">
                  <wp:posOffset>125095</wp:posOffset>
                </wp:positionV>
                <wp:extent cx="4889500" cy="609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609600"/>
                        </a:xfrm>
                        <a:prstGeom prst="rect">
                          <a:avLst/>
                        </a:prstGeom>
                        <a:noFill/>
                        <a:ln w="9525">
                          <a:noFill/>
                          <a:miter lim="800000"/>
                          <a:headEnd/>
                          <a:tailEnd/>
                        </a:ln>
                      </wps:spPr>
                      <wps:txbx>
                        <w:txbxContent>
                          <w:p w14:paraId="20833A25" w14:textId="77777777" w:rsidR="00EA40C3" w:rsidRDefault="00EA40C3" w:rsidP="00413AD2">
                            <w:pPr>
                              <w:jc w:val="center"/>
                              <w:rPr>
                                <w:rFonts w:ascii="Calibri" w:hAnsi="Calibri"/>
                                <w:b/>
                                <w:bCs/>
                                <w:sz w:val="32"/>
                                <w:szCs w:val="22"/>
                              </w:rPr>
                            </w:pPr>
                            <w:r w:rsidRPr="00413AD2">
                              <w:rPr>
                                <w:rFonts w:ascii="Calibri" w:hAnsi="Calibri"/>
                                <w:b/>
                                <w:sz w:val="32"/>
                                <w:szCs w:val="22"/>
                                <w:lang w:val="en-CA"/>
                              </w:rPr>
                              <w:t>Programmatic Review and Clearance Process</w:t>
                            </w:r>
                            <w:r w:rsidRPr="00413AD2">
                              <w:rPr>
                                <w:rFonts w:ascii="Calibri" w:hAnsi="Calibri"/>
                                <w:b/>
                                <w:bCs/>
                                <w:sz w:val="32"/>
                                <w:szCs w:val="22"/>
                              </w:rPr>
                              <w:t xml:space="preserve"> </w:t>
                            </w:r>
                          </w:p>
                          <w:p w14:paraId="3ED74FE8" w14:textId="655A5543" w:rsidR="00EA40C3" w:rsidRPr="00413AD2" w:rsidRDefault="00EA40C3" w:rsidP="00413AD2">
                            <w:pPr>
                              <w:jc w:val="center"/>
                              <w:rPr>
                                <w:rFonts w:asciiTheme="minorHAnsi" w:hAnsiTheme="minorHAnsi"/>
                                <w:b/>
                                <w:sz w:val="28"/>
                              </w:rPr>
                            </w:pPr>
                            <w:proofErr w:type="gramStart"/>
                            <w:r w:rsidRPr="00413AD2">
                              <w:rPr>
                                <w:rFonts w:ascii="Calibri" w:hAnsi="Calibri"/>
                                <w:b/>
                                <w:bCs/>
                                <w:sz w:val="32"/>
                                <w:szCs w:val="22"/>
                              </w:rPr>
                              <w:t>for</w:t>
                            </w:r>
                            <w:proofErr w:type="gramEnd"/>
                            <w:r w:rsidRPr="00413AD2">
                              <w:rPr>
                                <w:rFonts w:ascii="Calibri" w:hAnsi="Calibri"/>
                                <w:b/>
                                <w:bCs/>
                                <w:sz w:val="32"/>
                                <w:szCs w:val="22"/>
                              </w:rPr>
                              <w:t xml:space="preserve"> NPS-Sponsored Public Surveys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F8E90D" id="_x0000_t202" coordsize="21600,21600" o:spt="202" path="m,l,21600r21600,l21600,xe">
                <v:stroke joinstyle="miter"/>
                <v:path gradientshapeok="t" o:connecttype="rect"/>
              </v:shapetype>
              <v:shape id="Text Box 2" o:spid="_x0000_s1026" type="#_x0000_t202" style="position:absolute;left:0;text-align:left;margin-left:17.45pt;margin-top:9.85pt;width:38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" filled="f" stroked="f">
                <v:textbox>
                  <w:txbxContent>
                    <w:p w14:paraId="20833A25" w14:textId="77777777" w:rsidR="00EA40C3" w:rsidRDefault="00EA40C3" w:rsidP="00413AD2">
                      <w:pPr>
                        <w:jc w:val="center"/>
                        <w:rPr>
                          <w:rFonts w:ascii="Calibri" w:hAnsi="Calibri"/>
                          <w:b/>
                          <w:bCs/>
                          <w:sz w:val="32"/>
                          <w:szCs w:val="22"/>
                        </w:rPr>
                      </w:pPr>
                      <w:r w:rsidRPr="00413AD2">
                        <w:rPr>
                          <w:rFonts w:ascii="Calibri" w:hAnsi="Calibri"/>
                          <w:b/>
                          <w:sz w:val="32"/>
                          <w:szCs w:val="22"/>
                          <w:lang w:val="en-CA"/>
                        </w:rPr>
                        <w:t>Programmatic Review and Clearance Process</w:t>
                      </w:r>
                      <w:r w:rsidRPr="00413AD2">
                        <w:rPr>
                          <w:rFonts w:ascii="Calibri" w:hAnsi="Calibri"/>
                          <w:b/>
                          <w:bCs/>
                          <w:sz w:val="32"/>
                          <w:szCs w:val="22"/>
                        </w:rPr>
                        <w:t xml:space="preserve"> </w:t>
                      </w:r>
                    </w:p>
                    <w:p w14:paraId="3ED74FE8" w14:textId="655A5543" w:rsidR="00EA40C3" w:rsidRPr="00413AD2" w:rsidRDefault="00EA40C3" w:rsidP="00413AD2">
                      <w:pPr>
                        <w:jc w:val="center"/>
                        <w:rPr>
                          <w:rFonts w:asciiTheme="minorHAnsi" w:hAnsiTheme="minorHAnsi"/>
                          <w:b/>
                          <w:sz w:val="28"/>
                        </w:rPr>
                      </w:pPr>
                      <w:r w:rsidRPr="00413AD2">
                        <w:rPr>
                          <w:rFonts w:ascii="Calibri" w:hAnsi="Calibri"/>
                          <w:b/>
                          <w:bCs/>
                          <w:sz w:val="32"/>
                          <w:szCs w:val="22"/>
                        </w:rPr>
                        <w:t>for NPS-Sponsored Public Surveys</w:t>
                      </w:r>
                    </w:p>
                  </w:txbxContent>
                </v:textbox>
              </v:shape>
            </w:pict>
          </mc:Fallback>
        </mc:AlternateContent>
      </w:r>
    </w:p>
    <w:p w14:paraId="0ECB3064" w14:textId="2135FA8B" w:rsidR="006F179D" w:rsidRDefault="006F179D" w:rsidP="006F179D">
      <w:pPr>
        <w:tabs>
          <w:tab w:val="left" w:pos="9000"/>
        </w:tabs>
        <w:ind w:left="1440" w:right="810"/>
        <w:rPr>
          <w:rFonts w:ascii="Calibri" w:hAnsi="Calibri" w:cs="Calibri"/>
          <w:i/>
          <w:sz w:val="20"/>
          <w:szCs w:val="22"/>
        </w:rPr>
      </w:pPr>
    </w:p>
    <w:p w14:paraId="26E83664" w14:textId="77777777" w:rsidR="006F179D" w:rsidRDefault="006F179D" w:rsidP="006F179D">
      <w:pPr>
        <w:tabs>
          <w:tab w:val="left" w:pos="9000"/>
        </w:tabs>
        <w:ind w:left="1440" w:right="810"/>
        <w:rPr>
          <w:rFonts w:ascii="Calibri" w:hAnsi="Calibri" w:cs="Calibri"/>
          <w:i/>
          <w:sz w:val="20"/>
          <w:szCs w:val="22"/>
        </w:rPr>
      </w:pPr>
    </w:p>
    <w:p w14:paraId="357B59DE" w14:textId="77777777" w:rsidR="006F179D" w:rsidRDefault="006F179D" w:rsidP="006F179D">
      <w:pPr>
        <w:tabs>
          <w:tab w:val="left" w:pos="9000"/>
        </w:tabs>
        <w:ind w:left="1440" w:right="810"/>
        <w:rPr>
          <w:rFonts w:ascii="Calibri" w:hAnsi="Calibri" w:cs="Calibri"/>
          <w:i/>
          <w:sz w:val="20"/>
          <w:szCs w:val="22"/>
        </w:rPr>
      </w:pPr>
    </w:p>
    <w:p w14:paraId="583374AF" w14:textId="77777777" w:rsidR="006F179D" w:rsidRDefault="006F179D" w:rsidP="006F179D">
      <w:pPr>
        <w:tabs>
          <w:tab w:val="left" w:pos="9000"/>
        </w:tabs>
        <w:ind w:left="1440" w:right="810"/>
        <w:rPr>
          <w:rFonts w:ascii="Calibri" w:hAnsi="Calibri" w:cs="Calibri"/>
          <w:i/>
          <w:sz w:val="20"/>
          <w:szCs w:val="22"/>
        </w:rPr>
      </w:pPr>
    </w:p>
    <w:p w14:paraId="49105203" w14:textId="61178466" w:rsidR="006F179D" w:rsidRDefault="006F179D" w:rsidP="006F179D">
      <w:pPr>
        <w:tabs>
          <w:tab w:val="left" w:pos="9000"/>
        </w:tabs>
        <w:ind w:left="1440" w:right="810"/>
        <w:rPr>
          <w:rFonts w:ascii="Calibri" w:hAnsi="Calibri" w:cs="Calibri"/>
          <w:i/>
          <w:sz w:val="20"/>
          <w:szCs w:val="22"/>
        </w:rPr>
      </w:pPr>
      <w:r w:rsidRPr="00D8289D">
        <w:rPr>
          <w:rFonts w:asciiTheme="minorHAnsi" w:hAnsiTheme="minorHAnsi" w:cstheme="minorHAnsi"/>
          <w:noProof/>
          <w:sz w:val="36"/>
          <w:szCs w:val="20"/>
        </w:rPr>
        <mc:AlternateContent>
          <mc:Choice Requires="wps">
            <w:drawing>
              <wp:anchor distT="0" distB="0" distL="114300" distR="114300" simplePos="0" relativeHeight="251674624" behindDoc="0" locked="0" layoutInCell="1" allowOverlap="1" wp14:anchorId="42222C56" wp14:editId="5D3DCA15">
                <wp:simplePos x="0" y="0"/>
                <wp:positionH relativeFrom="column">
                  <wp:posOffset>-57150</wp:posOffset>
                </wp:positionH>
                <wp:positionV relativeFrom="paragraph">
                  <wp:posOffset>50165</wp:posOffset>
                </wp:positionV>
                <wp:extent cx="6407150" cy="0"/>
                <wp:effectExtent l="0" t="57150" r="12700" b="571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07950">
                          <a:solidFill>
                            <a:srgbClr val="EEECE1">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F958D4" id="Line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500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" strokecolor="#948a54" strokeweight="8.5pt"/>
            </w:pict>
          </mc:Fallback>
        </mc:AlternateContent>
      </w:r>
    </w:p>
    <w:p w14:paraId="12272146" w14:textId="7DB342D3" w:rsidR="006F179D" w:rsidRDefault="006F179D" w:rsidP="006F179D">
      <w:pPr>
        <w:tabs>
          <w:tab w:val="left" w:pos="9000"/>
        </w:tabs>
        <w:ind w:left="1440" w:right="810"/>
        <w:rPr>
          <w:rFonts w:ascii="Calibri" w:hAnsi="Calibri" w:cs="Calibri"/>
          <w:i/>
          <w:sz w:val="20"/>
          <w:szCs w:val="22"/>
        </w:rPr>
      </w:pPr>
    </w:p>
    <w:p w14:paraId="7FCAA2FE" w14:textId="1491E7C1" w:rsidR="004B381E" w:rsidRPr="00D8289D" w:rsidRDefault="004B381E" w:rsidP="006F179D">
      <w:pPr>
        <w:pBdr>
          <w:top w:val="single" w:sz="4" w:space="1" w:color="auto"/>
          <w:bottom w:val="single" w:sz="4" w:space="1" w:color="auto"/>
        </w:pBdr>
        <w:tabs>
          <w:tab w:val="left" w:pos="9000"/>
        </w:tabs>
        <w:ind w:left="720" w:right="810"/>
        <w:rPr>
          <w:rFonts w:ascii="Calibri" w:hAnsi="Calibri" w:cs="Calibri"/>
          <w:i/>
          <w:sz w:val="20"/>
          <w:szCs w:val="22"/>
        </w:rPr>
      </w:pPr>
      <w:r w:rsidRPr="00D8289D">
        <w:rPr>
          <w:rFonts w:ascii="Calibri" w:hAnsi="Calibri" w:cs="Calibri"/>
          <w:i/>
          <w:sz w:val="20"/>
          <w:szCs w:val="22"/>
        </w:rPr>
        <w:t xml:space="preserve">The scope of the </w:t>
      </w:r>
      <w:r w:rsidR="00413AD2" w:rsidRPr="00413AD2">
        <w:rPr>
          <w:rFonts w:ascii="Calibri" w:hAnsi="Calibri" w:cs="Calibri"/>
          <w:i/>
          <w:sz w:val="20"/>
          <w:szCs w:val="22"/>
        </w:rPr>
        <w:t xml:space="preserve">Programmatic Review and Clearance Process for NPS-Sponsored Public Surveys </w:t>
      </w:r>
      <w:r w:rsidRPr="00D8289D">
        <w:rPr>
          <w:rFonts w:ascii="Calibri" w:hAnsi="Calibri" w:cs="Calibri"/>
          <w:i/>
          <w:sz w:val="20"/>
          <w:szCs w:val="22"/>
        </w:rPr>
        <w:t xml:space="preserve">is </w:t>
      </w:r>
      <w:r w:rsidRPr="00D8289D">
        <w:rPr>
          <w:rFonts w:ascii="Calibri" w:hAnsi="Calibri" w:cs="Calibri"/>
          <w:i/>
          <w:sz w:val="20"/>
          <w:szCs w:val="22"/>
          <w:u w:val="single"/>
        </w:rPr>
        <w:t>limited</w:t>
      </w:r>
      <w:r w:rsidRPr="00D8289D">
        <w:rPr>
          <w:rFonts w:ascii="Calibri" w:hAnsi="Calibri" w:cs="Calibri"/>
          <w:i/>
          <w:sz w:val="20"/>
          <w:szCs w:val="22"/>
        </w:rPr>
        <w:t xml:space="preserve">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00924E95" w14:textId="77777777" w:rsidR="00EA679B" w:rsidRPr="00EA679B" w:rsidRDefault="00EA679B" w:rsidP="00EA679B">
      <w:pPr>
        <w:pStyle w:val="Header"/>
        <w:tabs>
          <w:tab w:val="clear" w:pos="4320"/>
          <w:tab w:val="clear" w:pos="8640"/>
        </w:tabs>
        <w:rPr>
          <w:rFonts w:asciiTheme="minorHAnsi" w:hAnsiTheme="minorHAnsi" w:cstheme="minorHAnsi"/>
          <w:b/>
          <w:bCs/>
          <w:i/>
          <w:sz w:val="22"/>
          <w:szCs w:val="20"/>
        </w:rPr>
      </w:pPr>
    </w:p>
    <w:tbl>
      <w:tblPr>
        <w:tblW w:w="10260" w:type="dxa"/>
        <w:tblInd w:w="108" w:type="dxa"/>
        <w:tblLayout w:type="fixed"/>
        <w:tblLook w:val="0000" w:firstRow="0" w:lastRow="0" w:firstColumn="0" w:lastColumn="0" w:noHBand="0" w:noVBand="0"/>
      </w:tblPr>
      <w:tblGrid>
        <w:gridCol w:w="87"/>
        <w:gridCol w:w="1263"/>
        <w:gridCol w:w="982"/>
        <w:gridCol w:w="1358"/>
        <w:gridCol w:w="1890"/>
        <w:gridCol w:w="110"/>
        <w:gridCol w:w="1330"/>
        <w:gridCol w:w="540"/>
        <w:gridCol w:w="1800"/>
        <w:gridCol w:w="630"/>
        <w:gridCol w:w="270"/>
      </w:tblGrid>
      <w:tr w:rsidR="0019461C" w:rsidRPr="00C00DE8" w14:paraId="7B996180" w14:textId="77777777" w:rsidTr="0019461C">
        <w:trPr>
          <w:gridAfter w:val="1"/>
          <w:wAfter w:w="270" w:type="dxa"/>
          <w:trHeight w:val="315"/>
        </w:trPr>
        <w:tc>
          <w:tcPr>
            <w:tcW w:w="5690" w:type="dxa"/>
            <w:gridSpan w:val="6"/>
            <w:tcBorders>
              <w:top w:val="single" w:sz="4" w:space="0" w:color="auto"/>
            </w:tcBorders>
            <w:shd w:val="clear" w:color="auto" w:fill="auto"/>
          </w:tcPr>
          <w:p w14:paraId="0D2E13E4" w14:textId="5EC57FB5" w:rsidR="0019461C" w:rsidRPr="00C00DE8" w:rsidRDefault="0019461C" w:rsidP="0019461C">
            <w:pPr>
              <w:ind w:right="162"/>
              <w:jc w:val="right"/>
              <w:rPr>
                <w:rFonts w:asciiTheme="minorHAnsi" w:hAnsiTheme="minorHAnsi" w:cstheme="minorHAnsi"/>
                <w:b/>
                <w:bCs/>
                <w:sz w:val="20"/>
                <w:szCs w:val="20"/>
              </w:rPr>
            </w:pPr>
          </w:p>
        </w:tc>
        <w:tc>
          <w:tcPr>
            <w:tcW w:w="1870" w:type="dxa"/>
            <w:gridSpan w:val="2"/>
            <w:tcBorders>
              <w:top w:val="single" w:sz="4" w:space="0" w:color="auto"/>
            </w:tcBorders>
            <w:shd w:val="clear" w:color="auto" w:fill="auto"/>
            <w:vAlign w:val="bottom"/>
          </w:tcPr>
          <w:p w14:paraId="33740C5D" w14:textId="71C99E29" w:rsidR="0019461C" w:rsidRPr="00C00DE8" w:rsidRDefault="0019461C" w:rsidP="0019461C">
            <w:pPr>
              <w:ind w:right="162"/>
              <w:rPr>
                <w:rFonts w:asciiTheme="minorHAnsi" w:hAnsiTheme="minorHAnsi" w:cstheme="minorHAnsi"/>
                <w:b/>
                <w:bCs/>
                <w:sz w:val="20"/>
                <w:szCs w:val="20"/>
              </w:rPr>
            </w:pPr>
            <w:r w:rsidRPr="00C00DE8">
              <w:rPr>
                <w:rFonts w:asciiTheme="minorHAnsi" w:hAnsiTheme="minorHAnsi" w:cstheme="minorHAnsi"/>
                <w:b/>
                <w:bCs/>
                <w:sz w:val="20"/>
                <w:szCs w:val="20"/>
              </w:rPr>
              <w:t>Submission Date</w:t>
            </w:r>
            <w:r>
              <w:rPr>
                <w:rFonts w:asciiTheme="minorHAnsi" w:hAnsiTheme="minorHAnsi" w:cstheme="minorHAnsi"/>
                <w:b/>
                <w:bCs/>
                <w:sz w:val="20"/>
                <w:szCs w:val="20"/>
              </w:rPr>
              <w:t>:</w:t>
            </w:r>
          </w:p>
        </w:tc>
        <w:tc>
          <w:tcPr>
            <w:tcW w:w="2430" w:type="dxa"/>
            <w:gridSpan w:val="2"/>
            <w:tcBorders>
              <w:top w:val="single" w:sz="4" w:space="0" w:color="auto"/>
            </w:tcBorders>
            <w:shd w:val="clear" w:color="auto" w:fill="auto"/>
            <w:vAlign w:val="bottom"/>
          </w:tcPr>
          <w:p w14:paraId="1377F25C" w14:textId="5E98719B" w:rsidR="0019461C" w:rsidRPr="00121DB1" w:rsidRDefault="00F3585F" w:rsidP="0019461C">
            <w:pPr>
              <w:rPr>
                <w:rFonts w:asciiTheme="minorHAnsi" w:hAnsiTheme="minorHAnsi" w:cstheme="minorHAnsi"/>
                <w:sz w:val="20"/>
                <w:szCs w:val="20"/>
              </w:rPr>
            </w:pPr>
            <w:r>
              <w:rPr>
                <w:rFonts w:asciiTheme="minorHAnsi" w:hAnsiTheme="minorHAnsi" w:cstheme="minorHAnsi"/>
                <w:sz w:val="20"/>
                <w:szCs w:val="20"/>
              </w:rPr>
              <w:t>2-7-2017</w:t>
            </w:r>
          </w:p>
        </w:tc>
      </w:tr>
      <w:tr w:rsidR="0019461C" w:rsidRPr="00C00DE8" w14:paraId="160AC111" w14:textId="77777777" w:rsidTr="0019461C">
        <w:trPr>
          <w:gridAfter w:val="1"/>
          <w:wAfter w:w="270" w:type="dxa"/>
          <w:trHeight w:val="152"/>
        </w:trPr>
        <w:tc>
          <w:tcPr>
            <w:tcW w:w="9990" w:type="dxa"/>
            <w:gridSpan w:val="10"/>
            <w:tcBorders>
              <w:bottom w:val="single" w:sz="4" w:space="0" w:color="auto"/>
            </w:tcBorders>
          </w:tcPr>
          <w:p w14:paraId="7614C65C" w14:textId="77777777" w:rsidR="0019461C" w:rsidRPr="00771A46" w:rsidRDefault="0019461C" w:rsidP="0019461C">
            <w:pPr>
              <w:rPr>
                <w:rFonts w:asciiTheme="minorHAnsi" w:hAnsiTheme="minorHAnsi" w:cstheme="minorHAnsi"/>
                <w:sz w:val="14"/>
                <w:szCs w:val="20"/>
              </w:rPr>
            </w:pPr>
          </w:p>
        </w:tc>
      </w:tr>
      <w:tr w:rsidR="0019461C" w:rsidRPr="00C00DE8" w14:paraId="262FEA4C" w14:textId="77777777" w:rsidTr="0019461C">
        <w:trPr>
          <w:gridAfter w:val="1"/>
          <w:wAfter w:w="270" w:type="dxa"/>
          <w:trHeight w:val="539"/>
        </w:trPr>
        <w:tc>
          <w:tcPr>
            <w:tcW w:w="9990" w:type="dxa"/>
            <w:gridSpan w:val="10"/>
            <w:tcBorders>
              <w:top w:val="single" w:sz="4" w:space="0" w:color="auto"/>
              <w:bottom w:val="single" w:sz="4" w:space="0" w:color="auto"/>
            </w:tcBorders>
            <w:shd w:val="clear" w:color="auto" w:fill="auto"/>
          </w:tcPr>
          <w:p w14:paraId="56661B3D" w14:textId="370862DB" w:rsidR="0019461C" w:rsidRPr="00C00DE8" w:rsidRDefault="0019461C" w:rsidP="0019461C">
            <w:pPr>
              <w:rPr>
                <w:rFonts w:asciiTheme="minorHAnsi" w:hAnsiTheme="minorHAnsi" w:cstheme="minorHAnsi"/>
                <w:sz w:val="22"/>
                <w:szCs w:val="22"/>
              </w:rPr>
            </w:pPr>
            <w:r>
              <w:rPr>
                <w:rFonts w:asciiTheme="minorHAnsi" w:hAnsiTheme="minorHAnsi" w:cstheme="minorHAnsi"/>
                <w:sz w:val="22"/>
                <w:szCs w:val="22"/>
              </w:rPr>
              <w:br w:type="page"/>
            </w:r>
            <w:r>
              <w:rPr>
                <w:rFonts w:asciiTheme="minorHAnsi" w:hAnsiTheme="minorHAnsi" w:cstheme="minorHAnsi"/>
                <w:b/>
                <w:bCs/>
                <w:sz w:val="22"/>
                <w:szCs w:val="22"/>
              </w:rPr>
              <w:t xml:space="preserve">Project Title: </w:t>
            </w:r>
            <w:r>
              <w:rPr>
                <w:rFonts w:asciiTheme="minorHAnsi" w:hAnsiTheme="minorHAnsi" w:cstheme="minorHAnsi"/>
                <w:bCs/>
                <w:sz w:val="22"/>
                <w:szCs w:val="22"/>
              </w:rPr>
              <w:t>Hot Springs National Park Visitor Use Study</w:t>
            </w:r>
            <w:r w:rsidR="00F3585F">
              <w:rPr>
                <w:rFonts w:asciiTheme="minorHAnsi" w:hAnsiTheme="minorHAnsi" w:cstheme="minorHAnsi"/>
                <w:bCs/>
                <w:sz w:val="22"/>
                <w:szCs w:val="22"/>
              </w:rPr>
              <w:t xml:space="preserve"> (HOSP)</w:t>
            </w:r>
          </w:p>
        </w:tc>
      </w:tr>
      <w:tr w:rsidR="0019461C" w:rsidRPr="00C00DE8" w14:paraId="68A900BB" w14:textId="77777777" w:rsidTr="0019461C">
        <w:trPr>
          <w:gridAfter w:val="1"/>
          <w:wAfter w:w="270" w:type="dxa"/>
          <w:trHeight w:val="170"/>
        </w:trPr>
        <w:tc>
          <w:tcPr>
            <w:tcW w:w="9990" w:type="dxa"/>
            <w:gridSpan w:val="10"/>
            <w:tcBorders>
              <w:bottom w:val="single" w:sz="4" w:space="0" w:color="auto"/>
            </w:tcBorders>
          </w:tcPr>
          <w:p w14:paraId="7B257FE9" w14:textId="77777777" w:rsidR="0019461C" w:rsidRPr="00771A46" w:rsidRDefault="0019461C" w:rsidP="0019461C">
            <w:pPr>
              <w:pStyle w:val="NoSpacing"/>
              <w:rPr>
                <w:rFonts w:asciiTheme="minorHAnsi" w:hAnsiTheme="minorHAnsi" w:cstheme="minorHAnsi"/>
                <w:sz w:val="16"/>
                <w:szCs w:val="22"/>
              </w:rPr>
            </w:pPr>
          </w:p>
        </w:tc>
      </w:tr>
      <w:tr w:rsidR="0019461C" w:rsidRPr="00C00DE8" w14:paraId="52A2D56F" w14:textId="77777777" w:rsidTr="0019461C">
        <w:trPr>
          <w:gridAfter w:val="1"/>
          <w:wAfter w:w="270" w:type="dxa"/>
        </w:trPr>
        <w:tc>
          <w:tcPr>
            <w:tcW w:w="9990" w:type="dxa"/>
            <w:gridSpan w:val="10"/>
            <w:tcBorders>
              <w:top w:val="single" w:sz="4" w:space="0" w:color="auto"/>
              <w:bottom w:val="single" w:sz="4" w:space="0" w:color="auto"/>
            </w:tcBorders>
            <w:shd w:val="clear" w:color="auto" w:fill="C4BC96" w:themeFill="background2" w:themeFillShade="BF"/>
          </w:tcPr>
          <w:p w14:paraId="2908D367" w14:textId="759692ED" w:rsidR="0019461C" w:rsidRPr="00D8289D" w:rsidRDefault="0019461C" w:rsidP="0019461C">
            <w:pPr>
              <w:rPr>
                <w:rFonts w:asciiTheme="minorHAnsi" w:hAnsiTheme="minorHAnsi" w:cstheme="minorHAnsi"/>
                <w:b/>
                <w:bCs/>
                <w:sz w:val="22"/>
                <w:szCs w:val="22"/>
              </w:rPr>
            </w:pPr>
            <w:r>
              <w:rPr>
                <w:rFonts w:asciiTheme="minorHAnsi" w:hAnsiTheme="minorHAnsi" w:cstheme="minorHAnsi"/>
                <w:b/>
                <w:bCs/>
                <w:sz w:val="22"/>
                <w:szCs w:val="22"/>
              </w:rPr>
              <w:t>Abstract</w:t>
            </w:r>
            <w:r w:rsidRPr="00C00DE8">
              <w:rPr>
                <w:rFonts w:asciiTheme="minorHAnsi" w:hAnsiTheme="minorHAnsi" w:cstheme="minorHAnsi"/>
                <w:sz w:val="16"/>
                <w:szCs w:val="16"/>
              </w:rPr>
              <w:t xml:space="preserve"> (not to exceed 150 words)</w:t>
            </w:r>
          </w:p>
        </w:tc>
      </w:tr>
      <w:tr w:rsidR="0019461C" w:rsidRPr="00C00DE8" w14:paraId="3A57D47B" w14:textId="77777777" w:rsidTr="0019461C">
        <w:trPr>
          <w:gridAfter w:val="1"/>
          <w:wAfter w:w="270" w:type="dxa"/>
          <w:trHeight w:val="2393"/>
        </w:trPr>
        <w:tc>
          <w:tcPr>
            <w:tcW w:w="9990" w:type="dxa"/>
            <w:gridSpan w:val="10"/>
            <w:tcBorders>
              <w:top w:val="single" w:sz="4" w:space="0" w:color="auto"/>
              <w:bottom w:val="single" w:sz="4" w:space="0" w:color="auto"/>
            </w:tcBorders>
          </w:tcPr>
          <w:p w14:paraId="483C889C" w14:textId="3E393F85" w:rsidR="0019461C" w:rsidRPr="0019461C" w:rsidRDefault="0019461C" w:rsidP="009B15C2">
            <w:pPr>
              <w:tabs>
                <w:tab w:val="left" w:pos="1200"/>
              </w:tabs>
              <w:rPr>
                <w:rFonts w:asciiTheme="minorHAnsi" w:hAnsiTheme="minorHAnsi" w:cstheme="minorHAnsi"/>
                <w:sz w:val="16"/>
                <w:szCs w:val="16"/>
              </w:rPr>
            </w:pPr>
            <w:r w:rsidRPr="00BE1B09">
              <w:rPr>
                <w:rFonts w:asciiTheme="minorHAnsi" w:hAnsiTheme="minorHAnsi" w:cstheme="minorHAnsi"/>
                <w:sz w:val="22"/>
                <w:szCs w:val="16"/>
              </w:rPr>
              <w:t xml:space="preserve">The purpose of this project is to </w:t>
            </w:r>
            <w:r w:rsidR="00634177">
              <w:rPr>
                <w:rFonts w:asciiTheme="minorHAnsi" w:hAnsiTheme="minorHAnsi" w:cstheme="minorHAnsi"/>
                <w:sz w:val="22"/>
                <w:szCs w:val="16"/>
              </w:rPr>
              <w:t>provide data that will be used to refine the NPS public use statistics counting procedures at Hot Springs National Park (HOSP).  An onsite survey will be used to collect information about visitor use within the park.</w:t>
            </w:r>
            <w:r w:rsidR="00224321">
              <w:rPr>
                <w:rFonts w:asciiTheme="minorHAnsi" w:hAnsiTheme="minorHAnsi" w:cstheme="minorHAnsi"/>
                <w:sz w:val="22"/>
                <w:szCs w:val="16"/>
              </w:rPr>
              <w:t xml:space="preserve"> </w:t>
            </w:r>
          </w:p>
        </w:tc>
      </w:tr>
      <w:tr w:rsidR="0019461C" w:rsidRPr="00C00DE8" w14:paraId="1AD8E3EA" w14:textId="77777777" w:rsidTr="0019461C">
        <w:trPr>
          <w:gridAfter w:val="1"/>
          <w:wAfter w:w="270" w:type="dxa"/>
          <w:trHeight w:val="188"/>
        </w:trPr>
        <w:tc>
          <w:tcPr>
            <w:tcW w:w="9990" w:type="dxa"/>
            <w:gridSpan w:val="10"/>
            <w:tcBorders>
              <w:top w:val="single" w:sz="4" w:space="0" w:color="auto"/>
              <w:bottom w:val="single" w:sz="4" w:space="0" w:color="auto"/>
            </w:tcBorders>
            <w:shd w:val="clear" w:color="auto" w:fill="auto"/>
            <w:vAlign w:val="center"/>
          </w:tcPr>
          <w:p w14:paraId="1CA25663" w14:textId="77777777" w:rsidR="0019461C" w:rsidRPr="00771A46" w:rsidRDefault="0019461C" w:rsidP="0019461C">
            <w:pPr>
              <w:rPr>
                <w:rFonts w:asciiTheme="minorHAnsi" w:hAnsiTheme="minorHAnsi" w:cstheme="minorHAnsi"/>
                <w:b/>
                <w:bCs/>
                <w:sz w:val="16"/>
                <w:szCs w:val="22"/>
              </w:rPr>
            </w:pPr>
          </w:p>
        </w:tc>
      </w:tr>
      <w:tr w:rsidR="0019461C" w:rsidRPr="00C00DE8" w14:paraId="24866E5A" w14:textId="77777777" w:rsidTr="0019461C">
        <w:trPr>
          <w:gridAfter w:val="1"/>
          <w:wAfter w:w="270" w:type="dxa"/>
          <w:trHeight w:val="269"/>
        </w:trPr>
        <w:tc>
          <w:tcPr>
            <w:tcW w:w="9990" w:type="dxa"/>
            <w:gridSpan w:val="10"/>
            <w:tcBorders>
              <w:top w:val="single" w:sz="4" w:space="0" w:color="auto"/>
              <w:bottom w:val="single" w:sz="4" w:space="0" w:color="auto"/>
            </w:tcBorders>
            <w:shd w:val="clear" w:color="auto" w:fill="C4BC96" w:themeFill="background2" w:themeFillShade="BF"/>
            <w:vAlign w:val="center"/>
          </w:tcPr>
          <w:p w14:paraId="6C376765" w14:textId="77777777" w:rsidR="0019461C" w:rsidRPr="00C00DE8" w:rsidRDefault="0019461C" w:rsidP="0019461C">
            <w:pPr>
              <w:rPr>
                <w:rFonts w:asciiTheme="minorHAnsi" w:hAnsiTheme="minorHAnsi" w:cstheme="minorHAnsi"/>
                <w:b/>
                <w:bCs/>
                <w:sz w:val="22"/>
                <w:szCs w:val="22"/>
              </w:rPr>
            </w:pPr>
            <w:r w:rsidRPr="00C00DE8">
              <w:rPr>
                <w:rFonts w:asciiTheme="minorHAnsi" w:hAnsiTheme="minorHAnsi" w:cstheme="minorHAnsi"/>
                <w:b/>
                <w:bCs/>
                <w:sz w:val="22"/>
                <w:szCs w:val="22"/>
              </w:rPr>
              <w:t>Principal Investigator Contact Information</w:t>
            </w:r>
          </w:p>
        </w:tc>
      </w:tr>
      <w:tr w:rsidR="0019461C" w:rsidRPr="00C00DE8" w14:paraId="6BE67865" w14:textId="77777777" w:rsidTr="0019461C">
        <w:trPr>
          <w:gridAfter w:val="2"/>
          <w:wAfter w:w="900" w:type="dxa"/>
          <w:trHeight w:val="269"/>
        </w:trPr>
        <w:tc>
          <w:tcPr>
            <w:tcW w:w="1350" w:type="dxa"/>
            <w:gridSpan w:val="2"/>
            <w:tcBorders>
              <w:top w:val="single" w:sz="4" w:space="0" w:color="auto"/>
            </w:tcBorders>
          </w:tcPr>
          <w:p w14:paraId="5750A272" w14:textId="297467B9" w:rsidR="0019461C" w:rsidRPr="00C75D1B" w:rsidRDefault="0019461C" w:rsidP="0019461C">
            <w:pPr>
              <w:rPr>
                <w:rFonts w:asciiTheme="minorHAnsi" w:hAnsiTheme="minorHAnsi" w:cstheme="minorHAnsi"/>
                <w:b/>
                <w:bCs/>
                <w:sz w:val="20"/>
                <w:szCs w:val="22"/>
              </w:rPr>
            </w:pPr>
            <w:r w:rsidRPr="00C75D1B">
              <w:rPr>
                <w:rFonts w:asciiTheme="minorHAnsi" w:hAnsiTheme="minorHAnsi" w:cstheme="minorHAnsi"/>
                <w:b/>
                <w:bCs/>
                <w:sz w:val="20"/>
                <w:szCs w:val="22"/>
              </w:rPr>
              <w:t>Name:</w:t>
            </w:r>
          </w:p>
        </w:tc>
        <w:tc>
          <w:tcPr>
            <w:tcW w:w="8010" w:type="dxa"/>
            <w:gridSpan w:val="7"/>
            <w:tcBorders>
              <w:top w:val="single" w:sz="4" w:space="0" w:color="auto"/>
            </w:tcBorders>
          </w:tcPr>
          <w:p w14:paraId="11DD2523" w14:textId="3DFEA1DB" w:rsidR="0019461C" w:rsidRPr="00C75D1B" w:rsidRDefault="0019461C" w:rsidP="0019461C">
            <w:pPr>
              <w:rPr>
                <w:rFonts w:asciiTheme="minorHAnsi" w:hAnsiTheme="minorHAnsi" w:cstheme="minorHAnsi"/>
                <w:sz w:val="20"/>
                <w:szCs w:val="22"/>
              </w:rPr>
            </w:pPr>
            <w:r w:rsidRPr="00D419D4">
              <w:rPr>
                <w:rFonts w:asciiTheme="minorHAnsi" w:hAnsiTheme="minorHAnsi" w:cstheme="minorHAnsi"/>
                <w:sz w:val="22"/>
                <w:szCs w:val="22"/>
              </w:rPr>
              <w:t>Steve Lawson, PhD</w:t>
            </w:r>
          </w:p>
        </w:tc>
      </w:tr>
      <w:tr w:rsidR="0019461C" w:rsidRPr="00C00DE8" w14:paraId="42088005" w14:textId="77777777" w:rsidTr="0019461C">
        <w:trPr>
          <w:gridAfter w:val="2"/>
          <w:wAfter w:w="900" w:type="dxa"/>
          <w:trHeight w:val="198"/>
        </w:trPr>
        <w:tc>
          <w:tcPr>
            <w:tcW w:w="1350" w:type="dxa"/>
            <w:gridSpan w:val="2"/>
          </w:tcPr>
          <w:p w14:paraId="0359AA7C" w14:textId="77777777" w:rsidR="0019461C" w:rsidRPr="00C75D1B" w:rsidRDefault="0019461C" w:rsidP="0019461C">
            <w:pPr>
              <w:rPr>
                <w:rFonts w:asciiTheme="minorHAnsi" w:hAnsiTheme="minorHAnsi" w:cstheme="minorHAnsi"/>
                <w:b/>
                <w:bCs/>
                <w:sz w:val="20"/>
                <w:szCs w:val="22"/>
              </w:rPr>
            </w:pPr>
            <w:r w:rsidRPr="00C75D1B">
              <w:rPr>
                <w:rFonts w:asciiTheme="minorHAnsi" w:hAnsiTheme="minorHAnsi" w:cstheme="minorHAnsi"/>
                <w:b/>
                <w:bCs/>
                <w:sz w:val="20"/>
                <w:szCs w:val="22"/>
              </w:rPr>
              <w:t>Title:</w:t>
            </w:r>
          </w:p>
        </w:tc>
        <w:tc>
          <w:tcPr>
            <w:tcW w:w="8010" w:type="dxa"/>
            <w:gridSpan w:val="7"/>
          </w:tcPr>
          <w:p w14:paraId="21EDFCD0" w14:textId="6C9430CA" w:rsidR="0019461C" w:rsidRPr="00C75D1B" w:rsidRDefault="0019461C" w:rsidP="0019461C">
            <w:pPr>
              <w:rPr>
                <w:rFonts w:asciiTheme="minorHAnsi" w:hAnsiTheme="minorHAnsi" w:cstheme="minorHAnsi"/>
                <w:sz w:val="20"/>
                <w:szCs w:val="22"/>
              </w:rPr>
            </w:pPr>
            <w:r w:rsidRPr="00D419D4">
              <w:rPr>
                <w:rFonts w:asciiTheme="minorHAnsi" w:hAnsiTheme="minorHAnsi" w:cstheme="minorHAnsi"/>
                <w:sz w:val="22"/>
                <w:szCs w:val="22"/>
              </w:rPr>
              <w:t>Senior Director, Public Lands Planning and Management</w:t>
            </w:r>
          </w:p>
        </w:tc>
      </w:tr>
      <w:tr w:rsidR="0019461C" w:rsidRPr="00C00DE8" w14:paraId="0270472F" w14:textId="77777777" w:rsidTr="0019461C">
        <w:trPr>
          <w:gridAfter w:val="2"/>
          <w:wAfter w:w="900" w:type="dxa"/>
          <w:trHeight w:val="288"/>
        </w:trPr>
        <w:tc>
          <w:tcPr>
            <w:tcW w:w="1350" w:type="dxa"/>
            <w:gridSpan w:val="2"/>
          </w:tcPr>
          <w:p w14:paraId="10F0CB1D" w14:textId="77777777" w:rsidR="0019461C" w:rsidRPr="00C75D1B" w:rsidRDefault="0019461C" w:rsidP="0019461C">
            <w:pPr>
              <w:rPr>
                <w:rFonts w:asciiTheme="minorHAnsi" w:hAnsiTheme="minorHAnsi" w:cstheme="minorHAnsi"/>
                <w:b/>
                <w:bCs/>
                <w:sz w:val="20"/>
                <w:szCs w:val="22"/>
              </w:rPr>
            </w:pPr>
            <w:r w:rsidRPr="00C75D1B">
              <w:rPr>
                <w:rFonts w:asciiTheme="minorHAnsi" w:hAnsiTheme="minorHAnsi" w:cstheme="minorHAnsi"/>
                <w:b/>
                <w:bCs/>
                <w:sz w:val="20"/>
                <w:szCs w:val="22"/>
              </w:rPr>
              <w:t>Affiliation:</w:t>
            </w:r>
          </w:p>
        </w:tc>
        <w:tc>
          <w:tcPr>
            <w:tcW w:w="8010" w:type="dxa"/>
            <w:gridSpan w:val="7"/>
          </w:tcPr>
          <w:p w14:paraId="00ACDB93" w14:textId="0C20943F" w:rsidR="0019461C" w:rsidRPr="00C75D1B" w:rsidRDefault="0019461C" w:rsidP="0019461C">
            <w:pPr>
              <w:rPr>
                <w:rFonts w:asciiTheme="minorHAnsi" w:hAnsiTheme="minorHAnsi" w:cstheme="minorHAnsi"/>
                <w:sz w:val="20"/>
                <w:szCs w:val="22"/>
              </w:rPr>
            </w:pPr>
            <w:r w:rsidRPr="00D419D4">
              <w:rPr>
                <w:rFonts w:asciiTheme="minorHAnsi" w:hAnsiTheme="minorHAnsi" w:cstheme="minorHAnsi"/>
                <w:sz w:val="22"/>
                <w:szCs w:val="22"/>
              </w:rPr>
              <w:t>Resource Systems Group, Inc.</w:t>
            </w:r>
          </w:p>
        </w:tc>
      </w:tr>
      <w:tr w:rsidR="0019461C" w:rsidRPr="00C00DE8" w14:paraId="3D81E307" w14:textId="77777777" w:rsidTr="0019461C">
        <w:trPr>
          <w:gridAfter w:val="2"/>
          <w:wAfter w:w="900" w:type="dxa"/>
          <w:trHeight w:val="630"/>
        </w:trPr>
        <w:tc>
          <w:tcPr>
            <w:tcW w:w="1350" w:type="dxa"/>
            <w:gridSpan w:val="2"/>
          </w:tcPr>
          <w:p w14:paraId="2881D2F9" w14:textId="17DF8975" w:rsidR="0019461C" w:rsidRPr="00C75D1B" w:rsidRDefault="0019461C" w:rsidP="0019461C">
            <w:pPr>
              <w:rPr>
                <w:rFonts w:asciiTheme="minorHAnsi" w:hAnsiTheme="minorHAnsi" w:cstheme="minorHAnsi"/>
                <w:b/>
                <w:bCs/>
                <w:sz w:val="20"/>
                <w:szCs w:val="22"/>
              </w:rPr>
            </w:pPr>
            <w:r w:rsidRPr="00C75D1B">
              <w:rPr>
                <w:rFonts w:asciiTheme="minorHAnsi" w:hAnsiTheme="minorHAnsi" w:cstheme="minorHAnsi"/>
                <w:b/>
                <w:bCs/>
                <w:sz w:val="20"/>
                <w:szCs w:val="22"/>
              </w:rPr>
              <w:t>Address</w:t>
            </w:r>
            <w:r>
              <w:rPr>
                <w:rFonts w:asciiTheme="minorHAnsi" w:hAnsiTheme="minorHAnsi" w:cstheme="minorHAnsi"/>
                <w:b/>
                <w:bCs/>
                <w:sz w:val="20"/>
                <w:szCs w:val="22"/>
              </w:rPr>
              <w:t>:</w:t>
            </w:r>
          </w:p>
        </w:tc>
        <w:tc>
          <w:tcPr>
            <w:tcW w:w="8010" w:type="dxa"/>
            <w:gridSpan w:val="7"/>
          </w:tcPr>
          <w:p w14:paraId="58E3E6DD" w14:textId="77777777" w:rsidR="0019461C" w:rsidRPr="00D419D4" w:rsidRDefault="0019461C" w:rsidP="0019461C">
            <w:pPr>
              <w:rPr>
                <w:rFonts w:asciiTheme="minorHAnsi" w:hAnsiTheme="minorHAnsi" w:cstheme="minorHAnsi"/>
                <w:sz w:val="22"/>
                <w:szCs w:val="22"/>
              </w:rPr>
            </w:pPr>
            <w:r w:rsidRPr="00D419D4">
              <w:rPr>
                <w:rFonts w:asciiTheme="minorHAnsi" w:hAnsiTheme="minorHAnsi" w:cstheme="minorHAnsi"/>
                <w:sz w:val="22"/>
                <w:szCs w:val="22"/>
              </w:rPr>
              <w:t>55 Rail Road Row</w:t>
            </w:r>
          </w:p>
          <w:p w14:paraId="178752D8" w14:textId="3A1C8C0B" w:rsidR="0019461C" w:rsidRPr="00C75D1B" w:rsidRDefault="0019461C" w:rsidP="0019461C">
            <w:pPr>
              <w:rPr>
                <w:rFonts w:asciiTheme="minorHAnsi" w:hAnsiTheme="minorHAnsi" w:cstheme="minorHAnsi"/>
                <w:sz w:val="20"/>
                <w:szCs w:val="22"/>
              </w:rPr>
            </w:pPr>
            <w:r w:rsidRPr="00D419D4">
              <w:rPr>
                <w:rFonts w:asciiTheme="minorHAnsi" w:hAnsiTheme="minorHAnsi" w:cstheme="minorHAnsi"/>
                <w:sz w:val="22"/>
                <w:szCs w:val="22"/>
              </w:rPr>
              <w:t>White River Junction, VT  05001</w:t>
            </w:r>
          </w:p>
        </w:tc>
      </w:tr>
      <w:tr w:rsidR="0019461C" w:rsidRPr="00C00DE8" w14:paraId="765FD8CA" w14:textId="77777777" w:rsidTr="0019461C">
        <w:trPr>
          <w:gridAfter w:val="2"/>
          <w:wAfter w:w="900" w:type="dxa"/>
          <w:trHeight w:val="351"/>
        </w:trPr>
        <w:tc>
          <w:tcPr>
            <w:tcW w:w="1350" w:type="dxa"/>
            <w:gridSpan w:val="2"/>
          </w:tcPr>
          <w:p w14:paraId="75000512" w14:textId="77777777" w:rsidR="0019461C" w:rsidRPr="00C75D1B" w:rsidRDefault="0019461C" w:rsidP="0019461C">
            <w:pPr>
              <w:rPr>
                <w:rFonts w:asciiTheme="minorHAnsi" w:hAnsiTheme="minorHAnsi" w:cstheme="minorHAnsi"/>
                <w:b/>
                <w:bCs/>
                <w:sz w:val="20"/>
                <w:szCs w:val="22"/>
              </w:rPr>
            </w:pPr>
            <w:r w:rsidRPr="00C75D1B">
              <w:rPr>
                <w:rFonts w:asciiTheme="minorHAnsi" w:hAnsiTheme="minorHAnsi" w:cstheme="minorHAnsi"/>
                <w:b/>
                <w:bCs/>
                <w:sz w:val="20"/>
                <w:szCs w:val="22"/>
              </w:rPr>
              <w:t>Phone:</w:t>
            </w:r>
          </w:p>
        </w:tc>
        <w:tc>
          <w:tcPr>
            <w:tcW w:w="8010" w:type="dxa"/>
            <w:gridSpan w:val="7"/>
          </w:tcPr>
          <w:p w14:paraId="6CE3B33B" w14:textId="74356114" w:rsidR="0019461C" w:rsidRPr="00C75D1B" w:rsidRDefault="0019461C" w:rsidP="0019461C">
            <w:pPr>
              <w:rPr>
                <w:rFonts w:asciiTheme="minorHAnsi" w:hAnsiTheme="minorHAnsi" w:cstheme="minorHAnsi"/>
                <w:sz w:val="20"/>
                <w:szCs w:val="22"/>
              </w:rPr>
            </w:pPr>
            <w:r w:rsidRPr="00D419D4">
              <w:rPr>
                <w:rFonts w:asciiTheme="minorHAnsi" w:hAnsiTheme="minorHAnsi" w:cstheme="minorHAnsi"/>
                <w:sz w:val="22"/>
                <w:szCs w:val="22"/>
              </w:rPr>
              <w:t>802-295-4999</w:t>
            </w:r>
          </w:p>
        </w:tc>
      </w:tr>
      <w:tr w:rsidR="0019461C" w:rsidRPr="00C00DE8" w14:paraId="0C2B8AC8" w14:textId="77777777" w:rsidTr="0019461C">
        <w:trPr>
          <w:gridAfter w:val="2"/>
          <w:wAfter w:w="900" w:type="dxa"/>
          <w:trHeight w:val="153"/>
        </w:trPr>
        <w:tc>
          <w:tcPr>
            <w:tcW w:w="1350" w:type="dxa"/>
            <w:gridSpan w:val="2"/>
            <w:tcBorders>
              <w:bottom w:val="single" w:sz="4" w:space="0" w:color="auto"/>
            </w:tcBorders>
          </w:tcPr>
          <w:p w14:paraId="3FA44E54" w14:textId="77777777" w:rsidR="0019461C" w:rsidRPr="00C75D1B" w:rsidRDefault="0019461C" w:rsidP="0019461C">
            <w:pPr>
              <w:rPr>
                <w:rFonts w:asciiTheme="minorHAnsi" w:hAnsiTheme="minorHAnsi" w:cstheme="minorHAnsi"/>
                <w:b/>
                <w:bCs/>
                <w:sz w:val="20"/>
                <w:szCs w:val="22"/>
              </w:rPr>
            </w:pPr>
            <w:r w:rsidRPr="00C75D1B">
              <w:rPr>
                <w:rFonts w:asciiTheme="minorHAnsi" w:hAnsiTheme="minorHAnsi" w:cstheme="minorHAnsi"/>
                <w:b/>
                <w:bCs/>
                <w:sz w:val="20"/>
                <w:szCs w:val="22"/>
              </w:rPr>
              <w:t>Email:</w:t>
            </w:r>
          </w:p>
        </w:tc>
        <w:tc>
          <w:tcPr>
            <w:tcW w:w="8010" w:type="dxa"/>
            <w:gridSpan w:val="7"/>
            <w:tcBorders>
              <w:bottom w:val="single" w:sz="4" w:space="0" w:color="auto"/>
            </w:tcBorders>
          </w:tcPr>
          <w:p w14:paraId="319DC216" w14:textId="3EDA295D" w:rsidR="0019461C" w:rsidRPr="00C75D1B" w:rsidRDefault="00D45D1D" w:rsidP="0019461C">
            <w:pPr>
              <w:rPr>
                <w:rFonts w:asciiTheme="minorHAnsi" w:hAnsiTheme="minorHAnsi" w:cstheme="minorHAnsi"/>
                <w:sz w:val="20"/>
                <w:szCs w:val="22"/>
              </w:rPr>
            </w:pPr>
            <w:hyperlink r:id="rId9" w:history="1">
              <w:r w:rsidR="0019461C" w:rsidRPr="00D419D4">
                <w:rPr>
                  <w:rStyle w:val="Hyperlink"/>
                  <w:rFonts w:asciiTheme="minorHAnsi" w:hAnsiTheme="minorHAnsi" w:cstheme="minorHAnsi"/>
                  <w:sz w:val="22"/>
                  <w:szCs w:val="22"/>
                </w:rPr>
                <w:t>Steve.lawson@rsginc.com</w:t>
              </w:r>
            </w:hyperlink>
          </w:p>
        </w:tc>
      </w:tr>
      <w:tr w:rsidR="0019461C" w:rsidRPr="00C00DE8" w14:paraId="41B0B9C8" w14:textId="77777777" w:rsidTr="0019461C">
        <w:trPr>
          <w:gridAfter w:val="1"/>
          <w:wAfter w:w="270" w:type="dxa"/>
          <w:trHeight w:val="134"/>
        </w:trPr>
        <w:tc>
          <w:tcPr>
            <w:tcW w:w="9990" w:type="dxa"/>
            <w:gridSpan w:val="10"/>
            <w:tcBorders>
              <w:top w:val="single" w:sz="4" w:space="0" w:color="auto"/>
              <w:bottom w:val="single" w:sz="4" w:space="0" w:color="auto"/>
            </w:tcBorders>
            <w:vAlign w:val="center"/>
          </w:tcPr>
          <w:p w14:paraId="76B610D5" w14:textId="77777777" w:rsidR="0019461C" w:rsidRPr="00771A46" w:rsidRDefault="0019461C" w:rsidP="0019461C">
            <w:pPr>
              <w:pStyle w:val="NoSpacing"/>
              <w:rPr>
                <w:rFonts w:asciiTheme="minorHAnsi" w:hAnsiTheme="minorHAnsi" w:cstheme="minorHAnsi"/>
                <w:sz w:val="16"/>
                <w:szCs w:val="20"/>
              </w:rPr>
            </w:pPr>
          </w:p>
        </w:tc>
      </w:tr>
      <w:tr w:rsidR="0019461C" w:rsidRPr="00C00DE8" w14:paraId="681B3288" w14:textId="77777777" w:rsidTr="0019461C">
        <w:trPr>
          <w:gridAfter w:val="1"/>
          <w:wAfter w:w="270" w:type="dxa"/>
          <w:trHeight w:val="260"/>
        </w:trPr>
        <w:tc>
          <w:tcPr>
            <w:tcW w:w="9990" w:type="dxa"/>
            <w:gridSpan w:val="10"/>
            <w:tcBorders>
              <w:top w:val="single" w:sz="4" w:space="0" w:color="auto"/>
              <w:bottom w:val="single" w:sz="4" w:space="0" w:color="auto"/>
            </w:tcBorders>
            <w:shd w:val="clear" w:color="auto" w:fill="C4BC96" w:themeFill="background2" w:themeFillShade="BF"/>
            <w:vAlign w:val="center"/>
          </w:tcPr>
          <w:p w14:paraId="6AA8C85B" w14:textId="77777777" w:rsidR="0019461C" w:rsidRPr="00C00DE8" w:rsidRDefault="0019461C" w:rsidP="0019461C">
            <w:pPr>
              <w:rPr>
                <w:rFonts w:asciiTheme="minorHAnsi" w:hAnsiTheme="minorHAnsi" w:cstheme="minorHAnsi"/>
                <w:b/>
                <w:bCs/>
                <w:sz w:val="22"/>
                <w:szCs w:val="20"/>
              </w:rPr>
            </w:pPr>
            <w:r w:rsidRPr="00C00DE8">
              <w:rPr>
                <w:rFonts w:asciiTheme="minorHAnsi" w:hAnsiTheme="minorHAnsi" w:cstheme="minorHAnsi"/>
                <w:b/>
                <w:bCs/>
                <w:sz w:val="22"/>
                <w:szCs w:val="20"/>
              </w:rPr>
              <w:t>Park or Program Liaison Contact Information</w:t>
            </w:r>
          </w:p>
        </w:tc>
      </w:tr>
      <w:tr w:rsidR="0019461C" w:rsidRPr="00C00DE8" w14:paraId="5BFF6F05" w14:textId="77777777" w:rsidTr="0019461C">
        <w:trPr>
          <w:trHeight w:val="206"/>
        </w:trPr>
        <w:tc>
          <w:tcPr>
            <w:tcW w:w="1350" w:type="dxa"/>
            <w:gridSpan w:val="2"/>
            <w:tcBorders>
              <w:top w:val="single" w:sz="4" w:space="0" w:color="auto"/>
            </w:tcBorders>
          </w:tcPr>
          <w:p w14:paraId="090B9B90" w14:textId="0090A8F1" w:rsidR="0019461C" w:rsidRPr="00C75D1B" w:rsidRDefault="0019461C" w:rsidP="0019461C">
            <w:pPr>
              <w:rPr>
                <w:rFonts w:asciiTheme="minorHAnsi" w:hAnsiTheme="minorHAnsi" w:cstheme="minorHAnsi"/>
                <w:b/>
                <w:bCs/>
                <w:sz w:val="20"/>
                <w:szCs w:val="20"/>
              </w:rPr>
            </w:pPr>
            <w:r w:rsidRPr="00C75D1B">
              <w:rPr>
                <w:rFonts w:asciiTheme="minorHAnsi" w:hAnsiTheme="minorHAnsi" w:cstheme="minorHAnsi"/>
                <w:b/>
                <w:bCs/>
                <w:sz w:val="20"/>
                <w:szCs w:val="20"/>
              </w:rPr>
              <w:t>Name:</w:t>
            </w:r>
          </w:p>
        </w:tc>
        <w:tc>
          <w:tcPr>
            <w:tcW w:w="8910" w:type="dxa"/>
            <w:gridSpan w:val="9"/>
            <w:tcBorders>
              <w:top w:val="single" w:sz="4" w:space="0" w:color="auto"/>
            </w:tcBorders>
          </w:tcPr>
          <w:p w14:paraId="0EE400CD" w14:textId="0FC1796E" w:rsidR="0019461C" w:rsidRPr="00C75D1B" w:rsidRDefault="0019461C" w:rsidP="0019461C">
            <w:pPr>
              <w:rPr>
                <w:rFonts w:asciiTheme="minorHAnsi" w:hAnsiTheme="minorHAnsi" w:cstheme="minorHAnsi"/>
                <w:sz w:val="20"/>
                <w:szCs w:val="20"/>
              </w:rPr>
            </w:pPr>
            <w:r w:rsidRPr="00D419D4">
              <w:rPr>
                <w:rFonts w:asciiTheme="minorHAnsi" w:hAnsiTheme="minorHAnsi" w:cstheme="minorHAnsi"/>
                <w:sz w:val="22"/>
                <w:szCs w:val="22"/>
              </w:rPr>
              <w:t>Patricia Horn</w:t>
            </w:r>
          </w:p>
        </w:tc>
      </w:tr>
      <w:tr w:rsidR="0019461C" w:rsidRPr="00C00DE8" w14:paraId="4FF272F4" w14:textId="77777777" w:rsidTr="0019461C">
        <w:trPr>
          <w:trHeight w:val="243"/>
        </w:trPr>
        <w:tc>
          <w:tcPr>
            <w:tcW w:w="1350" w:type="dxa"/>
            <w:gridSpan w:val="2"/>
          </w:tcPr>
          <w:p w14:paraId="16A6AB30" w14:textId="77777777" w:rsidR="0019461C" w:rsidRPr="00C75D1B" w:rsidRDefault="0019461C" w:rsidP="0019461C">
            <w:pPr>
              <w:rPr>
                <w:rFonts w:asciiTheme="minorHAnsi" w:hAnsiTheme="minorHAnsi" w:cstheme="minorHAnsi"/>
                <w:b/>
                <w:bCs/>
                <w:sz w:val="20"/>
                <w:szCs w:val="20"/>
              </w:rPr>
            </w:pPr>
            <w:r w:rsidRPr="00C75D1B">
              <w:rPr>
                <w:rFonts w:asciiTheme="minorHAnsi" w:hAnsiTheme="minorHAnsi" w:cstheme="minorHAnsi"/>
                <w:b/>
                <w:bCs/>
                <w:sz w:val="20"/>
                <w:szCs w:val="20"/>
              </w:rPr>
              <w:t>Title:</w:t>
            </w:r>
          </w:p>
        </w:tc>
        <w:tc>
          <w:tcPr>
            <w:tcW w:w="8910" w:type="dxa"/>
            <w:gridSpan w:val="9"/>
          </w:tcPr>
          <w:p w14:paraId="130207D0" w14:textId="0C5C3945" w:rsidR="0019461C" w:rsidRPr="00C75D1B" w:rsidRDefault="0019461C" w:rsidP="0019461C">
            <w:pPr>
              <w:rPr>
                <w:rFonts w:asciiTheme="minorHAnsi" w:hAnsiTheme="minorHAnsi" w:cstheme="minorHAnsi"/>
                <w:sz w:val="20"/>
                <w:szCs w:val="20"/>
              </w:rPr>
            </w:pPr>
            <w:r w:rsidRPr="00D419D4">
              <w:rPr>
                <w:rFonts w:asciiTheme="minorHAnsi" w:hAnsiTheme="minorHAnsi" w:cstheme="minorHAnsi"/>
                <w:sz w:val="22"/>
                <w:szCs w:val="22"/>
              </w:rPr>
              <w:t>Management Specialist</w:t>
            </w:r>
          </w:p>
        </w:tc>
      </w:tr>
      <w:tr w:rsidR="0019461C" w:rsidRPr="00C00DE8" w14:paraId="38EB03C6" w14:textId="77777777" w:rsidTr="0019461C">
        <w:trPr>
          <w:trHeight w:val="261"/>
        </w:trPr>
        <w:tc>
          <w:tcPr>
            <w:tcW w:w="1350" w:type="dxa"/>
            <w:gridSpan w:val="2"/>
          </w:tcPr>
          <w:p w14:paraId="25A469B7" w14:textId="77777777" w:rsidR="0019461C" w:rsidRPr="00C75D1B" w:rsidRDefault="0019461C" w:rsidP="0019461C">
            <w:pPr>
              <w:rPr>
                <w:rFonts w:asciiTheme="minorHAnsi" w:hAnsiTheme="minorHAnsi" w:cstheme="minorHAnsi"/>
                <w:b/>
                <w:bCs/>
                <w:sz w:val="20"/>
                <w:szCs w:val="20"/>
              </w:rPr>
            </w:pPr>
            <w:r w:rsidRPr="00C75D1B">
              <w:rPr>
                <w:rFonts w:asciiTheme="minorHAnsi" w:hAnsiTheme="minorHAnsi" w:cstheme="minorHAnsi"/>
                <w:b/>
                <w:bCs/>
                <w:sz w:val="20"/>
                <w:szCs w:val="20"/>
              </w:rPr>
              <w:t>Park:</w:t>
            </w:r>
          </w:p>
        </w:tc>
        <w:tc>
          <w:tcPr>
            <w:tcW w:w="8910" w:type="dxa"/>
            <w:gridSpan w:val="9"/>
          </w:tcPr>
          <w:p w14:paraId="2F7865ED" w14:textId="490DCA68" w:rsidR="0019461C" w:rsidRPr="00C75D1B" w:rsidRDefault="0019461C" w:rsidP="0019461C">
            <w:pPr>
              <w:rPr>
                <w:rFonts w:asciiTheme="minorHAnsi" w:hAnsiTheme="minorHAnsi" w:cstheme="minorHAnsi"/>
                <w:sz w:val="20"/>
                <w:szCs w:val="20"/>
              </w:rPr>
            </w:pPr>
            <w:r w:rsidRPr="00D419D4">
              <w:rPr>
                <w:rFonts w:asciiTheme="minorHAnsi" w:hAnsiTheme="minorHAnsi" w:cstheme="minorHAnsi"/>
                <w:sz w:val="22"/>
                <w:szCs w:val="22"/>
              </w:rPr>
              <w:t>Hot Springs National Park</w:t>
            </w:r>
          </w:p>
        </w:tc>
      </w:tr>
      <w:tr w:rsidR="0019461C" w:rsidRPr="00C00DE8" w14:paraId="21D7E97D" w14:textId="77777777" w:rsidTr="0019461C">
        <w:trPr>
          <w:trHeight w:val="576"/>
        </w:trPr>
        <w:tc>
          <w:tcPr>
            <w:tcW w:w="1350" w:type="dxa"/>
            <w:gridSpan w:val="2"/>
          </w:tcPr>
          <w:p w14:paraId="1686A6AC" w14:textId="28EEF891" w:rsidR="0019461C" w:rsidRPr="00C75D1B" w:rsidRDefault="0019461C" w:rsidP="0019461C">
            <w:pPr>
              <w:rPr>
                <w:rFonts w:asciiTheme="minorHAnsi" w:hAnsiTheme="minorHAnsi" w:cstheme="minorHAnsi"/>
                <w:b/>
                <w:bCs/>
                <w:sz w:val="20"/>
                <w:szCs w:val="20"/>
              </w:rPr>
            </w:pPr>
            <w:r w:rsidRPr="00C75D1B">
              <w:rPr>
                <w:rFonts w:asciiTheme="minorHAnsi" w:hAnsiTheme="minorHAnsi" w:cstheme="minorHAnsi"/>
                <w:b/>
                <w:bCs/>
                <w:sz w:val="20"/>
                <w:szCs w:val="20"/>
              </w:rPr>
              <w:t>Address:</w:t>
            </w:r>
          </w:p>
        </w:tc>
        <w:tc>
          <w:tcPr>
            <w:tcW w:w="8910" w:type="dxa"/>
            <w:gridSpan w:val="9"/>
          </w:tcPr>
          <w:p w14:paraId="311AD66B" w14:textId="77777777" w:rsidR="0019461C" w:rsidRPr="00D419D4" w:rsidRDefault="0019461C" w:rsidP="0019461C">
            <w:pPr>
              <w:rPr>
                <w:rFonts w:asciiTheme="minorHAnsi" w:hAnsiTheme="minorHAnsi" w:cstheme="minorHAnsi"/>
                <w:sz w:val="22"/>
                <w:szCs w:val="22"/>
              </w:rPr>
            </w:pPr>
            <w:r w:rsidRPr="00D419D4">
              <w:rPr>
                <w:rFonts w:asciiTheme="minorHAnsi" w:hAnsiTheme="minorHAnsi" w:cstheme="minorHAnsi"/>
                <w:sz w:val="22"/>
                <w:szCs w:val="22"/>
              </w:rPr>
              <w:t>101 Reserve Street</w:t>
            </w:r>
          </w:p>
          <w:p w14:paraId="46B4D18D" w14:textId="6DA08A27" w:rsidR="0019461C" w:rsidRPr="00C75D1B" w:rsidRDefault="0019461C" w:rsidP="0019461C">
            <w:pPr>
              <w:rPr>
                <w:rFonts w:asciiTheme="minorHAnsi" w:hAnsiTheme="minorHAnsi" w:cstheme="minorHAnsi"/>
                <w:sz w:val="20"/>
                <w:szCs w:val="20"/>
              </w:rPr>
            </w:pPr>
            <w:r w:rsidRPr="00D419D4">
              <w:rPr>
                <w:rFonts w:asciiTheme="minorHAnsi" w:hAnsiTheme="minorHAnsi" w:cstheme="minorHAnsi"/>
                <w:sz w:val="22"/>
                <w:szCs w:val="22"/>
              </w:rPr>
              <w:t>Hot Springs, AR  719001</w:t>
            </w:r>
          </w:p>
        </w:tc>
      </w:tr>
      <w:tr w:rsidR="0019461C" w:rsidRPr="00C00DE8" w14:paraId="1B25C254" w14:textId="77777777" w:rsidTr="0019461C">
        <w:trPr>
          <w:trHeight w:val="270"/>
        </w:trPr>
        <w:tc>
          <w:tcPr>
            <w:tcW w:w="1350" w:type="dxa"/>
            <w:gridSpan w:val="2"/>
          </w:tcPr>
          <w:p w14:paraId="1BDBE7FC" w14:textId="77777777" w:rsidR="0019461C" w:rsidRPr="00C75D1B" w:rsidRDefault="0019461C" w:rsidP="0019461C">
            <w:pPr>
              <w:rPr>
                <w:rFonts w:asciiTheme="minorHAnsi" w:hAnsiTheme="minorHAnsi" w:cstheme="minorHAnsi"/>
                <w:b/>
                <w:bCs/>
                <w:sz w:val="20"/>
                <w:szCs w:val="20"/>
              </w:rPr>
            </w:pPr>
            <w:r w:rsidRPr="00C75D1B">
              <w:rPr>
                <w:rFonts w:asciiTheme="minorHAnsi" w:hAnsiTheme="minorHAnsi" w:cstheme="minorHAnsi"/>
                <w:b/>
                <w:bCs/>
                <w:sz w:val="20"/>
                <w:szCs w:val="20"/>
              </w:rPr>
              <w:t>Phone:</w:t>
            </w:r>
          </w:p>
        </w:tc>
        <w:tc>
          <w:tcPr>
            <w:tcW w:w="8910" w:type="dxa"/>
            <w:gridSpan w:val="9"/>
          </w:tcPr>
          <w:p w14:paraId="5F13F187" w14:textId="42E0FEB7" w:rsidR="0019461C" w:rsidRPr="00C75D1B" w:rsidRDefault="0019461C" w:rsidP="0019461C">
            <w:pPr>
              <w:rPr>
                <w:rFonts w:asciiTheme="minorHAnsi" w:hAnsiTheme="minorHAnsi" w:cstheme="minorHAnsi"/>
                <w:sz w:val="20"/>
                <w:szCs w:val="20"/>
              </w:rPr>
            </w:pPr>
            <w:r w:rsidRPr="00D419D4">
              <w:rPr>
                <w:rFonts w:asciiTheme="minorHAnsi" w:hAnsiTheme="minorHAnsi" w:cstheme="minorHAnsi"/>
                <w:sz w:val="22"/>
                <w:szCs w:val="22"/>
              </w:rPr>
              <w:t>501-620-6730</w:t>
            </w:r>
          </w:p>
        </w:tc>
      </w:tr>
      <w:tr w:rsidR="0019461C" w:rsidRPr="00C00DE8" w14:paraId="017BACFC" w14:textId="77777777" w:rsidTr="0019461C">
        <w:trPr>
          <w:trHeight w:val="270"/>
        </w:trPr>
        <w:tc>
          <w:tcPr>
            <w:tcW w:w="1350" w:type="dxa"/>
            <w:gridSpan w:val="2"/>
            <w:tcBorders>
              <w:bottom w:val="single" w:sz="4" w:space="0" w:color="auto"/>
            </w:tcBorders>
          </w:tcPr>
          <w:p w14:paraId="259B9BFA" w14:textId="77777777" w:rsidR="0019461C" w:rsidRPr="00C75D1B" w:rsidRDefault="0019461C" w:rsidP="0019461C">
            <w:pPr>
              <w:rPr>
                <w:rFonts w:asciiTheme="minorHAnsi" w:hAnsiTheme="minorHAnsi" w:cstheme="minorHAnsi"/>
                <w:b/>
                <w:bCs/>
                <w:sz w:val="20"/>
                <w:szCs w:val="20"/>
              </w:rPr>
            </w:pPr>
            <w:r w:rsidRPr="00C75D1B">
              <w:rPr>
                <w:rFonts w:asciiTheme="minorHAnsi" w:hAnsiTheme="minorHAnsi" w:cstheme="minorHAnsi"/>
                <w:b/>
                <w:bCs/>
                <w:sz w:val="20"/>
                <w:szCs w:val="20"/>
              </w:rPr>
              <w:t>Email:</w:t>
            </w:r>
          </w:p>
        </w:tc>
        <w:tc>
          <w:tcPr>
            <w:tcW w:w="8910" w:type="dxa"/>
            <w:gridSpan w:val="9"/>
            <w:tcBorders>
              <w:bottom w:val="single" w:sz="4" w:space="0" w:color="auto"/>
            </w:tcBorders>
          </w:tcPr>
          <w:p w14:paraId="5DBB9CD0" w14:textId="4C9898C2" w:rsidR="0019461C" w:rsidRPr="00C75D1B" w:rsidRDefault="0019461C" w:rsidP="0019461C">
            <w:pPr>
              <w:rPr>
                <w:rFonts w:asciiTheme="minorHAnsi" w:hAnsiTheme="minorHAnsi" w:cstheme="minorHAnsi"/>
                <w:sz w:val="20"/>
                <w:szCs w:val="20"/>
              </w:rPr>
            </w:pPr>
            <w:r w:rsidRPr="00D419D4">
              <w:rPr>
                <w:rFonts w:asciiTheme="minorHAnsi" w:hAnsiTheme="minorHAnsi" w:cstheme="minorHAnsi"/>
                <w:sz w:val="22"/>
                <w:szCs w:val="22"/>
              </w:rPr>
              <w:t>Tricia_horn@nps.gov</w:t>
            </w:r>
          </w:p>
        </w:tc>
      </w:tr>
      <w:tr w:rsidR="0019461C" w:rsidRPr="00C00DE8" w14:paraId="1DB81734" w14:textId="77777777" w:rsidTr="0019461C">
        <w:trPr>
          <w:gridBefore w:val="1"/>
          <w:gridAfter w:val="1"/>
          <w:wBefore w:w="87" w:type="dxa"/>
          <w:wAfter w:w="270" w:type="dxa"/>
          <w:trHeight w:val="260"/>
        </w:trPr>
        <w:tc>
          <w:tcPr>
            <w:tcW w:w="9903" w:type="dxa"/>
            <w:gridSpan w:val="9"/>
            <w:tcBorders>
              <w:top w:val="single" w:sz="4" w:space="0" w:color="auto"/>
              <w:bottom w:val="single" w:sz="4" w:space="0" w:color="auto"/>
            </w:tcBorders>
            <w:shd w:val="clear" w:color="auto" w:fill="C4BC96" w:themeFill="background2" w:themeFillShade="BF"/>
            <w:vAlign w:val="center"/>
          </w:tcPr>
          <w:p w14:paraId="497EBA26" w14:textId="2AE151E9" w:rsidR="0019461C" w:rsidRPr="00C00DE8" w:rsidRDefault="0019461C" w:rsidP="0019461C">
            <w:pPr>
              <w:rPr>
                <w:rFonts w:asciiTheme="minorHAnsi" w:hAnsiTheme="minorHAnsi" w:cstheme="minorHAnsi"/>
                <w:b/>
                <w:sz w:val="22"/>
                <w:szCs w:val="22"/>
              </w:rPr>
            </w:pPr>
            <w:r w:rsidRPr="00C00DE8">
              <w:rPr>
                <w:rFonts w:asciiTheme="minorHAnsi" w:hAnsiTheme="minorHAnsi" w:cstheme="minorHAnsi"/>
                <w:b/>
                <w:sz w:val="22"/>
                <w:szCs w:val="22"/>
              </w:rPr>
              <w:lastRenderedPageBreak/>
              <w:t>Project  Information</w:t>
            </w:r>
          </w:p>
        </w:tc>
      </w:tr>
      <w:tr w:rsidR="0019461C" w:rsidRPr="00C00DE8" w14:paraId="3CA98BAC" w14:textId="77777777" w:rsidTr="0019461C">
        <w:trPr>
          <w:gridBefore w:val="1"/>
          <w:gridAfter w:val="1"/>
          <w:wBefore w:w="87" w:type="dxa"/>
          <w:wAfter w:w="270" w:type="dxa"/>
        </w:trPr>
        <w:tc>
          <w:tcPr>
            <w:tcW w:w="5493" w:type="dxa"/>
            <w:gridSpan w:val="4"/>
            <w:tcBorders>
              <w:top w:val="single" w:sz="4" w:space="0" w:color="auto"/>
              <w:bottom w:val="single" w:sz="4" w:space="0" w:color="auto"/>
            </w:tcBorders>
          </w:tcPr>
          <w:p w14:paraId="64BA11D3" w14:textId="65C25E9B" w:rsidR="0019461C" w:rsidRPr="00C00DE8" w:rsidRDefault="0019461C" w:rsidP="0019461C">
            <w:pPr>
              <w:rPr>
                <w:rFonts w:asciiTheme="minorHAnsi" w:hAnsiTheme="minorHAnsi" w:cstheme="minorHAnsi"/>
                <w:b/>
                <w:bCs/>
                <w:sz w:val="22"/>
                <w:szCs w:val="22"/>
              </w:rPr>
            </w:pPr>
            <w:r>
              <w:rPr>
                <w:rFonts w:asciiTheme="minorHAnsi" w:hAnsiTheme="minorHAnsi" w:cstheme="minorHAnsi"/>
                <w:b/>
                <w:bCs/>
                <w:sz w:val="22"/>
                <w:szCs w:val="22"/>
              </w:rPr>
              <w:t>Where will the collection take place? (Name of NPS Site)</w:t>
            </w:r>
            <w:r w:rsidRPr="00C00DE8">
              <w:rPr>
                <w:rFonts w:asciiTheme="minorHAnsi" w:hAnsiTheme="minorHAnsi" w:cstheme="minorHAnsi"/>
                <w:b/>
                <w:bCs/>
                <w:sz w:val="22"/>
                <w:szCs w:val="22"/>
              </w:rPr>
              <w:t xml:space="preserve">  </w:t>
            </w:r>
          </w:p>
        </w:tc>
        <w:tc>
          <w:tcPr>
            <w:tcW w:w="4410" w:type="dxa"/>
            <w:gridSpan w:val="5"/>
            <w:tcBorders>
              <w:top w:val="single" w:sz="4" w:space="0" w:color="auto"/>
              <w:bottom w:val="single" w:sz="4" w:space="0" w:color="auto"/>
            </w:tcBorders>
          </w:tcPr>
          <w:p w14:paraId="514AC662" w14:textId="0F8DFF8D" w:rsidR="0019461C" w:rsidRPr="00C00DE8" w:rsidRDefault="003B5E98" w:rsidP="0019461C">
            <w:pPr>
              <w:rPr>
                <w:rFonts w:asciiTheme="minorHAnsi" w:hAnsiTheme="minorHAnsi" w:cstheme="minorHAnsi"/>
                <w:sz w:val="22"/>
                <w:szCs w:val="22"/>
              </w:rPr>
            </w:pPr>
            <w:r w:rsidRPr="00D419D4">
              <w:rPr>
                <w:rFonts w:asciiTheme="minorHAnsi" w:hAnsiTheme="minorHAnsi" w:cstheme="minorHAnsi"/>
                <w:sz w:val="22"/>
                <w:szCs w:val="22"/>
              </w:rPr>
              <w:t>Hot Springs National Park</w:t>
            </w:r>
            <w:r>
              <w:rPr>
                <w:rFonts w:asciiTheme="minorHAnsi" w:hAnsiTheme="minorHAnsi" w:cstheme="minorHAnsi"/>
                <w:sz w:val="22"/>
                <w:szCs w:val="22"/>
              </w:rPr>
              <w:t xml:space="preserve"> (HOSP)</w:t>
            </w:r>
          </w:p>
        </w:tc>
      </w:tr>
      <w:tr w:rsidR="0019461C" w:rsidRPr="00C00DE8" w14:paraId="12006E95" w14:textId="77777777" w:rsidTr="0019461C">
        <w:trPr>
          <w:gridBefore w:val="1"/>
          <w:gridAfter w:val="1"/>
          <w:wBefore w:w="87" w:type="dxa"/>
          <w:wAfter w:w="270" w:type="dxa"/>
        </w:trPr>
        <w:tc>
          <w:tcPr>
            <w:tcW w:w="9903" w:type="dxa"/>
            <w:gridSpan w:val="9"/>
            <w:tcBorders>
              <w:top w:val="single" w:sz="4" w:space="0" w:color="auto"/>
              <w:bottom w:val="single" w:sz="4" w:space="0" w:color="auto"/>
            </w:tcBorders>
          </w:tcPr>
          <w:p w14:paraId="236C6F8E" w14:textId="51156B17" w:rsidR="0019461C" w:rsidRPr="00771A46" w:rsidRDefault="0019461C" w:rsidP="0019461C">
            <w:pPr>
              <w:pStyle w:val="NoSpacing"/>
              <w:rPr>
                <w:rFonts w:asciiTheme="minorHAnsi" w:hAnsiTheme="minorHAnsi" w:cstheme="minorHAnsi"/>
                <w:sz w:val="16"/>
                <w:szCs w:val="22"/>
              </w:rPr>
            </w:pPr>
          </w:p>
        </w:tc>
      </w:tr>
      <w:tr w:rsidR="0019461C" w:rsidRPr="00C00DE8" w14:paraId="6326F0BE" w14:textId="77777777" w:rsidTr="0019461C">
        <w:trPr>
          <w:gridBefore w:val="1"/>
          <w:gridAfter w:val="1"/>
          <w:wBefore w:w="87" w:type="dxa"/>
          <w:wAfter w:w="270" w:type="dxa"/>
        </w:trPr>
        <w:tc>
          <w:tcPr>
            <w:tcW w:w="2245" w:type="dxa"/>
            <w:gridSpan w:val="2"/>
            <w:tcBorders>
              <w:top w:val="single" w:sz="4" w:space="0" w:color="auto"/>
            </w:tcBorders>
          </w:tcPr>
          <w:p w14:paraId="33032BFC" w14:textId="39865057" w:rsidR="0019461C" w:rsidRPr="0082459E" w:rsidRDefault="0019461C" w:rsidP="0019461C">
            <w:pPr>
              <w:rPr>
                <w:rFonts w:asciiTheme="minorHAnsi" w:hAnsiTheme="minorHAnsi" w:cstheme="minorHAnsi"/>
                <w:b/>
                <w:bCs/>
                <w:sz w:val="22"/>
                <w:szCs w:val="22"/>
              </w:rPr>
            </w:pPr>
            <w:r w:rsidRPr="0082459E">
              <w:rPr>
                <w:rFonts w:asciiTheme="minorHAnsi" w:hAnsiTheme="minorHAnsi" w:cstheme="minorHAnsi"/>
                <w:b/>
                <w:bCs/>
                <w:sz w:val="22"/>
                <w:szCs w:val="22"/>
              </w:rPr>
              <w:t>Sampling Period</w:t>
            </w:r>
          </w:p>
        </w:tc>
        <w:tc>
          <w:tcPr>
            <w:tcW w:w="3248" w:type="dxa"/>
            <w:gridSpan w:val="2"/>
            <w:tcBorders>
              <w:top w:val="single" w:sz="4" w:space="0" w:color="auto"/>
            </w:tcBorders>
          </w:tcPr>
          <w:p w14:paraId="1D356737" w14:textId="38DBFE49" w:rsidR="0019461C" w:rsidRPr="0082459E" w:rsidRDefault="0019461C" w:rsidP="0019461C">
            <w:pPr>
              <w:rPr>
                <w:rFonts w:asciiTheme="minorHAnsi" w:hAnsiTheme="minorHAnsi" w:cstheme="minorHAnsi"/>
                <w:b/>
                <w:sz w:val="22"/>
                <w:szCs w:val="22"/>
              </w:rPr>
            </w:pPr>
            <w:r w:rsidRPr="0082459E">
              <w:rPr>
                <w:rFonts w:asciiTheme="minorHAnsi" w:hAnsiTheme="minorHAnsi" w:cstheme="minorHAnsi"/>
                <w:b/>
                <w:sz w:val="22"/>
                <w:szCs w:val="22"/>
              </w:rPr>
              <w:t xml:space="preserve">Start Date: </w:t>
            </w:r>
            <w:r w:rsidRPr="0082459E">
              <w:rPr>
                <w:rFonts w:asciiTheme="minorHAnsi" w:hAnsiTheme="minorHAnsi" w:cstheme="minorHAnsi"/>
                <w:sz w:val="22"/>
                <w:szCs w:val="22"/>
              </w:rPr>
              <w:t>July 1, 2017</w:t>
            </w:r>
          </w:p>
        </w:tc>
        <w:tc>
          <w:tcPr>
            <w:tcW w:w="4410" w:type="dxa"/>
            <w:gridSpan w:val="5"/>
            <w:tcBorders>
              <w:top w:val="single" w:sz="4" w:space="0" w:color="auto"/>
            </w:tcBorders>
          </w:tcPr>
          <w:p w14:paraId="44A0AD58" w14:textId="0B49331E" w:rsidR="0019461C" w:rsidRPr="0082459E" w:rsidRDefault="0019461C" w:rsidP="0019461C">
            <w:pPr>
              <w:rPr>
                <w:rFonts w:asciiTheme="minorHAnsi" w:hAnsiTheme="minorHAnsi" w:cstheme="minorHAnsi"/>
                <w:b/>
                <w:sz w:val="22"/>
                <w:szCs w:val="22"/>
              </w:rPr>
            </w:pPr>
            <w:r w:rsidRPr="0082459E">
              <w:rPr>
                <w:rFonts w:asciiTheme="minorHAnsi" w:hAnsiTheme="minorHAnsi" w:cstheme="minorHAnsi"/>
                <w:b/>
                <w:sz w:val="22"/>
                <w:szCs w:val="22"/>
              </w:rPr>
              <w:t xml:space="preserve">End Date: </w:t>
            </w:r>
            <w:r w:rsidRPr="0082459E">
              <w:rPr>
                <w:rFonts w:asciiTheme="minorHAnsi" w:hAnsiTheme="minorHAnsi" w:cstheme="minorHAnsi"/>
                <w:sz w:val="22"/>
                <w:szCs w:val="22"/>
              </w:rPr>
              <w:t>August 31, 2017</w:t>
            </w:r>
          </w:p>
        </w:tc>
      </w:tr>
      <w:tr w:rsidR="0019461C" w:rsidRPr="00C00DE8" w14:paraId="6FAB9D47" w14:textId="77777777" w:rsidTr="0019461C">
        <w:trPr>
          <w:gridBefore w:val="1"/>
          <w:gridAfter w:val="1"/>
          <w:wBefore w:w="87" w:type="dxa"/>
          <w:wAfter w:w="270" w:type="dxa"/>
          <w:trHeight w:val="116"/>
        </w:trPr>
        <w:tc>
          <w:tcPr>
            <w:tcW w:w="9903" w:type="dxa"/>
            <w:gridSpan w:val="9"/>
            <w:tcBorders>
              <w:top w:val="single" w:sz="4" w:space="0" w:color="auto"/>
              <w:bottom w:val="single" w:sz="4" w:space="0" w:color="auto"/>
            </w:tcBorders>
          </w:tcPr>
          <w:p w14:paraId="101779E2" w14:textId="77777777" w:rsidR="0019461C" w:rsidRPr="00771A46" w:rsidRDefault="0019461C" w:rsidP="0019461C">
            <w:pPr>
              <w:pStyle w:val="NoSpacing"/>
              <w:rPr>
                <w:rFonts w:asciiTheme="minorHAnsi" w:hAnsiTheme="minorHAnsi" w:cstheme="minorHAnsi"/>
                <w:sz w:val="16"/>
                <w:szCs w:val="22"/>
              </w:rPr>
            </w:pPr>
          </w:p>
        </w:tc>
      </w:tr>
      <w:tr w:rsidR="0019461C" w:rsidRPr="00C00DE8" w14:paraId="48FC49CD" w14:textId="77777777" w:rsidTr="0019461C">
        <w:trPr>
          <w:gridBefore w:val="1"/>
          <w:gridAfter w:val="1"/>
          <w:wBefore w:w="87" w:type="dxa"/>
          <w:wAfter w:w="270" w:type="dxa"/>
          <w:trHeight w:val="360"/>
        </w:trPr>
        <w:tc>
          <w:tcPr>
            <w:tcW w:w="9903" w:type="dxa"/>
            <w:gridSpan w:val="9"/>
            <w:tcBorders>
              <w:top w:val="single" w:sz="4" w:space="0" w:color="auto"/>
            </w:tcBorders>
          </w:tcPr>
          <w:p w14:paraId="779FD005" w14:textId="798412D1" w:rsidR="0019461C" w:rsidRPr="00C00DE8" w:rsidRDefault="0019461C" w:rsidP="0019461C">
            <w:pPr>
              <w:rPr>
                <w:rFonts w:asciiTheme="minorHAnsi" w:hAnsiTheme="minorHAnsi" w:cstheme="minorHAnsi"/>
                <w:sz w:val="22"/>
                <w:szCs w:val="22"/>
              </w:rPr>
            </w:pPr>
            <w:r w:rsidRPr="00C00DE8">
              <w:rPr>
                <w:rFonts w:asciiTheme="minorHAnsi" w:hAnsiTheme="minorHAnsi" w:cstheme="minorHAnsi"/>
                <w:b/>
                <w:bCs/>
                <w:sz w:val="22"/>
                <w:szCs w:val="22"/>
              </w:rPr>
              <w:t>Type of Information Collection Instrument (Check ALL that Apply)</w:t>
            </w:r>
          </w:p>
        </w:tc>
      </w:tr>
      <w:tr w:rsidR="0019461C" w:rsidRPr="00C00DE8" w14:paraId="48C8F5EC" w14:textId="77777777" w:rsidTr="0019461C">
        <w:trPr>
          <w:gridBefore w:val="1"/>
          <w:gridAfter w:val="1"/>
          <w:wBefore w:w="87" w:type="dxa"/>
          <w:wAfter w:w="270" w:type="dxa"/>
          <w:trHeight w:val="387"/>
        </w:trPr>
        <w:tc>
          <w:tcPr>
            <w:tcW w:w="3603" w:type="dxa"/>
            <w:gridSpan w:val="3"/>
          </w:tcPr>
          <w:p w14:paraId="0F7DD23B" w14:textId="31B68D1E" w:rsidR="0019461C" w:rsidRPr="00C00DE8" w:rsidRDefault="0019461C" w:rsidP="0019461C">
            <w:pPr>
              <w:rPr>
                <w:rFonts w:asciiTheme="minorHAnsi" w:hAnsiTheme="minorHAnsi" w:cstheme="minorHAnsi"/>
                <w:sz w:val="22"/>
                <w:szCs w:val="22"/>
              </w:rPr>
            </w:pPr>
            <w:r>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Mail-Back Questionnaire</w:t>
            </w:r>
          </w:p>
        </w:tc>
        <w:tc>
          <w:tcPr>
            <w:tcW w:w="3330" w:type="dxa"/>
            <w:gridSpan w:val="3"/>
            <w:shd w:val="clear" w:color="auto" w:fill="auto"/>
          </w:tcPr>
          <w:p w14:paraId="68F6E458" w14:textId="5AF09458" w:rsidR="0019461C" w:rsidRPr="00C00DE8" w:rsidRDefault="0019461C" w:rsidP="0019461C">
            <w:pPr>
              <w:rPr>
                <w:rFonts w:asciiTheme="minorHAnsi" w:hAnsiTheme="minorHAnsi" w:cstheme="minorHAnsi"/>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Face-to-Face Interview</w:t>
            </w:r>
          </w:p>
        </w:tc>
        <w:tc>
          <w:tcPr>
            <w:tcW w:w="2970" w:type="dxa"/>
            <w:gridSpan w:val="3"/>
          </w:tcPr>
          <w:p w14:paraId="1E51F24B" w14:textId="6C569BF9" w:rsidR="0019461C" w:rsidRPr="00C00DE8" w:rsidRDefault="0019461C" w:rsidP="0019461C">
            <w:pPr>
              <w:tabs>
                <w:tab w:val="left" w:pos="289"/>
              </w:tabs>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Focus Groups</w:t>
            </w:r>
          </w:p>
        </w:tc>
      </w:tr>
      <w:tr w:rsidR="0019461C" w:rsidRPr="00C00DE8" w14:paraId="6E5D5004" w14:textId="77777777" w:rsidTr="0019461C">
        <w:trPr>
          <w:gridBefore w:val="1"/>
          <w:gridAfter w:val="1"/>
          <w:wBefore w:w="87" w:type="dxa"/>
          <w:wAfter w:w="270" w:type="dxa"/>
          <w:trHeight w:val="360"/>
        </w:trPr>
        <w:tc>
          <w:tcPr>
            <w:tcW w:w="3603" w:type="dxa"/>
            <w:gridSpan w:val="3"/>
          </w:tcPr>
          <w:p w14:paraId="3B16256D" w14:textId="09D85334" w:rsidR="0019461C" w:rsidRPr="00C00DE8" w:rsidRDefault="0019461C" w:rsidP="0019461C">
            <w:pPr>
              <w:rPr>
                <w:rFonts w:asciiTheme="minorHAnsi" w:hAnsiTheme="minorHAnsi" w:cstheme="minorHAnsi"/>
                <w:b/>
                <w:bCs/>
                <w:sz w:val="22"/>
                <w:szCs w:val="22"/>
              </w:rPr>
            </w:pPr>
            <w:r>
              <w:rPr>
                <w:rFonts w:asciiTheme="minorHAnsi" w:hAnsiTheme="minorHAnsi" w:cstheme="minorHAnsi"/>
                <w:b/>
                <w:bCs/>
                <w:sz w:val="22"/>
                <w:szCs w:val="22"/>
              </w:rPr>
              <w:sym w:font="Wingdings 2" w:char="F0D1"/>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On-Site Questionnaire</w:t>
            </w:r>
          </w:p>
        </w:tc>
        <w:tc>
          <w:tcPr>
            <w:tcW w:w="3330" w:type="dxa"/>
            <w:gridSpan w:val="3"/>
            <w:shd w:val="clear" w:color="auto" w:fill="auto"/>
          </w:tcPr>
          <w:p w14:paraId="5BA6A142" w14:textId="5B9A63A2" w:rsidR="0019461C" w:rsidRPr="00C00DE8" w:rsidRDefault="0019461C" w:rsidP="0019461C">
            <w:pPr>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Telephone Survey</w:t>
            </w:r>
          </w:p>
        </w:tc>
        <w:tc>
          <w:tcPr>
            <w:tcW w:w="2970" w:type="dxa"/>
            <w:gridSpan w:val="3"/>
          </w:tcPr>
          <w:p w14:paraId="70B1C19B" w14:textId="590A08BD" w:rsidR="0019461C" w:rsidRPr="00C00DE8" w:rsidRDefault="0019461C" w:rsidP="0019461C">
            <w:pPr>
              <w:tabs>
                <w:tab w:val="left" w:pos="289"/>
              </w:tabs>
              <w:rPr>
                <w:rFonts w:asciiTheme="minorHAnsi" w:hAnsiTheme="minorHAnsi" w:cstheme="minorHAnsi"/>
                <w:b/>
                <w:bCs/>
                <w:sz w:val="22"/>
                <w:szCs w:val="22"/>
              </w:rPr>
            </w:pPr>
          </w:p>
        </w:tc>
      </w:tr>
      <w:tr w:rsidR="0019461C" w:rsidRPr="00C00DE8" w14:paraId="18A76C3F" w14:textId="77777777" w:rsidTr="0019461C">
        <w:trPr>
          <w:gridBefore w:val="1"/>
          <w:gridAfter w:val="1"/>
          <w:wBefore w:w="87" w:type="dxa"/>
          <w:wAfter w:w="270" w:type="dxa"/>
          <w:trHeight w:val="342"/>
        </w:trPr>
        <w:tc>
          <w:tcPr>
            <w:tcW w:w="9903" w:type="dxa"/>
            <w:gridSpan w:val="9"/>
          </w:tcPr>
          <w:p w14:paraId="026931C8" w14:textId="31FE9DC5" w:rsidR="0019461C" w:rsidRPr="00D8289D" w:rsidRDefault="0019461C" w:rsidP="0019461C">
            <w:pPr>
              <w:tabs>
                <w:tab w:val="left" w:pos="289"/>
              </w:tabs>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Other (</w:t>
            </w:r>
            <w:r>
              <w:rPr>
                <w:rFonts w:asciiTheme="minorHAnsi" w:hAnsiTheme="minorHAnsi" w:cstheme="minorHAnsi"/>
                <w:b/>
                <w:bCs/>
                <w:sz w:val="22"/>
                <w:szCs w:val="22"/>
              </w:rPr>
              <w:t>list</w:t>
            </w:r>
            <w:r w:rsidRPr="00C00DE8">
              <w:rPr>
                <w:rFonts w:asciiTheme="minorHAnsi" w:hAnsiTheme="minorHAnsi" w:cstheme="minorHAnsi"/>
                <w:b/>
                <w:bCs/>
                <w:sz w:val="22"/>
                <w:szCs w:val="22"/>
              </w:rPr>
              <w:t>)</w:t>
            </w:r>
          </w:p>
        </w:tc>
      </w:tr>
      <w:tr w:rsidR="0019461C" w:rsidRPr="00C00DE8" w14:paraId="449DEF5A" w14:textId="77777777" w:rsidTr="0019461C">
        <w:trPr>
          <w:gridBefore w:val="1"/>
          <w:gridAfter w:val="1"/>
          <w:wBefore w:w="87" w:type="dxa"/>
          <w:wAfter w:w="270" w:type="dxa"/>
          <w:trHeight w:val="701"/>
        </w:trPr>
        <w:tc>
          <w:tcPr>
            <w:tcW w:w="9903" w:type="dxa"/>
            <w:gridSpan w:val="9"/>
            <w:tcBorders>
              <w:top w:val="single" w:sz="4" w:space="0" w:color="auto"/>
              <w:bottom w:val="single" w:sz="4" w:space="0" w:color="auto"/>
            </w:tcBorders>
            <w:shd w:val="clear" w:color="auto" w:fill="auto"/>
            <w:vAlign w:val="center"/>
          </w:tcPr>
          <w:p w14:paraId="768F2602" w14:textId="02A197BF" w:rsidR="0019461C" w:rsidRDefault="0019461C" w:rsidP="0019461C">
            <w:pPr>
              <w:rPr>
                <w:rFonts w:asciiTheme="minorHAnsi" w:hAnsiTheme="minorHAnsi" w:cstheme="minorHAnsi"/>
                <w:b/>
                <w:bCs/>
                <w:sz w:val="22"/>
                <w:szCs w:val="22"/>
              </w:rPr>
            </w:pPr>
            <w:r>
              <w:rPr>
                <w:rFonts w:asciiTheme="minorHAnsi" w:hAnsiTheme="minorHAnsi" w:cstheme="minorHAnsi"/>
                <w:b/>
                <w:bCs/>
                <w:sz w:val="22"/>
                <w:szCs w:val="22"/>
              </w:rPr>
              <w:t xml:space="preserve">Will an electronic device be used to collect information?    </w:t>
            </w:r>
          </w:p>
          <w:p w14:paraId="57BE8FC2" w14:textId="1A1D477F" w:rsidR="0019461C" w:rsidRPr="00C00DE8" w:rsidRDefault="0019461C" w:rsidP="0019461C">
            <w:pPr>
              <w:rPr>
                <w:rFonts w:asciiTheme="minorHAnsi" w:hAnsiTheme="minorHAnsi" w:cstheme="minorHAnsi"/>
                <w:b/>
                <w:bCs/>
                <w:sz w:val="22"/>
                <w:szCs w:val="22"/>
              </w:rPr>
            </w:pPr>
            <w:r>
              <w:rPr>
                <w:rFonts w:asciiTheme="minorHAnsi" w:hAnsiTheme="minorHAnsi" w:cstheme="minorHAnsi"/>
                <w:b/>
                <w:bCs/>
                <w:sz w:val="22"/>
                <w:szCs w:val="22"/>
              </w:rPr>
              <w:sym w:font="Wingdings 2" w:char="F0D1"/>
            </w:r>
            <w:r>
              <w:rPr>
                <w:rFonts w:asciiTheme="minorHAnsi" w:hAnsiTheme="minorHAnsi" w:cstheme="minorHAnsi"/>
                <w:b/>
                <w:bCs/>
                <w:sz w:val="22"/>
                <w:szCs w:val="22"/>
              </w:rPr>
              <w:t xml:space="preserve">  No        </w:t>
            </w:r>
            <w:r>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Yes - type of device </w:t>
            </w:r>
          </w:p>
        </w:tc>
      </w:tr>
      <w:tr w:rsidR="0019461C" w:rsidRPr="00C00DE8" w14:paraId="6C9F71BC" w14:textId="77777777" w:rsidTr="0019461C">
        <w:trPr>
          <w:gridBefore w:val="1"/>
          <w:gridAfter w:val="1"/>
          <w:wBefore w:w="87" w:type="dxa"/>
          <w:wAfter w:w="270" w:type="dxa"/>
          <w:trHeight w:val="170"/>
        </w:trPr>
        <w:tc>
          <w:tcPr>
            <w:tcW w:w="9903" w:type="dxa"/>
            <w:gridSpan w:val="9"/>
            <w:tcBorders>
              <w:top w:val="single" w:sz="4" w:space="0" w:color="auto"/>
              <w:bottom w:val="single" w:sz="4" w:space="0" w:color="auto"/>
            </w:tcBorders>
            <w:shd w:val="clear" w:color="auto" w:fill="auto"/>
            <w:vAlign w:val="center"/>
          </w:tcPr>
          <w:p w14:paraId="0E97B24A" w14:textId="77777777" w:rsidR="0019461C" w:rsidRPr="00771A46" w:rsidRDefault="0019461C" w:rsidP="0019461C">
            <w:pPr>
              <w:rPr>
                <w:rFonts w:asciiTheme="minorHAnsi" w:hAnsiTheme="minorHAnsi" w:cstheme="minorHAnsi"/>
                <w:b/>
                <w:bCs/>
                <w:sz w:val="14"/>
                <w:szCs w:val="22"/>
              </w:rPr>
            </w:pPr>
          </w:p>
        </w:tc>
      </w:tr>
      <w:tr w:rsidR="0019461C" w:rsidRPr="00C00DE8" w14:paraId="3DEFB8DF" w14:textId="77777777" w:rsidTr="0019461C">
        <w:trPr>
          <w:gridBefore w:val="1"/>
          <w:gridAfter w:val="1"/>
          <w:wBefore w:w="87" w:type="dxa"/>
          <w:wAfter w:w="270" w:type="dxa"/>
          <w:trHeight w:val="341"/>
        </w:trPr>
        <w:tc>
          <w:tcPr>
            <w:tcW w:w="9903" w:type="dxa"/>
            <w:gridSpan w:val="9"/>
            <w:tcBorders>
              <w:top w:val="single" w:sz="4" w:space="0" w:color="auto"/>
              <w:bottom w:val="single" w:sz="4" w:space="0" w:color="auto"/>
            </w:tcBorders>
            <w:shd w:val="clear" w:color="auto" w:fill="C4BC96" w:themeFill="background2" w:themeFillShade="BF"/>
            <w:vAlign w:val="center"/>
          </w:tcPr>
          <w:p w14:paraId="7BF69644" w14:textId="572020EA" w:rsidR="0019461C" w:rsidRPr="00D8289D" w:rsidRDefault="0019461C" w:rsidP="0019461C">
            <w:pPr>
              <w:rPr>
                <w:rFonts w:asciiTheme="minorHAnsi" w:hAnsiTheme="minorHAnsi" w:cstheme="minorHAnsi"/>
                <w:b/>
                <w:bCs/>
                <w:sz w:val="22"/>
                <w:szCs w:val="22"/>
              </w:rPr>
            </w:pPr>
            <w:r w:rsidRPr="00C00DE8">
              <w:rPr>
                <w:rFonts w:asciiTheme="minorHAnsi" w:hAnsiTheme="minorHAnsi" w:cstheme="minorHAnsi"/>
                <w:b/>
                <w:bCs/>
                <w:sz w:val="22"/>
                <w:szCs w:val="22"/>
              </w:rPr>
              <w:t>Survey Justification:</w:t>
            </w:r>
          </w:p>
        </w:tc>
      </w:tr>
      <w:tr w:rsidR="0019461C" w:rsidRPr="00C00DE8" w14:paraId="241492C3" w14:textId="77777777" w:rsidTr="0019461C">
        <w:trPr>
          <w:gridBefore w:val="1"/>
          <w:gridAfter w:val="1"/>
          <w:wBefore w:w="87" w:type="dxa"/>
          <w:wAfter w:w="270" w:type="dxa"/>
          <w:trHeight w:val="260"/>
        </w:trPr>
        <w:tc>
          <w:tcPr>
            <w:tcW w:w="9903" w:type="dxa"/>
            <w:gridSpan w:val="9"/>
            <w:tcBorders>
              <w:top w:val="single" w:sz="4" w:space="0" w:color="auto"/>
              <w:bottom w:val="single" w:sz="4" w:space="0" w:color="auto"/>
            </w:tcBorders>
          </w:tcPr>
          <w:p w14:paraId="3BAA6FB9" w14:textId="7B1F6316" w:rsidR="0019461C" w:rsidRDefault="0019461C" w:rsidP="0019461C">
            <w:pPr>
              <w:pStyle w:val="NormalWeb"/>
              <w:rPr>
                <w:rFonts w:asciiTheme="minorHAnsi" w:hAnsiTheme="minorHAnsi" w:cstheme="minorHAnsi"/>
                <w:i/>
                <w:sz w:val="22"/>
                <w:szCs w:val="22"/>
              </w:rPr>
            </w:pPr>
            <w:r w:rsidRPr="00D31C37">
              <w:rPr>
                <w:rFonts w:asciiTheme="minorHAnsi" w:hAnsiTheme="minorHAnsi" w:cstheme="minorHAnsi"/>
                <w:i/>
                <w:sz w:val="22"/>
                <w:szCs w:val="22"/>
              </w:rPr>
              <w:t xml:space="preserve">Social science research in support of park planning and management is mandated in the </w:t>
            </w:r>
            <w:r w:rsidRPr="00D31C37">
              <w:rPr>
                <w:rFonts w:asciiTheme="minorHAnsi" w:hAnsiTheme="minorHAnsi" w:cstheme="minorHAnsi"/>
                <w:i/>
                <w:iCs/>
                <w:sz w:val="22"/>
                <w:szCs w:val="22"/>
              </w:rPr>
              <w:t xml:space="preserve">NPS Management Policies 2006 </w:t>
            </w:r>
            <w:r w:rsidRPr="00D31C37">
              <w:rPr>
                <w:rFonts w:asciiTheme="minorHAnsi" w:hAnsiTheme="minorHAnsi" w:cstheme="minorHAnsi"/>
                <w:i/>
                <w:sz w:val="22"/>
                <w:szCs w:val="22"/>
              </w:rPr>
              <w:t>(Section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w:t>
            </w:r>
            <w:r>
              <w:rPr>
                <w:rFonts w:asciiTheme="minorHAnsi" w:hAnsiTheme="minorHAnsi" w:cstheme="minorHAnsi"/>
                <w:i/>
                <w:sz w:val="22"/>
                <w:szCs w:val="22"/>
              </w:rPr>
              <w:t xml:space="preserve"> and</w:t>
            </w:r>
            <w:r w:rsidRPr="00D31C37">
              <w:rPr>
                <w:rFonts w:asciiTheme="minorHAnsi" w:hAnsiTheme="minorHAnsi" w:cstheme="minorHAnsi"/>
                <w:i/>
                <w:sz w:val="22"/>
                <w:szCs w:val="22"/>
              </w:rPr>
              <w:t xml:space="preserve"> development.</w:t>
            </w:r>
          </w:p>
          <w:p w14:paraId="2C6BB35A" w14:textId="6C7CC398" w:rsidR="00E96EE6" w:rsidRDefault="00E96EE6" w:rsidP="00884210">
            <w:pPr>
              <w:pStyle w:val="NormalWeb"/>
              <w:spacing w:line="360" w:lineRule="auto"/>
              <w:rPr>
                <w:rFonts w:asciiTheme="minorHAnsi" w:hAnsiTheme="minorHAnsi" w:cstheme="minorHAnsi"/>
                <w:sz w:val="22"/>
                <w:szCs w:val="22"/>
              </w:rPr>
            </w:pPr>
            <w:r w:rsidRPr="00B01ED8">
              <w:rPr>
                <w:rFonts w:asciiTheme="minorHAnsi" w:hAnsiTheme="minorHAnsi" w:cstheme="minorHAnsi"/>
                <w:sz w:val="22"/>
                <w:szCs w:val="22"/>
              </w:rPr>
              <w:t xml:space="preserve">All units of the National Park Service (NPS) are required to collect and report </w:t>
            </w:r>
            <w:r>
              <w:rPr>
                <w:rFonts w:asciiTheme="minorHAnsi" w:hAnsiTheme="minorHAnsi" w:cstheme="minorHAnsi"/>
                <w:sz w:val="22"/>
                <w:szCs w:val="22"/>
              </w:rPr>
              <w:t xml:space="preserve">public use data to the Public Use Statistics Office (PUSO) on a monthly basis. This is information </w:t>
            </w:r>
            <w:r w:rsidRPr="00B01ED8">
              <w:rPr>
                <w:rFonts w:asciiTheme="minorHAnsi" w:hAnsiTheme="minorHAnsi" w:cstheme="minorHAnsi"/>
                <w:sz w:val="22"/>
                <w:szCs w:val="22"/>
              </w:rPr>
              <w:t>is archived, analyzed, and made public by PUS</w:t>
            </w:r>
            <w:r>
              <w:rPr>
                <w:rFonts w:asciiTheme="minorHAnsi" w:hAnsiTheme="minorHAnsi" w:cstheme="minorHAnsi"/>
                <w:sz w:val="22"/>
                <w:szCs w:val="22"/>
              </w:rPr>
              <w:t>O. It is used</w:t>
            </w:r>
            <w:r w:rsidRPr="00B01ED8">
              <w:rPr>
                <w:rFonts w:asciiTheme="minorHAnsi" w:hAnsiTheme="minorHAnsi" w:cstheme="minorHAnsi"/>
                <w:sz w:val="22"/>
                <w:szCs w:val="22"/>
              </w:rPr>
              <w:t xml:space="preserve"> for internal planning and management, and external communication with the public and park stakeholders</w:t>
            </w:r>
            <w:r>
              <w:rPr>
                <w:rFonts w:asciiTheme="minorHAnsi" w:hAnsiTheme="minorHAnsi" w:cstheme="minorHAnsi"/>
                <w:sz w:val="22"/>
                <w:szCs w:val="22"/>
              </w:rPr>
              <w:t>.</w:t>
            </w:r>
          </w:p>
          <w:p w14:paraId="46D1D7EF" w14:textId="3493FD5D" w:rsidR="007372A3" w:rsidRDefault="005B4A12" w:rsidP="00A17D08">
            <w:pPr>
              <w:pStyle w:val="NormalWeb"/>
              <w:spacing w:line="360" w:lineRule="auto"/>
              <w:rPr>
                <w:rFonts w:asciiTheme="minorHAnsi" w:hAnsiTheme="minorHAnsi" w:cstheme="minorHAnsi"/>
                <w:sz w:val="22"/>
                <w:szCs w:val="22"/>
              </w:rPr>
            </w:pPr>
            <w:r>
              <w:rPr>
                <w:rFonts w:asciiTheme="minorHAnsi" w:hAnsiTheme="minorHAnsi" w:cstheme="minorHAnsi"/>
                <w:sz w:val="22"/>
                <w:szCs w:val="22"/>
              </w:rPr>
              <w:t xml:space="preserve">The </w:t>
            </w:r>
            <w:r w:rsidRPr="00B01ED8">
              <w:rPr>
                <w:rFonts w:asciiTheme="minorHAnsi" w:hAnsiTheme="minorHAnsi" w:cstheme="minorHAnsi"/>
                <w:sz w:val="22"/>
                <w:szCs w:val="22"/>
              </w:rPr>
              <w:t xml:space="preserve">last </w:t>
            </w:r>
            <w:r>
              <w:rPr>
                <w:rFonts w:asciiTheme="minorHAnsi" w:hAnsiTheme="minorHAnsi" w:cstheme="minorHAnsi"/>
                <w:sz w:val="22"/>
                <w:szCs w:val="22"/>
              </w:rPr>
              <w:t xml:space="preserve">revision of </w:t>
            </w:r>
            <w:r w:rsidRPr="00B01ED8">
              <w:rPr>
                <w:rFonts w:asciiTheme="minorHAnsi" w:hAnsiTheme="minorHAnsi" w:cstheme="minorHAnsi"/>
                <w:sz w:val="22"/>
                <w:szCs w:val="22"/>
              </w:rPr>
              <w:t xml:space="preserve">public use statistics data collection </w:t>
            </w:r>
            <w:r>
              <w:rPr>
                <w:rFonts w:asciiTheme="minorHAnsi" w:hAnsiTheme="minorHAnsi" w:cstheme="minorHAnsi"/>
                <w:sz w:val="22"/>
                <w:szCs w:val="22"/>
              </w:rPr>
              <w:t xml:space="preserve">procedures for </w:t>
            </w:r>
            <w:r w:rsidRPr="00D419D4">
              <w:rPr>
                <w:rFonts w:asciiTheme="minorHAnsi" w:hAnsiTheme="minorHAnsi" w:cstheme="minorHAnsi"/>
                <w:sz w:val="22"/>
                <w:szCs w:val="22"/>
              </w:rPr>
              <w:t>Hot Springs National Park</w:t>
            </w:r>
            <w:r>
              <w:rPr>
                <w:rFonts w:asciiTheme="minorHAnsi" w:hAnsiTheme="minorHAnsi" w:cstheme="minorHAnsi"/>
                <w:sz w:val="22"/>
                <w:szCs w:val="22"/>
              </w:rPr>
              <w:t xml:space="preserve"> (HOSP) was </w:t>
            </w:r>
            <w:r w:rsidRPr="00B01ED8">
              <w:rPr>
                <w:rFonts w:asciiTheme="minorHAnsi" w:hAnsiTheme="minorHAnsi" w:cstheme="minorHAnsi"/>
                <w:sz w:val="22"/>
                <w:szCs w:val="22"/>
              </w:rPr>
              <w:t>in 2008</w:t>
            </w:r>
            <w:r>
              <w:rPr>
                <w:rFonts w:asciiTheme="minorHAnsi" w:hAnsiTheme="minorHAnsi" w:cstheme="minorHAnsi"/>
                <w:sz w:val="22"/>
                <w:szCs w:val="22"/>
              </w:rPr>
              <w:t xml:space="preserve">. </w:t>
            </w:r>
            <w:r w:rsidR="005E298F">
              <w:rPr>
                <w:rFonts w:asciiTheme="minorHAnsi" w:hAnsiTheme="minorHAnsi" w:cstheme="minorHAnsi"/>
                <w:sz w:val="22"/>
                <w:szCs w:val="22"/>
              </w:rPr>
              <w:t xml:space="preserve"> </w:t>
            </w:r>
            <w:r w:rsidRPr="00B01ED8">
              <w:rPr>
                <w:rFonts w:asciiTheme="minorHAnsi" w:hAnsiTheme="minorHAnsi" w:cstheme="minorHAnsi"/>
                <w:sz w:val="22"/>
                <w:szCs w:val="22"/>
              </w:rPr>
              <w:t xml:space="preserve">Since </w:t>
            </w:r>
            <w:r>
              <w:rPr>
                <w:rFonts w:asciiTheme="minorHAnsi" w:hAnsiTheme="minorHAnsi" w:cstheme="minorHAnsi"/>
                <w:sz w:val="22"/>
                <w:szCs w:val="22"/>
              </w:rPr>
              <w:t>then</w:t>
            </w:r>
            <w:r w:rsidRPr="00B01ED8">
              <w:rPr>
                <w:rFonts w:asciiTheme="minorHAnsi" w:hAnsiTheme="minorHAnsi" w:cstheme="minorHAnsi"/>
                <w:sz w:val="22"/>
                <w:szCs w:val="22"/>
              </w:rPr>
              <w:t xml:space="preserve">, a </w:t>
            </w:r>
            <w:r w:rsidR="00DC506D">
              <w:rPr>
                <w:rFonts w:asciiTheme="minorHAnsi" w:hAnsiTheme="minorHAnsi" w:cstheme="minorHAnsi"/>
                <w:sz w:val="22"/>
                <w:szCs w:val="22"/>
              </w:rPr>
              <w:t>number</w:t>
            </w:r>
            <w:r w:rsidRPr="00B01ED8">
              <w:rPr>
                <w:rFonts w:asciiTheme="minorHAnsi" w:hAnsiTheme="minorHAnsi" w:cstheme="minorHAnsi"/>
                <w:sz w:val="22"/>
                <w:szCs w:val="22"/>
              </w:rPr>
              <w:t xml:space="preserve"> of changes ha</w:t>
            </w:r>
            <w:r>
              <w:rPr>
                <w:rFonts w:asciiTheme="minorHAnsi" w:hAnsiTheme="minorHAnsi" w:cstheme="minorHAnsi"/>
                <w:sz w:val="22"/>
                <w:szCs w:val="22"/>
              </w:rPr>
              <w:t>ve</w:t>
            </w:r>
            <w:r w:rsidRPr="00B01ED8">
              <w:rPr>
                <w:rFonts w:asciiTheme="minorHAnsi" w:hAnsiTheme="minorHAnsi" w:cstheme="minorHAnsi"/>
                <w:sz w:val="22"/>
                <w:szCs w:val="22"/>
              </w:rPr>
              <w:t xml:space="preserve"> occurred within the park</w:t>
            </w:r>
            <w:r w:rsidR="00DC506D">
              <w:rPr>
                <w:rFonts w:asciiTheme="minorHAnsi" w:hAnsiTheme="minorHAnsi" w:cstheme="minorHAnsi"/>
                <w:sz w:val="22"/>
                <w:szCs w:val="22"/>
              </w:rPr>
              <w:t xml:space="preserve"> including changes in visitor use </w:t>
            </w:r>
            <w:r w:rsidR="00E96EE6">
              <w:rPr>
                <w:rFonts w:asciiTheme="minorHAnsi" w:hAnsiTheme="minorHAnsi" w:cstheme="minorHAnsi"/>
                <w:sz w:val="22"/>
                <w:szCs w:val="22"/>
              </w:rPr>
              <w:t xml:space="preserve">levels and </w:t>
            </w:r>
            <w:r w:rsidR="00DC506D">
              <w:rPr>
                <w:rFonts w:asciiTheme="minorHAnsi" w:hAnsiTheme="minorHAnsi" w:cstheme="minorHAnsi"/>
                <w:sz w:val="22"/>
                <w:szCs w:val="22"/>
              </w:rPr>
              <w:t>patterns, leasing</w:t>
            </w:r>
            <w:r w:rsidR="0074329D">
              <w:rPr>
                <w:rFonts w:asciiTheme="minorHAnsi" w:hAnsiTheme="minorHAnsi" w:cstheme="minorHAnsi"/>
                <w:sz w:val="22"/>
                <w:szCs w:val="22"/>
              </w:rPr>
              <w:t xml:space="preserve"> </w:t>
            </w:r>
            <w:r w:rsidR="00E05F28">
              <w:rPr>
                <w:rFonts w:asciiTheme="minorHAnsi" w:hAnsiTheme="minorHAnsi" w:cstheme="minorHAnsi"/>
                <w:sz w:val="22"/>
                <w:szCs w:val="22"/>
              </w:rPr>
              <w:t xml:space="preserve">of </w:t>
            </w:r>
            <w:r w:rsidR="0074329D">
              <w:rPr>
                <w:rFonts w:asciiTheme="minorHAnsi" w:hAnsiTheme="minorHAnsi" w:cstheme="minorHAnsi"/>
                <w:sz w:val="22"/>
                <w:szCs w:val="22"/>
              </w:rPr>
              <w:t xml:space="preserve">previously unoccupied buildings, new </w:t>
            </w:r>
            <w:r w:rsidR="00DC506D">
              <w:rPr>
                <w:rFonts w:asciiTheme="minorHAnsi" w:hAnsiTheme="minorHAnsi" w:cstheme="minorHAnsi"/>
                <w:sz w:val="22"/>
                <w:szCs w:val="22"/>
              </w:rPr>
              <w:t xml:space="preserve">visitor services, and redevelopment of camping facilities. </w:t>
            </w:r>
            <w:r w:rsidR="005E298F">
              <w:rPr>
                <w:rFonts w:asciiTheme="minorHAnsi" w:hAnsiTheme="minorHAnsi" w:cstheme="minorHAnsi"/>
                <w:sz w:val="22"/>
                <w:szCs w:val="22"/>
              </w:rPr>
              <w:t xml:space="preserve"> </w:t>
            </w:r>
            <w:r w:rsidR="00DC506D">
              <w:rPr>
                <w:rFonts w:asciiTheme="minorHAnsi" w:hAnsiTheme="minorHAnsi" w:cstheme="minorHAnsi"/>
                <w:sz w:val="22"/>
                <w:szCs w:val="22"/>
              </w:rPr>
              <w:t xml:space="preserve">In 2015 HOSP </w:t>
            </w:r>
            <w:r w:rsidR="003B5E98">
              <w:rPr>
                <w:rFonts w:asciiTheme="minorHAnsi" w:hAnsiTheme="minorHAnsi" w:cstheme="minorHAnsi"/>
                <w:sz w:val="22"/>
                <w:szCs w:val="22"/>
              </w:rPr>
              <w:t xml:space="preserve">commissioned an evaluation of the park’s public use statistics </w:t>
            </w:r>
            <w:r w:rsidR="0074329D">
              <w:rPr>
                <w:rFonts w:asciiTheme="minorHAnsi" w:hAnsiTheme="minorHAnsi" w:cstheme="minorHAnsi"/>
                <w:sz w:val="22"/>
                <w:szCs w:val="22"/>
              </w:rPr>
              <w:t xml:space="preserve">data collection </w:t>
            </w:r>
            <w:r w:rsidR="003B5E98">
              <w:rPr>
                <w:rFonts w:asciiTheme="minorHAnsi" w:hAnsiTheme="minorHAnsi" w:cstheme="minorHAnsi"/>
                <w:sz w:val="22"/>
                <w:szCs w:val="22"/>
              </w:rPr>
              <w:t>procedures</w:t>
            </w:r>
            <w:r w:rsidR="00DC506D">
              <w:rPr>
                <w:rFonts w:asciiTheme="minorHAnsi" w:hAnsiTheme="minorHAnsi" w:cstheme="minorHAnsi"/>
                <w:sz w:val="22"/>
                <w:szCs w:val="22"/>
              </w:rPr>
              <w:t xml:space="preserve">, which found them </w:t>
            </w:r>
            <w:r w:rsidR="005E298F">
              <w:rPr>
                <w:rFonts w:asciiTheme="minorHAnsi" w:hAnsiTheme="minorHAnsi" w:cstheme="minorHAnsi"/>
                <w:sz w:val="22"/>
                <w:szCs w:val="22"/>
              </w:rPr>
              <w:t xml:space="preserve">lacking and </w:t>
            </w:r>
            <w:r w:rsidR="00DC506D">
              <w:rPr>
                <w:rFonts w:asciiTheme="minorHAnsi" w:hAnsiTheme="minorHAnsi" w:cstheme="minorHAnsi"/>
                <w:sz w:val="22"/>
                <w:szCs w:val="22"/>
              </w:rPr>
              <w:t>in need of substantial improvement</w:t>
            </w:r>
            <w:r w:rsidR="00142159">
              <w:rPr>
                <w:rFonts w:asciiTheme="minorHAnsi" w:hAnsiTheme="minorHAnsi" w:cstheme="minorHAnsi"/>
                <w:sz w:val="22"/>
                <w:szCs w:val="22"/>
              </w:rPr>
              <w:t xml:space="preserve"> (RSG, 2016)</w:t>
            </w:r>
            <w:r w:rsidR="00E96EE6">
              <w:rPr>
                <w:rFonts w:asciiTheme="minorHAnsi" w:hAnsiTheme="minorHAnsi" w:cstheme="minorHAnsi"/>
                <w:sz w:val="22"/>
                <w:szCs w:val="22"/>
              </w:rPr>
              <w:t xml:space="preserve">. The evaluation </w:t>
            </w:r>
            <w:r w:rsidR="00142159">
              <w:rPr>
                <w:rFonts w:asciiTheme="minorHAnsi" w:hAnsiTheme="minorHAnsi" w:cstheme="minorHAnsi"/>
                <w:sz w:val="22"/>
                <w:szCs w:val="22"/>
              </w:rPr>
              <w:t>concluded that</w:t>
            </w:r>
            <w:r w:rsidR="00E96EE6">
              <w:rPr>
                <w:rFonts w:asciiTheme="minorHAnsi" w:hAnsiTheme="minorHAnsi" w:cstheme="minorHAnsi"/>
                <w:sz w:val="22"/>
                <w:szCs w:val="22"/>
              </w:rPr>
              <w:t xml:space="preserve"> </w:t>
            </w:r>
            <w:r w:rsidR="00142159">
              <w:rPr>
                <w:rFonts w:asciiTheme="minorHAnsi" w:hAnsiTheme="minorHAnsi" w:cstheme="minorHAnsi"/>
                <w:sz w:val="22"/>
                <w:szCs w:val="22"/>
              </w:rPr>
              <w:t xml:space="preserve">current </w:t>
            </w:r>
            <w:r w:rsidR="00E96EE6">
              <w:rPr>
                <w:rFonts w:asciiTheme="minorHAnsi" w:hAnsiTheme="minorHAnsi" w:cstheme="minorHAnsi"/>
                <w:sz w:val="22"/>
                <w:szCs w:val="22"/>
              </w:rPr>
              <w:t xml:space="preserve">public use statistics do not satisfy </w:t>
            </w:r>
            <w:r w:rsidR="00142159">
              <w:rPr>
                <w:rFonts w:asciiTheme="minorHAnsi" w:hAnsiTheme="minorHAnsi" w:cstheme="minorHAnsi"/>
                <w:sz w:val="22"/>
                <w:szCs w:val="22"/>
              </w:rPr>
              <w:t>HOSP and NPS</w:t>
            </w:r>
            <w:r w:rsidR="00E96EE6">
              <w:rPr>
                <w:rFonts w:asciiTheme="minorHAnsi" w:hAnsiTheme="minorHAnsi" w:cstheme="minorHAnsi"/>
                <w:sz w:val="22"/>
                <w:szCs w:val="22"/>
              </w:rPr>
              <w:t xml:space="preserve"> need</w:t>
            </w:r>
            <w:r w:rsidR="00142159">
              <w:rPr>
                <w:rFonts w:asciiTheme="minorHAnsi" w:hAnsiTheme="minorHAnsi" w:cstheme="minorHAnsi"/>
                <w:sz w:val="22"/>
                <w:szCs w:val="22"/>
              </w:rPr>
              <w:t>s</w:t>
            </w:r>
            <w:r w:rsidR="0074329D">
              <w:rPr>
                <w:rFonts w:asciiTheme="minorHAnsi" w:hAnsiTheme="minorHAnsi" w:cstheme="minorHAnsi"/>
                <w:sz w:val="22"/>
                <w:szCs w:val="22"/>
              </w:rPr>
              <w:t xml:space="preserve"> </w:t>
            </w:r>
            <w:r w:rsidR="00E96EE6">
              <w:rPr>
                <w:rFonts w:asciiTheme="minorHAnsi" w:hAnsiTheme="minorHAnsi" w:cstheme="minorHAnsi"/>
                <w:sz w:val="22"/>
                <w:szCs w:val="22"/>
              </w:rPr>
              <w:t>for</w:t>
            </w:r>
            <w:r w:rsidR="0074329D">
              <w:rPr>
                <w:rFonts w:asciiTheme="minorHAnsi" w:hAnsiTheme="minorHAnsi" w:cstheme="minorHAnsi"/>
                <w:sz w:val="22"/>
                <w:szCs w:val="22"/>
              </w:rPr>
              <w:t xml:space="preserve"> </w:t>
            </w:r>
            <w:r w:rsidR="00E96EE6">
              <w:rPr>
                <w:rFonts w:asciiTheme="minorHAnsi" w:hAnsiTheme="minorHAnsi" w:cstheme="minorHAnsi"/>
                <w:sz w:val="22"/>
                <w:szCs w:val="22"/>
              </w:rPr>
              <w:t>public use statistics</w:t>
            </w:r>
            <w:r w:rsidR="0074329D">
              <w:rPr>
                <w:rFonts w:asciiTheme="minorHAnsi" w:hAnsiTheme="minorHAnsi" w:cstheme="minorHAnsi"/>
                <w:sz w:val="22"/>
                <w:szCs w:val="22"/>
              </w:rPr>
              <w:t xml:space="preserve"> because data collection procedures do not reflect current visitor use. </w:t>
            </w:r>
            <w:r w:rsidR="00E96EE6">
              <w:rPr>
                <w:rFonts w:asciiTheme="minorHAnsi" w:hAnsiTheme="minorHAnsi" w:cstheme="minorHAnsi"/>
                <w:sz w:val="22"/>
                <w:szCs w:val="22"/>
              </w:rPr>
              <w:t xml:space="preserve"> </w:t>
            </w:r>
          </w:p>
          <w:p w14:paraId="61696A01" w14:textId="3A0D8F9A" w:rsidR="0019461C" w:rsidRPr="00D8289D" w:rsidRDefault="00142159" w:rsidP="00240E78">
            <w:pPr>
              <w:pStyle w:val="NormalWeb"/>
              <w:spacing w:line="360" w:lineRule="auto"/>
              <w:rPr>
                <w:rFonts w:asciiTheme="minorHAnsi" w:hAnsiTheme="minorHAnsi" w:cstheme="minorHAnsi"/>
                <w:i/>
                <w:sz w:val="22"/>
                <w:szCs w:val="22"/>
              </w:rPr>
            </w:pPr>
            <w:r>
              <w:rPr>
                <w:rFonts w:asciiTheme="minorHAnsi" w:hAnsiTheme="minorHAnsi" w:cstheme="minorHAnsi"/>
                <w:sz w:val="22"/>
                <w:szCs w:val="22"/>
              </w:rPr>
              <w:t xml:space="preserve">The evaluation </w:t>
            </w:r>
            <w:r w:rsidR="00E96EE6">
              <w:rPr>
                <w:rFonts w:asciiTheme="minorHAnsi" w:hAnsiTheme="minorHAnsi" w:cstheme="minorHAnsi"/>
                <w:sz w:val="22"/>
                <w:szCs w:val="22"/>
              </w:rPr>
              <w:t>recommended a strategy</w:t>
            </w:r>
            <w:r w:rsidR="007372A3">
              <w:rPr>
                <w:rFonts w:asciiTheme="minorHAnsi" w:hAnsiTheme="minorHAnsi" w:cstheme="minorHAnsi"/>
                <w:sz w:val="22"/>
                <w:szCs w:val="22"/>
              </w:rPr>
              <w:t>, which HOSP is pursuing,</w:t>
            </w:r>
            <w:r w:rsidR="00E96EE6">
              <w:rPr>
                <w:rFonts w:asciiTheme="minorHAnsi" w:hAnsiTheme="minorHAnsi" w:cstheme="minorHAnsi"/>
                <w:sz w:val="22"/>
                <w:szCs w:val="22"/>
              </w:rPr>
              <w:t xml:space="preserve"> to refine </w:t>
            </w:r>
            <w:r>
              <w:rPr>
                <w:rFonts w:asciiTheme="minorHAnsi" w:hAnsiTheme="minorHAnsi" w:cstheme="minorHAnsi"/>
                <w:sz w:val="22"/>
                <w:szCs w:val="22"/>
              </w:rPr>
              <w:t xml:space="preserve">and improve public use statistics </w:t>
            </w:r>
            <w:r w:rsidR="0074329D">
              <w:rPr>
                <w:rFonts w:asciiTheme="minorHAnsi" w:hAnsiTheme="minorHAnsi" w:cstheme="minorHAnsi"/>
                <w:sz w:val="22"/>
                <w:szCs w:val="22"/>
              </w:rPr>
              <w:t xml:space="preserve">data collection </w:t>
            </w:r>
            <w:r>
              <w:rPr>
                <w:rFonts w:asciiTheme="minorHAnsi" w:hAnsiTheme="minorHAnsi" w:cstheme="minorHAnsi"/>
                <w:sz w:val="22"/>
                <w:szCs w:val="22"/>
              </w:rPr>
              <w:t>procedures</w:t>
            </w:r>
            <w:r w:rsidR="0074329D">
              <w:rPr>
                <w:rFonts w:asciiTheme="minorHAnsi" w:hAnsiTheme="minorHAnsi" w:cstheme="minorHAnsi"/>
                <w:sz w:val="22"/>
                <w:szCs w:val="22"/>
              </w:rPr>
              <w:t xml:space="preserve"> and satisfy the accuracy needs of HOSP and NPS. The recommended strategy is largely based on</w:t>
            </w:r>
            <w:r>
              <w:rPr>
                <w:rFonts w:asciiTheme="minorHAnsi" w:hAnsiTheme="minorHAnsi" w:cstheme="minorHAnsi"/>
                <w:sz w:val="22"/>
                <w:szCs w:val="22"/>
              </w:rPr>
              <w:t xml:space="preserve"> </w:t>
            </w:r>
            <w:r w:rsidR="007372A3">
              <w:rPr>
                <w:rFonts w:asciiTheme="minorHAnsi" w:hAnsiTheme="minorHAnsi" w:cstheme="minorHAnsi"/>
                <w:sz w:val="22"/>
                <w:szCs w:val="22"/>
              </w:rPr>
              <w:t>the survey proposed in this information collection request</w:t>
            </w:r>
            <w:r>
              <w:rPr>
                <w:rFonts w:asciiTheme="minorHAnsi" w:hAnsiTheme="minorHAnsi" w:cstheme="minorHAnsi"/>
                <w:sz w:val="22"/>
                <w:szCs w:val="22"/>
              </w:rPr>
              <w:t>.</w:t>
            </w:r>
            <w:r w:rsidDel="00142159">
              <w:rPr>
                <w:rFonts w:asciiTheme="minorHAnsi" w:hAnsiTheme="minorHAnsi" w:cstheme="minorHAnsi"/>
                <w:sz w:val="22"/>
                <w:szCs w:val="22"/>
              </w:rPr>
              <w:t xml:space="preserve"> </w:t>
            </w:r>
            <w:r w:rsidR="007372A3">
              <w:rPr>
                <w:rFonts w:asciiTheme="minorHAnsi" w:hAnsiTheme="minorHAnsi" w:cstheme="minorHAnsi"/>
                <w:sz w:val="22"/>
                <w:szCs w:val="22"/>
              </w:rPr>
              <w:t>The data collected by this survey</w:t>
            </w:r>
            <w:r w:rsidR="00C25D81">
              <w:rPr>
                <w:rFonts w:asciiTheme="minorHAnsi" w:hAnsiTheme="minorHAnsi" w:cstheme="minorHAnsi"/>
                <w:sz w:val="22"/>
                <w:szCs w:val="22"/>
              </w:rPr>
              <w:t xml:space="preserve"> will</w:t>
            </w:r>
            <w:r w:rsidR="007372A3">
              <w:rPr>
                <w:rFonts w:asciiTheme="minorHAnsi" w:hAnsiTheme="minorHAnsi" w:cstheme="minorHAnsi"/>
                <w:sz w:val="22"/>
                <w:szCs w:val="22"/>
              </w:rPr>
              <w:t xml:space="preserve"> provide information on visitor characteristics, travel patterns, and visit durations in HOSP. This information</w:t>
            </w:r>
            <w:r w:rsidR="00C25D81">
              <w:rPr>
                <w:rFonts w:asciiTheme="minorHAnsi" w:hAnsiTheme="minorHAnsi" w:cstheme="minorHAnsi"/>
                <w:sz w:val="22"/>
                <w:szCs w:val="22"/>
              </w:rPr>
              <w:t xml:space="preserve">, which will be collected within six park locations and at special use permitted events, </w:t>
            </w:r>
            <w:r w:rsidR="00132E78">
              <w:rPr>
                <w:rFonts w:asciiTheme="minorHAnsi" w:hAnsiTheme="minorHAnsi" w:cstheme="minorHAnsi"/>
                <w:sz w:val="22"/>
                <w:szCs w:val="22"/>
              </w:rPr>
              <w:t>will be</w:t>
            </w:r>
            <w:r w:rsidR="007372A3">
              <w:rPr>
                <w:rFonts w:asciiTheme="minorHAnsi" w:hAnsiTheme="minorHAnsi" w:cstheme="minorHAnsi"/>
                <w:sz w:val="22"/>
                <w:szCs w:val="22"/>
              </w:rPr>
              <w:t xml:space="preserve"> integrated with visitor use counts collected by automated counters (e.g., trail counters, doorway counters, </w:t>
            </w:r>
            <w:r w:rsidR="007372A3">
              <w:rPr>
                <w:rFonts w:asciiTheme="minorHAnsi" w:hAnsiTheme="minorHAnsi" w:cstheme="minorHAnsi"/>
                <w:sz w:val="22"/>
                <w:szCs w:val="22"/>
              </w:rPr>
              <w:lastRenderedPageBreak/>
              <w:t xml:space="preserve">road counters, </w:t>
            </w:r>
            <w:proofErr w:type="gramStart"/>
            <w:r w:rsidR="007372A3">
              <w:rPr>
                <w:rFonts w:asciiTheme="minorHAnsi" w:hAnsiTheme="minorHAnsi" w:cstheme="minorHAnsi"/>
                <w:sz w:val="22"/>
                <w:szCs w:val="22"/>
              </w:rPr>
              <w:t>jug</w:t>
            </w:r>
            <w:proofErr w:type="gramEnd"/>
            <w:r w:rsidR="007372A3">
              <w:rPr>
                <w:rFonts w:asciiTheme="minorHAnsi" w:hAnsiTheme="minorHAnsi" w:cstheme="minorHAnsi"/>
                <w:sz w:val="22"/>
                <w:szCs w:val="22"/>
              </w:rPr>
              <w:t xml:space="preserve"> fountain flow meters) in a </w:t>
            </w:r>
            <w:r w:rsidR="00132E78">
              <w:rPr>
                <w:rFonts w:asciiTheme="minorHAnsi" w:hAnsiTheme="minorHAnsi" w:cstheme="minorHAnsi"/>
                <w:sz w:val="22"/>
                <w:szCs w:val="22"/>
              </w:rPr>
              <w:t>visitation</w:t>
            </w:r>
            <w:r w:rsidR="007372A3">
              <w:rPr>
                <w:rFonts w:asciiTheme="minorHAnsi" w:hAnsiTheme="minorHAnsi" w:cstheme="minorHAnsi"/>
                <w:sz w:val="22"/>
                <w:szCs w:val="22"/>
              </w:rPr>
              <w:t xml:space="preserve"> estimation model. The </w:t>
            </w:r>
            <w:r w:rsidR="00132E78">
              <w:rPr>
                <w:rFonts w:asciiTheme="minorHAnsi" w:hAnsiTheme="minorHAnsi" w:cstheme="minorHAnsi"/>
                <w:sz w:val="22"/>
                <w:szCs w:val="22"/>
              </w:rPr>
              <w:t>visitation</w:t>
            </w:r>
            <w:r w:rsidR="007372A3">
              <w:rPr>
                <w:rFonts w:asciiTheme="minorHAnsi" w:hAnsiTheme="minorHAnsi" w:cstheme="minorHAnsi"/>
                <w:sz w:val="22"/>
                <w:szCs w:val="22"/>
              </w:rPr>
              <w:t xml:space="preserve"> estimation model</w:t>
            </w:r>
            <w:r w:rsidR="00A17D08">
              <w:rPr>
                <w:rFonts w:asciiTheme="minorHAnsi" w:hAnsiTheme="minorHAnsi" w:cstheme="minorHAnsi"/>
                <w:sz w:val="22"/>
                <w:szCs w:val="22"/>
              </w:rPr>
              <w:t xml:space="preserve"> will use the </w:t>
            </w:r>
            <w:r w:rsidR="00132E78">
              <w:rPr>
                <w:rFonts w:asciiTheme="minorHAnsi" w:hAnsiTheme="minorHAnsi" w:cstheme="minorHAnsi"/>
                <w:sz w:val="22"/>
                <w:szCs w:val="22"/>
              </w:rPr>
              <w:t>visitor characteristics</w:t>
            </w:r>
            <w:r w:rsidR="00A17D08">
              <w:rPr>
                <w:rFonts w:asciiTheme="minorHAnsi" w:hAnsiTheme="minorHAnsi" w:cstheme="minorHAnsi"/>
                <w:sz w:val="22"/>
                <w:szCs w:val="22"/>
              </w:rPr>
              <w:t xml:space="preserve">, travel patterns, and visit duration from the survey to </w:t>
            </w:r>
            <w:r w:rsidR="00132E78">
              <w:rPr>
                <w:rFonts w:asciiTheme="minorHAnsi" w:hAnsiTheme="minorHAnsi" w:cstheme="minorHAnsi"/>
                <w:sz w:val="22"/>
                <w:szCs w:val="22"/>
              </w:rPr>
              <w:t xml:space="preserve">adjust the </w:t>
            </w:r>
            <w:r w:rsidR="007372A3">
              <w:rPr>
                <w:rFonts w:asciiTheme="minorHAnsi" w:hAnsiTheme="minorHAnsi" w:cstheme="minorHAnsi"/>
                <w:sz w:val="22"/>
                <w:szCs w:val="22"/>
              </w:rPr>
              <w:t>visitor use counts</w:t>
            </w:r>
            <w:r w:rsidR="00132E78">
              <w:rPr>
                <w:rFonts w:asciiTheme="minorHAnsi" w:hAnsiTheme="minorHAnsi" w:cstheme="minorHAnsi"/>
                <w:sz w:val="22"/>
                <w:szCs w:val="22"/>
              </w:rPr>
              <w:t>. Adjusted visitor use counts will provide PUSO with inputs for</w:t>
            </w:r>
            <w:r w:rsidR="00A17D08">
              <w:rPr>
                <w:rFonts w:asciiTheme="minorHAnsi" w:hAnsiTheme="minorHAnsi" w:cstheme="minorHAnsi"/>
                <w:sz w:val="22"/>
                <w:szCs w:val="22"/>
              </w:rPr>
              <w:t xml:space="preserve"> public use statistics. With</w:t>
            </w:r>
            <w:r w:rsidR="00240E78">
              <w:rPr>
                <w:rFonts w:asciiTheme="minorHAnsi" w:hAnsiTheme="minorHAnsi" w:cstheme="minorHAnsi"/>
                <w:sz w:val="22"/>
                <w:szCs w:val="22"/>
              </w:rPr>
              <w:t xml:space="preserve"> </w:t>
            </w:r>
            <w:r w:rsidR="00A17D08">
              <w:rPr>
                <w:rFonts w:asciiTheme="minorHAnsi" w:hAnsiTheme="minorHAnsi" w:cstheme="minorHAnsi"/>
                <w:sz w:val="22"/>
                <w:szCs w:val="22"/>
              </w:rPr>
              <w:t>the information collected by this survey</w:t>
            </w:r>
            <w:r w:rsidR="00132E78">
              <w:rPr>
                <w:rFonts w:asciiTheme="minorHAnsi" w:hAnsiTheme="minorHAnsi" w:cstheme="minorHAnsi"/>
                <w:sz w:val="22"/>
                <w:szCs w:val="22"/>
              </w:rPr>
              <w:t>,</w:t>
            </w:r>
            <w:r w:rsidR="00A17D08">
              <w:rPr>
                <w:rFonts w:asciiTheme="minorHAnsi" w:hAnsiTheme="minorHAnsi" w:cstheme="minorHAnsi"/>
                <w:sz w:val="22"/>
                <w:szCs w:val="22"/>
              </w:rPr>
              <w:t xml:space="preserve"> </w:t>
            </w:r>
            <w:r w:rsidR="00132E78">
              <w:rPr>
                <w:rFonts w:asciiTheme="minorHAnsi" w:hAnsiTheme="minorHAnsi" w:cstheme="minorHAnsi"/>
                <w:sz w:val="22"/>
                <w:szCs w:val="22"/>
              </w:rPr>
              <w:t xml:space="preserve">visitor use counts can be adjusted </w:t>
            </w:r>
            <w:r w:rsidR="00240E78">
              <w:rPr>
                <w:rFonts w:asciiTheme="minorHAnsi" w:hAnsiTheme="minorHAnsi" w:cstheme="minorHAnsi"/>
                <w:sz w:val="22"/>
                <w:szCs w:val="22"/>
              </w:rPr>
              <w:t>to provide a better representation of visitor behaviors.</w:t>
            </w:r>
            <w:r w:rsidR="00A17D08">
              <w:rPr>
                <w:rFonts w:asciiTheme="minorHAnsi" w:hAnsiTheme="minorHAnsi" w:cstheme="minorHAnsi"/>
                <w:sz w:val="22"/>
                <w:szCs w:val="22"/>
              </w:rPr>
              <w:t xml:space="preserve"> </w:t>
            </w:r>
          </w:p>
        </w:tc>
      </w:tr>
    </w:tbl>
    <w:p w14:paraId="29481D9A" w14:textId="0EEAF99A" w:rsidR="006F179D" w:rsidRDefault="006F179D"/>
    <w:tbl>
      <w:tblPr>
        <w:tblW w:w="9903" w:type="dxa"/>
        <w:tblInd w:w="195" w:type="dxa"/>
        <w:tblLayout w:type="fixed"/>
        <w:tblLook w:val="0000" w:firstRow="0" w:lastRow="0" w:firstColumn="0" w:lastColumn="0" w:noHBand="0" w:noVBand="0"/>
      </w:tblPr>
      <w:tblGrid>
        <w:gridCol w:w="453"/>
        <w:gridCol w:w="2790"/>
        <w:gridCol w:w="1080"/>
        <w:gridCol w:w="1170"/>
        <w:gridCol w:w="1620"/>
        <w:gridCol w:w="1350"/>
        <w:gridCol w:w="990"/>
        <w:gridCol w:w="450"/>
      </w:tblGrid>
      <w:tr w:rsidR="00D8289D" w:rsidRPr="00C00DE8" w14:paraId="4ECF73B3" w14:textId="77777777" w:rsidTr="00771A46">
        <w:trPr>
          <w:trHeight w:val="350"/>
        </w:trPr>
        <w:tc>
          <w:tcPr>
            <w:tcW w:w="9903" w:type="dxa"/>
            <w:gridSpan w:val="8"/>
            <w:tcBorders>
              <w:top w:val="single" w:sz="4" w:space="0" w:color="auto"/>
              <w:bottom w:val="single" w:sz="4" w:space="0" w:color="auto"/>
            </w:tcBorders>
            <w:shd w:val="clear" w:color="auto" w:fill="C4BC96" w:themeFill="background2" w:themeFillShade="BF"/>
            <w:vAlign w:val="center"/>
          </w:tcPr>
          <w:p w14:paraId="2A09A36E" w14:textId="70C4E73B" w:rsidR="00D8289D" w:rsidRPr="00C00DE8" w:rsidRDefault="00D8289D" w:rsidP="004F2C91">
            <w:pPr>
              <w:pStyle w:val="NoSpacing"/>
              <w:rPr>
                <w:rFonts w:asciiTheme="minorHAnsi" w:hAnsiTheme="minorHAnsi" w:cstheme="minorHAnsi"/>
                <w:sz w:val="22"/>
                <w:szCs w:val="22"/>
              </w:rPr>
            </w:pPr>
            <w:r w:rsidRPr="00C00DE8">
              <w:rPr>
                <w:rFonts w:asciiTheme="minorHAnsi" w:hAnsiTheme="minorHAnsi" w:cstheme="minorHAnsi"/>
                <w:b/>
                <w:bCs/>
                <w:sz w:val="22"/>
                <w:szCs w:val="22"/>
              </w:rPr>
              <w:t>Survey Methodology</w:t>
            </w:r>
          </w:p>
        </w:tc>
      </w:tr>
      <w:tr w:rsidR="00D8289D" w:rsidRPr="00C00DE8" w14:paraId="7CDDF795" w14:textId="77777777" w:rsidTr="000A6C1A">
        <w:trPr>
          <w:trHeight w:val="1700"/>
        </w:trPr>
        <w:tc>
          <w:tcPr>
            <w:tcW w:w="9903" w:type="dxa"/>
            <w:gridSpan w:val="8"/>
            <w:tcBorders>
              <w:top w:val="single" w:sz="4" w:space="0" w:color="auto"/>
            </w:tcBorders>
          </w:tcPr>
          <w:p w14:paraId="0512E874" w14:textId="62842DE8" w:rsidR="00D8289D" w:rsidRPr="00C00DE8" w:rsidRDefault="00D8289D" w:rsidP="000A6C1A">
            <w:pPr>
              <w:numPr>
                <w:ilvl w:val="0"/>
                <w:numId w:val="30"/>
              </w:numPr>
              <w:pBdr>
                <w:top w:val="single" w:sz="4" w:space="1" w:color="auto"/>
              </w:pBdr>
              <w:rPr>
                <w:rFonts w:asciiTheme="minorHAnsi" w:hAnsiTheme="minorHAnsi" w:cstheme="minorHAnsi"/>
                <w:b/>
                <w:sz w:val="22"/>
                <w:szCs w:val="22"/>
              </w:rPr>
            </w:pPr>
            <w:r w:rsidRPr="00C00DE8">
              <w:rPr>
                <w:rFonts w:asciiTheme="minorHAnsi" w:hAnsiTheme="minorHAnsi" w:cstheme="minorHAnsi"/>
                <w:b/>
                <w:sz w:val="22"/>
                <w:szCs w:val="22"/>
              </w:rPr>
              <w:t xml:space="preserve">Respondent Universe:  </w:t>
            </w:r>
          </w:p>
          <w:p w14:paraId="24CB0997" w14:textId="77777777" w:rsidR="00AF6984" w:rsidRDefault="00AF6984" w:rsidP="00A750E4">
            <w:pPr>
              <w:rPr>
                <w:rFonts w:asciiTheme="minorHAnsi" w:hAnsiTheme="minorHAnsi" w:cstheme="minorHAnsi"/>
                <w:sz w:val="22"/>
                <w:szCs w:val="22"/>
              </w:rPr>
            </w:pPr>
          </w:p>
          <w:p w14:paraId="53FC355C" w14:textId="6C67BBB5" w:rsidR="0019461C" w:rsidRDefault="00CF101A" w:rsidP="00A750E4">
            <w:pPr>
              <w:rPr>
                <w:rFonts w:asciiTheme="minorHAnsi" w:hAnsiTheme="minorHAnsi" w:cstheme="minorHAnsi"/>
                <w:sz w:val="22"/>
                <w:szCs w:val="22"/>
              </w:rPr>
            </w:pPr>
            <w:r>
              <w:rPr>
                <w:rFonts w:asciiTheme="minorHAnsi" w:hAnsiTheme="minorHAnsi" w:cstheme="minorHAnsi"/>
                <w:sz w:val="22"/>
                <w:szCs w:val="22"/>
              </w:rPr>
              <w:t>Based upon NPS Visitor Use Statistics there were more than 805,000 HOSP</w:t>
            </w:r>
            <w:r>
              <w:rPr>
                <w:rFonts w:asciiTheme="minorHAnsi" w:hAnsiTheme="minorHAnsi" w:cstheme="minorHAnsi"/>
                <w:sz w:val="22"/>
                <w:szCs w:val="22"/>
                <w:vertAlign w:val="superscript"/>
              </w:rPr>
              <w:t xml:space="preserve">1 </w:t>
            </w:r>
            <w:r>
              <w:rPr>
                <w:rFonts w:asciiTheme="minorHAnsi" w:hAnsiTheme="minorHAnsi" w:cstheme="minorHAnsi"/>
                <w:sz w:val="22"/>
                <w:szCs w:val="22"/>
              </w:rPr>
              <w:t>visitors</w:t>
            </w:r>
            <w:r w:rsidR="000B4D42">
              <w:rPr>
                <w:rFonts w:asciiTheme="minorHAnsi" w:hAnsiTheme="minorHAnsi" w:cstheme="minorHAnsi"/>
                <w:sz w:val="22"/>
                <w:szCs w:val="22"/>
              </w:rPr>
              <w:t xml:space="preserve"> to HOSP</w:t>
            </w:r>
            <w:r>
              <w:rPr>
                <w:rFonts w:asciiTheme="minorHAnsi" w:hAnsiTheme="minorHAnsi" w:cstheme="minorHAnsi"/>
                <w:sz w:val="22"/>
                <w:szCs w:val="22"/>
              </w:rPr>
              <w:t xml:space="preserve"> during July and August</w:t>
            </w:r>
            <w:r w:rsidR="000B4D42">
              <w:rPr>
                <w:rFonts w:asciiTheme="minorHAnsi" w:hAnsiTheme="minorHAnsi" w:cstheme="minorHAnsi"/>
                <w:sz w:val="22"/>
                <w:szCs w:val="22"/>
              </w:rPr>
              <w:t>,</w:t>
            </w:r>
            <w:r>
              <w:rPr>
                <w:rFonts w:asciiTheme="minorHAnsi" w:hAnsiTheme="minorHAnsi" w:cstheme="minorHAnsi"/>
                <w:sz w:val="22"/>
                <w:szCs w:val="22"/>
              </w:rPr>
              <w:t xml:space="preserve"> 2016.   </w:t>
            </w:r>
            <w:r w:rsidR="0019461C">
              <w:rPr>
                <w:rFonts w:asciiTheme="minorHAnsi" w:hAnsiTheme="minorHAnsi" w:cstheme="minorHAnsi"/>
                <w:sz w:val="22"/>
                <w:szCs w:val="22"/>
              </w:rPr>
              <w:t xml:space="preserve">The respondent universe will be all visitors, age 18 and older, contacted at designated intercept locations while visiting </w:t>
            </w:r>
            <w:r w:rsidR="00EE1110">
              <w:rPr>
                <w:rFonts w:asciiTheme="minorHAnsi" w:hAnsiTheme="minorHAnsi" w:cstheme="minorHAnsi"/>
                <w:sz w:val="22"/>
                <w:szCs w:val="22"/>
              </w:rPr>
              <w:t xml:space="preserve">the following locations </w:t>
            </w:r>
            <w:r w:rsidR="00BB493D">
              <w:rPr>
                <w:rFonts w:asciiTheme="minorHAnsi" w:hAnsiTheme="minorHAnsi" w:cstheme="minorHAnsi"/>
                <w:sz w:val="22"/>
                <w:szCs w:val="22"/>
              </w:rPr>
              <w:t xml:space="preserve">or attending a special use permitted event in HOSP </w:t>
            </w:r>
            <w:r w:rsidR="0019461C">
              <w:rPr>
                <w:rFonts w:asciiTheme="minorHAnsi" w:hAnsiTheme="minorHAnsi" w:cstheme="minorHAnsi"/>
                <w:sz w:val="22"/>
                <w:szCs w:val="22"/>
              </w:rPr>
              <w:t>during the sampling period</w:t>
            </w:r>
            <w:r w:rsidR="000B4D42">
              <w:rPr>
                <w:rFonts w:asciiTheme="minorHAnsi" w:hAnsiTheme="minorHAnsi" w:cstheme="minorHAnsi"/>
                <w:sz w:val="22"/>
                <w:szCs w:val="22"/>
              </w:rPr>
              <w:t>:</w:t>
            </w:r>
            <w:r w:rsidR="001D566A">
              <w:rPr>
                <w:rFonts w:asciiTheme="minorHAnsi" w:hAnsiTheme="minorHAnsi" w:cstheme="minorHAnsi"/>
                <w:sz w:val="22"/>
                <w:szCs w:val="22"/>
              </w:rPr>
              <w:t xml:space="preserve"> </w:t>
            </w:r>
          </w:p>
          <w:p w14:paraId="47294C3B" w14:textId="5F5E0327" w:rsidR="00EE1110" w:rsidRDefault="00BB493D" w:rsidP="00A750E4">
            <w:pPr>
              <w:pStyle w:val="ListParagraph"/>
              <w:numPr>
                <w:ilvl w:val="0"/>
                <w:numId w:val="42"/>
              </w:numPr>
              <w:rPr>
                <w:rFonts w:asciiTheme="minorHAnsi" w:hAnsiTheme="minorHAnsi" w:cstheme="minorHAnsi"/>
                <w:sz w:val="22"/>
                <w:szCs w:val="22"/>
              </w:rPr>
            </w:pPr>
            <w:r>
              <w:rPr>
                <w:rFonts w:asciiTheme="minorHAnsi" w:hAnsiTheme="minorHAnsi" w:cstheme="minorHAnsi"/>
                <w:sz w:val="22"/>
                <w:szCs w:val="22"/>
              </w:rPr>
              <w:t>Downtown District</w:t>
            </w:r>
          </w:p>
          <w:p w14:paraId="2BCCE95A" w14:textId="0243395D" w:rsidR="00BB493D" w:rsidRDefault="00BB493D" w:rsidP="00A750E4">
            <w:pPr>
              <w:pStyle w:val="ListParagraph"/>
              <w:numPr>
                <w:ilvl w:val="0"/>
                <w:numId w:val="42"/>
              </w:numPr>
              <w:rPr>
                <w:rFonts w:asciiTheme="minorHAnsi" w:hAnsiTheme="minorHAnsi" w:cstheme="minorHAnsi"/>
                <w:sz w:val="22"/>
                <w:szCs w:val="22"/>
              </w:rPr>
            </w:pPr>
            <w:proofErr w:type="spellStart"/>
            <w:r>
              <w:rPr>
                <w:rFonts w:asciiTheme="minorHAnsi" w:hAnsiTheme="minorHAnsi" w:cstheme="minorHAnsi"/>
                <w:sz w:val="22"/>
                <w:szCs w:val="22"/>
              </w:rPr>
              <w:t>Gulpha</w:t>
            </w:r>
            <w:proofErr w:type="spellEnd"/>
            <w:r>
              <w:rPr>
                <w:rFonts w:asciiTheme="minorHAnsi" w:hAnsiTheme="minorHAnsi" w:cstheme="minorHAnsi"/>
                <w:sz w:val="22"/>
                <w:szCs w:val="22"/>
              </w:rPr>
              <w:t xml:space="preserve"> Gorge District</w:t>
            </w:r>
          </w:p>
          <w:p w14:paraId="67FC5064" w14:textId="0DC363F1" w:rsidR="00BB493D" w:rsidRDefault="00BB493D" w:rsidP="00A750E4">
            <w:pPr>
              <w:pStyle w:val="ListParagraph"/>
              <w:numPr>
                <w:ilvl w:val="0"/>
                <w:numId w:val="42"/>
              </w:numPr>
              <w:rPr>
                <w:rFonts w:asciiTheme="minorHAnsi" w:hAnsiTheme="minorHAnsi" w:cstheme="minorHAnsi"/>
                <w:sz w:val="22"/>
                <w:szCs w:val="22"/>
              </w:rPr>
            </w:pPr>
            <w:r>
              <w:rPr>
                <w:rFonts w:asciiTheme="minorHAnsi" w:hAnsiTheme="minorHAnsi" w:cstheme="minorHAnsi"/>
                <w:sz w:val="22"/>
                <w:szCs w:val="22"/>
              </w:rPr>
              <w:t>Hot Springs Mountain District</w:t>
            </w:r>
          </w:p>
          <w:p w14:paraId="758F145F" w14:textId="629B0AC8" w:rsidR="00BB493D" w:rsidRDefault="00BB493D" w:rsidP="00A750E4">
            <w:pPr>
              <w:pStyle w:val="ListParagraph"/>
              <w:numPr>
                <w:ilvl w:val="0"/>
                <w:numId w:val="42"/>
              </w:numPr>
              <w:rPr>
                <w:rFonts w:asciiTheme="minorHAnsi" w:hAnsiTheme="minorHAnsi" w:cstheme="minorHAnsi"/>
                <w:sz w:val="22"/>
                <w:szCs w:val="22"/>
              </w:rPr>
            </w:pPr>
            <w:r>
              <w:rPr>
                <w:rFonts w:asciiTheme="minorHAnsi" w:hAnsiTheme="minorHAnsi" w:cstheme="minorHAnsi"/>
                <w:sz w:val="22"/>
                <w:szCs w:val="22"/>
              </w:rPr>
              <w:t>West Mountain District</w:t>
            </w:r>
          </w:p>
          <w:p w14:paraId="57AE4F86" w14:textId="63E2AB5E" w:rsidR="00EE1110" w:rsidRDefault="00BB493D" w:rsidP="00A750E4">
            <w:pPr>
              <w:pStyle w:val="ListParagraph"/>
              <w:numPr>
                <w:ilvl w:val="0"/>
                <w:numId w:val="42"/>
              </w:numPr>
              <w:rPr>
                <w:rFonts w:asciiTheme="minorHAnsi" w:hAnsiTheme="minorHAnsi" w:cstheme="minorHAnsi"/>
                <w:sz w:val="22"/>
                <w:szCs w:val="22"/>
              </w:rPr>
            </w:pPr>
            <w:r>
              <w:rPr>
                <w:rFonts w:asciiTheme="minorHAnsi" w:hAnsiTheme="minorHAnsi" w:cstheme="minorHAnsi"/>
                <w:sz w:val="22"/>
                <w:szCs w:val="22"/>
              </w:rPr>
              <w:t>Whittington Park District</w:t>
            </w:r>
          </w:p>
          <w:p w14:paraId="09D532F5" w14:textId="395C43B4" w:rsidR="00F74617" w:rsidRPr="002A3610" w:rsidRDefault="00F74617" w:rsidP="00A750E4">
            <w:pPr>
              <w:pStyle w:val="ListParagraph"/>
              <w:numPr>
                <w:ilvl w:val="0"/>
                <w:numId w:val="42"/>
              </w:numPr>
              <w:rPr>
                <w:rFonts w:asciiTheme="minorHAnsi" w:hAnsiTheme="minorHAnsi" w:cstheme="minorHAnsi"/>
                <w:sz w:val="22"/>
                <w:szCs w:val="22"/>
              </w:rPr>
            </w:pPr>
            <w:r>
              <w:rPr>
                <w:rFonts w:asciiTheme="minorHAnsi" w:hAnsiTheme="minorHAnsi" w:cstheme="minorHAnsi"/>
                <w:sz w:val="22"/>
                <w:szCs w:val="22"/>
              </w:rPr>
              <w:t>Jug fountains within HOSP</w:t>
            </w:r>
          </w:p>
          <w:p w14:paraId="7935A217" w14:textId="51B09F23" w:rsidR="00D8289D" w:rsidRDefault="00CF101A" w:rsidP="00A750E4">
            <w:pPr>
              <w:rPr>
                <w:rFonts w:ascii="Arial" w:hAnsi="Arial" w:cs="Arial"/>
                <w:b/>
                <w:bCs/>
                <w:color w:val="000000"/>
                <w:sz w:val="16"/>
                <w:szCs w:val="16"/>
                <w:shd w:val="clear" w:color="auto" w:fill="FFFFFF"/>
              </w:rPr>
            </w:pPr>
            <w:r>
              <w:rPr>
                <w:rFonts w:asciiTheme="minorHAnsi" w:hAnsiTheme="minorHAnsi" w:cstheme="minorHAnsi"/>
                <w:sz w:val="22"/>
                <w:szCs w:val="22"/>
              </w:rPr>
              <w:t>(</w:t>
            </w:r>
            <w:r>
              <w:rPr>
                <w:rFonts w:asciiTheme="minorHAnsi" w:hAnsiTheme="minorHAnsi" w:cstheme="minorHAnsi"/>
                <w:sz w:val="22"/>
                <w:szCs w:val="22"/>
                <w:vertAlign w:val="superscript"/>
              </w:rPr>
              <w:t>1</w:t>
            </w:r>
            <w:r>
              <w:rPr>
                <w:rFonts w:asciiTheme="minorHAnsi" w:hAnsiTheme="minorHAnsi" w:cstheme="minorHAnsi"/>
                <w:sz w:val="22"/>
                <w:szCs w:val="22"/>
              </w:rPr>
              <w:t xml:space="preserve">see </w:t>
            </w:r>
            <w:hyperlink r:id="rId10" w:history="1">
              <w:r w:rsidRPr="004A5163">
                <w:rPr>
                  <w:rStyle w:val="Hyperlink"/>
                  <w:rFonts w:ascii="Arial" w:hAnsi="Arial" w:cs="Arial"/>
                  <w:b/>
                  <w:bCs/>
                  <w:sz w:val="16"/>
                  <w:szCs w:val="16"/>
                  <w:shd w:val="clear" w:color="auto" w:fill="FFFFFF"/>
                </w:rPr>
                <w:t>https://irma.nps.gov/Stats/SSRSReports/Park%20Specific%20Reports/Monthly%20Public%20Use</w:t>
              </w:r>
            </w:hyperlink>
            <w:r>
              <w:rPr>
                <w:rFonts w:ascii="Arial" w:hAnsi="Arial" w:cs="Arial"/>
                <w:b/>
                <w:bCs/>
                <w:color w:val="000000"/>
                <w:sz w:val="16"/>
                <w:szCs w:val="16"/>
                <w:shd w:val="clear" w:color="auto" w:fill="FFFFFF"/>
              </w:rPr>
              <w:t>)</w:t>
            </w:r>
          </w:p>
          <w:p w14:paraId="3EB8AE42" w14:textId="77777777" w:rsidR="00CF101A" w:rsidRPr="00C00DE8" w:rsidRDefault="00CF101A" w:rsidP="00A750E4">
            <w:pPr>
              <w:rPr>
                <w:rFonts w:asciiTheme="minorHAnsi" w:hAnsiTheme="minorHAnsi" w:cstheme="minorHAnsi"/>
                <w:sz w:val="22"/>
                <w:szCs w:val="22"/>
              </w:rPr>
            </w:pPr>
          </w:p>
          <w:p w14:paraId="5F66B3FB" w14:textId="77777777" w:rsidR="00D8289D" w:rsidRPr="00C00DE8" w:rsidRDefault="00D8289D" w:rsidP="006B01D5">
            <w:pPr>
              <w:numPr>
                <w:ilvl w:val="0"/>
                <w:numId w:val="30"/>
              </w:numPr>
              <w:pBdr>
                <w:top w:val="single" w:sz="4" w:space="1" w:color="auto"/>
              </w:pBdr>
              <w:rPr>
                <w:rFonts w:asciiTheme="minorHAnsi" w:hAnsiTheme="minorHAnsi" w:cstheme="minorHAnsi"/>
                <w:b/>
                <w:sz w:val="22"/>
                <w:szCs w:val="22"/>
              </w:rPr>
            </w:pPr>
            <w:r w:rsidRPr="00C00DE8">
              <w:rPr>
                <w:rFonts w:asciiTheme="minorHAnsi" w:hAnsiTheme="minorHAnsi" w:cstheme="minorHAnsi"/>
                <w:b/>
                <w:sz w:val="22"/>
                <w:szCs w:val="22"/>
              </w:rPr>
              <w:t xml:space="preserve">Sampling Plan/Procedures:  </w:t>
            </w:r>
          </w:p>
          <w:p w14:paraId="579E5897" w14:textId="77777777" w:rsidR="00EA40C3" w:rsidRDefault="00EA40C3" w:rsidP="00A750E4">
            <w:pPr>
              <w:spacing w:line="360" w:lineRule="auto"/>
              <w:rPr>
                <w:rFonts w:asciiTheme="minorHAnsi" w:hAnsiTheme="minorHAnsi" w:cstheme="minorHAnsi"/>
                <w:sz w:val="22"/>
                <w:szCs w:val="22"/>
              </w:rPr>
            </w:pPr>
          </w:p>
          <w:p w14:paraId="11B9DEAA" w14:textId="621F61F8" w:rsidR="0019461C" w:rsidRPr="000349BF" w:rsidRDefault="0019461C" w:rsidP="00A750E4">
            <w:pPr>
              <w:spacing w:line="360" w:lineRule="auto"/>
              <w:rPr>
                <w:rFonts w:asciiTheme="minorHAnsi" w:hAnsiTheme="minorHAnsi" w:cstheme="minorHAnsi"/>
                <w:sz w:val="22"/>
                <w:szCs w:val="22"/>
              </w:rPr>
            </w:pPr>
            <w:r w:rsidRPr="000349BF">
              <w:rPr>
                <w:rFonts w:asciiTheme="minorHAnsi" w:hAnsiTheme="minorHAnsi" w:cstheme="minorHAnsi"/>
                <w:sz w:val="22"/>
                <w:szCs w:val="22"/>
              </w:rPr>
              <w:t>Visitor</w:t>
            </w:r>
            <w:r w:rsidR="00B44A7F" w:rsidRPr="000349BF">
              <w:rPr>
                <w:rFonts w:asciiTheme="minorHAnsi" w:hAnsiTheme="minorHAnsi" w:cstheme="minorHAnsi"/>
                <w:sz w:val="22"/>
                <w:szCs w:val="22"/>
              </w:rPr>
              <w:t xml:space="preserve"> group</w:t>
            </w:r>
            <w:r w:rsidRPr="000349BF">
              <w:rPr>
                <w:rFonts w:asciiTheme="minorHAnsi" w:hAnsiTheme="minorHAnsi" w:cstheme="minorHAnsi"/>
                <w:sz w:val="22"/>
                <w:szCs w:val="22"/>
              </w:rPr>
              <w:t xml:space="preserve">s will be approached to participate in the survey as they visit HOSP during a 16-day sampling period. </w:t>
            </w:r>
            <w:r w:rsidR="00EA40C3">
              <w:rPr>
                <w:rFonts w:asciiTheme="minorHAnsi" w:hAnsiTheme="minorHAnsi" w:cstheme="minorHAnsi"/>
                <w:sz w:val="22"/>
                <w:szCs w:val="22"/>
              </w:rPr>
              <w:t xml:space="preserve"> </w:t>
            </w:r>
            <w:r w:rsidRPr="000349BF">
              <w:rPr>
                <w:rFonts w:asciiTheme="minorHAnsi" w:hAnsiTheme="minorHAnsi" w:cstheme="minorHAnsi"/>
                <w:sz w:val="22"/>
                <w:szCs w:val="22"/>
              </w:rPr>
              <w:t>A “first</w:t>
            </w:r>
            <w:r w:rsidR="00240E78">
              <w:rPr>
                <w:rFonts w:asciiTheme="minorHAnsi" w:hAnsiTheme="minorHAnsi" w:cstheme="minorHAnsi"/>
                <w:sz w:val="22"/>
                <w:szCs w:val="22"/>
              </w:rPr>
              <w:t>-</w:t>
            </w:r>
            <w:r w:rsidRPr="000349BF">
              <w:rPr>
                <w:rFonts w:asciiTheme="minorHAnsi" w:hAnsiTheme="minorHAnsi" w:cstheme="minorHAnsi"/>
                <w:sz w:val="22"/>
                <w:szCs w:val="22"/>
              </w:rPr>
              <w:t>after</w:t>
            </w:r>
            <w:r w:rsidR="00240E78">
              <w:rPr>
                <w:rFonts w:asciiTheme="minorHAnsi" w:hAnsiTheme="minorHAnsi" w:cstheme="minorHAnsi"/>
                <w:sz w:val="22"/>
                <w:szCs w:val="22"/>
              </w:rPr>
              <w:t>-</w:t>
            </w:r>
            <w:r w:rsidRPr="000349BF">
              <w:rPr>
                <w:rFonts w:asciiTheme="minorHAnsi" w:hAnsiTheme="minorHAnsi" w:cstheme="minorHAnsi"/>
                <w:sz w:val="22"/>
                <w:szCs w:val="22"/>
              </w:rPr>
              <w:t xml:space="preserve">last completed” sampling approach will be used to generate a representative </w:t>
            </w:r>
            <w:r w:rsidR="002A3610" w:rsidRPr="000349BF">
              <w:rPr>
                <w:rFonts w:asciiTheme="minorHAnsi" w:hAnsiTheme="minorHAnsi" w:cstheme="minorHAnsi"/>
                <w:sz w:val="22"/>
                <w:szCs w:val="22"/>
              </w:rPr>
              <w:t>sample</w:t>
            </w:r>
            <w:r w:rsidRPr="000349BF">
              <w:rPr>
                <w:rFonts w:asciiTheme="minorHAnsi" w:hAnsiTheme="minorHAnsi" w:cstheme="minorHAnsi"/>
                <w:sz w:val="22"/>
                <w:szCs w:val="22"/>
              </w:rPr>
              <w:t>. At the beginning of each sampling day, the</w:t>
            </w:r>
            <w:r w:rsidR="002547B7" w:rsidRPr="000349BF">
              <w:rPr>
                <w:rFonts w:asciiTheme="minorHAnsi" w:hAnsiTheme="minorHAnsi" w:cstheme="minorHAnsi"/>
                <w:sz w:val="22"/>
                <w:szCs w:val="22"/>
              </w:rPr>
              <w:t xml:space="preserve"> very</w:t>
            </w:r>
            <w:r w:rsidRPr="000349BF">
              <w:rPr>
                <w:rFonts w:asciiTheme="minorHAnsi" w:hAnsiTheme="minorHAnsi" w:cstheme="minorHAnsi"/>
                <w:sz w:val="22"/>
                <w:szCs w:val="22"/>
              </w:rPr>
              <w:t xml:space="preserve"> first visitor </w:t>
            </w:r>
            <w:r w:rsidR="00B44A7F" w:rsidRPr="000349BF">
              <w:rPr>
                <w:rFonts w:asciiTheme="minorHAnsi" w:hAnsiTheme="minorHAnsi" w:cstheme="minorHAnsi"/>
                <w:sz w:val="22"/>
                <w:szCs w:val="22"/>
              </w:rPr>
              <w:t xml:space="preserve">group </w:t>
            </w:r>
            <w:r w:rsidRPr="000349BF">
              <w:rPr>
                <w:rFonts w:asciiTheme="minorHAnsi" w:hAnsiTheme="minorHAnsi" w:cstheme="minorHAnsi"/>
                <w:sz w:val="22"/>
                <w:szCs w:val="22"/>
              </w:rPr>
              <w:t xml:space="preserve">to </w:t>
            </w:r>
            <w:r w:rsidR="00EF7AC9" w:rsidRPr="000349BF">
              <w:rPr>
                <w:rFonts w:asciiTheme="minorHAnsi" w:hAnsiTheme="minorHAnsi" w:cstheme="minorHAnsi"/>
                <w:sz w:val="22"/>
                <w:szCs w:val="22"/>
              </w:rPr>
              <w:t xml:space="preserve">exit </w:t>
            </w:r>
            <w:r w:rsidRPr="000349BF">
              <w:rPr>
                <w:rFonts w:asciiTheme="minorHAnsi" w:hAnsiTheme="minorHAnsi" w:cstheme="minorHAnsi"/>
                <w:sz w:val="22"/>
                <w:szCs w:val="22"/>
              </w:rPr>
              <w:t xml:space="preserve">the sampling location will be contacted and asked to participate in the study. Upon completion of the contact (whether the contacted visitor </w:t>
            </w:r>
            <w:r w:rsidR="00B44A7F" w:rsidRPr="000349BF">
              <w:rPr>
                <w:rFonts w:asciiTheme="minorHAnsi" w:hAnsiTheme="minorHAnsi" w:cstheme="minorHAnsi"/>
                <w:sz w:val="22"/>
                <w:szCs w:val="22"/>
              </w:rPr>
              <w:t xml:space="preserve">group </w:t>
            </w:r>
            <w:r w:rsidRPr="000349BF">
              <w:rPr>
                <w:rFonts w:asciiTheme="minorHAnsi" w:hAnsiTheme="minorHAnsi" w:cstheme="minorHAnsi"/>
                <w:sz w:val="22"/>
                <w:szCs w:val="22"/>
              </w:rPr>
              <w:t>agree</w:t>
            </w:r>
            <w:r w:rsidR="00B44A7F" w:rsidRPr="000349BF">
              <w:rPr>
                <w:rFonts w:asciiTheme="minorHAnsi" w:hAnsiTheme="minorHAnsi" w:cstheme="minorHAnsi"/>
                <w:sz w:val="22"/>
                <w:szCs w:val="22"/>
              </w:rPr>
              <w:t>s</w:t>
            </w:r>
            <w:r w:rsidRPr="000349BF">
              <w:rPr>
                <w:rFonts w:asciiTheme="minorHAnsi" w:hAnsiTheme="minorHAnsi" w:cstheme="minorHAnsi"/>
                <w:sz w:val="22"/>
                <w:szCs w:val="22"/>
              </w:rPr>
              <w:t xml:space="preserve"> to participate or not), the </w:t>
            </w:r>
            <w:r w:rsidR="002547B7" w:rsidRPr="000349BF">
              <w:rPr>
                <w:rFonts w:asciiTheme="minorHAnsi" w:hAnsiTheme="minorHAnsi" w:cstheme="minorHAnsi"/>
                <w:sz w:val="22"/>
                <w:szCs w:val="22"/>
              </w:rPr>
              <w:t xml:space="preserve">very </w:t>
            </w:r>
            <w:r w:rsidRPr="000349BF">
              <w:rPr>
                <w:rFonts w:asciiTheme="minorHAnsi" w:hAnsiTheme="minorHAnsi" w:cstheme="minorHAnsi"/>
                <w:sz w:val="22"/>
                <w:szCs w:val="22"/>
              </w:rPr>
              <w:t xml:space="preserve">next visitor </w:t>
            </w:r>
            <w:r w:rsidR="00B44A7F" w:rsidRPr="000349BF">
              <w:rPr>
                <w:rFonts w:asciiTheme="minorHAnsi" w:hAnsiTheme="minorHAnsi" w:cstheme="minorHAnsi"/>
                <w:sz w:val="22"/>
                <w:szCs w:val="22"/>
              </w:rPr>
              <w:t xml:space="preserve">group </w:t>
            </w:r>
            <w:r w:rsidR="002A3610" w:rsidRPr="000349BF">
              <w:rPr>
                <w:rFonts w:asciiTheme="minorHAnsi" w:hAnsiTheme="minorHAnsi" w:cstheme="minorHAnsi"/>
                <w:sz w:val="22"/>
                <w:szCs w:val="22"/>
              </w:rPr>
              <w:t xml:space="preserve">exiting </w:t>
            </w:r>
            <w:r w:rsidRPr="000349BF">
              <w:rPr>
                <w:rFonts w:asciiTheme="minorHAnsi" w:hAnsiTheme="minorHAnsi" w:cstheme="minorHAnsi"/>
                <w:sz w:val="22"/>
                <w:szCs w:val="22"/>
              </w:rPr>
              <w:t>the sampling location will be contacted and asked to participate. The “first after last completed” process will continue until the sampling day concludes.  The survey interviewer will be trained on every aspect of on-site surveying, including: administering the questionnaires, avoiding sampling bias, and handling all types of interviewing situations, especially safety of the visitor and the interviewer. Quality control will be ensured by monitoring interviewers in the field, and by checking their paperwork at the end of each survey day.</w:t>
            </w:r>
          </w:p>
          <w:p w14:paraId="229FDB54" w14:textId="77777777" w:rsidR="0019461C" w:rsidRPr="000349BF" w:rsidRDefault="0019461C" w:rsidP="00A750E4">
            <w:pPr>
              <w:spacing w:line="360" w:lineRule="auto"/>
              <w:rPr>
                <w:rFonts w:asciiTheme="minorHAnsi" w:hAnsiTheme="minorHAnsi" w:cstheme="minorHAnsi"/>
                <w:sz w:val="22"/>
                <w:szCs w:val="22"/>
              </w:rPr>
            </w:pPr>
          </w:p>
          <w:p w14:paraId="03611097" w14:textId="68B625CE" w:rsidR="005803BC" w:rsidRPr="000349BF" w:rsidRDefault="0019461C" w:rsidP="00A750E4">
            <w:pPr>
              <w:spacing w:line="360" w:lineRule="auto"/>
              <w:rPr>
                <w:rFonts w:asciiTheme="minorHAnsi" w:hAnsiTheme="minorHAnsi" w:cstheme="minorHAnsi"/>
                <w:sz w:val="22"/>
                <w:szCs w:val="22"/>
              </w:rPr>
            </w:pPr>
            <w:r w:rsidRPr="000349BF">
              <w:rPr>
                <w:rFonts w:asciiTheme="minorHAnsi" w:hAnsiTheme="minorHAnsi" w:cstheme="minorHAnsi"/>
                <w:sz w:val="22"/>
                <w:szCs w:val="22"/>
              </w:rPr>
              <w:t xml:space="preserve">Sampling will occur at </w:t>
            </w:r>
            <w:r w:rsidR="005803BC" w:rsidRPr="000349BF">
              <w:rPr>
                <w:rFonts w:asciiTheme="minorHAnsi" w:hAnsiTheme="minorHAnsi" w:cstheme="minorHAnsi"/>
                <w:sz w:val="22"/>
                <w:szCs w:val="22"/>
              </w:rPr>
              <w:t>six</w:t>
            </w:r>
            <w:r w:rsidR="002547B7" w:rsidRPr="000349BF">
              <w:rPr>
                <w:rFonts w:asciiTheme="minorHAnsi" w:hAnsiTheme="minorHAnsi" w:cstheme="minorHAnsi"/>
                <w:sz w:val="22"/>
                <w:szCs w:val="22"/>
              </w:rPr>
              <w:t xml:space="preserve"> </w:t>
            </w:r>
            <w:r w:rsidRPr="000349BF">
              <w:rPr>
                <w:rFonts w:asciiTheme="minorHAnsi" w:hAnsiTheme="minorHAnsi" w:cstheme="minorHAnsi"/>
                <w:sz w:val="22"/>
                <w:szCs w:val="22"/>
              </w:rPr>
              <w:t xml:space="preserve">locations </w:t>
            </w:r>
            <w:r w:rsidR="005803BC" w:rsidRPr="000349BF">
              <w:rPr>
                <w:rFonts w:asciiTheme="minorHAnsi" w:hAnsiTheme="minorHAnsi" w:cstheme="minorHAnsi"/>
                <w:sz w:val="22"/>
                <w:szCs w:val="22"/>
              </w:rPr>
              <w:t xml:space="preserve">and at special use permitted events </w:t>
            </w:r>
            <w:r w:rsidRPr="000349BF">
              <w:rPr>
                <w:rFonts w:asciiTheme="minorHAnsi" w:hAnsiTheme="minorHAnsi" w:cstheme="minorHAnsi"/>
                <w:sz w:val="22"/>
                <w:szCs w:val="22"/>
              </w:rPr>
              <w:t xml:space="preserve">that </w:t>
            </w:r>
            <w:r w:rsidR="00B44A7F" w:rsidRPr="000349BF">
              <w:rPr>
                <w:rFonts w:asciiTheme="minorHAnsi" w:hAnsiTheme="minorHAnsi" w:cstheme="minorHAnsi"/>
                <w:sz w:val="22"/>
                <w:szCs w:val="22"/>
              </w:rPr>
              <w:t>are</w:t>
            </w:r>
            <w:r w:rsidRPr="000349BF">
              <w:rPr>
                <w:rFonts w:asciiTheme="minorHAnsi" w:hAnsiTheme="minorHAnsi" w:cstheme="minorHAnsi"/>
                <w:sz w:val="22"/>
                <w:szCs w:val="22"/>
              </w:rPr>
              <w:t xml:space="preserve"> representative of the range of </w:t>
            </w:r>
            <w:r w:rsidR="00B44A7F" w:rsidRPr="000349BF">
              <w:rPr>
                <w:rFonts w:asciiTheme="minorHAnsi" w:hAnsiTheme="minorHAnsi" w:cstheme="minorHAnsi"/>
                <w:sz w:val="22"/>
                <w:szCs w:val="22"/>
              </w:rPr>
              <w:t>visitors</w:t>
            </w:r>
            <w:r w:rsidR="005803BC" w:rsidRPr="000349BF">
              <w:rPr>
                <w:rFonts w:asciiTheme="minorHAnsi" w:hAnsiTheme="minorHAnsi" w:cstheme="minorHAnsi"/>
                <w:sz w:val="22"/>
                <w:szCs w:val="22"/>
              </w:rPr>
              <w:t xml:space="preserve"> and visitor uses</w:t>
            </w:r>
            <w:r w:rsidRPr="000349BF">
              <w:rPr>
                <w:rFonts w:asciiTheme="minorHAnsi" w:hAnsiTheme="minorHAnsi" w:cstheme="minorHAnsi"/>
                <w:sz w:val="22"/>
                <w:szCs w:val="22"/>
              </w:rPr>
              <w:t xml:space="preserve"> </w:t>
            </w:r>
            <w:r w:rsidR="002547B7" w:rsidRPr="000349BF">
              <w:rPr>
                <w:rFonts w:asciiTheme="minorHAnsi" w:hAnsiTheme="minorHAnsi" w:cstheme="minorHAnsi"/>
                <w:sz w:val="22"/>
                <w:szCs w:val="22"/>
              </w:rPr>
              <w:t>with</w:t>
            </w:r>
            <w:r w:rsidRPr="000349BF">
              <w:rPr>
                <w:rFonts w:asciiTheme="minorHAnsi" w:hAnsiTheme="minorHAnsi" w:cstheme="minorHAnsi"/>
                <w:sz w:val="22"/>
                <w:szCs w:val="22"/>
              </w:rPr>
              <w:t xml:space="preserve">in HOSP. </w:t>
            </w:r>
            <w:r w:rsidR="005803BC" w:rsidRPr="000349BF">
              <w:rPr>
                <w:rFonts w:asciiTheme="minorHAnsi" w:hAnsiTheme="minorHAnsi" w:cstheme="minorHAnsi"/>
                <w:sz w:val="22"/>
                <w:szCs w:val="22"/>
              </w:rPr>
              <w:t xml:space="preserve">The sampling locations </w:t>
            </w:r>
            <w:r w:rsidR="00D4149E" w:rsidRPr="000349BF">
              <w:rPr>
                <w:rFonts w:asciiTheme="minorHAnsi" w:hAnsiTheme="minorHAnsi" w:cstheme="minorHAnsi"/>
                <w:sz w:val="22"/>
                <w:szCs w:val="22"/>
              </w:rPr>
              <w:t xml:space="preserve">and special event </w:t>
            </w:r>
            <w:r w:rsidR="005803BC" w:rsidRPr="000349BF">
              <w:rPr>
                <w:rFonts w:asciiTheme="minorHAnsi" w:hAnsiTheme="minorHAnsi" w:cstheme="minorHAnsi"/>
                <w:sz w:val="22"/>
                <w:szCs w:val="22"/>
              </w:rPr>
              <w:t>include:</w:t>
            </w:r>
          </w:p>
          <w:p w14:paraId="66979E12" w14:textId="7CF10DF0" w:rsidR="0064265F" w:rsidRPr="000349BF" w:rsidRDefault="0064265F" w:rsidP="00A750E4">
            <w:pPr>
              <w:numPr>
                <w:ilvl w:val="0"/>
                <w:numId w:val="43"/>
              </w:numPr>
              <w:autoSpaceDE/>
              <w:autoSpaceDN/>
              <w:spacing w:after="200"/>
              <w:ind w:left="806"/>
              <w:rPr>
                <w:rFonts w:asciiTheme="minorHAnsi" w:eastAsia="Calibri" w:hAnsiTheme="minorHAnsi" w:cs="Calibri Light"/>
                <w:sz w:val="22"/>
                <w:szCs w:val="22"/>
              </w:rPr>
            </w:pPr>
            <w:r w:rsidRPr="000349BF">
              <w:rPr>
                <w:rFonts w:asciiTheme="minorHAnsi" w:eastAsia="Calibri" w:hAnsiTheme="minorHAnsi" w:cs="Calibri Light"/>
                <w:sz w:val="22"/>
                <w:szCs w:val="22"/>
              </w:rPr>
              <w:t>The Downtown District</w:t>
            </w:r>
            <w:r w:rsidR="00CF101A" w:rsidRPr="000349BF">
              <w:rPr>
                <w:rFonts w:asciiTheme="minorHAnsi" w:eastAsia="Calibri" w:hAnsiTheme="minorHAnsi" w:cs="Calibri Light"/>
                <w:sz w:val="22"/>
                <w:szCs w:val="22"/>
              </w:rPr>
              <w:t>:</w:t>
            </w:r>
            <w:r w:rsidRPr="000349BF">
              <w:rPr>
                <w:rFonts w:asciiTheme="minorHAnsi" w:eastAsia="Calibri" w:hAnsiTheme="minorHAnsi" w:cs="Calibri Light"/>
                <w:sz w:val="22"/>
                <w:szCs w:val="22"/>
              </w:rPr>
              <w:t xml:space="preserve"> Bathhouse Row, the sidewalk in front of Bathhouse Row, Arlington Lawn, and the Grand Promenade.</w:t>
            </w:r>
          </w:p>
          <w:p w14:paraId="72D6A6BD" w14:textId="1D38FAB4" w:rsidR="002A680D" w:rsidRPr="000349BF" w:rsidRDefault="002A680D" w:rsidP="00A750E4">
            <w:pPr>
              <w:numPr>
                <w:ilvl w:val="0"/>
                <w:numId w:val="43"/>
              </w:numPr>
              <w:autoSpaceDE/>
              <w:autoSpaceDN/>
              <w:spacing w:after="200"/>
              <w:ind w:left="806"/>
              <w:rPr>
                <w:rFonts w:asciiTheme="minorHAnsi" w:eastAsia="Calibri" w:hAnsiTheme="minorHAnsi" w:cs="Calibri Light"/>
                <w:sz w:val="22"/>
                <w:szCs w:val="22"/>
              </w:rPr>
            </w:pPr>
            <w:r w:rsidRPr="000349BF">
              <w:rPr>
                <w:rFonts w:asciiTheme="minorHAnsi" w:eastAsia="Calibri" w:hAnsiTheme="minorHAnsi" w:cs="Calibri Light"/>
                <w:sz w:val="22"/>
                <w:szCs w:val="22"/>
              </w:rPr>
              <w:t xml:space="preserve">The </w:t>
            </w:r>
            <w:proofErr w:type="spellStart"/>
            <w:r w:rsidRPr="000349BF">
              <w:rPr>
                <w:rFonts w:asciiTheme="minorHAnsi" w:eastAsia="Calibri" w:hAnsiTheme="minorHAnsi" w:cs="Calibri Light"/>
                <w:sz w:val="22"/>
                <w:szCs w:val="22"/>
              </w:rPr>
              <w:t>Gulpha</w:t>
            </w:r>
            <w:proofErr w:type="spellEnd"/>
            <w:r w:rsidRPr="000349BF">
              <w:rPr>
                <w:rFonts w:asciiTheme="minorHAnsi" w:eastAsia="Calibri" w:hAnsiTheme="minorHAnsi" w:cs="Calibri Light"/>
                <w:sz w:val="22"/>
                <w:szCs w:val="22"/>
              </w:rPr>
              <w:t xml:space="preserve"> Gorge District</w:t>
            </w:r>
            <w:r w:rsidR="00CF101A" w:rsidRPr="000349BF">
              <w:rPr>
                <w:rFonts w:asciiTheme="minorHAnsi" w:eastAsia="Calibri" w:hAnsiTheme="minorHAnsi" w:cs="Calibri Light"/>
                <w:sz w:val="22"/>
                <w:szCs w:val="22"/>
              </w:rPr>
              <w:t>:</w:t>
            </w:r>
            <w:r w:rsidR="00972F26" w:rsidRPr="000349BF">
              <w:rPr>
                <w:rFonts w:asciiTheme="minorHAnsi" w:eastAsia="Calibri" w:hAnsiTheme="minorHAnsi" w:cs="Calibri Light"/>
                <w:sz w:val="22"/>
                <w:szCs w:val="22"/>
              </w:rPr>
              <w:t xml:space="preserve"> </w:t>
            </w:r>
            <w:r w:rsidRPr="000349BF">
              <w:rPr>
                <w:rFonts w:asciiTheme="minorHAnsi" w:eastAsia="Calibri" w:hAnsiTheme="minorHAnsi" w:cs="Calibri Light"/>
                <w:sz w:val="22"/>
                <w:szCs w:val="22"/>
              </w:rPr>
              <w:t xml:space="preserve">the </w:t>
            </w:r>
            <w:proofErr w:type="spellStart"/>
            <w:r w:rsidRPr="000349BF">
              <w:rPr>
                <w:rFonts w:asciiTheme="minorHAnsi" w:eastAsia="Calibri" w:hAnsiTheme="minorHAnsi" w:cs="Calibri Light"/>
                <w:sz w:val="22"/>
                <w:szCs w:val="22"/>
              </w:rPr>
              <w:t>Gulpha</w:t>
            </w:r>
            <w:proofErr w:type="spellEnd"/>
            <w:r w:rsidRPr="000349BF">
              <w:rPr>
                <w:rFonts w:asciiTheme="minorHAnsi" w:eastAsia="Calibri" w:hAnsiTheme="minorHAnsi" w:cs="Calibri Light"/>
                <w:sz w:val="22"/>
                <w:szCs w:val="22"/>
              </w:rPr>
              <w:t xml:space="preserve"> Gorge Campground and picnic area, the Stonebridge road </w:t>
            </w:r>
            <w:r w:rsidRPr="000349BF">
              <w:rPr>
                <w:rFonts w:asciiTheme="minorHAnsi" w:eastAsia="Calibri" w:hAnsiTheme="minorHAnsi" w:cs="Calibri Light"/>
                <w:sz w:val="22"/>
                <w:szCs w:val="22"/>
              </w:rPr>
              <w:lastRenderedPageBreak/>
              <w:t>area</w:t>
            </w:r>
            <w:r w:rsidR="00D4149E" w:rsidRPr="000349BF">
              <w:rPr>
                <w:rFonts w:asciiTheme="minorHAnsi" w:eastAsia="Calibri" w:hAnsiTheme="minorHAnsi" w:cs="Calibri Light"/>
                <w:sz w:val="22"/>
                <w:szCs w:val="22"/>
              </w:rPr>
              <w:t>,</w:t>
            </w:r>
            <w:r w:rsidRPr="000349BF">
              <w:rPr>
                <w:rFonts w:asciiTheme="minorHAnsi" w:eastAsia="Calibri" w:hAnsiTheme="minorHAnsi" w:cs="Calibri Light"/>
                <w:sz w:val="22"/>
                <w:szCs w:val="22"/>
              </w:rPr>
              <w:t xml:space="preserve"> and the Sunset Trail east of Cedar Glades Road.</w:t>
            </w:r>
          </w:p>
          <w:p w14:paraId="2FC7A79B" w14:textId="08C3D998" w:rsidR="002A680D" w:rsidRPr="000349BF" w:rsidRDefault="002A680D" w:rsidP="00A750E4">
            <w:pPr>
              <w:numPr>
                <w:ilvl w:val="0"/>
                <w:numId w:val="43"/>
              </w:numPr>
              <w:autoSpaceDE/>
              <w:autoSpaceDN/>
              <w:spacing w:after="200"/>
              <w:ind w:left="806"/>
              <w:rPr>
                <w:rFonts w:asciiTheme="minorHAnsi" w:eastAsia="Calibri" w:hAnsiTheme="minorHAnsi" w:cs="Calibri Light"/>
                <w:sz w:val="22"/>
                <w:szCs w:val="22"/>
              </w:rPr>
            </w:pPr>
            <w:r w:rsidRPr="000349BF">
              <w:rPr>
                <w:rFonts w:asciiTheme="minorHAnsi" w:eastAsia="Calibri" w:hAnsiTheme="minorHAnsi" w:cs="Calibri Light"/>
                <w:sz w:val="22"/>
                <w:szCs w:val="22"/>
              </w:rPr>
              <w:t>The Hot Springs Mountain District</w:t>
            </w:r>
            <w:r w:rsidR="00CF101A" w:rsidRPr="000349BF">
              <w:rPr>
                <w:rFonts w:asciiTheme="minorHAnsi" w:eastAsia="Calibri" w:hAnsiTheme="minorHAnsi" w:cs="Calibri Light"/>
                <w:sz w:val="22"/>
                <w:szCs w:val="22"/>
              </w:rPr>
              <w:t>:</w:t>
            </w:r>
            <w:r w:rsidRPr="000349BF">
              <w:rPr>
                <w:rFonts w:asciiTheme="minorHAnsi" w:eastAsia="Calibri" w:hAnsiTheme="minorHAnsi" w:cs="Calibri Light"/>
                <w:sz w:val="22"/>
                <w:szCs w:val="22"/>
              </w:rPr>
              <w:t xml:space="preserve"> the roads, trails, and picnic areas on Hot Springs Mountain, as well as the Hot Springs Mountain Tower.</w:t>
            </w:r>
          </w:p>
          <w:p w14:paraId="1975C465" w14:textId="25ED33E3" w:rsidR="002A680D" w:rsidRPr="000349BF" w:rsidRDefault="002A680D" w:rsidP="00A750E4">
            <w:pPr>
              <w:numPr>
                <w:ilvl w:val="0"/>
                <w:numId w:val="43"/>
              </w:numPr>
              <w:autoSpaceDE/>
              <w:autoSpaceDN/>
              <w:spacing w:after="200"/>
              <w:ind w:left="806"/>
              <w:rPr>
                <w:rFonts w:asciiTheme="minorHAnsi" w:eastAsia="Calibri" w:hAnsiTheme="minorHAnsi" w:cs="Calibri Light"/>
                <w:sz w:val="22"/>
                <w:szCs w:val="22"/>
              </w:rPr>
            </w:pPr>
            <w:r w:rsidRPr="000349BF">
              <w:rPr>
                <w:rFonts w:asciiTheme="minorHAnsi" w:eastAsia="Calibri" w:hAnsiTheme="minorHAnsi" w:cs="Calibri Light"/>
                <w:sz w:val="22"/>
                <w:szCs w:val="22"/>
              </w:rPr>
              <w:t>The West Mountain District</w:t>
            </w:r>
            <w:r w:rsidR="00CF101A" w:rsidRPr="000349BF">
              <w:rPr>
                <w:rFonts w:asciiTheme="minorHAnsi" w:eastAsia="Calibri" w:hAnsiTheme="minorHAnsi" w:cs="Calibri Light"/>
                <w:sz w:val="22"/>
                <w:szCs w:val="22"/>
              </w:rPr>
              <w:t>:</w:t>
            </w:r>
            <w:r w:rsidRPr="000349BF">
              <w:rPr>
                <w:rFonts w:asciiTheme="minorHAnsi" w:eastAsia="Calibri" w:hAnsiTheme="minorHAnsi" w:cs="Calibri Light"/>
                <w:sz w:val="22"/>
                <w:szCs w:val="22"/>
              </w:rPr>
              <w:t xml:space="preserve"> the roads, trails, and picnic areas on West Mountain, as well as the Sunset Trail west of Cedar Glades Road.</w:t>
            </w:r>
          </w:p>
          <w:p w14:paraId="55FC1D6C" w14:textId="645C4DC3" w:rsidR="002A680D" w:rsidRPr="000349BF" w:rsidRDefault="002A680D" w:rsidP="00A750E4">
            <w:pPr>
              <w:numPr>
                <w:ilvl w:val="0"/>
                <w:numId w:val="43"/>
              </w:numPr>
              <w:autoSpaceDE/>
              <w:autoSpaceDN/>
              <w:spacing w:after="200"/>
              <w:ind w:left="806"/>
              <w:rPr>
                <w:rFonts w:asciiTheme="minorHAnsi" w:eastAsia="Calibri" w:hAnsiTheme="minorHAnsi" w:cs="Calibri Light"/>
                <w:sz w:val="22"/>
                <w:szCs w:val="22"/>
              </w:rPr>
            </w:pPr>
            <w:r w:rsidRPr="000349BF">
              <w:rPr>
                <w:rFonts w:asciiTheme="minorHAnsi" w:eastAsia="Calibri" w:hAnsiTheme="minorHAnsi" w:cs="Calibri Light"/>
                <w:sz w:val="22"/>
                <w:szCs w:val="22"/>
              </w:rPr>
              <w:t>The Whittington Park District</w:t>
            </w:r>
            <w:r w:rsidR="00CF101A" w:rsidRPr="000349BF">
              <w:rPr>
                <w:rFonts w:asciiTheme="minorHAnsi" w:eastAsia="Calibri" w:hAnsiTheme="minorHAnsi" w:cs="Calibri Light"/>
                <w:sz w:val="22"/>
                <w:szCs w:val="22"/>
              </w:rPr>
              <w:t>:</w:t>
            </w:r>
            <w:r w:rsidRPr="000349BF">
              <w:rPr>
                <w:rFonts w:asciiTheme="minorHAnsi" w:eastAsia="Calibri" w:hAnsiTheme="minorHAnsi" w:cs="Calibri Light"/>
                <w:sz w:val="22"/>
                <w:szCs w:val="22"/>
              </w:rPr>
              <w:t xml:space="preserve"> the paths and facilities in Whittington Park.</w:t>
            </w:r>
          </w:p>
          <w:p w14:paraId="58D73920" w14:textId="59AA167D" w:rsidR="00F74617" w:rsidRPr="000349BF" w:rsidRDefault="00F74617" w:rsidP="00A750E4">
            <w:pPr>
              <w:numPr>
                <w:ilvl w:val="0"/>
                <w:numId w:val="43"/>
              </w:numPr>
              <w:autoSpaceDE/>
              <w:autoSpaceDN/>
              <w:spacing w:after="200"/>
              <w:ind w:left="806"/>
              <w:rPr>
                <w:rFonts w:asciiTheme="minorHAnsi" w:eastAsia="Calibri" w:hAnsiTheme="minorHAnsi" w:cs="Calibri Light"/>
                <w:sz w:val="22"/>
                <w:szCs w:val="22"/>
              </w:rPr>
            </w:pPr>
            <w:r w:rsidRPr="000349BF">
              <w:rPr>
                <w:rFonts w:asciiTheme="minorHAnsi" w:eastAsia="Calibri" w:hAnsiTheme="minorHAnsi" w:cs="Calibri Light"/>
                <w:sz w:val="22"/>
                <w:szCs w:val="22"/>
              </w:rPr>
              <w:t xml:space="preserve">The </w:t>
            </w:r>
            <w:r w:rsidR="00D4149E" w:rsidRPr="000349BF">
              <w:rPr>
                <w:rFonts w:asciiTheme="minorHAnsi" w:eastAsia="Calibri" w:hAnsiTheme="minorHAnsi" w:cs="Calibri Light"/>
                <w:sz w:val="22"/>
                <w:szCs w:val="22"/>
              </w:rPr>
              <w:t>jug fountains within HOSP include</w:t>
            </w:r>
            <w:r w:rsidRPr="000349BF">
              <w:rPr>
                <w:rFonts w:asciiTheme="minorHAnsi" w:eastAsia="Calibri" w:hAnsiTheme="minorHAnsi" w:cs="Calibri Light"/>
                <w:sz w:val="22"/>
                <w:szCs w:val="22"/>
              </w:rPr>
              <w:t xml:space="preserve"> the cold-water fountains at Whittington Park and Happy Hollow Spring;</w:t>
            </w:r>
            <w:r w:rsidR="00D4149E" w:rsidRPr="000349BF">
              <w:rPr>
                <w:rFonts w:asciiTheme="minorHAnsi" w:eastAsia="Calibri" w:hAnsiTheme="minorHAnsi" w:cs="Calibri Light"/>
                <w:sz w:val="22"/>
                <w:szCs w:val="22"/>
              </w:rPr>
              <w:t xml:space="preserve"> and</w:t>
            </w:r>
            <w:r w:rsidRPr="000349BF">
              <w:rPr>
                <w:rFonts w:asciiTheme="minorHAnsi" w:eastAsia="Calibri" w:hAnsiTheme="minorHAnsi" w:cs="Calibri Light"/>
                <w:sz w:val="22"/>
                <w:szCs w:val="22"/>
              </w:rPr>
              <w:t xml:space="preserve"> the hot-water fountains at </w:t>
            </w:r>
            <w:proofErr w:type="spellStart"/>
            <w:r w:rsidRPr="000349BF">
              <w:rPr>
                <w:rFonts w:asciiTheme="minorHAnsi" w:eastAsia="Calibri" w:hAnsiTheme="minorHAnsi" w:cs="Calibri Light"/>
                <w:sz w:val="22"/>
                <w:szCs w:val="22"/>
              </w:rPr>
              <w:t>Libbey</w:t>
            </w:r>
            <w:proofErr w:type="spellEnd"/>
            <w:r w:rsidRPr="000349BF">
              <w:rPr>
                <w:rFonts w:asciiTheme="minorHAnsi" w:eastAsia="Calibri" w:hAnsiTheme="minorHAnsi" w:cs="Calibri Light"/>
                <w:sz w:val="22"/>
                <w:szCs w:val="22"/>
              </w:rPr>
              <w:t xml:space="preserve"> Memorial Physical Medicine Center and the</w:t>
            </w:r>
            <w:r w:rsidR="00CF101A" w:rsidRPr="000349BF">
              <w:rPr>
                <w:rFonts w:asciiTheme="minorHAnsi" w:eastAsia="Calibri" w:hAnsiTheme="minorHAnsi" w:cs="Calibri Light"/>
                <w:sz w:val="22"/>
                <w:szCs w:val="22"/>
              </w:rPr>
              <w:t xml:space="preserve"> </w:t>
            </w:r>
            <w:r w:rsidRPr="000349BF">
              <w:rPr>
                <w:rFonts w:asciiTheme="minorHAnsi" w:eastAsia="Calibri" w:hAnsiTheme="minorHAnsi" w:cs="Calibri Light"/>
                <w:sz w:val="22"/>
                <w:szCs w:val="22"/>
              </w:rPr>
              <w:t>Hot Springs NP headquarters building.</w:t>
            </w:r>
          </w:p>
          <w:p w14:paraId="408D0B28" w14:textId="5918D4CB" w:rsidR="006C04BD" w:rsidRPr="000349BF" w:rsidRDefault="00A83CEA" w:rsidP="00A750E4">
            <w:pPr>
              <w:numPr>
                <w:ilvl w:val="0"/>
                <w:numId w:val="43"/>
              </w:numPr>
              <w:autoSpaceDE/>
              <w:autoSpaceDN/>
              <w:spacing w:after="200"/>
              <w:ind w:left="806"/>
              <w:rPr>
                <w:rFonts w:asciiTheme="minorHAnsi" w:eastAsia="Calibri" w:hAnsiTheme="minorHAnsi" w:cs="Calibri Light"/>
                <w:sz w:val="22"/>
                <w:szCs w:val="22"/>
              </w:rPr>
            </w:pPr>
            <w:r w:rsidRPr="000349BF">
              <w:rPr>
                <w:rFonts w:asciiTheme="minorHAnsi" w:eastAsia="Calibri" w:hAnsiTheme="minorHAnsi" w:cs="Calibri Light"/>
                <w:sz w:val="22"/>
                <w:szCs w:val="22"/>
              </w:rPr>
              <w:t>Special e</w:t>
            </w:r>
            <w:r w:rsidR="006C04BD" w:rsidRPr="000349BF">
              <w:rPr>
                <w:rFonts w:asciiTheme="minorHAnsi" w:eastAsia="Calibri" w:hAnsiTheme="minorHAnsi" w:cs="Calibri Light"/>
                <w:sz w:val="22"/>
                <w:szCs w:val="22"/>
              </w:rPr>
              <w:t xml:space="preserve">vents will include events and activities occurring anywhere in HOSP that require and receive a special use permit (e.g., concerts, parades, large-group activities). </w:t>
            </w:r>
          </w:p>
          <w:p w14:paraId="2EBA1391" w14:textId="734A7A40" w:rsidR="00F1581E" w:rsidRPr="000349BF" w:rsidRDefault="00CF101A" w:rsidP="000A6C1A">
            <w:pPr>
              <w:pBdr>
                <w:top w:val="single" w:sz="4" w:space="1" w:color="auto"/>
              </w:pBdr>
              <w:spacing w:line="360" w:lineRule="auto"/>
              <w:rPr>
                <w:rFonts w:asciiTheme="minorHAnsi" w:hAnsiTheme="minorHAnsi" w:cstheme="minorHAnsi"/>
                <w:sz w:val="22"/>
                <w:szCs w:val="22"/>
              </w:rPr>
            </w:pPr>
            <w:r w:rsidRPr="000349BF">
              <w:rPr>
                <w:rFonts w:asciiTheme="minorHAnsi" w:hAnsiTheme="minorHAnsi" w:cstheme="minorHAnsi"/>
                <w:sz w:val="22"/>
                <w:szCs w:val="22"/>
              </w:rPr>
              <w:t xml:space="preserve">There are 16 days proposed for the sampling period for this collection.  Below is an example sampling plan for the sampling period. Sampling will occur on </w:t>
            </w:r>
            <w:r w:rsidR="007D636D" w:rsidRPr="000349BF">
              <w:rPr>
                <w:rFonts w:asciiTheme="minorHAnsi" w:hAnsiTheme="minorHAnsi" w:cstheme="minorHAnsi"/>
                <w:sz w:val="22"/>
                <w:szCs w:val="22"/>
              </w:rPr>
              <w:t xml:space="preserve">two weekdays and </w:t>
            </w:r>
            <w:r w:rsidRPr="000349BF">
              <w:rPr>
                <w:rFonts w:asciiTheme="minorHAnsi" w:hAnsiTheme="minorHAnsi" w:cstheme="minorHAnsi"/>
                <w:sz w:val="22"/>
                <w:szCs w:val="22"/>
              </w:rPr>
              <w:t>one weekend day at each sampling location.  For “</w:t>
            </w:r>
            <w:r w:rsidR="00A83CEA" w:rsidRPr="000349BF">
              <w:rPr>
                <w:rFonts w:asciiTheme="minorHAnsi" w:hAnsiTheme="minorHAnsi" w:cstheme="minorHAnsi"/>
                <w:sz w:val="22"/>
                <w:szCs w:val="22"/>
              </w:rPr>
              <w:t>s</w:t>
            </w:r>
            <w:r w:rsidRPr="000349BF">
              <w:rPr>
                <w:rFonts w:asciiTheme="minorHAnsi" w:hAnsiTheme="minorHAnsi" w:cstheme="minorHAnsi"/>
                <w:sz w:val="22"/>
                <w:szCs w:val="22"/>
              </w:rPr>
              <w:t xml:space="preserve">pecial </w:t>
            </w:r>
            <w:r w:rsidR="00A83CEA" w:rsidRPr="000349BF">
              <w:rPr>
                <w:rFonts w:asciiTheme="minorHAnsi" w:hAnsiTheme="minorHAnsi" w:cstheme="minorHAnsi"/>
                <w:sz w:val="22"/>
                <w:szCs w:val="22"/>
              </w:rPr>
              <w:t>e</w:t>
            </w:r>
            <w:r w:rsidRPr="000349BF">
              <w:rPr>
                <w:rFonts w:asciiTheme="minorHAnsi" w:hAnsiTheme="minorHAnsi" w:cstheme="minorHAnsi"/>
                <w:sz w:val="22"/>
                <w:szCs w:val="22"/>
              </w:rPr>
              <w:t>vents</w:t>
            </w:r>
            <w:r w:rsidR="00D4149E" w:rsidRPr="000349BF">
              <w:rPr>
                <w:rFonts w:asciiTheme="minorHAnsi" w:hAnsiTheme="minorHAnsi" w:cstheme="minorHAnsi"/>
                <w:sz w:val="22"/>
                <w:szCs w:val="22"/>
              </w:rPr>
              <w:t>,</w:t>
            </w:r>
            <w:r w:rsidRPr="000349BF">
              <w:rPr>
                <w:rFonts w:asciiTheme="minorHAnsi" w:hAnsiTheme="minorHAnsi" w:cstheme="minorHAnsi"/>
                <w:sz w:val="22"/>
                <w:szCs w:val="22"/>
              </w:rPr>
              <w:t xml:space="preserve">” sampling will occur at events that have been issued </w:t>
            </w:r>
            <w:r w:rsidR="008D4057" w:rsidRPr="000349BF">
              <w:rPr>
                <w:rFonts w:asciiTheme="minorHAnsi" w:hAnsiTheme="minorHAnsi" w:cstheme="minorHAnsi"/>
                <w:sz w:val="22"/>
                <w:szCs w:val="22"/>
              </w:rPr>
              <w:t xml:space="preserve">a </w:t>
            </w:r>
            <w:r w:rsidRPr="000349BF">
              <w:rPr>
                <w:rFonts w:asciiTheme="minorHAnsi" w:hAnsiTheme="minorHAnsi" w:cstheme="minorHAnsi"/>
                <w:sz w:val="22"/>
                <w:szCs w:val="22"/>
              </w:rPr>
              <w:t>special use permit</w:t>
            </w:r>
            <w:r w:rsidR="007D636D" w:rsidRPr="000349BF">
              <w:rPr>
                <w:rFonts w:asciiTheme="minorHAnsi" w:hAnsiTheme="minorHAnsi" w:cstheme="minorHAnsi"/>
                <w:sz w:val="22"/>
                <w:szCs w:val="22"/>
              </w:rPr>
              <w:t xml:space="preserve"> by HOSP. These events will be sampled</w:t>
            </w:r>
            <w:r w:rsidRPr="000349BF">
              <w:rPr>
                <w:rFonts w:asciiTheme="minorHAnsi" w:hAnsiTheme="minorHAnsi" w:cstheme="minorHAnsi"/>
                <w:sz w:val="22"/>
                <w:szCs w:val="22"/>
              </w:rPr>
              <w:t xml:space="preserve"> </w:t>
            </w:r>
            <w:r w:rsidR="00D4149E" w:rsidRPr="000349BF">
              <w:rPr>
                <w:rFonts w:asciiTheme="minorHAnsi" w:hAnsiTheme="minorHAnsi" w:cstheme="minorHAnsi"/>
                <w:sz w:val="22"/>
                <w:szCs w:val="22"/>
              </w:rPr>
              <w:t xml:space="preserve">when they occur, however sampling will be limited to </w:t>
            </w:r>
            <w:r w:rsidR="008D4057" w:rsidRPr="000349BF">
              <w:rPr>
                <w:rFonts w:asciiTheme="minorHAnsi" w:hAnsiTheme="minorHAnsi" w:cstheme="minorHAnsi"/>
                <w:sz w:val="22"/>
                <w:szCs w:val="22"/>
              </w:rPr>
              <w:t>not more than</w:t>
            </w:r>
            <w:r w:rsidRPr="000349BF">
              <w:rPr>
                <w:rFonts w:asciiTheme="minorHAnsi" w:hAnsiTheme="minorHAnsi" w:cstheme="minorHAnsi"/>
                <w:sz w:val="22"/>
                <w:szCs w:val="22"/>
              </w:rPr>
              <w:t xml:space="preserve"> one weekend day and two weekdays. On each sampling day, sampling will be conducted 8 hours per day, spanning the primary visitor use hours of the day at HOSP.</w:t>
            </w:r>
          </w:p>
          <w:p w14:paraId="4FD01466" w14:textId="662A78E1" w:rsidR="00F1581E" w:rsidRDefault="00394E71" w:rsidP="000A6C1A">
            <w:pPr>
              <w:pBdr>
                <w:top w:val="single" w:sz="4" w:space="1" w:color="auto"/>
              </w:pBdr>
              <w:rPr>
                <w:rFonts w:asciiTheme="minorHAnsi" w:hAnsiTheme="minorHAnsi" w:cstheme="minorHAnsi"/>
                <w:sz w:val="22"/>
                <w:szCs w:val="22"/>
              </w:rPr>
            </w:pPr>
            <w:r>
              <w:rPr>
                <w:rFonts w:asciiTheme="minorHAnsi" w:hAnsiTheme="minorHAnsi" w:cstheme="minorHAnsi"/>
                <w:sz w:val="22"/>
                <w:szCs w:val="22"/>
              </w:rPr>
              <w:t>Table 1 – Locations and estimation number of the visitor contact</w:t>
            </w:r>
          </w:p>
          <w:p w14:paraId="5E51DAF6" w14:textId="77777777" w:rsidR="00394E71" w:rsidRDefault="00394E71" w:rsidP="000A6C1A">
            <w:pPr>
              <w:pBdr>
                <w:top w:val="single" w:sz="4" w:space="1" w:color="auto"/>
              </w:pBdr>
              <w:rPr>
                <w:rFonts w:asciiTheme="minorHAnsi" w:hAnsiTheme="minorHAnsi" w:cstheme="minorHAnsi"/>
                <w:sz w:val="22"/>
                <w:szCs w:val="22"/>
              </w:rPr>
            </w:pPr>
          </w:p>
          <w:tbl>
            <w:tblPr>
              <w:tblW w:w="9270" w:type="dxa"/>
              <w:tblInd w:w="195" w:type="dxa"/>
              <w:tblLayout w:type="fixed"/>
              <w:tblLook w:val="0000" w:firstRow="0" w:lastRow="0" w:firstColumn="0" w:lastColumn="0" w:noHBand="0" w:noVBand="0"/>
            </w:tblPr>
            <w:tblGrid>
              <w:gridCol w:w="1568"/>
              <w:gridCol w:w="421"/>
              <w:gridCol w:w="421"/>
              <w:gridCol w:w="421"/>
              <w:gridCol w:w="421"/>
              <w:gridCol w:w="421"/>
              <w:gridCol w:w="422"/>
              <w:gridCol w:w="421"/>
              <w:gridCol w:w="421"/>
              <w:gridCol w:w="421"/>
              <w:gridCol w:w="421"/>
              <w:gridCol w:w="422"/>
              <w:gridCol w:w="421"/>
              <w:gridCol w:w="421"/>
              <w:gridCol w:w="421"/>
              <w:gridCol w:w="511"/>
              <w:gridCol w:w="450"/>
              <w:gridCol w:w="845"/>
            </w:tblGrid>
            <w:tr w:rsidR="00F1581E" w:rsidRPr="00D8289D" w14:paraId="334B7F70" w14:textId="75D1A96D" w:rsidTr="000A6C1A">
              <w:trPr>
                <w:trHeight w:val="260"/>
              </w:trPr>
              <w:tc>
                <w:tcPr>
                  <w:tcW w:w="1568" w:type="dxa"/>
                  <w:tcBorders>
                    <w:top w:val="single" w:sz="12" w:space="0" w:color="auto"/>
                    <w:left w:val="single" w:sz="12" w:space="0" w:color="auto"/>
                    <w:bottom w:val="single" w:sz="12" w:space="0" w:color="auto"/>
                    <w:right w:val="single" w:sz="12" w:space="0" w:color="auto"/>
                  </w:tcBorders>
                  <w:vAlign w:val="bottom"/>
                </w:tcPr>
                <w:p w14:paraId="44AFCA4B" w14:textId="1D66661C" w:rsidR="00F1581E" w:rsidRPr="00C00DE8" w:rsidRDefault="00F1581E" w:rsidP="000A6C1A">
                  <w:pPr>
                    <w:pStyle w:val="NoSpacing"/>
                    <w:pBdr>
                      <w:top w:val="single" w:sz="4" w:space="1" w:color="auto"/>
                    </w:pBdr>
                    <w:jc w:val="center"/>
                    <w:rPr>
                      <w:rFonts w:asciiTheme="minorHAnsi" w:hAnsiTheme="minorHAnsi" w:cstheme="minorHAnsi"/>
                      <w:sz w:val="22"/>
                      <w:szCs w:val="22"/>
                    </w:rPr>
                  </w:pPr>
                </w:p>
              </w:tc>
              <w:tc>
                <w:tcPr>
                  <w:tcW w:w="7702" w:type="dxa"/>
                  <w:gridSpan w:val="17"/>
                  <w:tcBorders>
                    <w:top w:val="single" w:sz="12" w:space="0" w:color="auto"/>
                    <w:left w:val="single" w:sz="12" w:space="0" w:color="auto"/>
                    <w:bottom w:val="single" w:sz="12" w:space="0" w:color="auto"/>
                    <w:right w:val="single" w:sz="12" w:space="0" w:color="auto"/>
                  </w:tcBorders>
                  <w:shd w:val="clear" w:color="auto" w:fill="DDD9C3" w:themeFill="background2" w:themeFillShade="E6"/>
                </w:tcPr>
                <w:p w14:paraId="075DB483" w14:textId="41BF4101" w:rsidR="00F1581E" w:rsidRPr="00F1581E" w:rsidDel="00F1581E" w:rsidRDefault="00F1581E" w:rsidP="000A6C1A">
                  <w:pPr>
                    <w:pStyle w:val="NoSpacing"/>
                    <w:pBdr>
                      <w:top w:val="single" w:sz="4" w:space="1" w:color="auto"/>
                    </w:pBdr>
                    <w:jc w:val="center"/>
                    <w:rPr>
                      <w:b/>
                    </w:rPr>
                  </w:pPr>
                  <w:r w:rsidRPr="00F1581E">
                    <w:rPr>
                      <w:rFonts w:asciiTheme="minorHAnsi" w:hAnsiTheme="minorHAnsi"/>
                      <w:b/>
                      <w:sz w:val="20"/>
                    </w:rPr>
                    <w:t>Visitors Contacted</w:t>
                  </w:r>
                  <w:r w:rsidRPr="00F1581E">
                    <w:rPr>
                      <w:rFonts w:asciiTheme="minorHAnsi" w:hAnsiTheme="minorHAnsi"/>
                      <w:b/>
                      <w:sz w:val="20"/>
                      <w:szCs w:val="20"/>
                    </w:rPr>
                    <w:t xml:space="preserve"> </w:t>
                  </w:r>
                </w:p>
              </w:tc>
            </w:tr>
            <w:tr w:rsidR="00892EE9" w:rsidRPr="00D8289D" w14:paraId="02A870F3" w14:textId="77777777" w:rsidTr="000A6C1A">
              <w:trPr>
                <w:cantSplit/>
                <w:trHeight w:val="1134"/>
              </w:trPr>
              <w:tc>
                <w:tcPr>
                  <w:tcW w:w="1568" w:type="dxa"/>
                  <w:tcBorders>
                    <w:top w:val="single" w:sz="12" w:space="0" w:color="auto"/>
                    <w:left w:val="single" w:sz="12" w:space="0" w:color="auto"/>
                    <w:bottom w:val="single" w:sz="4" w:space="0" w:color="auto"/>
                    <w:right w:val="single" w:sz="12" w:space="0" w:color="auto"/>
                  </w:tcBorders>
                  <w:vAlign w:val="bottom"/>
                </w:tcPr>
                <w:p w14:paraId="50F2858D" w14:textId="77777777" w:rsidR="00892EE9" w:rsidRDefault="00892EE9" w:rsidP="000A6C1A">
                  <w:pPr>
                    <w:pStyle w:val="NoSpacing"/>
                    <w:jc w:val="center"/>
                    <w:rPr>
                      <w:rFonts w:asciiTheme="minorHAnsi" w:hAnsiTheme="minorHAnsi" w:cstheme="minorHAnsi"/>
                      <w:sz w:val="22"/>
                      <w:szCs w:val="22"/>
                    </w:rPr>
                  </w:pPr>
                </w:p>
              </w:tc>
              <w:tc>
                <w:tcPr>
                  <w:tcW w:w="842" w:type="dxa"/>
                  <w:gridSpan w:val="2"/>
                  <w:tcBorders>
                    <w:top w:val="single" w:sz="12" w:space="0" w:color="auto"/>
                    <w:left w:val="single" w:sz="12" w:space="0" w:color="auto"/>
                    <w:bottom w:val="single" w:sz="4" w:space="0" w:color="auto"/>
                    <w:right w:val="single" w:sz="12" w:space="0" w:color="auto"/>
                  </w:tcBorders>
                  <w:shd w:val="clear" w:color="auto" w:fill="DDD9C3" w:themeFill="background2" w:themeFillShade="E6"/>
                  <w:textDirection w:val="btLr"/>
                  <w:vAlign w:val="center"/>
                </w:tcPr>
                <w:p w14:paraId="65A73D8A" w14:textId="72C7B6A1" w:rsidR="00892EE9" w:rsidRPr="00892EE9" w:rsidDel="00F1581E" w:rsidRDefault="00892EE9" w:rsidP="000A6C1A">
                  <w:pPr>
                    <w:pStyle w:val="NoSpacing"/>
                    <w:ind w:left="113" w:right="113"/>
                    <w:jc w:val="center"/>
                    <w:rPr>
                      <w:rFonts w:asciiTheme="minorHAnsi" w:hAnsiTheme="minorHAnsi"/>
                      <w:b/>
                      <w:sz w:val="20"/>
                      <w:szCs w:val="20"/>
                    </w:rPr>
                  </w:pPr>
                  <w:r w:rsidRPr="00892EE9">
                    <w:rPr>
                      <w:rFonts w:asciiTheme="minorHAnsi" w:hAnsiTheme="minorHAnsi"/>
                      <w:b/>
                      <w:sz w:val="20"/>
                      <w:szCs w:val="20"/>
                    </w:rPr>
                    <w:t>Weekend 1</w:t>
                  </w:r>
                </w:p>
              </w:tc>
              <w:tc>
                <w:tcPr>
                  <w:tcW w:w="2106" w:type="dxa"/>
                  <w:gridSpan w:val="5"/>
                  <w:tcBorders>
                    <w:top w:val="single" w:sz="12" w:space="0" w:color="auto"/>
                    <w:left w:val="single" w:sz="12" w:space="0" w:color="auto"/>
                    <w:bottom w:val="single" w:sz="4" w:space="0" w:color="auto"/>
                    <w:right w:val="single" w:sz="12" w:space="0" w:color="auto"/>
                  </w:tcBorders>
                  <w:shd w:val="clear" w:color="auto" w:fill="DDD9C3" w:themeFill="background2" w:themeFillShade="E6"/>
                  <w:textDirection w:val="btLr"/>
                  <w:vAlign w:val="center"/>
                </w:tcPr>
                <w:p w14:paraId="6E404252" w14:textId="77777777" w:rsidR="00892EE9" w:rsidRPr="00892EE9" w:rsidRDefault="00892EE9" w:rsidP="000A6C1A">
                  <w:pPr>
                    <w:ind w:left="113" w:right="113"/>
                    <w:jc w:val="center"/>
                    <w:rPr>
                      <w:rFonts w:asciiTheme="minorHAnsi" w:hAnsiTheme="minorHAnsi" w:cstheme="minorHAnsi"/>
                      <w:b/>
                      <w:sz w:val="20"/>
                      <w:szCs w:val="22"/>
                    </w:rPr>
                  </w:pPr>
                  <w:r w:rsidRPr="00892EE9">
                    <w:rPr>
                      <w:rFonts w:asciiTheme="minorHAnsi" w:hAnsiTheme="minorHAnsi" w:cstheme="minorHAnsi"/>
                      <w:b/>
                      <w:sz w:val="20"/>
                      <w:szCs w:val="22"/>
                    </w:rPr>
                    <w:t>Week</w:t>
                  </w:r>
                </w:p>
                <w:p w14:paraId="5EC63AD0" w14:textId="79F45248" w:rsidR="00892EE9" w:rsidRPr="00892EE9" w:rsidRDefault="00892EE9" w:rsidP="000A6C1A">
                  <w:pPr>
                    <w:ind w:left="113" w:right="113"/>
                    <w:jc w:val="center"/>
                    <w:rPr>
                      <w:rFonts w:asciiTheme="minorHAnsi" w:hAnsiTheme="minorHAnsi" w:cstheme="minorHAnsi"/>
                      <w:b/>
                      <w:sz w:val="20"/>
                      <w:szCs w:val="22"/>
                    </w:rPr>
                  </w:pPr>
                  <w:r w:rsidRPr="00892EE9">
                    <w:rPr>
                      <w:rFonts w:asciiTheme="minorHAnsi" w:hAnsiTheme="minorHAnsi" w:cstheme="minorHAnsi"/>
                      <w:b/>
                      <w:sz w:val="20"/>
                      <w:szCs w:val="22"/>
                    </w:rPr>
                    <w:t>1</w:t>
                  </w:r>
                </w:p>
              </w:tc>
              <w:tc>
                <w:tcPr>
                  <w:tcW w:w="842" w:type="dxa"/>
                  <w:gridSpan w:val="2"/>
                  <w:tcBorders>
                    <w:top w:val="single" w:sz="12" w:space="0" w:color="auto"/>
                    <w:left w:val="single" w:sz="12" w:space="0" w:color="auto"/>
                    <w:bottom w:val="single" w:sz="4" w:space="0" w:color="auto"/>
                    <w:right w:val="single" w:sz="12" w:space="0" w:color="auto"/>
                  </w:tcBorders>
                  <w:shd w:val="clear" w:color="auto" w:fill="DDD9C3" w:themeFill="background2" w:themeFillShade="E6"/>
                  <w:textDirection w:val="btLr"/>
                  <w:vAlign w:val="center"/>
                </w:tcPr>
                <w:p w14:paraId="2E0E56A9" w14:textId="0C09DD0A" w:rsidR="00892EE9" w:rsidRPr="00892EE9" w:rsidRDefault="00892EE9" w:rsidP="000A6C1A">
                  <w:pPr>
                    <w:ind w:left="113" w:right="113"/>
                    <w:jc w:val="center"/>
                    <w:rPr>
                      <w:rFonts w:asciiTheme="minorHAnsi" w:hAnsiTheme="minorHAnsi" w:cstheme="minorHAnsi"/>
                      <w:b/>
                      <w:sz w:val="20"/>
                      <w:szCs w:val="22"/>
                    </w:rPr>
                  </w:pPr>
                  <w:r w:rsidRPr="00892EE9">
                    <w:rPr>
                      <w:rFonts w:asciiTheme="minorHAnsi" w:hAnsiTheme="minorHAnsi" w:cstheme="minorHAnsi"/>
                      <w:b/>
                      <w:sz w:val="20"/>
                      <w:szCs w:val="22"/>
                    </w:rPr>
                    <w:t>Weekend 2</w:t>
                  </w:r>
                </w:p>
              </w:tc>
              <w:tc>
                <w:tcPr>
                  <w:tcW w:w="2106" w:type="dxa"/>
                  <w:gridSpan w:val="5"/>
                  <w:tcBorders>
                    <w:top w:val="single" w:sz="12" w:space="0" w:color="auto"/>
                    <w:left w:val="single" w:sz="12" w:space="0" w:color="auto"/>
                    <w:bottom w:val="single" w:sz="4" w:space="0" w:color="auto"/>
                    <w:right w:val="single" w:sz="12" w:space="0" w:color="auto"/>
                  </w:tcBorders>
                  <w:shd w:val="clear" w:color="auto" w:fill="DDD9C3" w:themeFill="background2" w:themeFillShade="E6"/>
                  <w:textDirection w:val="btLr"/>
                  <w:vAlign w:val="center"/>
                </w:tcPr>
                <w:p w14:paraId="7BF944EC" w14:textId="5C5180DC" w:rsidR="00892EE9" w:rsidRPr="00892EE9" w:rsidRDefault="00892EE9" w:rsidP="000A6C1A">
                  <w:pPr>
                    <w:ind w:left="113" w:right="113"/>
                    <w:jc w:val="center"/>
                    <w:rPr>
                      <w:rFonts w:asciiTheme="minorHAnsi" w:hAnsiTheme="minorHAnsi" w:cstheme="minorHAnsi"/>
                      <w:b/>
                      <w:sz w:val="20"/>
                      <w:szCs w:val="20"/>
                    </w:rPr>
                  </w:pPr>
                  <w:r w:rsidRPr="00892EE9">
                    <w:rPr>
                      <w:rFonts w:asciiTheme="minorHAnsi" w:hAnsiTheme="minorHAnsi" w:cstheme="minorHAnsi"/>
                      <w:b/>
                      <w:sz w:val="20"/>
                      <w:szCs w:val="20"/>
                    </w:rPr>
                    <w:t>Week 2</w:t>
                  </w:r>
                </w:p>
              </w:tc>
              <w:tc>
                <w:tcPr>
                  <w:tcW w:w="961" w:type="dxa"/>
                  <w:gridSpan w:val="2"/>
                  <w:tcBorders>
                    <w:top w:val="single" w:sz="12" w:space="0" w:color="auto"/>
                    <w:left w:val="single" w:sz="12" w:space="0" w:color="auto"/>
                    <w:bottom w:val="single" w:sz="4" w:space="0" w:color="auto"/>
                    <w:right w:val="single" w:sz="12" w:space="0" w:color="auto"/>
                  </w:tcBorders>
                  <w:shd w:val="clear" w:color="auto" w:fill="DDD9C3" w:themeFill="background2" w:themeFillShade="E6"/>
                  <w:textDirection w:val="btLr"/>
                  <w:vAlign w:val="center"/>
                </w:tcPr>
                <w:p w14:paraId="51CB7BBF" w14:textId="38CAF930" w:rsidR="00892EE9" w:rsidRPr="00892EE9" w:rsidDel="00F1581E" w:rsidRDefault="00892EE9" w:rsidP="000A6C1A">
                  <w:pPr>
                    <w:ind w:left="113" w:right="113"/>
                    <w:jc w:val="center"/>
                    <w:rPr>
                      <w:rFonts w:asciiTheme="minorHAnsi" w:hAnsiTheme="minorHAnsi"/>
                      <w:b/>
                      <w:sz w:val="20"/>
                      <w:szCs w:val="20"/>
                    </w:rPr>
                  </w:pPr>
                  <w:r w:rsidRPr="00892EE9">
                    <w:rPr>
                      <w:rFonts w:asciiTheme="minorHAnsi" w:hAnsiTheme="minorHAnsi" w:cstheme="minorHAnsi"/>
                      <w:b/>
                      <w:sz w:val="20"/>
                      <w:szCs w:val="20"/>
                    </w:rPr>
                    <w:t>Weekend 3</w:t>
                  </w:r>
                </w:p>
              </w:tc>
              <w:tc>
                <w:tcPr>
                  <w:tcW w:w="845" w:type="dxa"/>
                  <w:tcBorders>
                    <w:top w:val="single" w:sz="12" w:space="0" w:color="auto"/>
                    <w:left w:val="single" w:sz="12" w:space="0" w:color="auto"/>
                    <w:bottom w:val="single" w:sz="4" w:space="0" w:color="auto"/>
                    <w:right w:val="single" w:sz="12" w:space="0" w:color="auto"/>
                  </w:tcBorders>
                  <w:shd w:val="clear" w:color="auto" w:fill="DDD9C3" w:themeFill="background2" w:themeFillShade="E6"/>
                  <w:textDirection w:val="btLr"/>
                </w:tcPr>
                <w:p w14:paraId="55323858" w14:textId="03B8A4B3" w:rsidR="00892EE9" w:rsidRPr="00F1581E" w:rsidDel="00F1581E" w:rsidRDefault="00892EE9" w:rsidP="000A6C1A">
                  <w:pPr>
                    <w:pStyle w:val="NoSpacing"/>
                    <w:ind w:left="113" w:right="113"/>
                    <w:jc w:val="center"/>
                    <w:rPr>
                      <w:rFonts w:asciiTheme="minorHAnsi" w:hAnsiTheme="minorHAnsi"/>
                      <w:b/>
                      <w:sz w:val="20"/>
                      <w:szCs w:val="20"/>
                    </w:rPr>
                  </w:pPr>
                </w:p>
              </w:tc>
            </w:tr>
            <w:tr w:rsidR="00B8128B" w:rsidRPr="00D8289D" w14:paraId="3FB736FA" w14:textId="30E2A716" w:rsidTr="000A6C1A">
              <w:trPr>
                <w:trHeight w:val="385"/>
              </w:trPr>
              <w:tc>
                <w:tcPr>
                  <w:tcW w:w="1568" w:type="dxa"/>
                  <w:tcBorders>
                    <w:top w:val="single" w:sz="4" w:space="0" w:color="auto"/>
                    <w:left w:val="single" w:sz="12" w:space="0" w:color="auto"/>
                    <w:bottom w:val="single" w:sz="12" w:space="0" w:color="auto"/>
                    <w:right w:val="single" w:sz="12" w:space="0" w:color="auto"/>
                  </w:tcBorders>
                  <w:vAlign w:val="bottom"/>
                </w:tcPr>
                <w:p w14:paraId="3D670BA7" w14:textId="096F08F2" w:rsidR="00892EE9" w:rsidRDefault="000A6C1A" w:rsidP="000A6C1A">
                  <w:pPr>
                    <w:pStyle w:val="NoSpacing"/>
                    <w:jc w:val="center"/>
                    <w:rPr>
                      <w:rFonts w:asciiTheme="minorHAnsi" w:hAnsiTheme="minorHAnsi" w:cstheme="minorHAnsi"/>
                      <w:sz w:val="22"/>
                      <w:szCs w:val="22"/>
                    </w:rPr>
                  </w:pPr>
                  <w:r>
                    <w:rPr>
                      <w:rFonts w:asciiTheme="minorHAnsi" w:hAnsiTheme="minorHAnsi" w:cstheme="minorHAnsi"/>
                      <w:sz w:val="22"/>
                      <w:szCs w:val="22"/>
                    </w:rPr>
                    <w:t>Location</w:t>
                  </w:r>
                </w:p>
              </w:tc>
              <w:tc>
                <w:tcPr>
                  <w:tcW w:w="421" w:type="dxa"/>
                  <w:tcBorders>
                    <w:top w:val="single" w:sz="4" w:space="0" w:color="auto"/>
                    <w:left w:val="single" w:sz="12" w:space="0" w:color="auto"/>
                    <w:bottom w:val="single" w:sz="12" w:space="0" w:color="auto"/>
                    <w:right w:val="single" w:sz="4" w:space="0" w:color="auto"/>
                  </w:tcBorders>
                  <w:shd w:val="clear" w:color="auto" w:fill="DDD9C3" w:themeFill="background2" w:themeFillShade="E6"/>
                  <w:vAlign w:val="bottom"/>
                </w:tcPr>
                <w:p w14:paraId="7E08F33C" w14:textId="727A5ABC" w:rsidR="00892EE9" w:rsidRPr="00D8289D" w:rsidRDefault="00892EE9" w:rsidP="000A6C1A">
                  <w:pPr>
                    <w:jc w:val="center"/>
                    <w:rPr>
                      <w:rFonts w:asciiTheme="minorHAnsi" w:hAnsiTheme="minorHAnsi" w:cstheme="minorHAnsi"/>
                      <w:b/>
                      <w:sz w:val="20"/>
                      <w:szCs w:val="22"/>
                    </w:rPr>
                  </w:pPr>
                  <w:r>
                    <w:rPr>
                      <w:rFonts w:asciiTheme="minorHAnsi" w:hAnsiTheme="minorHAnsi" w:cstheme="minorHAnsi"/>
                      <w:b/>
                      <w:sz w:val="20"/>
                      <w:szCs w:val="22"/>
                    </w:rPr>
                    <w:t>S</w:t>
                  </w:r>
                </w:p>
              </w:tc>
              <w:tc>
                <w:tcPr>
                  <w:tcW w:w="421" w:type="dxa"/>
                  <w:tcBorders>
                    <w:top w:val="single" w:sz="4" w:space="0" w:color="auto"/>
                    <w:left w:val="single" w:sz="4" w:space="0" w:color="auto"/>
                    <w:bottom w:val="single" w:sz="12" w:space="0" w:color="auto"/>
                    <w:right w:val="single" w:sz="12" w:space="0" w:color="auto"/>
                  </w:tcBorders>
                  <w:shd w:val="clear" w:color="auto" w:fill="DDD9C3" w:themeFill="background2" w:themeFillShade="E6"/>
                  <w:vAlign w:val="bottom"/>
                </w:tcPr>
                <w:p w14:paraId="38682E99" w14:textId="7BF25549" w:rsidR="00892EE9" w:rsidRPr="00D8289D" w:rsidRDefault="00892EE9" w:rsidP="000A6C1A">
                  <w:pPr>
                    <w:jc w:val="center"/>
                    <w:rPr>
                      <w:rFonts w:asciiTheme="minorHAnsi" w:hAnsiTheme="minorHAnsi" w:cstheme="minorHAnsi"/>
                      <w:b/>
                      <w:sz w:val="20"/>
                      <w:szCs w:val="22"/>
                    </w:rPr>
                  </w:pPr>
                  <w:r>
                    <w:rPr>
                      <w:rFonts w:asciiTheme="minorHAnsi" w:hAnsiTheme="minorHAnsi" w:cstheme="minorHAnsi"/>
                      <w:b/>
                      <w:sz w:val="20"/>
                      <w:szCs w:val="22"/>
                    </w:rPr>
                    <w:t>S</w:t>
                  </w:r>
                </w:p>
              </w:tc>
              <w:tc>
                <w:tcPr>
                  <w:tcW w:w="421" w:type="dxa"/>
                  <w:tcBorders>
                    <w:top w:val="single" w:sz="4" w:space="0" w:color="auto"/>
                    <w:left w:val="single" w:sz="12" w:space="0" w:color="auto"/>
                    <w:bottom w:val="single" w:sz="12" w:space="0" w:color="auto"/>
                    <w:right w:val="single" w:sz="4" w:space="0" w:color="auto"/>
                  </w:tcBorders>
                  <w:shd w:val="clear" w:color="auto" w:fill="DDD9C3" w:themeFill="background2" w:themeFillShade="E6"/>
                  <w:vAlign w:val="bottom"/>
                </w:tcPr>
                <w:p w14:paraId="0FD06958" w14:textId="308379BA" w:rsidR="00892EE9" w:rsidRPr="00D8289D" w:rsidRDefault="00892EE9" w:rsidP="000A6C1A">
                  <w:pPr>
                    <w:jc w:val="center"/>
                    <w:rPr>
                      <w:rFonts w:asciiTheme="minorHAnsi" w:hAnsiTheme="minorHAnsi" w:cstheme="minorHAnsi"/>
                      <w:b/>
                      <w:sz w:val="20"/>
                      <w:szCs w:val="22"/>
                    </w:rPr>
                  </w:pPr>
                  <w:r>
                    <w:rPr>
                      <w:rFonts w:asciiTheme="minorHAnsi" w:hAnsiTheme="minorHAnsi" w:cstheme="minorHAnsi"/>
                      <w:b/>
                      <w:sz w:val="20"/>
                      <w:szCs w:val="22"/>
                    </w:rPr>
                    <w:t>M</w:t>
                  </w:r>
                </w:p>
              </w:tc>
              <w:tc>
                <w:tcPr>
                  <w:tcW w:w="421" w:type="dxa"/>
                  <w:tcBorders>
                    <w:top w:val="single" w:sz="4" w:space="0" w:color="auto"/>
                    <w:left w:val="single" w:sz="4" w:space="0" w:color="auto"/>
                    <w:bottom w:val="single" w:sz="12" w:space="0" w:color="auto"/>
                    <w:right w:val="single" w:sz="4" w:space="0" w:color="auto"/>
                  </w:tcBorders>
                  <w:shd w:val="clear" w:color="auto" w:fill="DDD9C3" w:themeFill="background2" w:themeFillShade="E6"/>
                  <w:vAlign w:val="bottom"/>
                </w:tcPr>
                <w:p w14:paraId="49660C91" w14:textId="67154F66" w:rsidR="00892EE9" w:rsidRPr="00D8289D" w:rsidRDefault="00892EE9" w:rsidP="000A6C1A">
                  <w:pPr>
                    <w:jc w:val="center"/>
                    <w:rPr>
                      <w:rFonts w:asciiTheme="minorHAnsi" w:hAnsiTheme="minorHAnsi" w:cstheme="minorHAnsi"/>
                      <w:b/>
                      <w:sz w:val="20"/>
                      <w:szCs w:val="22"/>
                    </w:rPr>
                  </w:pPr>
                  <w:r>
                    <w:rPr>
                      <w:rFonts w:asciiTheme="minorHAnsi" w:hAnsiTheme="minorHAnsi" w:cstheme="minorHAnsi"/>
                      <w:b/>
                      <w:sz w:val="20"/>
                      <w:szCs w:val="22"/>
                    </w:rPr>
                    <w:t>T</w:t>
                  </w:r>
                </w:p>
              </w:tc>
              <w:tc>
                <w:tcPr>
                  <w:tcW w:w="421" w:type="dxa"/>
                  <w:tcBorders>
                    <w:top w:val="single" w:sz="4" w:space="0" w:color="auto"/>
                    <w:left w:val="single" w:sz="4" w:space="0" w:color="auto"/>
                    <w:bottom w:val="single" w:sz="12" w:space="0" w:color="auto"/>
                    <w:right w:val="single" w:sz="4" w:space="0" w:color="auto"/>
                  </w:tcBorders>
                  <w:shd w:val="clear" w:color="auto" w:fill="DDD9C3" w:themeFill="background2" w:themeFillShade="E6"/>
                  <w:vAlign w:val="bottom"/>
                </w:tcPr>
                <w:p w14:paraId="6AFCE7F8" w14:textId="3468F9DF" w:rsidR="00892EE9" w:rsidRPr="00D8289D" w:rsidRDefault="00892EE9" w:rsidP="000A6C1A">
                  <w:pPr>
                    <w:jc w:val="center"/>
                    <w:rPr>
                      <w:rFonts w:asciiTheme="minorHAnsi" w:hAnsiTheme="minorHAnsi" w:cstheme="minorHAnsi"/>
                      <w:b/>
                      <w:sz w:val="20"/>
                      <w:szCs w:val="22"/>
                    </w:rPr>
                  </w:pPr>
                  <w:r>
                    <w:rPr>
                      <w:rFonts w:asciiTheme="minorHAnsi" w:hAnsiTheme="minorHAnsi" w:cstheme="minorHAnsi"/>
                      <w:b/>
                      <w:sz w:val="20"/>
                      <w:szCs w:val="22"/>
                    </w:rPr>
                    <w:t>W</w:t>
                  </w:r>
                </w:p>
              </w:tc>
              <w:tc>
                <w:tcPr>
                  <w:tcW w:w="422" w:type="dxa"/>
                  <w:tcBorders>
                    <w:top w:val="single" w:sz="4" w:space="0" w:color="auto"/>
                    <w:left w:val="single" w:sz="4" w:space="0" w:color="auto"/>
                    <w:bottom w:val="single" w:sz="12" w:space="0" w:color="auto"/>
                    <w:right w:val="single" w:sz="4" w:space="0" w:color="auto"/>
                  </w:tcBorders>
                  <w:shd w:val="clear" w:color="auto" w:fill="DDD9C3" w:themeFill="background2" w:themeFillShade="E6"/>
                  <w:vAlign w:val="bottom"/>
                </w:tcPr>
                <w:p w14:paraId="035C185F" w14:textId="64253956" w:rsidR="00892EE9" w:rsidRPr="00D8289D" w:rsidRDefault="00892EE9" w:rsidP="000A6C1A">
                  <w:pPr>
                    <w:jc w:val="center"/>
                    <w:rPr>
                      <w:rFonts w:asciiTheme="minorHAnsi" w:hAnsiTheme="minorHAnsi" w:cstheme="minorHAnsi"/>
                      <w:b/>
                      <w:sz w:val="20"/>
                      <w:szCs w:val="22"/>
                    </w:rPr>
                  </w:pPr>
                  <w:r>
                    <w:rPr>
                      <w:rFonts w:asciiTheme="minorHAnsi" w:hAnsiTheme="minorHAnsi" w:cstheme="minorHAnsi"/>
                      <w:b/>
                      <w:sz w:val="20"/>
                      <w:szCs w:val="22"/>
                    </w:rPr>
                    <w:t>T</w:t>
                  </w:r>
                </w:p>
              </w:tc>
              <w:tc>
                <w:tcPr>
                  <w:tcW w:w="421" w:type="dxa"/>
                  <w:tcBorders>
                    <w:left w:val="single" w:sz="4" w:space="0" w:color="auto"/>
                    <w:bottom w:val="single" w:sz="12" w:space="0" w:color="auto"/>
                    <w:right w:val="single" w:sz="12" w:space="0" w:color="auto"/>
                  </w:tcBorders>
                  <w:shd w:val="clear" w:color="auto" w:fill="DDD9C3" w:themeFill="background2" w:themeFillShade="E6"/>
                  <w:vAlign w:val="bottom"/>
                </w:tcPr>
                <w:p w14:paraId="7F1FB0FA" w14:textId="32A08373" w:rsidR="00892EE9" w:rsidRPr="00D8289D" w:rsidRDefault="00892EE9" w:rsidP="000A6C1A">
                  <w:pPr>
                    <w:jc w:val="center"/>
                    <w:rPr>
                      <w:rFonts w:asciiTheme="minorHAnsi" w:hAnsiTheme="minorHAnsi" w:cstheme="minorHAnsi"/>
                      <w:b/>
                      <w:sz w:val="20"/>
                      <w:szCs w:val="22"/>
                    </w:rPr>
                  </w:pPr>
                  <w:r>
                    <w:rPr>
                      <w:rFonts w:asciiTheme="minorHAnsi" w:hAnsiTheme="minorHAnsi" w:cstheme="minorHAnsi"/>
                      <w:b/>
                      <w:sz w:val="20"/>
                      <w:szCs w:val="22"/>
                    </w:rPr>
                    <w:t>F</w:t>
                  </w:r>
                </w:p>
              </w:tc>
              <w:tc>
                <w:tcPr>
                  <w:tcW w:w="421" w:type="dxa"/>
                  <w:tcBorders>
                    <w:left w:val="single" w:sz="12" w:space="0" w:color="auto"/>
                    <w:bottom w:val="single" w:sz="12" w:space="0" w:color="auto"/>
                    <w:right w:val="single" w:sz="4" w:space="0" w:color="auto"/>
                  </w:tcBorders>
                  <w:shd w:val="clear" w:color="auto" w:fill="DDD9C3" w:themeFill="background2" w:themeFillShade="E6"/>
                  <w:vAlign w:val="bottom"/>
                </w:tcPr>
                <w:p w14:paraId="7DD5570F" w14:textId="4541C53F" w:rsidR="00892EE9" w:rsidRPr="00D8289D" w:rsidRDefault="00892EE9" w:rsidP="000A6C1A">
                  <w:pPr>
                    <w:jc w:val="center"/>
                    <w:rPr>
                      <w:rFonts w:asciiTheme="minorHAnsi" w:hAnsiTheme="minorHAnsi" w:cstheme="minorHAnsi"/>
                      <w:b/>
                      <w:sz w:val="20"/>
                      <w:szCs w:val="22"/>
                    </w:rPr>
                  </w:pPr>
                  <w:r>
                    <w:rPr>
                      <w:rFonts w:asciiTheme="minorHAnsi" w:hAnsiTheme="minorHAnsi" w:cstheme="minorHAnsi"/>
                      <w:b/>
                      <w:sz w:val="20"/>
                      <w:szCs w:val="22"/>
                    </w:rPr>
                    <w:t>S</w:t>
                  </w:r>
                </w:p>
              </w:tc>
              <w:tc>
                <w:tcPr>
                  <w:tcW w:w="421" w:type="dxa"/>
                  <w:tcBorders>
                    <w:left w:val="single" w:sz="4" w:space="0" w:color="auto"/>
                    <w:bottom w:val="single" w:sz="12" w:space="0" w:color="auto"/>
                    <w:right w:val="single" w:sz="12" w:space="0" w:color="auto"/>
                  </w:tcBorders>
                  <w:shd w:val="clear" w:color="auto" w:fill="DDD9C3" w:themeFill="background2" w:themeFillShade="E6"/>
                  <w:vAlign w:val="bottom"/>
                </w:tcPr>
                <w:p w14:paraId="7C79DE8B" w14:textId="778BBB98" w:rsidR="00892EE9" w:rsidRPr="00D8289D" w:rsidRDefault="00892EE9" w:rsidP="000A6C1A">
                  <w:pPr>
                    <w:jc w:val="center"/>
                    <w:rPr>
                      <w:rFonts w:asciiTheme="minorHAnsi" w:hAnsiTheme="minorHAnsi" w:cstheme="minorHAnsi"/>
                      <w:b/>
                      <w:sz w:val="20"/>
                      <w:szCs w:val="22"/>
                    </w:rPr>
                  </w:pPr>
                  <w:r>
                    <w:rPr>
                      <w:rFonts w:asciiTheme="minorHAnsi" w:hAnsiTheme="minorHAnsi" w:cstheme="minorHAnsi"/>
                      <w:b/>
                      <w:sz w:val="20"/>
                      <w:szCs w:val="22"/>
                    </w:rPr>
                    <w:t>S</w:t>
                  </w:r>
                </w:p>
              </w:tc>
              <w:tc>
                <w:tcPr>
                  <w:tcW w:w="421" w:type="dxa"/>
                  <w:tcBorders>
                    <w:left w:val="single" w:sz="12" w:space="0" w:color="auto"/>
                    <w:bottom w:val="single" w:sz="12" w:space="0" w:color="auto"/>
                    <w:right w:val="single" w:sz="4" w:space="0" w:color="auto"/>
                  </w:tcBorders>
                  <w:shd w:val="clear" w:color="auto" w:fill="DDD9C3" w:themeFill="background2" w:themeFillShade="E6"/>
                  <w:vAlign w:val="bottom"/>
                </w:tcPr>
                <w:p w14:paraId="6A5B83B0" w14:textId="42400269" w:rsidR="00892EE9" w:rsidRPr="00D8289D" w:rsidRDefault="00892EE9" w:rsidP="000A6C1A">
                  <w:pPr>
                    <w:jc w:val="center"/>
                    <w:rPr>
                      <w:rFonts w:asciiTheme="minorHAnsi" w:hAnsiTheme="minorHAnsi" w:cstheme="minorHAnsi"/>
                      <w:b/>
                      <w:sz w:val="20"/>
                      <w:szCs w:val="22"/>
                    </w:rPr>
                  </w:pPr>
                  <w:r>
                    <w:rPr>
                      <w:rFonts w:asciiTheme="minorHAnsi" w:hAnsiTheme="minorHAnsi" w:cstheme="minorHAnsi"/>
                      <w:b/>
                      <w:sz w:val="20"/>
                      <w:szCs w:val="22"/>
                    </w:rPr>
                    <w:t>M</w:t>
                  </w:r>
                </w:p>
              </w:tc>
              <w:tc>
                <w:tcPr>
                  <w:tcW w:w="422" w:type="dxa"/>
                  <w:tcBorders>
                    <w:left w:val="single" w:sz="4" w:space="0" w:color="auto"/>
                    <w:bottom w:val="single" w:sz="12" w:space="0" w:color="auto"/>
                    <w:right w:val="single" w:sz="4" w:space="0" w:color="auto"/>
                  </w:tcBorders>
                  <w:shd w:val="clear" w:color="auto" w:fill="DDD9C3" w:themeFill="background2" w:themeFillShade="E6"/>
                  <w:vAlign w:val="bottom"/>
                </w:tcPr>
                <w:p w14:paraId="53D7E741" w14:textId="1E30BE7E" w:rsidR="00892EE9" w:rsidRPr="00D8289D" w:rsidRDefault="00892EE9" w:rsidP="000A6C1A">
                  <w:pPr>
                    <w:jc w:val="center"/>
                    <w:rPr>
                      <w:rFonts w:asciiTheme="minorHAnsi" w:hAnsiTheme="minorHAnsi" w:cstheme="minorHAnsi"/>
                      <w:b/>
                      <w:sz w:val="20"/>
                      <w:szCs w:val="22"/>
                    </w:rPr>
                  </w:pPr>
                  <w:r>
                    <w:rPr>
                      <w:rFonts w:asciiTheme="minorHAnsi" w:hAnsiTheme="minorHAnsi" w:cstheme="minorHAnsi"/>
                      <w:b/>
                      <w:sz w:val="20"/>
                      <w:szCs w:val="22"/>
                    </w:rPr>
                    <w:t>T</w:t>
                  </w:r>
                </w:p>
              </w:tc>
              <w:tc>
                <w:tcPr>
                  <w:tcW w:w="421" w:type="dxa"/>
                  <w:tcBorders>
                    <w:left w:val="single" w:sz="4" w:space="0" w:color="auto"/>
                    <w:bottom w:val="single" w:sz="12" w:space="0" w:color="auto"/>
                    <w:right w:val="single" w:sz="4" w:space="0" w:color="auto"/>
                  </w:tcBorders>
                  <w:shd w:val="clear" w:color="auto" w:fill="DDD9C3" w:themeFill="background2" w:themeFillShade="E6"/>
                  <w:vAlign w:val="bottom"/>
                </w:tcPr>
                <w:p w14:paraId="1CCF8D2B" w14:textId="1CD934D7" w:rsidR="00892EE9" w:rsidRPr="00D8289D" w:rsidRDefault="00892EE9" w:rsidP="000A6C1A">
                  <w:pPr>
                    <w:jc w:val="center"/>
                    <w:rPr>
                      <w:rFonts w:asciiTheme="minorHAnsi" w:hAnsiTheme="minorHAnsi" w:cstheme="minorHAnsi"/>
                      <w:b/>
                      <w:sz w:val="20"/>
                      <w:szCs w:val="22"/>
                    </w:rPr>
                  </w:pPr>
                  <w:r>
                    <w:rPr>
                      <w:rFonts w:asciiTheme="minorHAnsi" w:hAnsiTheme="minorHAnsi" w:cstheme="minorHAnsi"/>
                      <w:b/>
                      <w:sz w:val="20"/>
                      <w:szCs w:val="22"/>
                    </w:rPr>
                    <w:t>W</w:t>
                  </w:r>
                </w:p>
              </w:tc>
              <w:tc>
                <w:tcPr>
                  <w:tcW w:w="421" w:type="dxa"/>
                  <w:tcBorders>
                    <w:left w:val="single" w:sz="4" w:space="0" w:color="auto"/>
                    <w:bottom w:val="single" w:sz="12" w:space="0" w:color="auto"/>
                    <w:right w:val="single" w:sz="4" w:space="0" w:color="auto"/>
                  </w:tcBorders>
                  <w:shd w:val="clear" w:color="auto" w:fill="DDD9C3" w:themeFill="background2" w:themeFillShade="E6"/>
                  <w:vAlign w:val="bottom"/>
                </w:tcPr>
                <w:p w14:paraId="61677B51" w14:textId="65E8A6F9" w:rsidR="00892EE9" w:rsidRPr="00D8289D" w:rsidRDefault="00892EE9" w:rsidP="000A6C1A">
                  <w:pPr>
                    <w:jc w:val="center"/>
                    <w:rPr>
                      <w:rFonts w:asciiTheme="minorHAnsi" w:hAnsiTheme="minorHAnsi" w:cstheme="minorHAnsi"/>
                      <w:b/>
                      <w:sz w:val="20"/>
                      <w:szCs w:val="22"/>
                    </w:rPr>
                  </w:pPr>
                  <w:r>
                    <w:rPr>
                      <w:rFonts w:asciiTheme="minorHAnsi" w:hAnsiTheme="minorHAnsi" w:cstheme="minorHAnsi"/>
                      <w:b/>
                      <w:sz w:val="20"/>
                      <w:szCs w:val="22"/>
                    </w:rPr>
                    <w:t>T</w:t>
                  </w:r>
                </w:p>
              </w:tc>
              <w:tc>
                <w:tcPr>
                  <w:tcW w:w="421" w:type="dxa"/>
                  <w:tcBorders>
                    <w:left w:val="single" w:sz="4" w:space="0" w:color="auto"/>
                    <w:bottom w:val="single" w:sz="12" w:space="0" w:color="auto"/>
                    <w:right w:val="single" w:sz="12" w:space="0" w:color="auto"/>
                  </w:tcBorders>
                  <w:shd w:val="clear" w:color="auto" w:fill="DDD9C3" w:themeFill="background2" w:themeFillShade="E6"/>
                  <w:vAlign w:val="bottom"/>
                </w:tcPr>
                <w:p w14:paraId="59F2C451" w14:textId="19BC3FB2" w:rsidR="00892EE9" w:rsidRPr="00D8289D" w:rsidRDefault="00892EE9" w:rsidP="000A6C1A">
                  <w:pPr>
                    <w:jc w:val="center"/>
                    <w:rPr>
                      <w:rFonts w:asciiTheme="minorHAnsi" w:hAnsiTheme="minorHAnsi" w:cstheme="minorHAnsi"/>
                      <w:b/>
                      <w:sz w:val="20"/>
                      <w:szCs w:val="22"/>
                    </w:rPr>
                  </w:pPr>
                  <w:r>
                    <w:rPr>
                      <w:rFonts w:asciiTheme="minorHAnsi" w:hAnsiTheme="minorHAnsi" w:cstheme="minorHAnsi"/>
                      <w:b/>
                      <w:sz w:val="20"/>
                      <w:szCs w:val="22"/>
                    </w:rPr>
                    <w:t>F</w:t>
                  </w:r>
                </w:p>
              </w:tc>
              <w:tc>
                <w:tcPr>
                  <w:tcW w:w="511" w:type="dxa"/>
                  <w:tcBorders>
                    <w:left w:val="single" w:sz="12" w:space="0" w:color="auto"/>
                    <w:bottom w:val="single" w:sz="12" w:space="0" w:color="auto"/>
                    <w:right w:val="single" w:sz="4" w:space="0" w:color="auto"/>
                  </w:tcBorders>
                  <w:shd w:val="clear" w:color="auto" w:fill="DDD9C3" w:themeFill="background2" w:themeFillShade="E6"/>
                  <w:vAlign w:val="bottom"/>
                </w:tcPr>
                <w:p w14:paraId="516234DC" w14:textId="472A3C3F" w:rsidR="00892EE9" w:rsidRPr="00D8289D" w:rsidRDefault="00892EE9" w:rsidP="000A6C1A">
                  <w:pPr>
                    <w:jc w:val="center"/>
                    <w:rPr>
                      <w:rFonts w:asciiTheme="minorHAnsi" w:hAnsiTheme="minorHAnsi" w:cstheme="minorHAnsi"/>
                      <w:b/>
                      <w:sz w:val="20"/>
                      <w:szCs w:val="22"/>
                    </w:rPr>
                  </w:pPr>
                  <w:r>
                    <w:rPr>
                      <w:rFonts w:asciiTheme="minorHAnsi" w:hAnsiTheme="minorHAnsi" w:cstheme="minorHAnsi"/>
                      <w:b/>
                      <w:sz w:val="20"/>
                      <w:szCs w:val="22"/>
                    </w:rPr>
                    <w:t>S</w:t>
                  </w:r>
                </w:p>
              </w:tc>
              <w:tc>
                <w:tcPr>
                  <w:tcW w:w="450" w:type="dxa"/>
                  <w:tcBorders>
                    <w:left w:val="single" w:sz="4" w:space="0" w:color="auto"/>
                    <w:bottom w:val="single" w:sz="12" w:space="0" w:color="auto"/>
                    <w:right w:val="single" w:sz="12" w:space="0" w:color="auto"/>
                  </w:tcBorders>
                  <w:shd w:val="clear" w:color="auto" w:fill="DDD9C3" w:themeFill="background2" w:themeFillShade="E6"/>
                  <w:vAlign w:val="bottom"/>
                </w:tcPr>
                <w:p w14:paraId="289A3A31" w14:textId="79F63BE6" w:rsidR="00892EE9" w:rsidRPr="00D8289D" w:rsidRDefault="00892EE9" w:rsidP="000A6C1A">
                  <w:pPr>
                    <w:jc w:val="center"/>
                    <w:rPr>
                      <w:rFonts w:asciiTheme="minorHAnsi" w:hAnsiTheme="minorHAnsi" w:cstheme="minorHAnsi"/>
                      <w:b/>
                      <w:sz w:val="20"/>
                      <w:szCs w:val="22"/>
                    </w:rPr>
                  </w:pPr>
                  <w:r>
                    <w:rPr>
                      <w:rFonts w:asciiTheme="minorHAnsi" w:hAnsiTheme="minorHAnsi" w:cstheme="minorHAnsi"/>
                      <w:b/>
                      <w:sz w:val="20"/>
                      <w:szCs w:val="22"/>
                    </w:rPr>
                    <w:t>S</w:t>
                  </w:r>
                </w:p>
              </w:tc>
              <w:tc>
                <w:tcPr>
                  <w:tcW w:w="845" w:type="dxa"/>
                  <w:tcBorders>
                    <w:top w:val="single" w:sz="4" w:space="0" w:color="auto"/>
                    <w:left w:val="single" w:sz="12" w:space="0" w:color="auto"/>
                    <w:bottom w:val="single" w:sz="12" w:space="0" w:color="auto"/>
                    <w:right w:val="single" w:sz="12" w:space="0" w:color="auto"/>
                  </w:tcBorders>
                  <w:shd w:val="clear" w:color="auto" w:fill="DDD9C3" w:themeFill="background2" w:themeFillShade="E6"/>
                  <w:vAlign w:val="bottom"/>
                </w:tcPr>
                <w:p w14:paraId="0230B1E4" w14:textId="7DDAE105" w:rsidR="00892EE9" w:rsidRDefault="00892EE9" w:rsidP="000A6C1A">
                  <w:pPr>
                    <w:jc w:val="center"/>
                    <w:rPr>
                      <w:rFonts w:asciiTheme="minorHAnsi" w:hAnsiTheme="minorHAnsi" w:cstheme="minorHAnsi"/>
                      <w:b/>
                      <w:sz w:val="20"/>
                      <w:szCs w:val="22"/>
                    </w:rPr>
                  </w:pPr>
                  <w:r>
                    <w:rPr>
                      <w:rFonts w:asciiTheme="minorHAnsi" w:hAnsiTheme="minorHAnsi" w:cstheme="minorHAnsi"/>
                      <w:b/>
                      <w:sz w:val="20"/>
                      <w:szCs w:val="22"/>
                    </w:rPr>
                    <w:t>Total</w:t>
                  </w:r>
                </w:p>
              </w:tc>
            </w:tr>
            <w:tr w:rsidR="00B8128B" w:rsidRPr="00E769BC" w14:paraId="0076914F" w14:textId="21252277" w:rsidTr="000A6C1A">
              <w:trPr>
                <w:trHeight w:val="303"/>
              </w:trPr>
              <w:tc>
                <w:tcPr>
                  <w:tcW w:w="1568" w:type="dxa"/>
                  <w:tcBorders>
                    <w:top w:val="single" w:sz="12" w:space="0" w:color="auto"/>
                    <w:left w:val="single" w:sz="12" w:space="0" w:color="auto"/>
                    <w:bottom w:val="single" w:sz="4" w:space="0" w:color="auto"/>
                    <w:right w:val="single" w:sz="12" w:space="0" w:color="auto"/>
                  </w:tcBorders>
                  <w:vAlign w:val="center"/>
                </w:tcPr>
                <w:p w14:paraId="7264C167" w14:textId="77777777" w:rsidR="00892EE9" w:rsidRPr="00E769BC" w:rsidRDefault="00892EE9" w:rsidP="000A6C1A">
                  <w:pPr>
                    <w:pStyle w:val="NoSpacing"/>
                    <w:rPr>
                      <w:rFonts w:asciiTheme="minorHAnsi" w:hAnsiTheme="minorHAnsi" w:cstheme="minorHAnsi"/>
                      <w:sz w:val="20"/>
                      <w:szCs w:val="20"/>
                    </w:rPr>
                  </w:pPr>
                  <w:r>
                    <w:rPr>
                      <w:rFonts w:ascii="Calibri" w:hAnsi="Calibri" w:cs="Calibri"/>
                      <w:color w:val="000000"/>
                      <w:sz w:val="20"/>
                      <w:szCs w:val="20"/>
                    </w:rPr>
                    <w:t>Downtown District</w:t>
                  </w:r>
                </w:p>
              </w:tc>
              <w:tc>
                <w:tcPr>
                  <w:tcW w:w="421" w:type="dxa"/>
                  <w:tcBorders>
                    <w:top w:val="single" w:sz="12" w:space="0" w:color="auto"/>
                    <w:left w:val="single" w:sz="12"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742649BB" w14:textId="39F6C405" w:rsidR="00892EE9" w:rsidRPr="00977E70" w:rsidRDefault="000A6C1A" w:rsidP="000A6C1A">
                  <w:pPr>
                    <w:jc w:val="center"/>
                    <w:rPr>
                      <w:rFonts w:asciiTheme="minorHAnsi" w:hAnsiTheme="minorHAnsi" w:cstheme="minorHAnsi"/>
                      <w:sz w:val="20"/>
                      <w:szCs w:val="20"/>
                    </w:rPr>
                  </w:pPr>
                  <w:r>
                    <w:rPr>
                      <w:rFonts w:asciiTheme="minorHAnsi" w:hAnsiTheme="minorHAnsi" w:cstheme="minorHAnsi"/>
                      <w:sz w:val="20"/>
                      <w:szCs w:val="20"/>
                    </w:rPr>
                    <w:t>228</w:t>
                  </w:r>
                </w:p>
              </w:tc>
              <w:tc>
                <w:tcPr>
                  <w:tcW w:w="421" w:type="dxa"/>
                  <w:tcBorders>
                    <w:top w:val="single" w:sz="12" w:space="0" w:color="auto"/>
                    <w:left w:val="single" w:sz="4" w:space="0" w:color="auto"/>
                    <w:bottom w:val="single" w:sz="4" w:space="0" w:color="auto"/>
                    <w:right w:val="single" w:sz="12" w:space="0" w:color="auto"/>
                  </w:tcBorders>
                  <w:shd w:val="clear" w:color="auto" w:fill="DDD9C3" w:themeFill="background2" w:themeFillShade="E6"/>
                  <w:tcMar>
                    <w:left w:w="0" w:type="dxa"/>
                    <w:right w:w="0" w:type="dxa"/>
                  </w:tcMar>
                  <w:vAlign w:val="center"/>
                </w:tcPr>
                <w:p w14:paraId="7BE773E8" w14:textId="77777777" w:rsidR="00892EE9" w:rsidRPr="00977E70" w:rsidRDefault="00892EE9" w:rsidP="000A6C1A">
                  <w:pPr>
                    <w:jc w:val="center"/>
                    <w:rPr>
                      <w:rFonts w:asciiTheme="minorHAnsi" w:hAnsiTheme="minorHAnsi" w:cstheme="minorHAnsi"/>
                      <w:sz w:val="20"/>
                      <w:szCs w:val="20"/>
                    </w:rPr>
                  </w:pPr>
                </w:p>
              </w:tc>
              <w:tc>
                <w:tcPr>
                  <w:tcW w:w="421" w:type="dxa"/>
                  <w:tcBorders>
                    <w:top w:val="single" w:sz="12" w:space="0" w:color="auto"/>
                    <w:left w:val="single" w:sz="12"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7956778D" w14:textId="4ACAD1ED" w:rsidR="00892EE9" w:rsidRPr="00977E70" w:rsidRDefault="000A6C1A" w:rsidP="000A6C1A">
                  <w:pPr>
                    <w:jc w:val="center"/>
                    <w:rPr>
                      <w:rFonts w:asciiTheme="minorHAnsi" w:hAnsiTheme="minorHAnsi" w:cstheme="minorHAnsi"/>
                      <w:sz w:val="20"/>
                      <w:szCs w:val="20"/>
                    </w:rPr>
                  </w:pPr>
                  <w:r>
                    <w:rPr>
                      <w:rFonts w:asciiTheme="minorHAnsi" w:hAnsiTheme="minorHAnsi" w:cstheme="minorHAnsi"/>
                      <w:sz w:val="20"/>
                      <w:szCs w:val="20"/>
                    </w:rPr>
                    <w:t>143</w:t>
                  </w:r>
                </w:p>
              </w:tc>
              <w:tc>
                <w:tcPr>
                  <w:tcW w:w="421" w:type="dxa"/>
                  <w:tcBorders>
                    <w:top w:val="single" w:sz="12" w:space="0" w:color="auto"/>
                    <w:left w:val="single" w:sz="4"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05354833" w14:textId="3B86025B" w:rsidR="00892EE9" w:rsidRPr="00977E70" w:rsidRDefault="00892EE9" w:rsidP="000A6C1A">
                  <w:pPr>
                    <w:jc w:val="center"/>
                    <w:rPr>
                      <w:rFonts w:asciiTheme="minorHAnsi" w:hAnsiTheme="minorHAnsi" w:cstheme="minorHAnsi"/>
                      <w:sz w:val="20"/>
                      <w:szCs w:val="20"/>
                    </w:rPr>
                  </w:pPr>
                </w:p>
              </w:tc>
              <w:tc>
                <w:tcPr>
                  <w:tcW w:w="421" w:type="dxa"/>
                  <w:tcBorders>
                    <w:top w:val="single" w:sz="12" w:space="0" w:color="auto"/>
                    <w:left w:val="single" w:sz="4"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681F7643" w14:textId="77777777" w:rsidR="00892EE9" w:rsidRPr="00977E70" w:rsidRDefault="00892EE9" w:rsidP="000A6C1A">
                  <w:pPr>
                    <w:jc w:val="center"/>
                    <w:rPr>
                      <w:rFonts w:asciiTheme="minorHAnsi" w:hAnsiTheme="minorHAnsi" w:cstheme="minorHAnsi"/>
                      <w:sz w:val="20"/>
                      <w:szCs w:val="20"/>
                    </w:rPr>
                  </w:pPr>
                </w:p>
              </w:tc>
              <w:tc>
                <w:tcPr>
                  <w:tcW w:w="422" w:type="dxa"/>
                  <w:tcBorders>
                    <w:top w:val="single" w:sz="12" w:space="0" w:color="auto"/>
                    <w:left w:val="single" w:sz="4"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1A08C8DA" w14:textId="77777777" w:rsidR="00892EE9" w:rsidRPr="00977E70" w:rsidRDefault="00892EE9" w:rsidP="000A6C1A">
                  <w:pPr>
                    <w:jc w:val="center"/>
                    <w:rPr>
                      <w:rFonts w:asciiTheme="minorHAnsi" w:hAnsiTheme="minorHAnsi" w:cstheme="minorHAnsi"/>
                      <w:sz w:val="20"/>
                      <w:szCs w:val="20"/>
                    </w:rPr>
                  </w:pPr>
                </w:p>
              </w:tc>
              <w:tc>
                <w:tcPr>
                  <w:tcW w:w="421" w:type="dxa"/>
                  <w:tcBorders>
                    <w:top w:val="single" w:sz="12" w:space="0" w:color="auto"/>
                    <w:left w:val="single" w:sz="4" w:space="0" w:color="auto"/>
                    <w:bottom w:val="single" w:sz="4" w:space="0" w:color="auto"/>
                    <w:right w:val="single" w:sz="12" w:space="0" w:color="auto"/>
                  </w:tcBorders>
                  <w:shd w:val="clear" w:color="auto" w:fill="DDD9C3" w:themeFill="background2" w:themeFillShade="E6"/>
                  <w:tcMar>
                    <w:left w:w="0" w:type="dxa"/>
                    <w:right w:w="0" w:type="dxa"/>
                  </w:tcMar>
                  <w:vAlign w:val="center"/>
                </w:tcPr>
                <w:p w14:paraId="5E0E04DF" w14:textId="77777777" w:rsidR="00892EE9" w:rsidRPr="00977E70" w:rsidRDefault="00892EE9" w:rsidP="000A6C1A">
                  <w:pPr>
                    <w:jc w:val="center"/>
                    <w:rPr>
                      <w:rFonts w:asciiTheme="minorHAnsi" w:hAnsiTheme="minorHAnsi" w:cstheme="minorHAnsi"/>
                      <w:sz w:val="20"/>
                      <w:szCs w:val="20"/>
                    </w:rPr>
                  </w:pPr>
                </w:p>
              </w:tc>
              <w:tc>
                <w:tcPr>
                  <w:tcW w:w="421" w:type="dxa"/>
                  <w:tcBorders>
                    <w:top w:val="single" w:sz="12" w:space="0" w:color="auto"/>
                    <w:left w:val="single" w:sz="12"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5ADDC942" w14:textId="77777777" w:rsidR="00892EE9" w:rsidRPr="00977E70" w:rsidRDefault="00892EE9" w:rsidP="000A6C1A">
                  <w:pPr>
                    <w:jc w:val="center"/>
                    <w:rPr>
                      <w:rFonts w:asciiTheme="minorHAnsi" w:hAnsiTheme="minorHAnsi" w:cstheme="minorHAnsi"/>
                      <w:sz w:val="20"/>
                      <w:szCs w:val="20"/>
                    </w:rPr>
                  </w:pPr>
                </w:p>
              </w:tc>
              <w:tc>
                <w:tcPr>
                  <w:tcW w:w="421" w:type="dxa"/>
                  <w:tcBorders>
                    <w:top w:val="single" w:sz="12" w:space="0" w:color="auto"/>
                    <w:left w:val="single" w:sz="4" w:space="0" w:color="auto"/>
                    <w:bottom w:val="single" w:sz="4" w:space="0" w:color="auto"/>
                    <w:right w:val="single" w:sz="12" w:space="0" w:color="auto"/>
                  </w:tcBorders>
                  <w:shd w:val="clear" w:color="auto" w:fill="DDD9C3" w:themeFill="background2" w:themeFillShade="E6"/>
                  <w:tcMar>
                    <w:left w:w="0" w:type="dxa"/>
                    <w:right w:w="0" w:type="dxa"/>
                  </w:tcMar>
                  <w:vAlign w:val="center"/>
                </w:tcPr>
                <w:p w14:paraId="097ED88C" w14:textId="77777777" w:rsidR="00892EE9" w:rsidRPr="00977E70" w:rsidRDefault="00892EE9" w:rsidP="000A6C1A">
                  <w:pPr>
                    <w:jc w:val="center"/>
                    <w:rPr>
                      <w:rFonts w:asciiTheme="minorHAnsi" w:hAnsiTheme="minorHAnsi" w:cstheme="minorHAnsi"/>
                      <w:sz w:val="20"/>
                      <w:szCs w:val="20"/>
                    </w:rPr>
                  </w:pPr>
                </w:p>
              </w:tc>
              <w:tc>
                <w:tcPr>
                  <w:tcW w:w="421" w:type="dxa"/>
                  <w:tcBorders>
                    <w:top w:val="single" w:sz="12" w:space="0" w:color="auto"/>
                    <w:left w:val="single" w:sz="12"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62463817" w14:textId="77777777" w:rsidR="00892EE9" w:rsidRPr="00977E70" w:rsidRDefault="00892EE9" w:rsidP="000A6C1A">
                  <w:pPr>
                    <w:jc w:val="center"/>
                    <w:rPr>
                      <w:rFonts w:asciiTheme="minorHAnsi" w:hAnsiTheme="minorHAnsi" w:cstheme="minorHAnsi"/>
                      <w:sz w:val="20"/>
                      <w:szCs w:val="20"/>
                    </w:rPr>
                  </w:pPr>
                </w:p>
              </w:tc>
              <w:tc>
                <w:tcPr>
                  <w:tcW w:w="422" w:type="dxa"/>
                  <w:tcBorders>
                    <w:top w:val="single" w:sz="12" w:space="0" w:color="auto"/>
                    <w:left w:val="single" w:sz="4"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3AE2C444" w14:textId="77777777" w:rsidR="00892EE9" w:rsidRPr="00977E70" w:rsidRDefault="00892EE9" w:rsidP="000A6C1A">
                  <w:pPr>
                    <w:jc w:val="center"/>
                    <w:rPr>
                      <w:rFonts w:asciiTheme="minorHAnsi" w:hAnsiTheme="minorHAnsi" w:cstheme="minorHAnsi"/>
                      <w:sz w:val="20"/>
                      <w:szCs w:val="20"/>
                    </w:rPr>
                  </w:pPr>
                </w:p>
              </w:tc>
              <w:tc>
                <w:tcPr>
                  <w:tcW w:w="421" w:type="dxa"/>
                  <w:tcBorders>
                    <w:top w:val="single" w:sz="12" w:space="0" w:color="auto"/>
                    <w:left w:val="single" w:sz="4"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28902C7C" w14:textId="77777777" w:rsidR="00892EE9" w:rsidRPr="00977E70" w:rsidRDefault="00892EE9" w:rsidP="000A6C1A">
                  <w:pPr>
                    <w:jc w:val="center"/>
                    <w:rPr>
                      <w:rFonts w:asciiTheme="minorHAnsi" w:hAnsiTheme="minorHAnsi" w:cstheme="minorHAnsi"/>
                      <w:sz w:val="20"/>
                      <w:szCs w:val="20"/>
                    </w:rPr>
                  </w:pPr>
                </w:p>
              </w:tc>
              <w:tc>
                <w:tcPr>
                  <w:tcW w:w="421" w:type="dxa"/>
                  <w:tcBorders>
                    <w:top w:val="single" w:sz="12" w:space="0" w:color="auto"/>
                    <w:left w:val="single" w:sz="4"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3E076B56" w14:textId="61E45054" w:rsidR="00892EE9" w:rsidRPr="00977E70" w:rsidRDefault="000A6C1A" w:rsidP="000A6C1A">
                  <w:pPr>
                    <w:jc w:val="center"/>
                    <w:rPr>
                      <w:rFonts w:asciiTheme="minorHAnsi" w:hAnsiTheme="minorHAnsi" w:cstheme="minorHAnsi"/>
                      <w:sz w:val="20"/>
                      <w:szCs w:val="20"/>
                    </w:rPr>
                  </w:pPr>
                  <w:r>
                    <w:rPr>
                      <w:rFonts w:asciiTheme="minorHAnsi" w:hAnsiTheme="minorHAnsi" w:cstheme="minorHAnsi"/>
                      <w:sz w:val="20"/>
                      <w:szCs w:val="20"/>
                    </w:rPr>
                    <w:t>143</w:t>
                  </w:r>
                </w:p>
              </w:tc>
              <w:tc>
                <w:tcPr>
                  <w:tcW w:w="421" w:type="dxa"/>
                  <w:tcBorders>
                    <w:top w:val="single" w:sz="12" w:space="0" w:color="auto"/>
                    <w:left w:val="single" w:sz="4" w:space="0" w:color="auto"/>
                    <w:bottom w:val="single" w:sz="4" w:space="0" w:color="auto"/>
                    <w:right w:val="single" w:sz="12" w:space="0" w:color="auto"/>
                  </w:tcBorders>
                  <w:shd w:val="clear" w:color="auto" w:fill="DDD9C3" w:themeFill="background2" w:themeFillShade="E6"/>
                  <w:tcMar>
                    <w:left w:w="0" w:type="dxa"/>
                    <w:right w:w="0" w:type="dxa"/>
                  </w:tcMar>
                  <w:vAlign w:val="center"/>
                </w:tcPr>
                <w:p w14:paraId="3DAD975C" w14:textId="77777777" w:rsidR="00892EE9" w:rsidRPr="00977E70" w:rsidRDefault="00892EE9" w:rsidP="000A6C1A">
                  <w:pPr>
                    <w:jc w:val="center"/>
                    <w:rPr>
                      <w:rFonts w:asciiTheme="minorHAnsi" w:hAnsiTheme="minorHAnsi" w:cstheme="minorHAnsi"/>
                      <w:sz w:val="20"/>
                      <w:szCs w:val="20"/>
                    </w:rPr>
                  </w:pPr>
                </w:p>
              </w:tc>
              <w:tc>
                <w:tcPr>
                  <w:tcW w:w="511" w:type="dxa"/>
                  <w:tcBorders>
                    <w:top w:val="single" w:sz="12" w:space="0" w:color="auto"/>
                    <w:left w:val="single" w:sz="12"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47948B73" w14:textId="77777777" w:rsidR="00892EE9" w:rsidRPr="00977E70" w:rsidRDefault="00892EE9" w:rsidP="000A6C1A">
                  <w:pPr>
                    <w:jc w:val="center"/>
                    <w:rPr>
                      <w:rFonts w:asciiTheme="minorHAnsi" w:hAnsiTheme="minorHAnsi" w:cstheme="minorHAnsi"/>
                      <w:sz w:val="20"/>
                      <w:szCs w:val="20"/>
                    </w:rPr>
                  </w:pPr>
                </w:p>
              </w:tc>
              <w:tc>
                <w:tcPr>
                  <w:tcW w:w="450" w:type="dxa"/>
                  <w:tcBorders>
                    <w:top w:val="single" w:sz="12" w:space="0" w:color="auto"/>
                    <w:left w:val="single" w:sz="4" w:space="0" w:color="auto"/>
                    <w:bottom w:val="single" w:sz="4" w:space="0" w:color="auto"/>
                    <w:right w:val="single" w:sz="12" w:space="0" w:color="auto"/>
                  </w:tcBorders>
                  <w:shd w:val="clear" w:color="auto" w:fill="DDD9C3" w:themeFill="background2" w:themeFillShade="E6"/>
                  <w:tcMar>
                    <w:left w:w="0" w:type="dxa"/>
                    <w:right w:w="0" w:type="dxa"/>
                  </w:tcMar>
                  <w:vAlign w:val="center"/>
                </w:tcPr>
                <w:p w14:paraId="2E2B0783" w14:textId="36479B87" w:rsidR="00892EE9" w:rsidRPr="00977E70" w:rsidRDefault="00892EE9" w:rsidP="000A6C1A">
                  <w:pPr>
                    <w:jc w:val="center"/>
                    <w:rPr>
                      <w:rFonts w:asciiTheme="minorHAnsi" w:hAnsiTheme="minorHAnsi" w:cstheme="minorHAnsi"/>
                      <w:sz w:val="20"/>
                      <w:szCs w:val="20"/>
                    </w:rPr>
                  </w:pPr>
                </w:p>
              </w:tc>
              <w:tc>
                <w:tcPr>
                  <w:tcW w:w="845" w:type="dxa"/>
                  <w:tcBorders>
                    <w:top w:val="single" w:sz="12" w:space="0" w:color="auto"/>
                    <w:left w:val="single" w:sz="12" w:space="0" w:color="auto"/>
                    <w:bottom w:val="single" w:sz="4" w:space="0" w:color="auto"/>
                    <w:right w:val="single" w:sz="12" w:space="0" w:color="auto"/>
                  </w:tcBorders>
                  <w:vAlign w:val="center"/>
                </w:tcPr>
                <w:p w14:paraId="28A7F046" w14:textId="0B74C0E4" w:rsidR="00892EE9" w:rsidRPr="00E769BC" w:rsidRDefault="000A6C1A" w:rsidP="000A6C1A">
                  <w:pPr>
                    <w:jc w:val="center"/>
                    <w:rPr>
                      <w:rFonts w:asciiTheme="minorHAnsi" w:hAnsiTheme="minorHAnsi" w:cstheme="minorHAnsi"/>
                      <w:sz w:val="20"/>
                      <w:szCs w:val="20"/>
                    </w:rPr>
                  </w:pPr>
                  <w:r>
                    <w:rPr>
                      <w:rFonts w:asciiTheme="minorHAnsi" w:hAnsiTheme="minorHAnsi" w:cstheme="minorHAnsi"/>
                      <w:sz w:val="20"/>
                      <w:szCs w:val="20"/>
                    </w:rPr>
                    <w:t>514</w:t>
                  </w:r>
                </w:p>
              </w:tc>
            </w:tr>
            <w:tr w:rsidR="00B8128B" w:rsidRPr="00E769BC" w14:paraId="3C8DD0F6" w14:textId="4DB96B05" w:rsidTr="000A6C1A">
              <w:trPr>
                <w:trHeight w:val="303"/>
              </w:trPr>
              <w:tc>
                <w:tcPr>
                  <w:tcW w:w="1568" w:type="dxa"/>
                  <w:tcBorders>
                    <w:top w:val="single" w:sz="4" w:space="0" w:color="auto"/>
                    <w:left w:val="single" w:sz="12" w:space="0" w:color="auto"/>
                    <w:bottom w:val="single" w:sz="4" w:space="0" w:color="auto"/>
                    <w:right w:val="single" w:sz="12" w:space="0" w:color="auto"/>
                  </w:tcBorders>
                  <w:vAlign w:val="center"/>
                </w:tcPr>
                <w:p w14:paraId="5FB1269D" w14:textId="77777777" w:rsidR="00892EE9" w:rsidRPr="00E769BC" w:rsidRDefault="00892EE9" w:rsidP="000A6C1A">
                  <w:pPr>
                    <w:pStyle w:val="NoSpacing"/>
                    <w:rPr>
                      <w:rFonts w:asciiTheme="minorHAnsi" w:hAnsiTheme="minorHAnsi" w:cstheme="minorHAnsi"/>
                      <w:sz w:val="20"/>
                      <w:szCs w:val="20"/>
                    </w:rPr>
                  </w:pPr>
                  <w:proofErr w:type="spellStart"/>
                  <w:r>
                    <w:rPr>
                      <w:rFonts w:ascii="Calibri" w:hAnsi="Calibri" w:cs="Calibri"/>
                      <w:color w:val="000000"/>
                      <w:sz w:val="20"/>
                      <w:szCs w:val="20"/>
                    </w:rPr>
                    <w:t>Gulpha</w:t>
                  </w:r>
                  <w:proofErr w:type="spellEnd"/>
                  <w:r>
                    <w:rPr>
                      <w:rFonts w:ascii="Calibri" w:hAnsi="Calibri" w:cs="Calibri"/>
                      <w:color w:val="000000"/>
                      <w:sz w:val="20"/>
                      <w:szCs w:val="20"/>
                    </w:rPr>
                    <w:t xml:space="preserve"> Gorge District</w:t>
                  </w:r>
                </w:p>
              </w:tc>
              <w:tc>
                <w:tcPr>
                  <w:tcW w:w="421" w:type="dxa"/>
                  <w:tcBorders>
                    <w:top w:val="single" w:sz="4" w:space="0" w:color="auto"/>
                    <w:left w:val="single" w:sz="12"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196F902C" w14:textId="77777777" w:rsidR="00892EE9" w:rsidRPr="00977E70" w:rsidRDefault="00892EE9" w:rsidP="000A6C1A">
                  <w:pPr>
                    <w:jc w:val="center"/>
                    <w:rPr>
                      <w:rFonts w:asciiTheme="minorHAnsi" w:hAnsiTheme="minorHAnsi" w:cstheme="minorHAnsi"/>
                      <w:sz w:val="20"/>
                      <w:szCs w:val="20"/>
                    </w:rPr>
                  </w:pPr>
                </w:p>
              </w:tc>
              <w:tc>
                <w:tcPr>
                  <w:tcW w:w="421" w:type="dxa"/>
                  <w:tcBorders>
                    <w:top w:val="single" w:sz="4" w:space="0" w:color="auto"/>
                    <w:left w:val="single" w:sz="4" w:space="0" w:color="auto"/>
                    <w:bottom w:val="single" w:sz="4" w:space="0" w:color="auto"/>
                    <w:right w:val="single" w:sz="12" w:space="0" w:color="auto"/>
                  </w:tcBorders>
                  <w:shd w:val="clear" w:color="auto" w:fill="DDD9C3" w:themeFill="background2" w:themeFillShade="E6"/>
                  <w:tcMar>
                    <w:left w:w="0" w:type="dxa"/>
                    <w:right w:w="0" w:type="dxa"/>
                  </w:tcMar>
                  <w:vAlign w:val="center"/>
                </w:tcPr>
                <w:p w14:paraId="67FAAECA" w14:textId="19189F35" w:rsidR="00892EE9" w:rsidRPr="00977E70" w:rsidRDefault="000A6C1A" w:rsidP="000A6C1A">
                  <w:pPr>
                    <w:jc w:val="center"/>
                    <w:rPr>
                      <w:rFonts w:asciiTheme="minorHAnsi" w:hAnsiTheme="minorHAnsi" w:cstheme="minorHAnsi"/>
                      <w:sz w:val="20"/>
                      <w:szCs w:val="20"/>
                    </w:rPr>
                  </w:pPr>
                  <w:r>
                    <w:rPr>
                      <w:rFonts w:asciiTheme="minorHAnsi" w:hAnsiTheme="minorHAnsi" w:cstheme="minorHAnsi"/>
                      <w:sz w:val="20"/>
                      <w:szCs w:val="20"/>
                    </w:rPr>
                    <w:t>228</w:t>
                  </w:r>
                </w:p>
              </w:tc>
              <w:tc>
                <w:tcPr>
                  <w:tcW w:w="421" w:type="dxa"/>
                  <w:tcBorders>
                    <w:top w:val="single" w:sz="4" w:space="0" w:color="auto"/>
                    <w:left w:val="single" w:sz="12"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17106E2D" w14:textId="77777777" w:rsidR="00892EE9" w:rsidRPr="00977E70" w:rsidRDefault="00892EE9" w:rsidP="000A6C1A">
                  <w:pPr>
                    <w:jc w:val="center"/>
                    <w:rPr>
                      <w:rFonts w:asciiTheme="minorHAnsi" w:hAnsiTheme="minorHAnsi" w:cstheme="minorHAnsi"/>
                      <w:sz w:val="20"/>
                      <w:szCs w:val="20"/>
                    </w:rPr>
                  </w:pPr>
                </w:p>
              </w:tc>
              <w:tc>
                <w:tcPr>
                  <w:tcW w:w="42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6C5F7250" w14:textId="60A06674" w:rsidR="00892EE9" w:rsidRPr="00977E70" w:rsidRDefault="000A6C1A" w:rsidP="000A6C1A">
                  <w:pPr>
                    <w:jc w:val="center"/>
                    <w:rPr>
                      <w:rFonts w:asciiTheme="minorHAnsi" w:hAnsiTheme="minorHAnsi" w:cstheme="minorHAnsi"/>
                      <w:sz w:val="20"/>
                      <w:szCs w:val="20"/>
                    </w:rPr>
                  </w:pPr>
                  <w:r>
                    <w:rPr>
                      <w:rFonts w:asciiTheme="minorHAnsi" w:hAnsiTheme="minorHAnsi" w:cstheme="minorHAnsi"/>
                      <w:sz w:val="20"/>
                      <w:szCs w:val="20"/>
                    </w:rPr>
                    <w:t>143</w:t>
                  </w:r>
                </w:p>
              </w:tc>
              <w:tc>
                <w:tcPr>
                  <w:tcW w:w="42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24B14938" w14:textId="77777777" w:rsidR="00892EE9" w:rsidRPr="00977E70" w:rsidRDefault="00892EE9" w:rsidP="000A6C1A">
                  <w:pPr>
                    <w:jc w:val="center"/>
                    <w:rPr>
                      <w:rFonts w:asciiTheme="minorHAnsi" w:hAnsiTheme="minorHAnsi" w:cstheme="minorHAnsi"/>
                      <w:sz w:val="20"/>
                      <w:szCs w:val="20"/>
                    </w:rPr>
                  </w:pPr>
                </w:p>
              </w:tc>
              <w:tc>
                <w:tcPr>
                  <w:tcW w:w="42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4052C163" w14:textId="77777777" w:rsidR="00892EE9" w:rsidRPr="00977E70" w:rsidRDefault="00892EE9" w:rsidP="000A6C1A">
                  <w:pPr>
                    <w:jc w:val="center"/>
                    <w:rPr>
                      <w:rFonts w:asciiTheme="minorHAnsi" w:hAnsiTheme="minorHAnsi" w:cstheme="minorHAnsi"/>
                      <w:sz w:val="20"/>
                      <w:szCs w:val="20"/>
                    </w:rPr>
                  </w:pPr>
                </w:p>
              </w:tc>
              <w:tc>
                <w:tcPr>
                  <w:tcW w:w="421" w:type="dxa"/>
                  <w:tcBorders>
                    <w:top w:val="single" w:sz="4" w:space="0" w:color="auto"/>
                    <w:left w:val="single" w:sz="4" w:space="0" w:color="auto"/>
                    <w:bottom w:val="single" w:sz="4" w:space="0" w:color="auto"/>
                    <w:right w:val="single" w:sz="12" w:space="0" w:color="auto"/>
                  </w:tcBorders>
                  <w:shd w:val="clear" w:color="auto" w:fill="DDD9C3" w:themeFill="background2" w:themeFillShade="E6"/>
                  <w:tcMar>
                    <w:left w:w="0" w:type="dxa"/>
                    <w:right w:w="0" w:type="dxa"/>
                  </w:tcMar>
                  <w:vAlign w:val="center"/>
                </w:tcPr>
                <w:p w14:paraId="41D1B6DA" w14:textId="77777777" w:rsidR="00892EE9" w:rsidRPr="00977E70" w:rsidRDefault="00892EE9" w:rsidP="000A6C1A">
                  <w:pPr>
                    <w:jc w:val="center"/>
                    <w:rPr>
                      <w:rFonts w:asciiTheme="minorHAnsi" w:hAnsiTheme="minorHAnsi" w:cstheme="minorHAnsi"/>
                      <w:sz w:val="20"/>
                      <w:szCs w:val="20"/>
                    </w:rPr>
                  </w:pPr>
                </w:p>
              </w:tc>
              <w:tc>
                <w:tcPr>
                  <w:tcW w:w="421" w:type="dxa"/>
                  <w:tcBorders>
                    <w:top w:val="single" w:sz="4" w:space="0" w:color="auto"/>
                    <w:left w:val="single" w:sz="12"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25609267" w14:textId="77777777" w:rsidR="00892EE9" w:rsidRPr="00977E70" w:rsidRDefault="00892EE9" w:rsidP="000A6C1A">
                  <w:pPr>
                    <w:jc w:val="center"/>
                    <w:rPr>
                      <w:rFonts w:asciiTheme="minorHAnsi" w:hAnsiTheme="minorHAnsi" w:cstheme="minorHAnsi"/>
                      <w:sz w:val="20"/>
                      <w:szCs w:val="20"/>
                    </w:rPr>
                  </w:pPr>
                </w:p>
              </w:tc>
              <w:tc>
                <w:tcPr>
                  <w:tcW w:w="421" w:type="dxa"/>
                  <w:tcBorders>
                    <w:top w:val="single" w:sz="4" w:space="0" w:color="auto"/>
                    <w:left w:val="single" w:sz="4" w:space="0" w:color="auto"/>
                    <w:bottom w:val="single" w:sz="4" w:space="0" w:color="auto"/>
                    <w:right w:val="single" w:sz="12" w:space="0" w:color="auto"/>
                  </w:tcBorders>
                  <w:shd w:val="clear" w:color="auto" w:fill="DDD9C3" w:themeFill="background2" w:themeFillShade="E6"/>
                  <w:tcMar>
                    <w:left w:w="0" w:type="dxa"/>
                    <w:right w:w="0" w:type="dxa"/>
                  </w:tcMar>
                  <w:vAlign w:val="center"/>
                </w:tcPr>
                <w:p w14:paraId="04DD3EA8" w14:textId="77777777" w:rsidR="00892EE9" w:rsidRPr="00977E70" w:rsidRDefault="00892EE9" w:rsidP="000A6C1A">
                  <w:pPr>
                    <w:jc w:val="center"/>
                    <w:rPr>
                      <w:rFonts w:asciiTheme="minorHAnsi" w:hAnsiTheme="minorHAnsi" w:cstheme="minorHAnsi"/>
                      <w:sz w:val="20"/>
                      <w:szCs w:val="20"/>
                    </w:rPr>
                  </w:pPr>
                </w:p>
              </w:tc>
              <w:tc>
                <w:tcPr>
                  <w:tcW w:w="421" w:type="dxa"/>
                  <w:tcBorders>
                    <w:top w:val="single" w:sz="4" w:space="0" w:color="auto"/>
                    <w:left w:val="single" w:sz="12"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36B96037" w14:textId="77777777" w:rsidR="00892EE9" w:rsidRPr="00977E70" w:rsidRDefault="00892EE9" w:rsidP="000A6C1A">
                  <w:pPr>
                    <w:jc w:val="center"/>
                    <w:rPr>
                      <w:rFonts w:asciiTheme="minorHAnsi" w:hAnsiTheme="minorHAnsi" w:cstheme="minorHAnsi"/>
                      <w:sz w:val="20"/>
                      <w:szCs w:val="20"/>
                    </w:rPr>
                  </w:pPr>
                </w:p>
              </w:tc>
              <w:tc>
                <w:tcPr>
                  <w:tcW w:w="42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00ACE5C4" w14:textId="77777777" w:rsidR="00892EE9" w:rsidRPr="00977E70" w:rsidRDefault="00892EE9" w:rsidP="000A6C1A">
                  <w:pPr>
                    <w:jc w:val="center"/>
                    <w:rPr>
                      <w:rFonts w:asciiTheme="minorHAnsi" w:hAnsiTheme="minorHAnsi" w:cstheme="minorHAnsi"/>
                      <w:sz w:val="20"/>
                      <w:szCs w:val="20"/>
                    </w:rPr>
                  </w:pPr>
                </w:p>
              </w:tc>
              <w:tc>
                <w:tcPr>
                  <w:tcW w:w="42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03F74422" w14:textId="77777777" w:rsidR="00892EE9" w:rsidRPr="00977E70" w:rsidRDefault="00892EE9" w:rsidP="000A6C1A">
                  <w:pPr>
                    <w:jc w:val="center"/>
                    <w:rPr>
                      <w:rFonts w:asciiTheme="minorHAnsi" w:hAnsiTheme="minorHAnsi" w:cstheme="minorHAnsi"/>
                      <w:sz w:val="20"/>
                      <w:szCs w:val="20"/>
                    </w:rPr>
                  </w:pPr>
                </w:p>
              </w:tc>
              <w:tc>
                <w:tcPr>
                  <w:tcW w:w="42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3FFD7B1C" w14:textId="77777777" w:rsidR="00892EE9" w:rsidRPr="00977E70" w:rsidRDefault="00892EE9" w:rsidP="000A6C1A">
                  <w:pPr>
                    <w:jc w:val="center"/>
                    <w:rPr>
                      <w:rFonts w:asciiTheme="minorHAnsi" w:hAnsiTheme="minorHAnsi" w:cstheme="minorHAnsi"/>
                      <w:sz w:val="20"/>
                      <w:szCs w:val="20"/>
                    </w:rPr>
                  </w:pPr>
                </w:p>
              </w:tc>
              <w:tc>
                <w:tcPr>
                  <w:tcW w:w="421" w:type="dxa"/>
                  <w:tcBorders>
                    <w:top w:val="single" w:sz="4" w:space="0" w:color="auto"/>
                    <w:left w:val="single" w:sz="4" w:space="0" w:color="auto"/>
                    <w:bottom w:val="single" w:sz="4" w:space="0" w:color="auto"/>
                    <w:right w:val="single" w:sz="12" w:space="0" w:color="auto"/>
                  </w:tcBorders>
                  <w:shd w:val="clear" w:color="auto" w:fill="DDD9C3" w:themeFill="background2" w:themeFillShade="E6"/>
                  <w:tcMar>
                    <w:left w:w="0" w:type="dxa"/>
                    <w:right w:w="0" w:type="dxa"/>
                  </w:tcMar>
                  <w:vAlign w:val="center"/>
                </w:tcPr>
                <w:p w14:paraId="7A68AD54" w14:textId="048764CF" w:rsidR="00892EE9" w:rsidRPr="00977E70" w:rsidRDefault="000A6C1A" w:rsidP="000A6C1A">
                  <w:pPr>
                    <w:jc w:val="center"/>
                    <w:rPr>
                      <w:rFonts w:asciiTheme="minorHAnsi" w:hAnsiTheme="minorHAnsi" w:cstheme="minorHAnsi"/>
                      <w:sz w:val="20"/>
                      <w:szCs w:val="20"/>
                    </w:rPr>
                  </w:pPr>
                  <w:r>
                    <w:rPr>
                      <w:rFonts w:asciiTheme="minorHAnsi" w:hAnsiTheme="minorHAnsi" w:cstheme="minorHAnsi"/>
                      <w:sz w:val="20"/>
                      <w:szCs w:val="20"/>
                    </w:rPr>
                    <w:t>143</w:t>
                  </w:r>
                </w:p>
              </w:tc>
              <w:tc>
                <w:tcPr>
                  <w:tcW w:w="511" w:type="dxa"/>
                  <w:tcBorders>
                    <w:top w:val="single" w:sz="4" w:space="0" w:color="auto"/>
                    <w:left w:val="single" w:sz="12"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1CCE6D66" w14:textId="77777777" w:rsidR="00892EE9" w:rsidRPr="00977E70" w:rsidRDefault="00892EE9" w:rsidP="000A6C1A">
                  <w:pPr>
                    <w:jc w:val="center"/>
                    <w:rPr>
                      <w:rFonts w:asciiTheme="minorHAnsi" w:hAnsiTheme="minorHAnsi" w:cstheme="minorHAnsi"/>
                      <w:sz w:val="20"/>
                      <w:szCs w:val="20"/>
                    </w:rPr>
                  </w:pPr>
                </w:p>
              </w:tc>
              <w:tc>
                <w:tcPr>
                  <w:tcW w:w="450" w:type="dxa"/>
                  <w:tcBorders>
                    <w:top w:val="single" w:sz="4" w:space="0" w:color="auto"/>
                    <w:left w:val="single" w:sz="4" w:space="0" w:color="auto"/>
                    <w:bottom w:val="single" w:sz="4" w:space="0" w:color="auto"/>
                    <w:right w:val="single" w:sz="12" w:space="0" w:color="auto"/>
                  </w:tcBorders>
                  <w:shd w:val="clear" w:color="auto" w:fill="DDD9C3" w:themeFill="background2" w:themeFillShade="E6"/>
                  <w:tcMar>
                    <w:left w:w="0" w:type="dxa"/>
                    <w:right w:w="0" w:type="dxa"/>
                  </w:tcMar>
                  <w:vAlign w:val="center"/>
                </w:tcPr>
                <w:p w14:paraId="7090D228" w14:textId="10D368FE" w:rsidR="00892EE9" w:rsidRPr="00977E70" w:rsidRDefault="00892EE9" w:rsidP="000A6C1A">
                  <w:pPr>
                    <w:jc w:val="center"/>
                    <w:rPr>
                      <w:rFonts w:asciiTheme="minorHAnsi" w:hAnsiTheme="minorHAnsi" w:cstheme="minorHAnsi"/>
                      <w:sz w:val="20"/>
                      <w:szCs w:val="20"/>
                    </w:rPr>
                  </w:pPr>
                </w:p>
              </w:tc>
              <w:tc>
                <w:tcPr>
                  <w:tcW w:w="845" w:type="dxa"/>
                  <w:tcBorders>
                    <w:top w:val="single" w:sz="4" w:space="0" w:color="auto"/>
                    <w:left w:val="single" w:sz="12" w:space="0" w:color="auto"/>
                    <w:bottom w:val="single" w:sz="4" w:space="0" w:color="auto"/>
                    <w:right w:val="single" w:sz="12" w:space="0" w:color="auto"/>
                  </w:tcBorders>
                  <w:vAlign w:val="center"/>
                </w:tcPr>
                <w:p w14:paraId="5D4B847E" w14:textId="5933058E" w:rsidR="00892EE9" w:rsidRPr="00E769BC" w:rsidRDefault="000A6C1A" w:rsidP="000A6C1A">
                  <w:pPr>
                    <w:jc w:val="center"/>
                    <w:rPr>
                      <w:rFonts w:asciiTheme="minorHAnsi" w:hAnsiTheme="minorHAnsi" w:cstheme="minorHAnsi"/>
                      <w:sz w:val="20"/>
                      <w:szCs w:val="20"/>
                    </w:rPr>
                  </w:pPr>
                  <w:r>
                    <w:rPr>
                      <w:rFonts w:asciiTheme="minorHAnsi" w:hAnsiTheme="minorHAnsi" w:cstheme="minorHAnsi"/>
                      <w:sz w:val="20"/>
                      <w:szCs w:val="20"/>
                    </w:rPr>
                    <w:t>514</w:t>
                  </w:r>
                </w:p>
              </w:tc>
            </w:tr>
            <w:tr w:rsidR="00B8128B" w:rsidRPr="00E769BC" w14:paraId="2CED75F2" w14:textId="3526C245" w:rsidTr="000A6C1A">
              <w:trPr>
                <w:trHeight w:val="303"/>
              </w:trPr>
              <w:tc>
                <w:tcPr>
                  <w:tcW w:w="1568" w:type="dxa"/>
                  <w:tcBorders>
                    <w:top w:val="single" w:sz="4" w:space="0" w:color="auto"/>
                    <w:left w:val="single" w:sz="12" w:space="0" w:color="auto"/>
                    <w:bottom w:val="single" w:sz="4" w:space="0" w:color="auto"/>
                    <w:right w:val="single" w:sz="12" w:space="0" w:color="auto"/>
                  </w:tcBorders>
                  <w:vAlign w:val="center"/>
                </w:tcPr>
                <w:p w14:paraId="27964BDB" w14:textId="77777777" w:rsidR="00892EE9" w:rsidRPr="00E769BC" w:rsidRDefault="00892EE9" w:rsidP="000A6C1A">
                  <w:pPr>
                    <w:pStyle w:val="NoSpacing"/>
                    <w:rPr>
                      <w:rFonts w:asciiTheme="minorHAnsi" w:hAnsiTheme="minorHAnsi" w:cstheme="minorHAnsi"/>
                      <w:sz w:val="20"/>
                      <w:szCs w:val="20"/>
                    </w:rPr>
                  </w:pPr>
                  <w:r>
                    <w:rPr>
                      <w:rFonts w:ascii="Calibri" w:hAnsi="Calibri" w:cs="Calibri"/>
                      <w:color w:val="000000"/>
                      <w:sz w:val="20"/>
                      <w:szCs w:val="20"/>
                    </w:rPr>
                    <w:t>Hot Springs Mountain District</w:t>
                  </w:r>
                </w:p>
              </w:tc>
              <w:tc>
                <w:tcPr>
                  <w:tcW w:w="421" w:type="dxa"/>
                  <w:tcBorders>
                    <w:top w:val="single" w:sz="4" w:space="0" w:color="auto"/>
                    <w:left w:val="single" w:sz="12"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1535310F" w14:textId="77777777" w:rsidR="00892EE9" w:rsidRPr="00977E70" w:rsidRDefault="00892EE9" w:rsidP="000A6C1A">
                  <w:pPr>
                    <w:jc w:val="center"/>
                    <w:rPr>
                      <w:rFonts w:asciiTheme="minorHAnsi" w:hAnsiTheme="minorHAnsi" w:cstheme="minorHAnsi"/>
                      <w:sz w:val="20"/>
                      <w:szCs w:val="20"/>
                    </w:rPr>
                  </w:pPr>
                </w:p>
              </w:tc>
              <w:tc>
                <w:tcPr>
                  <w:tcW w:w="421" w:type="dxa"/>
                  <w:tcBorders>
                    <w:top w:val="single" w:sz="4" w:space="0" w:color="auto"/>
                    <w:left w:val="single" w:sz="4" w:space="0" w:color="auto"/>
                    <w:bottom w:val="single" w:sz="4" w:space="0" w:color="auto"/>
                    <w:right w:val="single" w:sz="12" w:space="0" w:color="auto"/>
                  </w:tcBorders>
                  <w:shd w:val="clear" w:color="auto" w:fill="DDD9C3" w:themeFill="background2" w:themeFillShade="E6"/>
                  <w:tcMar>
                    <w:left w:w="0" w:type="dxa"/>
                    <w:right w:w="0" w:type="dxa"/>
                  </w:tcMar>
                  <w:vAlign w:val="center"/>
                </w:tcPr>
                <w:p w14:paraId="34A7D91A" w14:textId="77777777" w:rsidR="00892EE9" w:rsidRPr="00977E70" w:rsidRDefault="00892EE9" w:rsidP="000A6C1A">
                  <w:pPr>
                    <w:jc w:val="center"/>
                    <w:rPr>
                      <w:rFonts w:asciiTheme="minorHAnsi" w:hAnsiTheme="minorHAnsi" w:cstheme="minorHAnsi"/>
                      <w:sz w:val="20"/>
                      <w:szCs w:val="20"/>
                    </w:rPr>
                  </w:pPr>
                </w:p>
              </w:tc>
              <w:tc>
                <w:tcPr>
                  <w:tcW w:w="421" w:type="dxa"/>
                  <w:tcBorders>
                    <w:top w:val="single" w:sz="4" w:space="0" w:color="auto"/>
                    <w:left w:val="single" w:sz="12"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26408D51" w14:textId="77777777" w:rsidR="00892EE9" w:rsidRPr="00977E70" w:rsidRDefault="00892EE9" w:rsidP="000A6C1A">
                  <w:pPr>
                    <w:jc w:val="center"/>
                    <w:rPr>
                      <w:rFonts w:asciiTheme="minorHAnsi" w:hAnsiTheme="minorHAnsi" w:cstheme="minorHAnsi"/>
                      <w:sz w:val="20"/>
                      <w:szCs w:val="20"/>
                    </w:rPr>
                  </w:pPr>
                </w:p>
              </w:tc>
              <w:tc>
                <w:tcPr>
                  <w:tcW w:w="42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157A3239" w14:textId="77777777" w:rsidR="00892EE9" w:rsidRPr="00977E70" w:rsidRDefault="00892EE9" w:rsidP="000A6C1A">
                  <w:pPr>
                    <w:jc w:val="center"/>
                    <w:rPr>
                      <w:rFonts w:asciiTheme="minorHAnsi" w:hAnsiTheme="minorHAnsi" w:cstheme="minorHAnsi"/>
                      <w:sz w:val="20"/>
                      <w:szCs w:val="20"/>
                    </w:rPr>
                  </w:pPr>
                </w:p>
              </w:tc>
              <w:tc>
                <w:tcPr>
                  <w:tcW w:w="42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0BE5675D" w14:textId="156906CF" w:rsidR="00892EE9" w:rsidRPr="00977E70" w:rsidRDefault="000A6C1A" w:rsidP="000A6C1A">
                  <w:pPr>
                    <w:jc w:val="center"/>
                    <w:rPr>
                      <w:rFonts w:asciiTheme="minorHAnsi" w:hAnsiTheme="minorHAnsi" w:cstheme="minorHAnsi"/>
                      <w:sz w:val="20"/>
                      <w:szCs w:val="20"/>
                    </w:rPr>
                  </w:pPr>
                  <w:r>
                    <w:rPr>
                      <w:rFonts w:asciiTheme="minorHAnsi" w:hAnsiTheme="minorHAnsi" w:cstheme="minorHAnsi"/>
                      <w:sz w:val="20"/>
                      <w:szCs w:val="20"/>
                    </w:rPr>
                    <w:t>143</w:t>
                  </w:r>
                </w:p>
              </w:tc>
              <w:tc>
                <w:tcPr>
                  <w:tcW w:w="42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7ABB062A" w14:textId="77777777" w:rsidR="00892EE9" w:rsidRPr="00977E70" w:rsidRDefault="00892EE9" w:rsidP="000A6C1A">
                  <w:pPr>
                    <w:jc w:val="center"/>
                    <w:rPr>
                      <w:rFonts w:asciiTheme="minorHAnsi" w:hAnsiTheme="minorHAnsi" w:cstheme="minorHAnsi"/>
                      <w:sz w:val="20"/>
                      <w:szCs w:val="20"/>
                    </w:rPr>
                  </w:pPr>
                </w:p>
              </w:tc>
              <w:tc>
                <w:tcPr>
                  <w:tcW w:w="421" w:type="dxa"/>
                  <w:tcBorders>
                    <w:top w:val="single" w:sz="4" w:space="0" w:color="auto"/>
                    <w:left w:val="single" w:sz="4" w:space="0" w:color="auto"/>
                    <w:bottom w:val="single" w:sz="4" w:space="0" w:color="auto"/>
                    <w:right w:val="single" w:sz="12" w:space="0" w:color="auto"/>
                  </w:tcBorders>
                  <w:shd w:val="clear" w:color="auto" w:fill="DDD9C3" w:themeFill="background2" w:themeFillShade="E6"/>
                  <w:tcMar>
                    <w:left w:w="0" w:type="dxa"/>
                    <w:right w:w="0" w:type="dxa"/>
                  </w:tcMar>
                  <w:vAlign w:val="center"/>
                </w:tcPr>
                <w:p w14:paraId="73E87FFA" w14:textId="77777777" w:rsidR="00892EE9" w:rsidRPr="00977E70" w:rsidRDefault="00892EE9" w:rsidP="000A6C1A">
                  <w:pPr>
                    <w:jc w:val="center"/>
                    <w:rPr>
                      <w:rFonts w:asciiTheme="minorHAnsi" w:hAnsiTheme="minorHAnsi" w:cstheme="minorHAnsi"/>
                      <w:sz w:val="20"/>
                      <w:szCs w:val="20"/>
                    </w:rPr>
                  </w:pPr>
                </w:p>
              </w:tc>
              <w:tc>
                <w:tcPr>
                  <w:tcW w:w="421" w:type="dxa"/>
                  <w:tcBorders>
                    <w:top w:val="single" w:sz="4" w:space="0" w:color="auto"/>
                    <w:left w:val="single" w:sz="12"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39828A70" w14:textId="7936EE17" w:rsidR="00892EE9" w:rsidRPr="00977E70" w:rsidRDefault="000A6C1A" w:rsidP="000A6C1A">
                  <w:pPr>
                    <w:jc w:val="center"/>
                    <w:rPr>
                      <w:rFonts w:asciiTheme="minorHAnsi" w:hAnsiTheme="minorHAnsi" w:cstheme="minorHAnsi"/>
                      <w:sz w:val="20"/>
                      <w:szCs w:val="20"/>
                    </w:rPr>
                  </w:pPr>
                  <w:r>
                    <w:rPr>
                      <w:rFonts w:asciiTheme="minorHAnsi" w:hAnsiTheme="minorHAnsi" w:cstheme="minorHAnsi"/>
                      <w:sz w:val="20"/>
                      <w:szCs w:val="20"/>
                    </w:rPr>
                    <w:t>228</w:t>
                  </w:r>
                </w:p>
              </w:tc>
              <w:tc>
                <w:tcPr>
                  <w:tcW w:w="421" w:type="dxa"/>
                  <w:tcBorders>
                    <w:top w:val="single" w:sz="4" w:space="0" w:color="auto"/>
                    <w:left w:val="single" w:sz="4" w:space="0" w:color="auto"/>
                    <w:bottom w:val="single" w:sz="4" w:space="0" w:color="auto"/>
                    <w:right w:val="single" w:sz="12" w:space="0" w:color="auto"/>
                  </w:tcBorders>
                  <w:shd w:val="clear" w:color="auto" w:fill="DDD9C3" w:themeFill="background2" w:themeFillShade="E6"/>
                  <w:tcMar>
                    <w:left w:w="0" w:type="dxa"/>
                    <w:right w:w="0" w:type="dxa"/>
                  </w:tcMar>
                  <w:vAlign w:val="center"/>
                </w:tcPr>
                <w:p w14:paraId="6005C4D3" w14:textId="77777777" w:rsidR="00892EE9" w:rsidRPr="00977E70" w:rsidRDefault="00892EE9" w:rsidP="000A6C1A">
                  <w:pPr>
                    <w:jc w:val="center"/>
                    <w:rPr>
                      <w:rFonts w:asciiTheme="minorHAnsi" w:hAnsiTheme="minorHAnsi" w:cstheme="minorHAnsi"/>
                      <w:sz w:val="20"/>
                      <w:szCs w:val="20"/>
                    </w:rPr>
                  </w:pPr>
                </w:p>
              </w:tc>
              <w:tc>
                <w:tcPr>
                  <w:tcW w:w="421" w:type="dxa"/>
                  <w:tcBorders>
                    <w:top w:val="single" w:sz="4" w:space="0" w:color="auto"/>
                    <w:left w:val="single" w:sz="12"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585CC032" w14:textId="4B58DFB7" w:rsidR="00892EE9" w:rsidRPr="00977E70" w:rsidRDefault="000A6C1A" w:rsidP="000A6C1A">
                  <w:pPr>
                    <w:jc w:val="center"/>
                    <w:rPr>
                      <w:rFonts w:asciiTheme="minorHAnsi" w:hAnsiTheme="minorHAnsi" w:cstheme="minorHAnsi"/>
                      <w:sz w:val="20"/>
                      <w:szCs w:val="20"/>
                    </w:rPr>
                  </w:pPr>
                  <w:r>
                    <w:rPr>
                      <w:rFonts w:asciiTheme="minorHAnsi" w:hAnsiTheme="minorHAnsi" w:cstheme="minorHAnsi"/>
                      <w:sz w:val="20"/>
                      <w:szCs w:val="20"/>
                    </w:rPr>
                    <w:t>143</w:t>
                  </w:r>
                </w:p>
              </w:tc>
              <w:tc>
                <w:tcPr>
                  <w:tcW w:w="42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79462D6E" w14:textId="77777777" w:rsidR="00892EE9" w:rsidRPr="00977E70" w:rsidRDefault="00892EE9" w:rsidP="000A6C1A">
                  <w:pPr>
                    <w:jc w:val="center"/>
                    <w:rPr>
                      <w:rFonts w:asciiTheme="minorHAnsi" w:hAnsiTheme="minorHAnsi" w:cstheme="minorHAnsi"/>
                      <w:sz w:val="20"/>
                      <w:szCs w:val="20"/>
                    </w:rPr>
                  </w:pPr>
                </w:p>
              </w:tc>
              <w:tc>
                <w:tcPr>
                  <w:tcW w:w="42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1449CB0D" w14:textId="77777777" w:rsidR="00892EE9" w:rsidRPr="00977E70" w:rsidRDefault="00892EE9" w:rsidP="000A6C1A">
                  <w:pPr>
                    <w:jc w:val="center"/>
                    <w:rPr>
                      <w:rFonts w:asciiTheme="minorHAnsi" w:hAnsiTheme="minorHAnsi" w:cstheme="minorHAnsi"/>
                      <w:sz w:val="20"/>
                      <w:szCs w:val="20"/>
                    </w:rPr>
                  </w:pPr>
                </w:p>
              </w:tc>
              <w:tc>
                <w:tcPr>
                  <w:tcW w:w="42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6DFF6F63" w14:textId="77777777" w:rsidR="00892EE9" w:rsidRPr="00977E70" w:rsidRDefault="00892EE9" w:rsidP="000A6C1A">
                  <w:pPr>
                    <w:jc w:val="center"/>
                    <w:rPr>
                      <w:rFonts w:asciiTheme="minorHAnsi" w:hAnsiTheme="minorHAnsi" w:cstheme="minorHAnsi"/>
                      <w:sz w:val="20"/>
                      <w:szCs w:val="20"/>
                    </w:rPr>
                  </w:pPr>
                </w:p>
              </w:tc>
              <w:tc>
                <w:tcPr>
                  <w:tcW w:w="421" w:type="dxa"/>
                  <w:tcBorders>
                    <w:top w:val="single" w:sz="4" w:space="0" w:color="auto"/>
                    <w:left w:val="single" w:sz="4" w:space="0" w:color="auto"/>
                    <w:bottom w:val="single" w:sz="4" w:space="0" w:color="auto"/>
                    <w:right w:val="single" w:sz="12" w:space="0" w:color="auto"/>
                  </w:tcBorders>
                  <w:shd w:val="clear" w:color="auto" w:fill="DDD9C3" w:themeFill="background2" w:themeFillShade="E6"/>
                  <w:tcMar>
                    <w:left w:w="0" w:type="dxa"/>
                    <w:right w:w="0" w:type="dxa"/>
                  </w:tcMar>
                  <w:vAlign w:val="center"/>
                </w:tcPr>
                <w:p w14:paraId="7B61159C" w14:textId="77777777" w:rsidR="00892EE9" w:rsidRPr="00977E70" w:rsidRDefault="00892EE9" w:rsidP="000A6C1A">
                  <w:pPr>
                    <w:jc w:val="center"/>
                    <w:rPr>
                      <w:rFonts w:asciiTheme="minorHAnsi" w:hAnsiTheme="minorHAnsi" w:cstheme="minorHAnsi"/>
                      <w:sz w:val="20"/>
                      <w:szCs w:val="20"/>
                    </w:rPr>
                  </w:pPr>
                </w:p>
              </w:tc>
              <w:tc>
                <w:tcPr>
                  <w:tcW w:w="511" w:type="dxa"/>
                  <w:tcBorders>
                    <w:top w:val="single" w:sz="4" w:space="0" w:color="auto"/>
                    <w:left w:val="single" w:sz="12"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5686EA32" w14:textId="77777777" w:rsidR="00892EE9" w:rsidRPr="00977E70" w:rsidRDefault="00892EE9" w:rsidP="000A6C1A">
                  <w:pPr>
                    <w:jc w:val="center"/>
                    <w:rPr>
                      <w:rFonts w:asciiTheme="minorHAnsi" w:hAnsiTheme="minorHAnsi" w:cstheme="minorHAnsi"/>
                      <w:sz w:val="20"/>
                      <w:szCs w:val="20"/>
                    </w:rPr>
                  </w:pPr>
                </w:p>
              </w:tc>
              <w:tc>
                <w:tcPr>
                  <w:tcW w:w="450" w:type="dxa"/>
                  <w:tcBorders>
                    <w:top w:val="single" w:sz="4" w:space="0" w:color="auto"/>
                    <w:left w:val="single" w:sz="4" w:space="0" w:color="auto"/>
                    <w:bottom w:val="single" w:sz="4" w:space="0" w:color="auto"/>
                    <w:right w:val="single" w:sz="12" w:space="0" w:color="auto"/>
                  </w:tcBorders>
                  <w:shd w:val="clear" w:color="auto" w:fill="DDD9C3" w:themeFill="background2" w:themeFillShade="E6"/>
                  <w:tcMar>
                    <w:left w:w="0" w:type="dxa"/>
                    <w:right w:w="0" w:type="dxa"/>
                  </w:tcMar>
                  <w:vAlign w:val="center"/>
                </w:tcPr>
                <w:p w14:paraId="7CBEECD7" w14:textId="5824C20C" w:rsidR="00892EE9" w:rsidRPr="00977E70" w:rsidRDefault="00892EE9" w:rsidP="000A6C1A">
                  <w:pPr>
                    <w:jc w:val="center"/>
                    <w:rPr>
                      <w:rFonts w:asciiTheme="minorHAnsi" w:hAnsiTheme="minorHAnsi" w:cstheme="minorHAnsi"/>
                      <w:sz w:val="20"/>
                      <w:szCs w:val="20"/>
                    </w:rPr>
                  </w:pPr>
                </w:p>
              </w:tc>
              <w:tc>
                <w:tcPr>
                  <w:tcW w:w="845" w:type="dxa"/>
                  <w:tcBorders>
                    <w:top w:val="single" w:sz="4" w:space="0" w:color="auto"/>
                    <w:left w:val="single" w:sz="12" w:space="0" w:color="auto"/>
                    <w:bottom w:val="single" w:sz="4" w:space="0" w:color="auto"/>
                    <w:right w:val="single" w:sz="12" w:space="0" w:color="auto"/>
                  </w:tcBorders>
                  <w:vAlign w:val="center"/>
                </w:tcPr>
                <w:p w14:paraId="2AF7AB82" w14:textId="2B8B56F5" w:rsidR="00892EE9" w:rsidRPr="00E769BC" w:rsidRDefault="000A6C1A" w:rsidP="000A6C1A">
                  <w:pPr>
                    <w:jc w:val="center"/>
                    <w:rPr>
                      <w:rFonts w:asciiTheme="minorHAnsi" w:hAnsiTheme="minorHAnsi" w:cstheme="minorHAnsi"/>
                      <w:sz w:val="20"/>
                      <w:szCs w:val="20"/>
                    </w:rPr>
                  </w:pPr>
                  <w:r>
                    <w:rPr>
                      <w:rFonts w:asciiTheme="minorHAnsi" w:hAnsiTheme="minorHAnsi" w:cstheme="minorHAnsi"/>
                      <w:sz w:val="20"/>
                      <w:szCs w:val="20"/>
                    </w:rPr>
                    <w:t>514</w:t>
                  </w:r>
                </w:p>
              </w:tc>
            </w:tr>
            <w:tr w:rsidR="00B8128B" w14:paraId="1501EFDB" w14:textId="7A7B56EA" w:rsidTr="000A6C1A">
              <w:trPr>
                <w:trHeight w:val="303"/>
              </w:trPr>
              <w:tc>
                <w:tcPr>
                  <w:tcW w:w="1568" w:type="dxa"/>
                  <w:tcBorders>
                    <w:top w:val="single" w:sz="4" w:space="0" w:color="auto"/>
                    <w:left w:val="single" w:sz="12" w:space="0" w:color="auto"/>
                    <w:bottom w:val="single" w:sz="4" w:space="0" w:color="auto"/>
                    <w:right w:val="single" w:sz="12" w:space="0" w:color="auto"/>
                  </w:tcBorders>
                  <w:vAlign w:val="center"/>
                </w:tcPr>
                <w:p w14:paraId="2CD28AC0" w14:textId="77777777" w:rsidR="00892EE9" w:rsidRDefault="00892EE9" w:rsidP="000A6C1A">
                  <w:pPr>
                    <w:pStyle w:val="NoSpacing"/>
                    <w:rPr>
                      <w:rFonts w:ascii="Calibri" w:hAnsi="Calibri" w:cs="Calibri"/>
                      <w:color w:val="000000"/>
                      <w:sz w:val="20"/>
                      <w:szCs w:val="20"/>
                    </w:rPr>
                  </w:pPr>
                  <w:r>
                    <w:rPr>
                      <w:rFonts w:ascii="Calibri" w:hAnsi="Calibri" w:cs="Calibri"/>
                      <w:color w:val="000000"/>
                      <w:sz w:val="20"/>
                      <w:szCs w:val="20"/>
                    </w:rPr>
                    <w:t>West Mountain District</w:t>
                  </w:r>
                </w:p>
              </w:tc>
              <w:tc>
                <w:tcPr>
                  <w:tcW w:w="421" w:type="dxa"/>
                  <w:tcBorders>
                    <w:top w:val="single" w:sz="4" w:space="0" w:color="auto"/>
                    <w:left w:val="single" w:sz="12"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54E992E3" w14:textId="77777777" w:rsidR="00892EE9" w:rsidRPr="00977E70" w:rsidRDefault="00892EE9" w:rsidP="000A6C1A">
                  <w:pPr>
                    <w:jc w:val="center"/>
                    <w:rPr>
                      <w:rFonts w:ascii="Calibri" w:hAnsi="Calibri" w:cs="Calibri"/>
                      <w:color w:val="000000"/>
                      <w:sz w:val="20"/>
                      <w:szCs w:val="20"/>
                    </w:rPr>
                  </w:pPr>
                </w:p>
              </w:tc>
              <w:tc>
                <w:tcPr>
                  <w:tcW w:w="421" w:type="dxa"/>
                  <w:tcBorders>
                    <w:top w:val="single" w:sz="4" w:space="0" w:color="auto"/>
                    <w:left w:val="single" w:sz="4" w:space="0" w:color="auto"/>
                    <w:bottom w:val="single" w:sz="4" w:space="0" w:color="auto"/>
                    <w:right w:val="single" w:sz="12" w:space="0" w:color="auto"/>
                  </w:tcBorders>
                  <w:shd w:val="clear" w:color="auto" w:fill="DDD9C3" w:themeFill="background2" w:themeFillShade="E6"/>
                  <w:tcMar>
                    <w:left w:w="0" w:type="dxa"/>
                    <w:right w:w="0" w:type="dxa"/>
                  </w:tcMar>
                  <w:vAlign w:val="center"/>
                </w:tcPr>
                <w:p w14:paraId="1FB4EBD4" w14:textId="77777777" w:rsidR="00892EE9" w:rsidRPr="00977E70" w:rsidRDefault="00892EE9" w:rsidP="000A6C1A">
                  <w:pPr>
                    <w:jc w:val="center"/>
                    <w:rPr>
                      <w:rFonts w:ascii="Calibri" w:hAnsi="Calibri" w:cs="Calibri"/>
                      <w:color w:val="000000"/>
                      <w:sz w:val="20"/>
                      <w:szCs w:val="20"/>
                    </w:rPr>
                  </w:pPr>
                </w:p>
              </w:tc>
              <w:tc>
                <w:tcPr>
                  <w:tcW w:w="421" w:type="dxa"/>
                  <w:tcBorders>
                    <w:top w:val="single" w:sz="4" w:space="0" w:color="auto"/>
                    <w:left w:val="single" w:sz="12"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7AC7E3ED" w14:textId="77777777" w:rsidR="00892EE9" w:rsidRPr="00977E70" w:rsidRDefault="00892EE9" w:rsidP="000A6C1A">
                  <w:pPr>
                    <w:jc w:val="center"/>
                    <w:rPr>
                      <w:rFonts w:ascii="Calibri" w:hAnsi="Calibri" w:cs="Calibri"/>
                      <w:color w:val="000000"/>
                      <w:sz w:val="20"/>
                      <w:szCs w:val="20"/>
                    </w:rPr>
                  </w:pPr>
                </w:p>
              </w:tc>
              <w:tc>
                <w:tcPr>
                  <w:tcW w:w="42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617FF8FA" w14:textId="77777777" w:rsidR="00892EE9" w:rsidRPr="00977E70" w:rsidRDefault="00892EE9" w:rsidP="000A6C1A">
                  <w:pPr>
                    <w:jc w:val="center"/>
                    <w:rPr>
                      <w:rFonts w:ascii="Calibri" w:hAnsi="Calibri" w:cs="Calibri"/>
                      <w:color w:val="000000"/>
                      <w:sz w:val="20"/>
                      <w:szCs w:val="20"/>
                    </w:rPr>
                  </w:pPr>
                </w:p>
              </w:tc>
              <w:tc>
                <w:tcPr>
                  <w:tcW w:w="42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057F6EA8" w14:textId="77777777" w:rsidR="00892EE9" w:rsidRPr="00977E70" w:rsidRDefault="00892EE9" w:rsidP="000A6C1A">
                  <w:pPr>
                    <w:jc w:val="center"/>
                    <w:rPr>
                      <w:rFonts w:ascii="Calibri" w:hAnsi="Calibri" w:cs="Calibri"/>
                      <w:color w:val="000000"/>
                      <w:sz w:val="20"/>
                      <w:szCs w:val="20"/>
                    </w:rPr>
                  </w:pPr>
                </w:p>
              </w:tc>
              <w:tc>
                <w:tcPr>
                  <w:tcW w:w="42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04C4E2B9" w14:textId="1B93C8ED" w:rsidR="00892EE9" w:rsidRPr="00977E70" w:rsidRDefault="000A6C1A" w:rsidP="000A6C1A">
                  <w:pPr>
                    <w:jc w:val="center"/>
                    <w:rPr>
                      <w:rFonts w:ascii="Calibri" w:hAnsi="Calibri" w:cs="Calibri"/>
                      <w:color w:val="000000"/>
                      <w:sz w:val="20"/>
                      <w:szCs w:val="20"/>
                    </w:rPr>
                  </w:pPr>
                  <w:r>
                    <w:rPr>
                      <w:rFonts w:ascii="Calibri" w:hAnsi="Calibri" w:cs="Calibri"/>
                      <w:color w:val="000000"/>
                      <w:sz w:val="20"/>
                      <w:szCs w:val="20"/>
                    </w:rPr>
                    <w:t>143</w:t>
                  </w:r>
                </w:p>
              </w:tc>
              <w:tc>
                <w:tcPr>
                  <w:tcW w:w="421" w:type="dxa"/>
                  <w:tcBorders>
                    <w:top w:val="single" w:sz="4" w:space="0" w:color="auto"/>
                    <w:left w:val="single" w:sz="4" w:space="0" w:color="auto"/>
                    <w:bottom w:val="single" w:sz="4" w:space="0" w:color="auto"/>
                    <w:right w:val="single" w:sz="12" w:space="0" w:color="auto"/>
                  </w:tcBorders>
                  <w:shd w:val="clear" w:color="auto" w:fill="DDD9C3" w:themeFill="background2" w:themeFillShade="E6"/>
                  <w:tcMar>
                    <w:left w:w="0" w:type="dxa"/>
                    <w:right w:w="0" w:type="dxa"/>
                  </w:tcMar>
                  <w:vAlign w:val="center"/>
                </w:tcPr>
                <w:p w14:paraId="103A95D2" w14:textId="77777777" w:rsidR="00892EE9" w:rsidRPr="00977E70" w:rsidRDefault="00892EE9" w:rsidP="000A6C1A">
                  <w:pPr>
                    <w:jc w:val="center"/>
                    <w:rPr>
                      <w:rFonts w:ascii="Calibri" w:hAnsi="Calibri" w:cs="Calibri"/>
                      <w:color w:val="000000"/>
                      <w:sz w:val="20"/>
                      <w:szCs w:val="20"/>
                    </w:rPr>
                  </w:pPr>
                </w:p>
              </w:tc>
              <w:tc>
                <w:tcPr>
                  <w:tcW w:w="421" w:type="dxa"/>
                  <w:tcBorders>
                    <w:top w:val="single" w:sz="4" w:space="0" w:color="auto"/>
                    <w:left w:val="single" w:sz="12"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32925F20" w14:textId="77777777" w:rsidR="00892EE9" w:rsidRPr="00977E70" w:rsidRDefault="00892EE9" w:rsidP="000A6C1A">
                  <w:pPr>
                    <w:jc w:val="center"/>
                    <w:rPr>
                      <w:rFonts w:ascii="Calibri" w:hAnsi="Calibri" w:cs="Calibri"/>
                      <w:color w:val="000000"/>
                      <w:sz w:val="20"/>
                      <w:szCs w:val="20"/>
                    </w:rPr>
                  </w:pPr>
                </w:p>
              </w:tc>
              <w:tc>
                <w:tcPr>
                  <w:tcW w:w="421" w:type="dxa"/>
                  <w:tcBorders>
                    <w:top w:val="single" w:sz="4" w:space="0" w:color="auto"/>
                    <w:left w:val="single" w:sz="4" w:space="0" w:color="auto"/>
                    <w:bottom w:val="single" w:sz="4" w:space="0" w:color="auto"/>
                    <w:right w:val="single" w:sz="12" w:space="0" w:color="auto"/>
                  </w:tcBorders>
                  <w:shd w:val="clear" w:color="auto" w:fill="DDD9C3" w:themeFill="background2" w:themeFillShade="E6"/>
                  <w:tcMar>
                    <w:left w:w="0" w:type="dxa"/>
                    <w:right w:w="0" w:type="dxa"/>
                  </w:tcMar>
                  <w:vAlign w:val="center"/>
                </w:tcPr>
                <w:p w14:paraId="34580D31" w14:textId="0F8FF05C" w:rsidR="00892EE9" w:rsidRPr="00977E70" w:rsidRDefault="000A6C1A" w:rsidP="000A6C1A">
                  <w:pPr>
                    <w:jc w:val="center"/>
                    <w:rPr>
                      <w:rFonts w:ascii="Calibri" w:hAnsi="Calibri" w:cs="Calibri"/>
                      <w:color w:val="000000"/>
                      <w:sz w:val="20"/>
                      <w:szCs w:val="20"/>
                    </w:rPr>
                  </w:pPr>
                  <w:r>
                    <w:rPr>
                      <w:rFonts w:ascii="Calibri" w:hAnsi="Calibri" w:cs="Calibri"/>
                      <w:color w:val="000000"/>
                      <w:sz w:val="20"/>
                      <w:szCs w:val="20"/>
                    </w:rPr>
                    <w:t>228</w:t>
                  </w:r>
                </w:p>
              </w:tc>
              <w:tc>
                <w:tcPr>
                  <w:tcW w:w="421" w:type="dxa"/>
                  <w:tcBorders>
                    <w:top w:val="single" w:sz="4" w:space="0" w:color="auto"/>
                    <w:left w:val="single" w:sz="12"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30FEDDFA" w14:textId="77777777" w:rsidR="00892EE9" w:rsidRPr="00977E70" w:rsidRDefault="00892EE9" w:rsidP="000A6C1A">
                  <w:pPr>
                    <w:jc w:val="center"/>
                    <w:rPr>
                      <w:rFonts w:ascii="Calibri" w:hAnsi="Calibri" w:cs="Calibri"/>
                      <w:color w:val="000000"/>
                      <w:sz w:val="20"/>
                      <w:szCs w:val="20"/>
                    </w:rPr>
                  </w:pPr>
                </w:p>
              </w:tc>
              <w:tc>
                <w:tcPr>
                  <w:tcW w:w="42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3C969D1B" w14:textId="2004BF1C" w:rsidR="00892EE9" w:rsidRPr="00977E70" w:rsidRDefault="000A6C1A" w:rsidP="000A6C1A">
                  <w:pPr>
                    <w:jc w:val="center"/>
                    <w:rPr>
                      <w:rFonts w:ascii="Calibri" w:hAnsi="Calibri" w:cs="Calibri"/>
                      <w:color w:val="000000"/>
                      <w:sz w:val="20"/>
                      <w:szCs w:val="20"/>
                    </w:rPr>
                  </w:pPr>
                  <w:r>
                    <w:rPr>
                      <w:rFonts w:ascii="Calibri" w:hAnsi="Calibri" w:cs="Calibri"/>
                      <w:color w:val="000000"/>
                      <w:sz w:val="20"/>
                      <w:szCs w:val="20"/>
                    </w:rPr>
                    <w:t>143</w:t>
                  </w:r>
                </w:p>
              </w:tc>
              <w:tc>
                <w:tcPr>
                  <w:tcW w:w="42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7915F41D" w14:textId="77777777" w:rsidR="00892EE9" w:rsidRPr="00977E70" w:rsidRDefault="00892EE9" w:rsidP="000A6C1A">
                  <w:pPr>
                    <w:jc w:val="center"/>
                    <w:rPr>
                      <w:rFonts w:ascii="Calibri" w:hAnsi="Calibri" w:cs="Calibri"/>
                      <w:color w:val="000000"/>
                      <w:sz w:val="20"/>
                      <w:szCs w:val="20"/>
                    </w:rPr>
                  </w:pPr>
                </w:p>
              </w:tc>
              <w:tc>
                <w:tcPr>
                  <w:tcW w:w="42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5A42FE89" w14:textId="77777777" w:rsidR="00892EE9" w:rsidRPr="00977E70" w:rsidRDefault="00892EE9" w:rsidP="000A6C1A">
                  <w:pPr>
                    <w:jc w:val="center"/>
                    <w:rPr>
                      <w:rFonts w:ascii="Calibri" w:hAnsi="Calibri" w:cs="Calibri"/>
                      <w:color w:val="000000"/>
                      <w:sz w:val="20"/>
                      <w:szCs w:val="20"/>
                    </w:rPr>
                  </w:pPr>
                </w:p>
              </w:tc>
              <w:tc>
                <w:tcPr>
                  <w:tcW w:w="421" w:type="dxa"/>
                  <w:tcBorders>
                    <w:top w:val="single" w:sz="4" w:space="0" w:color="auto"/>
                    <w:left w:val="single" w:sz="4" w:space="0" w:color="auto"/>
                    <w:bottom w:val="single" w:sz="4" w:space="0" w:color="auto"/>
                    <w:right w:val="single" w:sz="12" w:space="0" w:color="auto"/>
                  </w:tcBorders>
                  <w:shd w:val="clear" w:color="auto" w:fill="DDD9C3" w:themeFill="background2" w:themeFillShade="E6"/>
                  <w:tcMar>
                    <w:left w:w="0" w:type="dxa"/>
                    <w:right w:w="0" w:type="dxa"/>
                  </w:tcMar>
                  <w:vAlign w:val="center"/>
                </w:tcPr>
                <w:p w14:paraId="572BAD4D" w14:textId="77777777" w:rsidR="00892EE9" w:rsidRPr="00977E70" w:rsidRDefault="00892EE9" w:rsidP="000A6C1A">
                  <w:pPr>
                    <w:jc w:val="center"/>
                    <w:rPr>
                      <w:rFonts w:ascii="Calibri" w:hAnsi="Calibri" w:cs="Calibri"/>
                      <w:color w:val="000000"/>
                      <w:sz w:val="20"/>
                      <w:szCs w:val="20"/>
                    </w:rPr>
                  </w:pPr>
                </w:p>
              </w:tc>
              <w:tc>
                <w:tcPr>
                  <w:tcW w:w="511" w:type="dxa"/>
                  <w:tcBorders>
                    <w:top w:val="single" w:sz="4" w:space="0" w:color="auto"/>
                    <w:left w:val="single" w:sz="12"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41A45384" w14:textId="77777777" w:rsidR="00892EE9" w:rsidRPr="00977E70" w:rsidRDefault="00892EE9" w:rsidP="000A6C1A">
                  <w:pPr>
                    <w:jc w:val="center"/>
                    <w:rPr>
                      <w:rFonts w:ascii="Calibri" w:hAnsi="Calibri" w:cs="Calibri"/>
                      <w:color w:val="000000"/>
                      <w:sz w:val="20"/>
                      <w:szCs w:val="20"/>
                    </w:rPr>
                  </w:pPr>
                </w:p>
              </w:tc>
              <w:tc>
                <w:tcPr>
                  <w:tcW w:w="450" w:type="dxa"/>
                  <w:tcBorders>
                    <w:top w:val="single" w:sz="4" w:space="0" w:color="auto"/>
                    <w:left w:val="single" w:sz="4" w:space="0" w:color="auto"/>
                    <w:bottom w:val="single" w:sz="4" w:space="0" w:color="auto"/>
                    <w:right w:val="single" w:sz="12" w:space="0" w:color="auto"/>
                  </w:tcBorders>
                  <w:shd w:val="clear" w:color="auto" w:fill="DDD9C3" w:themeFill="background2" w:themeFillShade="E6"/>
                  <w:tcMar>
                    <w:left w:w="0" w:type="dxa"/>
                    <w:right w:w="0" w:type="dxa"/>
                  </w:tcMar>
                  <w:vAlign w:val="center"/>
                </w:tcPr>
                <w:p w14:paraId="5D06F1BE" w14:textId="6117461C" w:rsidR="00892EE9" w:rsidRPr="00977E70" w:rsidRDefault="00892EE9" w:rsidP="000A6C1A">
                  <w:pPr>
                    <w:jc w:val="center"/>
                    <w:rPr>
                      <w:rFonts w:ascii="Calibri" w:hAnsi="Calibri" w:cs="Calibri"/>
                      <w:color w:val="000000"/>
                      <w:sz w:val="20"/>
                      <w:szCs w:val="20"/>
                    </w:rPr>
                  </w:pPr>
                </w:p>
              </w:tc>
              <w:tc>
                <w:tcPr>
                  <w:tcW w:w="845" w:type="dxa"/>
                  <w:tcBorders>
                    <w:top w:val="single" w:sz="4" w:space="0" w:color="auto"/>
                    <w:left w:val="single" w:sz="12" w:space="0" w:color="auto"/>
                    <w:bottom w:val="single" w:sz="4" w:space="0" w:color="auto"/>
                    <w:right w:val="single" w:sz="12" w:space="0" w:color="auto"/>
                  </w:tcBorders>
                  <w:vAlign w:val="center"/>
                </w:tcPr>
                <w:p w14:paraId="68C25427" w14:textId="712445CC" w:rsidR="00892EE9" w:rsidRDefault="000A6C1A" w:rsidP="000A6C1A">
                  <w:pPr>
                    <w:jc w:val="center"/>
                    <w:rPr>
                      <w:rFonts w:ascii="Calibri" w:hAnsi="Calibri" w:cs="Calibri"/>
                      <w:color w:val="000000"/>
                      <w:sz w:val="20"/>
                      <w:szCs w:val="20"/>
                    </w:rPr>
                  </w:pPr>
                  <w:r>
                    <w:rPr>
                      <w:rFonts w:asciiTheme="minorHAnsi" w:hAnsiTheme="minorHAnsi" w:cstheme="minorHAnsi"/>
                      <w:sz w:val="20"/>
                      <w:szCs w:val="20"/>
                    </w:rPr>
                    <w:t>514</w:t>
                  </w:r>
                </w:p>
              </w:tc>
            </w:tr>
            <w:tr w:rsidR="00B8128B" w:rsidRPr="00E769BC" w14:paraId="6544F8C4" w14:textId="022353D5" w:rsidTr="000A6C1A">
              <w:trPr>
                <w:trHeight w:val="303"/>
              </w:trPr>
              <w:tc>
                <w:tcPr>
                  <w:tcW w:w="1568" w:type="dxa"/>
                  <w:tcBorders>
                    <w:top w:val="single" w:sz="4" w:space="0" w:color="auto"/>
                    <w:left w:val="single" w:sz="12" w:space="0" w:color="auto"/>
                    <w:bottom w:val="single" w:sz="4" w:space="0" w:color="auto"/>
                    <w:right w:val="single" w:sz="12" w:space="0" w:color="auto"/>
                  </w:tcBorders>
                  <w:vAlign w:val="center"/>
                </w:tcPr>
                <w:p w14:paraId="065B67C6" w14:textId="77777777" w:rsidR="00892EE9" w:rsidRPr="00E769BC" w:rsidRDefault="00892EE9" w:rsidP="000A6C1A">
                  <w:pPr>
                    <w:pStyle w:val="NoSpacing"/>
                    <w:rPr>
                      <w:rFonts w:asciiTheme="minorHAnsi" w:hAnsiTheme="minorHAnsi" w:cstheme="minorHAnsi"/>
                      <w:sz w:val="20"/>
                      <w:szCs w:val="20"/>
                    </w:rPr>
                  </w:pPr>
                  <w:r>
                    <w:rPr>
                      <w:rFonts w:ascii="Calibri" w:hAnsi="Calibri" w:cs="Calibri"/>
                      <w:color w:val="000000"/>
                      <w:sz w:val="20"/>
                      <w:szCs w:val="20"/>
                    </w:rPr>
                    <w:t>Whittington Park District</w:t>
                  </w:r>
                </w:p>
              </w:tc>
              <w:tc>
                <w:tcPr>
                  <w:tcW w:w="421" w:type="dxa"/>
                  <w:tcBorders>
                    <w:top w:val="single" w:sz="4" w:space="0" w:color="auto"/>
                    <w:left w:val="single" w:sz="12"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1EBD324C" w14:textId="77777777" w:rsidR="00892EE9" w:rsidRPr="00977E70" w:rsidRDefault="00892EE9" w:rsidP="000A6C1A">
                  <w:pPr>
                    <w:jc w:val="center"/>
                    <w:rPr>
                      <w:rFonts w:asciiTheme="minorHAnsi" w:hAnsiTheme="minorHAnsi" w:cstheme="minorHAnsi"/>
                      <w:sz w:val="20"/>
                      <w:szCs w:val="20"/>
                    </w:rPr>
                  </w:pPr>
                </w:p>
              </w:tc>
              <w:tc>
                <w:tcPr>
                  <w:tcW w:w="421" w:type="dxa"/>
                  <w:tcBorders>
                    <w:top w:val="single" w:sz="4" w:space="0" w:color="auto"/>
                    <w:left w:val="single" w:sz="4" w:space="0" w:color="auto"/>
                    <w:bottom w:val="single" w:sz="4" w:space="0" w:color="auto"/>
                    <w:right w:val="single" w:sz="12" w:space="0" w:color="auto"/>
                  </w:tcBorders>
                  <w:shd w:val="clear" w:color="auto" w:fill="DDD9C3" w:themeFill="background2" w:themeFillShade="E6"/>
                  <w:tcMar>
                    <w:left w:w="0" w:type="dxa"/>
                    <w:right w:w="0" w:type="dxa"/>
                  </w:tcMar>
                  <w:vAlign w:val="center"/>
                </w:tcPr>
                <w:p w14:paraId="5B3F40C9" w14:textId="77777777" w:rsidR="00892EE9" w:rsidRPr="00977E70" w:rsidRDefault="00892EE9" w:rsidP="000A6C1A">
                  <w:pPr>
                    <w:jc w:val="center"/>
                    <w:rPr>
                      <w:rFonts w:asciiTheme="minorHAnsi" w:hAnsiTheme="minorHAnsi" w:cstheme="minorHAnsi"/>
                      <w:sz w:val="20"/>
                      <w:szCs w:val="20"/>
                    </w:rPr>
                  </w:pPr>
                </w:p>
              </w:tc>
              <w:tc>
                <w:tcPr>
                  <w:tcW w:w="421" w:type="dxa"/>
                  <w:tcBorders>
                    <w:top w:val="single" w:sz="4" w:space="0" w:color="auto"/>
                    <w:left w:val="single" w:sz="12"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24A53B2F" w14:textId="77777777" w:rsidR="00892EE9" w:rsidRPr="00977E70" w:rsidRDefault="00892EE9" w:rsidP="000A6C1A">
                  <w:pPr>
                    <w:jc w:val="center"/>
                    <w:rPr>
                      <w:rFonts w:asciiTheme="minorHAnsi" w:hAnsiTheme="minorHAnsi" w:cstheme="minorHAnsi"/>
                      <w:sz w:val="20"/>
                      <w:szCs w:val="20"/>
                    </w:rPr>
                  </w:pPr>
                </w:p>
              </w:tc>
              <w:tc>
                <w:tcPr>
                  <w:tcW w:w="42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71DC3D95" w14:textId="77777777" w:rsidR="00892EE9" w:rsidRPr="00977E70" w:rsidRDefault="00892EE9" w:rsidP="000A6C1A">
                  <w:pPr>
                    <w:jc w:val="center"/>
                    <w:rPr>
                      <w:rFonts w:asciiTheme="minorHAnsi" w:hAnsiTheme="minorHAnsi" w:cstheme="minorHAnsi"/>
                      <w:sz w:val="20"/>
                      <w:szCs w:val="20"/>
                    </w:rPr>
                  </w:pPr>
                </w:p>
              </w:tc>
              <w:tc>
                <w:tcPr>
                  <w:tcW w:w="42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29337038" w14:textId="77777777" w:rsidR="00892EE9" w:rsidRPr="00977E70" w:rsidRDefault="00892EE9" w:rsidP="000A6C1A">
                  <w:pPr>
                    <w:jc w:val="center"/>
                    <w:rPr>
                      <w:rFonts w:asciiTheme="minorHAnsi" w:hAnsiTheme="minorHAnsi" w:cstheme="minorHAnsi"/>
                      <w:sz w:val="20"/>
                      <w:szCs w:val="20"/>
                    </w:rPr>
                  </w:pPr>
                </w:p>
              </w:tc>
              <w:tc>
                <w:tcPr>
                  <w:tcW w:w="42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3564EE2F" w14:textId="73319087" w:rsidR="00892EE9" w:rsidRPr="00977E70" w:rsidRDefault="00892EE9" w:rsidP="000A6C1A">
                  <w:pPr>
                    <w:jc w:val="center"/>
                    <w:rPr>
                      <w:rFonts w:asciiTheme="minorHAnsi" w:hAnsiTheme="minorHAnsi" w:cstheme="minorHAnsi"/>
                      <w:sz w:val="20"/>
                      <w:szCs w:val="20"/>
                    </w:rPr>
                  </w:pPr>
                </w:p>
              </w:tc>
              <w:tc>
                <w:tcPr>
                  <w:tcW w:w="421" w:type="dxa"/>
                  <w:tcBorders>
                    <w:top w:val="single" w:sz="4" w:space="0" w:color="auto"/>
                    <w:left w:val="single" w:sz="4" w:space="0" w:color="auto"/>
                    <w:bottom w:val="single" w:sz="4" w:space="0" w:color="auto"/>
                    <w:right w:val="single" w:sz="12" w:space="0" w:color="auto"/>
                  </w:tcBorders>
                  <w:shd w:val="clear" w:color="auto" w:fill="DDD9C3" w:themeFill="background2" w:themeFillShade="E6"/>
                  <w:tcMar>
                    <w:left w:w="0" w:type="dxa"/>
                    <w:right w:w="0" w:type="dxa"/>
                  </w:tcMar>
                  <w:vAlign w:val="center"/>
                </w:tcPr>
                <w:p w14:paraId="7C1252BE" w14:textId="17969EE5" w:rsidR="00892EE9" w:rsidRPr="00977E70" w:rsidRDefault="000A6C1A" w:rsidP="000A6C1A">
                  <w:pPr>
                    <w:jc w:val="center"/>
                    <w:rPr>
                      <w:rFonts w:asciiTheme="minorHAnsi" w:hAnsiTheme="minorHAnsi" w:cstheme="minorHAnsi"/>
                      <w:sz w:val="20"/>
                      <w:szCs w:val="20"/>
                    </w:rPr>
                  </w:pPr>
                  <w:r>
                    <w:rPr>
                      <w:rFonts w:asciiTheme="minorHAnsi" w:hAnsiTheme="minorHAnsi" w:cstheme="minorHAnsi"/>
                      <w:sz w:val="20"/>
                      <w:szCs w:val="20"/>
                    </w:rPr>
                    <w:t>143</w:t>
                  </w:r>
                </w:p>
              </w:tc>
              <w:tc>
                <w:tcPr>
                  <w:tcW w:w="421" w:type="dxa"/>
                  <w:tcBorders>
                    <w:top w:val="single" w:sz="4" w:space="0" w:color="auto"/>
                    <w:left w:val="single" w:sz="12"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65FD42C6" w14:textId="77777777" w:rsidR="00892EE9" w:rsidRPr="00977E70" w:rsidRDefault="00892EE9" w:rsidP="000A6C1A">
                  <w:pPr>
                    <w:jc w:val="center"/>
                    <w:rPr>
                      <w:rFonts w:asciiTheme="minorHAnsi" w:hAnsiTheme="minorHAnsi" w:cstheme="minorHAnsi"/>
                      <w:sz w:val="20"/>
                      <w:szCs w:val="20"/>
                    </w:rPr>
                  </w:pPr>
                </w:p>
              </w:tc>
              <w:tc>
                <w:tcPr>
                  <w:tcW w:w="421" w:type="dxa"/>
                  <w:tcBorders>
                    <w:top w:val="single" w:sz="4" w:space="0" w:color="auto"/>
                    <w:left w:val="single" w:sz="4" w:space="0" w:color="auto"/>
                    <w:bottom w:val="single" w:sz="4" w:space="0" w:color="auto"/>
                    <w:right w:val="single" w:sz="12" w:space="0" w:color="auto"/>
                  </w:tcBorders>
                  <w:shd w:val="clear" w:color="auto" w:fill="DDD9C3" w:themeFill="background2" w:themeFillShade="E6"/>
                  <w:tcMar>
                    <w:left w:w="0" w:type="dxa"/>
                    <w:right w:w="0" w:type="dxa"/>
                  </w:tcMar>
                  <w:vAlign w:val="center"/>
                </w:tcPr>
                <w:p w14:paraId="3FF79A98" w14:textId="77777777" w:rsidR="00892EE9" w:rsidRPr="00977E70" w:rsidRDefault="00892EE9" w:rsidP="000A6C1A">
                  <w:pPr>
                    <w:jc w:val="center"/>
                    <w:rPr>
                      <w:rFonts w:asciiTheme="minorHAnsi" w:hAnsiTheme="minorHAnsi" w:cstheme="minorHAnsi"/>
                      <w:sz w:val="20"/>
                      <w:szCs w:val="20"/>
                    </w:rPr>
                  </w:pPr>
                </w:p>
              </w:tc>
              <w:tc>
                <w:tcPr>
                  <w:tcW w:w="421" w:type="dxa"/>
                  <w:tcBorders>
                    <w:top w:val="single" w:sz="4" w:space="0" w:color="auto"/>
                    <w:left w:val="single" w:sz="12"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18F28BF1" w14:textId="77777777" w:rsidR="00892EE9" w:rsidRPr="00977E70" w:rsidRDefault="00892EE9" w:rsidP="000A6C1A">
                  <w:pPr>
                    <w:jc w:val="center"/>
                    <w:rPr>
                      <w:rFonts w:asciiTheme="minorHAnsi" w:hAnsiTheme="minorHAnsi" w:cstheme="minorHAnsi"/>
                      <w:sz w:val="20"/>
                      <w:szCs w:val="20"/>
                    </w:rPr>
                  </w:pPr>
                </w:p>
              </w:tc>
              <w:tc>
                <w:tcPr>
                  <w:tcW w:w="42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2BEF6469" w14:textId="77777777" w:rsidR="00892EE9" w:rsidRPr="00977E70" w:rsidRDefault="00892EE9" w:rsidP="000A6C1A">
                  <w:pPr>
                    <w:jc w:val="center"/>
                    <w:rPr>
                      <w:rFonts w:asciiTheme="minorHAnsi" w:hAnsiTheme="minorHAnsi" w:cstheme="minorHAnsi"/>
                      <w:sz w:val="20"/>
                      <w:szCs w:val="20"/>
                    </w:rPr>
                  </w:pPr>
                </w:p>
              </w:tc>
              <w:tc>
                <w:tcPr>
                  <w:tcW w:w="42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19EBCB0A" w14:textId="085A6D5E" w:rsidR="00892EE9" w:rsidRPr="00977E70" w:rsidRDefault="000A6C1A" w:rsidP="000A6C1A">
                  <w:pPr>
                    <w:jc w:val="center"/>
                    <w:rPr>
                      <w:rFonts w:asciiTheme="minorHAnsi" w:hAnsiTheme="minorHAnsi" w:cstheme="minorHAnsi"/>
                      <w:sz w:val="20"/>
                      <w:szCs w:val="20"/>
                    </w:rPr>
                  </w:pPr>
                  <w:r>
                    <w:rPr>
                      <w:rFonts w:asciiTheme="minorHAnsi" w:hAnsiTheme="minorHAnsi" w:cstheme="minorHAnsi"/>
                      <w:sz w:val="20"/>
                      <w:szCs w:val="20"/>
                    </w:rPr>
                    <w:t>143</w:t>
                  </w:r>
                </w:p>
              </w:tc>
              <w:tc>
                <w:tcPr>
                  <w:tcW w:w="42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05D90FA2" w14:textId="77777777" w:rsidR="00892EE9" w:rsidRPr="00977E70" w:rsidRDefault="00892EE9" w:rsidP="000A6C1A">
                  <w:pPr>
                    <w:jc w:val="center"/>
                    <w:rPr>
                      <w:rFonts w:asciiTheme="minorHAnsi" w:hAnsiTheme="minorHAnsi" w:cstheme="minorHAnsi"/>
                      <w:sz w:val="20"/>
                      <w:szCs w:val="20"/>
                    </w:rPr>
                  </w:pPr>
                </w:p>
              </w:tc>
              <w:tc>
                <w:tcPr>
                  <w:tcW w:w="421" w:type="dxa"/>
                  <w:tcBorders>
                    <w:top w:val="single" w:sz="4" w:space="0" w:color="auto"/>
                    <w:left w:val="single" w:sz="4" w:space="0" w:color="auto"/>
                    <w:bottom w:val="single" w:sz="4" w:space="0" w:color="auto"/>
                    <w:right w:val="single" w:sz="12" w:space="0" w:color="auto"/>
                  </w:tcBorders>
                  <w:shd w:val="clear" w:color="auto" w:fill="DDD9C3" w:themeFill="background2" w:themeFillShade="E6"/>
                  <w:tcMar>
                    <w:left w:w="0" w:type="dxa"/>
                    <w:right w:w="0" w:type="dxa"/>
                  </w:tcMar>
                  <w:vAlign w:val="center"/>
                </w:tcPr>
                <w:p w14:paraId="73397AE3" w14:textId="77777777" w:rsidR="00892EE9" w:rsidRPr="00977E70" w:rsidRDefault="00892EE9" w:rsidP="000A6C1A">
                  <w:pPr>
                    <w:jc w:val="center"/>
                    <w:rPr>
                      <w:rFonts w:asciiTheme="minorHAnsi" w:hAnsiTheme="minorHAnsi" w:cstheme="minorHAnsi"/>
                      <w:sz w:val="20"/>
                      <w:szCs w:val="20"/>
                    </w:rPr>
                  </w:pPr>
                </w:p>
              </w:tc>
              <w:tc>
                <w:tcPr>
                  <w:tcW w:w="511" w:type="dxa"/>
                  <w:tcBorders>
                    <w:top w:val="single" w:sz="4" w:space="0" w:color="auto"/>
                    <w:left w:val="single" w:sz="12"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7F2C49C7" w14:textId="10226F24" w:rsidR="00892EE9" w:rsidRPr="00977E70" w:rsidRDefault="000A6C1A" w:rsidP="000A6C1A">
                  <w:pPr>
                    <w:jc w:val="center"/>
                    <w:rPr>
                      <w:rFonts w:asciiTheme="minorHAnsi" w:hAnsiTheme="minorHAnsi" w:cstheme="minorHAnsi"/>
                      <w:sz w:val="20"/>
                      <w:szCs w:val="20"/>
                    </w:rPr>
                  </w:pPr>
                  <w:r>
                    <w:rPr>
                      <w:rFonts w:asciiTheme="minorHAnsi" w:hAnsiTheme="minorHAnsi" w:cstheme="minorHAnsi"/>
                      <w:sz w:val="20"/>
                      <w:szCs w:val="20"/>
                    </w:rPr>
                    <w:t>228</w:t>
                  </w:r>
                </w:p>
              </w:tc>
              <w:tc>
                <w:tcPr>
                  <w:tcW w:w="450" w:type="dxa"/>
                  <w:tcBorders>
                    <w:top w:val="single" w:sz="4" w:space="0" w:color="auto"/>
                    <w:left w:val="single" w:sz="4" w:space="0" w:color="auto"/>
                    <w:bottom w:val="single" w:sz="4" w:space="0" w:color="auto"/>
                    <w:right w:val="single" w:sz="12" w:space="0" w:color="auto"/>
                  </w:tcBorders>
                  <w:shd w:val="clear" w:color="auto" w:fill="DDD9C3" w:themeFill="background2" w:themeFillShade="E6"/>
                  <w:tcMar>
                    <w:left w:w="0" w:type="dxa"/>
                    <w:right w:w="0" w:type="dxa"/>
                  </w:tcMar>
                  <w:vAlign w:val="center"/>
                </w:tcPr>
                <w:p w14:paraId="5EE65867" w14:textId="0A489D0A" w:rsidR="00892EE9" w:rsidRPr="00977E70" w:rsidRDefault="00892EE9" w:rsidP="000A6C1A">
                  <w:pPr>
                    <w:jc w:val="center"/>
                    <w:rPr>
                      <w:rFonts w:asciiTheme="minorHAnsi" w:hAnsiTheme="minorHAnsi" w:cstheme="minorHAnsi"/>
                      <w:sz w:val="20"/>
                      <w:szCs w:val="20"/>
                    </w:rPr>
                  </w:pPr>
                </w:p>
              </w:tc>
              <w:tc>
                <w:tcPr>
                  <w:tcW w:w="845" w:type="dxa"/>
                  <w:tcBorders>
                    <w:top w:val="single" w:sz="4" w:space="0" w:color="auto"/>
                    <w:left w:val="single" w:sz="12" w:space="0" w:color="auto"/>
                    <w:bottom w:val="single" w:sz="4" w:space="0" w:color="auto"/>
                    <w:right w:val="single" w:sz="12" w:space="0" w:color="auto"/>
                  </w:tcBorders>
                  <w:vAlign w:val="center"/>
                </w:tcPr>
                <w:p w14:paraId="2053C8EE" w14:textId="140E7034" w:rsidR="00892EE9" w:rsidRPr="00E769BC" w:rsidRDefault="000A6C1A" w:rsidP="000A6C1A">
                  <w:pPr>
                    <w:jc w:val="center"/>
                    <w:rPr>
                      <w:rFonts w:asciiTheme="minorHAnsi" w:hAnsiTheme="minorHAnsi" w:cstheme="minorHAnsi"/>
                      <w:sz w:val="20"/>
                      <w:szCs w:val="20"/>
                    </w:rPr>
                  </w:pPr>
                  <w:r>
                    <w:rPr>
                      <w:rFonts w:asciiTheme="minorHAnsi" w:hAnsiTheme="minorHAnsi" w:cstheme="minorHAnsi"/>
                      <w:sz w:val="20"/>
                      <w:szCs w:val="20"/>
                    </w:rPr>
                    <w:t>514</w:t>
                  </w:r>
                </w:p>
              </w:tc>
            </w:tr>
            <w:tr w:rsidR="00B8128B" w14:paraId="2E472DE8" w14:textId="49500EEE" w:rsidTr="000A6C1A">
              <w:trPr>
                <w:trHeight w:val="303"/>
              </w:trPr>
              <w:tc>
                <w:tcPr>
                  <w:tcW w:w="1568" w:type="dxa"/>
                  <w:tcBorders>
                    <w:top w:val="single" w:sz="4" w:space="0" w:color="auto"/>
                    <w:left w:val="single" w:sz="12" w:space="0" w:color="auto"/>
                    <w:bottom w:val="single" w:sz="4" w:space="0" w:color="auto"/>
                    <w:right w:val="single" w:sz="12" w:space="0" w:color="auto"/>
                  </w:tcBorders>
                  <w:vAlign w:val="center"/>
                </w:tcPr>
                <w:p w14:paraId="220856AA" w14:textId="77777777" w:rsidR="00892EE9" w:rsidRDefault="00892EE9" w:rsidP="000A6C1A">
                  <w:pPr>
                    <w:pStyle w:val="NoSpacing"/>
                    <w:rPr>
                      <w:rFonts w:ascii="Calibri" w:hAnsi="Calibri" w:cs="Calibri"/>
                      <w:color w:val="000000"/>
                      <w:sz w:val="20"/>
                      <w:szCs w:val="20"/>
                    </w:rPr>
                  </w:pPr>
                  <w:r>
                    <w:rPr>
                      <w:rFonts w:ascii="Calibri" w:hAnsi="Calibri" w:cs="Calibri"/>
                      <w:color w:val="000000"/>
                      <w:sz w:val="20"/>
                      <w:szCs w:val="20"/>
                    </w:rPr>
                    <w:t>Jug Fountain District</w:t>
                  </w:r>
                </w:p>
              </w:tc>
              <w:tc>
                <w:tcPr>
                  <w:tcW w:w="421" w:type="dxa"/>
                  <w:tcBorders>
                    <w:top w:val="single" w:sz="4" w:space="0" w:color="auto"/>
                    <w:left w:val="single" w:sz="12"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09BF18DC" w14:textId="77777777" w:rsidR="00892EE9" w:rsidRPr="00977E70" w:rsidRDefault="00892EE9" w:rsidP="000A6C1A">
                  <w:pPr>
                    <w:jc w:val="center"/>
                    <w:rPr>
                      <w:rFonts w:ascii="Calibri" w:hAnsi="Calibri" w:cs="Calibri"/>
                      <w:color w:val="000000"/>
                      <w:sz w:val="20"/>
                      <w:szCs w:val="20"/>
                    </w:rPr>
                  </w:pPr>
                </w:p>
              </w:tc>
              <w:tc>
                <w:tcPr>
                  <w:tcW w:w="421" w:type="dxa"/>
                  <w:tcBorders>
                    <w:top w:val="single" w:sz="4" w:space="0" w:color="auto"/>
                    <w:left w:val="single" w:sz="4" w:space="0" w:color="auto"/>
                    <w:bottom w:val="single" w:sz="4" w:space="0" w:color="auto"/>
                    <w:right w:val="single" w:sz="12" w:space="0" w:color="auto"/>
                  </w:tcBorders>
                  <w:shd w:val="clear" w:color="auto" w:fill="DDD9C3" w:themeFill="background2" w:themeFillShade="E6"/>
                  <w:tcMar>
                    <w:left w:w="0" w:type="dxa"/>
                    <w:right w:w="0" w:type="dxa"/>
                  </w:tcMar>
                  <w:vAlign w:val="center"/>
                </w:tcPr>
                <w:p w14:paraId="0329644D" w14:textId="77777777" w:rsidR="00892EE9" w:rsidRPr="00977E70" w:rsidRDefault="00892EE9" w:rsidP="000A6C1A">
                  <w:pPr>
                    <w:jc w:val="center"/>
                    <w:rPr>
                      <w:rFonts w:ascii="Calibri" w:hAnsi="Calibri" w:cs="Calibri"/>
                      <w:color w:val="000000"/>
                      <w:sz w:val="20"/>
                      <w:szCs w:val="20"/>
                    </w:rPr>
                  </w:pPr>
                </w:p>
              </w:tc>
              <w:tc>
                <w:tcPr>
                  <w:tcW w:w="421" w:type="dxa"/>
                  <w:tcBorders>
                    <w:top w:val="single" w:sz="4" w:space="0" w:color="auto"/>
                    <w:left w:val="single" w:sz="12"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65F9902C" w14:textId="08F3303E" w:rsidR="00892EE9" w:rsidRPr="00977E70" w:rsidRDefault="000A6C1A" w:rsidP="000A6C1A">
                  <w:pPr>
                    <w:jc w:val="center"/>
                    <w:rPr>
                      <w:rFonts w:ascii="Calibri" w:hAnsi="Calibri" w:cs="Calibri"/>
                      <w:color w:val="000000"/>
                      <w:sz w:val="20"/>
                      <w:szCs w:val="20"/>
                    </w:rPr>
                  </w:pPr>
                  <w:r>
                    <w:rPr>
                      <w:rFonts w:ascii="Calibri" w:hAnsi="Calibri" w:cs="Calibri"/>
                      <w:color w:val="000000"/>
                      <w:sz w:val="20"/>
                      <w:szCs w:val="20"/>
                    </w:rPr>
                    <w:t>143</w:t>
                  </w:r>
                </w:p>
              </w:tc>
              <w:tc>
                <w:tcPr>
                  <w:tcW w:w="42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321CDCA7" w14:textId="77777777" w:rsidR="00892EE9" w:rsidRPr="00977E70" w:rsidRDefault="00892EE9" w:rsidP="000A6C1A">
                  <w:pPr>
                    <w:jc w:val="center"/>
                    <w:rPr>
                      <w:rFonts w:ascii="Calibri" w:hAnsi="Calibri" w:cs="Calibri"/>
                      <w:color w:val="000000"/>
                      <w:sz w:val="20"/>
                      <w:szCs w:val="20"/>
                    </w:rPr>
                  </w:pPr>
                </w:p>
              </w:tc>
              <w:tc>
                <w:tcPr>
                  <w:tcW w:w="42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1849B608" w14:textId="77777777" w:rsidR="00892EE9" w:rsidRPr="00977E70" w:rsidRDefault="00892EE9" w:rsidP="000A6C1A">
                  <w:pPr>
                    <w:jc w:val="center"/>
                    <w:rPr>
                      <w:rFonts w:ascii="Calibri" w:hAnsi="Calibri" w:cs="Calibri"/>
                      <w:color w:val="000000"/>
                      <w:sz w:val="20"/>
                      <w:szCs w:val="20"/>
                    </w:rPr>
                  </w:pPr>
                </w:p>
              </w:tc>
              <w:tc>
                <w:tcPr>
                  <w:tcW w:w="42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5ED90FB2" w14:textId="77777777" w:rsidR="00892EE9" w:rsidRPr="00977E70" w:rsidRDefault="00892EE9" w:rsidP="000A6C1A">
                  <w:pPr>
                    <w:jc w:val="center"/>
                    <w:rPr>
                      <w:rFonts w:ascii="Calibri" w:hAnsi="Calibri" w:cs="Calibri"/>
                      <w:color w:val="000000"/>
                      <w:sz w:val="20"/>
                      <w:szCs w:val="20"/>
                    </w:rPr>
                  </w:pPr>
                </w:p>
              </w:tc>
              <w:tc>
                <w:tcPr>
                  <w:tcW w:w="421" w:type="dxa"/>
                  <w:tcBorders>
                    <w:top w:val="single" w:sz="4" w:space="0" w:color="auto"/>
                    <w:left w:val="single" w:sz="4" w:space="0" w:color="auto"/>
                    <w:bottom w:val="single" w:sz="4" w:space="0" w:color="auto"/>
                    <w:right w:val="single" w:sz="12" w:space="0" w:color="auto"/>
                  </w:tcBorders>
                  <w:shd w:val="clear" w:color="auto" w:fill="DDD9C3" w:themeFill="background2" w:themeFillShade="E6"/>
                  <w:tcMar>
                    <w:left w:w="0" w:type="dxa"/>
                    <w:right w:w="0" w:type="dxa"/>
                  </w:tcMar>
                  <w:vAlign w:val="center"/>
                </w:tcPr>
                <w:p w14:paraId="483C01BF" w14:textId="77777777" w:rsidR="00892EE9" w:rsidRPr="00977E70" w:rsidRDefault="00892EE9" w:rsidP="000A6C1A">
                  <w:pPr>
                    <w:jc w:val="center"/>
                    <w:rPr>
                      <w:rFonts w:ascii="Calibri" w:hAnsi="Calibri" w:cs="Calibri"/>
                      <w:color w:val="000000"/>
                      <w:sz w:val="20"/>
                      <w:szCs w:val="20"/>
                    </w:rPr>
                  </w:pPr>
                </w:p>
              </w:tc>
              <w:tc>
                <w:tcPr>
                  <w:tcW w:w="421" w:type="dxa"/>
                  <w:tcBorders>
                    <w:top w:val="single" w:sz="4" w:space="0" w:color="auto"/>
                    <w:left w:val="single" w:sz="12"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411BCD4F" w14:textId="77777777" w:rsidR="00892EE9" w:rsidRPr="00977E70" w:rsidRDefault="00892EE9" w:rsidP="000A6C1A">
                  <w:pPr>
                    <w:jc w:val="center"/>
                    <w:rPr>
                      <w:rFonts w:ascii="Calibri" w:hAnsi="Calibri" w:cs="Calibri"/>
                      <w:color w:val="000000"/>
                      <w:sz w:val="20"/>
                      <w:szCs w:val="20"/>
                    </w:rPr>
                  </w:pPr>
                </w:p>
              </w:tc>
              <w:tc>
                <w:tcPr>
                  <w:tcW w:w="421" w:type="dxa"/>
                  <w:tcBorders>
                    <w:top w:val="single" w:sz="4" w:space="0" w:color="auto"/>
                    <w:left w:val="single" w:sz="4" w:space="0" w:color="auto"/>
                    <w:bottom w:val="single" w:sz="4" w:space="0" w:color="auto"/>
                    <w:right w:val="single" w:sz="12" w:space="0" w:color="auto"/>
                  </w:tcBorders>
                  <w:shd w:val="clear" w:color="auto" w:fill="DDD9C3" w:themeFill="background2" w:themeFillShade="E6"/>
                  <w:tcMar>
                    <w:left w:w="0" w:type="dxa"/>
                    <w:right w:w="0" w:type="dxa"/>
                  </w:tcMar>
                  <w:vAlign w:val="center"/>
                </w:tcPr>
                <w:p w14:paraId="62A03021" w14:textId="77777777" w:rsidR="00892EE9" w:rsidRPr="00977E70" w:rsidRDefault="00892EE9" w:rsidP="000A6C1A">
                  <w:pPr>
                    <w:jc w:val="center"/>
                    <w:rPr>
                      <w:rFonts w:ascii="Calibri" w:hAnsi="Calibri" w:cs="Calibri"/>
                      <w:color w:val="000000"/>
                      <w:sz w:val="20"/>
                      <w:szCs w:val="20"/>
                    </w:rPr>
                  </w:pPr>
                </w:p>
              </w:tc>
              <w:tc>
                <w:tcPr>
                  <w:tcW w:w="421" w:type="dxa"/>
                  <w:tcBorders>
                    <w:top w:val="single" w:sz="4" w:space="0" w:color="auto"/>
                    <w:left w:val="single" w:sz="12"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3663596D" w14:textId="77777777" w:rsidR="00892EE9" w:rsidRPr="00977E70" w:rsidRDefault="00892EE9" w:rsidP="000A6C1A">
                  <w:pPr>
                    <w:jc w:val="center"/>
                    <w:rPr>
                      <w:rFonts w:ascii="Calibri" w:hAnsi="Calibri" w:cs="Calibri"/>
                      <w:color w:val="000000"/>
                      <w:sz w:val="20"/>
                      <w:szCs w:val="20"/>
                    </w:rPr>
                  </w:pPr>
                </w:p>
              </w:tc>
              <w:tc>
                <w:tcPr>
                  <w:tcW w:w="42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1C6A729B" w14:textId="77777777" w:rsidR="00892EE9" w:rsidRPr="00977E70" w:rsidRDefault="00892EE9" w:rsidP="000A6C1A">
                  <w:pPr>
                    <w:jc w:val="center"/>
                    <w:rPr>
                      <w:rFonts w:ascii="Calibri" w:hAnsi="Calibri" w:cs="Calibri"/>
                      <w:color w:val="000000"/>
                      <w:sz w:val="20"/>
                      <w:szCs w:val="20"/>
                    </w:rPr>
                  </w:pPr>
                </w:p>
              </w:tc>
              <w:tc>
                <w:tcPr>
                  <w:tcW w:w="42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3ABB6D24" w14:textId="748E7A96" w:rsidR="00892EE9" w:rsidRPr="00977E70" w:rsidRDefault="000A6C1A" w:rsidP="000A6C1A">
                  <w:pPr>
                    <w:jc w:val="center"/>
                    <w:rPr>
                      <w:rFonts w:ascii="Calibri" w:hAnsi="Calibri" w:cs="Calibri"/>
                      <w:color w:val="000000"/>
                      <w:sz w:val="20"/>
                      <w:szCs w:val="20"/>
                    </w:rPr>
                  </w:pPr>
                  <w:r>
                    <w:rPr>
                      <w:rFonts w:ascii="Calibri" w:hAnsi="Calibri" w:cs="Calibri"/>
                      <w:color w:val="000000"/>
                      <w:sz w:val="20"/>
                      <w:szCs w:val="20"/>
                    </w:rPr>
                    <w:t>143</w:t>
                  </w:r>
                </w:p>
              </w:tc>
              <w:tc>
                <w:tcPr>
                  <w:tcW w:w="42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4356C6D5" w14:textId="77777777" w:rsidR="00892EE9" w:rsidRPr="00977E70" w:rsidRDefault="00892EE9" w:rsidP="000A6C1A">
                  <w:pPr>
                    <w:jc w:val="center"/>
                    <w:rPr>
                      <w:rFonts w:ascii="Calibri" w:hAnsi="Calibri" w:cs="Calibri"/>
                      <w:color w:val="000000"/>
                      <w:sz w:val="20"/>
                      <w:szCs w:val="20"/>
                    </w:rPr>
                  </w:pPr>
                </w:p>
              </w:tc>
              <w:tc>
                <w:tcPr>
                  <w:tcW w:w="421" w:type="dxa"/>
                  <w:tcBorders>
                    <w:top w:val="single" w:sz="4" w:space="0" w:color="auto"/>
                    <w:left w:val="single" w:sz="4" w:space="0" w:color="auto"/>
                    <w:bottom w:val="single" w:sz="4" w:space="0" w:color="auto"/>
                    <w:right w:val="single" w:sz="12" w:space="0" w:color="auto"/>
                  </w:tcBorders>
                  <w:shd w:val="clear" w:color="auto" w:fill="DDD9C3" w:themeFill="background2" w:themeFillShade="E6"/>
                  <w:tcMar>
                    <w:left w:w="0" w:type="dxa"/>
                    <w:right w:w="0" w:type="dxa"/>
                  </w:tcMar>
                  <w:vAlign w:val="center"/>
                </w:tcPr>
                <w:p w14:paraId="7316C187" w14:textId="77777777" w:rsidR="00892EE9" w:rsidRPr="00977E70" w:rsidRDefault="00892EE9" w:rsidP="000A6C1A">
                  <w:pPr>
                    <w:jc w:val="center"/>
                    <w:rPr>
                      <w:rFonts w:ascii="Calibri" w:hAnsi="Calibri" w:cs="Calibri"/>
                      <w:color w:val="000000"/>
                      <w:sz w:val="20"/>
                      <w:szCs w:val="20"/>
                    </w:rPr>
                  </w:pPr>
                </w:p>
              </w:tc>
              <w:tc>
                <w:tcPr>
                  <w:tcW w:w="511" w:type="dxa"/>
                  <w:tcBorders>
                    <w:top w:val="single" w:sz="4" w:space="0" w:color="auto"/>
                    <w:left w:val="single" w:sz="12" w:space="0" w:color="auto"/>
                    <w:bottom w:val="single" w:sz="4" w:space="0" w:color="auto"/>
                    <w:right w:val="single" w:sz="4" w:space="0" w:color="auto"/>
                  </w:tcBorders>
                  <w:shd w:val="clear" w:color="auto" w:fill="DDD9C3" w:themeFill="background2" w:themeFillShade="E6"/>
                  <w:tcMar>
                    <w:left w:w="0" w:type="dxa"/>
                    <w:right w:w="0" w:type="dxa"/>
                  </w:tcMar>
                  <w:vAlign w:val="center"/>
                </w:tcPr>
                <w:p w14:paraId="4B0B4450" w14:textId="77777777" w:rsidR="00892EE9" w:rsidRPr="00977E70" w:rsidRDefault="00892EE9" w:rsidP="000A6C1A">
                  <w:pPr>
                    <w:jc w:val="center"/>
                    <w:rPr>
                      <w:rFonts w:ascii="Calibri" w:hAnsi="Calibri" w:cs="Calibri"/>
                      <w:color w:val="000000"/>
                      <w:sz w:val="20"/>
                      <w:szCs w:val="20"/>
                    </w:rPr>
                  </w:pPr>
                </w:p>
              </w:tc>
              <w:tc>
                <w:tcPr>
                  <w:tcW w:w="450" w:type="dxa"/>
                  <w:tcBorders>
                    <w:top w:val="single" w:sz="4" w:space="0" w:color="auto"/>
                    <w:left w:val="single" w:sz="4" w:space="0" w:color="auto"/>
                    <w:bottom w:val="single" w:sz="4" w:space="0" w:color="auto"/>
                    <w:right w:val="single" w:sz="12" w:space="0" w:color="auto"/>
                  </w:tcBorders>
                  <w:shd w:val="clear" w:color="auto" w:fill="DDD9C3" w:themeFill="background2" w:themeFillShade="E6"/>
                  <w:tcMar>
                    <w:left w:w="0" w:type="dxa"/>
                    <w:right w:w="0" w:type="dxa"/>
                  </w:tcMar>
                  <w:vAlign w:val="center"/>
                </w:tcPr>
                <w:p w14:paraId="61B8FE5A" w14:textId="1901B1F3" w:rsidR="00892EE9" w:rsidRPr="00977E70" w:rsidRDefault="000A6C1A" w:rsidP="000A6C1A">
                  <w:pPr>
                    <w:jc w:val="center"/>
                    <w:rPr>
                      <w:rFonts w:ascii="Calibri" w:hAnsi="Calibri" w:cs="Calibri"/>
                      <w:color w:val="000000"/>
                      <w:sz w:val="20"/>
                      <w:szCs w:val="20"/>
                    </w:rPr>
                  </w:pPr>
                  <w:r>
                    <w:rPr>
                      <w:rFonts w:ascii="Calibri" w:hAnsi="Calibri" w:cs="Calibri"/>
                      <w:color w:val="000000"/>
                      <w:sz w:val="20"/>
                      <w:szCs w:val="20"/>
                    </w:rPr>
                    <w:t>228</w:t>
                  </w:r>
                </w:p>
              </w:tc>
              <w:tc>
                <w:tcPr>
                  <w:tcW w:w="845" w:type="dxa"/>
                  <w:tcBorders>
                    <w:top w:val="single" w:sz="4" w:space="0" w:color="auto"/>
                    <w:left w:val="single" w:sz="12" w:space="0" w:color="auto"/>
                    <w:bottom w:val="single" w:sz="4" w:space="0" w:color="auto"/>
                    <w:right w:val="single" w:sz="12" w:space="0" w:color="auto"/>
                  </w:tcBorders>
                  <w:vAlign w:val="center"/>
                </w:tcPr>
                <w:p w14:paraId="1F59A158" w14:textId="71146881" w:rsidR="00892EE9" w:rsidRDefault="000A6C1A" w:rsidP="000A6C1A">
                  <w:pPr>
                    <w:jc w:val="center"/>
                    <w:rPr>
                      <w:rFonts w:ascii="Calibri" w:hAnsi="Calibri" w:cs="Calibri"/>
                      <w:color w:val="000000"/>
                      <w:sz w:val="20"/>
                      <w:szCs w:val="20"/>
                    </w:rPr>
                  </w:pPr>
                  <w:r>
                    <w:rPr>
                      <w:rFonts w:asciiTheme="minorHAnsi" w:hAnsiTheme="minorHAnsi" w:cstheme="minorHAnsi"/>
                      <w:sz w:val="20"/>
                      <w:szCs w:val="20"/>
                    </w:rPr>
                    <w:t>514</w:t>
                  </w:r>
                </w:p>
              </w:tc>
            </w:tr>
            <w:tr w:rsidR="00B8128B" w:rsidRPr="00E769BC" w14:paraId="1B01E7E3" w14:textId="4C8F817D" w:rsidTr="000A6C1A">
              <w:trPr>
                <w:trHeight w:val="225"/>
              </w:trPr>
              <w:tc>
                <w:tcPr>
                  <w:tcW w:w="1568" w:type="dxa"/>
                  <w:tcBorders>
                    <w:top w:val="single" w:sz="4" w:space="0" w:color="auto"/>
                    <w:left w:val="single" w:sz="12" w:space="0" w:color="auto"/>
                    <w:bottom w:val="single" w:sz="12" w:space="0" w:color="auto"/>
                    <w:right w:val="single" w:sz="12" w:space="0" w:color="auto"/>
                  </w:tcBorders>
                  <w:vAlign w:val="center"/>
                </w:tcPr>
                <w:p w14:paraId="7BB8E18A" w14:textId="69745A6F" w:rsidR="00892EE9" w:rsidRPr="00E769BC" w:rsidRDefault="00892EE9" w:rsidP="000A6C1A">
                  <w:pPr>
                    <w:pStyle w:val="NoSpacing"/>
                    <w:rPr>
                      <w:rFonts w:asciiTheme="minorHAnsi" w:hAnsiTheme="minorHAnsi" w:cstheme="minorHAnsi"/>
                      <w:sz w:val="20"/>
                      <w:szCs w:val="20"/>
                    </w:rPr>
                  </w:pPr>
                  <w:r>
                    <w:rPr>
                      <w:rFonts w:ascii="Calibri" w:hAnsi="Calibri" w:cs="Calibri"/>
                      <w:color w:val="000000"/>
                      <w:sz w:val="20"/>
                      <w:szCs w:val="20"/>
                    </w:rPr>
                    <w:t>Special Events</w:t>
                  </w:r>
                </w:p>
              </w:tc>
              <w:tc>
                <w:tcPr>
                  <w:tcW w:w="421" w:type="dxa"/>
                  <w:tcBorders>
                    <w:top w:val="single" w:sz="4" w:space="0" w:color="auto"/>
                    <w:left w:val="single" w:sz="12" w:space="0" w:color="auto"/>
                    <w:bottom w:val="single" w:sz="12" w:space="0" w:color="auto"/>
                    <w:right w:val="single" w:sz="4" w:space="0" w:color="auto"/>
                  </w:tcBorders>
                  <w:shd w:val="clear" w:color="auto" w:fill="DDD9C3" w:themeFill="background2" w:themeFillShade="E6"/>
                  <w:tcMar>
                    <w:left w:w="0" w:type="dxa"/>
                    <w:right w:w="0" w:type="dxa"/>
                  </w:tcMar>
                  <w:vAlign w:val="center"/>
                </w:tcPr>
                <w:p w14:paraId="6938838E" w14:textId="43F794EF" w:rsidR="00892EE9" w:rsidRPr="00977E70" w:rsidRDefault="00892EE9" w:rsidP="000A6C1A">
                  <w:pPr>
                    <w:jc w:val="center"/>
                    <w:rPr>
                      <w:rFonts w:asciiTheme="minorHAnsi" w:hAnsiTheme="minorHAnsi" w:cstheme="minorHAnsi"/>
                      <w:sz w:val="20"/>
                      <w:szCs w:val="20"/>
                    </w:rPr>
                  </w:pPr>
                </w:p>
              </w:tc>
              <w:tc>
                <w:tcPr>
                  <w:tcW w:w="421" w:type="dxa"/>
                  <w:tcBorders>
                    <w:top w:val="single" w:sz="4" w:space="0" w:color="auto"/>
                    <w:left w:val="single" w:sz="4" w:space="0" w:color="auto"/>
                    <w:bottom w:val="single" w:sz="12" w:space="0" w:color="auto"/>
                    <w:right w:val="single" w:sz="12" w:space="0" w:color="auto"/>
                  </w:tcBorders>
                  <w:shd w:val="clear" w:color="auto" w:fill="DDD9C3" w:themeFill="background2" w:themeFillShade="E6"/>
                  <w:tcMar>
                    <w:left w:w="0" w:type="dxa"/>
                    <w:right w:w="0" w:type="dxa"/>
                  </w:tcMar>
                  <w:vAlign w:val="center"/>
                </w:tcPr>
                <w:p w14:paraId="381BCD41" w14:textId="0A2DCE51" w:rsidR="00892EE9" w:rsidRPr="00977E70" w:rsidRDefault="00892EE9" w:rsidP="000A6C1A">
                  <w:pPr>
                    <w:jc w:val="center"/>
                    <w:rPr>
                      <w:rFonts w:asciiTheme="minorHAnsi" w:hAnsiTheme="minorHAnsi" w:cstheme="minorHAnsi"/>
                      <w:sz w:val="20"/>
                      <w:szCs w:val="20"/>
                    </w:rPr>
                  </w:pPr>
                </w:p>
              </w:tc>
              <w:tc>
                <w:tcPr>
                  <w:tcW w:w="421" w:type="dxa"/>
                  <w:tcBorders>
                    <w:top w:val="single" w:sz="4" w:space="0" w:color="auto"/>
                    <w:left w:val="single" w:sz="12" w:space="0" w:color="auto"/>
                    <w:bottom w:val="single" w:sz="12" w:space="0" w:color="auto"/>
                    <w:right w:val="single" w:sz="4" w:space="0" w:color="auto"/>
                  </w:tcBorders>
                  <w:shd w:val="clear" w:color="auto" w:fill="DDD9C3" w:themeFill="background2" w:themeFillShade="E6"/>
                  <w:tcMar>
                    <w:left w:w="0" w:type="dxa"/>
                    <w:right w:w="0" w:type="dxa"/>
                  </w:tcMar>
                  <w:vAlign w:val="center"/>
                </w:tcPr>
                <w:p w14:paraId="1D9E1B52" w14:textId="30851A49" w:rsidR="00892EE9" w:rsidRPr="00977E70" w:rsidRDefault="00892EE9" w:rsidP="000A6C1A">
                  <w:pPr>
                    <w:jc w:val="center"/>
                    <w:rPr>
                      <w:rFonts w:asciiTheme="minorHAnsi" w:hAnsiTheme="minorHAnsi" w:cstheme="minorHAnsi"/>
                      <w:sz w:val="20"/>
                      <w:szCs w:val="20"/>
                    </w:rPr>
                  </w:pPr>
                </w:p>
              </w:tc>
              <w:tc>
                <w:tcPr>
                  <w:tcW w:w="421" w:type="dxa"/>
                  <w:tcBorders>
                    <w:top w:val="single" w:sz="4" w:space="0" w:color="auto"/>
                    <w:left w:val="single" w:sz="4" w:space="0" w:color="auto"/>
                    <w:bottom w:val="single" w:sz="12" w:space="0" w:color="auto"/>
                    <w:right w:val="single" w:sz="4" w:space="0" w:color="auto"/>
                  </w:tcBorders>
                  <w:shd w:val="clear" w:color="auto" w:fill="DDD9C3" w:themeFill="background2" w:themeFillShade="E6"/>
                  <w:tcMar>
                    <w:left w:w="0" w:type="dxa"/>
                    <w:right w:w="0" w:type="dxa"/>
                  </w:tcMar>
                  <w:vAlign w:val="center"/>
                </w:tcPr>
                <w:p w14:paraId="558AD10F" w14:textId="2E55317A" w:rsidR="00892EE9" w:rsidRPr="00977E70" w:rsidRDefault="00892EE9" w:rsidP="000A6C1A">
                  <w:pPr>
                    <w:jc w:val="center"/>
                    <w:rPr>
                      <w:rFonts w:asciiTheme="minorHAnsi" w:hAnsiTheme="minorHAnsi" w:cstheme="minorHAnsi"/>
                      <w:sz w:val="20"/>
                      <w:szCs w:val="20"/>
                    </w:rPr>
                  </w:pPr>
                </w:p>
              </w:tc>
              <w:tc>
                <w:tcPr>
                  <w:tcW w:w="421" w:type="dxa"/>
                  <w:tcBorders>
                    <w:top w:val="single" w:sz="4" w:space="0" w:color="auto"/>
                    <w:left w:val="single" w:sz="4" w:space="0" w:color="auto"/>
                    <w:bottom w:val="single" w:sz="12" w:space="0" w:color="auto"/>
                    <w:right w:val="single" w:sz="4" w:space="0" w:color="auto"/>
                  </w:tcBorders>
                  <w:shd w:val="clear" w:color="auto" w:fill="DDD9C3" w:themeFill="background2" w:themeFillShade="E6"/>
                  <w:tcMar>
                    <w:left w:w="0" w:type="dxa"/>
                    <w:right w:w="0" w:type="dxa"/>
                  </w:tcMar>
                  <w:vAlign w:val="center"/>
                </w:tcPr>
                <w:p w14:paraId="49831619" w14:textId="36FA03AA" w:rsidR="00892EE9" w:rsidRPr="00977E70" w:rsidRDefault="000A6C1A" w:rsidP="000A6C1A">
                  <w:pPr>
                    <w:jc w:val="center"/>
                    <w:rPr>
                      <w:rFonts w:asciiTheme="minorHAnsi" w:hAnsiTheme="minorHAnsi" w:cstheme="minorHAnsi"/>
                      <w:sz w:val="20"/>
                      <w:szCs w:val="20"/>
                    </w:rPr>
                  </w:pPr>
                  <w:r>
                    <w:rPr>
                      <w:rFonts w:asciiTheme="minorHAnsi" w:hAnsiTheme="minorHAnsi" w:cstheme="minorHAnsi"/>
                      <w:sz w:val="20"/>
                      <w:szCs w:val="20"/>
                    </w:rPr>
                    <w:t>143</w:t>
                  </w:r>
                </w:p>
              </w:tc>
              <w:tc>
                <w:tcPr>
                  <w:tcW w:w="422" w:type="dxa"/>
                  <w:tcBorders>
                    <w:top w:val="single" w:sz="4" w:space="0" w:color="auto"/>
                    <w:left w:val="single" w:sz="4" w:space="0" w:color="auto"/>
                    <w:bottom w:val="single" w:sz="12" w:space="0" w:color="auto"/>
                    <w:right w:val="single" w:sz="4" w:space="0" w:color="auto"/>
                  </w:tcBorders>
                  <w:shd w:val="clear" w:color="auto" w:fill="DDD9C3" w:themeFill="background2" w:themeFillShade="E6"/>
                  <w:tcMar>
                    <w:left w:w="0" w:type="dxa"/>
                    <w:right w:w="0" w:type="dxa"/>
                  </w:tcMar>
                  <w:vAlign w:val="center"/>
                </w:tcPr>
                <w:p w14:paraId="44F39B44" w14:textId="409A5593" w:rsidR="00892EE9" w:rsidRPr="00977E70" w:rsidRDefault="00892EE9" w:rsidP="000A6C1A">
                  <w:pPr>
                    <w:jc w:val="center"/>
                    <w:rPr>
                      <w:rFonts w:asciiTheme="minorHAnsi" w:hAnsiTheme="minorHAnsi" w:cstheme="minorHAnsi"/>
                      <w:sz w:val="20"/>
                      <w:szCs w:val="20"/>
                    </w:rPr>
                  </w:pPr>
                </w:p>
              </w:tc>
              <w:tc>
                <w:tcPr>
                  <w:tcW w:w="421" w:type="dxa"/>
                  <w:tcBorders>
                    <w:top w:val="single" w:sz="4" w:space="0" w:color="auto"/>
                    <w:left w:val="single" w:sz="4" w:space="0" w:color="auto"/>
                    <w:bottom w:val="single" w:sz="12" w:space="0" w:color="auto"/>
                    <w:right w:val="single" w:sz="12" w:space="0" w:color="auto"/>
                  </w:tcBorders>
                  <w:shd w:val="clear" w:color="auto" w:fill="DDD9C3" w:themeFill="background2" w:themeFillShade="E6"/>
                  <w:tcMar>
                    <w:left w:w="0" w:type="dxa"/>
                    <w:right w:w="0" w:type="dxa"/>
                  </w:tcMar>
                  <w:vAlign w:val="center"/>
                </w:tcPr>
                <w:p w14:paraId="509865E8" w14:textId="4F24FC30" w:rsidR="00892EE9" w:rsidRPr="00977E70" w:rsidRDefault="00892EE9" w:rsidP="000A6C1A">
                  <w:pPr>
                    <w:jc w:val="center"/>
                    <w:rPr>
                      <w:rFonts w:asciiTheme="minorHAnsi" w:hAnsiTheme="minorHAnsi" w:cstheme="minorHAnsi"/>
                      <w:sz w:val="20"/>
                      <w:szCs w:val="20"/>
                    </w:rPr>
                  </w:pPr>
                </w:p>
              </w:tc>
              <w:tc>
                <w:tcPr>
                  <w:tcW w:w="421" w:type="dxa"/>
                  <w:tcBorders>
                    <w:top w:val="single" w:sz="4" w:space="0" w:color="auto"/>
                    <w:left w:val="single" w:sz="12" w:space="0" w:color="auto"/>
                    <w:bottom w:val="single" w:sz="12" w:space="0" w:color="auto"/>
                    <w:right w:val="single" w:sz="4" w:space="0" w:color="auto"/>
                  </w:tcBorders>
                  <w:shd w:val="clear" w:color="auto" w:fill="DDD9C3" w:themeFill="background2" w:themeFillShade="E6"/>
                  <w:tcMar>
                    <w:left w:w="0" w:type="dxa"/>
                    <w:right w:w="0" w:type="dxa"/>
                  </w:tcMar>
                  <w:vAlign w:val="center"/>
                </w:tcPr>
                <w:p w14:paraId="018A45D5" w14:textId="306B72B1" w:rsidR="00892EE9" w:rsidRPr="00977E70" w:rsidRDefault="000A6C1A" w:rsidP="000A6C1A">
                  <w:pPr>
                    <w:jc w:val="center"/>
                    <w:rPr>
                      <w:rFonts w:asciiTheme="minorHAnsi" w:hAnsiTheme="minorHAnsi" w:cstheme="minorHAnsi"/>
                      <w:sz w:val="20"/>
                      <w:szCs w:val="20"/>
                    </w:rPr>
                  </w:pPr>
                  <w:r>
                    <w:rPr>
                      <w:rFonts w:asciiTheme="minorHAnsi" w:hAnsiTheme="minorHAnsi" w:cstheme="minorHAnsi"/>
                      <w:sz w:val="20"/>
                      <w:szCs w:val="20"/>
                    </w:rPr>
                    <w:t>228</w:t>
                  </w:r>
                </w:p>
              </w:tc>
              <w:tc>
                <w:tcPr>
                  <w:tcW w:w="421" w:type="dxa"/>
                  <w:tcBorders>
                    <w:top w:val="single" w:sz="4" w:space="0" w:color="auto"/>
                    <w:left w:val="single" w:sz="4" w:space="0" w:color="auto"/>
                    <w:bottom w:val="single" w:sz="12" w:space="0" w:color="auto"/>
                    <w:right w:val="single" w:sz="12" w:space="0" w:color="auto"/>
                  </w:tcBorders>
                  <w:shd w:val="clear" w:color="auto" w:fill="DDD9C3" w:themeFill="background2" w:themeFillShade="E6"/>
                  <w:tcMar>
                    <w:left w:w="0" w:type="dxa"/>
                    <w:right w:w="0" w:type="dxa"/>
                  </w:tcMar>
                  <w:vAlign w:val="center"/>
                </w:tcPr>
                <w:p w14:paraId="30A5B9F9" w14:textId="3D71E951" w:rsidR="00892EE9" w:rsidRPr="00977E70" w:rsidRDefault="00892EE9" w:rsidP="000A6C1A">
                  <w:pPr>
                    <w:jc w:val="center"/>
                    <w:rPr>
                      <w:rFonts w:asciiTheme="minorHAnsi" w:hAnsiTheme="minorHAnsi" w:cstheme="minorHAnsi"/>
                      <w:sz w:val="20"/>
                      <w:szCs w:val="20"/>
                    </w:rPr>
                  </w:pPr>
                </w:p>
              </w:tc>
              <w:tc>
                <w:tcPr>
                  <w:tcW w:w="421" w:type="dxa"/>
                  <w:tcBorders>
                    <w:top w:val="single" w:sz="4" w:space="0" w:color="auto"/>
                    <w:left w:val="single" w:sz="12" w:space="0" w:color="auto"/>
                    <w:bottom w:val="single" w:sz="12" w:space="0" w:color="auto"/>
                    <w:right w:val="single" w:sz="4" w:space="0" w:color="auto"/>
                  </w:tcBorders>
                  <w:shd w:val="clear" w:color="auto" w:fill="DDD9C3" w:themeFill="background2" w:themeFillShade="E6"/>
                  <w:tcMar>
                    <w:left w:w="0" w:type="dxa"/>
                    <w:right w:w="0" w:type="dxa"/>
                  </w:tcMar>
                  <w:vAlign w:val="center"/>
                </w:tcPr>
                <w:p w14:paraId="60DC44C5" w14:textId="7BCCDD58" w:rsidR="00892EE9" w:rsidRPr="00977E70" w:rsidRDefault="00892EE9" w:rsidP="000A6C1A">
                  <w:pPr>
                    <w:jc w:val="center"/>
                    <w:rPr>
                      <w:rFonts w:asciiTheme="minorHAnsi" w:hAnsiTheme="minorHAnsi" w:cstheme="minorHAnsi"/>
                      <w:sz w:val="20"/>
                      <w:szCs w:val="20"/>
                    </w:rPr>
                  </w:pPr>
                </w:p>
              </w:tc>
              <w:tc>
                <w:tcPr>
                  <w:tcW w:w="422" w:type="dxa"/>
                  <w:tcBorders>
                    <w:top w:val="single" w:sz="4" w:space="0" w:color="auto"/>
                    <w:left w:val="single" w:sz="4" w:space="0" w:color="auto"/>
                    <w:bottom w:val="single" w:sz="12" w:space="0" w:color="auto"/>
                    <w:right w:val="single" w:sz="4" w:space="0" w:color="auto"/>
                  </w:tcBorders>
                  <w:shd w:val="clear" w:color="auto" w:fill="DDD9C3" w:themeFill="background2" w:themeFillShade="E6"/>
                  <w:tcMar>
                    <w:left w:w="0" w:type="dxa"/>
                    <w:right w:w="0" w:type="dxa"/>
                  </w:tcMar>
                  <w:vAlign w:val="center"/>
                </w:tcPr>
                <w:p w14:paraId="7D473190" w14:textId="5F8F20EF" w:rsidR="00892EE9" w:rsidRPr="00977E70" w:rsidRDefault="00892EE9" w:rsidP="000A6C1A">
                  <w:pPr>
                    <w:jc w:val="center"/>
                    <w:rPr>
                      <w:rFonts w:asciiTheme="minorHAnsi" w:hAnsiTheme="minorHAnsi" w:cstheme="minorHAnsi"/>
                      <w:sz w:val="20"/>
                      <w:szCs w:val="20"/>
                    </w:rPr>
                  </w:pPr>
                </w:p>
              </w:tc>
              <w:tc>
                <w:tcPr>
                  <w:tcW w:w="421" w:type="dxa"/>
                  <w:tcBorders>
                    <w:top w:val="single" w:sz="4" w:space="0" w:color="auto"/>
                    <w:left w:val="single" w:sz="4" w:space="0" w:color="auto"/>
                    <w:bottom w:val="single" w:sz="12" w:space="0" w:color="auto"/>
                    <w:right w:val="single" w:sz="4" w:space="0" w:color="auto"/>
                  </w:tcBorders>
                  <w:shd w:val="clear" w:color="auto" w:fill="DDD9C3" w:themeFill="background2" w:themeFillShade="E6"/>
                  <w:tcMar>
                    <w:left w:w="0" w:type="dxa"/>
                    <w:right w:w="0" w:type="dxa"/>
                  </w:tcMar>
                  <w:vAlign w:val="center"/>
                </w:tcPr>
                <w:p w14:paraId="2F454A5D" w14:textId="3F8B19DE" w:rsidR="00892EE9" w:rsidRPr="00977E70" w:rsidRDefault="00892EE9" w:rsidP="000A6C1A">
                  <w:pPr>
                    <w:jc w:val="center"/>
                    <w:rPr>
                      <w:rFonts w:asciiTheme="minorHAnsi" w:hAnsiTheme="minorHAnsi" w:cstheme="minorHAnsi"/>
                      <w:sz w:val="20"/>
                      <w:szCs w:val="20"/>
                    </w:rPr>
                  </w:pPr>
                </w:p>
              </w:tc>
              <w:tc>
                <w:tcPr>
                  <w:tcW w:w="421" w:type="dxa"/>
                  <w:tcBorders>
                    <w:top w:val="single" w:sz="4" w:space="0" w:color="auto"/>
                    <w:left w:val="single" w:sz="4" w:space="0" w:color="auto"/>
                    <w:bottom w:val="single" w:sz="12" w:space="0" w:color="auto"/>
                    <w:right w:val="single" w:sz="4" w:space="0" w:color="auto"/>
                  </w:tcBorders>
                  <w:shd w:val="clear" w:color="auto" w:fill="DDD9C3" w:themeFill="background2" w:themeFillShade="E6"/>
                  <w:tcMar>
                    <w:left w:w="0" w:type="dxa"/>
                    <w:right w:w="0" w:type="dxa"/>
                  </w:tcMar>
                  <w:vAlign w:val="center"/>
                </w:tcPr>
                <w:p w14:paraId="10429EBD" w14:textId="251BB34A" w:rsidR="00892EE9" w:rsidRPr="00977E70" w:rsidRDefault="000A6C1A" w:rsidP="000A6C1A">
                  <w:pPr>
                    <w:jc w:val="center"/>
                    <w:rPr>
                      <w:rFonts w:asciiTheme="minorHAnsi" w:hAnsiTheme="minorHAnsi" w:cstheme="minorHAnsi"/>
                      <w:sz w:val="20"/>
                      <w:szCs w:val="20"/>
                    </w:rPr>
                  </w:pPr>
                  <w:r>
                    <w:rPr>
                      <w:rFonts w:asciiTheme="minorHAnsi" w:hAnsiTheme="minorHAnsi" w:cstheme="minorHAnsi"/>
                      <w:sz w:val="20"/>
                      <w:szCs w:val="20"/>
                    </w:rPr>
                    <w:t>143</w:t>
                  </w:r>
                </w:p>
              </w:tc>
              <w:tc>
                <w:tcPr>
                  <w:tcW w:w="421" w:type="dxa"/>
                  <w:tcBorders>
                    <w:top w:val="single" w:sz="4" w:space="0" w:color="auto"/>
                    <w:left w:val="single" w:sz="4" w:space="0" w:color="auto"/>
                    <w:bottom w:val="single" w:sz="12" w:space="0" w:color="auto"/>
                    <w:right w:val="single" w:sz="12" w:space="0" w:color="auto"/>
                  </w:tcBorders>
                  <w:shd w:val="clear" w:color="auto" w:fill="DDD9C3" w:themeFill="background2" w:themeFillShade="E6"/>
                  <w:tcMar>
                    <w:left w:w="0" w:type="dxa"/>
                    <w:right w:w="0" w:type="dxa"/>
                  </w:tcMar>
                  <w:vAlign w:val="center"/>
                </w:tcPr>
                <w:p w14:paraId="66D0810A" w14:textId="797713F3" w:rsidR="00892EE9" w:rsidRPr="00977E70" w:rsidRDefault="00892EE9" w:rsidP="000A6C1A">
                  <w:pPr>
                    <w:jc w:val="center"/>
                    <w:rPr>
                      <w:rFonts w:asciiTheme="minorHAnsi" w:hAnsiTheme="minorHAnsi" w:cstheme="minorHAnsi"/>
                      <w:sz w:val="20"/>
                      <w:szCs w:val="20"/>
                    </w:rPr>
                  </w:pPr>
                </w:p>
              </w:tc>
              <w:tc>
                <w:tcPr>
                  <w:tcW w:w="511" w:type="dxa"/>
                  <w:tcBorders>
                    <w:top w:val="single" w:sz="4" w:space="0" w:color="auto"/>
                    <w:left w:val="single" w:sz="12" w:space="0" w:color="auto"/>
                    <w:bottom w:val="single" w:sz="12" w:space="0" w:color="auto"/>
                    <w:right w:val="single" w:sz="4" w:space="0" w:color="auto"/>
                  </w:tcBorders>
                  <w:shd w:val="clear" w:color="auto" w:fill="DDD9C3" w:themeFill="background2" w:themeFillShade="E6"/>
                  <w:tcMar>
                    <w:left w:w="0" w:type="dxa"/>
                    <w:right w:w="0" w:type="dxa"/>
                  </w:tcMar>
                  <w:vAlign w:val="center"/>
                </w:tcPr>
                <w:p w14:paraId="67F3484D" w14:textId="3605475C" w:rsidR="00892EE9" w:rsidRPr="00977E70" w:rsidRDefault="00892EE9" w:rsidP="000A6C1A">
                  <w:pPr>
                    <w:jc w:val="center"/>
                    <w:rPr>
                      <w:rFonts w:asciiTheme="minorHAnsi" w:hAnsiTheme="minorHAnsi" w:cstheme="minorHAnsi"/>
                      <w:sz w:val="20"/>
                      <w:szCs w:val="20"/>
                    </w:rPr>
                  </w:pPr>
                </w:p>
              </w:tc>
              <w:tc>
                <w:tcPr>
                  <w:tcW w:w="450" w:type="dxa"/>
                  <w:tcBorders>
                    <w:top w:val="single" w:sz="4" w:space="0" w:color="auto"/>
                    <w:left w:val="single" w:sz="4" w:space="0" w:color="auto"/>
                    <w:bottom w:val="single" w:sz="12" w:space="0" w:color="auto"/>
                    <w:right w:val="single" w:sz="12" w:space="0" w:color="auto"/>
                  </w:tcBorders>
                  <w:shd w:val="clear" w:color="auto" w:fill="DDD9C3" w:themeFill="background2" w:themeFillShade="E6"/>
                  <w:tcMar>
                    <w:left w:w="0" w:type="dxa"/>
                    <w:right w:w="0" w:type="dxa"/>
                  </w:tcMar>
                  <w:vAlign w:val="center"/>
                </w:tcPr>
                <w:p w14:paraId="74341DAE" w14:textId="3A74DE50" w:rsidR="00892EE9" w:rsidRPr="00977E70" w:rsidRDefault="00892EE9" w:rsidP="000A6C1A">
                  <w:pPr>
                    <w:jc w:val="center"/>
                    <w:rPr>
                      <w:rFonts w:asciiTheme="minorHAnsi" w:hAnsiTheme="minorHAnsi" w:cstheme="minorHAnsi"/>
                      <w:sz w:val="20"/>
                      <w:szCs w:val="20"/>
                    </w:rPr>
                  </w:pPr>
                </w:p>
              </w:tc>
              <w:tc>
                <w:tcPr>
                  <w:tcW w:w="845" w:type="dxa"/>
                  <w:tcBorders>
                    <w:top w:val="single" w:sz="4" w:space="0" w:color="auto"/>
                    <w:left w:val="single" w:sz="12" w:space="0" w:color="auto"/>
                    <w:bottom w:val="single" w:sz="12" w:space="0" w:color="auto"/>
                    <w:right w:val="single" w:sz="12" w:space="0" w:color="auto"/>
                  </w:tcBorders>
                  <w:vAlign w:val="center"/>
                </w:tcPr>
                <w:p w14:paraId="38676E0E" w14:textId="32B9E032" w:rsidR="00892EE9" w:rsidRPr="00E769BC" w:rsidRDefault="000A6C1A" w:rsidP="000A6C1A">
                  <w:pPr>
                    <w:jc w:val="center"/>
                    <w:rPr>
                      <w:rFonts w:asciiTheme="minorHAnsi" w:hAnsiTheme="minorHAnsi" w:cstheme="minorHAnsi"/>
                      <w:sz w:val="20"/>
                      <w:szCs w:val="20"/>
                    </w:rPr>
                  </w:pPr>
                  <w:r>
                    <w:rPr>
                      <w:rFonts w:asciiTheme="minorHAnsi" w:hAnsiTheme="minorHAnsi" w:cstheme="minorHAnsi"/>
                      <w:sz w:val="20"/>
                      <w:szCs w:val="20"/>
                    </w:rPr>
                    <w:t>514</w:t>
                  </w:r>
                </w:p>
              </w:tc>
            </w:tr>
            <w:tr w:rsidR="00B8128B" w:rsidRPr="00E769BC" w14:paraId="061BFF29" w14:textId="72F5DA29" w:rsidTr="00A750E4">
              <w:trPr>
                <w:trHeight w:val="420"/>
              </w:trPr>
              <w:tc>
                <w:tcPr>
                  <w:tcW w:w="1568" w:type="dxa"/>
                  <w:tcBorders>
                    <w:top w:val="single" w:sz="12" w:space="0" w:color="auto"/>
                    <w:left w:val="single" w:sz="12" w:space="0" w:color="auto"/>
                    <w:bottom w:val="single" w:sz="4" w:space="0" w:color="auto"/>
                    <w:right w:val="single" w:sz="12" w:space="0" w:color="auto"/>
                  </w:tcBorders>
                </w:tcPr>
                <w:p w14:paraId="3329A1AB" w14:textId="77777777" w:rsidR="00892EE9" w:rsidRPr="00E769BC" w:rsidRDefault="00892EE9" w:rsidP="000A6C1A">
                  <w:pPr>
                    <w:pStyle w:val="NoSpacing"/>
                    <w:jc w:val="right"/>
                    <w:rPr>
                      <w:rFonts w:asciiTheme="minorHAnsi" w:hAnsiTheme="minorHAnsi" w:cstheme="minorHAnsi"/>
                      <w:sz w:val="20"/>
                      <w:szCs w:val="20"/>
                    </w:rPr>
                  </w:pPr>
                  <w:r w:rsidRPr="00E769BC">
                    <w:rPr>
                      <w:rFonts w:asciiTheme="minorHAnsi" w:hAnsiTheme="minorHAnsi" w:cstheme="minorHAnsi"/>
                      <w:sz w:val="20"/>
                      <w:szCs w:val="20"/>
                    </w:rPr>
                    <w:t>TOTAL</w:t>
                  </w:r>
                </w:p>
              </w:tc>
              <w:tc>
                <w:tcPr>
                  <w:tcW w:w="421" w:type="dxa"/>
                  <w:tcBorders>
                    <w:top w:val="single" w:sz="12" w:space="0" w:color="auto"/>
                    <w:left w:val="single" w:sz="12" w:space="0" w:color="auto"/>
                    <w:bottom w:val="single" w:sz="4" w:space="0" w:color="auto"/>
                    <w:right w:val="single" w:sz="4" w:space="0" w:color="auto"/>
                  </w:tcBorders>
                  <w:shd w:val="clear" w:color="auto" w:fill="DDD9C3" w:themeFill="background2" w:themeFillShade="E6"/>
                  <w:vAlign w:val="center"/>
                </w:tcPr>
                <w:p w14:paraId="2AC3CE1E" w14:textId="77777777" w:rsidR="00892EE9" w:rsidRPr="00E769BC" w:rsidRDefault="00892EE9" w:rsidP="000A6C1A">
                  <w:pPr>
                    <w:jc w:val="center"/>
                    <w:rPr>
                      <w:rFonts w:asciiTheme="minorHAnsi" w:hAnsiTheme="minorHAnsi" w:cstheme="minorHAnsi"/>
                      <w:sz w:val="20"/>
                      <w:szCs w:val="20"/>
                    </w:rPr>
                  </w:pPr>
                </w:p>
              </w:tc>
              <w:tc>
                <w:tcPr>
                  <w:tcW w:w="421" w:type="dxa"/>
                  <w:tcBorders>
                    <w:top w:val="single" w:sz="12" w:space="0" w:color="auto"/>
                    <w:left w:val="single" w:sz="4" w:space="0" w:color="auto"/>
                    <w:bottom w:val="single" w:sz="4" w:space="0" w:color="auto"/>
                    <w:right w:val="single" w:sz="12" w:space="0" w:color="auto"/>
                  </w:tcBorders>
                  <w:shd w:val="clear" w:color="auto" w:fill="DDD9C3" w:themeFill="background2" w:themeFillShade="E6"/>
                  <w:vAlign w:val="center"/>
                </w:tcPr>
                <w:p w14:paraId="34C721DA" w14:textId="77777777" w:rsidR="00892EE9" w:rsidRPr="00E769BC" w:rsidRDefault="00892EE9" w:rsidP="000A6C1A">
                  <w:pPr>
                    <w:jc w:val="center"/>
                    <w:rPr>
                      <w:rFonts w:asciiTheme="minorHAnsi" w:hAnsiTheme="minorHAnsi" w:cstheme="minorHAnsi"/>
                      <w:sz w:val="20"/>
                      <w:szCs w:val="20"/>
                    </w:rPr>
                  </w:pPr>
                </w:p>
              </w:tc>
              <w:tc>
                <w:tcPr>
                  <w:tcW w:w="421" w:type="dxa"/>
                  <w:tcBorders>
                    <w:top w:val="single" w:sz="12" w:space="0" w:color="auto"/>
                    <w:left w:val="single" w:sz="12" w:space="0" w:color="auto"/>
                    <w:bottom w:val="single" w:sz="4" w:space="0" w:color="auto"/>
                    <w:right w:val="single" w:sz="4" w:space="0" w:color="auto"/>
                  </w:tcBorders>
                  <w:shd w:val="clear" w:color="auto" w:fill="DDD9C3" w:themeFill="background2" w:themeFillShade="E6"/>
                  <w:vAlign w:val="center"/>
                </w:tcPr>
                <w:p w14:paraId="566A7093" w14:textId="77777777" w:rsidR="00892EE9" w:rsidRPr="00E769BC" w:rsidRDefault="00892EE9" w:rsidP="000A6C1A">
                  <w:pPr>
                    <w:jc w:val="center"/>
                    <w:rPr>
                      <w:rFonts w:asciiTheme="minorHAnsi" w:hAnsiTheme="minorHAnsi" w:cstheme="minorHAnsi"/>
                      <w:sz w:val="20"/>
                      <w:szCs w:val="20"/>
                    </w:rPr>
                  </w:pPr>
                </w:p>
              </w:tc>
              <w:tc>
                <w:tcPr>
                  <w:tcW w:w="421" w:type="dxa"/>
                  <w:tcBorders>
                    <w:top w:val="single" w:sz="12" w:space="0" w:color="auto"/>
                    <w:left w:val="single" w:sz="4" w:space="0" w:color="auto"/>
                    <w:bottom w:val="single" w:sz="4" w:space="0" w:color="auto"/>
                    <w:right w:val="single" w:sz="4" w:space="0" w:color="auto"/>
                  </w:tcBorders>
                  <w:shd w:val="clear" w:color="auto" w:fill="DDD9C3" w:themeFill="background2" w:themeFillShade="E6"/>
                  <w:vAlign w:val="center"/>
                </w:tcPr>
                <w:p w14:paraId="4C6DA313" w14:textId="77777777" w:rsidR="00892EE9" w:rsidRPr="00E769BC" w:rsidRDefault="00892EE9" w:rsidP="000A6C1A">
                  <w:pPr>
                    <w:jc w:val="center"/>
                    <w:rPr>
                      <w:rFonts w:asciiTheme="minorHAnsi" w:hAnsiTheme="minorHAnsi" w:cstheme="minorHAnsi"/>
                      <w:sz w:val="20"/>
                      <w:szCs w:val="20"/>
                    </w:rPr>
                  </w:pPr>
                </w:p>
              </w:tc>
              <w:tc>
                <w:tcPr>
                  <w:tcW w:w="421" w:type="dxa"/>
                  <w:tcBorders>
                    <w:top w:val="single" w:sz="12" w:space="0" w:color="auto"/>
                    <w:left w:val="single" w:sz="4" w:space="0" w:color="auto"/>
                    <w:bottom w:val="single" w:sz="4" w:space="0" w:color="auto"/>
                    <w:right w:val="single" w:sz="4" w:space="0" w:color="auto"/>
                  </w:tcBorders>
                  <w:shd w:val="clear" w:color="auto" w:fill="DDD9C3" w:themeFill="background2" w:themeFillShade="E6"/>
                  <w:vAlign w:val="center"/>
                </w:tcPr>
                <w:p w14:paraId="2515EA6B" w14:textId="77777777" w:rsidR="00892EE9" w:rsidRPr="00E769BC" w:rsidRDefault="00892EE9" w:rsidP="000A6C1A">
                  <w:pPr>
                    <w:jc w:val="center"/>
                    <w:rPr>
                      <w:rFonts w:asciiTheme="minorHAnsi" w:hAnsiTheme="minorHAnsi" w:cstheme="minorHAnsi"/>
                      <w:sz w:val="20"/>
                      <w:szCs w:val="20"/>
                    </w:rPr>
                  </w:pPr>
                </w:p>
              </w:tc>
              <w:tc>
                <w:tcPr>
                  <w:tcW w:w="422" w:type="dxa"/>
                  <w:tcBorders>
                    <w:top w:val="single" w:sz="12" w:space="0" w:color="auto"/>
                    <w:left w:val="single" w:sz="4" w:space="0" w:color="auto"/>
                    <w:bottom w:val="single" w:sz="4" w:space="0" w:color="auto"/>
                    <w:right w:val="single" w:sz="4" w:space="0" w:color="auto"/>
                  </w:tcBorders>
                  <w:shd w:val="clear" w:color="auto" w:fill="DDD9C3" w:themeFill="background2" w:themeFillShade="E6"/>
                  <w:vAlign w:val="center"/>
                </w:tcPr>
                <w:p w14:paraId="54CECE88" w14:textId="77777777" w:rsidR="00892EE9" w:rsidRPr="00E769BC" w:rsidRDefault="00892EE9" w:rsidP="000A6C1A">
                  <w:pPr>
                    <w:jc w:val="center"/>
                    <w:rPr>
                      <w:rFonts w:asciiTheme="minorHAnsi" w:hAnsiTheme="minorHAnsi" w:cstheme="minorHAnsi"/>
                      <w:sz w:val="20"/>
                      <w:szCs w:val="20"/>
                    </w:rPr>
                  </w:pPr>
                </w:p>
              </w:tc>
              <w:tc>
                <w:tcPr>
                  <w:tcW w:w="421" w:type="dxa"/>
                  <w:tcBorders>
                    <w:top w:val="single" w:sz="12" w:space="0" w:color="auto"/>
                    <w:left w:val="single" w:sz="4" w:space="0" w:color="auto"/>
                    <w:bottom w:val="single" w:sz="4" w:space="0" w:color="auto"/>
                    <w:right w:val="single" w:sz="12" w:space="0" w:color="auto"/>
                  </w:tcBorders>
                  <w:shd w:val="clear" w:color="auto" w:fill="DDD9C3" w:themeFill="background2" w:themeFillShade="E6"/>
                  <w:vAlign w:val="center"/>
                </w:tcPr>
                <w:p w14:paraId="1CD61212" w14:textId="77777777" w:rsidR="00892EE9" w:rsidRPr="00E769BC" w:rsidRDefault="00892EE9" w:rsidP="000A6C1A">
                  <w:pPr>
                    <w:jc w:val="center"/>
                    <w:rPr>
                      <w:rFonts w:asciiTheme="minorHAnsi" w:hAnsiTheme="minorHAnsi" w:cstheme="minorHAnsi"/>
                      <w:sz w:val="20"/>
                      <w:szCs w:val="20"/>
                    </w:rPr>
                  </w:pPr>
                </w:p>
              </w:tc>
              <w:tc>
                <w:tcPr>
                  <w:tcW w:w="421" w:type="dxa"/>
                  <w:tcBorders>
                    <w:top w:val="single" w:sz="12" w:space="0" w:color="auto"/>
                    <w:left w:val="single" w:sz="12" w:space="0" w:color="auto"/>
                    <w:bottom w:val="single" w:sz="4" w:space="0" w:color="auto"/>
                    <w:right w:val="single" w:sz="4" w:space="0" w:color="auto"/>
                  </w:tcBorders>
                  <w:shd w:val="clear" w:color="auto" w:fill="DDD9C3" w:themeFill="background2" w:themeFillShade="E6"/>
                  <w:vAlign w:val="center"/>
                </w:tcPr>
                <w:p w14:paraId="5B800E22" w14:textId="77777777" w:rsidR="00892EE9" w:rsidRPr="00E769BC" w:rsidRDefault="00892EE9" w:rsidP="000A6C1A">
                  <w:pPr>
                    <w:jc w:val="center"/>
                    <w:rPr>
                      <w:rFonts w:asciiTheme="minorHAnsi" w:hAnsiTheme="minorHAnsi" w:cstheme="minorHAnsi"/>
                      <w:sz w:val="20"/>
                      <w:szCs w:val="20"/>
                    </w:rPr>
                  </w:pPr>
                </w:p>
              </w:tc>
              <w:tc>
                <w:tcPr>
                  <w:tcW w:w="421" w:type="dxa"/>
                  <w:tcBorders>
                    <w:top w:val="single" w:sz="12" w:space="0" w:color="auto"/>
                    <w:left w:val="single" w:sz="4" w:space="0" w:color="auto"/>
                    <w:bottom w:val="single" w:sz="4" w:space="0" w:color="auto"/>
                    <w:right w:val="single" w:sz="12" w:space="0" w:color="auto"/>
                  </w:tcBorders>
                  <w:shd w:val="clear" w:color="auto" w:fill="DDD9C3" w:themeFill="background2" w:themeFillShade="E6"/>
                  <w:vAlign w:val="center"/>
                </w:tcPr>
                <w:p w14:paraId="5AAB2722" w14:textId="77777777" w:rsidR="00892EE9" w:rsidRPr="00E769BC" w:rsidRDefault="00892EE9" w:rsidP="000A6C1A">
                  <w:pPr>
                    <w:jc w:val="center"/>
                    <w:rPr>
                      <w:rFonts w:asciiTheme="minorHAnsi" w:hAnsiTheme="minorHAnsi" w:cstheme="minorHAnsi"/>
                      <w:sz w:val="20"/>
                      <w:szCs w:val="20"/>
                    </w:rPr>
                  </w:pPr>
                </w:p>
              </w:tc>
              <w:tc>
                <w:tcPr>
                  <w:tcW w:w="421" w:type="dxa"/>
                  <w:tcBorders>
                    <w:top w:val="single" w:sz="12" w:space="0" w:color="auto"/>
                    <w:left w:val="single" w:sz="12" w:space="0" w:color="auto"/>
                    <w:bottom w:val="single" w:sz="4" w:space="0" w:color="auto"/>
                    <w:right w:val="single" w:sz="4" w:space="0" w:color="auto"/>
                  </w:tcBorders>
                  <w:shd w:val="clear" w:color="auto" w:fill="DDD9C3" w:themeFill="background2" w:themeFillShade="E6"/>
                  <w:vAlign w:val="center"/>
                </w:tcPr>
                <w:p w14:paraId="73093C0F" w14:textId="77777777" w:rsidR="00892EE9" w:rsidRPr="00E769BC" w:rsidRDefault="00892EE9" w:rsidP="000A6C1A">
                  <w:pPr>
                    <w:jc w:val="center"/>
                    <w:rPr>
                      <w:rFonts w:asciiTheme="minorHAnsi" w:hAnsiTheme="minorHAnsi" w:cstheme="minorHAnsi"/>
                      <w:sz w:val="20"/>
                      <w:szCs w:val="20"/>
                    </w:rPr>
                  </w:pPr>
                </w:p>
              </w:tc>
              <w:tc>
                <w:tcPr>
                  <w:tcW w:w="422" w:type="dxa"/>
                  <w:tcBorders>
                    <w:top w:val="single" w:sz="12" w:space="0" w:color="auto"/>
                    <w:left w:val="single" w:sz="4" w:space="0" w:color="auto"/>
                    <w:bottom w:val="single" w:sz="4" w:space="0" w:color="auto"/>
                    <w:right w:val="single" w:sz="4" w:space="0" w:color="auto"/>
                  </w:tcBorders>
                  <w:shd w:val="clear" w:color="auto" w:fill="DDD9C3" w:themeFill="background2" w:themeFillShade="E6"/>
                  <w:vAlign w:val="center"/>
                </w:tcPr>
                <w:p w14:paraId="4451FD31" w14:textId="77777777" w:rsidR="00892EE9" w:rsidRPr="00E769BC" w:rsidRDefault="00892EE9" w:rsidP="000A6C1A">
                  <w:pPr>
                    <w:jc w:val="center"/>
                    <w:rPr>
                      <w:rFonts w:asciiTheme="minorHAnsi" w:hAnsiTheme="minorHAnsi" w:cstheme="minorHAnsi"/>
                      <w:sz w:val="20"/>
                      <w:szCs w:val="20"/>
                    </w:rPr>
                  </w:pPr>
                </w:p>
              </w:tc>
              <w:tc>
                <w:tcPr>
                  <w:tcW w:w="421" w:type="dxa"/>
                  <w:tcBorders>
                    <w:top w:val="single" w:sz="12" w:space="0" w:color="auto"/>
                    <w:left w:val="single" w:sz="4" w:space="0" w:color="auto"/>
                    <w:bottom w:val="single" w:sz="4" w:space="0" w:color="auto"/>
                    <w:right w:val="single" w:sz="4" w:space="0" w:color="auto"/>
                  </w:tcBorders>
                  <w:shd w:val="clear" w:color="auto" w:fill="DDD9C3" w:themeFill="background2" w:themeFillShade="E6"/>
                  <w:vAlign w:val="center"/>
                </w:tcPr>
                <w:p w14:paraId="186B1074" w14:textId="77777777" w:rsidR="00892EE9" w:rsidRPr="00E769BC" w:rsidRDefault="00892EE9" w:rsidP="000A6C1A">
                  <w:pPr>
                    <w:jc w:val="center"/>
                    <w:rPr>
                      <w:rFonts w:asciiTheme="minorHAnsi" w:hAnsiTheme="minorHAnsi" w:cstheme="minorHAnsi"/>
                      <w:sz w:val="20"/>
                      <w:szCs w:val="20"/>
                    </w:rPr>
                  </w:pPr>
                </w:p>
              </w:tc>
              <w:tc>
                <w:tcPr>
                  <w:tcW w:w="421" w:type="dxa"/>
                  <w:tcBorders>
                    <w:top w:val="single" w:sz="12" w:space="0" w:color="auto"/>
                    <w:left w:val="single" w:sz="4" w:space="0" w:color="auto"/>
                    <w:bottom w:val="single" w:sz="4" w:space="0" w:color="auto"/>
                    <w:right w:val="single" w:sz="4" w:space="0" w:color="auto"/>
                  </w:tcBorders>
                  <w:shd w:val="clear" w:color="auto" w:fill="DDD9C3" w:themeFill="background2" w:themeFillShade="E6"/>
                  <w:vAlign w:val="center"/>
                </w:tcPr>
                <w:p w14:paraId="5E62E8D6" w14:textId="77777777" w:rsidR="00892EE9" w:rsidRPr="00E769BC" w:rsidRDefault="00892EE9" w:rsidP="000A6C1A">
                  <w:pPr>
                    <w:jc w:val="center"/>
                    <w:rPr>
                      <w:rFonts w:asciiTheme="minorHAnsi" w:hAnsiTheme="minorHAnsi" w:cstheme="minorHAnsi"/>
                      <w:sz w:val="20"/>
                      <w:szCs w:val="20"/>
                    </w:rPr>
                  </w:pPr>
                </w:p>
              </w:tc>
              <w:tc>
                <w:tcPr>
                  <w:tcW w:w="421" w:type="dxa"/>
                  <w:tcBorders>
                    <w:top w:val="single" w:sz="12" w:space="0" w:color="auto"/>
                    <w:left w:val="single" w:sz="4" w:space="0" w:color="auto"/>
                    <w:bottom w:val="single" w:sz="4" w:space="0" w:color="auto"/>
                    <w:right w:val="single" w:sz="12" w:space="0" w:color="auto"/>
                  </w:tcBorders>
                  <w:shd w:val="clear" w:color="auto" w:fill="DDD9C3" w:themeFill="background2" w:themeFillShade="E6"/>
                  <w:vAlign w:val="center"/>
                </w:tcPr>
                <w:p w14:paraId="138B4A83" w14:textId="77777777" w:rsidR="00892EE9" w:rsidRPr="00E769BC" w:rsidRDefault="00892EE9" w:rsidP="000A6C1A">
                  <w:pPr>
                    <w:jc w:val="center"/>
                    <w:rPr>
                      <w:rFonts w:asciiTheme="minorHAnsi" w:hAnsiTheme="minorHAnsi" w:cstheme="minorHAnsi"/>
                      <w:sz w:val="20"/>
                      <w:szCs w:val="20"/>
                    </w:rPr>
                  </w:pPr>
                </w:p>
              </w:tc>
              <w:tc>
                <w:tcPr>
                  <w:tcW w:w="511" w:type="dxa"/>
                  <w:tcBorders>
                    <w:top w:val="single" w:sz="12" w:space="0" w:color="auto"/>
                    <w:left w:val="single" w:sz="12" w:space="0" w:color="auto"/>
                    <w:bottom w:val="single" w:sz="4" w:space="0" w:color="auto"/>
                    <w:right w:val="single" w:sz="4" w:space="0" w:color="auto"/>
                  </w:tcBorders>
                  <w:shd w:val="clear" w:color="auto" w:fill="DDD9C3" w:themeFill="background2" w:themeFillShade="E6"/>
                  <w:vAlign w:val="center"/>
                </w:tcPr>
                <w:p w14:paraId="61B6453A" w14:textId="77777777" w:rsidR="00892EE9" w:rsidRPr="00E769BC" w:rsidRDefault="00892EE9" w:rsidP="000A6C1A">
                  <w:pPr>
                    <w:jc w:val="center"/>
                    <w:rPr>
                      <w:rFonts w:asciiTheme="minorHAnsi" w:hAnsiTheme="minorHAnsi" w:cstheme="minorHAnsi"/>
                      <w:sz w:val="20"/>
                      <w:szCs w:val="20"/>
                    </w:rPr>
                  </w:pPr>
                </w:p>
              </w:tc>
              <w:tc>
                <w:tcPr>
                  <w:tcW w:w="450" w:type="dxa"/>
                  <w:tcBorders>
                    <w:top w:val="single" w:sz="12" w:space="0" w:color="auto"/>
                    <w:left w:val="single" w:sz="4" w:space="0" w:color="auto"/>
                    <w:bottom w:val="single" w:sz="4" w:space="0" w:color="auto"/>
                    <w:right w:val="single" w:sz="12" w:space="0" w:color="auto"/>
                  </w:tcBorders>
                  <w:shd w:val="clear" w:color="auto" w:fill="DDD9C3" w:themeFill="background2" w:themeFillShade="E6"/>
                  <w:vAlign w:val="center"/>
                </w:tcPr>
                <w:p w14:paraId="23D2FF2E" w14:textId="0B0DC824" w:rsidR="00892EE9" w:rsidRPr="00E769BC" w:rsidRDefault="00892EE9" w:rsidP="000A6C1A">
                  <w:pPr>
                    <w:jc w:val="center"/>
                    <w:rPr>
                      <w:rFonts w:asciiTheme="minorHAnsi" w:hAnsiTheme="minorHAnsi" w:cstheme="minorHAnsi"/>
                      <w:sz w:val="20"/>
                      <w:szCs w:val="20"/>
                    </w:rPr>
                  </w:pPr>
                </w:p>
              </w:tc>
              <w:tc>
                <w:tcPr>
                  <w:tcW w:w="845" w:type="dxa"/>
                  <w:tcBorders>
                    <w:top w:val="single" w:sz="12" w:space="0" w:color="auto"/>
                    <w:left w:val="single" w:sz="12" w:space="0" w:color="auto"/>
                    <w:bottom w:val="single" w:sz="4" w:space="0" w:color="auto"/>
                    <w:right w:val="single" w:sz="12" w:space="0" w:color="auto"/>
                  </w:tcBorders>
                </w:tcPr>
                <w:p w14:paraId="5CBF573F" w14:textId="1FDAAE7D" w:rsidR="00892EE9" w:rsidRPr="00E769BC" w:rsidRDefault="000A6C1A" w:rsidP="000A6C1A">
                  <w:pPr>
                    <w:jc w:val="center"/>
                    <w:rPr>
                      <w:rFonts w:asciiTheme="minorHAnsi" w:hAnsiTheme="minorHAnsi" w:cstheme="minorHAnsi"/>
                      <w:sz w:val="20"/>
                      <w:szCs w:val="20"/>
                    </w:rPr>
                  </w:pPr>
                  <w:r>
                    <w:rPr>
                      <w:rFonts w:asciiTheme="minorHAnsi" w:hAnsiTheme="minorHAnsi" w:cstheme="minorHAnsi"/>
                      <w:sz w:val="20"/>
                      <w:szCs w:val="20"/>
                    </w:rPr>
                    <w:t>3,598</w:t>
                  </w:r>
                </w:p>
              </w:tc>
            </w:tr>
          </w:tbl>
          <w:p w14:paraId="0B156008" w14:textId="77777777" w:rsidR="00E000DB" w:rsidRDefault="00E000DB" w:rsidP="00A750E4">
            <w:pPr>
              <w:rPr>
                <w:rFonts w:asciiTheme="minorHAnsi" w:hAnsiTheme="minorHAnsi" w:cstheme="minorHAnsi"/>
                <w:sz w:val="22"/>
                <w:szCs w:val="22"/>
              </w:rPr>
            </w:pPr>
          </w:p>
          <w:p w14:paraId="2364C076" w14:textId="77777777" w:rsidR="00A750E4" w:rsidRDefault="00A750E4" w:rsidP="00A750E4">
            <w:pPr>
              <w:rPr>
                <w:rFonts w:asciiTheme="minorHAnsi" w:hAnsiTheme="minorHAnsi" w:cstheme="minorHAnsi"/>
                <w:sz w:val="22"/>
                <w:szCs w:val="22"/>
              </w:rPr>
            </w:pPr>
          </w:p>
          <w:p w14:paraId="4E525206" w14:textId="77777777" w:rsidR="00D8289D" w:rsidRDefault="00D8289D" w:rsidP="006B01D5">
            <w:pPr>
              <w:numPr>
                <w:ilvl w:val="0"/>
                <w:numId w:val="30"/>
              </w:numPr>
              <w:pBdr>
                <w:top w:val="single" w:sz="4" w:space="1" w:color="auto"/>
              </w:pBdr>
              <w:rPr>
                <w:rFonts w:asciiTheme="minorHAnsi" w:hAnsiTheme="minorHAnsi" w:cstheme="minorHAnsi"/>
                <w:b/>
                <w:sz w:val="22"/>
                <w:szCs w:val="22"/>
              </w:rPr>
            </w:pPr>
            <w:r w:rsidRPr="00C00DE8">
              <w:rPr>
                <w:rFonts w:asciiTheme="minorHAnsi" w:hAnsiTheme="minorHAnsi" w:cstheme="minorHAnsi"/>
                <w:b/>
                <w:sz w:val="22"/>
                <w:szCs w:val="22"/>
              </w:rPr>
              <w:lastRenderedPageBreak/>
              <w:t xml:space="preserve">Instrument Administration: </w:t>
            </w:r>
          </w:p>
          <w:p w14:paraId="25C3C5B3" w14:textId="7AE1EDAD" w:rsidR="00CE4E94" w:rsidRDefault="00B35DBC" w:rsidP="000A6C1A">
            <w:pPr>
              <w:pBdr>
                <w:top w:val="single" w:sz="4" w:space="1" w:color="auto"/>
              </w:pBdr>
              <w:spacing w:line="360" w:lineRule="auto"/>
              <w:contextualSpacing/>
              <w:rPr>
                <w:rFonts w:asciiTheme="minorHAnsi" w:hAnsiTheme="minorHAnsi" w:cs="Calibri"/>
                <w:sz w:val="22"/>
                <w:szCs w:val="22"/>
              </w:rPr>
            </w:pPr>
            <w:r>
              <w:rPr>
                <w:rFonts w:asciiTheme="minorHAnsi" w:hAnsiTheme="minorHAnsi" w:cs="Calibri"/>
                <w:sz w:val="22"/>
                <w:szCs w:val="22"/>
              </w:rPr>
              <w:t>T</w:t>
            </w:r>
            <w:r w:rsidR="00CE4E94">
              <w:rPr>
                <w:rFonts w:asciiTheme="minorHAnsi" w:hAnsiTheme="minorHAnsi" w:cs="Calibri"/>
                <w:sz w:val="22"/>
                <w:szCs w:val="22"/>
              </w:rPr>
              <w:t xml:space="preserve">his </w:t>
            </w:r>
            <w:r>
              <w:rPr>
                <w:rFonts w:asciiTheme="minorHAnsi" w:hAnsiTheme="minorHAnsi" w:cs="Calibri"/>
                <w:sz w:val="22"/>
                <w:szCs w:val="22"/>
              </w:rPr>
              <w:t xml:space="preserve">on-site survey is </w:t>
            </w:r>
            <w:r w:rsidR="00963419">
              <w:rPr>
                <w:rFonts w:asciiTheme="minorHAnsi" w:hAnsiTheme="minorHAnsi" w:cs="Calibri"/>
                <w:sz w:val="22"/>
                <w:szCs w:val="22"/>
              </w:rPr>
              <w:t>designed to take no more than 8</w:t>
            </w:r>
            <w:bookmarkStart w:id="0" w:name="_GoBack"/>
            <w:bookmarkEnd w:id="0"/>
            <w:r>
              <w:rPr>
                <w:rFonts w:asciiTheme="minorHAnsi" w:hAnsiTheme="minorHAnsi" w:cs="Calibri"/>
                <w:sz w:val="22"/>
                <w:szCs w:val="22"/>
              </w:rPr>
              <w:t xml:space="preserve"> minutes to complete and will be </w:t>
            </w:r>
            <w:r w:rsidR="00972F26">
              <w:rPr>
                <w:rFonts w:asciiTheme="minorHAnsi" w:hAnsiTheme="minorHAnsi" w:cs="Calibri"/>
                <w:sz w:val="22"/>
                <w:szCs w:val="22"/>
              </w:rPr>
              <w:t xml:space="preserve">administered to visitors </w:t>
            </w:r>
            <w:r>
              <w:rPr>
                <w:rFonts w:asciiTheme="minorHAnsi" w:hAnsiTheme="minorHAnsi" w:cs="Calibri"/>
                <w:sz w:val="22"/>
                <w:szCs w:val="22"/>
              </w:rPr>
              <w:t>before</w:t>
            </w:r>
            <w:r w:rsidR="00240E78">
              <w:rPr>
                <w:rFonts w:asciiTheme="minorHAnsi" w:hAnsiTheme="minorHAnsi" w:cs="Calibri"/>
                <w:sz w:val="22"/>
                <w:szCs w:val="22"/>
              </w:rPr>
              <w:t xml:space="preserve"> they</w:t>
            </w:r>
            <w:r>
              <w:rPr>
                <w:rFonts w:asciiTheme="minorHAnsi" w:hAnsiTheme="minorHAnsi" w:cs="Calibri"/>
                <w:sz w:val="22"/>
                <w:szCs w:val="22"/>
              </w:rPr>
              <w:t xml:space="preserve"> </w:t>
            </w:r>
            <w:r w:rsidR="00240E78">
              <w:rPr>
                <w:rFonts w:asciiTheme="minorHAnsi" w:hAnsiTheme="minorHAnsi" w:cs="Calibri"/>
                <w:sz w:val="22"/>
                <w:szCs w:val="22"/>
              </w:rPr>
              <w:t xml:space="preserve">leave </w:t>
            </w:r>
            <w:r>
              <w:rPr>
                <w:rFonts w:asciiTheme="minorHAnsi" w:hAnsiTheme="minorHAnsi" w:cs="Calibri"/>
                <w:sz w:val="22"/>
                <w:szCs w:val="22"/>
              </w:rPr>
              <w:t>the sampling area</w:t>
            </w:r>
            <w:r w:rsidR="00CE4E94">
              <w:rPr>
                <w:rFonts w:asciiTheme="minorHAnsi" w:hAnsiTheme="minorHAnsi" w:cs="Calibri"/>
                <w:sz w:val="22"/>
                <w:szCs w:val="22"/>
              </w:rPr>
              <w:t xml:space="preserve">.  </w:t>
            </w:r>
            <w:r w:rsidR="00981C05">
              <w:rPr>
                <w:rFonts w:asciiTheme="minorHAnsi" w:hAnsiTheme="minorHAnsi" w:cs="Calibri"/>
                <w:sz w:val="22"/>
                <w:szCs w:val="22"/>
              </w:rPr>
              <w:t xml:space="preserve">This collection is completely voluntary and no personally identifiable information will be collected at any time during the process. </w:t>
            </w:r>
            <w:r w:rsidR="00CE4E94">
              <w:rPr>
                <w:rFonts w:asciiTheme="minorHAnsi" w:hAnsiTheme="minorHAnsi" w:cs="Calibri"/>
                <w:sz w:val="22"/>
                <w:szCs w:val="22"/>
              </w:rPr>
              <w:t>All visitors will be approached in the following manner:</w:t>
            </w:r>
          </w:p>
          <w:p w14:paraId="04C3F30B" w14:textId="11CF3EE3" w:rsidR="00B35DBC" w:rsidRDefault="00D15C6A" w:rsidP="00A750E4">
            <w:pPr>
              <w:spacing w:line="360" w:lineRule="auto"/>
              <w:ind w:left="705" w:right="702" w:hanging="270"/>
              <w:contextualSpacing/>
              <w:rPr>
                <w:rFonts w:asciiTheme="minorHAnsi" w:hAnsiTheme="minorHAnsi" w:cs="Calibri"/>
                <w:sz w:val="22"/>
                <w:szCs w:val="22"/>
              </w:rPr>
            </w:pPr>
            <w:r>
              <w:rPr>
                <w:rFonts w:asciiTheme="minorHAnsi" w:hAnsiTheme="minorHAnsi" w:cs="Calibri"/>
                <w:sz w:val="22"/>
                <w:szCs w:val="22"/>
              </w:rPr>
              <w:t xml:space="preserve">1.  </w:t>
            </w:r>
            <w:r w:rsidR="0019461C" w:rsidRPr="003F0762">
              <w:rPr>
                <w:rFonts w:asciiTheme="minorHAnsi" w:hAnsiTheme="minorHAnsi" w:cs="Calibri"/>
                <w:sz w:val="22"/>
                <w:szCs w:val="22"/>
              </w:rPr>
              <w:t xml:space="preserve">The initial contact will be used to </w:t>
            </w:r>
            <w:r w:rsidR="00E000DB">
              <w:rPr>
                <w:rFonts w:asciiTheme="minorHAnsi" w:hAnsiTheme="minorHAnsi" w:cs="Calibri"/>
                <w:sz w:val="22"/>
                <w:szCs w:val="22"/>
              </w:rPr>
              <w:t xml:space="preserve">determine if the visitor has been asked to complete another version of the survey anytime during their visit at HOSP, </w:t>
            </w:r>
            <w:r w:rsidR="0019461C" w:rsidRPr="003F0762">
              <w:rPr>
                <w:rFonts w:asciiTheme="minorHAnsi" w:hAnsiTheme="minorHAnsi" w:cs="Calibri"/>
                <w:sz w:val="22"/>
                <w:szCs w:val="22"/>
              </w:rPr>
              <w:t>explain the study and determine if</w:t>
            </w:r>
            <w:r w:rsidR="00BB573E">
              <w:rPr>
                <w:rFonts w:asciiTheme="minorHAnsi" w:hAnsiTheme="minorHAnsi" w:cs="Calibri"/>
                <w:sz w:val="22"/>
                <w:szCs w:val="22"/>
              </w:rPr>
              <w:t xml:space="preserve"> </w:t>
            </w:r>
            <w:r w:rsidR="00FA7552">
              <w:rPr>
                <w:rFonts w:asciiTheme="minorHAnsi" w:hAnsiTheme="minorHAnsi" w:cs="Calibri"/>
                <w:sz w:val="22"/>
                <w:szCs w:val="22"/>
              </w:rPr>
              <w:t xml:space="preserve">the </w:t>
            </w:r>
            <w:r w:rsidR="00BB573E">
              <w:rPr>
                <w:rFonts w:asciiTheme="minorHAnsi" w:hAnsiTheme="minorHAnsi" w:cs="Calibri"/>
                <w:sz w:val="22"/>
                <w:szCs w:val="22"/>
              </w:rPr>
              <w:t xml:space="preserve">contacted visitor (or group) is </w:t>
            </w:r>
            <w:r w:rsidR="0019461C" w:rsidRPr="003F0762">
              <w:rPr>
                <w:rFonts w:asciiTheme="minorHAnsi" w:hAnsiTheme="minorHAnsi" w:cs="Calibri"/>
                <w:sz w:val="22"/>
                <w:szCs w:val="22"/>
              </w:rPr>
              <w:t xml:space="preserve">interested in participating. </w:t>
            </w:r>
            <w:r w:rsidR="00E000DB">
              <w:rPr>
                <w:rFonts w:asciiTheme="minorHAnsi" w:hAnsiTheme="minorHAnsi" w:cs="Calibri"/>
                <w:sz w:val="22"/>
                <w:szCs w:val="22"/>
              </w:rPr>
              <w:t>Visitors will be deemed ineligible if they have been previously asked to participate in the HOSP visitor survey during the sampling period.</w:t>
            </w:r>
          </w:p>
          <w:p w14:paraId="3C395E2A" w14:textId="00F6ED9B" w:rsidR="00397FA6" w:rsidRDefault="00D15C6A" w:rsidP="00A750E4">
            <w:pPr>
              <w:tabs>
                <w:tab w:val="left" w:pos="732"/>
              </w:tabs>
              <w:spacing w:line="360" w:lineRule="auto"/>
              <w:ind w:left="705" w:right="702" w:hanging="345"/>
              <w:contextualSpacing/>
              <w:rPr>
                <w:rFonts w:asciiTheme="minorHAnsi" w:hAnsiTheme="minorHAnsi" w:cs="Calibri"/>
                <w:sz w:val="22"/>
                <w:szCs w:val="22"/>
              </w:rPr>
            </w:pPr>
            <w:r>
              <w:rPr>
                <w:rFonts w:asciiTheme="minorHAnsi" w:hAnsiTheme="minorHAnsi" w:cs="Calibri"/>
                <w:sz w:val="22"/>
                <w:szCs w:val="22"/>
              </w:rPr>
              <w:t xml:space="preserve">2.  </w:t>
            </w:r>
            <w:r w:rsidR="00B35DBC">
              <w:rPr>
                <w:rFonts w:asciiTheme="minorHAnsi" w:hAnsiTheme="minorHAnsi" w:cs="Calibri"/>
                <w:sz w:val="22"/>
                <w:szCs w:val="22"/>
              </w:rPr>
              <w:t xml:space="preserve">For </w:t>
            </w:r>
            <w:r w:rsidR="00955A92">
              <w:rPr>
                <w:rFonts w:asciiTheme="minorHAnsi" w:hAnsiTheme="minorHAnsi" w:cs="Calibri"/>
                <w:sz w:val="22"/>
                <w:szCs w:val="22"/>
              </w:rPr>
              <w:t>individual visitors and groups</w:t>
            </w:r>
            <w:r w:rsidR="00E000DB">
              <w:rPr>
                <w:rFonts w:asciiTheme="minorHAnsi" w:hAnsiTheme="minorHAnsi" w:cs="Calibri"/>
                <w:sz w:val="22"/>
                <w:szCs w:val="22"/>
              </w:rPr>
              <w:t>, the</w:t>
            </w:r>
            <w:r w:rsidR="00955A92">
              <w:rPr>
                <w:rFonts w:asciiTheme="minorHAnsi" w:hAnsiTheme="minorHAnsi" w:cs="Calibri"/>
                <w:sz w:val="22"/>
                <w:szCs w:val="22"/>
              </w:rPr>
              <w:t xml:space="preserve"> adult member</w:t>
            </w:r>
            <w:r w:rsidR="00FA0E67">
              <w:rPr>
                <w:rFonts w:asciiTheme="minorHAnsi" w:hAnsiTheme="minorHAnsi" w:cs="Calibri"/>
                <w:sz w:val="22"/>
                <w:szCs w:val="22"/>
              </w:rPr>
              <w:t>,</w:t>
            </w:r>
            <w:r w:rsidR="00955A92">
              <w:rPr>
                <w:rFonts w:asciiTheme="minorHAnsi" w:hAnsiTheme="minorHAnsi" w:cs="Calibri"/>
                <w:sz w:val="22"/>
                <w:szCs w:val="22"/>
              </w:rPr>
              <w:t xml:space="preserve"> </w:t>
            </w:r>
            <w:r w:rsidR="00FA0E67">
              <w:rPr>
                <w:rFonts w:asciiTheme="minorHAnsi" w:hAnsiTheme="minorHAnsi" w:cs="Calibri"/>
                <w:sz w:val="22"/>
                <w:szCs w:val="22"/>
              </w:rPr>
              <w:t xml:space="preserve">18 years older or older </w:t>
            </w:r>
            <w:r w:rsidR="00E000DB">
              <w:rPr>
                <w:rFonts w:asciiTheme="minorHAnsi" w:hAnsiTheme="minorHAnsi" w:cs="Calibri"/>
                <w:sz w:val="22"/>
                <w:szCs w:val="22"/>
              </w:rPr>
              <w:t>will be asked to partic</w:t>
            </w:r>
            <w:r w:rsidR="00B35DBC">
              <w:rPr>
                <w:rFonts w:asciiTheme="minorHAnsi" w:hAnsiTheme="minorHAnsi" w:cs="Calibri"/>
                <w:sz w:val="22"/>
                <w:szCs w:val="22"/>
              </w:rPr>
              <w:t>ipate</w:t>
            </w:r>
            <w:r w:rsidR="00E000DB">
              <w:rPr>
                <w:rFonts w:asciiTheme="minorHAnsi" w:hAnsiTheme="minorHAnsi" w:cs="Calibri"/>
                <w:sz w:val="22"/>
                <w:szCs w:val="22"/>
              </w:rPr>
              <w:t xml:space="preserve"> using the closest birthday method.  Once the agreement is established, </w:t>
            </w:r>
            <w:r w:rsidR="00B35DBC">
              <w:rPr>
                <w:rFonts w:asciiTheme="minorHAnsi" w:hAnsiTheme="minorHAnsi" w:cs="Calibri"/>
                <w:sz w:val="22"/>
                <w:szCs w:val="22"/>
              </w:rPr>
              <w:t>t</w:t>
            </w:r>
            <w:r w:rsidR="00CE4E94">
              <w:rPr>
                <w:rFonts w:asciiTheme="minorHAnsi" w:hAnsiTheme="minorHAnsi" w:cs="Calibri"/>
                <w:sz w:val="22"/>
                <w:szCs w:val="22"/>
              </w:rPr>
              <w:t xml:space="preserve">he interviewer </w:t>
            </w:r>
            <w:r w:rsidR="00E000DB">
              <w:rPr>
                <w:rFonts w:asciiTheme="minorHAnsi" w:hAnsiTheme="minorHAnsi" w:cs="Calibri"/>
                <w:sz w:val="22"/>
                <w:szCs w:val="22"/>
              </w:rPr>
              <w:t>will ask</w:t>
            </w:r>
            <w:r w:rsidR="00955A92">
              <w:rPr>
                <w:rFonts w:asciiTheme="minorHAnsi" w:hAnsiTheme="minorHAnsi" w:cs="Calibri"/>
                <w:sz w:val="22"/>
                <w:szCs w:val="22"/>
              </w:rPr>
              <w:t xml:space="preserve"> </w:t>
            </w:r>
            <w:r w:rsidR="00E000DB">
              <w:rPr>
                <w:rFonts w:asciiTheme="minorHAnsi" w:hAnsiTheme="minorHAnsi" w:cs="Calibri"/>
                <w:sz w:val="22"/>
                <w:szCs w:val="22"/>
              </w:rPr>
              <w:t xml:space="preserve">the </w:t>
            </w:r>
            <w:r w:rsidR="00955A92">
              <w:rPr>
                <w:rFonts w:asciiTheme="minorHAnsi" w:hAnsiTheme="minorHAnsi" w:cs="Calibri"/>
                <w:sz w:val="22"/>
                <w:szCs w:val="22"/>
              </w:rPr>
              <w:t xml:space="preserve">non-response bias questions </w:t>
            </w:r>
            <w:r w:rsidR="00955A92" w:rsidRPr="007275B2">
              <w:rPr>
                <w:rFonts w:asciiTheme="minorHAnsi" w:hAnsiTheme="minorHAnsi" w:cs="Calibri"/>
                <w:sz w:val="22"/>
                <w:szCs w:val="22"/>
              </w:rPr>
              <w:t xml:space="preserve">listed in </w:t>
            </w:r>
            <w:r w:rsidR="00955A92">
              <w:rPr>
                <w:rFonts w:asciiTheme="minorHAnsi" w:hAnsiTheme="minorHAnsi" w:cs="Calibri"/>
                <w:sz w:val="22"/>
                <w:szCs w:val="22"/>
              </w:rPr>
              <w:t>I</w:t>
            </w:r>
            <w:r w:rsidR="00955A92" w:rsidRPr="007275B2">
              <w:rPr>
                <w:rFonts w:asciiTheme="minorHAnsi" w:hAnsiTheme="minorHAnsi" w:cs="Calibri"/>
                <w:sz w:val="22"/>
                <w:szCs w:val="22"/>
              </w:rPr>
              <w:t xml:space="preserve">tem </w:t>
            </w:r>
            <w:r w:rsidR="00955A92">
              <w:rPr>
                <w:rFonts w:asciiTheme="minorHAnsi" w:hAnsiTheme="minorHAnsi" w:cs="Calibri"/>
                <w:sz w:val="22"/>
                <w:szCs w:val="22"/>
              </w:rPr>
              <w:t>E</w:t>
            </w:r>
            <w:r w:rsidR="00955A92" w:rsidRPr="007275B2">
              <w:rPr>
                <w:rFonts w:asciiTheme="minorHAnsi" w:hAnsiTheme="minorHAnsi" w:cs="Calibri"/>
                <w:sz w:val="22"/>
                <w:szCs w:val="22"/>
              </w:rPr>
              <w:t xml:space="preserve"> below</w:t>
            </w:r>
            <w:r w:rsidR="00E000DB">
              <w:rPr>
                <w:rFonts w:asciiTheme="minorHAnsi" w:hAnsiTheme="minorHAnsi" w:cs="Calibri"/>
                <w:sz w:val="22"/>
                <w:szCs w:val="22"/>
              </w:rPr>
              <w:t>.</w:t>
            </w:r>
            <w:r w:rsidR="00955A92">
              <w:rPr>
                <w:rFonts w:asciiTheme="minorHAnsi" w:hAnsiTheme="minorHAnsi" w:cs="Calibri"/>
                <w:sz w:val="22"/>
                <w:szCs w:val="22"/>
              </w:rPr>
              <w:t xml:space="preserve">  The respondent will be handed a hard copy of the survey instrument, provided instructions, and asked to return the completed survey to the interviewer when they are done.</w:t>
            </w:r>
          </w:p>
          <w:p w14:paraId="34FCAABC" w14:textId="3A0E7C21" w:rsidR="0019461C" w:rsidRPr="004B2665" w:rsidRDefault="00A343DF" w:rsidP="00A750E4">
            <w:pPr>
              <w:spacing w:line="360" w:lineRule="auto"/>
              <w:ind w:left="705" w:right="702" w:hanging="345"/>
              <w:contextualSpacing/>
              <w:jc w:val="both"/>
              <w:rPr>
                <w:rFonts w:asciiTheme="minorHAnsi" w:hAnsiTheme="minorHAnsi" w:cs="Calibri"/>
                <w:sz w:val="22"/>
                <w:szCs w:val="22"/>
              </w:rPr>
            </w:pPr>
            <w:r>
              <w:rPr>
                <w:rFonts w:asciiTheme="minorHAnsi" w:hAnsiTheme="minorHAnsi" w:cs="Calibri"/>
                <w:sz w:val="22"/>
                <w:szCs w:val="22"/>
              </w:rPr>
              <w:t>3</w:t>
            </w:r>
            <w:r w:rsidR="00FA0E67">
              <w:rPr>
                <w:rFonts w:asciiTheme="minorHAnsi" w:hAnsiTheme="minorHAnsi" w:cs="Calibri"/>
                <w:sz w:val="22"/>
                <w:szCs w:val="22"/>
              </w:rPr>
              <w:t xml:space="preserve">.  </w:t>
            </w:r>
            <w:r w:rsidR="004B2665">
              <w:rPr>
                <w:rFonts w:asciiTheme="minorHAnsi" w:hAnsiTheme="minorHAnsi" w:cs="Calibri"/>
                <w:sz w:val="22"/>
                <w:szCs w:val="22"/>
              </w:rPr>
              <w:t>If the adult</w:t>
            </w:r>
            <w:r w:rsidR="00B35DBC">
              <w:rPr>
                <w:rFonts w:asciiTheme="minorHAnsi" w:hAnsiTheme="minorHAnsi" w:cs="Calibri"/>
                <w:sz w:val="22"/>
                <w:szCs w:val="22"/>
              </w:rPr>
              <w:t>(s)</w:t>
            </w:r>
            <w:r w:rsidR="004B2665">
              <w:rPr>
                <w:rFonts w:asciiTheme="minorHAnsi" w:hAnsiTheme="minorHAnsi" w:cs="Calibri"/>
                <w:sz w:val="22"/>
                <w:szCs w:val="22"/>
              </w:rPr>
              <w:t xml:space="preserve"> </w:t>
            </w:r>
            <w:r w:rsidR="0019461C" w:rsidRPr="003F0762">
              <w:rPr>
                <w:rFonts w:asciiTheme="minorHAnsi" w:hAnsiTheme="minorHAnsi" w:cs="Calibri"/>
                <w:sz w:val="22"/>
                <w:szCs w:val="22"/>
              </w:rPr>
              <w:t>refuse</w:t>
            </w:r>
            <w:r w:rsidR="00B35DBC">
              <w:rPr>
                <w:rFonts w:asciiTheme="minorHAnsi" w:hAnsiTheme="minorHAnsi" w:cs="Calibri"/>
                <w:sz w:val="22"/>
                <w:szCs w:val="22"/>
              </w:rPr>
              <w:t>s</w:t>
            </w:r>
            <w:r w:rsidR="0019461C" w:rsidRPr="003F0762">
              <w:rPr>
                <w:rFonts w:asciiTheme="minorHAnsi" w:hAnsiTheme="minorHAnsi" w:cs="Calibri"/>
                <w:sz w:val="22"/>
                <w:szCs w:val="22"/>
              </w:rPr>
              <w:t xml:space="preserve"> to participate in the survey</w:t>
            </w:r>
            <w:r w:rsidR="00B35DBC">
              <w:rPr>
                <w:rFonts w:asciiTheme="minorHAnsi" w:hAnsiTheme="minorHAnsi" w:cs="Calibri"/>
                <w:sz w:val="22"/>
                <w:szCs w:val="22"/>
              </w:rPr>
              <w:t xml:space="preserve">, </w:t>
            </w:r>
            <w:r w:rsidR="00FB74C2">
              <w:rPr>
                <w:rFonts w:asciiTheme="minorHAnsi" w:hAnsiTheme="minorHAnsi" w:cs="Calibri"/>
                <w:sz w:val="22"/>
                <w:szCs w:val="22"/>
              </w:rPr>
              <w:t>t</w:t>
            </w:r>
            <w:r w:rsidR="00B35DBC">
              <w:rPr>
                <w:rFonts w:asciiTheme="minorHAnsi" w:hAnsiTheme="minorHAnsi" w:cs="Calibri"/>
                <w:sz w:val="22"/>
                <w:szCs w:val="22"/>
              </w:rPr>
              <w:t xml:space="preserve">he survey interviewer will </w:t>
            </w:r>
            <w:r w:rsidR="0019461C" w:rsidRPr="00981C05">
              <w:rPr>
                <w:rFonts w:asciiTheme="minorHAnsi" w:hAnsiTheme="minorHAnsi" w:cs="Calibri"/>
                <w:sz w:val="22"/>
                <w:szCs w:val="22"/>
              </w:rPr>
              <w:t>ask</w:t>
            </w:r>
            <w:r w:rsidR="00B35DBC">
              <w:rPr>
                <w:rFonts w:asciiTheme="minorHAnsi" w:hAnsiTheme="minorHAnsi" w:cs="Calibri"/>
                <w:sz w:val="22"/>
                <w:szCs w:val="22"/>
              </w:rPr>
              <w:t xml:space="preserve"> them </w:t>
            </w:r>
            <w:r w:rsidR="0019461C" w:rsidRPr="00981C05">
              <w:rPr>
                <w:rFonts w:asciiTheme="minorHAnsi" w:hAnsiTheme="minorHAnsi" w:cs="Calibri"/>
                <w:sz w:val="22"/>
                <w:szCs w:val="22"/>
              </w:rPr>
              <w:t xml:space="preserve">to respond to </w:t>
            </w:r>
            <w:r w:rsidR="00CE4E94">
              <w:rPr>
                <w:rFonts w:asciiTheme="minorHAnsi" w:hAnsiTheme="minorHAnsi" w:cs="Calibri"/>
                <w:sz w:val="22"/>
                <w:szCs w:val="22"/>
              </w:rPr>
              <w:t>the</w:t>
            </w:r>
            <w:r w:rsidR="0019461C" w:rsidRPr="00981C05">
              <w:rPr>
                <w:rFonts w:asciiTheme="minorHAnsi" w:hAnsiTheme="minorHAnsi" w:cs="Calibri"/>
                <w:sz w:val="22"/>
                <w:szCs w:val="22"/>
              </w:rPr>
              <w:t xml:space="preserve"> non-response bias questions listed in </w:t>
            </w:r>
            <w:r w:rsidR="00FB74C2">
              <w:rPr>
                <w:rFonts w:asciiTheme="minorHAnsi" w:hAnsiTheme="minorHAnsi" w:cs="Calibri"/>
                <w:sz w:val="22"/>
                <w:szCs w:val="22"/>
              </w:rPr>
              <w:t>I</w:t>
            </w:r>
            <w:r w:rsidR="0019461C" w:rsidRPr="00981C05">
              <w:rPr>
                <w:rFonts w:asciiTheme="minorHAnsi" w:hAnsiTheme="minorHAnsi" w:cs="Calibri"/>
                <w:sz w:val="22"/>
                <w:szCs w:val="22"/>
              </w:rPr>
              <w:t xml:space="preserve">tem </w:t>
            </w:r>
            <w:r w:rsidR="00FB74C2">
              <w:rPr>
                <w:rFonts w:asciiTheme="minorHAnsi" w:hAnsiTheme="minorHAnsi" w:cs="Calibri"/>
                <w:sz w:val="22"/>
                <w:szCs w:val="22"/>
              </w:rPr>
              <w:t xml:space="preserve">E </w:t>
            </w:r>
            <w:r w:rsidR="0019461C" w:rsidRPr="00981C05">
              <w:rPr>
                <w:rFonts w:asciiTheme="minorHAnsi" w:hAnsiTheme="minorHAnsi" w:cs="Calibri"/>
                <w:sz w:val="22"/>
                <w:szCs w:val="22"/>
              </w:rPr>
              <w:t>below</w:t>
            </w:r>
            <w:r w:rsidR="004B2665">
              <w:rPr>
                <w:rFonts w:asciiTheme="minorHAnsi" w:hAnsiTheme="minorHAnsi" w:cs="Calibri"/>
                <w:sz w:val="22"/>
                <w:szCs w:val="22"/>
              </w:rPr>
              <w:t xml:space="preserve">. </w:t>
            </w:r>
            <w:r w:rsidR="004B2665" w:rsidRPr="004B2665">
              <w:rPr>
                <w:rFonts w:asciiTheme="minorHAnsi" w:hAnsiTheme="minorHAnsi" w:cs="Calibri"/>
                <w:sz w:val="22"/>
                <w:szCs w:val="22"/>
              </w:rPr>
              <w:t>I</w:t>
            </w:r>
            <w:r w:rsidR="000F4718" w:rsidRPr="004B2665">
              <w:rPr>
                <w:rFonts w:asciiTheme="minorHAnsi" w:hAnsiTheme="minorHAnsi" w:cs="Calibri"/>
                <w:sz w:val="22"/>
                <w:szCs w:val="22"/>
              </w:rPr>
              <w:t>f they refuse to answer the non-response bias questions, they will be thanked for their consideration</w:t>
            </w:r>
            <w:r w:rsidR="00B35DBC">
              <w:rPr>
                <w:rFonts w:asciiTheme="minorHAnsi" w:hAnsiTheme="minorHAnsi" w:cs="Calibri"/>
                <w:sz w:val="22"/>
                <w:szCs w:val="22"/>
              </w:rPr>
              <w:t xml:space="preserve"> and the contact will end</w:t>
            </w:r>
            <w:r w:rsidR="004B2665">
              <w:rPr>
                <w:rFonts w:asciiTheme="minorHAnsi" w:hAnsiTheme="minorHAnsi" w:cs="Calibri"/>
                <w:sz w:val="22"/>
                <w:szCs w:val="22"/>
              </w:rPr>
              <w:t>.</w:t>
            </w:r>
            <w:r w:rsidR="00B35DBC">
              <w:rPr>
                <w:rFonts w:asciiTheme="minorHAnsi" w:hAnsiTheme="minorHAnsi" w:cs="Calibri"/>
                <w:sz w:val="22"/>
                <w:szCs w:val="22"/>
              </w:rPr>
              <w:t xml:space="preserve"> However, i</w:t>
            </w:r>
            <w:r w:rsidR="000F4718" w:rsidRPr="004B2665">
              <w:rPr>
                <w:rFonts w:asciiTheme="minorHAnsi" w:hAnsiTheme="minorHAnsi" w:cs="Calibri"/>
                <w:sz w:val="22"/>
                <w:szCs w:val="22"/>
              </w:rPr>
              <w:t>f they agree to answer the non-response bias questions, the surveyor will record their responses and</w:t>
            </w:r>
            <w:r w:rsidR="004058F9" w:rsidRPr="004B2665">
              <w:rPr>
                <w:rFonts w:asciiTheme="minorHAnsi" w:hAnsiTheme="minorHAnsi" w:cs="Calibri"/>
                <w:sz w:val="22"/>
                <w:szCs w:val="22"/>
              </w:rPr>
              <w:t xml:space="preserve"> then </w:t>
            </w:r>
            <w:r w:rsidR="0019461C" w:rsidRPr="004B2665">
              <w:rPr>
                <w:rFonts w:asciiTheme="minorHAnsi" w:hAnsiTheme="minorHAnsi" w:cs="Calibri"/>
                <w:sz w:val="22"/>
                <w:szCs w:val="22"/>
              </w:rPr>
              <w:t>thank</w:t>
            </w:r>
            <w:r w:rsidR="000F4718" w:rsidRPr="004B2665">
              <w:rPr>
                <w:rFonts w:asciiTheme="minorHAnsi" w:hAnsiTheme="minorHAnsi" w:cs="Calibri"/>
                <w:sz w:val="22"/>
                <w:szCs w:val="22"/>
              </w:rPr>
              <w:t xml:space="preserve"> them for their time</w:t>
            </w:r>
            <w:r w:rsidR="0019461C" w:rsidRPr="004B2665">
              <w:rPr>
                <w:rFonts w:asciiTheme="minorHAnsi" w:hAnsiTheme="minorHAnsi" w:cs="Calibri"/>
                <w:sz w:val="22"/>
                <w:szCs w:val="22"/>
              </w:rPr>
              <w:t>. The number of refusals will be recorded and used to calculate the overall response rate for the collection at the park.</w:t>
            </w:r>
          </w:p>
          <w:p w14:paraId="3B69E536" w14:textId="2AFA957C" w:rsidR="00B8128B" w:rsidRPr="00175DD6" w:rsidRDefault="00D8289D" w:rsidP="006B01D5">
            <w:pPr>
              <w:pBdr>
                <w:top w:val="single" w:sz="4" w:space="1" w:color="auto"/>
              </w:pBdr>
              <w:spacing w:line="360" w:lineRule="auto"/>
              <w:rPr>
                <w:rFonts w:asciiTheme="minorHAnsi" w:hAnsiTheme="minorHAnsi" w:cstheme="minorHAnsi"/>
                <w:b/>
                <w:sz w:val="22"/>
                <w:szCs w:val="22"/>
              </w:rPr>
            </w:pPr>
            <w:r>
              <w:rPr>
                <w:rFonts w:asciiTheme="minorHAnsi" w:hAnsiTheme="minorHAnsi" w:cstheme="minorHAnsi"/>
                <w:b/>
                <w:sz w:val="22"/>
                <w:szCs w:val="22"/>
              </w:rPr>
              <w:t xml:space="preserve">(d) </w:t>
            </w:r>
            <w:r w:rsidRPr="00C00DE8">
              <w:rPr>
                <w:rFonts w:asciiTheme="minorHAnsi" w:hAnsiTheme="minorHAnsi" w:cstheme="minorHAnsi"/>
                <w:b/>
                <w:sz w:val="22"/>
                <w:szCs w:val="22"/>
              </w:rPr>
              <w:t>Expected Response Rate/Confidence Levels:</w:t>
            </w:r>
          </w:p>
          <w:p w14:paraId="1E3B9242" w14:textId="672AD1DE" w:rsidR="006F55F4" w:rsidRDefault="0019461C" w:rsidP="006B01D5">
            <w:pPr>
              <w:pBdr>
                <w:top w:val="single" w:sz="4" w:space="1" w:color="auto"/>
              </w:pBdr>
              <w:spacing w:line="360" w:lineRule="auto"/>
              <w:rPr>
                <w:rFonts w:asciiTheme="minorHAnsi" w:hAnsiTheme="minorHAnsi" w:cstheme="minorHAnsi"/>
                <w:sz w:val="22"/>
                <w:szCs w:val="22"/>
              </w:rPr>
            </w:pPr>
            <w:r>
              <w:rPr>
                <w:rFonts w:asciiTheme="minorHAnsi" w:hAnsiTheme="minorHAnsi" w:cstheme="minorHAnsi"/>
                <w:sz w:val="22"/>
                <w:szCs w:val="22"/>
              </w:rPr>
              <w:t xml:space="preserve">Approximately </w:t>
            </w:r>
            <w:r w:rsidR="000A6C1A">
              <w:rPr>
                <w:rFonts w:asciiTheme="minorHAnsi" w:hAnsiTheme="minorHAnsi" w:cstheme="minorHAnsi"/>
                <w:sz w:val="22"/>
                <w:szCs w:val="22"/>
              </w:rPr>
              <w:t>3,598</w:t>
            </w:r>
            <w:r w:rsidR="002F3287">
              <w:rPr>
                <w:rFonts w:asciiTheme="minorHAnsi" w:hAnsiTheme="minorHAnsi" w:cstheme="minorHAnsi"/>
                <w:strike/>
                <w:sz w:val="22"/>
                <w:szCs w:val="22"/>
              </w:rPr>
              <w:t xml:space="preserve"> </w:t>
            </w:r>
            <w:r>
              <w:rPr>
                <w:rFonts w:asciiTheme="minorHAnsi" w:hAnsiTheme="minorHAnsi" w:cstheme="minorHAnsi"/>
                <w:sz w:val="22"/>
                <w:szCs w:val="22"/>
              </w:rPr>
              <w:t xml:space="preserve">visitors will be contacted to participate in the study, </w:t>
            </w:r>
            <w:r w:rsidR="00D1443D">
              <w:rPr>
                <w:rFonts w:asciiTheme="minorHAnsi" w:hAnsiTheme="minorHAnsi" w:cstheme="minorHAnsi"/>
                <w:sz w:val="22"/>
                <w:szCs w:val="22"/>
              </w:rPr>
              <w:t>514</w:t>
            </w:r>
            <w:r>
              <w:rPr>
                <w:rFonts w:asciiTheme="minorHAnsi" w:hAnsiTheme="minorHAnsi" w:cstheme="minorHAnsi"/>
                <w:sz w:val="22"/>
                <w:szCs w:val="22"/>
              </w:rPr>
              <w:t xml:space="preserve"> at each of the sampling </w:t>
            </w:r>
            <w:r w:rsidRPr="00BF5DDF">
              <w:rPr>
                <w:rFonts w:asciiTheme="minorHAnsi" w:hAnsiTheme="minorHAnsi" w:cstheme="minorHAnsi"/>
                <w:sz w:val="22"/>
                <w:szCs w:val="22"/>
              </w:rPr>
              <w:t>locations</w:t>
            </w:r>
            <w:r w:rsidR="002936A2">
              <w:rPr>
                <w:rFonts w:asciiTheme="minorHAnsi" w:hAnsiTheme="minorHAnsi" w:cstheme="minorHAnsi"/>
                <w:sz w:val="22"/>
                <w:szCs w:val="22"/>
              </w:rPr>
              <w:t xml:space="preserve"> and at </w:t>
            </w:r>
            <w:r w:rsidR="00A83CEA">
              <w:rPr>
                <w:rFonts w:asciiTheme="minorHAnsi" w:hAnsiTheme="minorHAnsi" w:cstheme="minorHAnsi"/>
                <w:sz w:val="22"/>
                <w:szCs w:val="22"/>
              </w:rPr>
              <w:t>special event</w:t>
            </w:r>
            <w:r w:rsidR="002936A2">
              <w:rPr>
                <w:rFonts w:asciiTheme="minorHAnsi" w:hAnsiTheme="minorHAnsi" w:cstheme="minorHAnsi"/>
                <w:sz w:val="22"/>
                <w:szCs w:val="22"/>
              </w:rPr>
              <w:t>s</w:t>
            </w:r>
            <w:r w:rsidRPr="00BF5DDF">
              <w:rPr>
                <w:rFonts w:asciiTheme="minorHAnsi" w:hAnsiTheme="minorHAnsi" w:cstheme="minorHAnsi"/>
                <w:sz w:val="22"/>
                <w:szCs w:val="22"/>
              </w:rPr>
              <w:t xml:space="preserve">. Based on the results </w:t>
            </w:r>
            <w:r w:rsidR="00664FFC">
              <w:rPr>
                <w:rFonts w:asciiTheme="minorHAnsi" w:hAnsiTheme="minorHAnsi" w:cstheme="minorHAnsi"/>
                <w:sz w:val="22"/>
                <w:szCs w:val="22"/>
              </w:rPr>
              <w:t>on-site</w:t>
            </w:r>
            <w:r w:rsidR="00BF5DDF" w:rsidRPr="00BF5DDF">
              <w:rPr>
                <w:rFonts w:asciiTheme="minorHAnsi" w:hAnsiTheme="minorHAnsi" w:cstheme="minorHAnsi"/>
                <w:sz w:val="22"/>
                <w:szCs w:val="22"/>
              </w:rPr>
              <w:t xml:space="preserve">, self-administered questionnaires </w:t>
            </w:r>
            <w:r w:rsidR="00DC1B89">
              <w:rPr>
                <w:rFonts w:asciiTheme="minorHAnsi" w:hAnsiTheme="minorHAnsi" w:cstheme="minorHAnsi"/>
                <w:sz w:val="22"/>
                <w:szCs w:val="22"/>
              </w:rPr>
              <w:t xml:space="preserve">using similar recruitment procedures </w:t>
            </w:r>
            <w:r w:rsidR="006969E1">
              <w:rPr>
                <w:rFonts w:asciiTheme="minorHAnsi" w:hAnsiTheme="minorHAnsi" w:cstheme="minorHAnsi"/>
                <w:sz w:val="22"/>
                <w:szCs w:val="22"/>
              </w:rPr>
              <w:t xml:space="preserve">and sampling methods, </w:t>
            </w:r>
            <w:r w:rsidR="00DC1B89">
              <w:rPr>
                <w:rFonts w:asciiTheme="minorHAnsi" w:hAnsiTheme="minorHAnsi" w:cstheme="minorHAnsi"/>
                <w:sz w:val="22"/>
                <w:szCs w:val="22"/>
              </w:rPr>
              <w:t>but conducted in a diverse range of settings</w:t>
            </w:r>
            <w:r w:rsidR="006F55F4">
              <w:rPr>
                <w:rFonts w:asciiTheme="minorHAnsi" w:hAnsiTheme="minorHAnsi" w:cstheme="minorHAnsi"/>
                <w:sz w:val="22"/>
                <w:szCs w:val="22"/>
              </w:rPr>
              <w:t xml:space="preserve"> </w:t>
            </w:r>
            <w:r w:rsidR="002F3287">
              <w:rPr>
                <w:rFonts w:asciiTheme="minorHAnsi" w:hAnsiTheme="minorHAnsi" w:cstheme="minorHAnsi"/>
                <w:sz w:val="22"/>
                <w:szCs w:val="22"/>
              </w:rPr>
              <w:t>(see: Lawson, and Kiser, 2013</w:t>
            </w:r>
            <w:r w:rsidR="002F3287" w:rsidRPr="00BF5DDF">
              <w:rPr>
                <w:rFonts w:asciiTheme="minorHAnsi" w:hAnsiTheme="minorHAnsi" w:cstheme="minorHAnsi"/>
                <w:sz w:val="22"/>
                <w:szCs w:val="22"/>
              </w:rPr>
              <w:t xml:space="preserve"> </w:t>
            </w:r>
            <w:r w:rsidR="002F3287">
              <w:rPr>
                <w:rFonts w:asciiTheme="minorHAnsi" w:hAnsiTheme="minorHAnsi" w:cstheme="minorHAnsi"/>
                <w:sz w:val="22"/>
                <w:szCs w:val="22"/>
              </w:rPr>
              <w:t xml:space="preserve">- response rate 50% - 80%; </w:t>
            </w:r>
            <w:proofErr w:type="spellStart"/>
            <w:r w:rsidR="002F3287" w:rsidRPr="00BF5DDF">
              <w:rPr>
                <w:rFonts w:asciiTheme="minorHAnsi" w:hAnsiTheme="minorHAnsi" w:cstheme="minorHAnsi"/>
                <w:sz w:val="22"/>
                <w:szCs w:val="22"/>
              </w:rPr>
              <w:t>Moldovanyi</w:t>
            </w:r>
            <w:proofErr w:type="spellEnd"/>
            <w:r w:rsidR="002F3287" w:rsidRPr="00BF5DDF">
              <w:rPr>
                <w:rFonts w:asciiTheme="minorHAnsi" w:hAnsiTheme="minorHAnsi" w:cstheme="minorHAnsi"/>
                <w:sz w:val="22"/>
                <w:szCs w:val="22"/>
              </w:rPr>
              <w:t>, et al., 2006</w:t>
            </w:r>
            <w:r w:rsidR="002F3287">
              <w:rPr>
                <w:rFonts w:asciiTheme="minorHAnsi" w:hAnsiTheme="minorHAnsi" w:cstheme="minorHAnsi"/>
                <w:sz w:val="22"/>
                <w:szCs w:val="22"/>
              </w:rPr>
              <w:t xml:space="preserve"> - response rate 71%</w:t>
            </w:r>
            <w:r w:rsidR="002F3287" w:rsidRPr="00BF5DDF">
              <w:rPr>
                <w:rFonts w:asciiTheme="minorHAnsi" w:hAnsiTheme="minorHAnsi" w:cstheme="minorHAnsi"/>
                <w:sz w:val="22"/>
                <w:szCs w:val="22"/>
              </w:rPr>
              <w:t xml:space="preserve">; </w:t>
            </w:r>
            <w:r w:rsidR="002F3287">
              <w:rPr>
                <w:rFonts w:asciiTheme="minorHAnsi" w:hAnsiTheme="minorHAnsi" w:cstheme="minorHAnsi"/>
                <w:sz w:val="22"/>
                <w:szCs w:val="22"/>
              </w:rPr>
              <w:t xml:space="preserve">in </w:t>
            </w:r>
            <w:proofErr w:type="spellStart"/>
            <w:r w:rsidR="002F3287" w:rsidRPr="00BF5DDF">
              <w:rPr>
                <w:rFonts w:asciiTheme="minorHAnsi" w:hAnsiTheme="minorHAnsi" w:cstheme="minorHAnsi"/>
                <w:sz w:val="22"/>
                <w:szCs w:val="22"/>
              </w:rPr>
              <w:t>Taff</w:t>
            </w:r>
            <w:proofErr w:type="spellEnd"/>
            <w:r w:rsidR="002F3287" w:rsidRPr="00BF5DDF">
              <w:rPr>
                <w:rFonts w:asciiTheme="minorHAnsi" w:hAnsiTheme="minorHAnsi" w:cstheme="minorHAnsi"/>
                <w:sz w:val="22"/>
                <w:szCs w:val="22"/>
              </w:rPr>
              <w:t>, et al., 2013</w:t>
            </w:r>
            <w:r w:rsidR="002F3287">
              <w:rPr>
                <w:rFonts w:asciiTheme="minorHAnsi" w:hAnsiTheme="minorHAnsi" w:cstheme="minorHAnsi"/>
                <w:sz w:val="22"/>
                <w:szCs w:val="22"/>
              </w:rPr>
              <w:t xml:space="preserve"> - response rate 73%</w:t>
            </w:r>
            <w:r w:rsidR="002F3287" w:rsidRPr="00BF5DDF">
              <w:rPr>
                <w:rFonts w:asciiTheme="minorHAnsi" w:hAnsiTheme="minorHAnsi" w:cstheme="minorHAnsi"/>
                <w:sz w:val="22"/>
                <w:szCs w:val="22"/>
              </w:rPr>
              <w:t xml:space="preserve">) </w:t>
            </w:r>
            <w:r w:rsidRPr="00BF5DDF">
              <w:rPr>
                <w:rFonts w:asciiTheme="minorHAnsi" w:hAnsiTheme="minorHAnsi" w:cstheme="minorHAnsi"/>
                <w:sz w:val="22"/>
                <w:szCs w:val="22"/>
              </w:rPr>
              <w:t xml:space="preserve">we anticipate that </w:t>
            </w:r>
            <w:r w:rsidR="00BF5DDF" w:rsidRPr="00BF5DDF">
              <w:rPr>
                <w:rFonts w:asciiTheme="minorHAnsi" w:hAnsiTheme="minorHAnsi" w:cstheme="minorHAnsi"/>
                <w:sz w:val="22"/>
                <w:szCs w:val="22"/>
              </w:rPr>
              <w:t>2,520</w:t>
            </w:r>
            <w:r w:rsidRPr="00BF5DDF">
              <w:rPr>
                <w:rFonts w:asciiTheme="minorHAnsi" w:hAnsiTheme="minorHAnsi" w:cstheme="minorHAnsi"/>
                <w:sz w:val="22"/>
                <w:szCs w:val="22"/>
              </w:rPr>
              <w:t xml:space="preserve"> (</w:t>
            </w:r>
            <w:r w:rsidR="00BF5DDF" w:rsidRPr="00BF5DDF">
              <w:rPr>
                <w:rFonts w:asciiTheme="minorHAnsi" w:hAnsiTheme="minorHAnsi" w:cstheme="minorHAnsi"/>
                <w:sz w:val="22"/>
                <w:szCs w:val="22"/>
              </w:rPr>
              <w:t>70</w:t>
            </w:r>
            <w:r w:rsidRPr="00BF5DDF">
              <w:rPr>
                <w:rFonts w:asciiTheme="minorHAnsi" w:hAnsiTheme="minorHAnsi" w:cstheme="minorHAnsi"/>
                <w:sz w:val="22"/>
                <w:szCs w:val="22"/>
              </w:rPr>
              <w:t>%) of visitors contacted will agree to participate in the study</w:t>
            </w:r>
            <w:r w:rsidR="002F3287">
              <w:rPr>
                <w:rFonts w:asciiTheme="minorHAnsi" w:hAnsiTheme="minorHAnsi" w:cstheme="minorHAnsi"/>
                <w:sz w:val="22"/>
                <w:szCs w:val="22"/>
              </w:rPr>
              <w:t xml:space="preserve">. </w:t>
            </w:r>
            <w:r w:rsidR="006F55F4">
              <w:rPr>
                <w:rFonts w:asciiTheme="minorHAnsi" w:hAnsiTheme="minorHAnsi" w:cstheme="minorHAnsi"/>
                <w:sz w:val="22"/>
                <w:szCs w:val="22"/>
              </w:rPr>
              <w:t xml:space="preserve"> </w:t>
            </w:r>
            <w:r w:rsidR="00BC2531">
              <w:rPr>
                <w:rFonts w:asciiTheme="minorHAnsi" w:hAnsiTheme="minorHAnsi" w:cstheme="minorHAnsi"/>
                <w:sz w:val="22"/>
                <w:szCs w:val="22"/>
              </w:rPr>
              <w:t xml:space="preserve">An experienced on-site field supervisor will track survey response rates on a daily basis and provided additional training and support at locations or for survey interviewers with response rates lower than the 70% anticipated. </w:t>
            </w:r>
            <w:r w:rsidRPr="00BF5DDF">
              <w:rPr>
                <w:rFonts w:asciiTheme="minorHAnsi" w:hAnsiTheme="minorHAnsi" w:cstheme="minorHAnsi"/>
                <w:sz w:val="22"/>
                <w:szCs w:val="22"/>
              </w:rPr>
              <w:t>The</w:t>
            </w:r>
            <w:r>
              <w:rPr>
                <w:rFonts w:asciiTheme="minorHAnsi" w:hAnsiTheme="minorHAnsi" w:cstheme="minorHAnsi"/>
                <w:sz w:val="22"/>
                <w:szCs w:val="22"/>
              </w:rPr>
              <w:t xml:space="preserve"> number of refusals will be recorded and reported, and will be used in calculating the response rate. </w:t>
            </w:r>
          </w:p>
          <w:p w14:paraId="70C216B9" w14:textId="77777777" w:rsidR="00A750E4" w:rsidRDefault="00A750E4" w:rsidP="006B01D5">
            <w:pPr>
              <w:pBdr>
                <w:top w:val="single" w:sz="4" w:space="1" w:color="auto"/>
              </w:pBdr>
              <w:spacing w:line="360" w:lineRule="auto"/>
              <w:rPr>
                <w:rFonts w:asciiTheme="minorHAnsi" w:hAnsiTheme="minorHAnsi" w:cstheme="minorHAnsi"/>
                <w:sz w:val="22"/>
                <w:szCs w:val="22"/>
              </w:rPr>
            </w:pPr>
          </w:p>
          <w:p w14:paraId="60EEB8AE" w14:textId="77777777" w:rsidR="00A750E4" w:rsidRDefault="00A750E4" w:rsidP="006B01D5">
            <w:pPr>
              <w:pBdr>
                <w:top w:val="single" w:sz="4" w:space="1" w:color="auto"/>
              </w:pBdr>
              <w:spacing w:line="360" w:lineRule="auto"/>
              <w:rPr>
                <w:rFonts w:asciiTheme="minorHAnsi" w:hAnsiTheme="minorHAnsi" w:cstheme="minorHAnsi"/>
                <w:sz w:val="22"/>
                <w:szCs w:val="22"/>
              </w:rPr>
            </w:pPr>
          </w:p>
          <w:p w14:paraId="357DC575" w14:textId="655BBB1E" w:rsidR="0019461C" w:rsidRDefault="0019461C" w:rsidP="006B01D5">
            <w:pPr>
              <w:pBdr>
                <w:top w:val="single" w:sz="4" w:space="1" w:color="auto"/>
              </w:pBdr>
              <w:spacing w:line="360" w:lineRule="auto"/>
              <w:rPr>
                <w:rFonts w:asciiTheme="minorHAnsi" w:hAnsiTheme="minorHAnsi" w:cstheme="minorHAnsi"/>
                <w:sz w:val="22"/>
                <w:szCs w:val="22"/>
              </w:rPr>
            </w:pPr>
            <w:r>
              <w:rPr>
                <w:rFonts w:asciiTheme="minorHAnsi" w:hAnsiTheme="minorHAnsi" w:cstheme="minorHAnsi"/>
                <w:sz w:val="22"/>
                <w:szCs w:val="22"/>
              </w:rPr>
              <w:lastRenderedPageBreak/>
              <w:t xml:space="preserve">Therefore, for the total study we anticipate 2,520 completed questionnaires, </w:t>
            </w:r>
            <w:r w:rsidR="00D1443D">
              <w:rPr>
                <w:rFonts w:asciiTheme="minorHAnsi" w:hAnsiTheme="minorHAnsi" w:cstheme="minorHAnsi"/>
                <w:sz w:val="22"/>
                <w:szCs w:val="22"/>
              </w:rPr>
              <w:t>360</w:t>
            </w:r>
            <w:r>
              <w:rPr>
                <w:rFonts w:asciiTheme="minorHAnsi" w:hAnsiTheme="minorHAnsi" w:cstheme="minorHAnsi"/>
                <w:sz w:val="22"/>
                <w:szCs w:val="22"/>
              </w:rPr>
              <w:t xml:space="preserve"> for each of the sampling locations</w:t>
            </w:r>
            <w:r w:rsidR="006F55F4">
              <w:rPr>
                <w:rFonts w:asciiTheme="minorHAnsi" w:hAnsiTheme="minorHAnsi" w:cstheme="minorHAnsi"/>
                <w:sz w:val="22"/>
                <w:szCs w:val="22"/>
              </w:rPr>
              <w:t xml:space="preserve"> and </w:t>
            </w:r>
            <w:r w:rsidR="00A83CEA">
              <w:rPr>
                <w:rFonts w:asciiTheme="minorHAnsi" w:hAnsiTheme="minorHAnsi" w:cstheme="minorHAnsi"/>
                <w:sz w:val="22"/>
                <w:szCs w:val="22"/>
              </w:rPr>
              <w:t>special event</w:t>
            </w:r>
            <w:r w:rsidR="006F55F4">
              <w:rPr>
                <w:rFonts w:asciiTheme="minorHAnsi" w:hAnsiTheme="minorHAnsi" w:cstheme="minorHAnsi"/>
                <w:sz w:val="22"/>
                <w:szCs w:val="22"/>
              </w:rPr>
              <w:t>s</w:t>
            </w:r>
            <w:r>
              <w:rPr>
                <w:rFonts w:asciiTheme="minorHAnsi" w:hAnsiTheme="minorHAnsi" w:cstheme="minorHAnsi"/>
                <w:sz w:val="22"/>
                <w:szCs w:val="22"/>
              </w:rPr>
              <w:t xml:space="preserve">, and </w:t>
            </w:r>
            <w:r w:rsidR="001A2001">
              <w:rPr>
                <w:rFonts w:asciiTheme="minorHAnsi" w:hAnsiTheme="minorHAnsi" w:cstheme="minorHAnsi"/>
                <w:sz w:val="22"/>
                <w:szCs w:val="22"/>
              </w:rPr>
              <w:t>1</w:t>
            </w:r>
            <w:r w:rsidR="00D1443D">
              <w:rPr>
                <w:rFonts w:asciiTheme="minorHAnsi" w:hAnsiTheme="minorHAnsi" w:cstheme="minorHAnsi"/>
                <w:sz w:val="22"/>
                <w:szCs w:val="22"/>
              </w:rPr>
              <w:t>,</w:t>
            </w:r>
            <w:r w:rsidR="001A2001">
              <w:rPr>
                <w:rFonts w:asciiTheme="minorHAnsi" w:hAnsiTheme="minorHAnsi" w:cstheme="minorHAnsi"/>
                <w:sz w:val="22"/>
                <w:szCs w:val="22"/>
              </w:rPr>
              <w:t>0</w:t>
            </w:r>
            <w:r w:rsidR="00D1443D">
              <w:rPr>
                <w:rFonts w:asciiTheme="minorHAnsi" w:hAnsiTheme="minorHAnsi" w:cstheme="minorHAnsi"/>
                <w:sz w:val="22"/>
                <w:szCs w:val="22"/>
              </w:rPr>
              <w:t>78</w:t>
            </w:r>
            <w:r>
              <w:rPr>
                <w:rFonts w:asciiTheme="minorHAnsi" w:hAnsiTheme="minorHAnsi" w:cstheme="minorHAnsi"/>
                <w:sz w:val="22"/>
                <w:szCs w:val="22"/>
              </w:rPr>
              <w:t xml:space="preserve"> refusals, </w:t>
            </w:r>
            <w:r w:rsidR="00D1443D">
              <w:rPr>
                <w:rFonts w:asciiTheme="minorHAnsi" w:hAnsiTheme="minorHAnsi" w:cstheme="minorHAnsi"/>
                <w:sz w:val="22"/>
                <w:szCs w:val="22"/>
              </w:rPr>
              <w:t>154</w:t>
            </w:r>
            <w:r>
              <w:rPr>
                <w:rFonts w:asciiTheme="minorHAnsi" w:hAnsiTheme="minorHAnsi" w:cstheme="minorHAnsi"/>
                <w:sz w:val="22"/>
                <w:szCs w:val="22"/>
              </w:rPr>
              <w:t xml:space="preserve"> for each sampling location</w:t>
            </w:r>
            <w:r w:rsidR="006F55F4">
              <w:rPr>
                <w:rFonts w:asciiTheme="minorHAnsi" w:hAnsiTheme="minorHAnsi" w:cstheme="minorHAnsi"/>
                <w:sz w:val="22"/>
                <w:szCs w:val="22"/>
              </w:rPr>
              <w:t xml:space="preserve"> and </w:t>
            </w:r>
            <w:r w:rsidR="00A83CEA">
              <w:rPr>
                <w:rFonts w:asciiTheme="minorHAnsi" w:hAnsiTheme="minorHAnsi" w:cstheme="minorHAnsi"/>
                <w:sz w:val="22"/>
                <w:szCs w:val="22"/>
              </w:rPr>
              <w:t>special event</w:t>
            </w:r>
            <w:r w:rsidR="006F55F4">
              <w:rPr>
                <w:rFonts w:asciiTheme="minorHAnsi" w:hAnsiTheme="minorHAnsi" w:cstheme="minorHAnsi"/>
                <w:sz w:val="22"/>
                <w:szCs w:val="22"/>
              </w:rPr>
              <w:t>s</w:t>
            </w:r>
            <w:r>
              <w:rPr>
                <w:rFonts w:asciiTheme="minorHAnsi" w:hAnsiTheme="minorHAnsi" w:cstheme="minorHAnsi"/>
                <w:sz w:val="22"/>
                <w:szCs w:val="22"/>
              </w:rPr>
              <w:t xml:space="preserve">. </w:t>
            </w:r>
            <w:r w:rsidRPr="009D2191">
              <w:rPr>
                <w:rFonts w:asciiTheme="minorHAnsi" w:hAnsiTheme="minorHAnsi" w:cstheme="minorHAnsi"/>
                <w:sz w:val="22"/>
                <w:szCs w:val="22"/>
              </w:rPr>
              <w:t>Based on the expected number of responses (</w:t>
            </w:r>
            <w:r>
              <w:rPr>
                <w:rFonts w:asciiTheme="minorHAnsi" w:hAnsiTheme="minorHAnsi" w:cstheme="minorHAnsi"/>
                <w:sz w:val="22"/>
                <w:szCs w:val="22"/>
              </w:rPr>
              <w:t>2,520</w:t>
            </w:r>
            <w:r w:rsidRPr="009D2191">
              <w:rPr>
                <w:rFonts w:asciiTheme="minorHAnsi" w:hAnsiTheme="minorHAnsi" w:cstheme="minorHAnsi"/>
                <w:sz w:val="22"/>
                <w:szCs w:val="22"/>
              </w:rPr>
              <w:t xml:space="preserve">), there will be 95% confidence that the survey findings will be accurate to </w:t>
            </w:r>
            <w:r>
              <w:rPr>
                <w:rFonts w:asciiTheme="minorHAnsi" w:hAnsiTheme="minorHAnsi" w:cstheme="minorHAnsi"/>
                <w:sz w:val="22"/>
                <w:szCs w:val="22"/>
              </w:rPr>
              <w:t>approximately 2</w:t>
            </w:r>
            <w:r w:rsidRPr="009D2191">
              <w:rPr>
                <w:rFonts w:asciiTheme="minorHAnsi" w:hAnsiTheme="minorHAnsi" w:cstheme="minorHAnsi"/>
                <w:sz w:val="22"/>
                <w:szCs w:val="22"/>
              </w:rPr>
              <w:t xml:space="preserve"> percentage points</w:t>
            </w:r>
            <w:r>
              <w:rPr>
                <w:rFonts w:asciiTheme="minorHAnsi" w:hAnsiTheme="minorHAnsi" w:cstheme="minorHAnsi"/>
                <w:sz w:val="22"/>
                <w:szCs w:val="22"/>
              </w:rPr>
              <w:t xml:space="preserve"> for the park as a whole, and approximately 5 percentage points for each sampling location</w:t>
            </w:r>
            <w:r w:rsidRPr="009D2191">
              <w:rPr>
                <w:rFonts w:asciiTheme="minorHAnsi" w:hAnsiTheme="minorHAnsi" w:cstheme="minorHAnsi"/>
                <w:sz w:val="22"/>
                <w:szCs w:val="22"/>
              </w:rPr>
              <w:t xml:space="preserve"> (Fowler, 1993)</w:t>
            </w:r>
            <w:r>
              <w:rPr>
                <w:rFonts w:asciiTheme="minorHAnsi" w:hAnsiTheme="minorHAnsi" w:cstheme="minorHAnsi"/>
                <w:sz w:val="22"/>
                <w:szCs w:val="22"/>
              </w:rPr>
              <w:t>.</w:t>
            </w:r>
          </w:p>
          <w:p w14:paraId="6A259635" w14:textId="77777777" w:rsidR="006B01D5" w:rsidRPr="006B01D5" w:rsidRDefault="006B01D5" w:rsidP="006B01D5">
            <w:pPr>
              <w:pStyle w:val="NoSpacing"/>
              <w:pBdr>
                <w:top w:val="single" w:sz="4" w:space="1" w:color="auto"/>
              </w:pBdr>
              <w:rPr>
                <w:sz w:val="20"/>
                <w:szCs w:val="20"/>
              </w:rPr>
            </w:pPr>
          </w:p>
          <w:p w14:paraId="60141106" w14:textId="1C05F255" w:rsidR="00394E71" w:rsidRPr="004578E4" w:rsidRDefault="00B219FE" w:rsidP="006B01D5">
            <w:pPr>
              <w:pBdr>
                <w:top w:val="single" w:sz="4" w:space="1" w:color="auto"/>
              </w:pBdr>
              <w:rPr>
                <w:rFonts w:asciiTheme="minorHAnsi" w:hAnsiTheme="minorHAnsi" w:cstheme="minorHAnsi"/>
                <w:sz w:val="22"/>
                <w:szCs w:val="22"/>
              </w:rPr>
            </w:pPr>
            <w:r>
              <w:rPr>
                <w:rFonts w:asciiTheme="minorHAnsi" w:hAnsiTheme="minorHAnsi" w:cstheme="minorHAnsi"/>
                <w:sz w:val="22"/>
                <w:szCs w:val="22"/>
              </w:rPr>
              <w:t>Table 2: Estimated Response Rates</w:t>
            </w:r>
          </w:p>
        </w:tc>
      </w:tr>
      <w:tr w:rsidR="006969E1" w:rsidRPr="00C00DE8" w14:paraId="17859E68" w14:textId="77777777" w:rsidTr="00B219FE">
        <w:trPr>
          <w:trHeight w:val="440"/>
        </w:trPr>
        <w:tc>
          <w:tcPr>
            <w:tcW w:w="453" w:type="dxa"/>
            <w:tcBorders>
              <w:right w:val="single" w:sz="4" w:space="0" w:color="auto"/>
            </w:tcBorders>
          </w:tcPr>
          <w:p w14:paraId="268B8E43" w14:textId="7EBD61D9" w:rsidR="006969E1" w:rsidRPr="00C00DE8" w:rsidRDefault="006969E1" w:rsidP="00885E07">
            <w:pPr>
              <w:pStyle w:val="NoSpacing"/>
              <w:rPr>
                <w:rFonts w:asciiTheme="minorHAnsi" w:hAnsiTheme="minorHAnsi" w:cstheme="minorHAnsi"/>
                <w:sz w:val="22"/>
                <w:szCs w:val="22"/>
              </w:rPr>
            </w:pPr>
          </w:p>
        </w:tc>
        <w:tc>
          <w:tcPr>
            <w:tcW w:w="2790" w:type="dxa"/>
            <w:tcBorders>
              <w:top w:val="single" w:sz="4" w:space="0" w:color="auto"/>
              <w:left w:val="single" w:sz="4" w:space="0" w:color="auto"/>
              <w:bottom w:val="single" w:sz="4" w:space="0" w:color="auto"/>
              <w:right w:val="single" w:sz="4" w:space="0" w:color="auto"/>
            </w:tcBorders>
            <w:vAlign w:val="bottom"/>
          </w:tcPr>
          <w:p w14:paraId="52DD6293" w14:textId="77777777" w:rsidR="006969E1" w:rsidRDefault="006969E1" w:rsidP="003968DF">
            <w:pPr>
              <w:pStyle w:val="NoSpacing"/>
              <w:jc w:val="center"/>
              <w:rPr>
                <w:rFonts w:asciiTheme="minorHAnsi" w:hAnsiTheme="minorHAnsi" w:cstheme="minorHAnsi"/>
                <w:sz w:val="22"/>
                <w:szCs w:val="22"/>
              </w:rPr>
            </w:pPr>
          </w:p>
        </w:tc>
        <w:tc>
          <w:tcPr>
            <w:tcW w:w="6210"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1D024BF" w14:textId="77777777" w:rsidR="00A750E4" w:rsidRDefault="006969E1" w:rsidP="00B219FE">
            <w:pPr>
              <w:jc w:val="center"/>
              <w:rPr>
                <w:rFonts w:asciiTheme="minorHAnsi" w:hAnsiTheme="minorHAnsi"/>
                <w:b/>
                <w:color w:val="000000"/>
                <w:sz w:val="20"/>
                <w:szCs w:val="18"/>
              </w:rPr>
            </w:pPr>
            <w:r w:rsidRPr="00A750E4">
              <w:rPr>
                <w:rFonts w:asciiTheme="minorHAnsi" w:hAnsiTheme="minorHAnsi"/>
                <w:b/>
                <w:color w:val="000000"/>
                <w:sz w:val="20"/>
                <w:szCs w:val="18"/>
              </w:rPr>
              <w:t xml:space="preserve">Response rates based upon total estimated </w:t>
            </w:r>
          </w:p>
          <w:p w14:paraId="5D8F860F" w14:textId="191E935F" w:rsidR="006969E1" w:rsidRPr="00B219FE" w:rsidRDefault="006969E1" w:rsidP="00B219FE">
            <w:pPr>
              <w:jc w:val="center"/>
              <w:rPr>
                <w:b/>
                <w:color w:val="000000"/>
                <w:sz w:val="16"/>
                <w:szCs w:val="18"/>
              </w:rPr>
            </w:pPr>
            <w:r w:rsidRPr="00A750E4">
              <w:rPr>
                <w:rFonts w:asciiTheme="minorHAnsi" w:hAnsiTheme="minorHAnsi"/>
                <w:b/>
                <w:color w:val="000000"/>
                <w:sz w:val="20"/>
                <w:szCs w:val="18"/>
              </w:rPr>
              <w:t xml:space="preserve">number of all visitor </w:t>
            </w:r>
            <w:r w:rsidR="00394E71" w:rsidRPr="00A750E4">
              <w:rPr>
                <w:rFonts w:asciiTheme="minorHAnsi" w:hAnsiTheme="minorHAnsi"/>
                <w:b/>
                <w:color w:val="000000"/>
                <w:sz w:val="20"/>
                <w:szCs w:val="18"/>
              </w:rPr>
              <w:t>contacte</w:t>
            </w:r>
            <w:r w:rsidR="00394E71" w:rsidRPr="00B219FE">
              <w:rPr>
                <w:b/>
                <w:color w:val="000000"/>
                <w:sz w:val="18"/>
                <w:szCs w:val="18"/>
              </w:rPr>
              <w:t>d</w:t>
            </w:r>
          </w:p>
        </w:tc>
        <w:tc>
          <w:tcPr>
            <w:tcW w:w="450" w:type="dxa"/>
            <w:tcBorders>
              <w:left w:val="single" w:sz="4" w:space="0" w:color="auto"/>
            </w:tcBorders>
          </w:tcPr>
          <w:p w14:paraId="6616E615" w14:textId="77777777" w:rsidR="006969E1" w:rsidRPr="00C00DE8" w:rsidRDefault="006969E1" w:rsidP="001A271B">
            <w:pPr>
              <w:rPr>
                <w:rFonts w:asciiTheme="minorHAnsi" w:hAnsiTheme="minorHAnsi" w:cstheme="minorHAnsi"/>
                <w:sz w:val="22"/>
                <w:szCs w:val="22"/>
              </w:rPr>
            </w:pPr>
          </w:p>
        </w:tc>
      </w:tr>
      <w:tr w:rsidR="00EC0D7B" w:rsidRPr="00C00DE8" w14:paraId="3AB3FA49" w14:textId="77777777" w:rsidTr="00B219FE">
        <w:trPr>
          <w:trHeight w:val="854"/>
        </w:trPr>
        <w:tc>
          <w:tcPr>
            <w:tcW w:w="453" w:type="dxa"/>
            <w:vMerge w:val="restart"/>
            <w:tcBorders>
              <w:right w:val="single" w:sz="4" w:space="0" w:color="auto"/>
            </w:tcBorders>
          </w:tcPr>
          <w:p w14:paraId="0FD8D129" w14:textId="77777777" w:rsidR="00EC0D7B" w:rsidRPr="00C00DE8" w:rsidRDefault="00EC0D7B" w:rsidP="00885E07">
            <w:pPr>
              <w:pStyle w:val="NoSpacing"/>
              <w:rPr>
                <w:rFonts w:asciiTheme="minorHAnsi" w:hAnsiTheme="minorHAnsi" w:cstheme="minorHAnsi"/>
                <w:sz w:val="22"/>
                <w:szCs w:val="22"/>
              </w:rPr>
            </w:pPr>
          </w:p>
        </w:tc>
        <w:tc>
          <w:tcPr>
            <w:tcW w:w="2790" w:type="dxa"/>
            <w:tcBorders>
              <w:top w:val="single" w:sz="4" w:space="0" w:color="auto"/>
              <w:left w:val="single" w:sz="4" w:space="0" w:color="auto"/>
              <w:bottom w:val="single" w:sz="4" w:space="0" w:color="auto"/>
              <w:right w:val="single" w:sz="4" w:space="0" w:color="auto"/>
            </w:tcBorders>
            <w:vAlign w:val="bottom"/>
          </w:tcPr>
          <w:p w14:paraId="0BDCDBB4" w14:textId="47A6ABF4" w:rsidR="00EC0D7B" w:rsidRPr="00C00DE8" w:rsidRDefault="00EC0D7B" w:rsidP="003968DF">
            <w:pPr>
              <w:pStyle w:val="NoSpacing"/>
              <w:jc w:val="center"/>
              <w:rPr>
                <w:rFonts w:asciiTheme="minorHAnsi" w:hAnsiTheme="minorHAnsi" w:cstheme="minorHAnsi"/>
                <w:sz w:val="22"/>
                <w:szCs w:val="22"/>
              </w:rPr>
            </w:pPr>
            <w:r>
              <w:rPr>
                <w:rFonts w:asciiTheme="minorHAnsi" w:hAnsiTheme="minorHAnsi" w:cstheme="minorHAnsi"/>
                <w:sz w:val="22"/>
                <w:szCs w:val="22"/>
              </w:rPr>
              <w:t>Location</w:t>
            </w:r>
          </w:p>
        </w:tc>
        <w:tc>
          <w:tcPr>
            <w:tcW w:w="108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738FFC5" w14:textId="77777777" w:rsidR="006969E1" w:rsidRPr="002E75B2" w:rsidRDefault="006969E1" w:rsidP="002E75B2">
            <w:pPr>
              <w:jc w:val="center"/>
              <w:rPr>
                <w:rFonts w:asciiTheme="minorHAnsi" w:hAnsiTheme="minorHAnsi"/>
                <w:b/>
                <w:color w:val="000000"/>
                <w:sz w:val="18"/>
                <w:szCs w:val="18"/>
              </w:rPr>
            </w:pPr>
            <w:r w:rsidRPr="002E75B2">
              <w:rPr>
                <w:rFonts w:asciiTheme="minorHAnsi" w:hAnsiTheme="minorHAnsi"/>
                <w:b/>
                <w:color w:val="000000"/>
                <w:sz w:val="18"/>
                <w:szCs w:val="18"/>
              </w:rPr>
              <w:t>Initial</w:t>
            </w:r>
          </w:p>
          <w:p w14:paraId="32E538A5" w14:textId="60B91F1A" w:rsidR="00EC0D7B" w:rsidRPr="002E75B2" w:rsidRDefault="006969E1" w:rsidP="002E75B2">
            <w:pPr>
              <w:jc w:val="center"/>
              <w:rPr>
                <w:rFonts w:asciiTheme="minorHAnsi" w:hAnsiTheme="minorHAnsi" w:cstheme="minorHAnsi"/>
                <w:b/>
                <w:sz w:val="18"/>
                <w:szCs w:val="18"/>
              </w:rPr>
            </w:pPr>
            <w:r w:rsidRPr="002E75B2">
              <w:rPr>
                <w:rFonts w:asciiTheme="minorHAnsi" w:hAnsiTheme="minorHAnsi"/>
                <w:b/>
                <w:color w:val="000000"/>
                <w:sz w:val="18"/>
                <w:szCs w:val="18"/>
              </w:rPr>
              <w:t>Contacts</w:t>
            </w:r>
          </w:p>
        </w:tc>
        <w:tc>
          <w:tcPr>
            <w:tcW w:w="117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8D75735" w14:textId="77777777" w:rsidR="006969E1" w:rsidRPr="002E75B2" w:rsidRDefault="006969E1" w:rsidP="002E75B2">
            <w:pPr>
              <w:jc w:val="center"/>
              <w:rPr>
                <w:rFonts w:asciiTheme="minorHAnsi" w:hAnsiTheme="minorHAnsi"/>
                <w:b/>
                <w:color w:val="000000"/>
                <w:sz w:val="18"/>
                <w:szCs w:val="18"/>
              </w:rPr>
            </w:pPr>
            <w:r w:rsidRPr="002E75B2">
              <w:rPr>
                <w:rFonts w:asciiTheme="minorHAnsi" w:hAnsiTheme="minorHAnsi"/>
                <w:b/>
                <w:color w:val="000000"/>
                <w:sz w:val="18"/>
                <w:szCs w:val="18"/>
              </w:rPr>
              <w:t>Acceptance</w:t>
            </w:r>
          </w:p>
          <w:p w14:paraId="03D1AAE2" w14:textId="4901AFDB" w:rsidR="00EC0D7B" w:rsidRPr="002E75B2" w:rsidRDefault="006969E1" w:rsidP="002E75B2">
            <w:pPr>
              <w:jc w:val="center"/>
              <w:rPr>
                <w:rFonts w:asciiTheme="minorHAnsi" w:hAnsiTheme="minorHAnsi" w:cstheme="minorHAnsi"/>
                <w:b/>
                <w:sz w:val="18"/>
                <w:szCs w:val="18"/>
              </w:rPr>
            </w:pPr>
            <w:r w:rsidRPr="002E75B2">
              <w:rPr>
                <w:rFonts w:asciiTheme="minorHAnsi" w:hAnsiTheme="minorHAnsi"/>
                <w:b/>
                <w:color w:val="000000"/>
                <w:sz w:val="18"/>
                <w:szCs w:val="18"/>
              </w:rPr>
              <w:t>70%</w:t>
            </w:r>
          </w:p>
        </w:tc>
        <w:tc>
          <w:tcPr>
            <w:tcW w:w="162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2DC0AEB" w14:textId="77777777" w:rsidR="006969E1" w:rsidRPr="002E75B2" w:rsidRDefault="006969E1" w:rsidP="002E75B2">
            <w:pPr>
              <w:jc w:val="center"/>
              <w:rPr>
                <w:rFonts w:asciiTheme="minorHAnsi" w:hAnsiTheme="minorHAnsi"/>
                <w:b/>
                <w:color w:val="000000"/>
                <w:sz w:val="18"/>
                <w:szCs w:val="18"/>
              </w:rPr>
            </w:pPr>
            <w:r w:rsidRPr="002E75B2">
              <w:rPr>
                <w:rFonts w:asciiTheme="minorHAnsi" w:hAnsiTheme="minorHAnsi"/>
                <w:b/>
                <w:color w:val="000000"/>
                <w:sz w:val="18"/>
                <w:szCs w:val="18"/>
              </w:rPr>
              <w:t>All</w:t>
            </w:r>
          </w:p>
          <w:p w14:paraId="1E9B9EFB" w14:textId="77777777" w:rsidR="006969E1" w:rsidRPr="002E75B2" w:rsidRDefault="006969E1" w:rsidP="002E75B2">
            <w:pPr>
              <w:jc w:val="center"/>
              <w:rPr>
                <w:rFonts w:asciiTheme="minorHAnsi" w:hAnsiTheme="minorHAnsi"/>
                <w:b/>
                <w:color w:val="000000"/>
                <w:sz w:val="18"/>
                <w:szCs w:val="18"/>
              </w:rPr>
            </w:pPr>
            <w:r w:rsidRPr="002E75B2">
              <w:rPr>
                <w:rFonts w:asciiTheme="minorHAnsi" w:hAnsiTheme="minorHAnsi"/>
                <w:b/>
                <w:color w:val="000000"/>
                <w:sz w:val="18"/>
                <w:szCs w:val="18"/>
              </w:rPr>
              <w:t>Non-respondents</w:t>
            </w:r>
          </w:p>
          <w:p w14:paraId="1D955E38" w14:textId="07B901B6" w:rsidR="00EC0D7B" w:rsidRPr="00A750E4" w:rsidRDefault="006969E1" w:rsidP="002E75B2">
            <w:pPr>
              <w:jc w:val="center"/>
              <w:rPr>
                <w:rFonts w:asciiTheme="minorHAnsi" w:hAnsiTheme="minorHAnsi" w:cstheme="minorHAnsi"/>
                <w:b/>
                <w:sz w:val="18"/>
                <w:szCs w:val="18"/>
                <w:vertAlign w:val="superscript"/>
              </w:rPr>
            </w:pPr>
            <w:r w:rsidRPr="002E75B2">
              <w:rPr>
                <w:rFonts w:asciiTheme="minorHAnsi" w:hAnsiTheme="minorHAnsi"/>
                <w:b/>
                <w:color w:val="000000"/>
                <w:sz w:val="18"/>
                <w:szCs w:val="18"/>
              </w:rPr>
              <w:t>30%</w:t>
            </w:r>
            <w:r w:rsidR="000A6C1A">
              <w:rPr>
                <w:rFonts w:asciiTheme="minorHAnsi" w:hAnsiTheme="minorHAnsi"/>
                <w:b/>
                <w:color w:val="000000"/>
                <w:sz w:val="18"/>
                <w:szCs w:val="18"/>
                <w:vertAlign w:val="superscript"/>
              </w:rPr>
              <w:t>1</w:t>
            </w:r>
          </w:p>
        </w:tc>
        <w:tc>
          <w:tcPr>
            <w:tcW w:w="13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28D3DC1" w14:textId="1C37E572" w:rsidR="006969E1" w:rsidRPr="002E75B2" w:rsidRDefault="006969E1" w:rsidP="002E75B2">
            <w:pPr>
              <w:jc w:val="center"/>
              <w:rPr>
                <w:rFonts w:asciiTheme="minorHAnsi" w:hAnsiTheme="minorHAnsi"/>
                <w:b/>
                <w:color w:val="000000"/>
                <w:sz w:val="18"/>
                <w:szCs w:val="18"/>
              </w:rPr>
            </w:pPr>
            <w:r w:rsidRPr="002E75B2">
              <w:rPr>
                <w:rFonts w:asciiTheme="minorHAnsi" w:hAnsiTheme="minorHAnsi"/>
                <w:b/>
                <w:color w:val="000000"/>
                <w:sz w:val="18"/>
                <w:szCs w:val="18"/>
              </w:rPr>
              <w:t>Non-response survey</w:t>
            </w:r>
          </w:p>
          <w:p w14:paraId="064C5414" w14:textId="6F68DB57" w:rsidR="00EC0D7B" w:rsidRPr="00A750E4" w:rsidRDefault="00EA40C3" w:rsidP="002E75B2">
            <w:pPr>
              <w:jc w:val="center"/>
              <w:rPr>
                <w:rFonts w:asciiTheme="minorHAnsi" w:hAnsiTheme="minorHAnsi" w:cstheme="minorHAnsi"/>
                <w:b/>
                <w:sz w:val="18"/>
                <w:szCs w:val="18"/>
                <w:vertAlign w:val="superscript"/>
              </w:rPr>
            </w:pPr>
            <w:r w:rsidRPr="002E75B2">
              <w:rPr>
                <w:rFonts w:asciiTheme="minorHAnsi" w:hAnsiTheme="minorHAnsi"/>
                <w:b/>
                <w:color w:val="000000"/>
                <w:sz w:val="18"/>
                <w:szCs w:val="18"/>
              </w:rPr>
              <w:t>90</w:t>
            </w:r>
            <w:r w:rsidR="006969E1" w:rsidRPr="002E75B2">
              <w:rPr>
                <w:rFonts w:asciiTheme="minorHAnsi" w:hAnsiTheme="minorHAnsi"/>
                <w:b/>
                <w:color w:val="000000"/>
                <w:sz w:val="18"/>
                <w:szCs w:val="18"/>
              </w:rPr>
              <w:t>%</w:t>
            </w:r>
            <w:r w:rsidR="000A6C1A" w:rsidRPr="00B22BB1">
              <w:rPr>
                <w:rFonts w:asciiTheme="minorHAnsi" w:hAnsiTheme="minorHAnsi"/>
                <w:b/>
                <w:color w:val="000000"/>
                <w:sz w:val="18"/>
                <w:szCs w:val="18"/>
                <w:vertAlign w:val="superscript"/>
              </w:rPr>
              <w:t>1</w:t>
            </w:r>
          </w:p>
        </w:tc>
        <w:tc>
          <w:tcPr>
            <w:tcW w:w="9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3B79E8F" w14:textId="77777777" w:rsidR="006969E1" w:rsidRPr="002E75B2" w:rsidRDefault="006969E1">
            <w:pPr>
              <w:jc w:val="center"/>
              <w:rPr>
                <w:rFonts w:asciiTheme="minorHAnsi" w:hAnsiTheme="minorHAnsi"/>
                <w:b/>
                <w:color w:val="000000"/>
                <w:sz w:val="18"/>
                <w:szCs w:val="18"/>
              </w:rPr>
            </w:pPr>
            <w:r w:rsidRPr="002E75B2">
              <w:rPr>
                <w:rFonts w:asciiTheme="minorHAnsi" w:hAnsiTheme="minorHAnsi"/>
                <w:b/>
                <w:color w:val="000000"/>
                <w:sz w:val="18"/>
                <w:szCs w:val="18"/>
              </w:rPr>
              <w:t>Hard Refusals</w:t>
            </w:r>
          </w:p>
          <w:p w14:paraId="478F079E" w14:textId="32EC746E" w:rsidR="00EC0D7B" w:rsidRPr="00A750E4" w:rsidRDefault="00EA40C3">
            <w:pPr>
              <w:jc w:val="center"/>
              <w:rPr>
                <w:rFonts w:asciiTheme="minorHAnsi" w:hAnsiTheme="minorHAnsi" w:cstheme="minorHAnsi"/>
                <w:b/>
                <w:sz w:val="18"/>
                <w:szCs w:val="18"/>
                <w:vertAlign w:val="superscript"/>
              </w:rPr>
            </w:pPr>
            <w:r w:rsidRPr="002E75B2">
              <w:rPr>
                <w:rFonts w:asciiTheme="minorHAnsi" w:hAnsiTheme="minorHAnsi"/>
                <w:b/>
                <w:color w:val="000000"/>
                <w:sz w:val="18"/>
                <w:szCs w:val="18"/>
              </w:rPr>
              <w:t>10</w:t>
            </w:r>
            <w:r w:rsidR="006969E1" w:rsidRPr="002E75B2">
              <w:rPr>
                <w:rFonts w:asciiTheme="minorHAnsi" w:hAnsiTheme="minorHAnsi"/>
                <w:b/>
                <w:color w:val="000000"/>
                <w:sz w:val="18"/>
                <w:szCs w:val="18"/>
              </w:rPr>
              <w:t>%</w:t>
            </w:r>
            <w:r w:rsidR="000A6C1A">
              <w:rPr>
                <w:rFonts w:asciiTheme="minorHAnsi" w:hAnsiTheme="minorHAnsi"/>
                <w:b/>
                <w:color w:val="000000"/>
                <w:sz w:val="18"/>
                <w:szCs w:val="18"/>
                <w:vertAlign w:val="superscript"/>
              </w:rPr>
              <w:t>1</w:t>
            </w:r>
          </w:p>
        </w:tc>
        <w:tc>
          <w:tcPr>
            <w:tcW w:w="450" w:type="dxa"/>
            <w:vMerge w:val="restart"/>
            <w:tcBorders>
              <w:left w:val="single" w:sz="4" w:space="0" w:color="auto"/>
            </w:tcBorders>
          </w:tcPr>
          <w:p w14:paraId="39422C8D" w14:textId="016CD75F" w:rsidR="00EC0D7B" w:rsidRPr="00C00DE8" w:rsidRDefault="00EC0D7B" w:rsidP="001A271B">
            <w:pPr>
              <w:rPr>
                <w:rFonts w:asciiTheme="minorHAnsi" w:hAnsiTheme="minorHAnsi" w:cstheme="minorHAnsi"/>
                <w:sz w:val="22"/>
                <w:szCs w:val="22"/>
              </w:rPr>
            </w:pPr>
          </w:p>
        </w:tc>
      </w:tr>
      <w:tr w:rsidR="0019461C" w:rsidRPr="00C00DE8" w14:paraId="42892C0F" w14:textId="77777777" w:rsidTr="002E75B2">
        <w:trPr>
          <w:trHeight w:val="303"/>
        </w:trPr>
        <w:tc>
          <w:tcPr>
            <w:tcW w:w="453" w:type="dxa"/>
            <w:vMerge/>
            <w:tcBorders>
              <w:right w:val="single" w:sz="4" w:space="0" w:color="auto"/>
            </w:tcBorders>
          </w:tcPr>
          <w:p w14:paraId="7FCFD906" w14:textId="620B246E" w:rsidR="0019461C" w:rsidRPr="00C00DE8" w:rsidRDefault="0019461C" w:rsidP="0019461C">
            <w:pPr>
              <w:pStyle w:val="NoSpacing"/>
              <w:rPr>
                <w:rFonts w:asciiTheme="minorHAnsi" w:hAnsiTheme="minorHAnsi" w:cstheme="minorHAnsi"/>
                <w:sz w:val="22"/>
                <w:szCs w:val="22"/>
              </w:rPr>
            </w:pPr>
          </w:p>
        </w:tc>
        <w:tc>
          <w:tcPr>
            <w:tcW w:w="2790" w:type="dxa"/>
            <w:tcBorders>
              <w:top w:val="single" w:sz="4" w:space="0" w:color="auto"/>
              <w:left w:val="single" w:sz="4" w:space="0" w:color="auto"/>
              <w:bottom w:val="single" w:sz="4" w:space="0" w:color="auto"/>
              <w:right w:val="single" w:sz="4" w:space="0" w:color="auto"/>
            </w:tcBorders>
            <w:vAlign w:val="center"/>
          </w:tcPr>
          <w:p w14:paraId="63C5B5B0" w14:textId="33671078" w:rsidR="0019461C" w:rsidRPr="00E769BC" w:rsidRDefault="0019461C" w:rsidP="0019461C">
            <w:pPr>
              <w:pStyle w:val="NoSpacing"/>
              <w:rPr>
                <w:rFonts w:asciiTheme="minorHAnsi" w:hAnsiTheme="minorHAnsi" w:cstheme="minorHAnsi"/>
                <w:sz w:val="20"/>
                <w:szCs w:val="20"/>
              </w:rPr>
            </w:pPr>
            <w:r>
              <w:rPr>
                <w:rFonts w:ascii="Calibri" w:hAnsi="Calibri" w:cs="Calibri"/>
                <w:color w:val="000000"/>
                <w:sz w:val="20"/>
                <w:szCs w:val="20"/>
              </w:rPr>
              <w:t>Downtown District</w:t>
            </w:r>
          </w:p>
        </w:tc>
        <w:tc>
          <w:tcPr>
            <w:tcW w:w="1080" w:type="dxa"/>
            <w:tcBorders>
              <w:top w:val="single" w:sz="4" w:space="0" w:color="auto"/>
              <w:left w:val="single" w:sz="4" w:space="0" w:color="auto"/>
              <w:bottom w:val="single" w:sz="4" w:space="0" w:color="auto"/>
              <w:right w:val="single" w:sz="4" w:space="0" w:color="auto"/>
            </w:tcBorders>
            <w:vAlign w:val="center"/>
          </w:tcPr>
          <w:p w14:paraId="32D7FA2E" w14:textId="3B38CD5C" w:rsidR="0019461C" w:rsidRPr="00E769BC" w:rsidRDefault="00D1443D" w:rsidP="0019461C">
            <w:pPr>
              <w:jc w:val="center"/>
              <w:rPr>
                <w:rFonts w:asciiTheme="minorHAnsi" w:hAnsiTheme="minorHAnsi" w:cstheme="minorHAnsi"/>
                <w:sz w:val="20"/>
                <w:szCs w:val="20"/>
              </w:rPr>
            </w:pPr>
            <w:r>
              <w:rPr>
                <w:rFonts w:ascii="Calibri" w:hAnsi="Calibri" w:cs="Calibri"/>
                <w:color w:val="000000"/>
                <w:sz w:val="20"/>
                <w:szCs w:val="20"/>
              </w:rPr>
              <w:t>514</w:t>
            </w:r>
          </w:p>
        </w:tc>
        <w:tc>
          <w:tcPr>
            <w:tcW w:w="1170" w:type="dxa"/>
            <w:tcBorders>
              <w:top w:val="single" w:sz="4" w:space="0" w:color="auto"/>
              <w:left w:val="single" w:sz="4" w:space="0" w:color="auto"/>
              <w:bottom w:val="single" w:sz="4" w:space="0" w:color="auto"/>
              <w:right w:val="single" w:sz="4" w:space="0" w:color="auto"/>
            </w:tcBorders>
            <w:vAlign w:val="center"/>
          </w:tcPr>
          <w:p w14:paraId="22A57700" w14:textId="7C18BA3A" w:rsidR="0019461C" w:rsidRPr="00E769BC" w:rsidRDefault="006969E1" w:rsidP="0019461C">
            <w:pPr>
              <w:jc w:val="center"/>
              <w:rPr>
                <w:rFonts w:asciiTheme="minorHAnsi" w:hAnsiTheme="minorHAnsi" w:cstheme="minorHAnsi"/>
                <w:sz w:val="20"/>
                <w:szCs w:val="20"/>
              </w:rPr>
            </w:pPr>
            <w:r>
              <w:rPr>
                <w:rFonts w:asciiTheme="minorHAnsi" w:hAnsiTheme="minorHAnsi" w:cstheme="minorHAnsi"/>
                <w:sz w:val="20"/>
                <w:szCs w:val="20"/>
              </w:rPr>
              <w:t>360</w:t>
            </w:r>
          </w:p>
        </w:tc>
        <w:tc>
          <w:tcPr>
            <w:tcW w:w="1620" w:type="dxa"/>
            <w:tcBorders>
              <w:top w:val="single" w:sz="4" w:space="0" w:color="auto"/>
              <w:left w:val="single" w:sz="4" w:space="0" w:color="auto"/>
              <w:bottom w:val="single" w:sz="4" w:space="0" w:color="auto"/>
              <w:right w:val="single" w:sz="4" w:space="0" w:color="auto"/>
            </w:tcBorders>
            <w:vAlign w:val="center"/>
          </w:tcPr>
          <w:p w14:paraId="40D30EFF" w14:textId="6E4BBD79" w:rsidR="0019461C" w:rsidRPr="00E769BC" w:rsidRDefault="006969E1" w:rsidP="0019461C">
            <w:pPr>
              <w:jc w:val="center"/>
              <w:rPr>
                <w:rFonts w:asciiTheme="minorHAnsi" w:hAnsiTheme="minorHAnsi" w:cstheme="minorHAnsi"/>
                <w:sz w:val="20"/>
                <w:szCs w:val="20"/>
              </w:rPr>
            </w:pPr>
            <w:r>
              <w:rPr>
                <w:rFonts w:asciiTheme="minorHAnsi" w:hAnsiTheme="minorHAnsi" w:cstheme="minorHAnsi"/>
                <w:sz w:val="20"/>
                <w:szCs w:val="20"/>
              </w:rPr>
              <w:t>154</w:t>
            </w:r>
          </w:p>
        </w:tc>
        <w:tc>
          <w:tcPr>
            <w:tcW w:w="1350" w:type="dxa"/>
            <w:tcBorders>
              <w:top w:val="single" w:sz="4" w:space="0" w:color="auto"/>
              <w:left w:val="single" w:sz="4" w:space="0" w:color="auto"/>
              <w:bottom w:val="single" w:sz="4" w:space="0" w:color="auto"/>
              <w:right w:val="single" w:sz="4" w:space="0" w:color="auto"/>
            </w:tcBorders>
            <w:vAlign w:val="center"/>
          </w:tcPr>
          <w:p w14:paraId="7BF317DD" w14:textId="587D2710" w:rsidR="0019461C" w:rsidRPr="00E769BC" w:rsidRDefault="00B219FE" w:rsidP="00B219FE">
            <w:pPr>
              <w:jc w:val="center"/>
              <w:rPr>
                <w:rFonts w:asciiTheme="minorHAnsi" w:hAnsiTheme="minorHAnsi" w:cstheme="minorHAnsi"/>
                <w:sz w:val="20"/>
                <w:szCs w:val="20"/>
              </w:rPr>
            </w:pPr>
            <w:r>
              <w:rPr>
                <w:rFonts w:asciiTheme="minorHAnsi" w:hAnsiTheme="minorHAnsi" w:cstheme="minorHAnsi"/>
                <w:sz w:val="20"/>
                <w:szCs w:val="20"/>
              </w:rPr>
              <w:t>139</w:t>
            </w:r>
          </w:p>
        </w:tc>
        <w:tc>
          <w:tcPr>
            <w:tcW w:w="990" w:type="dxa"/>
            <w:tcBorders>
              <w:top w:val="single" w:sz="4" w:space="0" w:color="auto"/>
              <w:left w:val="single" w:sz="4" w:space="0" w:color="auto"/>
              <w:bottom w:val="single" w:sz="4" w:space="0" w:color="auto"/>
              <w:right w:val="single" w:sz="4" w:space="0" w:color="auto"/>
            </w:tcBorders>
            <w:vAlign w:val="center"/>
          </w:tcPr>
          <w:p w14:paraId="06A49B76" w14:textId="75CC7F4C" w:rsidR="0019461C" w:rsidRPr="00E769BC" w:rsidRDefault="002F3287" w:rsidP="0019461C">
            <w:pPr>
              <w:jc w:val="center"/>
              <w:rPr>
                <w:rFonts w:asciiTheme="minorHAnsi" w:hAnsiTheme="minorHAnsi" w:cstheme="minorHAnsi"/>
                <w:sz w:val="20"/>
                <w:szCs w:val="20"/>
              </w:rPr>
            </w:pPr>
            <w:r>
              <w:rPr>
                <w:rFonts w:asciiTheme="minorHAnsi" w:hAnsiTheme="minorHAnsi" w:cstheme="minorHAnsi"/>
                <w:sz w:val="20"/>
                <w:szCs w:val="20"/>
              </w:rPr>
              <w:t>1</w:t>
            </w:r>
            <w:r w:rsidR="00B219FE">
              <w:rPr>
                <w:rFonts w:asciiTheme="minorHAnsi" w:hAnsiTheme="minorHAnsi" w:cstheme="minorHAnsi"/>
                <w:sz w:val="20"/>
                <w:szCs w:val="20"/>
              </w:rPr>
              <w:t>5</w:t>
            </w:r>
          </w:p>
        </w:tc>
        <w:tc>
          <w:tcPr>
            <w:tcW w:w="450" w:type="dxa"/>
            <w:vMerge/>
            <w:tcBorders>
              <w:left w:val="single" w:sz="4" w:space="0" w:color="auto"/>
            </w:tcBorders>
          </w:tcPr>
          <w:p w14:paraId="37E76136" w14:textId="1C731977" w:rsidR="0019461C" w:rsidRPr="00C00DE8" w:rsidRDefault="0019461C" w:rsidP="0019461C">
            <w:pPr>
              <w:rPr>
                <w:rFonts w:asciiTheme="minorHAnsi" w:hAnsiTheme="minorHAnsi" w:cstheme="minorHAnsi"/>
                <w:sz w:val="22"/>
                <w:szCs w:val="22"/>
              </w:rPr>
            </w:pPr>
          </w:p>
        </w:tc>
      </w:tr>
      <w:tr w:rsidR="00EA40C3" w:rsidRPr="00C00DE8" w14:paraId="1C5705C8" w14:textId="77777777" w:rsidTr="002E75B2">
        <w:trPr>
          <w:trHeight w:val="303"/>
        </w:trPr>
        <w:tc>
          <w:tcPr>
            <w:tcW w:w="453" w:type="dxa"/>
            <w:vMerge/>
            <w:tcBorders>
              <w:right w:val="single" w:sz="4" w:space="0" w:color="auto"/>
            </w:tcBorders>
          </w:tcPr>
          <w:p w14:paraId="099FB7E3" w14:textId="77777777" w:rsidR="00EA40C3" w:rsidRPr="00C00DE8" w:rsidRDefault="00EA40C3" w:rsidP="0019461C">
            <w:pPr>
              <w:pStyle w:val="NoSpacing"/>
              <w:rPr>
                <w:rFonts w:asciiTheme="minorHAnsi" w:hAnsiTheme="minorHAnsi" w:cstheme="minorHAnsi"/>
                <w:sz w:val="22"/>
                <w:szCs w:val="22"/>
              </w:rPr>
            </w:pPr>
          </w:p>
        </w:tc>
        <w:tc>
          <w:tcPr>
            <w:tcW w:w="2790" w:type="dxa"/>
            <w:tcBorders>
              <w:top w:val="single" w:sz="4" w:space="0" w:color="auto"/>
              <w:left w:val="single" w:sz="4" w:space="0" w:color="auto"/>
              <w:bottom w:val="single" w:sz="4" w:space="0" w:color="auto"/>
              <w:right w:val="single" w:sz="4" w:space="0" w:color="auto"/>
            </w:tcBorders>
            <w:vAlign w:val="center"/>
          </w:tcPr>
          <w:p w14:paraId="4F5E2F1E" w14:textId="13EFA429" w:rsidR="00EA40C3" w:rsidRPr="00E769BC" w:rsidRDefault="00EA40C3" w:rsidP="0019461C">
            <w:pPr>
              <w:pStyle w:val="NoSpacing"/>
              <w:rPr>
                <w:rFonts w:asciiTheme="minorHAnsi" w:hAnsiTheme="minorHAnsi" w:cstheme="minorHAnsi"/>
                <w:sz w:val="20"/>
                <w:szCs w:val="20"/>
              </w:rPr>
            </w:pPr>
            <w:proofErr w:type="spellStart"/>
            <w:r>
              <w:rPr>
                <w:rFonts w:ascii="Calibri" w:hAnsi="Calibri" w:cs="Calibri"/>
                <w:color w:val="000000"/>
                <w:sz w:val="20"/>
                <w:szCs w:val="20"/>
              </w:rPr>
              <w:t>Gulpha</w:t>
            </w:r>
            <w:proofErr w:type="spellEnd"/>
            <w:r>
              <w:rPr>
                <w:rFonts w:ascii="Calibri" w:hAnsi="Calibri" w:cs="Calibri"/>
                <w:color w:val="000000"/>
                <w:sz w:val="20"/>
                <w:szCs w:val="20"/>
              </w:rPr>
              <w:t xml:space="preserve"> Gorge District</w:t>
            </w:r>
          </w:p>
        </w:tc>
        <w:tc>
          <w:tcPr>
            <w:tcW w:w="1080" w:type="dxa"/>
            <w:tcBorders>
              <w:top w:val="single" w:sz="4" w:space="0" w:color="auto"/>
              <w:left w:val="single" w:sz="4" w:space="0" w:color="auto"/>
              <w:bottom w:val="single" w:sz="4" w:space="0" w:color="auto"/>
              <w:right w:val="single" w:sz="4" w:space="0" w:color="auto"/>
            </w:tcBorders>
            <w:vAlign w:val="center"/>
          </w:tcPr>
          <w:p w14:paraId="6B427FD1" w14:textId="72ED5FF1" w:rsidR="00EA40C3" w:rsidRPr="00E769BC" w:rsidRDefault="00EA40C3" w:rsidP="0019461C">
            <w:pPr>
              <w:jc w:val="center"/>
              <w:rPr>
                <w:rFonts w:asciiTheme="minorHAnsi" w:hAnsiTheme="minorHAnsi" w:cstheme="minorHAnsi"/>
                <w:sz w:val="20"/>
                <w:szCs w:val="20"/>
              </w:rPr>
            </w:pPr>
            <w:r>
              <w:rPr>
                <w:rFonts w:ascii="Calibri" w:hAnsi="Calibri" w:cs="Calibri"/>
                <w:color w:val="000000"/>
                <w:sz w:val="20"/>
                <w:szCs w:val="20"/>
              </w:rPr>
              <w:t>514</w:t>
            </w:r>
          </w:p>
        </w:tc>
        <w:tc>
          <w:tcPr>
            <w:tcW w:w="1170" w:type="dxa"/>
            <w:tcBorders>
              <w:top w:val="single" w:sz="4" w:space="0" w:color="auto"/>
              <w:left w:val="single" w:sz="4" w:space="0" w:color="auto"/>
              <w:bottom w:val="single" w:sz="4" w:space="0" w:color="auto"/>
              <w:right w:val="single" w:sz="4" w:space="0" w:color="auto"/>
            </w:tcBorders>
          </w:tcPr>
          <w:p w14:paraId="712E60AC" w14:textId="22B3C995" w:rsidR="00EA40C3" w:rsidRPr="00E769BC" w:rsidRDefault="00EA40C3" w:rsidP="0019461C">
            <w:pPr>
              <w:jc w:val="center"/>
              <w:rPr>
                <w:rFonts w:asciiTheme="minorHAnsi" w:hAnsiTheme="minorHAnsi" w:cstheme="minorHAnsi"/>
                <w:sz w:val="20"/>
                <w:szCs w:val="20"/>
              </w:rPr>
            </w:pPr>
            <w:r w:rsidRPr="004A5907">
              <w:rPr>
                <w:rFonts w:asciiTheme="minorHAnsi" w:hAnsiTheme="minorHAnsi" w:cstheme="minorHAnsi"/>
                <w:sz w:val="20"/>
                <w:szCs w:val="20"/>
              </w:rPr>
              <w:t>360</w:t>
            </w:r>
          </w:p>
        </w:tc>
        <w:tc>
          <w:tcPr>
            <w:tcW w:w="1620" w:type="dxa"/>
            <w:tcBorders>
              <w:top w:val="single" w:sz="4" w:space="0" w:color="auto"/>
              <w:left w:val="single" w:sz="4" w:space="0" w:color="auto"/>
              <w:bottom w:val="single" w:sz="4" w:space="0" w:color="auto"/>
              <w:right w:val="single" w:sz="4" w:space="0" w:color="auto"/>
            </w:tcBorders>
          </w:tcPr>
          <w:p w14:paraId="1B3F881E" w14:textId="4D7A135D" w:rsidR="00EA40C3" w:rsidRPr="00E769BC" w:rsidRDefault="00EA40C3" w:rsidP="0019461C">
            <w:pPr>
              <w:jc w:val="center"/>
              <w:rPr>
                <w:rFonts w:asciiTheme="minorHAnsi" w:hAnsiTheme="minorHAnsi" w:cstheme="minorHAnsi"/>
                <w:sz w:val="20"/>
                <w:szCs w:val="20"/>
              </w:rPr>
            </w:pPr>
            <w:r w:rsidRPr="00D56D44">
              <w:rPr>
                <w:rFonts w:asciiTheme="minorHAnsi" w:hAnsiTheme="minorHAnsi" w:cstheme="minorHAnsi"/>
                <w:sz w:val="20"/>
                <w:szCs w:val="20"/>
              </w:rPr>
              <w:t>154</w:t>
            </w:r>
          </w:p>
        </w:tc>
        <w:tc>
          <w:tcPr>
            <w:tcW w:w="1350" w:type="dxa"/>
            <w:tcBorders>
              <w:top w:val="single" w:sz="4" w:space="0" w:color="auto"/>
              <w:left w:val="single" w:sz="4" w:space="0" w:color="auto"/>
              <w:bottom w:val="single" w:sz="4" w:space="0" w:color="auto"/>
              <w:right w:val="single" w:sz="4" w:space="0" w:color="auto"/>
            </w:tcBorders>
          </w:tcPr>
          <w:p w14:paraId="6F55B472" w14:textId="1A0140DD" w:rsidR="00EA40C3" w:rsidRPr="00E769BC" w:rsidRDefault="000A6C1A" w:rsidP="0019461C">
            <w:pPr>
              <w:jc w:val="center"/>
              <w:rPr>
                <w:rFonts w:asciiTheme="minorHAnsi" w:hAnsiTheme="minorHAnsi" w:cstheme="minorHAnsi"/>
                <w:sz w:val="20"/>
                <w:szCs w:val="20"/>
              </w:rPr>
            </w:pPr>
            <w:r>
              <w:rPr>
                <w:rFonts w:asciiTheme="minorHAnsi" w:hAnsiTheme="minorHAnsi" w:cstheme="minorHAnsi"/>
                <w:sz w:val="20"/>
                <w:szCs w:val="20"/>
              </w:rPr>
              <w:t>139</w:t>
            </w:r>
          </w:p>
        </w:tc>
        <w:tc>
          <w:tcPr>
            <w:tcW w:w="990" w:type="dxa"/>
            <w:tcBorders>
              <w:top w:val="single" w:sz="4" w:space="0" w:color="auto"/>
              <w:left w:val="single" w:sz="4" w:space="0" w:color="auto"/>
              <w:bottom w:val="single" w:sz="4" w:space="0" w:color="auto"/>
              <w:right w:val="single" w:sz="4" w:space="0" w:color="auto"/>
            </w:tcBorders>
            <w:vAlign w:val="center"/>
          </w:tcPr>
          <w:p w14:paraId="45F8798B" w14:textId="3D221E33" w:rsidR="00EA40C3" w:rsidRPr="00E769BC" w:rsidRDefault="000A6C1A" w:rsidP="0019461C">
            <w:pPr>
              <w:jc w:val="center"/>
              <w:rPr>
                <w:rFonts w:asciiTheme="minorHAnsi" w:hAnsiTheme="minorHAnsi" w:cstheme="minorHAnsi"/>
                <w:sz w:val="20"/>
                <w:szCs w:val="20"/>
              </w:rPr>
            </w:pPr>
            <w:r>
              <w:rPr>
                <w:rFonts w:asciiTheme="minorHAnsi" w:hAnsiTheme="minorHAnsi" w:cstheme="minorHAnsi"/>
                <w:sz w:val="20"/>
                <w:szCs w:val="20"/>
              </w:rPr>
              <w:t>15</w:t>
            </w:r>
          </w:p>
        </w:tc>
        <w:tc>
          <w:tcPr>
            <w:tcW w:w="450" w:type="dxa"/>
            <w:vMerge/>
            <w:tcBorders>
              <w:left w:val="single" w:sz="4" w:space="0" w:color="auto"/>
            </w:tcBorders>
          </w:tcPr>
          <w:p w14:paraId="685B9459" w14:textId="77777777" w:rsidR="00EA40C3" w:rsidRPr="00C00DE8" w:rsidRDefault="00EA40C3" w:rsidP="0019461C">
            <w:pPr>
              <w:rPr>
                <w:rFonts w:asciiTheme="minorHAnsi" w:hAnsiTheme="minorHAnsi" w:cstheme="minorHAnsi"/>
                <w:sz w:val="22"/>
                <w:szCs w:val="22"/>
              </w:rPr>
            </w:pPr>
          </w:p>
        </w:tc>
      </w:tr>
      <w:tr w:rsidR="00EA40C3" w:rsidRPr="00C00DE8" w14:paraId="4AA9F060" w14:textId="77777777" w:rsidTr="002E75B2">
        <w:trPr>
          <w:trHeight w:val="303"/>
        </w:trPr>
        <w:tc>
          <w:tcPr>
            <w:tcW w:w="453" w:type="dxa"/>
            <w:vMerge/>
            <w:tcBorders>
              <w:right w:val="single" w:sz="4" w:space="0" w:color="auto"/>
            </w:tcBorders>
          </w:tcPr>
          <w:p w14:paraId="2158A291" w14:textId="77777777" w:rsidR="00EA40C3" w:rsidRPr="00C00DE8" w:rsidRDefault="00EA40C3" w:rsidP="0019461C">
            <w:pPr>
              <w:pStyle w:val="NoSpacing"/>
              <w:rPr>
                <w:rFonts w:asciiTheme="minorHAnsi" w:hAnsiTheme="minorHAnsi" w:cstheme="minorHAnsi"/>
                <w:sz w:val="22"/>
                <w:szCs w:val="22"/>
              </w:rPr>
            </w:pPr>
          </w:p>
        </w:tc>
        <w:tc>
          <w:tcPr>
            <w:tcW w:w="2790" w:type="dxa"/>
            <w:tcBorders>
              <w:top w:val="single" w:sz="4" w:space="0" w:color="auto"/>
              <w:left w:val="single" w:sz="4" w:space="0" w:color="auto"/>
              <w:bottom w:val="single" w:sz="4" w:space="0" w:color="auto"/>
              <w:right w:val="single" w:sz="4" w:space="0" w:color="auto"/>
            </w:tcBorders>
            <w:vAlign w:val="center"/>
          </w:tcPr>
          <w:p w14:paraId="60614959" w14:textId="6B798731" w:rsidR="00EA40C3" w:rsidRPr="00E769BC" w:rsidRDefault="00EA40C3" w:rsidP="0019461C">
            <w:pPr>
              <w:pStyle w:val="NoSpacing"/>
              <w:rPr>
                <w:rFonts w:asciiTheme="minorHAnsi" w:hAnsiTheme="minorHAnsi" w:cstheme="minorHAnsi"/>
                <w:sz w:val="20"/>
                <w:szCs w:val="20"/>
              </w:rPr>
            </w:pPr>
            <w:r>
              <w:rPr>
                <w:rFonts w:ascii="Calibri" w:hAnsi="Calibri" w:cs="Calibri"/>
                <w:color w:val="000000"/>
                <w:sz w:val="20"/>
                <w:szCs w:val="20"/>
              </w:rPr>
              <w:t>Hot Springs Mountain District</w:t>
            </w:r>
          </w:p>
        </w:tc>
        <w:tc>
          <w:tcPr>
            <w:tcW w:w="1080" w:type="dxa"/>
            <w:tcBorders>
              <w:top w:val="single" w:sz="4" w:space="0" w:color="auto"/>
              <w:left w:val="single" w:sz="4" w:space="0" w:color="auto"/>
              <w:bottom w:val="single" w:sz="4" w:space="0" w:color="auto"/>
              <w:right w:val="single" w:sz="4" w:space="0" w:color="auto"/>
            </w:tcBorders>
            <w:vAlign w:val="center"/>
          </w:tcPr>
          <w:p w14:paraId="0F47CFC6" w14:textId="1D847285" w:rsidR="00EA40C3" w:rsidRPr="00E769BC" w:rsidRDefault="00EA40C3" w:rsidP="0019461C">
            <w:pPr>
              <w:jc w:val="center"/>
              <w:rPr>
                <w:rFonts w:asciiTheme="minorHAnsi" w:hAnsiTheme="minorHAnsi" w:cstheme="minorHAnsi"/>
                <w:sz w:val="20"/>
                <w:szCs w:val="20"/>
              </w:rPr>
            </w:pPr>
            <w:r>
              <w:rPr>
                <w:rFonts w:ascii="Calibri" w:hAnsi="Calibri" w:cs="Calibri"/>
                <w:color w:val="000000"/>
                <w:sz w:val="20"/>
                <w:szCs w:val="20"/>
              </w:rPr>
              <w:t>514</w:t>
            </w:r>
          </w:p>
        </w:tc>
        <w:tc>
          <w:tcPr>
            <w:tcW w:w="1170" w:type="dxa"/>
            <w:tcBorders>
              <w:top w:val="single" w:sz="4" w:space="0" w:color="auto"/>
              <w:left w:val="single" w:sz="4" w:space="0" w:color="auto"/>
              <w:bottom w:val="single" w:sz="4" w:space="0" w:color="auto"/>
              <w:right w:val="single" w:sz="4" w:space="0" w:color="auto"/>
            </w:tcBorders>
          </w:tcPr>
          <w:p w14:paraId="50FA9CBF" w14:textId="66491991" w:rsidR="00EA40C3" w:rsidRPr="00E769BC" w:rsidRDefault="00EA40C3" w:rsidP="0019461C">
            <w:pPr>
              <w:jc w:val="center"/>
              <w:rPr>
                <w:rFonts w:asciiTheme="minorHAnsi" w:hAnsiTheme="minorHAnsi" w:cstheme="minorHAnsi"/>
                <w:sz w:val="20"/>
                <w:szCs w:val="20"/>
              </w:rPr>
            </w:pPr>
            <w:r w:rsidRPr="004A5907">
              <w:rPr>
                <w:rFonts w:asciiTheme="minorHAnsi" w:hAnsiTheme="minorHAnsi" w:cstheme="minorHAnsi"/>
                <w:sz w:val="20"/>
                <w:szCs w:val="20"/>
              </w:rPr>
              <w:t>360</w:t>
            </w:r>
          </w:p>
        </w:tc>
        <w:tc>
          <w:tcPr>
            <w:tcW w:w="1620" w:type="dxa"/>
            <w:tcBorders>
              <w:top w:val="single" w:sz="4" w:space="0" w:color="auto"/>
              <w:left w:val="single" w:sz="4" w:space="0" w:color="auto"/>
              <w:bottom w:val="single" w:sz="4" w:space="0" w:color="auto"/>
              <w:right w:val="single" w:sz="4" w:space="0" w:color="auto"/>
            </w:tcBorders>
          </w:tcPr>
          <w:p w14:paraId="395C1F9B" w14:textId="5F45B80A" w:rsidR="00EA40C3" w:rsidRPr="00E769BC" w:rsidRDefault="00EA40C3" w:rsidP="0019461C">
            <w:pPr>
              <w:jc w:val="center"/>
              <w:rPr>
                <w:rFonts w:asciiTheme="minorHAnsi" w:hAnsiTheme="minorHAnsi" w:cstheme="minorHAnsi"/>
                <w:sz w:val="20"/>
                <w:szCs w:val="20"/>
              </w:rPr>
            </w:pPr>
            <w:r w:rsidRPr="00D56D44">
              <w:rPr>
                <w:rFonts w:asciiTheme="minorHAnsi" w:hAnsiTheme="minorHAnsi" w:cstheme="minorHAnsi"/>
                <w:sz w:val="20"/>
                <w:szCs w:val="20"/>
              </w:rPr>
              <w:t>154</w:t>
            </w:r>
          </w:p>
        </w:tc>
        <w:tc>
          <w:tcPr>
            <w:tcW w:w="1350" w:type="dxa"/>
            <w:tcBorders>
              <w:top w:val="single" w:sz="4" w:space="0" w:color="auto"/>
              <w:left w:val="single" w:sz="4" w:space="0" w:color="auto"/>
              <w:bottom w:val="single" w:sz="4" w:space="0" w:color="auto"/>
              <w:right w:val="single" w:sz="4" w:space="0" w:color="auto"/>
            </w:tcBorders>
          </w:tcPr>
          <w:p w14:paraId="1E355D72" w14:textId="60ED620B" w:rsidR="00EA40C3" w:rsidRPr="00E769BC" w:rsidRDefault="000A6C1A" w:rsidP="0019461C">
            <w:pPr>
              <w:jc w:val="center"/>
              <w:rPr>
                <w:rFonts w:asciiTheme="minorHAnsi" w:hAnsiTheme="minorHAnsi" w:cstheme="minorHAnsi"/>
                <w:sz w:val="20"/>
                <w:szCs w:val="20"/>
              </w:rPr>
            </w:pPr>
            <w:r>
              <w:rPr>
                <w:rFonts w:asciiTheme="minorHAnsi" w:hAnsiTheme="minorHAnsi" w:cstheme="minorHAnsi"/>
                <w:sz w:val="20"/>
                <w:szCs w:val="20"/>
              </w:rPr>
              <w:t>139</w:t>
            </w:r>
          </w:p>
        </w:tc>
        <w:tc>
          <w:tcPr>
            <w:tcW w:w="990" w:type="dxa"/>
            <w:tcBorders>
              <w:top w:val="single" w:sz="4" w:space="0" w:color="auto"/>
              <w:left w:val="single" w:sz="4" w:space="0" w:color="auto"/>
              <w:bottom w:val="single" w:sz="4" w:space="0" w:color="auto"/>
              <w:right w:val="single" w:sz="4" w:space="0" w:color="auto"/>
            </w:tcBorders>
            <w:vAlign w:val="center"/>
          </w:tcPr>
          <w:p w14:paraId="004E939E" w14:textId="0DD71FD5" w:rsidR="00EA40C3" w:rsidRPr="00E769BC" w:rsidRDefault="000A6C1A" w:rsidP="0019461C">
            <w:pPr>
              <w:jc w:val="center"/>
              <w:rPr>
                <w:rFonts w:asciiTheme="minorHAnsi" w:hAnsiTheme="minorHAnsi" w:cstheme="minorHAnsi"/>
                <w:sz w:val="20"/>
                <w:szCs w:val="20"/>
              </w:rPr>
            </w:pPr>
            <w:r>
              <w:rPr>
                <w:rFonts w:asciiTheme="minorHAnsi" w:hAnsiTheme="minorHAnsi" w:cstheme="minorHAnsi"/>
                <w:sz w:val="20"/>
                <w:szCs w:val="20"/>
              </w:rPr>
              <w:t>15</w:t>
            </w:r>
          </w:p>
        </w:tc>
        <w:tc>
          <w:tcPr>
            <w:tcW w:w="450" w:type="dxa"/>
            <w:vMerge/>
            <w:tcBorders>
              <w:left w:val="single" w:sz="4" w:space="0" w:color="auto"/>
            </w:tcBorders>
          </w:tcPr>
          <w:p w14:paraId="6181C686" w14:textId="77777777" w:rsidR="00EA40C3" w:rsidRPr="00C00DE8" w:rsidRDefault="00EA40C3" w:rsidP="0019461C">
            <w:pPr>
              <w:rPr>
                <w:rFonts w:asciiTheme="minorHAnsi" w:hAnsiTheme="minorHAnsi" w:cstheme="minorHAnsi"/>
                <w:sz w:val="22"/>
                <w:szCs w:val="22"/>
              </w:rPr>
            </w:pPr>
          </w:p>
        </w:tc>
      </w:tr>
      <w:tr w:rsidR="00EA40C3" w:rsidRPr="00C00DE8" w14:paraId="16C548E8" w14:textId="77777777" w:rsidTr="002E75B2">
        <w:trPr>
          <w:trHeight w:val="303"/>
        </w:trPr>
        <w:tc>
          <w:tcPr>
            <w:tcW w:w="453" w:type="dxa"/>
            <w:vMerge/>
            <w:tcBorders>
              <w:right w:val="single" w:sz="4" w:space="0" w:color="auto"/>
            </w:tcBorders>
          </w:tcPr>
          <w:p w14:paraId="1577A1A9" w14:textId="77777777" w:rsidR="00EA40C3" w:rsidRPr="00C00DE8" w:rsidRDefault="00EA40C3" w:rsidP="005426E6">
            <w:pPr>
              <w:pStyle w:val="NoSpacing"/>
              <w:rPr>
                <w:rFonts w:asciiTheme="minorHAnsi" w:hAnsiTheme="minorHAnsi" w:cstheme="minorHAnsi"/>
                <w:sz w:val="22"/>
                <w:szCs w:val="22"/>
              </w:rPr>
            </w:pPr>
          </w:p>
        </w:tc>
        <w:tc>
          <w:tcPr>
            <w:tcW w:w="2790" w:type="dxa"/>
            <w:tcBorders>
              <w:top w:val="single" w:sz="4" w:space="0" w:color="auto"/>
              <w:left w:val="single" w:sz="4" w:space="0" w:color="auto"/>
              <w:bottom w:val="single" w:sz="4" w:space="0" w:color="auto"/>
              <w:right w:val="single" w:sz="4" w:space="0" w:color="auto"/>
            </w:tcBorders>
            <w:vAlign w:val="center"/>
          </w:tcPr>
          <w:p w14:paraId="298195EE" w14:textId="73EC12BB" w:rsidR="00EA40C3" w:rsidRDefault="00EA40C3" w:rsidP="005426E6">
            <w:pPr>
              <w:pStyle w:val="NoSpacing"/>
              <w:rPr>
                <w:rFonts w:ascii="Calibri" w:hAnsi="Calibri" w:cs="Calibri"/>
                <w:color w:val="000000"/>
                <w:sz w:val="20"/>
                <w:szCs w:val="20"/>
              </w:rPr>
            </w:pPr>
            <w:r>
              <w:rPr>
                <w:rFonts w:ascii="Calibri" w:hAnsi="Calibri" w:cs="Calibri"/>
                <w:color w:val="000000"/>
                <w:sz w:val="20"/>
                <w:szCs w:val="20"/>
              </w:rPr>
              <w:t>West Mountain District</w:t>
            </w:r>
          </w:p>
        </w:tc>
        <w:tc>
          <w:tcPr>
            <w:tcW w:w="1080" w:type="dxa"/>
            <w:tcBorders>
              <w:top w:val="single" w:sz="4" w:space="0" w:color="auto"/>
              <w:left w:val="single" w:sz="4" w:space="0" w:color="auto"/>
              <w:bottom w:val="single" w:sz="4" w:space="0" w:color="auto"/>
              <w:right w:val="single" w:sz="4" w:space="0" w:color="auto"/>
            </w:tcBorders>
            <w:vAlign w:val="center"/>
          </w:tcPr>
          <w:p w14:paraId="6B619484" w14:textId="22212D8B" w:rsidR="00EA40C3" w:rsidRDefault="00EA40C3" w:rsidP="005426E6">
            <w:pPr>
              <w:jc w:val="center"/>
              <w:rPr>
                <w:rFonts w:ascii="Calibri" w:hAnsi="Calibri" w:cs="Calibri"/>
                <w:color w:val="000000"/>
                <w:sz w:val="20"/>
                <w:szCs w:val="20"/>
              </w:rPr>
            </w:pPr>
            <w:r>
              <w:rPr>
                <w:rFonts w:ascii="Calibri" w:hAnsi="Calibri" w:cs="Calibri"/>
                <w:color w:val="000000"/>
                <w:sz w:val="20"/>
                <w:szCs w:val="20"/>
              </w:rPr>
              <w:t>514</w:t>
            </w:r>
          </w:p>
        </w:tc>
        <w:tc>
          <w:tcPr>
            <w:tcW w:w="1170" w:type="dxa"/>
            <w:tcBorders>
              <w:top w:val="single" w:sz="4" w:space="0" w:color="auto"/>
              <w:left w:val="single" w:sz="4" w:space="0" w:color="auto"/>
              <w:bottom w:val="single" w:sz="4" w:space="0" w:color="auto"/>
              <w:right w:val="single" w:sz="4" w:space="0" w:color="auto"/>
            </w:tcBorders>
          </w:tcPr>
          <w:p w14:paraId="198B699E" w14:textId="1D66B19C" w:rsidR="00EA40C3" w:rsidRDefault="00EA40C3" w:rsidP="005426E6">
            <w:pPr>
              <w:jc w:val="center"/>
              <w:rPr>
                <w:rFonts w:ascii="Calibri" w:hAnsi="Calibri" w:cs="Calibri"/>
                <w:color w:val="000000"/>
                <w:sz w:val="20"/>
                <w:szCs w:val="20"/>
              </w:rPr>
            </w:pPr>
            <w:r w:rsidRPr="004A5907">
              <w:rPr>
                <w:rFonts w:asciiTheme="minorHAnsi" w:hAnsiTheme="minorHAnsi" w:cstheme="minorHAnsi"/>
                <w:sz w:val="20"/>
                <w:szCs w:val="20"/>
              </w:rPr>
              <w:t>360</w:t>
            </w:r>
          </w:p>
        </w:tc>
        <w:tc>
          <w:tcPr>
            <w:tcW w:w="1620" w:type="dxa"/>
            <w:tcBorders>
              <w:top w:val="single" w:sz="4" w:space="0" w:color="auto"/>
              <w:left w:val="single" w:sz="4" w:space="0" w:color="auto"/>
              <w:bottom w:val="single" w:sz="4" w:space="0" w:color="auto"/>
              <w:right w:val="single" w:sz="4" w:space="0" w:color="auto"/>
            </w:tcBorders>
          </w:tcPr>
          <w:p w14:paraId="145F87FA" w14:textId="10B24EFF" w:rsidR="00EA40C3" w:rsidRDefault="00EA40C3" w:rsidP="005426E6">
            <w:pPr>
              <w:jc w:val="center"/>
              <w:rPr>
                <w:rFonts w:ascii="Calibri" w:hAnsi="Calibri" w:cs="Calibri"/>
                <w:color w:val="000000"/>
                <w:sz w:val="20"/>
                <w:szCs w:val="20"/>
              </w:rPr>
            </w:pPr>
            <w:r w:rsidRPr="00D56D44">
              <w:rPr>
                <w:rFonts w:asciiTheme="minorHAnsi" w:hAnsiTheme="minorHAnsi" w:cstheme="minorHAnsi"/>
                <w:sz w:val="20"/>
                <w:szCs w:val="20"/>
              </w:rPr>
              <w:t>154</w:t>
            </w:r>
          </w:p>
        </w:tc>
        <w:tc>
          <w:tcPr>
            <w:tcW w:w="1350" w:type="dxa"/>
            <w:tcBorders>
              <w:top w:val="single" w:sz="4" w:space="0" w:color="auto"/>
              <w:left w:val="single" w:sz="4" w:space="0" w:color="auto"/>
              <w:bottom w:val="single" w:sz="4" w:space="0" w:color="auto"/>
              <w:right w:val="single" w:sz="4" w:space="0" w:color="auto"/>
            </w:tcBorders>
          </w:tcPr>
          <w:p w14:paraId="2FF0306D" w14:textId="10ECEE12" w:rsidR="00EA40C3" w:rsidRDefault="000A6C1A" w:rsidP="005426E6">
            <w:pPr>
              <w:jc w:val="center"/>
              <w:rPr>
                <w:rFonts w:ascii="Calibri" w:hAnsi="Calibri" w:cs="Calibri"/>
                <w:color w:val="000000"/>
                <w:sz w:val="20"/>
                <w:szCs w:val="20"/>
              </w:rPr>
            </w:pPr>
            <w:r>
              <w:rPr>
                <w:rFonts w:asciiTheme="minorHAnsi" w:hAnsiTheme="minorHAnsi" w:cstheme="minorHAnsi"/>
                <w:sz w:val="20"/>
                <w:szCs w:val="20"/>
              </w:rPr>
              <w:t>139</w:t>
            </w:r>
          </w:p>
        </w:tc>
        <w:tc>
          <w:tcPr>
            <w:tcW w:w="990" w:type="dxa"/>
            <w:tcBorders>
              <w:top w:val="single" w:sz="4" w:space="0" w:color="auto"/>
              <w:left w:val="single" w:sz="4" w:space="0" w:color="auto"/>
              <w:bottom w:val="single" w:sz="4" w:space="0" w:color="auto"/>
              <w:right w:val="single" w:sz="4" w:space="0" w:color="auto"/>
            </w:tcBorders>
            <w:vAlign w:val="center"/>
          </w:tcPr>
          <w:p w14:paraId="2C7E9EB0" w14:textId="6C75EB26" w:rsidR="00EA40C3" w:rsidRDefault="000A6C1A" w:rsidP="005426E6">
            <w:pPr>
              <w:jc w:val="center"/>
              <w:rPr>
                <w:rFonts w:ascii="Calibri" w:hAnsi="Calibri" w:cs="Calibri"/>
                <w:color w:val="000000"/>
                <w:sz w:val="20"/>
                <w:szCs w:val="20"/>
              </w:rPr>
            </w:pPr>
            <w:r>
              <w:rPr>
                <w:rFonts w:ascii="Calibri" w:hAnsi="Calibri" w:cs="Calibri"/>
                <w:color w:val="000000"/>
                <w:sz w:val="20"/>
                <w:szCs w:val="20"/>
              </w:rPr>
              <w:t>15</w:t>
            </w:r>
          </w:p>
        </w:tc>
        <w:tc>
          <w:tcPr>
            <w:tcW w:w="450" w:type="dxa"/>
            <w:vMerge/>
            <w:tcBorders>
              <w:left w:val="single" w:sz="4" w:space="0" w:color="auto"/>
            </w:tcBorders>
          </w:tcPr>
          <w:p w14:paraId="109A9EA8" w14:textId="77777777" w:rsidR="00EA40C3" w:rsidRPr="00C00DE8" w:rsidRDefault="00EA40C3" w:rsidP="005426E6">
            <w:pPr>
              <w:rPr>
                <w:rFonts w:asciiTheme="minorHAnsi" w:hAnsiTheme="minorHAnsi" w:cstheme="minorHAnsi"/>
                <w:sz w:val="22"/>
                <w:szCs w:val="22"/>
              </w:rPr>
            </w:pPr>
          </w:p>
        </w:tc>
      </w:tr>
      <w:tr w:rsidR="00EA40C3" w:rsidRPr="00C00DE8" w14:paraId="59B57F2C" w14:textId="77777777" w:rsidTr="002E75B2">
        <w:trPr>
          <w:trHeight w:val="303"/>
        </w:trPr>
        <w:tc>
          <w:tcPr>
            <w:tcW w:w="453" w:type="dxa"/>
            <w:vMerge/>
            <w:tcBorders>
              <w:right w:val="single" w:sz="4" w:space="0" w:color="auto"/>
            </w:tcBorders>
          </w:tcPr>
          <w:p w14:paraId="315C678D" w14:textId="77777777" w:rsidR="00EA40C3" w:rsidRPr="00C00DE8" w:rsidRDefault="00EA40C3" w:rsidP="005426E6">
            <w:pPr>
              <w:pStyle w:val="NoSpacing"/>
              <w:rPr>
                <w:rFonts w:asciiTheme="minorHAnsi" w:hAnsiTheme="minorHAnsi" w:cstheme="minorHAnsi"/>
                <w:sz w:val="22"/>
                <w:szCs w:val="22"/>
              </w:rPr>
            </w:pPr>
          </w:p>
        </w:tc>
        <w:tc>
          <w:tcPr>
            <w:tcW w:w="2790" w:type="dxa"/>
            <w:tcBorders>
              <w:top w:val="single" w:sz="4" w:space="0" w:color="auto"/>
              <w:left w:val="single" w:sz="4" w:space="0" w:color="auto"/>
              <w:bottom w:val="single" w:sz="4" w:space="0" w:color="auto"/>
              <w:right w:val="single" w:sz="4" w:space="0" w:color="auto"/>
            </w:tcBorders>
            <w:vAlign w:val="center"/>
          </w:tcPr>
          <w:p w14:paraId="40FD57FA" w14:textId="3E8403D0" w:rsidR="00EA40C3" w:rsidRPr="00E769BC" w:rsidRDefault="00EA40C3" w:rsidP="005426E6">
            <w:pPr>
              <w:pStyle w:val="NoSpacing"/>
              <w:rPr>
                <w:rFonts w:asciiTheme="minorHAnsi" w:hAnsiTheme="minorHAnsi" w:cstheme="minorHAnsi"/>
                <w:sz w:val="20"/>
                <w:szCs w:val="20"/>
              </w:rPr>
            </w:pPr>
            <w:r>
              <w:rPr>
                <w:rFonts w:ascii="Calibri" w:hAnsi="Calibri" w:cs="Calibri"/>
                <w:color w:val="000000"/>
                <w:sz w:val="20"/>
                <w:szCs w:val="20"/>
              </w:rPr>
              <w:t>Whittington Park District</w:t>
            </w:r>
          </w:p>
        </w:tc>
        <w:tc>
          <w:tcPr>
            <w:tcW w:w="1080" w:type="dxa"/>
            <w:tcBorders>
              <w:top w:val="single" w:sz="4" w:space="0" w:color="auto"/>
              <w:left w:val="single" w:sz="4" w:space="0" w:color="auto"/>
              <w:bottom w:val="single" w:sz="4" w:space="0" w:color="auto"/>
              <w:right w:val="single" w:sz="4" w:space="0" w:color="auto"/>
            </w:tcBorders>
            <w:vAlign w:val="center"/>
          </w:tcPr>
          <w:p w14:paraId="5224DDCC" w14:textId="0476A6CF" w:rsidR="00EA40C3" w:rsidRPr="00E769BC" w:rsidRDefault="00EA40C3" w:rsidP="005426E6">
            <w:pPr>
              <w:jc w:val="center"/>
              <w:rPr>
                <w:rFonts w:asciiTheme="minorHAnsi" w:hAnsiTheme="minorHAnsi" w:cstheme="minorHAnsi"/>
                <w:sz w:val="20"/>
                <w:szCs w:val="20"/>
              </w:rPr>
            </w:pPr>
            <w:r>
              <w:rPr>
                <w:rFonts w:ascii="Calibri" w:hAnsi="Calibri" w:cs="Calibri"/>
                <w:color w:val="000000"/>
                <w:sz w:val="20"/>
                <w:szCs w:val="20"/>
              </w:rPr>
              <w:t>514</w:t>
            </w:r>
          </w:p>
        </w:tc>
        <w:tc>
          <w:tcPr>
            <w:tcW w:w="1170" w:type="dxa"/>
            <w:tcBorders>
              <w:top w:val="single" w:sz="4" w:space="0" w:color="auto"/>
              <w:left w:val="single" w:sz="4" w:space="0" w:color="auto"/>
              <w:bottom w:val="single" w:sz="4" w:space="0" w:color="auto"/>
              <w:right w:val="single" w:sz="4" w:space="0" w:color="auto"/>
            </w:tcBorders>
          </w:tcPr>
          <w:p w14:paraId="6B5DBBFD" w14:textId="07B870A9" w:rsidR="00EA40C3" w:rsidRPr="00E769BC" w:rsidRDefault="00EA40C3" w:rsidP="005426E6">
            <w:pPr>
              <w:jc w:val="center"/>
              <w:rPr>
                <w:rFonts w:asciiTheme="minorHAnsi" w:hAnsiTheme="minorHAnsi" w:cstheme="minorHAnsi"/>
                <w:sz w:val="20"/>
                <w:szCs w:val="20"/>
              </w:rPr>
            </w:pPr>
            <w:r w:rsidRPr="004A5907">
              <w:rPr>
                <w:rFonts w:asciiTheme="minorHAnsi" w:hAnsiTheme="minorHAnsi" w:cstheme="minorHAnsi"/>
                <w:sz w:val="20"/>
                <w:szCs w:val="20"/>
              </w:rPr>
              <w:t>360</w:t>
            </w:r>
          </w:p>
        </w:tc>
        <w:tc>
          <w:tcPr>
            <w:tcW w:w="1620" w:type="dxa"/>
            <w:tcBorders>
              <w:top w:val="single" w:sz="4" w:space="0" w:color="auto"/>
              <w:left w:val="single" w:sz="4" w:space="0" w:color="auto"/>
              <w:bottom w:val="single" w:sz="4" w:space="0" w:color="auto"/>
              <w:right w:val="single" w:sz="4" w:space="0" w:color="auto"/>
            </w:tcBorders>
          </w:tcPr>
          <w:p w14:paraId="0601D3CC" w14:textId="238D4DAD" w:rsidR="00EA40C3" w:rsidRPr="00E769BC" w:rsidRDefault="00EA40C3" w:rsidP="005426E6">
            <w:pPr>
              <w:jc w:val="center"/>
              <w:rPr>
                <w:rFonts w:asciiTheme="minorHAnsi" w:hAnsiTheme="minorHAnsi" w:cstheme="minorHAnsi"/>
                <w:sz w:val="20"/>
                <w:szCs w:val="20"/>
              </w:rPr>
            </w:pPr>
            <w:r w:rsidRPr="00D56D44">
              <w:rPr>
                <w:rFonts w:asciiTheme="minorHAnsi" w:hAnsiTheme="minorHAnsi" w:cstheme="minorHAnsi"/>
                <w:sz w:val="20"/>
                <w:szCs w:val="20"/>
              </w:rPr>
              <w:t>154</w:t>
            </w:r>
          </w:p>
        </w:tc>
        <w:tc>
          <w:tcPr>
            <w:tcW w:w="1350" w:type="dxa"/>
            <w:tcBorders>
              <w:top w:val="single" w:sz="4" w:space="0" w:color="auto"/>
              <w:left w:val="single" w:sz="4" w:space="0" w:color="auto"/>
              <w:bottom w:val="single" w:sz="4" w:space="0" w:color="auto"/>
              <w:right w:val="single" w:sz="4" w:space="0" w:color="auto"/>
            </w:tcBorders>
          </w:tcPr>
          <w:p w14:paraId="0F26E864" w14:textId="02CAFD01" w:rsidR="00EA40C3" w:rsidRPr="00E769BC" w:rsidRDefault="000A6C1A" w:rsidP="005426E6">
            <w:pPr>
              <w:jc w:val="center"/>
              <w:rPr>
                <w:rFonts w:asciiTheme="minorHAnsi" w:hAnsiTheme="minorHAnsi" w:cstheme="minorHAnsi"/>
                <w:sz w:val="20"/>
                <w:szCs w:val="20"/>
              </w:rPr>
            </w:pPr>
            <w:r>
              <w:rPr>
                <w:rFonts w:asciiTheme="minorHAnsi" w:hAnsiTheme="minorHAnsi" w:cstheme="minorHAnsi"/>
                <w:sz w:val="20"/>
                <w:szCs w:val="20"/>
              </w:rPr>
              <w:t>139</w:t>
            </w:r>
          </w:p>
        </w:tc>
        <w:tc>
          <w:tcPr>
            <w:tcW w:w="990" w:type="dxa"/>
            <w:tcBorders>
              <w:top w:val="single" w:sz="4" w:space="0" w:color="auto"/>
              <w:left w:val="single" w:sz="4" w:space="0" w:color="auto"/>
              <w:bottom w:val="single" w:sz="4" w:space="0" w:color="auto"/>
              <w:right w:val="single" w:sz="4" w:space="0" w:color="auto"/>
            </w:tcBorders>
            <w:vAlign w:val="center"/>
          </w:tcPr>
          <w:p w14:paraId="62AE0F68" w14:textId="4058CDEE" w:rsidR="00EA40C3" w:rsidRPr="00E769BC" w:rsidRDefault="000A6C1A" w:rsidP="005426E6">
            <w:pPr>
              <w:jc w:val="center"/>
              <w:rPr>
                <w:rFonts w:asciiTheme="minorHAnsi" w:hAnsiTheme="minorHAnsi" w:cstheme="minorHAnsi"/>
                <w:sz w:val="20"/>
                <w:szCs w:val="20"/>
              </w:rPr>
            </w:pPr>
            <w:r>
              <w:rPr>
                <w:rFonts w:asciiTheme="minorHAnsi" w:hAnsiTheme="minorHAnsi" w:cstheme="minorHAnsi"/>
                <w:sz w:val="20"/>
                <w:szCs w:val="20"/>
              </w:rPr>
              <w:t>15</w:t>
            </w:r>
          </w:p>
        </w:tc>
        <w:tc>
          <w:tcPr>
            <w:tcW w:w="450" w:type="dxa"/>
            <w:vMerge/>
            <w:tcBorders>
              <w:left w:val="single" w:sz="4" w:space="0" w:color="auto"/>
            </w:tcBorders>
          </w:tcPr>
          <w:p w14:paraId="4A91E2C5" w14:textId="77777777" w:rsidR="00EA40C3" w:rsidRPr="00C00DE8" w:rsidRDefault="00EA40C3" w:rsidP="005426E6">
            <w:pPr>
              <w:rPr>
                <w:rFonts w:asciiTheme="minorHAnsi" w:hAnsiTheme="minorHAnsi" w:cstheme="minorHAnsi"/>
                <w:sz w:val="22"/>
                <w:szCs w:val="22"/>
              </w:rPr>
            </w:pPr>
          </w:p>
        </w:tc>
      </w:tr>
      <w:tr w:rsidR="00EA40C3" w:rsidRPr="00C00DE8" w14:paraId="6292B6D5" w14:textId="77777777" w:rsidTr="002E75B2">
        <w:trPr>
          <w:trHeight w:val="303"/>
        </w:trPr>
        <w:tc>
          <w:tcPr>
            <w:tcW w:w="453" w:type="dxa"/>
            <w:vMerge/>
            <w:tcBorders>
              <w:right w:val="single" w:sz="4" w:space="0" w:color="auto"/>
            </w:tcBorders>
          </w:tcPr>
          <w:p w14:paraId="546C84F6" w14:textId="77777777" w:rsidR="00EA40C3" w:rsidRPr="00C00DE8" w:rsidRDefault="00EA40C3" w:rsidP="00F74617">
            <w:pPr>
              <w:pStyle w:val="NoSpacing"/>
              <w:rPr>
                <w:rFonts w:asciiTheme="minorHAnsi" w:hAnsiTheme="minorHAnsi" w:cstheme="minorHAnsi"/>
                <w:sz w:val="22"/>
                <w:szCs w:val="22"/>
              </w:rPr>
            </w:pPr>
          </w:p>
        </w:tc>
        <w:tc>
          <w:tcPr>
            <w:tcW w:w="2790" w:type="dxa"/>
            <w:tcBorders>
              <w:top w:val="single" w:sz="4" w:space="0" w:color="auto"/>
              <w:left w:val="single" w:sz="4" w:space="0" w:color="auto"/>
              <w:bottom w:val="single" w:sz="4" w:space="0" w:color="auto"/>
              <w:right w:val="single" w:sz="4" w:space="0" w:color="auto"/>
            </w:tcBorders>
            <w:vAlign w:val="center"/>
          </w:tcPr>
          <w:p w14:paraId="6235B4DF" w14:textId="424D3E89" w:rsidR="00EA40C3" w:rsidRDefault="00EA40C3" w:rsidP="00F74617">
            <w:pPr>
              <w:pStyle w:val="NoSpacing"/>
              <w:rPr>
                <w:rFonts w:ascii="Calibri" w:hAnsi="Calibri" w:cs="Calibri"/>
                <w:color w:val="000000"/>
                <w:sz w:val="20"/>
                <w:szCs w:val="20"/>
              </w:rPr>
            </w:pPr>
            <w:r>
              <w:rPr>
                <w:rFonts w:ascii="Calibri" w:hAnsi="Calibri" w:cs="Calibri"/>
                <w:color w:val="000000"/>
                <w:sz w:val="20"/>
                <w:szCs w:val="20"/>
              </w:rPr>
              <w:t>Jug Fountain District</w:t>
            </w:r>
          </w:p>
        </w:tc>
        <w:tc>
          <w:tcPr>
            <w:tcW w:w="1080" w:type="dxa"/>
            <w:tcBorders>
              <w:top w:val="single" w:sz="4" w:space="0" w:color="auto"/>
              <w:left w:val="single" w:sz="4" w:space="0" w:color="auto"/>
              <w:bottom w:val="single" w:sz="4" w:space="0" w:color="auto"/>
              <w:right w:val="single" w:sz="4" w:space="0" w:color="auto"/>
            </w:tcBorders>
            <w:vAlign w:val="center"/>
          </w:tcPr>
          <w:p w14:paraId="4168B13E" w14:textId="2864E716" w:rsidR="00EA40C3" w:rsidRDefault="00EA40C3" w:rsidP="00F74617">
            <w:pPr>
              <w:jc w:val="center"/>
              <w:rPr>
                <w:rFonts w:ascii="Calibri" w:hAnsi="Calibri" w:cs="Calibri"/>
                <w:color w:val="000000"/>
                <w:sz w:val="20"/>
                <w:szCs w:val="20"/>
              </w:rPr>
            </w:pPr>
            <w:r>
              <w:rPr>
                <w:rFonts w:ascii="Calibri" w:hAnsi="Calibri" w:cs="Calibri"/>
                <w:color w:val="000000"/>
                <w:sz w:val="20"/>
                <w:szCs w:val="20"/>
              </w:rPr>
              <w:t>514</w:t>
            </w:r>
          </w:p>
        </w:tc>
        <w:tc>
          <w:tcPr>
            <w:tcW w:w="1170" w:type="dxa"/>
            <w:tcBorders>
              <w:top w:val="single" w:sz="4" w:space="0" w:color="auto"/>
              <w:left w:val="single" w:sz="4" w:space="0" w:color="auto"/>
              <w:bottom w:val="single" w:sz="4" w:space="0" w:color="auto"/>
              <w:right w:val="single" w:sz="4" w:space="0" w:color="auto"/>
            </w:tcBorders>
          </w:tcPr>
          <w:p w14:paraId="68647661" w14:textId="49C6C5B5" w:rsidR="00EA40C3" w:rsidRDefault="00EA40C3" w:rsidP="00F74617">
            <w:pPr>
              <w:jc w:val="center"/>
              <w:rPr>
                <w:rFonts w:ascii="Calibri" w:hAnsi="Calibri" w:cs="Calibri"/>
                <w:color w:val="000000"/>
                <w:sz w:val="20"/>
                <w:szCs w:val="20"/>
              </w:rPr>
            </w:pPr>
            <w:r w:rsidRPr="004A5907">
              <w:rPr>
                <w:rFonts w:asciiTheme="minorHAnsi" w:hAnsiTheme="minorHAnsi" w:cstheme="minorHAnsi"/>
                <w:sz w:val="20"/>
                <w:szCs w:val="20"/>
              </w:rPr>
              <w:t>360</w:t>
            </w:r>
          </w:p>
        </w:tc>
        <w:tc>
          <w:tcPr>
            <w:tcW w:w="1620" w:type="dxa"/>
            <w:tcBorders>
              <w:top w:val="single" w:sz="4" w:space="0" w:color="auto"/>
              <w:left w:val="single" w:sz="4" w:space="0" w:color="auto"/>
              <w:bottom w:val="single" w:sz="4" w:space="0" w:color="auto"/>
              <w:right w:val="single" w:sz="4" w:space="0" w:color="auto"/>
            </w:tcBorders>
          </w:tcPr>
          <w:p w14:paraId="711E65CA" w14:textId="7EE9B2CC" w:rsidR="00EA40C3" w:rsidRDefault="00EA40C3" w:rsidP="00F74617">
            <w:pPr>
              <w:jc w:val="center"/>
              <w:rPr>
                <w:rFonts w:ascii="Calibri" w:hAnsi="Calibri" w:cs="Calibri"/>
                <w:color w:val="000000"/>
                <w:sz w:val="20"/>
                <w:szCs w:val="20"/>
              </w:rPr>
            </w:pPr>
            <w:r w:rsidRPr="00D56D44">
              <w:rPr>
                <w:rFonts w:asciiTheme="minorHAnsi" w:hAnsiTheme="minorHAnsi" w:cstheme="minorHAnsi"/>
                <w:sz w:val="20"/>
                <w:szCs w:val="20"/>
              </w:rPr>
              <w:t>154</w:t>
            </w:r>
          </w:p>
        </w:tc>
        <w:tc>
          <w:tcPr>
            <w:tcW w:w="1350" w:type="dxa"/>
            <w:tcBorders>
              <w:top w:val="single" w:sz="4" w:space="0" w:color="auto"/>
              <w:left w:val="single" w:sz="4" w:space="0" w:color="auto"/>
              <w:bottom w:val="single" w:sz="4" w:space="0" w:color="auto"/>
              <w:right w:val="single" w:sz="4" w:space="0" w:color="auto"/>
            </w:tcBorders>
          </w:tcPr>
          <w:p w14:paraId="3633EE92" w14:textId="29E0F0A4" w:rsidR="00EA40C3" w:rsidRDefault="000A6C1A" w:rsidP="00F74617">
            <w:pPr>
              <w:jc w:val="center"/>
              <w:rPr>
                <w:rFonts w:ascii="Calibri" w:hAnsi="Calibri" w:cs="Calibri"/>
                <w:color w:val="000000"/>
                <w:sz w:val="20"/>
                <w:szCs w:val="20"/>
              </w:rPr>
            </w:pPr>
            <w:r>
              <w:rPr>
                <w:rFonts w:asciiTheme="minorHAnsi" w:hAnsiTheme="minorHAnsi" w:cstheme="minorHAnsi"/>
                <w:sz w:val="20"/>
                <w:szCs w:val="20"/>
              </w:rPr>
              <w:t>139</w:t>
            </w:r>
          </w:p>
        </w:tc>
        <w:tc>
          <w:tcPr>
            <w:tcW w:w="990" w:type="dxa"/>
            <w:tcBorders>
              <w:top w:val="single" w:sz="4" w:space="0" w:color="auto"/>
              <w:left w:val="single" w:sz="4" w:space="0" w:color="auto"/>
              <w:bottom w:val="single" w:sz="4" w:space="0" w:color="auto"/>
              <w:right w:val="single" w:sz="4" w:space="0" w:color="auto"/>
            </w:tcBorders>
            <w:vAlign w:val="center"/>
          </w:tcPr>
          <w:p w14:paraId="01541802" w14:textId="357C9181" w:rsidR="00EA40C3" w:rsidRDefault="000A6C1A" w:rsidP="00F74617">
            <w:pPr>
              <w:jc w:val="center"/>
              <w:rPr>
                <w:rFonts w:ascii="Calibri" w:hAnsi="Calibri" w:cs="Calibri"/>
                <w:color w:val="000000"/>
                <w:sz w:val="20"/>
                <w:szCs w:val="20"/>
              </w:rPr>
            </w:pPr>
            <w:r>
              <w:rPr>
                <w:rFonts w:ascii="Calibri" w:hAnsi="Calibri" w:cs="Calibri"/>
                <w:color w:val="000000"/>
                <w:sz w:val="20"/>
                <w:szCs w:val="20"/>
              </w:rPr>
              <w:t>15</w:t>
            </w:r>
          </w:p>
        </w:tc>
        <w:tc>
          <w:tcPr>
            <w:tcW w:w="450" w:type="dxa"/>
            <w:vMerge/>
            <w:tcBorders>
              <w:left w:val="single" w:sz="4" w:space="0" w:color="auto"/>
            </w:tcBorders>
          </w:tcPr>
          <w:p w14:paraId="1229A459" w14:textId="77777777" w:rsidR="00EA40C3" w:rsidRPr="00C00DE8" w:rsidRDefault="00EA40C3" w:rsidP="00F74617">
            <w:pPr>
              <w:rPr>
                <w:rFonts w:asciiTheme="minorHAnsi" w:hAnsiTheme="minorHAnsi" w:cstheme="minorHAnsi"/>
                <w:sz w:val="22"/>
                <w:szCs w:val="22"/>
              </w:rPr>
            </w:pPr>
          </w:p>
        </w:tc>
      </w:tr>
      <w:tr w:rsidR="00EA40C3" w:rsidRPr="00C00DE8" w14:paraId="4453C61F" w14:textId="77777777" w:rsidTr="002E75B2">
        <w:trPr>
          <w:trHeight w:val="225"/>
        </w:trPr>
        <w:tc>
          <w:tcPr>
            <w:tcW w:w="453" w:type="dxa"/>
            <w:vMerge/>
            <w:tcBorders>
              <w:right w:val="single" w:sz="4" w:space="0" w:color="auto"/>
            </w:tcBorders>
          </w:tcPr>
          <w:p w14:paraId="1DECEF6B" w14:textId="77777777" w:rsidR="00EA40C3" w:rsidRPr="00C00DE8" w:rsidRDefault="00EA40C3" w:rsidP="005426E6">
            <w:pPr>
              <w:pStyle w:val="NoSpacing"/>
              <w:rPr>
                <w:rFonts w:asciiTheme="minorHAnsi" w:hAnsiTheme="minorHAnsi" w:cstheme="minorHAnsi"/>
                <w:sz w:val="22"/>
                <w:szCs w:val="22"/>
              </w:rPr>
            </w:pPr>
          </w:p>
        </w:tc>
        <w:tc>
          <w:tcPr>
            <w:tcW w:w="2790" w:type="dxa"/>
            <w:tcBorders>
              <w:top w:val="single" w:sz="4" w:space="0" w:color="auto"/>
              <w:left w:val="single" w:sz="4" w:space="0" w:color="auto"/>
              <w:bottom w:val="single" w:sz="4" w:space="0" w:color="auto"/>
              <w:right w:val="single" w:sz="4" w:space="0" w:color="auto"/>
            </w:tcBorders>
            <w:vAlign w:val="center"/>
          </w:tcPr>
          <w:p w14:paraId="25A9A5C1" w14:textId="06E6D81C" w:rsidR="00EA40C3" w:rsidRPr="00E769BC" w:rsidRDefault="00EA40C3" w:rsidP="005426E6">
            <w:pPr>
              <w:pStyle w:val="NoSpacing"/>
              <w:rPr>
                <w:rFonts w:asciiTheme="minorHAnsi" w:hAnsiTheme="minorHAnsi" w:cstheme="minorHAnsi"/>
                <w:sz w:val="20"/>
                <w:szCs w:val="20"/>
              </w:rPr>
            </w:pPr>
            <w:r>
              <w:rPr>
                <w:rFonts w:ascii="Calibri" w:hAnsi="Calibri" w:cs="Calibri"/>
                <w:color w:val="000000"/>
                <w:sz w:val="20"/>
                <w:szCs w:val="20"/>
              </w:rPr>
              <w:t>Special Events</w:t>
            </w:r>
            <w:r w:rsidR="000A6C1A" w:rsidRPr="00A750E4">
              <w:rPr>
                <w:rFonts w:ascii="Calibri" w:hAnsi="Calibri" w:cs="Calibri"/>
                <w:color w:val="000000"/>
                <w:sz w:val="20"/>
                <w:szCs w:val="20"/>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tcPr>
          <w:p w14:paraId="78489455" w14:textId="7D809599" w:rsidR="00EA40C3" w:rsidRPr="00E769BC" w:rsidRDefault="00EA40C3" w:rsidP="005426E6">
            <w:pPr>
              <w:jc w:val="center"/>
              <w:rPr>
                <w:rFonts w:asciiTheme="minorHAnsi" w:hAnsiTheme="minorHAnsi" w:cstheme="minorHAnsi"/>
                <w:sz w:val="20"/>
                <w:szCs w:val="20"/>
              </w:rPr>
            </w:pPr>
            <w:r>
              <w:rPr>
                <w:rFonts w:ascii="Calibri" w:hAnsi="Calibri" w:cs="Calibri"/>
                <w:color w:val="000000"/>
                <w:sz w:val="20"/>
                <w:szCs w:val="20"/>
              </w:rPr>
              <w:t>514</w:t>
            </w:r>
          </w:p>
        </w:tc>
        <w:tc>
          <w:tcPr>
            <w:tcW w:w="1170" w:type="dxa"/>
            <w:tcBorders>
              <w:top w:val="single" w:sz="4" w:space="0" w:color="auto"/>
              <w:left w:val="single" w:sz="4" w:space="0" w:color="auto"/>
              <w:bottom w:val="single" w:sz="4" w:space="0" w:color="auto"/>
              <w:right w:val="single" w:sz="4" w:space="0" w:color="auto"/>
            </w:tcBorders>
          </w:tcPr>
          <w:p w14:paraId="136F7C10" w14:textId="699B8113" w:rsidR="00EA40C3" w:rsidRPr="00E769BC" w:rsidRDefault="00EA40C3" w:rsidP="005426E6">
            <w:pPr>
              <w:jc w:val="center"/>
              <w:rPr>
                <w:rFonts w:asciiTheme="minorHAnsi" w:hAnsiTheme="minorHAnsi" w:cstheme="minorHAnsi"/>
                <w:sz w:val="20"/>
                <w:szCs w:val="20"/>
              </w:rPr>
            </w:pPr>
            <w:r w:rsidRPr="004A5907">
              <w:rPr>
                <w:rFonts w:asciiTheme="minorHAnsi" w:hAnsiTheme="minorHAnsi" w:cstheme="minorHAnsi"/>
                <w:sz w:val="20"/>
                <w:szCs w:val="20"/>
              </w:rPr>
              <w:t>360</w:t>
            </w:r>
          </w:p>
        </w:tc>
        <w:tc>
          <w:tcPr>
            <w:tcW w:w="1620" w:type="dxa"/>
            <w:tcBorders>
              <w:top w:val="single" w:sz="4" w:space="0" w:color="auto"/>
              <w:left w:val="single" w:sz="4" w:space="0" w:color="auto"/>
              <w:bottom w:val="single" w:sz="4" w:space="0" w:color="auto"/>
              <w:right w:val="single" w:sz="4" w:space="0" w:color="auto"/>
            </w:tcBorders>
          </w:tcPr>
          <w:p w14:paraId="36F73CF7" w14:textId="667D2ADA" w:rsidR="00EA40C3" w:rsidRPr="00E769BC" w:rsidRDefault="00EA40C3" w:rsidP="005426E6">
            <w:pPr>
              <w:jc w:val="center"/>
              <w:rPr>
                <w:rFonts w:asciiTheme="minorHAnsi" w:hAnsiTheme="minorHAnsi" w:cstheme="minorHAnsi"/>
                <w:sz w:val="20"/>
                <w:szCs w:val="20"/>
              </w:rPr>
            </w:pPr>
            <w:r w:rsidRPr="00D56D44">
              <w:rPr>
                <w:rFonts w:asciiTheme="minorHAnsi" w:hAnsiTheme="minorHAnsi" w:cstheme="minorHAnsi"/>
                <w:sz w:val="20"/>
                <w:szCs w:val="20"/>
              </w:rPr>
              <w:t>154</w:t>
            </w:r>
          </w:p>
        </w:tc>
        <w:tc>
          <w:tcPr>
            <w:tcW w:w="1350" w:type="dxa"/>
            <w:tcBorders>
              <w:top w:val="single" w:sz="4" w:space="0" w:color="auto"/>
              <w:left w:val="single" w:sz="4" w:space="0" w:color="auto"/>
              <w:bottom w:val="single" w:sz="4" w:space="0" w:color="auto"/>
              <w:right w:val="single" w:sz="4" w:space="0" w:color="auto"/>
            </w:tcBorders>
          </w:tcPr>
          <w:p w14:paraId="45EAB0B0" w14:textId="60FD6045" w:rsidR="00EA40C3" w:rsidRPr="00E769BC" w:rsidRDefault="000A6C1A" w:rsidP="005426E6">
            <w:pPr>
              <w:jc w:val="center"/>
              <w:rPr>
                <w:rFonts w:asciiTheme="minorHAnsi" w:hAnsiTheme="minorHAnsi" w:cstheme="minorHAnsi"/>
                <w:sz w:val="20"/>
                <w:szCs w:val="20"/>
              </w:rPr>
            </w:pPr>
            <w:r>
              <w:rPr>
                <w:rFonts w:asciiTheme="minorHAnsi" w:hAnsiTheme="minorHAnsi" w:cstheme="minorHAnsi"/>
                <w:sz w:val="20"/>
                <w:szCs w:val="20"/>
              </w:rPr>
              <w:t>139</w:t>
            </w:r>
          </w:p>
        </w:tc>
        <w:tc>
          <w:tcPr>
            <w:tcW w:w="990" w:type="dxa"/>
            <w:tcBorders>
              <w:top w:val="single" w:sz="4" w:space="0" w:color="auto"/>
              <w:left w:val="single" w:sz="4" w:space="0" w:color="auto"/>
              <w:bottom w:val="single" w:sz="4" w:space="0" w:color="auto"/>
              <w:right w:val="single" w:sz="4" w:space="0" w:color="auto"/>
            </w:tcBorders>
            <w:vAlign w:val="center"/>
          </w:tcPr>
          <w:p w14:paraId="53F04A7D" w14:textId="73631673" w:rsidR="00EA40C3" w:rsidRPr="00E769BC" w:rsidRDefault="000A6C1A" w:rsidP="005426E6">
            <w:pPr>
              <w:jc w:val="center"/>
              <w:rPr>
                <w:rFonts w:asciiTheme="minorHAnsi" w:hAnsiTheme="minorHAnsi" w:cstheme="minorHAnsi"/>
                <w:sz w:val="20"/>
                <w:szCs w:val="20"/>
              </w:rPr>
            </w:pPr>
            <w:r>
              <w:rPr>
                <w:rFonts w:asciiTheme="minorHAnsi" w:hAnsiTheme="minorHAnsi" w:cstheme="minorHAnsi"/>
                <w:sz w:val="20"/>
                <w:szCs w:val="20"/>
              </w:rPr>
              <w:t>15</w:t>
            </w:r>
          </w:p>
        </w:tc>
        <w:tc>
          <w:tcPr>
            <w:tcW w:w="450" w:type="dxa"/>
            <w:vMerge/>
            <w:tcBorders>
              <w:left w:val="single" w:sz="4" w:space="0" w:color="auto"/>
            </w:tcBorders>
          </w:tcPr>
          <w:p w14:paraId="57892B6D" w14:textId="7FE37444" w:rsidR="00EA40C3" w:rsidRPr="00C00DE8" w:rsidRDefault="00EA40C3" w:rsidP="005426E6">
            <w:pPr>
              <w:rPr>
                <w:rFonts w:asciiTheme="minorHAnsi" w:hAnsiTheme="minorHAnsi" w:cstheme="minorHAnsi"/>
                <w:sz w:val="22"/>
                <w:szCs w:val="22"/>
              </w:rPr>
            </w:pPr>
          </w:p>
        </w:tc>
      </w:tr>
      <w:tr w:rsidR="005426E6" w:rsidRPr="00C00DE8" w14:paraId="54EC4DAB" w14:textId="77777777" w:rsidTr="00A750E4">
        <w:trPr>
          <w:trHeight w:val="200"/>
        </w:trPr>
        <w:tc>
          <w:tcPr>
            <w:tcW w:w="453" w:type="dxa"/>
            <w:vMerge/>
            <w:tcBorders>
              <w:right w:val="single" w:sz="4" w:space="0" w:color="auto"/>
            </w:tcBorders>
          </w:tcPr>
          <w:p w14:paraId="3DCA2CD4" w14:textId="77777777" w:rsidR="005426E6" w:rsidRPr="00C00DE8" w:rsidRDefault="005426E6" w:rsidP="005426E6">
            <w:pPr>
              <w:pStyle w:val="NoSpacing"/>
              <w:rPr>
                <w:rFonts w:asciiTheme="minorHAnsi" w:hAnsiTheme="minorHAnsi" w:cstheme="minorHAnsi"/>
                <w:sz w:val="22"/>
                <w:szCs w:val="22"/>
              </w:rPr>
            </w:pPr>
          </w:p>
        </w:tc>
        <w:tc>
          <w:tcPr>
            <w:tcW w:w="2790" w:type="dxa"/>
            <w:tcBorders>
              <w:top w:val="single" w:sz="4" w:space="0" w:color="auto"/>
              <w:left w:val="single" w:sz="4" w:space="0" w:color="auto"/>
              <w:bottom w:val="single" w:sz="4" w:space="0" w:color="auto"/>
              <w:right w:val="single" w:sz="4" w:space="0" w:color="auto"/>
            </w:tcBorders>
          </w:tcPr>
          <w:p w14:paraId="102695FD" w14:textId="01E12F97" w:rsidR="005426E6" w:rsidRPr="00E769BC" w:rsidRDefault="005426E6" w:rsidP="005426E6">
            <w:pPr>
              <w:pStyle w:val="NoSpacing"/>
              <w:jc w:val="right"/>
              <w:rPr>
                <w:rFonts w:asciiTheme="minorHAnsi" w:hAnsiTheme="minorHAnsi" w:cstheme="minorHAnsi"/>
                <w:sz w:val="20"/>
                <w:szCs w:val="20"/>
              </w:rPr>
            </w:pPr>
            <w:r w:rsidRPr="00E769BC">
              <w:rPr>
                <w:rFonts w:asciiTheme="minorHAnsi" w:hAnsiTheme="minorHAnsi" w:cstheme="minorHAnsi"/>
                <w:sz w:val="20"/>
                <w:szCs w:val="20"/>
              </w:rPr>
              <w:t>TOTAL</w:t>
            </w:r>
          </w:p>
        </w:tc>
        <w:tc>
          <w:tcPr>
            <w:tcW w:w="1080" w:type="dxa"/>
            <w:tcBorders>
              <w:top w:val="single" w:sz="4" w:space="0" w:color="auto"/>
              <w:left w:val="single" w:sz="4" w:space="0" w:color="auto"/>
              <w:bottom w:val="single" w:sz="4" w:space="0" w:color="auto"/>
              <w:right w:val="single" w:sz="4" w:space="0" w:color="auto"/>
            </w:tcBorders>
            <w:vAlign w:val="center"/>
          </w:tcPr>
          <w:p w14:paraId="3354BDA3" w14:textId="1BB7A32D" w:rsidR="005426E6" w:rsidRPr="00E769BC" w:rsidRDefault="005426E6" w:rsidP="005426E6">
            <w:pPr>
              <w:jc w:val="center"/>
              <w:rPr>
                <w:rFonts w:asciiTheme="minorHAnsi" w:hAnsiTheme="minorHAnsi" w:cstheme="minorHAnsi"/>
                <w:sz w:val="20"/>
                <w:szCs w:val="20"/>
              </w:rPr>
            </w:pPr>
            <w:r>
              <w:rPr>
                <w:rFonts w:asciiTheme="minorHAnsi" w:hAnsiTheme="minorHAnsi" w:cstheme="minorHAnsi"/>
                <w:sz w:val="20"/>
                <w:szCs w:val="20"/>
              </w:rPr>
              <w:t>3,598</w:t>
            </w:r>
          </w:p>
        </w:tc>
        <w:tc>
          <w:tcPr>
            <w:tcW w:w="1170" w:type="dxa"/>
            <w:tcBorders>
              <w:top w:val="single" w:sz="4" w:space="0" w:color="auto"/>
              <w:left w:val="single" w:sz="4" w:space="0" w:color="auto"/>
              <w:bottom w:val="single" w:sz="4" w:space="0" w:color="auto"/>
              <w:right w:val="single" w:sz="4" w:space="0" w:color="auto"/>
            </w:tcBorders>
            <w:vAlign w:val="center"/>
          </w:tcPr>
          <w:p w14:paraId="54FBEEEE" w14:textId="3CB7B29B" w:rsidR="005426E6" w:rsidRPr="00E769BC" w:rsidRDefault="006969E1" w:rsidP="005426E6">
            <w:pPr>
              <w:jc w:val="center"/>
              <w:rPr>
                <w:rFonts w:asciiTheme="minorHAnsi" w:hAnsiTheme="minorHAnsi" w:cstheme="minorHAnsi"/>
                <w:sz w:val="20"/>
                <w:szCs w:val="20"/>
              </w:rPr>
            </w:pPr>
            <w:r>
              <w:rPr>
                <w:rFonts w:asciiTheme="minorHAnsi" w:hAnsiTheme="minorHAnsi" w:cstheme="minorHAnsi"/>
                <w:sz w:val="20"/>
                <w:szCs w:val="20"/>
              </w:rPr>
              <w:fldChar w:fldCharType="begin"/>
            </w:r>
            <w:r>
              <w:rPr>
                <w:rFonts w:asciiTheme="minorHAnsi" w:hAnsiTheme="minorHAnsi" w:cstheme="minorHAnsi"/>
                <w:sz w:val="20"/>
                <w:szCs w:val="20"/>
              </w:rPr>
              <w:instrText xml:space="preserve"> =SUM(ABOVE) </w:instrText>
            </w:r>
            <w:r>
              <w:rPr>
                <w:rFonts w:asciiTheme="minorHAnsi" w:hAnsiTheme="minorHAnsi" w:cstheme="minorHAnsi"/>
                <w:sz w:val="20"/>
                <w:szCs w:val="20"/>
              </w:rPr>
              <w:fldChar w:fldCharType="separate"/>
            </w:r>
            <w:r>
              <w:rPr>
                <w:rFonts w:asciiTheme="minorHAnsi" w:hAnsiTheme="minorHAnsi" w:cstheme="minorHAnsi"/>
                <w:noProof/>
                <w:sz w:val="20"/>
                <w:szCs w:val="20"/>
              </w:rPr>
              <w:t>2,520</w:t>
            </w:r>
            <w:r>
              <w:rPr>
                <w:rFonts w:asciiTheme="minorHAnsi" w:hAnsiTheme="minorHAnsi" w:cstheme="minorHAnsi"/>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6009FCB2" w14:textId="20E785BD" w:rsidR="005426E6" w:rsidRPr="00E769BC" w:rsidRDefault="006969E1" w:rsidP="005426E6">
            <w:pPr>
              <w:jc w:val="center"/>
              <w:rPr>
                <w:rFonts w:asciiTheme="minorHAnsi" w:hAnsiTheme="minorHAnsi" w:cstheme="minorHAnsi"/>
                <w:sz w:val="20"/>
                <w:szCs w:val="20"/>
              </w:rPr>
            </w:pPr>
            <w:r>
              <w:rPr>
                <w:rFonts w:asciiTheme="minorHAnsi" w:hAnsiTheme="minorHAnsi" w:cstheme="minorHAnsi"/>
                <w:sz w:val="20"/>
                <w:szCs w:val="20"/>
              </w:rPr>
              <w:fldChar w:fldCharType="begin"/>
            </w:r>
            <w:r>
              <w:rPr>
                <w:rFonts w:asciiTheme="minorHAnsi" w:hAnsiTheme="minorHAnsi" w:cstheme="minorHAnsi"/>
                <w:sz w:val="20"/>
                <w:szCs w:val="20"/>
              </w:rPr>
              <w:instrText xml:space="preserve"> =SUM(ABOVE) </w:instrText>
            </w:r>
            <w:r>
              <w:rPr>
                <w:rFonts w:asciiTheme="minorHAnsi" w:hAnsiTheme="minorHAnsi" w:cstheme="minorHAnsi"/>
                <w:sz w:val="20"/>
                <w:szCs w:val="20"/>
              </w:rPr>
              <w:fldChar w:fldCharType="separate"/>
            </w:r>
            <w:r>
              <w:rPr>
                <w:rFonts w:asciiTheme="minorHAnsi" w:hAnsiTheme="minorHAnsi" w:cstheme="minorHAnsi"/>
                <w:noProof/>
                <w:sz w:val="20"/>
                <w:szCs w:val="20"/>
              </w:rPr>
              <w:t>1,078</w:t>
            </w:r>
            <w:r>
              <w:rPr>
                <w:rFonts w:asciiTheme="minorHAnsi" w:hAnsiTheme="minorHAnsi" w:cstheme="minorHAnsi"/>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7A302981" w14:textId="3B611C62" w:rsidR="005426E6" w:rsidRPr="00E769BC" w:rsidRDefault="000A6C1A" w:rsidP="005426E6">
            <w:pPr>
              <w:jc w:val="center"/>
              <w:rPr>
                <w:rFonts w:asciiTheme="minorHAnsi" w:hAnsiTheme="minorHAnsi" w:cstheme="minorHAnsi"/>
                <w:sz w:val="20"/>
                <w:szCs w:val="20"/>
              </w:rPr>
            </w:pPr>
            <w:r>
              <w:rPr>
                <w:rFonts w:asciiTheme="minorHAnsi" w:hAnsiTheme="minorHAnsi" w:cstheme="minorHAnsi"/>
                <w:sz w:val="20"/>
                <w:szCs w:val="20"/>
              </w:rPr>
              <w:t>973</w:t>
            </w:r>
          </w:p>
        </w:tc>
        <w:tc>
          <w:tcPr>
            <w:tcW w:w="990" w:type="dxa"/>
            <w:tcBorders>
              <w:top w:val="single" w:sz="4" w:space="0" w:color="auto"/>
              <w:left w:val="single" w:sz="4" w:space="0" w:color="auto"/>
              <w:bottom w:val="single" w:sz="4" w:space="0" w:color="auto"/>
              <w:right w:val="single" w:sz="4" w:space="0" w:color="auto"/>
            </w:tcBorders>
            <w:vAlign w:val="center"/>
          </w:tcPr>
          <w:p w14:paraId="4B8B7D6F" w14:textId="178AB6F1" w:rsidR="005426E6" w:rsidRPr="00E769BC" w:rsidRDefault="000A6C1A" w:rsidP="005426E6">
            <w:pPr>
              <w:jc w:val="center"/>
              <w:rPr>
                <w:rFonts w:asciiTheme="minorHAnsi" w:hAnsiTheme="minorHAnsi" w:cstheme="minorHAnsi"/>
                <w:sz w:val="20"/>
                <w:szCs w:val="20"/>
              </w:rPr>
            </w:pPr>
            <w:r>
              <w:rPr>
                <w:rFonts w:asciiTheme="minorHAnsi" w:hAnsiTheme="minorHAnsi" w:cstheme="minorHAnsi"/>
                <w:sz w:val="20"/>
                <w:szCs w:val="20"/>
              </w:rPr>
              <w:t>105</w:t>
            </w:r>
          </w:p>
        </w:tc>
        <w:tc>
          <w:tcPr>
            <w:tcW w:w="450" w:type="dxa"/>
            <w:vMerge/>
            <w:tcBorders>
              <w:left w:val="single" w:sz="4" w:space="0" w:color="auto"/>
            </w:tcBorders>
          </w:tcPr>
          <w:p w14:paraId="24B528D6" w14:textId="5F5E9BCA" w:rsidR="005426E6" w:rsidRPr="00C00DE8" w:rsidRDefault="005426E6" w:rsidP="005426E6">
            <w:pPr>
              <w:rPr>
                <w:rFonts w:asciiTheme="minorHAnsi" w:hAnsiTheme="minorHAnsi" w:cstheme="minorHAnsi"/>
                <w:sz w:val="22"/>
                <w:szCs w:val="22"/>
              </w:rPr>
            </w:pPr>
          </w:p>
        </w:tc>
      </w:tr>
      <w:tr w:rsidR="00B219FE" w:rsidRPr="00C00DE8" w14:paraId="2BA31E57" w14:textId="77777777" w:rsidTr="00A750E4">
        <w:trPr>
          <w:trHeight w:val="200"/>
        </w:trPr>
        <w:tc>
          <w:tcPr>
            <w:tcW w:w="453" w:type="dxa"/>
            <w:tcBorders>
              <w:right w:val="single" w:sz="4" w:space="0" w:color="auto"/>
            </w:tcBorders>
          </w:tcPr>
          <w:p w14:paraId="6BCCFB0A" w14:textId="77777777" w:rsidR="00B219FE" w:rsidRPr="00C00DE8" w:rsidRDefault="00B219FE" w:rsidP="005426E6">
            <w:pPr>
              <w:pStyle w:val="NoSpacing"/>
              <w:rPr>
                <w:rFonts w:asciiTheme="minorHAnsi" w:hAnsiTheme="minorHAnsi" w:cstheme="minorHAnsi"/>
                <w:sz w:val="22"/>
                <w:szCs w:val="22"/>
              </w:rPr>
            </w:pPr>
          </w:p>
        </w:tc>
        <w:tc>
          <w:tcPr>
            <w:tcW w:w="2790" w:type="dxa"/>
            <w:tcBorders>
              <w:top w:val="single" w:sz="4" w:space="0" w:color="auto"/>
              <w:left w:val="single" w:sz="4" w:space="0" w:color="auto"/>
              <w:bottom w:val="single" w:sz="4" w:space="0" w:color="auto"/>
            </w:tcBorders>
          </w:tcPr>
          <w:p w14:paraId="31C79CEE" w14:textId="77777777" w:rsidR="00B219FE" w:rsidRPr="00E769BC" w:rsidRDefault="00B219FE" w:rsidP="005426E6">
            <w:pPr>
              <w:pStyle w:val="NoSpacing"/>
              <w:jc w:val="right"/>
              <w:rPr>
                <w:rFonts w:asciiTheme="minorHAnsi" w:hAnsiTheme="minorHAnsi" w:cstheme="minorHAnsi"/>
                <w:sz w:val="20"/>
                <w:szCs w:val="20"/>
              </w:rPr>
            </w:pPr>
          </w:p>
        </w:tc>
        <w:tc>
          <w:tcPr>
            <w:tcW w:w="1080" w:type="dxa"/>
            <w:tcBorders>
              <w:top w:val="single" w:sz="4" w:space="0" w:color="auto"/>
              <w:bottom w:val="single" w:sz="4" w:space="0" w:color="auto"/>
            </w:tcBorders>
            <w:vAlign w:val="center"/>
          </w:tcPr>
          <w:p w14:paraId="51DC1852" w14:textId="77777777" w:rsidR="00B219FE" w:rsidRDefault="00B219FE" w:rsidP="005426E6">
            <w:pPr>
              <w:jc w:val="center"/>
              <w:rPr>
                <w:rFonts w:asciiTheme="minorHAnsi" w:hAnsiTheme="minorHAnsi" w:cstheme="minorHAnsi"/>
                <w:sz w:val="20"/>
                <w:szCs w:val="20"/>
              </w:rPr>
            </w:pPr>
          </w:p>
        </w:tc>
        <w:tc>
          <w:tcPr>
            <w:tcW w:w="1170" w:type="dxa"/>
            <w:tcBorders>
              <w:top w:val="single" w:sz="4" w:space="0" w:color="auto"/>
              <w:bottom w:val="single" w:sz="4" w:space="0" w:color="auto"/>
            </w:tcBorders>
            <w:vAlign w:val="center"/>
          </w:tcPr>
          <w:p w14:paraId="039DF508" w14:textId="77777777" w:rsidR="00B219FE" w:rsidRDefault="00B219FE" w:rsidP="005426E6">
            <w:pPr>
              <w:jc w:val="center"/>
              <w:rPr>
                <w:rFonts w:asciiTheme="minorHAnsi" w:hAnsiTheme="minorHAnsi" w:cstheme="minorHAnsi"/>
                <w:sz w:val="20"/>
                <w:szCs w:val="20"/>
              </w:rPr>
            </w:pPr>
          </w:p>
        </w:tc>
        <w:tc>
          <w:tcPr>
            <w:tcW w:w="1620" w:type="dxa"/>
            <w:tcBorders>
              <w:top w:val="single" w:sz="4" w:space="0" w:color="auto"/>
              <w:bottom w:val="single" w:sz="4" w:space="0" w:color="auto"/>
              <w:right w:val="single" w:sz="4" w:space="0" w:color="auto"/>
            </w:tcBorders>
            <w:vAlign w:val="center"/>
          </w:tcPr>
          <w:p w14:paraId="5DCDF551" w14:textId="77777777" w:rsidR="00B219FE" w:rsidRDefault="00B219FE" w:rsidP="005426E6">
            <w:pPr>
              <w:jc w:val="center"/>
              <w:rPr>
                <w:rFonts w:asciiTheme="minorHAnsi" w:hAnsiTheme="minorHAnsi" w:cstheme="minorHAnsi"/>
                <w:sz w:val="20"/>
                <w:szCs w:val="20"/>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2B99827C" w14:textId="3437FA2E" w:rsidR="00B219FE" w:rsidRDefault="00B219FE" w:rsidP="005426E6">
            <w:pPr>
              <w:jc w:val="center"/>
              <w:rPr>
                <w:rFonts w:asciiTheme="minorHAnsi" w:hAnsiTheme="minorHAnsi" w:cstheme="minorHAnsi"/>
                <w:sz w:val="20"/>
                <w:szCs w:val="20"/>
              </w:rPr>
            </w:pPr>
            <w:r w:rsidRPr="00A750E4">
              <w:rPr>
                <w:rFonts w:asciiTheme="minorHAnsi" w:hAnsiTheme="minorHAnsi" w:cstheme="minorHAnsi"/>
                <w:sz w:val="16"/>
                <w:szCs w:val="20"/>
              </w:rPr>
              <w:t>% of all non-respondents</w:t>
            </w:r>
          </w:p>
        </w:tc>
        <w:tc>
          <w:tcPr>
            <w:tcW w:w="450" w:type="dxa"/>
            <w:tcBorders>
              <w:left w:val="single" w:sz="4" w:space="0" w:color="auto"/>
            </w:tcBorders>
          </w:tcPr>
          <w:p w14:paraId="3B2F963B" w14:textId="77777777" w:rsidR="00B219FE" w:rsidRPr="00C00DE8" w:rsidRDefault="00B219FE" w:rsidP="005426E6">
            <w:pPr>
              <w:rPr>
                <w:rFonts w:asciiTheme="minorHAnsi" w:hAnsiTheme="minorHAnsi" w:cstheme="minorHAnsi"/>
                <w:sz w:val="22"/>
                <w:szCs w:val="22"/>
              </w:rPr>
            </w:pPr>
          </w:p>
        </w:tc>
      </w:tr>
      <w:tr w:rsidR="000A6C1A" w:rsidRPr="00C00DE8" w14:paraId="26B635B2" w14:textId="77777777" w:rsidTr="00A750E4">
        <w:trPr>
          <w:trHeight w:val="602"/>
        </w:trPr>
        <w:tc>
          <w:tcPr>
            <w:tcW w:w="453" w:type="dxa"/>
          </w:tcPr>
          <w:p w14:paraId="709BE353" w14:textId="77777777" w:rsidR="000A6C1A" w:rsidRPr="00C00DE8" w:rsidRDefault="000A6C1A" w:rsidP="005426E6">
            <w:pPr>
              <w:pStyle w:val="NoSpacing"/>
              <w:rPr>
                <w:rFonts w:asciiTheme="minorHAnsi" w:hAnsiTheme="minorHAnsi" w:cstheme="minorHAnsi"/>
                <w:sz w:val="22"/>
                <w:szCs w:val="22"/>
              </w:rPr>
            </w:pPr>
          </w:p>
        </w:tc>
        <w:tc>
          <w:tcPr>
            <w:tcW w:w="9450" w:type="dxa"/>
            <w:gridSpan w:val="7"/>
            <w:tcBorders>
              <w:top w:val="single" w:sz="4" w:space="0" w:color="auto"/>
            </w:tcBorders>
          </w:tcPr>
          <w:p w14:paraId="516DF483" w14:textId="65AF1B74" w:rsidR="000A6C1A" w:rsidRPr="00A750E4" w:rsidRDefault="00A750E4" w:rsidP="00A750E4">
            <w:pPr>
              <w:pStyle w:val="ListParagraph"/>
              <w:rPr>
                <w:rFonts w:asciiTheme="minorHAnsi" w:hAnsiTheme="minorHAnsi" w:cstheme="minorHAnsi"/>
                <w:sz w:val="16"/>
                <w:szCs w:val="22"/>
              </w:rPr>
            </w:pPr>
            <w:r w:rsidRPr="00A750E4">
              <w:rPr>
                <w:rFonts w:asciiTheme="minorHAnsi" w:hAnsiTheme="minorHAnsi" w:cstheme="minorHAnsi"/>
                <w:sz w:val="16"/>
                <w:szCs w:val="22"/>
              </w:rPr>
              <w:t xml:space="preserve">1.  </w:t>
            </w:r>
            <w:r w:rsidR="000A6C1A" w:rsidRPr="00A750E4">
              <w:rPr>
                <w:rFonts w:asciiTheme="minorHAnsi" w:hAnsiTheme="minorHAnsi" w:cstheme="minorHAnsi"/>
                <w:sz w:val="16"/>
                <w:szCs w:val="22"/>
              </w:rPr>
              <w:t>Column total differs from percentages due to rounding.</w:t>
            </w:r>
          </w:p>
          <w:p w14:paraId="7CAA2765" w14:textId="7EA0C3E4" w:rsidR="000A6C1A" w:rsidRPr="00A750E4" w:rsidRDefault="00A750E4" w:rsidP="00A750E4">
            <w:pPr>
              <w:pStyle w:val="ListParagraph"/>
              <w:rPr>
                <w:rFonts w:asciiTheme="minorHAnsi" w:hAnsiTheme="minorHAnsi" w:cstheme="minorHAnsi"/>
                <w:sz w:val="22"/>
                <w:szCs w:val="22"/>
              </w:rPr>
            </w:pPr>
            <w:r w:rsidRPr="00A750E4">
              <w:rPr>
                <w:rFonts w:asciiTheme="minorHAnsi" w:hAnsiTheme="minorHAnsi" w:cstheme="minorHAnsi"/>
                <w:sz w:val="16"/>
                <w:szCs w:val="22"/>
              </w:rPr>
              <w:t xml:space="preserve">2.   </w:t>
            </w:r>
            <w:r w:rsidR="000A6C1A" w:rsidRPr="00A750E4">
              <w:rPr>
                <w:rFonts w:asciiTheme="minorHAnsi" w:hAnsiTheme="minorHAnsi" w:cstheme="minorHAnsi"/>
                <w:sz w:val="16"/>
                <w:szCs w:val="22"/>
              </w:rPr>
              <w:t>Visitor</w:t>
            </w:r>
            <w:r>
              <w:rPr>
                <w:rFonts w:asciiTheme="minorHAnsi" w:hAnsiTheme="minorHAnsi" w:cstheme="minorHAnsi"/>
                <w:sz w:val="16"/>
                <w:szCs w:val="22"/>
              </w:rPr>
              <w:t>s</w:t>
            </w:r>
            <w:r w:rsidR="000A6C1A" w:rsidRPr="00A750E4">
              <w:rPr>
                <w:rFonts w:asciiTheme="minorHAnsi" w:hAnsiTheme="minorHAnsi" w:cstheme="minorHAnsi"/>
                <w:sz w:val="16"/>
                <w:szCs w:val="22"/>
              </w:rPr>
              <w:t xml:space="preserve"> will </w:t>
            </w:r>
            <w:r>
              <w:rPr>
                <w:rFonts w:asciiTheme="minorHAnsi" w:hAnsiTheme="minorHAnsi" w:cstheme="minorHAnsi"/>
                <w:sz w:val="16"/>
                <w:szCs w:val="22"/>
              </w:rPr>
              <w:t>only</w:t>
            </w:r>
            <w:r w:rsidRPr="00A750E4">
              <w:rPr>
                <w:rFonts w:asciiTheme="minorHAnsi" w:hAnsiTheme="minorHAnsi" w:cstheme="minorHAnsi"/>
                <w:sz w:val="16"/>
                <w:szCs w:val="22"/>
              </w:rPr>
              <w:t xml:space="preserve"> </w:t>
            </w:r>
            <w:r w:rsidR="000A6C1A" w:rsidRPr="00A750E4">
              <w:rPr>
                <w:rFonts w:asciiTheme="minorHAnsi" w:hAnsiTheme="minorHAnsi" w:cstheme="minorHAnsi"/>
                <w:sz w:val="16"/>
                <w:szCs w:val="22"/>
              </w:rPr>
              <w:t>be sampled</w:t>
            </w:r>
            <w:r>
              <w:rPr>
                <w:rFonts w:asciiTheme="minorHAnsi" w:hAnsiTheme="minorHAnsi" w:cstheme="minorHAnsi"/>
                <w:sz w:val="16"/>
                <w:szCs w:val="22"/>
              </w:rPr>
              <w:t xml:space="preserve"> at </w:t>
            </w:r>
            <w:r w:rsidR="000A6C1A" w:rsidRPr="00A750E4">
              <w:rPr>
                <w:rFonts w:asciiTheme="minorHAnsi" w:hAnsiTheme="minorHAnsi" w:cstheme="minorHAnsi"/>
                <w:sz w:val="16"/>
                <w:szCs w:val="22"/>
              </w:rPr>
              <w:t>special events occurring during the sampling period. This table presents the maximum anticipated sampling effort</w:t>
            </w:r>
            <w:r w:rsidR="000A6C1A" w:rsidRPr="00A750E4">
              <w:rPr>
                <w:rFonts w:asciiTheme="minorHAnsi" w:hAnsiTheme="minorHAnsi" w:cstheme="minorHAnsi"/>
                <w:sz w:val="14"/>
                <w:szCs w:val="22"/>
              </w:rPr>
              <w:t>.</w:t>
            </w:r>
          </w:p>
        </w:tc>
      </w:tr>
    </w:tbl>
    <w:p w14:paraId="3152B5E9" w14:textId="7AE6B28A" w:rsidR="00121DB1" w:rsidRDefault="00121DB1" w:rsidP="00A750E4">
      <w:pPr>
        <w:pBdr>
          <w:bottom w:val="single" w:sz="4" w:space="1" w:color="auto"/>
        </w:pBdr>
      </w:pPr>
    </w:p>
    <w:tbl>
      <w:tblPr>
        <w:tblW w:w="9903" w:type="dxa"/>
        <w:tblInd w:w="195" w:type="dxa"/>
        <w:tblLayout w:type="fixed"/>
        <w:tblLook w:val="0000" w:firstRow="0" w:lastRow="0" w:firstColumn="0" w:lastColumn="0" w:noHBand="0" w:noVBand="0"/>
      </w:tblPr>
      <w:tblGrid>
        <w:gridCol w:w="269"/>
        <w:gridCol w:w="2164"/>
        <w:gridCol w:w="900"/>
        <w:gridCol w:w="450"/>
        <w:gridCol w:w="2160"/>
        <w:gridCol w:w="720"/>
        <w:gridCol w:w="270"/>
        <w:gridCol w:w="2246"/>
        <w:gridCol w:w="724"/>
      </w:tblGrid>
      <w:tr w:rsidR="00D8289D" w:rsidRPr="00C00DE8" w14:paraId="44F43048" w14:textId="77777777" w:rsidTr="00A750E4">
        <w:trPr>
          <w:trHeight w:val="1250"/>
        </w:trPr>
        <w:tc>
          <w:tcPr>
            <w:tcW w:w="9903" w:type="dxa"/>
            <w:gridSpan w:val="9"/>
          </w:tcPr>
          <w:p w14:paraId="779DE758" w14:textId="1430DB1D" w:rsidR="00D8289D" w:rsidRPr="00D8289D" w:rsidRDefault="00D8289D" w:rsidP="00A750E4">
            <w:pPr>
              <w:pStyle w:val="ListParagraph"/>
              <w:numPr>
                <w:ilvl w:val="0"/>
                <w:numId w:val="40"/>
              </w:numPr>
              <w:rPr>
                <w:rFonts w:asciiTheme="minorHAnsi" w:hAnsiTheme="minorHAnsi" w:cstheme="minorHAnsi"/>
                <w:b/>
                <w:sz w:val="22"/>
                <w:szCs w:val="22"/>
              </w:rPr>
            </w:pPr>
            <w:r w:rsidRPr="00D8289D">
              <w:rPr>
                <w:rFonts w:asciiTheme="minorHAnsi" w:hAnsiTheme="minorHAnsi" w:cstheme="minorHAnsi"/>
                <w:b/>
                <w:sz w:val="22"/>
                <w:szCs w:val="22"/>
              </w:rPr>
              <w:t xml:space="preserve">Strategies for dealing with potential non-response bias: </w:t>
            </w:r>
          </w:p>
          <w:p w14:paraId="354FE8BA" w14:textId="6D48B97F" w:rsidR="0019461C" w:rsidRDefault="0019461C" w:rsidP="00140FC7">
            <w:pPr>
              <w:autoSpaceDE/>
              <w:autoSpaceDN/>
              <w:spacing w:line="360" w:lineRule="auto"/>
              <w:contextualSpacing/>
              <w:rPr>
                <w:rFonts w:asciiTheme="minorHAnsi" w:hAnsiTheme="minorHAnsi" w:cs="Calibri"/>
                <w:sz w:val="22"/>
                <w:szCs w:val="22"/>
              </w:rPr>
            </w:pPr>
            <w:r w:rsidRPr="00295F8F">
              <w:rPr>
                <w:rFonts w:asciiTheme="minorHAnsi" w:hAnsiTheme="minorHAnsi" w:cs="Calibri"/>
                <w:sz w:val="22"/>
                <w:szCs w:val="22"/>
              </w:rPr>
              <w:t xml:space="preserve">During the initial contact, the interviewer will ask </w:t>
            </w:r>
            <w:r>
              <w:rPr>
                <w:rFonts w:asciiTheme="minorHAnsi" w:hAnsiTheme="minorHAnsi" w:cs="Calibri"/>
                <w:sz w:val="22"/>
                <w:szCs w:val="22"/>
              </w:rPr>
              <w:t>all</w:t>
            </w:r>
            <w:r w:rsidRPr="00295F8F">
              <w:rPr>
                <w:rFonts w:asciiTheme="minorHAnsi" w:hAnsiTheme="minorHAnsi" w:cs="Calibri"/>
                <w:sz w:val="22"/>
                <w:szCs w:val="22"/>
              </w:rPr>
              <w:t xml:space="preserve"> </w:t>
            </w:r>
            <w:r w:rsidR="00A230F2">
              <w:rPr>
                <w:rFonts w:asciiTheme="minorHAnsi" w:hAnsiTheme="minorHAnsi" w:cs="Calibri"/>
                <w:sz w:val="22"/>
                <w:szCs w:val="22"/>
              </w:rPr>
              <w:t xml:space="preserve">contacted </w:t>
            </w:r>
            <w:r w:rsidRPr="00295F8F">
              <w:rPr>
                <w:rFonts w:asciiTheme="minorHAnsi" w:hAnsiTheme="minorHAnsi" w:cs="Calibri"/>
                <w:sz w:val="22"/>
                <w:szCs w:val="22"/>
              </w:rPr>
              <w:t>visitor</w:t>
            </w:r>
            <w:r>
              <w:rPr>
                <w:rFonts w:asciiTheme="minorHAnsi" w:hAnsiTheme="minorHAnsi" w:cs="Calibri"/>
                <w:sz w:val="22"/>
                <w:szCs w:val="22"/>
              </w:rPr>
              <w:t>s</w:t>
            </w:r>
            <w:r w:rsidRPr="00295F8F">
              <w:rPr>
                <w:rFonts w:asciiTheme="minorHAnsi" w:hAnsiTheme="minorHAnsi" w:cs="Calibri"/>
                <w:sz w:val="22"/>
                <w:szCs w:val="22"/>
              </w:rPr>
              <w:t xml:space="preserve"> </w:t>
            </w:r>
            <w:r>
              <w:rPr>
                <w:rFonts w:asciiTheme="minorHAnsi" w:hAnsiTheme="minorHAnsi" w:cs="Calibri"/>
                <w:sz w:val="22"/>
                <w:szCs w:val="22"/>
              </w:rPr>
              <w:t xml:space="preserve">the following </w:t>
            </w:r>
            <w:r w:rsidR="000A6C1A">
              <w:rPr>
                <w:rFonts w:asciiTheme="minorHAnsi" w:hAnsiTheme="minorHAnsi" w:cs="Calibri"/>
                <w:sz w:val="22"/>
                <w:szCs w:val="22"/>
              </w:rPr>
              <w:t>five</w:t>
            </w:r>
            <w:r w:rsidR="000A6C1A" w:rsidRPr="00295F8F">
              <w:rPr>
                <w:rFonts w:asciiTheme="minorHAnsi" w:hAnsiTheme="minorHAnsi" w:cs="Calibri"/>
                <w:sz w:val="22"/>
                <w:szCs w:val="22"/>
              </w:rPr>
              <w:t xml:space="preserve"> </w:t>
            </w:r>
            <w:r w:rsidRPr="00295F8F">
              <w:rPr>
                <w:rFonts w:asciiTheme="minorHAnsi" w:hAnsiTheme="minorHAnsi" w:cs="Calibri"/>
                <w:sz w:val="22"/>
                <w:szCs w:val="22"/>
              </w:rPr>
              <w:t xml:space="preserve">questions </w:t>
            </w:r>
            <w:r>
              <w:rPr>
                <w:rFonts w:asciiTheme="minorHAnsi" w:hAnsiTheme="minorHAnsi" w:cs="Calibri"/>
                <w:sz w:val="22"/>
                <w:szCs w:val="22"/>
              </w:rPr>
              <w:t xml:space="preserve">that </w:t>
            </w:r>
            <w:r w:rsidRPr="00295F8F">
              <w:rPr>
                <w:rFonts w:asciiTheme="minorHAnsi" w:hAnsiTheme="minorHAnsi" w:cs="Calibri"/>
                <w:sz w:val="22"/>
                <w:szCs w:val="22"/>
              </w:rPr>
              <w:t>will be used in a non-response bias analysis.</w:t>
            </w:r>
            <w:r>
              <w:rPr>
                <w:rFonts w:asciiTheme="minorHAnsi" w:hAnsiTheme="minorHAnsi" w:cs="Calibri"/>
                <w:sz w:val="22"/>
                <w:szCs w:val="22"/>
              </w:rPr>
              <w:t xml:space="preserve"> Responses to these questions will be </w:t>
            </w:r>
            <w:r w:rsidR="00A230F2">
              <w:rPr>
                <w:rFonts w:asciiTheme="minorHAnsi" w:hAnsiTheme="minorHAnsi" w:cs="Calibri"/>
                <w:sz w:val="22"/>
                <w:szCs w:val="22"/>
              </w:rPr>
              <w:t>recorded</w:t>
            </w:r>
            <w:r>
              <w:rPr>
                <w:rFonts w:asciiTheme="minorHAnsi" w:hAnsiTheme="minorHAnsi" w:cs="Calibri"/>
                <w:sz w:val="22"/>
                <w:szCs w:val="22"/>
              </w:rPr>
              <w:t xml:space="preserve"> </w:t>
            </w:r>
            <w:r w:rsidR="00A230F2">
              <w:rPr>
                <w:rFonts w:asciiTheme="minorHAnsi" w:hAnsiTheme="minorHAnsi" w:cs="Calibri"/>
                <w:sz w:val="22"/>
                <w:szCs w:val="22"/>
              </w:rPr>
              <w:t xml:space="preserve">by the survey </w:t>
            </w:r>
            <w:r w:rsidR="00BC2531">
              <w:rPr>
                <w:rFonts w:asciiTheme="minorHAnsi" w:hAnsiTheme="minorHAnsi" w:cs="Calibri"/>
                <w:sz w:val="22"/>
                <w:szCs w:val="22"/>
              </w:rPr>
              <w:t xml:space="preserve">interviewer </w:t>
            </w:r>
            <w:r>
              <w:rPr>
                <w:rFonts w:asciiTheme="minorHAnsi" w:hAnsiTheme="minorHAnsi" w:cs="Calibri"/>
                <w:sz w:val="22"/>
                <w:szCs w:val="22"/>
              </w:rPr>
              <w:t>on the survey contact log</w:t>
            </w:r>
            <w:r w:rsidR="000F624A">
              <w:rPr>
                <w:rFonts w:asciiTheme="minorHAnsi" w:hAnsiTheme="minorHAnsi" w:cs="Calibri"/>
                <w:sz w:val="22"/>
                <w:szCs w:val="22"/>
              </w:rPr>
              <w:t>.</w:t>
            </w:r>
            <w:r>
              <w:rPr>
                <w:rFonts w:asciiTheme="minorHAnsi" w:hAnsiTheme="minorHAnsi" w:cs="Calibri"/>
                <w:sz w:val="22"/>
                <w:szCs w:val="22"/>
              </w:rPr>
              <w:t xml:space="preserve"> </w:t>
            </w:r>
          </w:p>
          <w:p w14:paraId="4BA337B3" w14:textId="044F28F5" w:rsidR="004578E4" w:rsidRPr="00A750E4" w:rsidRDefault="00AD75CA" w:rsidP="000A6C1A">
            <w:pPr>
              <w:pStyle w:val="ListParagraph"/>
              <w:numPr>
                <w:ilvl w:val="0"/>
                <w:numId w:val="45"/>
              </w:numPr>
              <w:autoSpaceDE/>
              <w:autoSpaceDN/>
              <w:rPr>
                <w:rFonts w:asciiTheme="minorHAnsi" w:hAnsiTheme="minorHAnsi" w:cs="Calibri"/>
                <w:i/>
                <w:sz w:val="22"/>
                <w:szCs w:val="22"/>
              </w:rPr>
            </w:pPr>
            <w:r w:rsidRPr="00A750E4">
              <w:rPr>
                <w:rFonts w:ascii="Calibri Light" w:eastAsia="Calibri" w:hAnsi="Calibri Light" w:cs="Calibri"/>
                <w:bCs/>
                <w:i/>
                <w:spacing w:val="2"/>
                <w:sz w:val="22"/>
                <w:szCs w:val="22"/>
              </w:rPr>
              <w:t xml:space="preserve">Did or will you visit at least one jug fountain within Hot Spring NP today? </w:t>
            </w:r>
            <w:r w:rsidRPr="00A750E4">
              <w:rPr>
                <w:rFonts w:ascii="Calibri Light" w:eastAsia="Calibri" w:hAnsi="Calibri Light" w:cs="Calibri Light"/>
                <w:i/>
                <w:sz w:val="22"/>
                <w:szCs w:val="22"/>
              </w:rPr>
              <w:t xml:space="preserve">   O Yes         </w:t>
            </w:r>
            <w:proofErr w:type="spellStart"/>
            <w:r w:rsidRPr="00A750E4">
              <w:rPr>
                <w:rFonts w:ascii="Calibri Light" w:eastAsia="Calibri" w:hAnsi="Calibri Light" w:cs="Calibri Light"/>
                <w:i/>
                <w:sz w:val="22"/>
                <w:szCs w:val="22"/>
              </w:rPr>
              <w:t>O</w:t>
            </w:r>
            <w:proofErr w:type="spellEnd"/>
            <w:r w:rsidRPr="00A750E4">
              <w:rPr>
                <w:rFonts w:ascii="Calibri Light" w:eastAsia="Calibri" w:hAnsi="Calibri Light" w:cs="Calibri Light"/>
                <w:i/>
                <w:sz w:val="22"/>
                <w:szCs w:val="22"/>
              </w:rPr>
              <w:t xml:space="preserve"> No</w:t>
            </w:r>
          </w:p>
          <w:p w14:paraId="7CC2CA0D" w14:textId="77777777" w:rsidR="00B219FE" w:rsidRPr="00A750E4" w:rsidRDefault="00B219FE" w:rsidP="00B3326B">
            <w:pPr>
              <w:autoSpaceDE/>
              <w:autoSpaceDN/>
              <w:ind w:left="705" w:right="342"/>
              <w:contextualSpacing/>
              <w:rPr>
                <w:rFonts w:asciiTheme="minorHAnsi" w:hAnsiTheme="minorHAnsi"/>
                <w:b/>
                <w:i/>
                <w:sz w:val="20"/>
                <w:szCs w:val="20"/>
              </w:rPr>
            </w:pPr>
          </w:p>
          <w:p w14:paraId="0D4B1785" w14:textId="581BBBDA" w:rsidR="00A230F2" w:rsidRPr="000A6C1A" w:rsidRDefault="004578E4" w:rsidP="000A6C1A">
            <w:pPr>
              <w:pStyle w:val="ListParagraph"/>
              <w:numPr>
                <w:ilvl w:val="0"/>
                <w:numId w:val="45"/>
              </w:numPr>
              <w:autoSpaceDE/>
              <w:autoSpaceDN/>
              <w:ind w:right="342"/>
              <w:rPr>
                <w:rFonts w:asciiTheme="minorHAnsi" w:hAnsiTheme="minorHAnsi"/>
                <w:i/>
                <w:sz w:val="20"/>
                <w:szCs w:val="20"/>
              </w:rPr>
            </w:pPr>
            <w:r w:rsidRPr="000A6C1A">
              <w:rPr>
                <w:rFonts w:asciiTheme="minorHAnsi" w:hAnsiTheme="minorHAnsi"/>
                <w:i/>
                <w:sz w:val="20"/>
                <w:szCs w:val="20"/>
              </w:rPr>
              <w:t>Including yourself, how many people are in your personal group on this visit to Hot Springs NP</w:t>
            </w:r>
          </w:p>
          <w:p w14:paraId="5297548E" w14:textId="77777777" w:rsidR="00B3326B" w:rsidRPr="00B3326B" w:rsidRDefault="004578E4" w:rsidP="00B3326B">
            <w:pPr>
              <w:tabs>
                <w:tab w:val="left" w:pos="1913"/>
              </w:tabs>
              <w:ind w:left="705" w:right="342"/>
              <w:rPr>
                <w:rFonts w:asciiTheme="minorHAnsi" w:hAnsiTheme="minorHAnsi"/>
                <w:i/>
                <w:sz w:val="20"/>
                <w:szCs w:val="20"/>
              </w:rPr>
            </w:pPr>
            <w:r w:rsidRPr="00B3326B">
              <w:rPr>
                <w:rFonts w:asciiTheme="minorHAnsi" w:hAnsiTheme="minorHAnsi"/>
                <w:i/>
                <w:sz w:val="20"/>
                <w:szCs w:val="20"/>
              </w:rPr>
              <w:t xml:space="preserve">Children   </w:t>
            </w:r>
          </w:p>
          <w:p w14:paraId="481FFE46" w14:textId="62D5B37A" w:rsidR="004578E4" w:rsidRPr="00B3326B" w:rsidRDefault="00B3326B" w:rsidP="00B3326B">
            <w:pPr>
              <w:tabs>
                <w:tab w:val="left" w:pos="1913"/>
              </w:tabs>
              <w:ind w:left="705" w:right="342"/>
              <w:rPr>
                <w:rFonts w:asciiTheme="minorHAnsi" w:hAnsiTheme="minorHAnsi"/>
                <w:i/>
                <w:sz w:val="20"/>
                <w:szCs w:val="20"/>
              </w:rPr>
            </w:pPr>
            <w:r w:rsidRPr="00B3326B">
              <w:rPr>
                <w:rFonts w:asciiTheme="minorHAnsi" w:hAnsiTheme="minorHAnsi"/>
                <w:i/>
                <w:sz w:val="20"/>
                <w:szCs w:val="20"/>
              </w:rPr>
              <w:t xml:space="preserve">______   </w:t>
            </w:r>
            <w:r w:rsidR="004578E4" w:rsidRPr="00B3326B">
              <w:rPr>
                <w:rFonts w:asciiTheme="minorHAnsi" w:hAnsiTheme="minorHAnsi"/>
                <w:i/>
                <w:sz w:val="20"/>
                <w:szCs w:val="20"/>
              </w:rPr>
              <w:t xml:space="preserve">(&lt;18)         </w:t>
            </w:r>
            <w:r w:rsidRPr="00B3326B">
              <w:rPr>
                <w:rFonts w:asciiTheme="minorHAnsi" w:hAnsiTheme="minorHAnsi"/>
                <w:i/>
                <w:sz w:val="20"/>
                <w:szCs w:val="20"/>
              </w:rPr>
              <w:t xml:space="preserve">_______ </w:t>
            </w:r>
            <w:r w:rsidR="004578E4" w:rsidRPr="00B3326B">
              <w:rPr>
                <w:rFonts w:asciiTheme="minorHAnsi" w:hAnsiTheme="minorHAnsi"/>
                <w:i/>
                <w:sz w:val="20"/>
                <w:szCs w:val="20"/>
              </w:rPr>
              <w:t xml:space="preserve"> Adults (≥18)</w:t>
            </w:r>
          </w:p>
          <w:p w14:paraId="6A4265F8" w14:textId="77777777" w:rsidR="004578E4" w:rsidRPr="00B3326B" w:rsidRDefault="004578E4" w:rsidP="00B3326B">
            <w:pPr>
              <w:tabs>
                <w:tab w:val="left" w:pos="1913"/>
              </w:tabs>
              <w:ind w:left="705" w:right="342"/>
              <w:rPr>
                <w:rFonts w:asciiTheme="minorHAnsi" w:hAnsiTheme="minorHAnsi"/>
                <w:i/>
                <w:sz w:val="20"/>
                <w:szCs w:val="20"/>
              </w:rPr>
            </w:pPr>
          </w:p>
          <w:p w14:paraId="07AF8E37" w14:textId="0E26AA2D" w:rsidR="004578E4" w:rsidRPr="000A6C1A" w:rsidRDefault="004578E4" w:rsidP="000A6C1A">
            <w:pPr>
              <w:pStyle w:val="ListParagraph"/>
              <w:numPr>
                <w:ilvl w:val="0"/>
                <w:numId w:val="45"/>
              </w:numPr>
              <w:tabs>
                <w:tab w:val="left" w:pos="1913"/>
              </w:tabs>
              <w:ind w:right="342"/>
              <w:rPr>
                <w:rFonts w:asciiTheme="minorHAnsi" w:hAnsiTheme="minorHAnsi"/>
                <w:i/>
                <w:sz w:val="20"/>
                <w:szCs w:val="20"/>
              </w:rPr>
            </w:pPr>
            <w:r w:rsidRPr="000A6C1A">
              <w:rPr>
                <w:rFonts w:asciiTheme="minorHAnsi" w:hAnsiTheme="minorHAnsi"/>
                <w:i/>
                <w:sz w:val="20"/>
                <w:szCs w:val="20"/>
              </w:rPr>
              <w:t xml:space="preserve">On this visit to Hot Springs NP, what type of group are you with? </w:t>
            </w:r>
          </w:p>
          <w:p w14:paraId="16B7559A" w14:textId="77777777" w:rsidR="004578E4" w:rsidRPr="00B3326B" w:rsidRDefault="004578E4" w:rsidP="00B3326B">
            <w:pPr>
              <w:tabs>
                <w:tab w:val="left" w:pos="1913"/>
              </w:tabs>
              <w:ind w:left="705" w:right="342"/>
              <w:rPr>
                <w:rFonts w:asciiTheme="minorHAnsi" w:hAnsiTheme="minorHAnsi"/>
                <w:i/>
                <w:sz w:val="20"/>
                <w:szCs w:val="20"/>
              </w:rPr>
            </w:pPr>
          </w:p>
          <w:tbl>
            <w:tblPr>
              <w:tblStyle w:val="TableGrid"/>
              <w:tblW w:w="8545" w:type="dxa"/>
              <w:tblInd w:w="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1260"/>
              <w:gridCol w:w="1440"/>
              <w:gridCol w:w="2070"/>
              <w:gridCol w:w="2610"/>
            </w:tblGrid>
            <w:tr w:rsidR="00B3326B" w:rsidRPr="00B3326B" w14:paraId="2CEC1808" w14:textId="77777777" w:rsidTr="00B3326B">
              <w:tc>
                <w:tcPr>
                  <w:tcW w:w="1165" w:type="dxa"/>
                </w:tcPr>
                <w:p w14:paraId="7AFE5BC9" w14:textId="7E7B1CB7" w:rsidR="00B3326B" w:rsidRPr="00B3326B" w:rsidRDefault="00B3326B" w:rsidP="00B3326B">
                  <w:pPr>
                    <w:tabs>
                      <w:tab w:val="left" w:pos="1913"/>
                    </w:tabs>
                    <w:ind w:right="-18"/>
                    <w:rPr>
                      <w:rFonts w:asciiTheme="minorHAnsi" w:hAnsiTheme="minorHAnsi"/>
                      <w:i/>
                      <w:sz w:val="20"/>
                      <w:szCs w:val="20"/>
                    </w:rPr>
                  </w:pPr>
                  <w:r w:rsidRPr="00B3326B">
                    <w:rPr>
                      <w:rFonts w:asciiTheme="minorHAnsi" w:hAnsiTheme="minorHAnsi"/>
                      <w:i/>
                      <w:sz w:val="20"/>
                      <w:szCs w:val="20"/>
                    </w:rPr>
                    <w:sym w:font="Wingdings 2" w:char="F0A3"/>
                  </w:r>
                  <w:r w:rsidRPr="00B3326B">
                    <w:rPr>
                      <w:rFonts w:asciiTheme="minorHAnsi" w:hAnsiTheme="minorHAnsi"/>
                      <w:i/>
                      <w:sz w:val="20"/>
                      <w:szCs w:val="20"/>
                    </w:rPr>
                    <w:t xml:space="preserve">  Alone</w:t>
                  </w:r>
                </w:p>
              </w:tc>
              <w:tc>
                <w:tcPr>
                  <w:tcW w:w="1260" w:type="dxa"/>
                </w:tcPr>
                <w:p w14:paraId="0B143964" w14:textId="5BABB879" w:rsidR="00B3326B" w:rsidRPr="00B3326B" w:rsidRDefault="00B3326B" w:rsidP="00B3326B">
                  <w:pPr>
                    <w:tabs>
                      <w:tab w:val="left" w:pos="1913"/>
                    </w:tabs>
                    <w:ind w:right="72"/>
                    <w:rPr>
                      <w:rFonts w:asciiTheme="minorHAnsi" w:hAnsiTheme="minorHAnsi"/>
                      <w:i/>
                      <w:sz w:val="20"/>
                      <w:szCs w:val="20"/>
                    </w:rPr>
                  </w:pPr>
                  <w:r w:rsidRPr="00B3326B">
                    <w:rPr>
                      <w:rFonts w:asciiTheme="minorHAnsi" w:hAnsiTheme="minorHAnsi"/>
                      <w:i/>
                      <w:sz w:val="20"/>
                      <w:szCs w:val="20"/>
                    </w:rPr>
                    <w:sym w:font="Wingdings 2" w:char="F0A3"/>
                  </w:r>
                  <w:r w:rsidRPr="00B3326B">
                    <w:rPr>
                      <w:rFonts w:asciiTheme="minorHAnsi" w:hAnsiTheme="minorHAnsi"/>
                      <w:i/>
                      <w:sz w:val="20"/>
                      <w:szCs w:val="20"/>
                    </w:rPr>
                    <w:t xml:space="preserve">  Family</w:t>
                  </w:r>
                </w:p>
              </w:tc>
              <w:tc>
                <w:tcPr>
                  <w:tcW w:w="1440" w:type="dxa"/>
                </w:tcPr>
                <w:p w14:paraId="21EA5F1D" w14:textId="08F9262B" w:rsidR="00B3326B" w:rsidRPr="00B3326B" w:rsidRDefault="00B3326B" w:rsidP="00B3326B">
                  <w:pPr>
                    <w:tabs>
                      <w:tab w:val="left" w:pos="1913"/>
                    </w:tabs>
                    <w:ind w:right="342"/>
                    <w:rPr>
                      <w:rFonts w:asciiTheme="minorHAnsi" w:hAnsiTheme="minorHAnsi"/>
                      <w:i/>
                      <w:sz w:val="20"/>
                      <w:szCs w:val="20"/>
                    </w:rPr>
                  </w:pPr>
                  <w:r w:rsidRPr="00B3326B">
                    <w:rPr>
                      <w:rFonts w:asciiTheme="minorHAnsi" w:hAnsiTheme="minorHAnsi"/>
                      <w:i/>
                      <w:sz w:val="20"/>
                      <w:szCs w:val="20"/>
                    </w:rPr>
                    <w:sym w:font="Wingdings 2" w:char="F0A3"/>
                  </w:r>
                  <w:r w:rsidRPr="00B3326B">
                    <w:rPr>
                      <w:rFonts w:asciiTheme="minorHAnsi" w:hAnsiTheme="minorHAnsi"/>
                      <w:i/>
                      <w:sz w:val="20"/>
                      <w:szCs w:val="20"/>
                    </w:rPr>
                    <w:t xml:space="preserve">  Friends</w:t>
                  </w:r>
                </w:p>
              </w:tc>
              <w:tc>
                <w:tcPr>
                  <w:tcW w:w="2070" w:type="dxa"/>
                </w:tcPr>
                <w:p w14:paraId="52D03A7A" w14:textId="49CF51CF" w:rsidR="00B3326B" w:rsidRPr="00B3326B" w:rsidRDefault="00B3326B" w:rsidP="00B3326B">
                  <w:pPr>
                    <w:ind w:right="72"/>
                    <w:rPr>
                      <w:rFonts w:asciiTheme="minorHAnsi" w:hAnsiTheme="minorHAnsi"/>
                      <w:i/>
                      <w:sz w:val="20"/>
                      <w:szCs w:val="20"/>
                    </w:rPr>
                  </w:pPr>
                  <w:r w:rsidRPr="00B3326B">
                    <w:rPr>
                      <w:rFonts w:asciiTheme="minorHAnsi" w:hAnsiTheme="minorHAnsi"/>
                      <w:i/>
                      <w:sz w:val="20"/>
                      <w:szCs w:val="20"/>
                    </w:rPr>
                    <w:sym w:font="Wingdings 2" w:char="F0A3"/>
                  </w:r>
                  <w:r w:rsidRPr="00B3326B">
                    <w:rPr>
                      <w:rFonts w:asciiTheme="minorHAnsi" w:hAnsiTheme="minorHAnsi"/>
                      <w:i/>
                      <w:sz w:val="20"/>
                      <w:szCs w:val="20"/>
                    </w:rPr>
                    <w:t xml:space="preserve">   Friends &amp; Family</w:t>
                  </w:r>
                </w:p>
              </w:tc>
              <w:tc>
                <w:tcPr>
                  <w:tcW w:w="2610" w:type="dxa"/>
                </w:tcPr>
                <w:p w14:paraId="374F8E56" w14:textId="6C6AC501" w:rsidR="00B3326B" w:rsidRPr="00B3326B" w:rsidRDefault="00B3326B" w:rsidP="00B3326B">
                  <w:pPr>
                    <w:tabs>
                      <w:tab w:val="left" w:pos="1913"/>
                    </w:tabs>
                    <w:ind w:right="342"/>
                    <w:rPr>
                      <w:rFonts w:asciiTheme="minorHAnsi" w:hAnsiTheme="minorHAnsi"/>
                      <w:i/>
                      <w:sz w:val="20"/>
                      <w:szCs w:val="20"/>
                    </w:rPr>
                  </w:pPr>
                  <w:r w:rsidRPr="00B3326B">
                    <w:rPr>
                      <w:rFonts w:asciiTheme="minorHAnsi" w:hAnsiTheme="minorHAnsi"/>
                      <w:i/>
                      <w:sz w:val="20"/>
                      <w:szCs w:val="20"/>
                    </w:rPr>
                    <w:sym w:font="Wingdings 2" w:char="F0A3"/>
                  </w:r>
                  <w:r w:rsidRPr="00B3326B">
                    <w:rPr>
                      <w:rFonts w:asciiTheme="minorHAnsi" w:hAnsiTheme="minorHAnsi"/>
                      <w:i/>
                      <w:sz w:val="20"/>
                      <w:szCs w:val="20"/>
                    </w:rPr>
                    <w:t xml:space="preserve">  Other (specify)</w:t>
                  </w:r>
                </w:p>
              </w:tc>
            </w:tr>
          </w:tbl>
          <w:p w14:paraId="42544E3F" w14:textId="77777777" w:rsidR="00B3326B" w:rsidRPr="00B3326B" w:rsidRDefault="00B3326B" w:rsidP="00B3326B">
            <w:pPr>
              <w:tabs>
                <w:tab w:val="left" w:pos="1913"/>
              </w:tabs>
              <w:ind w:left="705" w:right="342"/>
              <w:rPr>
                <w:rFonts w:asciiTheme="minorHAnsi" w:hAnsiTheme="minorHAnsi"/>
                <w:i/>
                <w:sz w:val="20"/>
                <w:szCs w:val="20"/>
              </w:rPr>
            </w:pPr>
          </w:p>
          <w:p w14:paraId="14DCF062" w14:textId="4ECB8775" w:rsidR="004578E4" w:rsidRPr="000A6C1A" w:rsidRDefault="004578E4" w:rsidP="000A6C1A">
            <w:pPr>
              <w:pStyle w:val="ListParagraph"/>
              <w:numPr>
                <w:ilvl w:val="0"/>
                <w:numId w:val="45"/>
              </w:numPr>
              <w:tabs>
                <w:tab w:val="left" w:pos="1913"/>
              </w:tabs>
              <w:ind w:right="342"/>
              <w:rPr>
                <w:rFonts w:asciiTheme="minorHAnsi" w:hAnsiTheme="minorHAnsi"/>
                <w:i/>
                <w:sz w:val="20"/>
                <w:szCs w:val="20"/>
              </w:rPr>
            </w:pPr>
            <w:r w:rsidRPr="000A6C1A">
              <w:rPr>
                <w:rFonts w:asciiTheme="minorHAnsi" w:hAnsiTheme="minorHAnsi"/>
                <w:i/>
                <w:sz w:val="20"/>
                <w:szCs w:val="20"/>
              </w:rPr>
              <w:t>On this visit, how much time do you plan to spend within Hot Springs NP?    _____ Hours</w:t>
            </w:r>
          </w:p>
          <w:p w14:paraId="65430BF6" w14:textId="77777777" w:rsidR="004578E4" w:rsidRPr="00B3326B" w:rsidRDefault="004578E4" w:rsidP="00B3326B">
            <w:pPr>
              <w:tabs>
                <w:tab w:val="left" w:pos="1913"/>
              </w:tabs>
              <w:ind w:left="705" w:right="342"/>
              <w:rPr>
                <w:rFonts w:asciiTheme="minorHAnsi" w:hAnsiTheme="minorHAnsi"/>
                <w:i/>
                <w:sz w:val="20"/>
                <w:szCs w:val="20"/>
              </w:rPr>
            </w:pPr>
          </w:p>
          <w:p w14:paraId="075F79AD" w14:textId="3D5B3858" w:rsidR="004578E4" w:rsidRPr="000A6C1A" w:rsidRDefault="004578E4" w:rsidP="000A6C1A">
            <w:pPr>
              <w:pStyle w:val="ListParagraph"/>
              <w:numPr>
                <w:ilvl w:val="0"/>
                <w:numId w:val="45"/>
              </w:numPr>
              <w:tabs>
                <w:tab w:val="left" w:pos="1913"/>
              </w:tabs>
              <w:ind w:right="342"/>
              <w:rPr>
                <w:rFonts w:asciiTheme="minorHAnsi" w:hAnsiTheme="minorHAnsi"/>
                <w:i/>
                <w:sz w:val="20"/>
                <w:szCs w:val="20"/>
              </w:rPr>
            </w:pPr>
            <w:r w:rsidRPr="000A6C1A">
              <w:rPr>
                <w:rFonts w:asciiTheme="minorHAnsi" w:hAnsiTheme="minorHAnsi"/>
                <w:i/>
                <w:sz w:val="20"/>
                <w:szCs w:val="20"/>
              </w:rPr>
              <w:t>What is your state or country of residence (if not US)?   ____________________________</w:t>
            </w:r>
          </w:p>
          <w:p w14:paraId="2A58A4CD" w14:textId="1611E0EC" w:rsidR="0019461C" w:rsidRPr="00140FC7" w:rsidRDefault="0019461C" w:rsidP="008368D9">
            <w:pPr>
              <w:tabs>
                <w:tab w:val="left" w:pos="1913"/>
              </w:tabs>
              <w:rPr>
                <w:rFonts w:asciiTheme="minorHAnsi" w:eastAsiaTheme="minorEastAsia" w:hAnsiTheme="minorHAnsi"/>
                <w:sz w:val="22"/>
              </w:rPr>
            </w:pPr>
          </w:p>
          <w:p w14:paraId="0A8DEE32" w14:textId="7EE0D1FD" w:rsidR="0019461C" w:rsidRDefault="006A324F" w:rsidP="00A343DF">
            <w:pPr>
              <w:autoSpaceDE/>
              <w:autoSpaceDN/>
              <w:spacing w:line="360" w:lineRule="auto"/>
              <w:ind w:left="-15"/>
              <w:contextualSpacing/>
              <w:rPr>
                <w:rFonts w:asciiTheme="minorHAnsi" w:hAnsiTheme="minorHAnsi" w:cs="Calibri"/>
                <w:sz w:val="22"/>
                <w:szCs w:val="22"/>
              </w:rPr>
            </w:pPr>
            <w:r w:rsidRPr="00140FC7">
              <w:rPr>
                <w:rFonts w:asciiTheme="minorHAnsi" w:hAnsiTheme="minorHAnsi" w:cs="Calibri"/>
                <w:sz w:val="22"/>
                <w:szCs w:val="22"/>
              </w:rPr>
              <w:t>R</w:t>
            </w:r>
            <w:r w:rsidR="0019461C" w:rsidRPr="00140FC7">
              <w:rPr>
                <w:rFonts w:asciiTheme="minorHAnsi" w:hAnsiTheme="minorHAnsi" w:cs="Calibri"/>
                <w:sz w:val="22"/>
                <w:szCs w:val="22"/>
              </w:rPr>
              <w:t xml:space="preserve">esponses </w:t>
            </w:r>
            <w:r w:rsidRPr="00140FC7">
              <w:rPr>
                <w:rFonts w:asciiTheme="minorHAnsi" w:hAnsiTheme="minorHAnsi" w:cs="Calibri"/>
                <w:sz w:val="22"/>
                <w:szCs w:val="22"/>
              </w:rPr>
              <w:t xml:space="preserve">to the non-response bias questions will be recorded </w:t>
            </w:r>
            <w:r w:rsidR="0019461C" w:rsidRPr="00140FC7">
              <w:rPr>
                <w:rFonts w:asciiTheme="minorHAnsi" w:hAnsiTheme="minorHAnsi" w:cs="Calibri"/>
                <w:sz w:val="22"/>
                <w:szCs w:val="22"/>
              </w:rPr>
              <w:t>for every contact, except “hard refusals” (those who refuse</w:t>
            </w:r>
            <w:r w:rsidR="0019461C">
              <w:rPr>
                <w:rFonts w:asciiTheme="minorHAnsi" w:hAnsiTheme="minorHAnsi" w:cs="Calibri"/>
                <w:sz w:val="22"/>
                <w:szCs w:val="22"/>
              </w:rPr>
              <w:t xml:space="preserve"> to participate in the study and refuse to answer the non-response bias questions)</w:t>
            </w:r>
            <w:r w:rsidR="00327397">
              <w:rPr>
                <w:rFonts w:asciiTheme="minorHAnsi" w:hAnsiTheme="minorHAnsi" w:cs="Calibri"/>
                <w:sz w:val="22"/>
                <w:szCs w:val="22"/>
              </w:rPr>
              <w:t xml:space="preserve"> to ensure that complete and directly comparable responses to non-response bias question are available for </w:t>
            </w:r>
            <w:r w:rsidR="00327397">
              <w:rPr>
                <w:rFonts w:asciiTheme="minorHAnsi" w:hAnsiTheme="minorHAnsi" w:cs="Calibri"/>
                <w:sz w:val="22"/>
                <w:szCs w:val="22"/>
              </w:rPr>
              <w:lastRenderedPageBreak/>
              <w:t>both respondents and non-respondents</w:t>
            </w:r>
            <w:r w:rsidR="0019461C" w:rsidRPr="00295F8F">
              <w:rPr>
                <w:rFonts w:asciiTheme="minorHAnsi" w:hAnsiTheme="minorHAnsi" w:cs="Calibri"/>
                <w:sz w:val="22"/>
                <w:szCs w:val="22"/>
              </w:rPr>
              <w:t>. Results of the non-response bias check will be report</w:t>
            </w:r>
            <w:r w:rsidR="0019461C">
              <w:rPr>
                <w:rFonts w:asciiTheme="minorHAnsi" w:hAnsiTheme="minorHAnsi" w:cs="Calibri"/>
                <w:sz w:val="22"/>
                <w:szCs w:val="22"/>
              </w:rPr>
              <w:t>ed</w:t>
            </w:r>
            <w:r w:rsidR="0019461C" w:rsidRPr="00295F8F">
              <w:rPr>
                <w:rFonts w:asciiTheme="minorHAnsi" w:hAnsiTheme="minorHAnsi" w:cs="Calibri"/>
                <w:sz w:val="22"/>
                <w:szCs w:val="22"/>
              </w:rPr>
              <w:t xml:space="preserve"> and any implications for </w:t>
            </w:r>
            <w:r w:rsidR="0019461C">
              <w:rPr>
                <w:rFonts w:asciiTheme="minorHAnsi" w:hAnsiTheme="minorHAnsi" w:cs="Calibri"/>
                <w:sz w:val="22"/>
                <w:szCs w:val="22"/>
              </w:rPr>
              <w:t>applicability of survey results</w:t>
            </w:r>
            <w:r w:rsidR="0019461C" w:rsidRPr="00295F8F">
              <w:rPr>
                <w:rFonts w:asciiTheme="minorHAnsi" w:hAnsiTheme="minorHAnsi" w:cs="Calibri"/>
                <w:sz w:val="22"/>
                <w:szCs w:val="22"/>
              </w:rPr>
              <w:t xml:space="preserve"> </w:t>
            </w:r>
            <w:r w:rsidR="0019461C">
              <w:rPr>
                <w:rFonts w:asciiTheme="minorHAnsi" w:hAnsiTheme="minorHAnsi" w:cs="Calibri"/>
                <w:sz w:val="22"/>
                <w:szCs w:val="22"/>
              </w:rPr>
              <w:t xml:space="preserve">to generalizations about the study population </w:t>
            </w:r>
            <w:r w:rsidR="0019461C" w:rsidRPr="00295F8F">
              <w:rPr>
                <w:rFonts w:asciiTheme="minorHAnsi" w:hAnsiTheme="minorHAnsi" w:cs="Calibri"/>
                <w:sz w:val="22"/>
                <w:szCs w:val="22"/>
              </w:rPr>
              <w:t>will be discussed.</w:t>
            </w:r>
          </w:p>
          <w:p w14:paraId="3F711FE7" w14:textId="6210C48C" w:rsidR="00D8289D" w:rsidRPr="00D8289D" w:rsidRDefault="00D8289D" w:rsidP="00533B52">
            <w:pPr>
              <w:pStyle w:val="ListParagraph"/>
              <w:numPr>
                <w:ilvl w:val="0"/>
                <w:numId w:val="40"/>
              </w:numPr>
              <w:pBdr>
                <w:top w:val="single" w:sz="4" w:space="1" w:color="auto"/>
              </w:pBdr>
              <w:rPr>
                <w:rFonts w:asciiTheme="minorHAnsi" w:hAnsiTheme="minorHAnsi" w:cstheme="minorHAnsi"/>
                <w:b/>
                <w:sz w:val="22"/>
                <w:szCs w:val="22"/>
              </w:rPr>
            </w:pPr>
            <w:r w:rsidRPr="00C00DE8">
              <w:rPr>
                <w:rFonts w:asciiTheme="minorHAnsi" w:hAnsiTheme="minorHAnsi" w:cstheme="minorHAnsi"/>
                <w:b/>
                <w:sz w:val="22"/>
                <w:szCs w:val="22"/>
              </w:rPr>
              <w:t>Description of any pre-testing and peer review of the methods and/or instrument (recommended):</w:t>
            </w:r>
          </w:p>
          <w:p w14:paraId="7A706589" w14:textId="38AA3AD9" w:rsidR="00D8289D" w:rsidRPr="004359C5" w:rsidRDefault="0019461C" w:rsidP="00A343DF">
            <w:pPr>
              <w:pStyle w:val="ListParagraph"/>
              <w:spacing w:line="360" w:lineRule="auto"/>
              <w:ind w:left="-6"/>
            </w:pPr>
            <w:r>
              <w:rPr>
                <w:rFonts w:asciiTheme="minorHAnsi" w:hAnsiTheme="minorHAnsi" w:cstheme="minorHAnsi"/>
                <w:sz w:val="22"/>
                <w:szCs w:val="22"/>
              </w:rPr>
              <w:t>Survey questions are taken from the currently approved questions in</w:t>
            </w:r>
            <w:r w:rsidR="008D1504">
              <w:rPr>
                <w:rFonts w:asciiTheme="minorHAnsi" w:hAnsiTheme="minorHAnsi" w:cstheme="minorHAnsi"/>
                <w:sz w:val="22"/>
                <w:szCs w:val="22"/>
              </w:rPr>
              <w:t xml:space="preserve"> the</w:t>
            </w:r>
            <w:r>
              <w:rPr>
                <w:rFonts w:asciiTheme="minorHAnsi" w:hAnsiTheme="minorHAnsi" w:cstheme="minorHAnsi"/>
                <w:sz w:val="22"/>
                <w:szCs w:val="22"/>
              </w:rPr>
              <w:t xml:space="preserve"> </w:t>
            </w:r>
            <w:r w:rsidR="008D1504">
              <w:rPr>
                <w:rFonts w:asciiTheme="minorHAnsi" w:hAnsiTheme="minorHAnsi" w:cstheme="minorHAnsi"/>
                <w:sz w:val="22"/>
                <w:szCs w:val="22"/>
              </w:rPr>
              <w:t xml:space="preserve">2016 </w:t>
            </w:r>
            <w:r>
              <w:rPr>
                <w:rFonts w:asciiTheme="minorHAnsi" w:hAnsiTheme="minorHAnsi" w:cstheme="minorHAnsi"/>
                <w:sz w:val="22"/>
                <w:szCs w:val="22"/>
              </w:rPr>
              <w:t>NPS Pool of Known Questions (</w:t>
            </w:r>
            <w:hyperlink r:id="rId11" w:history="1">
              <w:r w:rsidRPr="00A32532">
                <w:rPr>
                  <w:rStyle w:val="Hyperlink"/>
                  <w:rFonts w:asciiTheme="minorHAnsi" w:hAnsiTheme="minorHAnsi" w:cstheme="minorHAnsi"/>
                  <w:sz w:val="22"/>
                  <w:szCs w:val="22"/>
                </w:rPr>
                <w:t>https://www.nps.gov/subjects/socialscience/upload/NPS-Pool-of-Known-Questions-508.pdf</w:t>
              </w:r>
            </w:hyperlink>
            <w:r>
              <w:rPr>
                <w:rFonts w:asciiTheme="minorHAnsi" w:hAnsiTheme="minorHAnsi" w:cstheme="minorHAnsi"/>
                <w:sz w:val="22"/>
                <w:szCs w:val="22"/>
              </w:rPr>
              <w:t>). Variation of these questions have been reviewed by NPS managers and PhD-level and MS-level NPS survey research consultants at RSG</w:t>
            </w:r>
            <w:r w:rsidR="00D979F8">
              <w:rPr>
                <w:rFonts w:asciiTheme="minorHAnsi" w:hAnsiTheme="minorHAnsi" w:cstheme="minorHAnsi"/>
                <w:sz w:val="22"/>
                <w:szCs w:val="22"/>
              </w:rPr>
              <w:t>, and approved by the NPS Information Review Coordinator</w:t>
            </w:r>
            <w:r>
              <w:rPr>
                <w:rFonts w:asciiTheme="minorHAnsi" w:hAnsiTheme="minorHAnsi" w:cstheme="minorHAnsi"/>
                <w:sz w:val="22"/>
                <w:szCs w:val="22"/>
              </w:rPr>
              <w:t>.</w:t>
            </w:r>
            <w:r w:rsidR="00DB54CC">
              <w:rPr>
                <w:rFonts w:asciiTheme="minorHAnsi" w:hAnsiTheme="minorHAnsi" w:cstheme="minorHAnsi"/>
                <w:sz w:val="22"/>
                <w:szCs w:val="22"/>
              </w:rPr>
              <w:t xml:space="preserve"> Questions included </w:t>
            </w:r>
            <w:r w:rsidR="00A57E23">
              <w:rPr>
                <w:rFonts w:asciiTheme="minorHAnsi" w:hAnsiTheme="minorHAnsi" w:cstheme="minorHAnsi"/>
                <w:sz w:val="22"/>
                <w:szCs w:val="22"/>
              </w:rPr>
              <w:t xml:space="preserve">in the questionnaire </w:t>
            </w:r>
            <w:r w:rsidR="00DB54CC">
              <w:rPr>
                <w:rFonts w:asciiTheme="minorHAnsi" w:hAnsiTheme="minorHAnsi" w:cstheme="minorHAnsi"/>
                <w:sz w:val="22"/>
                <w:szCs w:val="22"/>
              </w:rPr>
              <w:t xml:space="preserve">are limited to only those necessary to accomplish the study’s objective of refining public use statistics data collection procedures. </w:t>
            </w:r>
            <w:r w:rsidR="00A57E23">
              <w:rPr>
                <w:rFonts w:asciiTheme="minorHAnsi" w:hAnsiTheme="minorHAnsi" w:cstheme="minorHAnsi"/>
                <w:sz w:val="22"/>
                <w:szCs w:val="22"/>
              </w:rPr>
              <w:t xml:space="preserve">Survey burden estimates were generated from survey </w:t>
            </w:r>
            <w:r w:rsidR="002B3753">
              <w:rPr>
                <w:rFonts w:asciiTheme="minorHAnsi" w:hAnsiTheme="minorHAnsi" w:cstheme="minorHAnsi"/>
                <w:sz w:val="22"/>
                <w:szCs w:val="22"/>
              </w:rPr>
              <w:t>pre</w:t>
            </w:r>
            <w:r w:rsidR="00A57E23">
              <w:rPr>
                <w:rFonts w:asciiTheme="minorHAnsi" w:hAnsiTheme="minorHAnsi" w:cstheme="minorHAnsi"/>
                <w:sz w:val="22"/>
                <w:szCs w:val="22"/>
              </w:rPr>
              <w:t xml:space="preserve">testing by RSG staff not associated with questionnaire design and are based on the maximum anticipated response time. </w:t>
            </w:r>
            <w:r>
              <w:rPr>
                <w:rFonts w:asciiTheme="minorHAnsi" w:hAnsiTheme="minorHAnsi" w:cstheme="minorHAnsi"/>
                <w:sz w:val="22"/>
                <w:szCs w:val="22"/>
              </w:rPr>
              <w:t xml:space="preserve"> </w:t>
            </w:r>
          </w:p>
        </w:tc>
      </w:tr>
      <w:tr w:rsidR="00D8289D" w:rsidRPr="00C00DE8" w14:paraId="184EF6F0" w14:textId="77777777" w:rsidTr="00A750E4">
        <w:trPr>
          <w:trHeight w:val="188"/>
        </w:trPr>
        <w:tc>
          <w:tcPr>
            <w:tcW w:w="9903" w:type="dxa"/>
            <w:gridSpan w:val="9"/>
            <w:shd w:val="clear" w:color="auto" w:fill="auto"/>
            <w:vAlign w:val="center"/>
          </w:tcPr>
          <w:p w14:paraId="18F55F1F" w14:textId="77777777" w:rsidR="00D8289D" w:rsidRPr="00C00DE8" w:rsidRDefault="00D8289D" w:rsidP="00D8289D">
            <w:pPr>
              <w:ind w:left="94" w:right="342"/>
              <w:rPr>
                <w:rFonts w:asciiTheme="minorHAnsi" w:hAnsiTheme="minorHAnsi" w:cstheme="minorHAnsi"/>
                <w:b/>
                <w:bCs/>
                <w:sz w:val="22"/>
                <w:szCs w:val="22"/>
              </w:rPr>
            </w:pPr>
          </w:p>
        </w:tc>
      </w:tr>
      <w:tr w:rsidR="00D8289D" w:rsidRPr="00C00DE8" w14:paraId="27F2768C" w14:textId="77777777" w:rsidTr="00771A46">
        <w:trPr>
          <w:trHeight w:val="359"/>
        </w:trPr>
        <w:tc>
          <w:tcPr>
            <w:tcW w:w="9903" w:type="dxa"/>
            <w:gridSpan w:val="9"/>
            <w:tcBorders>
              <w:top w:val="single" w:sz="4" w:space="0" w:color="auto"/>
            </w:tcBorders>
            <w:shd w:val="clear" w:color="auto" w:fill="C4BC96" w:themeFill="background2" w:themeFillShade="BF"/>
            <w:vAlign w:val="center"/>
          </w:tcPr>
          <w:p w14:paraId="4AA7F1C2" w14:textId="67ED61E9" w:rsidR="00D8289D" w:rsidRPr="00206D67" w:rsidRDefault="00D8289D" w:rsidP="00D8289D">
            <w:pPr>
              <w:ind w:left="94" w:right="342"/>
              <w:rPr>
                <w:rFonts w:asciiTheme="minorHAnsi" w:hAnsiTheme="minorHAnsi" w:cstheme="minorHAnsi"/>
                <w:sz w:val="22"/>
                <w:szCs w:val="22"/>
              </w:rPr>
            </w:pPr>
            <w:r w:rsidRPr="00C00DE8">
              <w:rPr>
                <w:rFonts w:asciiTheme="minorHAnsi" w:hAnsiTheme="minorHAnsi" w:cstheme="minorHAnsi"/>
                <w:b/>
                <w:bCs/>
                <w:sz w:val="22"/>
                <w:szCs w:val="22"/>
              </w:rPr>
              <w:t>Burden Estimates</w:t>
            </w:r>
          </w:p>
        </w:tc>
      </w:tr>
      <w:tr w:rsidR="00D8289D" w:rsidRPr="00C00DE8" w14:paraId="52693CE8" w14:textId="77777777" w:rsidTr="004359C5">
        <w:trPr>
          <w:trHeight w:val="1970"/>
        </w:trPr>
        <w:tc>
          <w:tcPr>
            <w:tcW w:w="9903" w:type="dxa"/>
            <w:gridSpan w:val="9"/>
            <w:tcBorders>
              <w:top w:val="single" w:sz="4" w:space="0" w:color="auto"/>
              <w:bottom w:val="single" w:sz="4" w:space="0" w:color="auto"/>
            </w:tcBorders>
          </w:tcPr>
          <w:p w14:paraId="272FE2DB" w14:textId="4F1E53AD" w:rsidR="0019461C" w:rsidRPr="00772C49" w:rsidRDefault="0019461C" w:rsidP="00AF6984">
            <w:pPr>
              <w:spacing w:line="360" w:lineRule="auto"/>
              <w:ind w:left="-15" w:right="342"/>
              <w:rPr>
                <w:rFonts w:asciiTheme="minorHAnsi" w:hAnsiTheme="minorHAnsi" w:cstheme="minorHAnsi"/>
                <w:sz w:val="22"/>
                <w:szCs w:val="22"/>
              </w:rPr>
            </w:pPr>
            <w:r w:rsidRPr="00772C49">
              <w:rPr>
                <w:rFonts w:asciiTheme="minorHAnsi" w:hAnsiTheme="minorHAnsi" w:cstheme="minorHAnsi"/>
                <w:sz w:val="22"/>
                <w:szCs w:val="22"/>
              </w:rPr>
              <w:t xml:space="preserve">Overall, </w:t>
            </w:r>
            <w:r w:rsidR="00B219FE">
              <w:rPr>
                <w:rFonts w:asciiTheme="minorHAnsi" w:hAnsiTheme="minorHAnsi" w:cstheme="minorHAnsi"/>
                <w:sz w:val="22"/>
                <w:szCs w:val="22"/>
              </w:rPr>
              <w:t>we</w:t>
            </w:r>
            <w:r w:rsidRPr="00772C49">
              <w:rPr>
                <w:rFonts w:asciiTheme="minorHAnsi" w:hAnsiTheme="minorHAnsi" w:cstheme="minorHAnsi"/>
                <w:sz w:val="22"/>
                <w:szCs w:val="22"/>
              </w:rPr>
              <w:t xml:space="preserve"> </w:t>
            </w:r>
            <w:r w:rsidR="00B219FE">
              <w:rPr>
                <w:rFonts w:asciiTheme="minorHAnsi" w:hAnsiTheme="minorHAnsi" w:cstheme="minorHAnsi"/>
                <w:sz w:val="22"/>
                <w:szCs w:val="22"/>
              </w:rPr>
              <w:t xml:space="preserve">are </w:t>
            </w:r>
            <w:r w:rsidR="00B219FE" w:rsidRPr="00772C49">
              <w:rPr>
                <w:rFonts w:asciiTheme="minorHAnsi" w:hAnsiTheme="minorHAnsi" w:cstheme="minorHAnsi"/>
                <w:sz w:val="22"/>
                <w:szCs w:val="22"/>
              </w:rPr>
              <w:t>expect</w:t>
            </w:r>
            <w:r w:rsidR="00B219FE">
              <w:rPr>
                <w:rFonts w:asciiTheme="minorHAnsi" w:hAnsiTheme="minorHAnsi" w:cstheme="minorHAnsi"/>
                <w:sz w:val="22"/>
                <w:szCs w:val="22"/>
              </w:rPr>
              <w:t>ing</w:t>
            </w:r>
            <w:r w:rsidR="00B219FE" w:rsidRPr="00772C49">
              <w:rPr>
                <w:rFonts w:asciiTheme="minorHAnsi" w:hAnsiTheme="minorHAnsi" w:cstheme="minorHAnsi"/>
                <w:sz w:val="22"/>
                <w:szCs w:val="22"/>
              </w:rPr>
              <w:t xml:space="preserve"> </w:t>
            </w:r>
            <w:r w:rsidRPr="00772C49">
              <w:rPr>
                <w:rFonts w:asciiTheme="minorHAnsi" w:hAnsiTheme="minorHAnsi" w:cstheme="minorHAnsi"/>
                <w:sz w:val="22"/>
                <w:szCs w:val="22"/>
              </w:rPr>
              <w:t xml:space="preserve">approximately </w:t>
            </w:r>
            <w:r w:rsidR="002B3A87">
              <w:rPr>
                <w:rFonts w:asciiTheme="minorHAnsi" w:hAnsiTheme="minorHAnsi" w:cstheme="minorHAnsi"/>
                <w:sz w:val="22"/>
                <w:szCs w:val="22"/>
              </w:rPr>
              <w:t>3,</w:t>
            </w:r>
            <w:r w:rsidR="002F3287">
              <w:rPr>
                <w:rFonts w:asciiTheme="minorHAnsi" w:hAnsiTheme="minorHAnsi" w:cstheme="minorHAnsi"/>
                <w:sz w:val="22"/>
                <w:szCs w:val="22"/>
              </w:rPr>
              <w:t>598</w:t>
            </w:r>
            <w:r w:rsidRPr="00772C49">
              <w:rPr>
                <w:rFonts w:asciiTheme="minorHAnsi" w:hAnsiTheme="minorHAnsi" w:cstheme="minorHAnsi"/>
                <w:sz w:val="22"/>
                <w:szCs w:val="22"/>
              </w:rPr>
              <w:t xml:space="preserve"> individuals will be contacted during the </w:t>
            </w:r>
            <w:r w:rsidR="00534679">
              <w:rPr>
                <w:rFonts w:asciiTheme="minorHAnsi" w:hAnsiTheme="minorHAnsi" w:cstheme="minorHAnsi"/>
                <w:sz w:val="22"/>
                <w:szCs w:val="22"/>
              </w:rPr>
              <w:t>16-day</w:t>
            </w:r>
            <w:r w:rsidR="00B544E1">
              <w:rPr>
                <w:rFonts w:asciiTheme="minorHAnsi" w:hAnsiTheme="minorHAnsi" w:cstheme="minorHAnsi"/>
                <w:sz w:val="22"/>
                <w:szCs w:val="22"/>
              </w:rPr>
              <w:t xml:space="preserve"> </w:t>
            </w:r>
            <w:r w:rsidRPr="00772C49">
              <w:rPr>
                <w:rFonts w:asciiTheme="minorHAnsi" w:hAnsiTheme="minorHAnsi" w:cstheme="minorHAnsi"/>
                <w:sz w:val="22"/>
                <w:szCs w:val="22"/>
              </w:rPr>
              <w:t xml:space="preserve">sampling period and </w:t>
            </w:r>
            <w:r w:rsidR="00B544E1">
              <w:rPr>
                <w:rFonts w:asciiTheme="minorHAnsi" w:hAnsiTheme="minorHAnsi" w:cstheme="minorHAnsi"/>
                <w:sz w:val="22"/>
                <w:szCs w:val="22"/>
              </w:rPr>
              <w:t>that 70% (n=</w:t>
            </w:r>
            <w:r w:rsidR="002B3A87">
              <w:rPr>
                <w:rFonts w:asciiTheme="minorHAnsi" w:hAnsiTheme="minorHAnsi" w:cstheme="minorHAnsi"/>
                <w:sz w:val="22"/>
                <w:szCs w:val="22"/>
              </w:rPr>
              <w:t>2,520</w:t>
            </w:r>
            <w:r w:rsidR="00B544E1">
              <w:rPr>
                <w:rFonts w:asciiTheme="minorHAnsi" w:hAnsiTheme="minorHAnsi" w:cstheme="minorHAnsi"/>
                <w:sz w:val="22"/>
                <w:szCs w:val="22"/>
              </w:rPr>
              <w:t>)</w:t>
            </w:r>
            <w:r>
              <w:rPr>
                <w:rFonts w:asciiTheme="minorHAnsi" w:hAnsiTheme="minorHAnsi" w:cstheme="minorHAnsi"/>
                <w:sz w:val="22"/>
                <w:szCs w:val="22"/>
              </w:rPr>
              <w:t xml:space="preserve"> </w:t>
            </w:r>
            <w:r w:rsidR="00B544E1">
              <w:rPr>
                <w:rFonts w:asciiTheme="minorHAnsi" w:hAnsiTheme="minorHAnsi" w:cstheme="minorHAnsi"/>
                <w:sz w:val="22"/>
                <w:szCs w:val="22"/>
              </w:rPr>
              <w:t xml:space="preserve">of those </w:t>
            </w:r>
            <w:r w:rsidRPr="00772C49">
              <w:rPr>
                <w:rFonts w:asciiTheme="minorHAnsi" w:hAnsiTheme="minorHAnsi" w:cstheme="minorHAnsi"/>
                <w:sz w:val="22"/>
                <w:szCs w:val="22"/>
              </w:rPr>
              <w:t xml:space="preserve">individuals will verbally agree to participate in the survey. </w:t>
            </w:r>
          </w:p>
          <w:p w14:paraId="731EBC41" w14:textId="77777777" w:rsidR="0019461C" w:rsidRPr="00772C49" w:rsidRDefault="0019461C" w:rsidP="00AF6984">
            <w:pPr>
              <w:ind w:left="-15" w:right="342"/>
              <w:rPr>
                <w:rFonts w:asciiTheme="minorHAnsi" w:hAnsiTheme="minorHAnsi" w:cstheme="minorHAnsi"/>
                <w:sz w:val="22"/>
                <w:szCs w:val="22"/>
              </w:rPr>
            </w:pPr>
          </w:p>
          <w:p w14:paraId="123D3D66" w14:textId="01208876" w:rsidR="00E85327" w:rsidRDefault="002B3753" w:rsidP="00AF6984">
            <w:pPr>
              <w:spacing w:line="360" w:lineRule="auto"/>
              <w:ind w:left="-15" w:right="342"/>
              <w:rPr>
                <w:rFonts w:asciiTheme="minorHAnsi" w:hAnsiTheme="minorHAnsi" w:cstheme="minorHAnsi"/>
                <w:sz w:val="22"/>
                <w:szCs w:val="22"/>
              </w:rPr>
            </w:pPr>
            <w:r>
              <w:rPr>
                <w:rFonts w:asciiTheme="minorHAnsi" w:hAnsiTheme="minorHAnsi" w:cstheme="minorHAnsi"/>
                <w:sz w:val="22"/>
                <w:szCs w:val="22"/>
              </w:rPr>
              <w:t>An</w:t>
            </w:r>
            <w:r w:rsidRPr="00772C49">
              <w:rPr>
                <w:rFonts w:asciiTheme="minorHAnsi" w:hAnsiTheme="minorHAnsi" w:cstheme="minorHAnsi"/>
                <w:sz w:val="22"/>
                <w:szCs w:val="22"/>
              </w:rPr>
              <w:t xml:space="preserve"> </w:t>
            </w:r>
            <w:r w:rsidR="0019461C" w:rsidRPr="00772C49">
              <w:rPr>
                <w:rFonts w:asciiTheme="minorHAnsi" w:hAnsiTheme="minorHAnsi" w:cstheme="minorHAnsi"/>
                <w:sz w:val="22"/>
                <w:szCs w:val="22"/>
              </w:rPr>
              <w:t>initial contact time</w:t>
            </w:r>
            <w:r w:rsidR="00B544E1">
              <w:rPr>
                <w:rFonts w:asciiTheme="minorHAnsi" w:hAnsiTheme="minorHAnsi" w:cstheme="minorHAnsi"/>
                <w:sz w:val="22"/>
                <w:szCs w:val="22"/>
              </w:rPr>
              <w:t xml:space="preserve"> of one minute</w:t>
            </w:r>
            <w:r w:rsidR="0019461C" w:rsidRPr="00772C49">
              <w:rPr>
                <w:rFonts w:asciiTheme="minorHAnsi" w:hAnsiTheme="minorHAnsi" w:cstheme="minorHAnsi"/>
                <w:sz w:val="22"/>
                <w:szCs w:val="22"/>
              </w:rPr>
              <w:t xml:space="preserve"> </w:t>
            </w:r>
            <w:r w:rsidR="00B544E1">
              <w:rPr>
                <w:rFonts w:asciiTheme="minorHAnsi" w:hAnsiTheme="minorHAnsi" w:cstheme="minorHAnsi"/>
                <w:sz w:val="22"/>
                <w:szCs w:val="22"/>
              </w:rPr>
              <w:t xml:space="preserve">is </w:t>
            </w:r>
            <w:r>
              <w:rPr>
                <w:rFonts w:asciiTheme="minorHAnsi" w:hAnsiTheme="minorHAnsi" w:cstheme="minorHAnsi"/>
                <w:sz w:val="22"/>
                <w:szCs w:val="22"/>
              </w:rPr>
              <w:t xml:space="preserve">estimated </w:t>
            </w:r>
            <w:r w:rsidR="00B544E1">
              <w:rPr>
                <w:rFonts w:asciiTheme="minorHAnsi" w:hAnsiTheme="minorHAnsi" w:cstheme="minorHAnsi"/>
                <w:sz w:val="22"/>
                <w:szCs w:val="22"/>
              </w:rPr>
              <w:t>for all visitors contacted (n=</w:t>
            </w:r>
            <w:r w:rsidR="00701207">
              <w:rPr>
                <w:rFonts w:asciiTheme="minorHAnsi" w:hAnsiTheme="minorHAnsi" w:cstheme="minorHAnsi"/>
                <w:sz w:val="22"/>
                <w:szCs w:val="22"/>
              </w:rPr>
              <w:t>3,598</w:t>
            </w:r>
            <w:r w:rsidR="00B544E1">
              <w:rPr>
                <w:rFonts w:asciiTheme="minorHAnsi" w:hAnsiTheme="minorHAnsi" w:cstheme="minorHAnsi"/>
                <w:sz w:val="22"/>
                <w:szCs w:val="22"/>
              </w:rPr>
              <w:t>).  This time will be used for the introduction and to determine participation.  A</w:t>
            </w:r>
            <w:r w:rsidR="0019461C" w:rsidRPr="00772C49">
              <w:rPr>
                <w:rFonts w:asciiTheme="minorHAnsi" w:hAnsiTheme="minorHAnsi" w:cstheme="minorHAnsi"/>
                <w:sz w:val="22"/>
                <w:szCs w:val="22"/>
              </w:rPr>
              <w:t xml:space="preserve">n additional two minutes </w:t>
            </w:r>
            <w:r w:rsidR="00B544E1">
              <w:rPr>
                <w:rFonts w:asciiTheme="minorHAnsi" w:hAnsiTheme="minorHAnsi" w:cstheme="minorHAnsi"/>
                <w:sz w:val="22"/>
                <w:szCs w:val="22"/>
              </w:rPr>
              <w:t xml:space="preserve">will be used </w:t>
            </w:r>
            <w:r w:rsidR="0019461C" w:rsidRPr="00772C49">
              <w:rPr>
                <w:rFonts w:asciiTheme="minorHAnsi" w:hAnsiTheme="minorHAnsi" w:cstheme="minorHAnsi"/>
                <w:sz w:val="22"/>
                <w:szCs w:val="22"/>
              </w:rPr>
              <w:t>to ask the non-response bias check questions</w:t>
            </w:r>
            <w:r w:rsidR="00B544E1">
              <w:rPr>
                <w:rFonts w:asciiTheme="minorHAnsi" w:hAnsiTheme="minorHAnsi" w:cstheme="minorHAnsi"/>
                <w:sz w:val="22"/>
                <w:szCs w:val="22"/>
              </w:rPr>
              <w:t xml:space="preserve"> to all</w:t>
            </w:r>
            <w:r w:rsidR="00701207">
              <w:rPr>
                <w:rFonts w:asciiTheme="minorHAnsi" w:hAnsiTheme="minorHAnsi" w:cstheme="minorHAnsi"/>
                <w:sz w:val="22"/>
                <w:szCs w:val="22"/>
              </w:rPr>
              <w:t xml:space="preserve"> visitors</w:t>
            </w:r>
            <w:r w:rsidR="00B544E1">
              <w:rPr>
                <w:rFonts w:asciiTheme="minorHAnsi" w:hAnsiTheme="minorHAnsi" w:cstheme="minorHAnsi"/>
                <w:sz w:val="22"/>
                <w:szCs w:val="22"/>
              </w:rPr>
              <w:t xml:space="preserve"> refus</w:t>
            </w:r>
            <w:r w:rsidR="00701207">
              <w:rPr>
                <w:rFonts w:asciiTheme="minorHAnsi" w:hAnsiTheme="minorHAnsi" w:cstheme="minorHAnsi"/>
                <w:sz w:val="22"/>
                <w:szCs w:val="22"/>
              </w:rPr>
              <w:t>ing</w:t>
            </w:r>
            <w:r w:rsidR="00B544E1">
              <w:rPr>
                <w:rFonts w:asciiTheme="minorHAnsi" w:hAnsiTheme="minorHAnsi" w:cstheme="minorHAnsi"/>
                <w:sz w:val="22"/>
                <w:szCs w:val="22"/>
              </w:rPr>
              <w:t xml:space="preserve"> to take the full survey but agree to answer the </w:t>
            </w:r>
            <w:r w:rsidR="00606383">
              <w:rPr>
                <w:rFonts w:asciiTheme="minorHAnsi" w:hAnsiTheme="minorHAnsi" w:cstheme="minorHAnsi"/>
                <w:sz w:val="22"/>
                <w:szCs w:val="22"/>
              </w:rPr>
              <w:t xml:space="preserve">non-response bias </w:t>
            </w:r>
            <w:r w:rsidR="00B544E1">
              <w:rPr>
                <w:rFonts w:asciiTheme="minorHAnsi" w:hAnsiTheme="minorHAnsi" w:cstheme="minorHAnsi"/>
                <w:sz w:val="22"/>
                <w:szCs w:val="22"/>
              </w:rPr>
              <w:t>questions</w:t>
            </w:r>
            <w:r w:rsidR="004E1BED">
              <w:rPr>
                <w:rFonts w:asciiTheme="minorHAnsi" w:hAnsiTheme="minorHAnsi" w:cstheme="minorHAnsi"/>
                <w:sz w:val="22"/>
                <w:szCs w:val="22"/>
              </w:rPr>
              <w:t xml:space="preserve">. </w:t>
            </w:r>
            <w:r w:rsidR="0019461C" w:rsidRPr="00772C49">
              <w:rPr>
                <w:rFonts w:asciiTheme="minorHAnsi" w:hAnsiTheme="minorHAnsi" w:cstheme="minorHAnsi"/>
                <w:sz w:val="22"/>
                <w:szCs w:val="22"/>
              </w:rPr>
              <w:t xml:space="preserve">It is expected that </w:t>
            </w:r>
            <w:r w:rsidR="002B3A87">
              <w:rPr>
                <w:rFonts w:asciiTheme="minorHAnsi" w:hAnsiTheme="minorHAnsi" w:cstheme="minorHAnsi"/>
                <w:sz w:val="22"/>
                <w:szCs w:val="22"/>
              </w:rPr>
              <w:t>30</w:t>
            </w:r>
            <w:r w:rsidR="0019461C" w:rsidRPr="00772C49">
              <w:rPr>
                <w:rFonts w:asciiTheme="minorHAnsi" w:hAnsiTheme="minorHAnsi" w:cstheme="minorHAnsi"/>
                <w:sz w:val="22"/>
                <w:szCs w:val="22"/>
              </w:rPr>
              <w:t xml:space="preserve">% </w:t>
            </w:r>
            <w:r w:rsidR="00701207">
              <w:rPr>
                <w:rFonts w:asciiTheme="minorHAnsi" w:hAnsiTheme="minorHAnsi" w:cstheme="minorHAnsi"/>
                <w:sz w:val="22"/>
                <w:szCs w:val="22"/>
              </w:rPr>
              <w:t>(n=1,</w:t>
            </w:r>
            <w:r w:rsidR="000A6C1A">
              <w:rPr>
                <w:rFonts w:asciiTheme="minorHAnsi" w:hAnsiTheme="minorHAnsi" w:cstheme="minorHAnsi"/>
                <w:sz w:val="22"/>
                <w:szCs w:val="22"/>
              </w:rPr>
              <w:t>078</w:t>
            </w:r>
            <w:r w:rsidR="00701207">
              <w:rPr>
                <w:rFonts w:asciiTheme="minorHAnsi" w:hAnsiTheme="minorHAnsi" w:cstheme="minorHAnsi"/>
                <w:sz w:val="22"/>
                <w:szCs w:val="22"/>
              </w:rPr>
              <w:t>) all</w:t>
            </w:r>
            <w:r w:rsidR="00701207" w:rsidRPr="00772C49">
              <w:rPr>
                <w:rFonts w:asciiTheme="minorHAnsi" w:hAnsiTheme="minorHAnsi" w:cstheme="minorHAnsi"/>
                <w:sz w:val="22"/>
                <w:szCs w:val="22"/>
              </w:rPr>
              <w:t xml:space="preserve"> </w:t>
            </w:r>
            <w:r w:rsidR="0019461C" w:rsidRPr="00772C49">
              <w:rPr>
                <w:rFonts w:asciiTheme="minorHAnsi" w:hAnsiTheme="minorHAnsi" w:cstheme="minorHAnsi"/>
                <w:sz w:val="22"/>
                <w:szCs w:val="22"/>
              </w:rPr>
              <w:t>visitors</w:t>
            </w:r>
            <w:r w:rsidR="00701207">
              <w:rPr>
                <w:rFonts w:asciiTheme="minorHAnsi" w:hAnsiTheme="minorHAnsi" w:cstheme="minorHAnsi"/>
                <w:sz w:val="22"/>
                <w:szCs w:val="22"/>
              </w:rPr>
              <w:t xml:space="preserve"> contacted</w:t>
            </w:r>
            <w:r w:rsidR="0019461C" w:rsidRPr="00772C49">
              <w:rPr>
                <w:rFonts w:asciiTheme="minorHAnsi" w:hAnsiTheme="minorHAnsi" w:cstheme="minorHAnsi"/>
                <w:sz w:val="22"/>
                <w:szCs w:val="22"/>
              </w:rPr>
              <w:t xml:space="preserve"> will refuse to participate</w:t>
            </w:r>
            <w:r w:rsidR="00F3585F">
              <w:rPr>
                <w:rFonts w:asciiTheme="minorHAnsi" w:hAnsiTheme="minorHAnsi" w:cstheme="minorHAnsi"/>
                <w:sz w:val="22"/>
                <w:szCs w:val="22"/>
              </w:rPr>
              <w:t>, However</w:t>
            </w:r>
            <w:r w:rsidR="004E1BED">
              <w:rPr>
                <w:rFonts w:asciiTheme="minorHAnsi" w:hAnsiTheme="minorHAnsi" w:cstheme="minorHAnsi"/>
                <w:sz w:val="22"/>
                <w:szCs w:val="22"/>
              </w:rPr>
              <w:t xml:space="preserve"> </w:t>
            </w:r>
            <w:r w:rsidR="00606383">
              <w:rPr>
                <w:rFonts w:asciiTheme="minorHAnsi" w:hAnsiTheme="minorHAnsi" w:cstheme="minorHAnsi"/>
                <w:sz w:val="22"/>
                <w:szCs w:val="22"/>
              </w:rPr>
              <w:t>9</w:t>
            </w:r>
            <w:r w:rsidR="004E1BED">
              <w:rPr>
                <w:rFonts w:asciiTheme="minorHAnsi" w:hAnsiTheme="minorHAnsi" w:cstheme="minorHAnsi"/>
                <w:sz w:val="22"/>
                <w:szCs w:val="22"/>
              </w:rPr>
              <w:t>0% (n=</w:t>
            </w:r>
            <w:r w:rsidR="000A6C1A">
              <w:rPr>
                <w:rFonts w:asciiTheme="minorHAnsi" w:hAnsiTheme="minorHAnsi" w:cstheme="minorHAnsi"/>
                <w:sz w:val="22"/>
                <w:szCs w:val="22"/>
              </w:rPr>
              <w:t>973</w:t>
            </w:r>
            <w:r w:rsidR="00F3585F">
              <w:rPr>
                <w:rFonts w:asciiTheme="minorHAnsi" w:hAnsiTheme="minorHAnsi" w:cstheme="minorHAnsi"/>
                <w:sz w:val="22"/>
                <w:szCs w:val="22"/>
              </w:rPr>
              <w:t xml:space="preserve">) of those </w:t>
            </w:r>
            <w:r w:rsidR="004E1BED">
              <w:rPr>
                <w:rFonts w:asciiTheme="minorHAnsi" w:hAnsiTheme="minorHAnsi" w:cstheme="minorHAnsi"/>
                <w:sz w:val="22"/>
                <w:szCs w:val="22"/>
              </w:rPr>
              <w:t xml:space="preserve">will </w:t>
            </w:r>
            <w:r w:rsidR="00F3585F">
              <w:rPr>
                <w:rFonts w:asciiTheme="minorHAnsi" w:hAnsiTheme="minorHAnsi" w:cstheme="minorHAnsi"/>
                <w:sz w:val="22"/>
                <w:szCs w:val="22"/>
              </w:rPr>
              <w:t xml:space="preserve">agree to </w:t>
            </w:r>
            <w:r w:rsidR="004E1BED">
              <w:rPr>
                <w:rFonts w:asciiTheme="minorHAnsi" w:hAnsiTheme="minorHAnsi" w:cstheme="minorHAnsi"/>
                <w:sz w:val="22"/>
                <w:szCs w:val="22"/>
              </w:rPr>
              <w:t>answer the non-response questions</w:t>
            </w:r>
            <w:r>
              <w:rPr>
                <w:rFonts w:asciiTheme="minorHAnsi" w:hAnsiTheme="minorHAnsi" w:cstheme="minorHAnsi"/>
                <w:sz w:val="22"/>
                <w:szCs w:val="22"/>
              </w:rPr>
              <w:t xml:space="preserve">. </w:t>
            </w:r>
            <w:r w:rsidR="00701207">
              <w:rPr>
                <w:rFonts w:asciiTheme="minorHAnsi" w:hAnsiTheme="minorHAnsi" w:cstheme="minorHAnsi"/>
                <w:sz w:val="22"/>
                <w:szCs w:val="22"/>
              </w:rPr>
              <w:t>F</w:t>
            </w:r>
            <w:r w:rsidR="004E1BED" w:rsidRPr="00772C49">
              <w:rPr>
                <w:rFonts w:asciiTheme="minorHAnsi" w:hAnsiTheme="minorHAnsi" w:cstheme="minorHAnsi"/>
                <w:sz w:val="22"/>
                <w:szCs w:val="22"/>
              </w:rPr>
              <w:t xml:space="preserve">or </w:t>
            </w:r>
            <w:r w:rsidR="004E1BED">
              <w:rPr>
                <w:rFonts w:asciiTheme="minorHAnsi" w:hAnsiTheme="minorHAnsi" w:cstheme="minorHAnsi"/>
                <w:sz w:val="22"/>
                <w:szCs w:val="22"/>
              </w:rPr>
              <w:t xml:space="preserve">the remaining </w:t>
            </w:r>
            <w:r w:rsidR="004E1BED" w:rsidRPr="00772C49">
              <w:rPr>
                <w:rFonts w:asciiTheme="minorHAnsi" w:hAnsiTheme="minorHAnsi" w:cstheme="minorHAnsi"/>
                <w:sz w:val="22"/>
                <w:szCs w:val="22"/>
              </w:rPr>
              <w:t>individuals</w:t>
            </w:r>
            <w:r w:rsidR="004E1BED">
              <w:rPr>
                <w:rFonts w:asciiTheme="minorHAnsi" w:hAnsiTheme="minorHAnsi" w:cstheme="minorHAnsi"/>
                <w:sz w:val="22"/>
                <w:szCs w:val="22"/>
              </w:rPr>
              <w:t xml:space="preserve"> (n=</w:t>
            </w:r>
            <w:r w:rsidR="000A6C1A">
              <w:rPr>
                <w:rFonts w:asciiTheme="minorHAnsi" w:hAnsiTheme="minorHAnsi" w:cstheme="minorHAnsi"/>
                <w:sz w:val="22"/>
                <w:szCs w:val="22"/>
              </w:rPr>
              <w:t>105</w:t>
            </w:r>
            <w:r w:rsidR="004E1BED">
              <w:rPr>
                <w:rFonts w:asciiTheme="minorHAnsi" w:hAnsiTheme="minorHAnsi" w:cstheme="minorHAnsi"/>
                <w:sz w:val="22"/>
                <w:szCs w:val="22"/>
              </w:rPr>
              <w:t>)</w:t>
            </w:r>
            <w:r w:rsidR="00701207">
              <w:rPr>
                <w:rFonts w:asciiTheme="minorHAnsi" w:hAnsiTheme="minorHAnsi" w:cstheme="minorHAnsi"/>
                <w:sz w:val="22"/>
                <w:szCs w:val="22"/>
              </w:rPr>
              <w:t xml:space="preserve"> t</w:t>
            </w:r>
            <w:r w:rsidR="00701207" w:rsidRPr="00772C49">
              <w:rPr>
                <w:rFonts w:asciiTheme="minorHAnsi" w:hAnsiTheme="minorHAnsi" w:cstheme="minorHAnsi"/>
                <w:sz w:val="22"/>
                <w:szCs w:val="22"/>
              </w:rPr>
              <w:t>he surveyor will record their reason for refusal, if given</w:t>
            </w:r>
          </w:p>
          <w:p w14:paraId="4CA652F4" w14:textId="77777777" w:rsidR="004E1BED" w:rsidRDefault="004E1BED" w:rsidP="00AF6984">
            <w:pPr>
              <w:ind w:left="-15" w:right="342"/>
              <w:rPr>
                <w:rFonts w:asciiTheme="minorHAnsi" w:hAnsiTheme="minorHAnsi" w:cstheme="minorHAnsi"/>
                <w:sz w:val="22"/>
                <w:szCs w:val="22"/>
              </w:rPr>
            </w:pPr>
          </w:p>
          <w:p w14:paraId="3CC5089A" w14:textId="673EBAC7" w:rsidR="00D8289D" w:rsidRDefault="004E1BED" w:rsidP="00AF6984">
            <w:pPr>
              <w:spacing w:line="360" w:lineRule="auto"/>
              <w:ind w:left="-15" w:right="342"/>
              <w:rPr>
                <w:rFonts w:asciiTheme="minorHAnsi" w:hAnsiTheme="minorHAnsi" w:cstheme="minorHAnsi"/>
                <w:sz w:val="22"/>
                <w:szCs w:val="22"/>
              </w:rPr>
            </w:pPr>
            <w:r>
              <w:rPr>
                <w:rFonts w:asciiTheme="minorHAnsi" w:hAnsiTheme="minorHAnsi" w:cstheme="minorHAnsi"/>
                <w:sz w:val="22"/>
                <w:szCs w:val="22"/>
              </w:rPr>
              <w:t>Based upon the estimate response rate for this collection we expect to receive 2,520 completed surveys. T</w:t>
            </w:r>
            <w:r w:rsidR="00701207">
              <w:rPr>
                <w:rFonts w:asciiTheme="minorHAnsi" w:hAnsiTheme="minorHAnsi" w:cstheme="minorHAnsi"/>
                <w:sz w:val="22"/>
                <w:szCs w:val="22"/>
              </w:rPr>
              <w:t>he estimated burden</w:t>
            </w:r>
            <w:r w:rsidR="002B3753">
              <w:rPr>
                <w:rFonts w:asciiTheme="minorHAnsi" w:hAnsiTheme="minorHAnsi" w:cstheme="minorHAnsi"/>
                <w:sz w:val="22"/>
                <w:szCs w:val="22"/>
              </w:rPr>
              <w:t xml:space="preserve"> includ</w:t>
            </w:r>
            <w:r w:rsidR="00701207">
              <w:rPr>
                <w:rFonts w:asciiTheme="minorHAnsi" w:hAnsiTheme="minorHAnsi" w:cstheme="minorHAnsi"/>
                <w:sz w:val="22"/>
                <w:szCs w:val="22"/>
              </w:rPr>
              <w:t>es the</w:t>
            </w:r>
            <w:r w:rsidR="002B3753">
              <w:rPr>
                <w:rFonts w:asciiTheme="minorHAnsi" w:hAnsiTheme="minorHAnsi" w:cstheme="minorHAnsi"/>
                <w:sz w:val="22"/>
                <w:szCs w:val="22"/>
              </w:rPr>
              <w:t xml:space="preserve"> response to non-response bias questions,</w:t>
            </w:r>
            <w:r>
              <w:rPr>
                <w:rFonts w:asciiTheme="minorHAnsi" w:hAnsiTheme="minorHAnsi" w:cstheme="minorHAnsi"/>
                <w:sz w:val="22"/>
                <w:szCs w:val="22"/>
              </w:rPr>
              <w:t xml:space="preserve"> </w:t>
            </w:r>
            <w:r w:rsidR="00701207">
              <w:rPr>
                <w:rFonts w:asciiTheme="minorHAnsi" w:hAnsiTheme="minorHAnsi" w:cstheme="minorHAnsi"/>
                <w:sz w:val="22"/>
                <w:szCs w:val="22"/>
              </w:rPr>
              <w:t xml:space="preserve">time to provide instructions and to complete the survey </w:t>
            </w:r>
            <w:r>
              <w:rPr>
                <w:rFonts w:asciiTheme="minorHAnsi" w:hAnsiTheme="minorHAnsi" w:cstheme="minorHAnsi"/>
                <w:sz w:val="22"/>
                <w:szCs w:val="22"/>
              </w:rPr>
              <w:t xml:space="preserve">is expected to take </w:t>
            </w:r>
            <w:r w:rsidR="002B3753">
              <w:rPr>
                <w:rFonts w:asciiTheme="minorHAnsi" w:hAnsiTheme="minorHAnsi" w:cstheme="minorHAnsi"/>
                <w:sz w:val="22"/>
                <w:szCs w:val="22"/>
              </w:rPr>
              <w:t xml:space="preserve">no more than </w:t>
            </w:r>
            <w:r w:rsidR="00701207">
              <w:rPr>
                <w:rFonts w:asciiTheme="minorHAnsi" w:hAnsiTheme="minorHAnsi" w:cstheme="minorHAnsi"/>
                <w:sz w:val="22"/>
                <w:szCs w:val="22"/>
              </w:rPr>
              <w:t xml:space="preserve">8 </w:t>
            </w:r>
            <w:r>
              <w:rPr>
                <w:rFonts w:asciiTheme="minorHAnsi" w:hAnsiTheme="minorHAnsi" w:cstheme="minorHAnsi"/>
                <w:sz w:val="22"/>
                <w:szCs w:val="22"/>
              </w:rPr>
              <w:t>minutes to complete</w:t>
            </w:r>
            <w:r w:rsidR="00F9712F">
              <w:rPr>
                <w:rFonts w:asciiTheme="minorHAnsi" w:hAnsiTheme="minorHAnsi" w:cstheme="minorHAnsi"/>
                <w:sz w:val="22"/>
                <w:szCs w:val="22"/>
              </w:rPr>
              <w:t xml:space="preserve">, </w:t>
            </w:r>
            <w:r>
              <w:rPr>
                <w:rFonts w:asciiTheme="minorHAnsi" w:hAnsiTheme="minorHAnsi" w:cstheme="minorHAnsi"/>
                <w:sz w:val="22"/>
                <w:szCs w:val="22"/>
              </w:rPr>
              <w:t>The burden to complete and return the survey is anticipated to be</w:t>
            </w:r>
            <w:r w:rsidR="00606383">
              <w:rPr>
                <w:rFonts w:asciiTheme="minorHAnsi" w:hAnsiTheme="minorHAnsi" w:cstheme="minorHAnsi"/>
                <w:sz w:val="22"/>
                <w:szCs w:val="22"/>
              </w:rPr>
              <w:t xml:space="preserve"> 336 hours.</w:t>
            </w:r>
            <w:r>
              <w:rPr>
                <w:rFonts w:asciiTheme="minorHAnsi" w:hAnsiTheme="minorHAnsi" w:cstheme="minorHAnsi"/>
                <w:sz w:val="22"/>
                <w:szCs w:val="22"/>
              </w:rPr>
              <w:t xml:space="preserve"> </w:t>
            </w:r>
          </w:p>
          <w:p w14:paraId="6181347A" w14:textId="77777777" w:rsidR="002F3287" w:rsidRDefault="002F3287" w:rsidP="00AF6984">
            <w:pPr>
              <w:ind w:left="-15" w:right="342"/>
              <w:rPr>
                <w:rFonts w:asciiTheme="minorHAnsi" w:hAnsiTheme="minorHAnsi" w:cstheme="minorHAnsi"/>
                <w:sz w:val="22"/>
                <w:szCs w:val="22"/>
              </w:rPr>
            </w:pPr>
          </w:p>
          <w:p w14:paraId="2537222D" w14:textId="4F2B735D" w:rsidR="008368D9" w:rsidRPr="00E85327" w:rsidRDefault="002F3287" w:rsidP="004359C5">
            <w:pPr>
              <w:spacing w:line="360" w:lineRule="auto"/>
              <w:ind w:left="-15" w:right="342"/>
              <w:rPr>
                <w:rFonts w:asciiTheme="minorHAnsi" w:hAnsiTheme="minorHAnsi" w:cstheme="minorHAnsi"/>
                <w:sz w:val="22"/>
                <w:szCs w:val="22"/>
              </w:rPr>
            </w:pPr>
            <w:r>
              <w:rPr>
                <w:rFonts w:asciiTheme="minorHAnsi" w:hAnsiTheme="minorHAnsi" w:cstheme="minorHAnsi"/>
                <w:sz w:val="22"/>
                <w:szCs w:val="22"/>
              </w:rPr>
              <w:t>The total burden</w:t>
            </w:r>
            <w:r w:rsidR="004359C5">
              <w:rPr>
                <w:rFonts w:asciiTheme="minorHAnsi" w:hAnsiTheme="minorHAnsi" w:cstheme="minorHAnsi"/>
                <w:sz w:val="22"/>
                <w:szCs w:val="22"/>
              </w:rPr>
              <w:t xml:space="preserve"> </w:t>
            </w:r>
            <w:r>
              <w:rPr>
                <w:rFonts w:asciiTheme="minorHAnsi" w:hAnsiTheme="minorHAnsi" w:cstheme="minorHAnsi"/>
                <w:sz w:val="22"/>
                <w:szCs w:val="22"/>
              </w:rPr>
              <w:t xml:space="preserve">for this collection is </w:t>
            </w:r>
            <w:r w:rsidR="004359C5">
              <w:rPr>
                <w:rFonts w:asciiTheme="minorHAnsi" w:hAnsiTheme="minorHAnsi" w:cstheme="minorHAnsi"/>
                <w:sz w:val="22"/>
                <w:szCs w:val="22"/>
              </w:rPr>
              <w:t xml:space="preserve">estimated to be </w:t>
            </w:r>
            <w:r w:rsidR="00F3585F">
              <w:rPr>
                <w:rFonts w:asciiTheme="minorHAnsi" w:hAnsiTheme="minorHAnsi" w:cstheme="minorHAnsi"/>
                <w:sz w:val="22"/>
                <w:szCs w:val="22"/>
              </w:rPr>
              <w:t>385</w:t>
            </w:r>
            <w:r w:rsidR="004359C5">
              <w:rPr>
                <w:rFonts w:asciiTheme="minorHAnsi" w:hAnsiTheme="minorHAnsi" w:cstheme="minorHAnsi"/>
                <w:sz w:val="22"/>
                <w:szCs w:val="22"/>
              </w:rPr>
              <w:t xml:space="preserve"> hours</w:t>
            </w:r>
            <w:r>
              <w:rPr>
                <w:rFonts w:asciiTheme="minorHAnsi" w:hAnsiTheme="minorHAnsi" w:cstheme="minorHAnsi"/>
                <w:sz w:val="22"/>
                <w:szCs w:val="22"/>
              </w:rPr>
              <w:t xml:space="preserve">. </w:t>
            </w:r>
          </w:p>
        </w:tc>
      </w:tr>
      <w:tr w:rsidR="00D8289D" w:rsidRPr="00C00DE8" w14:paraId="1A9D88DB" w14:textId="77777777" w:rsidTr="006F179D">
        <w:trPr>
          <w:trHeight w:val="170"/>
        </w:trPr>
        <w:tc>
          <w:tcPr>
            <w:tcW w:w="9903" w:type="dxa"/>
            <w:gridSpan w:val="9"/>
            <w:tcBorders>
              <w:top w:val="single" w:sz="4" w:space="0" w:color="auto"/>
            </w:tcBorders>
          </w:tcPr>
          <w:p w14:paraId="631E4081" w14:textId="77777777" w:rsidR="00D8289D" w:rsidRPr="00D8289D" w:rsidRDefault="00D8289D" w:rsidP="00D8289D">
            <w:pPr>
              <w:pStyle w:val="NoSpacing"/>
              <w:rPr>
                <w:rFonts w:asciiTheme="minorHAnsi" w:hAnsiTheme="minorHAnsi" w:cstheme="minorHAnsi"/>
                <w:b/>
                <w:sz w:val="20"/>
                <w:szCs w:val="22"/>
              </w:rPr>
            </w:pPr>
          </w:p>
        </w:tc>
      </w:tr>
      <w:tr w:rsidR="00D8289D" w:rsidRPr="00C00DE8" w14:paraId="24349DB1" w14:textId="77777777" w:rsidTr="008368D9">
        <w:trPr>
          <w:trHeight w:val="350"/>
        </w:trPr>
        <w:tc>
          <w:tcPr>
            <w:tcW w:w="269" w:type="dxa"/>
            <w:vMerge w:val="restart"/>
            <w:tcBorders>
              <w:right w:val="single" w:sz="4" w:space="0" w:color="auto"/>
            </w:tcBorders>
          </w:tcPr>
          <w:p w14:paraId="30F98A6C" w14:textId="77777777" w:rsidR="00D8289D" w:rsidRPr="00C00DE8" w:rsidRDefault="00D8289D" w:rsidP="00885E07">
            <w:pPr>
              <w:pStyle w:val="NoSpacing"/>
              <w:rPr>
                <w:rFonts w:asciiTheme="minorHAnsi" w:hAnsiTheme="minorHAnsi" w:cstheme="minorHAnsi"/>
                <w:sz w:val="22"/>
                <w:szCs w:val="22"/>
              </w:rPr>
            </w:pPr>
          </w:p>
        </w:tc>
        <w:tc>
          <w:tcPr>
            <w:tcW w:w="3064"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67F8391" w14:textId="3E58B0A7" w:rsidR="00D8289D" w:rsidRPr="00D8289D" w:rsidRDefault="00D8289D" w:rsidP="00D8289D">
            <w:pPr>
              <w:pStyle w:val="NoSpacing"/>
              <w:rPr>
                <w:rFonts w:asciiTheme="minorHAnsi" w:hAnsiTheme="minorHAnsi" w:cstheme="minorHAnsi"/>
                <w:b/>
                <w:sz w:val="20"/>
                <w:szCs w:val="22"/>
              </w:rPr>
            </w:pPr>
            <w:r w:rsidRPr="00D8289D">
              <w:rPr>
                <w:rFonts w:asciiTheme="minorHAnsi" w:hAnsiTheme="minorHAnsi" w:cstheme="minorHAnsi"/>
                <w:b/>
                <w:sz w:val="20"/>
                <w:szCs w:val="22"/>
              </w:rPr>
              <w:t xml:space="preserve">Estimated </w:t>
            </w:r>
            <w:r>
              <w:rPr>
                <w:rFonts w:asciiTheme="minorHAnsi" w:hAnsiTheme="minorHAnsi" w:cstheme="minorHAnsi"/>
                <w:b/>
                <w:sz w:val="20"/>
                <w:szCs w:val="22"/>
              </w:rPr>
              <w:t xml:space="preserve">Total </w:t>
            </w:r>
            <w:r w:rsidRPr="00D8289D">
              <w:rPr>
                <w:rFonts w:asciiTheme="minorHAnsi" w:hAnsiTheme="minorHAnsi" w:cstheme="minorHAnsi"/>
                <w:b/>
                <w:sz w:val="20"/>
                <w:szCs w:val="22"/>
              </w:rPr>
              <w:t xml:space="preserve">Number </w:t>
            </w:r>
          </w:p>
        </w:tc>
        <w:tc>
          <w:tcPr>
            <w:tcW w:w="450" w:type="dxa"/>
            <w:tcBorders>
              <w:left w:val="single" w:sz="4" w:space="0" w:color="auto"/>
              <w:right w:val="single" w:sz="4" w:space="0" w:color="auto"/>
            </w:tcBorders>
          </w:tcPr>
          <w:p w14:paraId="44E741D8" w14:textId="77777777" w:rsidR="00D8289D" w:rsidRPr="00D8289D" w:rsidRDefault="00D8289D" w:rsidP="00885E07">
            <w:pPr>
              <w:pStyle w:val="NoSpacing"/>
              <w:rPr>
                <w:rFonts w:asciiTheme="minorHAnsi" w:hAnsiTheme="minorHAnsi" w:cstheme="minorHAnsi"/>
                <w:b/>
                <w:sz w:val="20"/>
                <w:szCs w:val="22"/>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3E96EF0" w14:textId="6B7DC26B" w:rsidR="00D8289D" w:rsidRPr="00D8289D" w:rsidRDefault="00D8289D" w:rsidP="00EA65B8">
            <w:pPr>
              <w:pStyle w:val="NoSpacing"/>
              <w:rPr>
                <w:rFonts w:asciiTheme="minorHAnsi" w:hAnsiTheme="minorHAnsi" w:cstheme="minorHAnsi"/>
                <w:b/>
                <w:sz w:val="20"/>
                <w:szCs w:val="22"/>
              </w:rPr>
            </w:pPr>
            <w:r w:rsidRPr="00D8289D">
              <w:rPr>
                <w:rFonts w:asciiTheme="minorHAnsi" w:hAnsiTheme="minorHAnsi" w:cstheme="minorHAnsi"/>
                <w:b/>
                <w:sz w:val="20"/>
                <w:szCs w:val="22"/>
              </w:rPr>
              <w:t>Estimation of Time</w:t>
            </w:r>
            <w:r>
              <w:rPr>
                <w:rFonts w:asciiTheme="minorHAnsi" w:hAnsiTheme="minorHAnsi" w:cstheme="minorHAnsi"/>
                <w:b/>
                <w:sz w:val="20"/>
                <w:szCs w:val="22"/>
              </w:rPr>
              <w:t xml:space="preserve"> (minutes)</w:t>
            </w:r>
          </w:p>
        </w:tc>
        <w:tc>
          <w:tcPr>
            <w:tcW w:w="270" w:type="dxa"/>
            <w:tcBorders>
              <w:left w:val="single" w:sz="4" w:space="0" w:color="auto"/>
              <w:right w:val="single" w:sz="4" w:space="0" w:color="auto"/>
            </w:tcBorders>
          </w:tcPr>
          <w:p w14:paraId="2D5191AE" w14:textId="77777777" w:rsidR="00D8289D" w:rsidRPr="00D8289D" w:rsidRDefault="00D8289D" w:rsidP="00885E07">
            <w:pPr>
              <w:pStyle w:val="NoSpacing"/>
              <w:rPr>
                <w:rFonts w:asciiTheme="minorHAnsi" w:hAnsiTheme="minorHAnsi" w:cstheme="minorHAnsi"/>
                <w:b/>
                <w:sz w:val="20"/>
                <w:szCs w:val="22"/>
              </w:rPr>
            </w:pPr>
          </w:p>
        </w:tc>
        <w:tc>
          <w:tcPr>
            <w:tcW w:w="297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85C7A38" w14:textId="52987536" w:rsidR="00D8289D" w:rsidRPr="00D8289D" w:rsidRDefault="00D8289D" w:rsidP="00D8289D">
            <w:pPr>
              <w:pStyle w:val="NoSpacing"/>
              <w:rPr>
                <w:rFonts w:asciiTheme="minorHAnsi" w:hAnsiTheme="minorHAnsi" w:cstheme="minorHAnsi"/>
                <w:b/>
                <w:sz w:val="20"/>
                <w:szCs w:val="22"/>
              </w:rPr>
            </w:pPr>
            <w:r w:rsidRPr="00D8289D">
              <w:rPr>
                <w:rFonts w:asciiTheme="minorHAnsi" w:hAnsiTheme="minorHAnsi" w:cstheme="minorHAnsi"/>
                <w:b/>
                <w:sz w:val="20"/>
                <w:szCs w:val="22"/>
              </w:rPr>
              <w:t>Estimation of Burden (hours)</w:t>
            </w:r>
          </w:p>
        </w:tc>
      </w:tr>
      <w:tr w:rsidR="00963419" w:rsidRPr="00C00DE8" w14:paraId="44013F8B" w14:textId="77777777" w:rsidTr="00A750E4">
        <w:trPr>
          <w:trHeight w:val="386"/>
        </w:trPr>
        <w:tc>
          <w:tcPr>
            <w:tcW w:w="269" w:type="dxa"/>
            <w:vMerge/>
            <w:tcBorders>
              <w:right w:val="single" w:sz="4" w:space="0" w:color="auto"/>
            </w:tcBorders>
          </w:tcPr>
          <w:p w14:paraId="461659DA" w14:textId="77777777" w:rsidR="00963419" w:rsidRPr="00C00DE8" w:rsidRDefault="00963419" w:rsidP="00885E07">
            <w:pPr>
              <w:pStyle w:val="NoSpacing"/>
              <w:rPr>
                <w:rFonts w:asciiTheme="minorHAnsi" w:hAnsiTheme="minorHAnsi" w:cstheme="minorHAnsi"/>
                <w:sz w:val="22"/>
                <w:szCs w:val="22"/>
              </w:rPr>
            </w:pPr>
          </w:p>
        </w:tc>
        <w:tc>
          <w:tcPr>
            <w:tcW w:w="2164" w:type="dxa"/>
            <w:tcBorders>
              <w:left w:val="single" w:sz="4" w:space="0" w:color="auto"/>
            </w:tcBorders>
            <w:vAlign w:val="center"/>
          </w:tcPr>
          <w:p w14:paraId="6281D802" w14:textId="531FCC93" w:rsidR="00963419" w:rsidRPr="00D8289D" w:rsidRDefault="00963419" w:rsidP="00AF6984">
            <w:pPr>
              <w:rPr>
                <w:rFonts w:asciiTheme="minorHAnsi" w:hAnsiTheme="minorHAnsi" w:cstheme="minorHAnsi"/>
                <w:b/>
                <w:sz w:val="20"/>
                <w:szCs w:val="22"/>
              </w:rPr>
            </w:pPr>
            <w:r w:rsidRPr="00D8289D">
              <w:rPr>
                <w:rFonts w:asciiTheme="minorHAnsi" w:hAnsiTheme="minorHAnsi" w:cstheme="minorHAnsi"/>
                <w:b/>
                <w:sz w:val="20"/>
                <w:szCs w:val="22"/>
              </w:rPr>
              <w:t>Initial Contacts</w:t>
            </w:r>
          </w:p>
        </w:tc>
        <w:tc>
          <w:tcPr>
            <w:tcW w:w="900" w:type="dxa"/>
            <w:tcBorders>
              <w:top w:val="single" w:sz="4" w:space="0" w:color="auto"/>
              <w:bottom w:val="single" w:sz="4" w:space="0" w:color="auto"/>
              <w:right w:val="single" w:sz="4" w:space="0" w:color="auto"/>
            </w:tcBorders>
            <w:vAlign w:val="center"/>
          </w:tcPr>
          <w:p w14:paraId="2A48C06F" w14:textId="3383535C" w:rsidR="00963419" w:rsidRDefault="00963419" w:rsidP="00AF6984">
            <w:pPr>
              <w:pStyle w:val="NoSpacing"/>
              <w:jc w:val="right"/>
              <w:rPr>
                <w:rFonts w:asciiTheme="minorHAnsi" w:hAnsiTheme="minorHAnsi" w:cstheme="minorHAnsi"/>
                <w:sz w:val="22"/>
                <w:szCs w:val="22"/>
              </w:rPr>
            </w:pPr>
            <w:r>
              <w:rPr>
                <w:rFonts w:asciiTheme="minorHAnsi" w:hAnsiTheme="minorHAnsi" w:cstheme="minorHAnsi"/>
                <w:sz w:val="22"/>
                <w:szCs w:val="22"/>
              </w:rPr>
              <w:t>3,598</w:t>
            </w:r>
          </w:p>
        </w:tc>
        <w:tc>
          <w:tcPr>
            <w:tcW w:w="450" w:type="dxa"/>
            <w:tcBorders>
              <w:left w:val="single" w:sz="4" w:space="0" w:color="auto"/>
              <w:right w:val="single" w:sz="4" w:space="0" w:color="auto"/>
            </w:tcBorders>
            <w:vAlign w:val="center"/>
          </w:tcPr>
          <w:p w14:paraId="440B37E4" w14:textId="77777777" w:rsidR="00963419" w:rsidRPr="00C00DE8" w:rsidRDefault="00963419" w:rsidP="00AF6984">
            <w:pPr>
              <w:pStyle w:val="NoSpacing"/>
              <w:rPr>
                <w:rFonts w:asciiTheme="minorHAnsi" w:hAnsiTheme="minorHAnsi" w:cstheme="minorHAnsi"/>
                <w:sz w:val="22"/>
                <w:szCs w:val="22"/>
              </w:rPr>
            </w:pPr>
          </w:p>
        </w:tc>
        <w:tc>
          <w:tcPr>
            <w:tcW w:w="2160" w:type="dxa"/>
            <w:tcBorders>
              <w:left w:val="single" w:sz="4" w:space="0" w:color="auto"/>
            </w:tcBorders>
            <w:vAlign w:val="center"/>
          </w:tcPr>
          <w:p w14:paraId="7D6C104C" w14:textId="0BF09FFE" w:rsidR="00963419" w:rsidRDefault="00963419" w:rsidP="00AF6984">
            <w:pPr>
              <w:rPr>
                <w:rFonts w:asciiTheme="minorHAnsi" w:hAnsiTheme="minorHAnsi" w:cstheme="minorHAnsi"/>
                <w:b/>
                <w:sz w:val="20"/>
                <w:szCs w:val="22"/>
              </w:rPr>
            </w:pPr>
            <w:r w:rsidRPr="00D8289D">
              <w:rPr>
                <w:rFonts w:asciiTheme="minorHAnsi" w:hAnsiTheme="minorHAnsi" w:cstheme="minorHAnsi"/>
                <w:b/>
                <w:sz w:val="20"/>
                <w:szCs w:val="22"/>
              </w:rPr>
              <w:t>Initial Contacts</w:t>
            </w:r>
          </w:p>
        </w:tc>
        <w:tc>
          <w:tcPr>
            <w:tcW w:w="720" w:type="dxa"/>
            <w:tcBorders>
              <w:top w:val="single" w:sz="4" w:space="0" w:color="auto"/>
              <w:bottom w:val="single" w:sz="4" w:space="0" w:color="auto"/>
              <w:right w:val="single" w:sz="4" w:space="0" w:color="auto"/>
            </w:tcBorders>
            <w:vAlign w:val="center"/>
          </w:tcPr>
          <w:p w14:paraId="35BA3815" w14:textId="3A8A4753" w:rsidR="00963419" w:rsidRDefault="00963419" w:rsidP="00AF6984">
            <w:pPr>
              <w:pStyle w:val="NoSpacing"/>
              <w:jc w:val="right"/>
              <w:rPr>
                <w:rFonts w:asciiTheme="minorHAnsi" w:hAnsiTheme="minorHAnsi" w:cstheme="minorHAnsi"/>
                <w:sz w:val="22"/>
                <w:szCs w:val="22"/>
              </w:rPr>
            </w:pPr>
            <w:r>
              <w:rPr>
                <w:rFonts w:asciiTheme="minorHAnsi" w:hAnsiTheme="minorHAnsi" w:cstheme="minorHAnsi"/>
                <w:sz w:val="22"/>
                <w:szCs w:val="22"/>
              </w:rPr>
              <w:t>1</w:t>
            </w:r>
          </w:p>
        </w:tc>
        <w:tc>
          <w:tcPr>
            <w:tcW w:w="270" w:type="dxa"/>
            <w:tcBorders>
              <w:left w:val="single" w:sz="4" w:space="0" w:color="auto"/>
              <w:right w:val="single" w:sz="4" w:space="0" w:color="auto"/>
            </w:tcBorders>
            <w:vAlign w:val="center"/>
          </w:tcPr>
          <w:p w14:paraId="44065CDD" w14:textId="77777777" w:rsidR="00963419" w:rsidRPr="00C00DE8" w:rsidRDefault="00963419" w:rsidP="00AF6984">
            <w:pPr>
              <w:pStyle w:val="NoSpacing"/>
              <w:rPr>
                <w:rFonts w:asciiTheme="minorHAnsi" w:hAnsiTheme="minorHAnsi" w:cstheme="minorHAnsi"/>
                <w:sz w:val="22"/>
                <w:szCs w:val="22"/>
              </w:rPr>
            </w:pPr>
          </w:p>
        </w:tc>
        <w:tc>
          <w:tcPr>
            <w:tcW w:w="2246" w:type="dxa"/>
            <w:tcBorders>
              <w:left w:val="single" w:sz="4" w:space="0" w:color="auto"/>
            </w:tcBorders>
            <w:vAlign w:val="center"/>
          </w:tcPr>
          <w:p w14:paraId="43255EF4" w14:textId="49E0057A" w:rsidR="00963419" w:rsidRDefault="00963419" w:rsidP="00AF6984">
            <w:pPr>
              <w:rPr>
                <w:rFonts w:asciiTheme="minorHAnsi" w:hAnsiTheme="minorHAnsi" w:cstheme="minorHAnsi"/>
                <w:b/>
                <w:sz w:val="20"/>
                <w:szCs w:val="22"/>
              </w:rPr>
            </w:pPr>
            <w:r w:rsidRPr="00D8289D">
              <w:rPr>
                <w:rFonts w:asciiTheme="minorHAnsi" w:hAnsiTheme="minorHAnsi" w:cstheme="minorHAnsi"/>
                <w:b/>
                <w:sz w:val="20"/>
                <w:szCs w:val="22"/>
              </w:rPr>
              <w:t>Initial Contacts</w:t>
            </w:r>
          </w:p>
        </w:tc>
        <w:tc>
          <w:tcPr>
            <w:tcW w:w="724" w:type="dxa"/>
            <w:tcBorders>
              <w:top w:val="single" w:sz="4" w:space="0" w:color="auto"/>
              <w:bottom w:val="single" w:sz="4" w:space="0" w:color="auto"/>
              <w:right w:val="single" w:sz="4" w:space="0" w:color="auto"/>
            </w:tcBorders>
          </w:tcPr>
          <w:p w14:paraId="0BB89A39" w14:textId="78EED1D4" w:rsidR="00963419" w:rsidRDefault="00963419" w:rsidP="00AF6984">
            <w:pPr>
              <w:pStyle w:val="NoSpacing"/>
              <w:jc w:val="right"/>
              <w:rPr>
                <w:rFonts w:asciiTheme="minorHAnsi" w:hAnsiTheme="minorHAnsi" w:cstheme="minorHAnsi"/>
                <w:sz w:val="22"/>
                <w:szCs w:val="22"/>
              </w:rPr>
            </w:pPr>
            <w:r>
              <w:rPr>
                <w:rFonts w:asciiTheme="minorHAnsi" w:hAnsiTheme="minorHAnsi" w:cstheme="minorHAnsi"/>
                <w:sz w:val="22"/>
                <w:szCs w:val="22"/>
              </w:rPr>
              <w:t>60</w:t>
            </w:r>
          </w:p>
        </w:tc>
      </w:tr>
      <w:tr w:rsidR="00D8289D" w:rsidRPr="00C00DE8" w14:paraId="5E9BC965" w14:textId="77777777" w:rsidTr="00A750E4">
        <w:trPr>
          <w:trHeight w:val="386"/>
        </w:trPr>
        <w:tc>
          <w:tcPr>
            <w:tcW w:w="269" w:type="dxa"/>
            <w:vMerge/>
            <w:tcBorders>
              <w:right w:val="single" w:sz="4" w:space="0" w:color="auto"/>
            </w:tcBorders>
          </w:tcPr>
          <w:p w14:paraId="3DB95978" w14:textId="04048471" w:rsidR="00D8289D" w:rsidRPr="00C00DE8" w:rsidRDefault="00D8289D" w:rsidP="00885E07">
            <w:pPr>
              <w:pStyle w:val="NoSpacing"/>
              <w:rPr>
                <w:rFonts w:asciiTheme="minorHAnsi" w:hAnsiTheme="minorHAnsi" w:cstheme="minorHAnsi"/>
                <w:sz w:val="22"/>
                <w:szCs w:val="22"/>
              </w:rPr>
            </w:pPr>
          </w:p>
        </w:tc>
        <w:tc>
          <w:tcPr>
            <w:tcW w:w="2164" w:type="dxa"/>
            <w:tcBorders>
              <w:left w:val="single" w:sz="4" w:space="0" w:color="auto"/>
            </w:tcBorders>
            <w:vAlign w:val="center"/>
          </w:tcPr>
          <w:p w14:paraId="0AAA1708" w14:textId="2142D4CC" w:rsidR="00D8289D" w:rsidRPr="00D8289D" w:rsidRDefault="00B544E1" w:rsidP="00AF6984">
            <w:pPr>
              <w:rPr>
                <w:rFonts w:asciiTheme="minorHAnsi" w:hAnsiTheme="minorHAnsi" w:cstheme="minorHAnsi"/>
                <w:b/>
                <w:sz w:val="20"/>
                <w:szCs w:val="22"/>
              </w:rPr>
            </w:pPr>
            <w:r>
              <w:rPr>
                <w:rFonts w:asciiTheme="minorHAnsi" w:hAnsiTheme="minorHAnsi" w:cstheme="minorHAnsi"/>
                <w:b/>
                <w:sz w:val="20"/>
                <w:szCs w:val="22"/>
              </w:rPr>
              <w:t>N</w:t>
            </w:r>
            <w:r w:rsidRPr="00D8289D">
              <w:rPr>
                <w:rFonts w:asciiTheme="minorHAnsi" w:hAnsiTheme="minorHAnsi" w:cstheme="minorHAnsi"/>
                <w:b/>
                <w:sz w:val="20"/>
                <w:szCs w:val="22"/>
              </w:rPr>
              <w:t>onresponse</w:t>
            </w:r>
            <w:r>
              <w:rPr>
                <w:rFonts w:asciiTheme="minorHAnsi" w:hAnsiTheme="minorHAnsi" w:cstheme="minorHAnsi"/>
                <w:b/>
                <w:sz w:val="20"/>
                <w:szCs w:val="22"/>
              </w:rPr>
              <w:t xml:space="preserve"> Survey</w:t>
            </w:r>
          </w:p>
        </w:tc>
        <w:tc>
          <w:tcPr>
            <w:tcW w:w="900" w:type="dxa"/>
            <w:tcBorders>
              <w:top w:val="single" w:sz="4" w:space="0" w:color="auto"/>
              <w:bottom w:val="single" w:sz="4" w:space="0" w:color="auto"/>
              <w:right w:val="single" w:sz="4" w:space="0" w:color="auto"/>
            </w:tcBorders>
            <w:vAlign w:val="center"/>
          </w:tcPr>
          <w:p w14:paraId="3A42377E" w14:textId="2273EC8A" w:rsidR="00D8289D" w:rsidRPr="00C00DE8" w:rsidRDefault="000A6C1A" w:rsidP="00AF6984">
            <w:pPr>
              <w:pStyle w:val="NoSpacing"/>
              <w:jc w:val="right"/>
              <w:rPr>
                <w:rFonts w:asciiTheme="minorHAnsi" w:hAnsiTheme="minorHAnsi" w:cstheme="minorHAnsi"/>
                <w:sz w:val="22"/>
                <w:szCs w:val="22"/>
              </w:rPr>
            </w:pPr>
            <w:r>
              <w:rPr>
                <w:rFonts w:asciiTheme="minorHAnsi" w:hAnsiTheme="minorHAnsi" w:cstheme="minorHAnsi"/>
                <w:sz w:val="22"/>
                <w:szCs w:val="22"/>
              </w:rPr>
              <w:t>973</w:t>
            </w:r>
          </w:p>
        </w:tc>
        <w:tc>
          <w:tcPr>
            <w:tcW w:w="450" w:type="dxa"/>
            <w:tcBorders>
              <w:left w:val="single" w:sz="4" w:space="0" w:color="auto"/>
              <w:right w:val="single" w:sz="4" w:space="0" w:color="auto"/>
            </w:tcBorders>
            <w:vAlign w:val="center"/>
          </w:tcPr>
          <w:p w14:paraId="1957AF59" w14:textId="77777777" w:rsidR="00D8289D" w:rsidRPr="00C00DE8" w:rsidRDefault="00D8289D" w:rsidP="00AF6984">
            <w:pPr>
              <w:pStyle w:val="NoSpacing"/>
              <w:rPr>
                <w:rFonts w:asciiTheme="minorHAnsi" w:hAnsiTheme="minorHAnsi" w:cstheme="minorHAnsi"/>
                <w:sz w:val="22"/>
                <w:szCs w:val="22"/>
              </w:rPr>
            </w:pPr>
          </w:p>
        </w:tc>
        <w:tc>
          <w:tcPr>
            <w:tcW w:w="2160" w:type="dxa"/>
            <w:tcBorders>
              <w:left w:val="single" w:sz="4" w:space="0" w:color="auto"/>
            </w:tcBorders>
            <w:vAlign w:val="center"/>
          </w:tcPr>
          <w:p w14:paraId="53EEA340" w14:textId="322B758A" w:rsidR="00D8289D" w:rsidRPr="00D8289D" w:rsidRDefault="00B544E1" w:rsidP="00AF6984">
            <w:pPr>
              <w:rPr>
                <w:rFonts w:asciiTheme="minorHAnsi" w:hAnsiTheme="minorHAnsi" w:cstheme="minorHAnsi"/>
                <w:b/>
                <w:sz w:val="20"/>
                <w:szCs w:val="22"/>
              </w:rPr>
            </w:pPr>
            <w:r>
              <w:rPr>
                <w:rFonts w:asciiTheme="minorHAnsi" w:hAnsiTheme="minorHAnsi" w:cstheme="minorHAnsi"/>
                <w:b/>
                <w:sz w:val="20"/>
                <w:szCs w:val="22"/>
              </w:rPr>
              <w:t>N</w:t>
            </w:r>
            <w:r w:rsidRPr="00D8289D">
              <w:rPr>
                <w:rFonts w:asciiTheme="minorHAnsi" w:hAnsiTheme="minorHAnsi" w:cstheme="minorHAnsi"/>
                <w:b/>
                <w:sz w:val="20"/>
                <w:szCs w:val="22"/>
              </w:rPr>
              <w:t>onresponse</w:t>
            </w:r>
            <w:r>
              <w:rPr>
                <w:rFonts w:asciiTheme="minorHAnsi" w:hAnsiTheme="minorHAnsi" w:cstheme="minorHAnsi"/>
                <w:b/>
                <w:sz w:val="20"/>
                <w:szCs w:val="22"/>
              </w:rPr>
              <w:t xml:space="preserve"> Survey</w:t>
            </w:r>
            <w:r w:rsidRPr="00D8289D" w:rsidDel="00B544E1">
              <w:rPr>
                <w:rFonts w:asciiTheme="minorHAnsi" w:hAnsiTheme="minorHAnsi" w:cstheme="minorHAnsi"/>
                <w:b/>
                <w:sz w:val="20"/>
                <w:szCs w:val="20"/>
              </w:rPr>
              <w:t xml:space="preserve"> </w:t>
            </w:r>
          </w:p>
        </w:tc>
        <w:tc>
          <w:tcPr>
            <w:tcW w:w="720" w:type="dxa"/>
            <w:tcBorders>
              <w:top w:val="single" w:sz="4" w:space="0" w:color="auto"/>
              <w:bottom w:val="single" w:sz="4" w:space="0" w:color="auto"/>
              <w:right w:val="single" w:sz="4" w:space="0" w:color="auto"/>
            </w:tcBorders>
            <w:vAlign w:val="center"/>
          </w:tcPr>
          <w:p w14:paraId="04F9B7C1" w14:textId="389CF84F" w:rsidR="00D8289D" w:rsidRPr="00C00DE8" w:rsidRDefault="00963419" w:rsidP="00AF6984">
            <w:pPr>
              <w:pStyle w:val="NoSpacing"/>
              <w:jc w:val="right"/>
              <w:rPr>
                <w:rFonts w:asciiTheme="minorHAnsi" w:hAnsiTheme="minorHAnsi" w:cstheme="minorHAnsi"/>
                <w:sz w:val="22"/>
                <w:szCs w:val="22"/>
              </w:rPr>
            </w:pPr>
            <w:r>
              <w:rPr>
                <w:rFonts w:asciiTheme="minorHAnsi" w:hAnsiTheme="minorHAnsi" w:cstheme="minorHAnsi"/>
                <w:sz w:val="22"/>
                <w:szCs w:val="22"/>
              </w:rPr>
              <w:t>2</w:t>
            </w:r>
          </w:p>
        </w:tc>
        <w:tc>
          <w:tcPr>
            <w:tcW w:w="270" w:type="dxa"/>
            <w:tcBorders>
              <w:left w:val="single" w:sz="4" w:space="0" w:color="auto"/>
              <w:right w:val="single" w:sz="4" w:space="0" w:color="auto"/>
            </w:tcBorders>
            <w:vAlign w:val="center"/>
          </w:tcPr>
          <w:p w14:paraId="7B0B10FF" w14:textId="77777777" w:rsidR="00D8289D" w:rsidRPr="00C00DE8" w:rsidRDefault="00D8289D" w:rsidP="00AF6984">
            <w:pPr>
              <w:pStyle w:val="NoSpacing"/>
              <w:rPr>
                <w:rFonts w:asciiTheme="minorHAnsi" w:hAnsiTheme="minorHAnsi" w:cstheme="minorHAnsi"/>
                <w:sz w:val="22"/>
                <w:szCs w:val="22"/>
              </w:rPr>
            </w:pPr>
          </w:p>
        </w:tc>
        <w:tc>
          <w:tcPr>
            <w:tcW w:w="2246" w:type="dxa"/>
            <w:tcBorders>
              <w:left w:val="single" w:sz="4" w:space="0" w:color="auto"/>
            </w:tcBorders>
            <w:vAlign w:val="center"/>
          </w:tcPr>
          <w:p w14:paraId="7297F514" w14:textId="433D242A" w:rsidR="00D8289D" w:rsidRPr="00D8289D" w:rsidRDefault="00B544E1" w:rsidP="00AF6984">
            <w:pPr>
              <w:rPr>
                <w:rFonts w:asciiTheme="minorHAnsi" w:hAnsiTheme="minorHAnsi" w:cstheme="minorHAnsi"/>
                <w:sz w:val="20"/>
                <w:szCs w:val="20"/>
              </w:rPr>
            </w:pPr>
            <w:r>
              <w:rPr>
                <w:rFonts w:asciiTheme="minorHAnsi" w:hAnsiTheme="minorHAnsi" w:cstheme="minorHAnsi"/>
                <w:b/>
                <w:sz w:val="20"/>
                <w:szCs w:val="22"/>
              </w:rPr>
              <w:t>N</w:t>
            </w:r>
            <w:r w:rsidRPr="00D8289D">
              <w:rPr>
                <w:rFonts w:asciiTheme="minorHAnsi" w:hAnsiTheme="minorHAnsi" w:cstheme="minorHAnsi"/>
                <w:b/>
                <w:sz w:val="20"/>
                <w:szCs w:val="22"/>
              </w:rPr>
              <w:t>onresponse</w:t>
            </w:r>
            <w:r>
              <w:rPr>
                <w:rFonts w:asciiTheme="minorHAnsi" w:hAnsiTheme="minorHAnsi" w:cstheme="minorHAnsi"/>
                <w:b/>
                <w:sz w:val="20"/>
                <w:szCs w:val="22"/>
              </w:rPr>
              <w:t xml:space="preserve"> Survey</w:t>
            </w:r>
            <w:r w:rsidRPr="00D8289D" w:rsidDel="00B544E1">
              <w:rPr>
                <w:rFonts w:asciiTheme="minorHAnsi" w:hAnsiTheme="minorHAnsi" w:cstheme="minorHAnsi"/>
                <w:b/>
                <w:sz w:val="20"/>
                <w:szCs w:val="20"/>
              </w:rPr>
              <w:t xml:space="preserve"> </w:t>
            </w:r>
          </w:p>
        </w:tc>
        <w:tc>
          <w:tcPr>
            <w:tcW w:w="724" w:type="dxa"/>
            <w:tcBorders>
              <w:top w:val="single" w:sz="4" w:space="0" w:color="auto"/>
              <w:bottom w:val="single" w:sz="4" w:space="0" w:color="auto"/>
              <w:right w:val="single" w:sz="4" w:space="0" w:color="auto"/>
            </w:tcBorders>
          </w:tcPr>
          <w:p w14:paraId="4AA1F694" w14:textId="6A20BEFC" w:rsidR="00D8289D" w:rsidRPr="00C00DE8" w:rsidRDefault="00963419" w:rsidP="00AF6984">
            <w:pPr>
              <w:pStyle w:val="NoSpacing"/>
              <w:jc w:val="right"/>
              <w:rPr>
                <w:rFonts w:asciiTheme="minorHAnsi" w:hAnsiTheme="minorHAnsi" w:cstheme="minorHAnsi"/>
                <w:sz w:val="22"/>
                <w:szCs w:val="22"/>
              </w:rPr>
            </w:pPr>
            <w:r>
              <w:rPr>
                <w:rFonts w:asciiTheme="minorHAnsi" w:hAnsiTheme="minorHAnsi" w:cstheme="minorHAnsi"/>
                <w:sz w:val="22"/>
                <w:szCs w:val="22"/>
              </w:rPr>
              <w:t>32</w:t>
            </w:r>
          </w:p>
        </w:tc>
      </w:tr>
      <w:tr w:rsidR="00D8289D" w:rsidRPr="00C00DE8" w14:paraId="12145711" w14:textId="77777777" w:rsidTr="00AF6984">
        <w:trPr>
          <w:trHeight w:val="338"/>
        </w:trPr>
        <w:tc>
          <w:tcPr>
            <w:tcW w:w="269" w:type="dxa"/>
            <w:vMerge/>
            <w:tcBorders>
              <w:right w:val="single" w:sz="4" w:space="0" w:color="auto"/>
            </w:tcBorders>
          </w:tcPr>
          <w:p w14:paraId="198A0D12" w14:textId="77777777" w:rsidR="00D8289D" w:rsidRPr="00C00DE8" w:rsidRDefault="00D8289D" w:rsidP="00885E07">
            <w:pPr>
              <w:pStyle w:val="NoSpacing"/>
              <w:rPr>
                <w:rFonts w:asciiTheme="minorHAnsi" w:hAnsiTheme="minorHAnsi" w:cstheme="minorHAnsi"/>
                <w:sz w:val="22"/>
                <w:szCs w:val="22"/>
              </w:rPr>
            </w:pPr>
          </w:p>
        </w:tc>
        <w:tc>
          <w:tcPr>
            <w:tcW w:w="2164" w:type="dxa"/>
            <w:tcBorders>
              <w:left w:val="single" w:sz="4" w:space="0" w:color="auto"/>
            </w:tcBorders>
            <w:vAlign w:val="center"/>
          </w:tcPr>
          <w:p w14:paraId="60243C29" w14:textId="2DE968EB" w:rsidR="00D8289D" w:rsidRPr="00D8289D" w:rsidRDefault="00140FC7" w:rsidP="00AF6984">
            <w:pPr>
              <w:rPr>
                <w:rFonts w:asciiTheme="minorHAnsi" w:hAnsiTheme="minorHAnsi" w:cstheme="minorHAnsi"/>
                <w:b/>
                <w:sz w:val="20"/>
                <w:szCs w:val="22"/>
              </w:rPr>
            </w:pPr>
            <w:r>
              <w:rPr>
                <w:rFonts w:asciiTheme="minorHAnsi" w:hAnsiTheme="minorHAnsi" w:cstheme="minorHAnsi"/>
                <w:b/>
                <w:sz w:val="20"/>
                <w:szCs w:val="22"/>
              </w:rPr>
              <w:t xml:space="preserve">Completed </w:t>
            </w:r>
            <w:r w:rsidR="00D8289D" w:rsidRPr="00D8289D">
              <w:rPr>
                <w:rFonts w:asciiTheme="minorHAnsi" w:hAnsiTheme="minorHAnsi" w:cstheme="minorHAnsi"/>
                <w:b/>
                <w:sz w:val="20"/>
                <w:szCs w:val="22"/>
              </w:rPr>
              <w:t xml:space="preserve">Responses </w:t>
            </w:r>
          </w:p>
        </w:tc>
        <w:tc>
          <w:tcPr>
            <w:tcW w:w="900" w:type="dxa"/>
            <w:tcBorders>
              <w:top w:val="single" w:sz="4" w:space="0" w:color="auto"/>
              <w:bottom w:val="single" w:sz="4" w:space="0" w:color="auto"/>
              <w:right w:val="single" w:sz="4" w:space="0" w:color="auto"/>
            </w:tcBorders>
            <w:vAlign w:val="center"/>
          </w:tcPr>
          <w:p w14:paraId="6924DBD1" w14:textId="586A75A8" w:rsidR="00D8289D" w:rsidRPr="00C00DE8" w:rsidRDefault="002B3A87" w:rsidP="00AF6984">
            <w:pPr>
              <w:pStyle w:val="NoSpacing"/>
              <w:jc w:val="right"/>
              <w:rPr>
                <w:rFonts w:asciiTheme="minorHAnsi" w:hAnsiTheme="minorHAnsi" w:cstheme="minorHAnsi"/>
                <w:sz w:val="22"/>
                <w:szCs w:val="22"/>
              </w:rPr>
            </w:pPr>
            <w:r>
              <w:rPr>
                <w:rFonts w:asciiTheme="minorHAnsi" w:hAnsiTheme="minorHAnsi" w:cstheme="minorHAnsi"/>
                <w:sz w:val="22"/>
                <w:szCs w:val="22"/>
              </w:rPr>
              <w:t>2,520</w:t>
            </w:r>
          </w:p>
        </w:tc>
        <w:tc>
          <w:tcPr>
            <w:tcW w:w="450" w:type="dxa"/>
            <w:tcBorders>
              <w:left w:val="single" w:sz="4" w:space="0" w:color="auto"/>
              <w:right w:val="single" w:sz="4" w:space="0" w:color="auto"/>
            </w:tcBorders>
          </w:tcPr>
          <w:p w14:paraId="4611C27B" w14:textId="77777777" w:rsidR="00D8289D" w:rsidRPr="00C00DE8" w:rsidRDefault="00D8289D" w:rsidP="00885E07">
            <w:pPr>
              <w:pStyle w:val="NoSpacing"/>
              <w:rPr>
                <w:rFonts w:asciiTheme="minorHAnsi" w:hAnsiTheme="minorHAnsi" w:cstheme="minorHAnsi"/>
                <w:sz w:val="22"/>
                <w:szCs w:val="22"/>
              </w:rPr>
            </w:pPr>
          </w:p>
        </w:tc>
        <w:tc>
          <w:tcPr>
            <w:tcW w:w="2160" w:type="dxa"/>
            <w:tcBorders>
              <w:left w:val="single" w:sz="4" w:space="0" w:color="auto"/>
            </w:tcBorders>
            <w:vAlign w:val="center"/>
          </w:tcPr>
          <w:p w14:paraId="325ED58E" w14:textId="7696E3EF" w:rsidR="00D8289D" w:rsidRPr="00D8289D" w:rsidRDefault="00EC0D7B" w:rsidP="00AF6984">
            <w:pPr>
              <w:rPr>
                <w:rFonts w:asciiTheme="minorHAnsi" w:hAnsiTheme="minorHAnsi" w:cstheme="minorHAnsi"/>
                <w:b/>
                <w:sz w:val="20"/>
                <w:szCs w:val="22"/>
              </w:rPr>
            </w:pPr>
            <w:r>
              <w:rPr>
                <w:rFonts w:asciiTheme="minorHAnsi" w:hAnsiTheme="minorHAnsi" w:cstheme="minorHAnsi"/>
                <w:b/>
                <w:sz w:val="20"/>
                <w:szCs w:val="22"/>
              </w:rPr>
              <w:t>To complete</w:t>
            </w:r>
            <w:r w:rsidR="00D8289D" w:rsidRPr="00D8289D">
              <w:rPr>
                <w:rFonts w:asciiTheme="minorHAnsi" w:hAnsiTheme="minorHAnsi" w:cstheme="minorHAnsi"/>
                <w:b/>
                <w:sz w:val="20"/>
                <w:szCs w:val="22"/>
              </w:rPr>
              <w:t xml:space="preserve"> </w:t>
            </w:r>
            <w:r>
              <w:rPr>
                <w:rFonts w:asciiTheme="minorHAnsi" w:hAnsiTheme="minorHAnsi" w:cstheme="minorHAnsi"/>
                <w:b/>
                <w:sz w:val="20"/>
                <w:szCs w:val="22"/>
              </w:rPr>
              <w:t>response</w:t>
            </w:r>
          </w:p>
        </w:tc>
        <w:tc>
          <w:tcPr>
            <w:tcW w:w="720" w:type="dxa"/>
            <w:tcBorders>
              <w:top w:val="single" w:sz="4" w:space="0" w:color="auto"/>
              <w:bottom w:val="single" w:sz="4" w:space="0" w:color="auto"/>
              <w:right w:val="single" w:sz="4" w:space="0" w:color="auto"/>
            </w:tcBorders>
            <w:vAlign w:val="center"/>
          </w:tcPr>
          <w:p w14:paraId="7B337F80" w14:textId="1C649F9D" w:rsidR="00D8289D" w:rsidRPr="00C00DE8" w:rsidRDefault="00B544E1" w:rsidP="00AF6984">
            <w:pPr>
              <w:pStyle w:val="NoSpacing"/>
              <w:jc w:val="right"/>
              <w:rPr>
                <w:rFonts w:asciiTheme="minorHAnsi" w:hAnsiTheme="minorHAnsi" w:cstheme="minorHAnsi"/>
                <w:sz w:val="22"/>
                <w:szCs w:val="22"/>
              </w:rPr>
            </w:pPr>
            <w:r>
              <w:rPr>
                <w:rFonts w:asciiTheme="minorHAnsi" w:hAnsiTheme="minorHAnsi" w:cstheme="minorHAnsi"/>
                <w:sz w:val="22"/>
                <w:szCs w:val="22"/>
              </w:rPr>
              <w:t>8</w:t>
            </w:r>
          </w:p>
        </w:tc>
        <w:tc>
          <w:tcPr>
            <w:tcW w:w="270" w:type="dxa"/>
            <w:tcBorders>
              <w:left w:val="single" w:sz="4" w:space="0" w:color="auto"/>
              <w:right w:val="single" w:sz="4" w:space="0" w:color="auto"/>
            </w:tcBorders>
          </w:tcPr>
          <w:p w14:paraId="01AF4651" w14:textId="77777777" w:rsidR="00D8289D" w:rsidRPr="00C00DE8" w:rsidRDefault="00D8289D" w:rsidP="00885E07">
            <w:pPr>
              <w:pStyle w:val="NoSpacing"/>
              <w:rPr>
                <w:rFonts w:asciiTheme="minorHAnsi" w:hAnsiTheme="minorHAnsi" w:cstheme="minorHAnsi"/>
                <w:sz w:val="22"/>
                <w:szCs w:val="22"/>
              </w:rPr>
            </w:pPr>
          </w:p>
        </w:tc>
        <w:tc>
          <w:tcPr>
            <w:tcW w:w="2246" w:type="dxa"/>
            <w:tcBorders>
              <w:left w:val="single" w:sz="4" w:space="0" w:color="auto"/>
            </w:tcBorders>
            <w:vAlign w:val="center"/>
          </w:tcPr>
          <w:p w14:paraId="3C294BCC" w14:textId="44CBFF5B" w:rsidR="00D8289D" w:rsidRPr="00D8289D" w:rsidRDefault="00EC0D7B" w:rsidP="00AF6984">
            <w:pPr>
              <w:rPr>
                <w:rFonts w:asciiTheme="minorHAnsi" w:hAnsiTheme="minorHAnsi" w:cstheme="minorHAnsi"/>
                <w:sz w:val="20"/>
                <w:szCs w:val="20"/>
              </w:rPr>
            </w:pPr>
            <w:r>
              <w:rPr>
                <w:rFonts w:asciiTheme="minorHAnsi" w:hAnsiTheme="minorHAnsi" w:cstheme="minorHAnsi"/>
                <w:b/>
                <w:sz w:val="20"/>
                <w:szCs w:val="20"/>
              </w:rPr>
              <w:t>To c</w:t>
            </w:r>
            <w:r w:rsidR="00D8289D" w:rsidRPr="00D8289D">
              <w:rPr>
                <w:rFonts w:asciiTheme="minorHAnsi" w:hAnsiTheme="minorHAnsi" w:cstheme="minorHAnsi"/>
                <w:b/>
                <w:sz w:val="20"/>
                <w:szCs w:val="20"/>
              </w:rPr>
              <w:t xml:space="preserve">omplete </w:t>
            </w:r>
            <w:r>
              <w:rPr>
                <w:rFonts w:asciiTheme="minorHAnsi" w:hAnsiTheme="minorHAnsi" w:cstheme="minorHAnsi"/>
                <w:b/>
                <w:sz w:val="20"/>
                <w:szCs w:val="20"/>
              </w:rPr>
              <w:t>response</w:t>
            </w:r>
          </w:p>
        </w:tc>
        <w:tc>
          <w:tcPr>
            <w:tcW w:w="724" w:type="dxa"/>
            <w:tcBorders>
              <w:top w:val="single" w:sz="4" w:space="0" w:color="auto"/>
              <w:bottom w:val="single" w:sz="4" w:space="0" w:color="auto"/>
              <w:right w:val="single" w:sz="4" w:space="0" w:color="auto"/>
            </w:tcBorders>
          </w:tcPr>
          <w:p w14:paraId="174D97B2" w14:textId="08EA37A0" w:rsidR="00D8289D" w:rsidRPr="00C00DE8" w:rsidRDefault="004E1BED" w:rsidP="00AF6984">
            <w:pPr>
              <w:pStyle w:val="NoSpacing"/>
              <w:jc w:val="right"/>
              <w:rPr>
                <w:rFonts w:asciiTheme="minorHAnsi" w:hAnsiTheme="minorHAnsi" w:cstheme="minorHAnsi"/>
                <w:sz w:val="22"/>
                <w:szCs w:val="22"/>
              </w:rPr>
            </w:pPr>
            <w:r>
              <w:rPr>
                <w:rFonts w:asciiTheme="minorHAnsi" w:hAnsiTheme="minorHAnsi" w:cstheme="minorHAnsi"/>
                <w:sz w:val="22"/>
                <w:szCs w:val="22"/>
              </w:rPr>
              <w:t>336</w:t>
            </w:r>
          </w:p>
        </w:tc>
      </w:tr>
      <w:tr w:rsidR="00EC0D7B" w:rsidRPr="00C00DE8" w14:paraId="3BE9E63C" w14:textId="77777777" w:rsidTr="008368D9">
        <w:trPr>
          <w:trHeight w:val="338"/>
        </w:trPr>
        <w:tc>
          <w:tcPr>
            <w:tcW w:w="269" w:type="dxa"/>
            <w:tcBorders>
              <w:right w:val="single" w:sz="4" w:space="0" w:color="auto"/>
            </w:tcBorders>
          </w:tcPr>
          <w:p w14:paraId="606E7947" w14:textId="77777777" w:rsidR="00EC0D7B" w:rsidRPr="00C00DE8" w:rsidRDefault="00EC0D7B" w:rsidP="00885E07">
            <w:pPr>
              <w:pStyle w:val="NoSpacing"/>
              <w:rPr>
                <w:rFonts w:asciiTheme="minorHAnsi" w:hAnsiTheme="minorHAnsi" w:cstheme="minorHAnsi"/>
                <w:sz w:val="22"/>
                <w:szCs w:val="22"/>
              </w:rPr>
            </w:pPr>
          </w:p>
        </w:tc>
        <w:tc>
          <w:tcPr>
            <w:tcW w:w="2164" w:type="dxa"/>
            <w:tcBorders>
              <w:left w:val="single" w:sz="4" w:space="0" w:color="auto"/>
              <w:bottom w:val="single" w:sz="4" w:space="0" w:color="auto"/>
            </w:tcBorders>
            <w:vAlign w:val="bottom"/>
          </w:tcPr>
          <w:p w14:paraId="092F8944" w14:textId="77E0BBB4" w:rsidR="00EC0D7B" w:rsidRDefault="00EC0D7B" w:rsidP="00EC0D7B">
            <w:pPr>
              <w:jc w:val="right"/>
              <w:rPr>
                <w:rFonts w:asciiTheme="minorHAnsi" w:hAnsiTheme="minorHAnsi" w:cstheme="minorHAnsi"/>
                <w:b/>
                <w:sz w:val="20"/>
                <w:szCs w:val="22"/>
              </w:rPr>
            </w:pPr>
          </w:p>
        </w:tc>
        <w:tc>
          <w:tcPr>
            <w:tcW w:w="900" w:type="dxa"/>
            <w:tcBorders>
              <w:bottom w:val="single" w:sz="4" w:space="0" w:color="auto"/>
              <w:right w:val="single" w:sz="4" w:space="0" w:color="auto"/>
            </w:tcBorders>
            <w:vAlign w:val="bottom"/>
          </w:tcPr>
          <w:p w14:paraId="7FB19B77" w14:textId="5021C4DE" w:rsidR="00EC0D7B" w:rsidRPr="00C00DE8" w:rsidRDefault="00EC0D7B" w:rsidP="002B3A87">
            <w:pPr>
              <w:pStyle w:val="NoSpacing"/>
              <w:jc w:val="right"/>
              <w:rPr>
                <w:rFonts w:asciiTheme="minorHAnsi" w:hAnsiTheme="minorHAnsi" w:cstheme="minorHAnsi"/>
                <w:sz w:val="22"/>
                <w:szCs w:val="22"/>
              </w:rPr>
            </w:pPr>
          </w:p>
        </w:tc>
        <w:tc>
          <w:tcPr>
            <w:tcW w:w="450" w:type="dxa"/>
            <w:tcBorders>
              <w:left w:val="single" w:sz="4" w:space="0" w:color="auto"/>
              <w:right w:val="single" w:sz="4" w:space="0" w:color="auto"/>
            </w:tcBorders>
          </w:tcPr>
          <w:p w14:paraId="5BA6130C" w14:textId="77777777" w:rsidR="00EC0D7B" w:rsidRPr="00C00DE8" w:rsidRDefault="00EC0D7B" w:rsidP="00885E07">
            <w:pPr>
              <w:pStyle w:val="NoSpacing"/>
              <w:rPr>
                <w:rFonts w:asciiTheme="minorHAnsi" w:hAnsiTheme="minorHAnsi" w:cstheme="minorHAnsi"/>
                <w:sz w:val="22"/>
                <w:szCs w:val="22"/>
              </w:rPr>
            </w:pPr>
          </w:p>
        </w:tc>
        <w:tc>
          <w:tcPr>
            <w:tcW w:w="2160" w:type="dxa"/>
            <w:tcBorders>
              <w:left w:val="single" w:sz="4" w:space="0" w:color="auto"/>
              <w:bottom w:val="single" w:sz="4" w:space="0" w:color="auto"/>
            </w:tcBorders>
          </w:tcPr>
          <w:p w14:paraId="0D35A614" w14:textId="77777777" w:rsidR="00EC0D7B" w:rsidRDefault="00EC0D7B">
            <w:pPr>
              <w:rPr>
                <w:rFonts w:asciiTheme="minorHAnsi" w:hAnsiTheme="minorHAnsi" w:cstheme="minorHAnsi"/>
                <w:b/>
                <w:sz w:val="20"/>
                <w:szCs w:val="22"/>
              </w:rPr>
            </w:pPr>
          </w:p>
        </w:tc>
        <w:tc>
          <w:tcPr>
            <w:tcW w:w="720" w:type="dxa"/>
            <w:tcBorders>
              <w:bottom w:val="single" w:sz="4" w:space="0" w:color="auto"/>
              <w:right w:val="single" w:sz="4" w:space="0" w:color="auto"/>
            </w:tcBorders>
            <w:vAlign w:val="bottom"/>
          </w:tcPr>
          <w:p w14:paraId="5E310443" w14:textId="6433E7F1" w:rsidR="00EC0D7B" w:rsidRPr="00C00DE8" w:rsidRDefault="00EC0D7B" w:rsidP="002B3A87">
            <w:pPr>
              <w:pStyle w:val="NoSpacing"/>
              <w:jc w:val="right"/>
              <w:rPr>
                <w:rFonts w:asciiTheme="minorHAnsi" w:hAnsiTheme="minorHAnsi" w:cstheme="minorHAnsi"/>
                <w:sz w:val="22"/>
                <w:szCs w:val="22"/>
              </w:rPr>
            </w:pPr>
          </w:p>
        </w:tc>
        <w:tc>
          <w:tcPr>
            <w:tcW w:w="270" w:type="dxa"/>
            <w:tcBorders>
              <w:left w:val="single" w:sz="4" w:space="0" w:color="auto"/>
              <w:right w:val="single" w:sz="4" w:space="0" w:color="auto"/>
            </w:tcBorders>
          </w:tcPr>
          <w:p w14:paraId="197D649F" w14:textId="77777777" w:rsidR="00EC0D7B" w:rsidRPr="00C00DE8" w:rsidRDefault="00EC0D7B" w:rsidP="00885E07">
            <w:pPr>
              <w:pStyle w:val="NoSpacing"/>
              <w:rPr>
                <w:rFonts w:asciiTheme="minorHAnsi" w:hAnsiTheme="minorHAnsi" w:cstheme="minorHAnsi"/>
                <w:sz w:val="22"/>
                <w:szCs w:val="22"/>
              </w:rPr>
            </w:pPr>
          </w:p>
        </w:tc>
        <w:tc>
          <w:tcPr>
            <w:tcW w:w="2246" w:type="dxa"/>
            <w:tcBorders>
              <w:left w:val="single" w:sz="4" w:space="0" w:color="auto"/>
              <w:bottom w:val="single" w:sz="4" w:space="0" w:color="auto"/>
            </w:tcBorders>
            <w:vAlign w:val="bottom"/>
          </w:tcPr>
          <w:p w14:paraId="7A89D8E9" w14:textId="397C4F8A" w:rsidR="00EC0D7B" w:rsidRDefault="00EC0D7B" w:rsidP="00EC0D7B">
            <w:pPr>
              <w:jc w:val="right"/>
              <w:rPr>
                <w:rFonts w:asciiTheme="minorHAnsi" w:hAnsiTheme="minorHAnsi" w:cstheme="minorHAnsi"/>
                <w:b/>
                <w:sz w:val="20"/>
                <w:szCs w:val="20"/>
              </w:rPr>
            </w:pPr>
            <w:r>
              <w:rPr>
                <w:rFonts w:asciiTheme="minorHAnsi" w:hAnsiTheme="minorHAnsi" w:cstheme="minorHAnsi"/>
                <w:b/>
                <w:sz w:val="20"/>
                <w:szCs w:val="20"/>
              </w:rPr>
              <w:t>Total</w:t>
            </w:r>
          </w:p>
        </w:tc>
        <w:tc>
          <w:tcPr>
            <w:tcW w:w="724" w:type="dxa"/>
            <w:tcBorders>
              <w:bottom w:val="single" w:sz="4" w:space="0" w:color="auto"/>
              <w:right w:val="single" w:sz="4" w:space="0" w:color="auto"/>
            </w:tcBorders>
            <w:vAlign w:val="center"/>
          </w:tcPr>
          <w:p w14:paraId="155368D8" w14:textId="1AC1FB2B" w:rsidR="00EC0D7B" w:rsidRPr="00C00DE8" w:rsidRDefault="00963419" w:rsidP="00AF6984">
            <w:pPr>
              <w:pStyle w:val="NoSpacing"/>
              <w:jc w:val="right"/>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=SUM(ABOVE) </w:instrText>
            </w:r>
            <w:r>
              <w:rPr>
                <w:rFonts w:asciiTheme="minorHAnsi" w:hAnsiTheme="minorHAnsi" w:cstheme="minorHAnsi"/>
                <w:sz w:val="22"/>
                <w:szCs w:val="22"/>
              </w:rPr>
              <w:fldChar w:fldCharType="separate"/>
            </w:r>
            <w:r>
              <w:rPr>
                <w:rFonts w:asciiTheme="minorHAnsi" w:hAnsiTheme="minorHAnsi" w:cstheme="minorHAnsi"/>
                <w:noProof/>
                <w:sz w:val="22"/>
                <w:szCs w:val="22"/>
              </w:rPr>
              <w:t>428</w:t>
            </w:r>
            <w:r>
              <w:rPr>
                <w:rFonts w:asciiTheme="minorHAnsi" w:hAnsiTheme="minorHAnsi" w:cstheme="minorHAnsi"/>
                <w:sz w:val="22"/>
                <w:szCs w:val="22"/>
              </w:rPr>
              <w:fldChar w:fldCharType="end"/>
            </w:r>
          </w:p>
        </w:tc>
      </w:tr>
    </w:tbl>
    <w:p w14:paraId="285D5861" w14:textId="77777777" w:rsidR="00AF6984" w:rsidRDefault="00AF6984" w:rsidP="0019461C">
      <w:pPr>
        <w:rPr>
          <w:rFonts w:asciiTheme="minorHAnsi" w:hAnsiTheme="minorHAnsi" w:cstheme="minorHAnsi"/>
          <w:sz w:val="22"/>
          <w:szCs w:val="22"/>
        </w:rPr>
      </w:pPr>
    </w:p>
    <w:p w14:paraId="246D1A1B" w14:textId="49E1554B" w:rsidR="00F3585F" w:rsidRDefault="00F3585F" w:rsidP="00F3585F">
      <w:pPr>
        <w:pBdr>
          <w:top w:val="single" w:sz="4" w:space="0" w:color="auto"/>
          <w:bottom w:val="single" w:sz="4" w:space="1" w:color="auto"/>
        </w:pBdr>
        <w:shd w:val="clear" w:color="auto" w:fill="C4BC96" w:themeFill="background2" w:themeFillShade="BF"/>
        <w:rPr>
          <w:rFonts w:asciiTheme="minorHAnsi" w:hAnsiTheme="minorHAnsi" w:cstheme="minorHAnsi"/>
          <w:sz w:val="22"/>
          <w:szCs w:val="22"/>
        </w:rPr>
      </w:pPr>
      <w:r w:rsidRPr="004B381E">
        <w:rPr>
          <w:rFonts w:asciiTheme="minorHAnsi" w:hAnsiTheme="minorHAnsi" w:cstheme="minorHAnsi"/>
          <w:b/>
          <w:sz w:val="20"/>
          <w:szCs w:val="20"/>
        </w:rPr>
        <w:t>Reporting Plan</w:t>
      </w:r>
    </w:p>
    <w:p w14:paraId="088F49A4" w14:textId="77777777" w:rsidR="00F3585F" w:rsidRDefault="00F3585F" w:rsidP="0019461C">
      <w:pPr>
        <w:rPr>
          <w:rFonts w:asciiTheme="minorHAnsi" w:hAnsiTheme="minorHAnsi" w:cstheme="minorHAnsi"/>
          <w:sz w:val="22"/>
          <w:szCs w:val="22"/>
        </w:rPr>
      </w:pPr>
    </w:p>
    <w:p w14:paraId="1A3C3210" w14:textId="6E6AC0A2" w:rsidR="0019461C" w:rsidRDefault="0019461C" w:rsidP="0019461C">
      <w:pPr>
        <w:rPr>
          <w:rFonts w:asciiTheme="minorHAnsi" w:hAnsiTheme="minorHAnsi" w:cstheme="minorHAnsi"/>
          <w:sz w:val="22"/>
          <w:szCs w:val="22"/>
        </w:rPr>
      </w:pPr>
      <w:r w:rsidRPr="00A32532">
        <w:rPr>
          <w:rFonts w:asciiTheme="minorHAnsi" w:hAnsiTheme="minorHAnsi" w:cstheme="minorHAnsi"/>
          <w:sz w:val="22"/>
          <w:szCs w:val="22"/>
        </w:rPr>
        <w:t>The study results will be presented in an internal report for park managers.  Results of statistical analyses and summary statistics will be compiled (e.g. response frequencies, measures of central tendency (correlations, Chi-square, analysis of variance, factor analysis, and scale reliability analysis</w:t>
      </w:r>
      <w:r w:rsidR="006A324F">
        <w:rPr>
          <w:rFonts w:asciiTheme="minorHAnsi" w:hAnsiTheme="minorHAnsi" w:cstheme="minorHAnsi"/>
          <w:sz w:val="22"/>
          <w:szCs w:val="22"/>
        </w:rPr>
        <w:t>, as appropriate</w:t>
      </w:r>
      <w:r>
        <w:rPr>
          <w:rFonts w:asciiTheme="minorHAnsi" w:hAnsiTheme="minorHAnsi" w:cstheme="minorHAnsi"/>
          <w:sz w:val="22"/>
          <w:szCs w:val="22"/>
        </w:rPr>
        <w:t>))</w:t>
      </w:r>
      <w:r w:rsidRPr="00A32532">
        <w:rPr>
          <w:rFonts w:asciiTheme="minorHAnsi" w:hAnsiTheme="minorHAnsi" w:cstheme="minorHAnsi"/>
          <w:sz w:val="22"/>
          <w:szCs w:val="22"/>
        </w:rPr>
        <w:t>. Final reporting will be delivered to park managers in hard copy and electronic formats.</w:t>
      </w:r>
    </w:p>
    <w:p w14:paraId="6F8C47AE" w14:textId="77777777" w:rsidR="00E85327" w:rsidRDefault="00E85327" w:rsidP="00E85327">
      <w:pPr>
        <w:pBdr>
          <w:bottom w:val="single" w:sz="4" w:space="0" w:color="auto"/>
        </w:pBdr>
        <w:rPr>
          <w:rFonts w:asciiTheme="minorHAnsi" w:hAnsiTheme="minorHAnsi" w:cstheme="minorHAnsi"/>
          <w:sz w:val="20"/>
          <w:szCs w:val="20"/>
        </w:rPr>
      </w:pPr>
    </w:p>
    <w:p w14:paraId="73A6D86B" w14:textId="77777777" w:rsidR="00E85327" w:rsidRDefault="00E85327" w:rsidP="00E85327">
      <w:pPr>
        <w:rPr>
          <w:rFonts w:asciiTheme="minorHAnsi" w:hAnsiTheme="minorHAnsi" w:cstheme="minorHAnsi"/>
          <w:sz w:val="20"/>
          <w:szCs w:val="20"/>
        </w:rPr>
      </w:pPr>
      <w:r>
        <w:rPr>
          <w:rFonts w:asciiTheme="minorHAnsi" w:hAnsiTheme="minorHAnsi" w:cstheme="minorHAnsi"/>
          <w:sz w:val="20"/>
          <w:szCs w:val="20"/>
        </w:rPr>
        <w:t>Literature cited:</w:t>
      </w:r>
    </w:p>
    <w:p w14:paraId="632538CB" w14:textId="024DF210" w:rsidR="00E85327" w:rsidRDefault="00E85327" w:rsidP="00E85327">
      <w:pPr>
        <w:rPr>
          <w:rFonts w:asciiTheme="minorHAnsi" w:hAnsiTheme="minorHAnsi" w:cstheme="minorHAnsi"/>
          <w:sz w:val="20"/>
          <w:szCs w:val="20"/>
        </w:rPr>
      </w:pPr>
    </w:p>
    <w:p w14:paraId="26009D36" w14:textId="77777777" w:rsidR="00E85327" w:rsidRPr="004E1BED" w:rsidRDefault="00E85327" w:rsidP="00E85327">
      <w:pPr>
        <w:rPr>
          <w:rFonts w:asciiTheme="minorHAnsi" w:hAnsiTheme="minorHAnsi" w:cstheme="minorHAnsi"/>
          <w:sz w:val="18"/>
          <w:szCs w:val="20"/>
        </w:rPr>
      </w:pPr>
      <w:proofErr w:type="gramStart"/>
      <w:r w:rsidRPr="004E1BED">
        <w:rPr>
          <w:rFonts w:asciiTheme="minorHAnsi" w:hAnsiTheme="minorHAnsi" w:cstheme="minorHAnsi"/>
          <w:sz w:val="18"/>
          <w:szCs w:val="20"/>
        </w:rPr>
        <w:t>Fowler, F.J. (1993).</w:t>
      </w:r>
      <w:proofErr w:type="gramEnd"/>
      <w:r w:rsidRPr="004E1BED">
        <w:rPr>
          <w:rFonts w:asciiTheme="minorHAnsi" w:hAnsiTheme="minorHAnsi" w:cstheme="minorHAnsi"/>
          <w:sz w:val="18"/>
          <w:szCs w:val="20"/>
        </w:rPr>
        <w:t xml:space="preserve"> </w:t>
      </w:r>
      <w:r w:rsidRPr="004E1BED">
        <w:rPr>
          <w:rFonts w:asciiTheme="minorHAnsi" w:hAnsiTheme="minorHAnsi" w:cstheme="minorHAnsi"/>
          <w:i/>
          <w:sz w:val="18"/>
          <w:szCs w:val="20"/>
        </w:rPr>
        <w:t>Survey Research Methods, 2nd Edition</w:t>
      </w:r>
      <w:r w:rsidRPr="004E1BED">
        <w:rPr>
          <w:rFonts w:asciiTheme="minorHAnsi" w:hAnsiTheme="minorHAnsi" w:cstheme="minorHAnsi"/>
          <w:sz w:val="18"/>
          <w:szCs w:val="20"/>
        </w:rPr>
        <w:t>, Newbury Park, CA: SAGE Publications.</w:t>
      </w:r>
    </w:p>
    <w:p w14:paraId="009BF5D1" w14:textId="3CF7A648" w:rsidR="00E85327" w:rsidRPr="004E1BED" w:rsidRDefault="00E85327" w:rsidP="00E85327">
      <w:pPr>
        <w:rPr>
          <w:rFonts w:asciiTheme="minorHAnsi" w:hAnsiTheme="minorHAnsi" w:cstheme="minorHAnsi"/>
          <w:sz w:val="18"/>
          <w:szCs w:val="20"/>
        </w:rPr>
      </w:pPr>
    </w:p>
    <w:p w14:paraId="04DCAAE9" w14:textId="5EC09A76" w:rsidR="008752A6" w:rsidRPr="004E1BED" w:rsidRDefault="008752A6" w:rsidP="00BF5DDF">
      <w:pPr>
        <w:rPr>
          <w:rFonts w:asciiTheme="minorHAnsi" w:hAnsiTheme="minorHAnsi" w:cstheme="minorHAnsi"/>
          <w:iCs/>
          <w:sz w:val="18"/>
          <w:szCs w:val="20"/>
        </w:rPr>
      </w:pPr>
      <w:proofErr w:type="gramStart"/>
      <w:r w:rsidRPr="004E1BED">
        <w:rPr>
          <w:rFonts w:asciiTheme="minorHAnsi" w:hAnsiTheme="minorHAnsi" w:cstheme="minorHAnsi"/>
          <w:iCs/>
          <w:sz w:val="18"/>
          <w:szCs w:val="20"/>
        </w:rPr>
        <w:t>Lawson, S., and Kiser B. (2013).</w:t>
      </w:r>
      <w:proofErr w:type="gramEnd"/>
      <w:r w:rsidRPr="004E1BED">
        <w:rPr>
          <w:rFonts w:asciiTheme="minorHAnsi" w:hAnsiTheme="minorHAnsi" w:cstheme="minorHAnsi"/>
          <w:iCs/>
          <w:sz w:val="18"/>
          <w:szCs w:val="20"/>
        </w:rPr>
        <w:t xml:space="preserve"> </w:t>
      </w:r>
      <w:proofErr w:type="gramStart"/>
      <w:r w:rsidRPr="004E1BED">
        <w:rPr>
          <w:rFonts w:asciiTheme="minorHAnsi" w:hAnsiTheme="minorHAnsi" w:cstheme="minorHAnsi"/>
          <w:i/>
          <w:iCs/>
          <w:sz w:val="18"/>
          <w:szCs w:val="20"/>
        </w:rPr>
        <w:t>Visitor Survey Report to Support Development of Visitor Facilities Zone Indicators and Standards</w:t>
      </w:r>
      <w:r w:rsidRPr="004E1BED">
        <w:rPr>
          <w:rFonts w:asciiTheme="minorHAnsi" w:hAnsiTheme="minorHAnsi" w:cstheme="minorHAnsi"/>
          <w:iCs/>
          <w:sz w:val="18"/>
          <w:szCs w:val="20"/>
        </w:rPr>
        <w:t>.</w:t>
      </w:r>
      <w:proofErr w:type="gramEnd"/>
      <w:r w:rsidRPr="004E1BED">
        <w:rPr>
          <w:rFonts w:asciiTheme="minorHAnsi" w:hAnsiTheme="minorHAnsi" w:cstheme="minorHAnsi"/>
          <w:iCs/>
          <w:sz w:val="18"/>
          <w:szCs w:val="20"/>
        </w:rPr>
        <w:t xml:space="preserve"> </w:t>
      </w:r>
      <w:proofErr w:type="gramStart"/>
      <w:r w:rsidRPr="004E1BED">
        <w:rPr>
          <w:rFonts w:asciiTheme="minorHAnsi" w:hAnsiTheme="minorHAnsi" w:cstheme="minorHAnsi"/>
          <w:iCs/>
          <w:sz w:val="18"/>
          <w:szCs w:val="20"/>
        </w:rPr>
        <w:t>National Park Service, Natural Resource Technical Report NPS/NRTR—2013/01.</w:t>
      </w:r>
      <w:proofErr w:type="gramEnd"/>
    </w:p>
    <w:p w14:paraId="7D8F766C" w14:textId="77777777" w:rsidR="008752A6" w:rsidRPr="004E1BED" w:rsidRDefault="008752A6" w:rsidP="00BF5DDF">
      <w:pPr>
        <w:rPr>
          <w:rFonts w:asciiTheme="minorHAnsi" w:hAnsiTheme="minorHAnsi" w:cstheme="minorHAnsi"/>
          <w:iCs/>
          <w:sz w:val="18"/>
          <w:szCs w:val="20"/>
        </w:rPr>
      </w:pPr>
    </w:p>
    <w:p w14:paraId="2DD02DD0" w14:textId="1121CDF0" w:rsidR="00BF5DDF" w:rsidRDefault="00BF5DDF" w:rsidP="00BF5DDF">
      <w:pPr>
        <w:rPr>
          <w:rFonts w:asciiTheme="minorHAnsi" w:hAnsiTheme="minorHAnsi" w:cstheme="minorHAnsi"/>
          <w:sz w:val="18"/>
          <w:szCs w:val="20"/>
        </w:rPr>
      </w:pPr>
      <w:proofErr w:type="spellStart"/>
      <w:r w:rsidRPr="004E1BED">
        <w:rPr>
          <w:rFonts w:asciiTheme="minorHAnsi" w:hAnsiTheme="minorHAnsi" w:cstheme="minorHAnsi"/>
          <w:iCs/>
          <w:sz w:val="18"/>
          <w:szCs w:val="20"/>
        </w:rPr>
        <w:t>Moldovanyi</w:t>
      </w:r>
      <w:proofErr w:type="spellEnd"/>
      <w:r w:rsidRPr="004E1BED">
        <w:rPr>
          <w:rFonts w:asciiTheme="minorHAnsi" w:hAnsiTheme="minorHAnsi" w:cstheme="minorHAnsi"/>
          <w:iCs/>
          <w:sz w:val="18"/>
          <w:szCs w:val="20"/>
        </w:rPr>
        <w:t xml:space="preserve">, A., Kiser, B., and Lawson, S. (2006). </w:t>
      </w:r>
      <w:proofErr w:type="gramStart"/>
      <w:r w:rsidRPr="004E1BED">
        <w:rPr>
          <w:rFonts w:asciiTheme="minorHAnsi" w:hAnsiTheme="minorHAnsi" w:cstheme="minorHAnsi"/>
          <w:i/>
          <w:iCs/>
          <w:sz w:val="18"/>
          <w:szCs w:val="20"/>
        </w:rPr>
        <w:t xml:space="preserve">Comparing Internet and </w:t>
      </w:r>
      <w:r w:rsidR="00664FFC" w:rsidRPr="004E1BED">
        <w:rPr>
          <w:rFonts w:asciiTheme="minorHAnsi" w:hAnsiTheme="minorHAnsi" w:cstheme="minorHAnsi"/>
          <w:i/>
          <w:iCs/>
          <w:sz w:val="18"/>
          <w:szCs w:val="20"/>
        </w:rPr>
        <w:t>On-site</w:t>
      </w:r>
      <w:r w:rsidRPr="004E1BED">
        <w:rPr>
          <w:rFonts w:asciiTheme="minorHAnsi" w:hAnsiTheme="minorHAnsi" w:cstheme="minorHAnsi"/>
          <w:i/>
          <w:iCs/>
          <w:sz w:val="18"/>
          <w:szCs w:val="20"/>
        </w:rPr>
        <w:t xml:space="preserve"> Survey Modes for a Visitor Use Study at Prince William Forest Park, Virginia</w:t>
      </w:r>
      <w:r w:rsidRPr="004E1BED">
        <w:rPr>
          <w:rFonts w:asciiTheme="minorHAnsi" w:hAnsiTheme="minorHAnsi" w:cstheme="minorHAnsi"/>
          <w:iCs/>
          <w:sz w:val="18"/>
          <w:szCs w:val="20"/>
        </w:rPr>
        <w:t>.</w:t>
      </w:r>
      <w:proofErr w:type="gramEnd"/>
      <w:r w:rsidRPr="004E1BED">
        <w:rPr>
          <w:rFonts w:asciiTheme="minorHAnsi" w:hAnsiTheme="minorHAnsi" w:cstheme="minorHAnsi"/>
          <w:iCs/>
          <w:sz w:val="18"/>
          <w:szCs w:val="20"/>
        </w:rPr>
        <w:t xml:space="preserve"> 28th Annual Southeastern Recreation Research (SERR) Conference Book of Abstracts: February 26-28, 2006, Wilmington, North Carolina</w:t>
      </w:r>
      <w:r w:rsidRPr="004E1BED">
        <w:rPr>
          <w:rFonts w:asciiTheme="minorHAnsi" w:hAnsiTheme="minorHAnsi" w:cstheme="minorHAnsi"/>
          <w:sz w:val="18"/>
          <w:szCs w:val="20"/>
        </w:rPr>
        <w:t xml:space="preserve">. </w:t>
      </w:r>
      <w:proofErr w:type="gramStart"/>
      <w:r w:rsidRPr="004E1BED">
        <w:rPr>
          <w:rFonts w:asciiTheme="minorHAnsi" w:hAnsiTheme="minorHAnsi" w:cstheme="minorHAnsi"/>
          <w:sz w:val="18"/>
          <w:szCs w:val="20"/>
        </w:rPr>
        <w:t>Department of Parks, Recreation and Tourism Management, North Carolina State University, 2006.</w:t>
      </w:r>
      <w:proofErr w:type="gramEnd"/>
    </w:p>
    <w:p w14:paraId="58E63D70" w14:textId="52197969" w:rsidR="00142159" w:rsidRDefault="00142159" w:rsidP="00BF5DDF">
      <w:pPr>
        <w:rPr>
          <w:rFonts w:asciiTheme="minorHAnsi" w:hAnsiTheme="minorHAnsi" w:cstheme="minorHAnsi"/>
          <w:sz w:val="18"/>
          <w:szCs w:val="20"/>
        </w:rPr>
      </w:pPr>
    </w:p>
    <w:p w14:paraId="3653A296" w14:textId="39EFAD6C" w:rsidR="00142159" w:rsidRPr="00A17D08" w:rsidRDefault="00142159" w:rsidP="00BF5DDF">
      <w:pPr>
        <w:rPr>
          <w:rFonts w:asciiTheme="minorHAnsi" w:hAnsiTheme="minorHAnsi" w:cstheme="minorHAnsi"/>
          <w:sz w:val="18"/>
          <w:szCs w:val="20"/>
        </w:rPr>
      </w:pPr>
      <w:r>
        <w:rPr>
          <w:rFonts w:asciiTheme="minorHAnsi" w:hAnsiTheme="minorHAnsi" w:cstheme="minorHAnsi"/>
          <w:sz w:val="18"/>
          <w:szCs w:val="20"/>
        </w:rPr>
        <w:t xml:space="preserve">RSG Inc. (2016). </w:t>
      </w:r>
      <w:proofErr w:type="gramStart"/>
      <w:r>
        <w:rPr>
          <w:rFonts w:asciiTheme="minorHAnsi" w:hAnsiTheme="minorHAnsi" w:cstheme="minorHAnsi"/>
          <w:i/>
          <w:sz w:val="18"/>
          <w:szCs w:val="20"/>
        </w:rPr>
        <w:t>Hot Springs National Park Visitor Use Estimation Study Strategy</w:t>
      </w:r>
      <w:r>
        <w:rPr>
          <w:rFonts w:asciiTheme="minorHAnsi" w:hAnsiTheme="minorHAnsi" w:cstheme="minorHAnsi"/>
          <w:sz w:val="18"/>
          <w:szCs w:val="20"/>
        </w:rPr>
        <w:t>.</w:t>
      </w:r>
      <w:proofErr w:type="gramEnd"/>
      <w:r>
        <w:rPr>
          <w:rFonts w:asciiTheme="minorHAnsi" w:hAnsiTheme="minorHAnsi" w:cstheme="minorHAnsi"/>
          <w:sz w:val="18"/>
          <w:szCs w:val="20"/>
        </w:rPr>
        <w:t xml:space="preserve"> Resources Systems Group, Inc. technical report prepared for Hot Springs National Park under contract P14PC00630 - P15PD02284.</w:t>
      </w:r>
    </w:p>
    <w:p w14:paraId="4E87F771" w14:textId="77777777" w:rsidR="00BF5DDF" w:rsidRPr="004E1BED" w:rsidRDefault="00BF5DDF" w:rsidP="00E85327">
      <w:pPr>
        <w:rPr>
          <w:rFonts w:asciiTheme="minorHAnsi" w:hAnsiTheme="minorHAnsi" w:cstheme="minorHAnsi"/>
          <w:sz w:val="18"/>
          <w:szCs w:val="20"/>
        </w:rPr>
      </w:pPr>
    </w:p>
    <w:p w14:paraId="7C1D1FF0" w14:textId="7767BA0B" w:rsidR="00E85327" w:rsidRPr="00A32532" w:rsidRDefault="00BF5DDF" w:rsidP="0019461C">
      <w:pPr>
        <w:rPr>
          <w:rFonts w:asciiTheme="minorHAnsi" w:hAnsiTheme="minorHAnsi" w:cstheme="minorHAnsi"/>
          <w:sz w:val="22"/>
          <w:szCs w:val="22"/>
        </w:rPr>
      </w:pPr>
      <w:proofErr w:type="spellStart"/>
      <w:proofErr w:type="gramStart"/>
      <w:r w:rsidRPr="004E1BED">
        <w:rPr>
          <w:rFonts w:asciiTheme="minorHAnsi" w:hAnsiTheme="minorHAnsi" w:cstheme="minorHAnsi"/>
          <w:sz w:val="18"/>
          <w:szCs w:val="20"/>
        </w:rPr>
        <w:t>Taff</w:t>
      </w:r>
      <w:proofErr w:type="spellEnd"/>
      <w:r w:rsidRPr="004E1BED">
        <w:rPr>
          <w:rFonts w:asciiTheme="minorHAnsi" w:hAnsiTheme="minorHAnsi" w:cstheme="minorHAnsi"/>
          <w:sz w:val="18"/>
          <w:szCs w:val="20"/>
        </w:rPr>
        <w:t xml:space="preserve">, D., Newman, P., </w:t>
      </w:r>
      <w:proofErr w:type="spellStart"/>
      <w:r w:rsidRPr="004E1BED">
        <w:rPr>
          <w:rFonts w:asciiTheme="minorHAnsi" w:hAnsiTheme="minorHAnsi" w:cstheme="minorHAnsi"/>
          <w:sz w:val="18"/>
          <w:szCs w:val="20"/>
        </w:rPr>
        <w:t>Pettebone</w:t>
      </w:r>
      <w:proofErr w:type="spellEnd"/>
      <w:r w:rsidRPr="004E1BED">
        <w:rPr>
          <w:rFonts w:asciiTheme="minorHAnsi" w:hAnsiTheme="minorHAnsi" w:cstheme="minorHAnsi"/>
          <w:sz w:val="18"/>
          <w:szCs w:val="20"/>
        </w:rPr>
        <w:t xml:space="preserve">, D., White, D. D., Lawson, S. R., </w:t>
      </w:r>
      <w:proofErr w:type="spellStart"/>
      <w:r w:rsidRPr="004E1BED">
        <w:rPr>
          <w:rFonts w:asciiTheme="minorHAnsi" w:hAnsiTheme="minorHAnsi" w:cstheme="minorHAnsi"/>
          <w:sz w:val="18"/>
          <w:szCs w:val="20"/>
        </w:rPr>
        <w:t>Monz</w:t>
      </w:r>
      <w:proofErr w:type="spellEnd"/>
      <w:r w:rsidRPr="004E1BED">
        <w:rPr>
          <w:rFonts w:asciiTheme="minorHAnsi" w:hAnsiTheme="minorHAnsi" w:cstheme="minorHAnsi"/>
          <w:sz w:val="18"/>
          <w:szCs w:val="20"/>
        </w:rPr>
        <w:t xml:space="preserve">, C., &amp; </w:t>
      </w:r>
      <w:proofErr w:type="spellStart"/>
      <w:r w:rsidRPr="004E1BED">
        <w:rPr>
          <w:rFonts w:asciiTheme="minorHAnsi" w:hAnsiTheme="minorHAnsi" w:cstheme="minorHAnsi"/>
          <w:sz w:val="18"/>
          <w:szCs w:val="20"/>
        </w:rPr>
        <w:t>Vagias</w:t>
      </w:r>
      <w:proofErr w:type="spellEnd"/>
      <w:r w:rsidRPr="004E1BED">
        <w:rPr>
          <w:rFonts w:asciiTheme="minorHAnsi" w:hAnsiTheme="minorHAnsi" w:cstheme="minorHAnsi"/>
          <w:sz w:val="18"/>
          <w:szCs w:val="20"/>
        </w:rPr>
        <w:t>, W. M. (2013).</w:t>
      </w:r>
      <w:proofErr w:type="gramEnd"/>
      <w:r w:rsidRPr="004E1BED">
        <w:rPr>
          <w:rFonts w:asciiTheme="minorHAnsi" w:hAnsiTheme="minorHAnsi" w:cstheme="minorHAnsi"/>
          <w:sz w:val="18"/>
          <w:szCs w:val="20"/>
        </w:rPr>
        <w:t xml:space="preserve"> Dimensions of alternative transportation experience in Yosemite and Rocky Mountain National Parks. </w:t>
      </w:r>
      <w:r w:rsidRPr="004E1BED">
        <w:rPr>
          <w:rFonts w:asciiTheme="minorHAnsi" w:hAnsiTheme="minorHAnsi" w:cstheme="minorHAnsi"/>
          <w:i/>
          <w:iCs/>
          <w:sz w:val="18"/>
          <w:szCs w:val="20"/>
        </w:rPr>
        <w:t>Journal of Transport Geography</w:t>
      </w:r>
      <w:r w:rsidRPr="004E1BED">
        <w:rPr>
          <w:rFonts w:asciiTheme="minorHAnsi" w:hAnsiTheme="minorHAnsi" w:cstheme="minorHAnsi"/>
          <w:sz w:val="18"/>
          <w:szCs w:val="20"/>
        </w:rPr>
        <w:t>, </w:t>
      </w:r>
      <w:r w:rsidRPr="004E1BED">
        <w:rPr>
          <w:rFonts w:asciiTheme="minorHAnsi" w:hAnsiTheme="minorHAnsi" w:cstheme="minorHAnsi"/>
          <w:i/>
          <w:iCs/>
          <w:sz w:val="18"/>
          <w:szCs w:val="20"/>
        </w:rPr>
        <w:t>30</w:t>
      </w:r>
      <w:r w:rsidRPr="004E1BED">
        <w:rPr>
          <w:rFonts w:asciiTheme="minorHAnsi" w:hAnsiTheme="minorHAnsi" w:cstheme="minorHAnsi"/>
          <w:sz w:val="18"/>
          <w:szCs w:val="20"/>
        </w:rPr>
        <w:t>, 37-46.</w:t>
      </w:r>
    </w:p>
    <w:sectPr w:rsidR="00E85327" w:rsidRPr="00A32532" w:rsidSect="006F179D">
      <w:footerReference w:type="default" r:id="rId12"/>
      <w:headerReference w:type="first" r:id="rId13"/>
      <w:pgSz w:w="12240" w:h="15840"/>
      <w:pgMar w:top="720" w:right="1080" w:bottom="1080" w:left="1080" w:header="720" w:footer="1079" w:gutter="0"/>
      <w:pgBorders>
        <w:top w:val="single" w:sz="4" w:space="6" w:color="auto"/>
        <w:left w:val="single" w:sz="4" w:space="6" w:color="auto"/>
        <w:bottom w:val="single" w:sz="4" w:space="6" w:color="auto"/>
        <w:right w:val="single" w:sz="4" w:space="6" w:color="auto"/>
      </w:pgBorders>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4DDAA4" w15:done="0"/>
  <w15:commentEx w15:paraId="6AD67DC1" w15:paraIdParent="764DDAA4" w15:done="0"/>
  <w15:commentEx w15:paraId="4FE12F51" w15:done="0"/>
  <w15:commentEx w15:paraId="2278B807" w15:paraIdParent="4FE12F51" w15:done="0"/>
  <w15:commentEx w15:paraId="73B386A4" w15:done="0"/>
  <w15:commentEx w15:paraId="59683100" w15:paraIdParent="73B386A4" w15:done="0"/>
  <w15:commentEx w15:paraId="51B1D3CB" w15:done="0"/>
  <w15:commentEx w15:paraId="512C8CFB" w15:paraIdParent="51B1D3CB" w15:done="0"/>
  <w15:commentEx w15:paraId="3C35BC19" w15:done="0"/>
  <w15:commentEx w15:paraId="75FBFDFF" w15:paraIdParent="3C35BC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A7A54" w14:textId="77777777" w:rsidR="00D45D1D" w:rsidRDefault="00D45D1D">
      <w:r>
        <w:separator/>
      </w:r>
    </w:p>
  </w:endnote>
  <w:endnote w:type="continuationSeparator" w:id="0">
    <w:p w14:paraId="29406AA1" w14:textId="77777777" w:rsidR="00D45D1D" w:rsidRDefault="00D4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skerville BE Regular">
    <w:altName w:val="Book Antiqu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utiger LT Std 45 Light">
    <w:panose1 w:val="00000000000000000000"/>
    <w:charset w:val="00"/>
    <w:family w:val="swiss"/>
    <w:notTrueType/>
    <w:pitch w:val="variable"/>
    <w:sig w:usb0="800000AF" w:usb1="4000204A" w:usb2="00000000" w:usb3="00000000" w:csb0="00000001" w:csb1="00000000"/>
  </w:font>
  <w:font w:name="Times">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F8453" w14:textId="434943F6" w:rsidR="00EA40C3" w:rsidRDefault="00EA40C3" w:rsidP="00AF7245">
    <w:pPr>
      <w:ind w:right="260"/>
    </w:pPr>
    <w:r>
      <w:rPr>
        <w:noProof/>
        <w:color w:val="1F497D" w:themeColor="text2"/>
        <w:sz w:val="26"/>
        <w:szCs w:val="26"/>
      </w:rPr>
      <mc:AlternateContent>
        <mc:Choice Requires="wps">
          <w:drawing>
            <wp:anchor distT="0" distB="0" distL="114300" distR="114300" simplePos="0" relativeHeight="251659264" behindDoc="0" locked="0" layoutInCell="1" allowOverlap="1" wp14:anchorId="5C02B3B8" wp14:editId="6EB58104">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92BB4" w14:textId="426CF04E" w:rsidR="00EA40C3" w:rsidRPr="00AF7245" w:rsidRDefault="00EA40C3">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963419">
                            <w:rPr>
                              <w:rFonts w:asciiTheme="minorHAnsi" w:hAnsiTheme="minorHAnsi" w:cstheme="minorHAnsi"/>
                              <w:noProof/>
                              <w:color w:val="0F243E" w:themeColor="text2" w:themeShade="80"/>
                              <w:sz w:val="22"/>
                              <w:szCs w:val="22"/>
                            </w:rPr>
                            <w:t>2</w:t>
                          </w:r>
                          <w:r w:rsidRPr="00AF7245">
                            <w:rPr>
                              <w:rFonts w:asciiTheme="minorHAnsi" w:hAnsiTheme="minorHAnsi" w:cstheme="minorHAnsi"/>
                              <w:color w:val="0F243E" w:themeColor="text2" w:themeShade="80"/>
                              <w:sz w:val="22"/>
                              <w:szCs w:val="22"/>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7"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14:paraId="6DF92BB4" w14:textId="426CF04E" w:rsidR="00EA40C3" w:rsidRPr="00AF7245" w:rsidRDefault="00EA40C3">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963419">
                      <w:rPr>
                        <w:rFonts w:asciiTheme="minorHAnsi" w:hAnsiTheme="minorHAnsi" w:cstheme="minorHAnsi"/>
                        <w:noProof/>
                        <w:color w:val="0F243E" w:themeColor="text2" w:themeShade="80"/>
                        <w:sz w:val="22"/>
                        <w:szCs w:val="22"/>
                      </w:rPr>
                      <w:t>2</w:t>
                    </w:r>
                    <w:r w:rsidRPr="00AF7245">
                      <w:rPr>
                        <w:rFonts w:asciiTheme="minorHAnsi" w:hAnsiTheme="minorHAnsi" w:cstheme="minorHAnsi"/>
                        <w:color w:val="0F243E" w:themeColor="text2" w:themeShade="80"/>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37627" w14:textId="77777777" w:rsidR="00D45D1D" w:rsidRDefault="00D45D1D">
      <w:r>
        <w:separator/>
      </w:r>
    </w:p>
  </w:footnote>
  <w:footnote w:type="continuationSeparator" w:id="0">
    <w:p w14:paraId="01B123FC" w14:textId="77777777" w:rsidR="00D45D1D" w:rsidRDefault="00D45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69B3C" w14:textId="32F2E30D" w:rsidR="00EA40C3" w:rsidRPr="00D8289D" w:rsidRDefault="00EA40C3" w:rsidP="006F179D">
    <w:pPr>
      <w:jc w:val="right"/>
      <w:rPr>
        <w:rFonts w:asciiTheme="minorHAnsi" w:hAnsiTheme="minorHAnsi" w:cstheme="minorHAnsi"/>
        <w:b/>
        <w:sz w:val="16"/>
        <w:szCs w:val="20"/>
      </w:rPr>
    </w:pPr>
    <w:r w:rsidRPr="006F179D">
      <w:rPr>
        <w:b/>
        <w:noProof/>
        <w:sz w:val="16"/>
      </w:rPr>
      <mc:AlternateContent>
        <mc:Choice Requires="wps">
          <w:drawing>
            <wp:anchor distT="0" distB="0" distL="114300" distR="114300" simplePos="0" relativeHeight="251665408" behindDoc="0" locked="0" layoutInCell="1" allowOverlap="1" wp14:anchorId="53C096B6" wp14:editId="4353EF60">
              <wp:simplePos x="0" y="0"/>
              <wp:positionH relativeFrom="column">
                <wp:posOffset>4724400</wp:posOffset>
              </wp:positionH>
              <wp:positionV relativeFrom="paragraph">
                <wp:posOffset>-57150</wp:posOffset>
              </wp:positionV>
              <wp:extent cx="1714500" cy="3429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w="9525">
                        <a:noFill/>
                        <a:miter lim="800000"/>
                        <a:headEnd/>
                        <a:tailEnd/>
                      </a:ln>
                    </wps:spPr>
                    <wps:txbx>
                      <w:txbxContent>
                        <w:p w14:paraId="1E382620" w14:textId="35040301" w:rsidR="00EA40C3" w:rsidRDefault="00EA40C3" w:rsidP="006F179D">
                          <w:pPr>
                            <w:jc w:val="right"/>
                            <w:rPr>
                              <w:rFonts w:asciiTheme="minorHAnsi" w:hAnsiTheme="minorHAnsi" w:cstheme="minorHAnsi"/>
                              <w:b/>
                              <w:sz w:val="16"/>
                              <w:szCs w:val="20"/>
                            </w:rPr>
                          </w:pPr>
                          <w:r>
                            <w:rPr>
                              <w:b/>
                              <w:sz w:val="16"/>
                            </w:rPr>
                            <w:t>O</w:t>
                          </w:r>
                          <w:r w:rsidRPr="00D8289D">
                            <w:rPr>
                              <w:rFonts w:asciiTheme="minorHAnsi" w:hAnsiTheme="minorHAnsi" w:cstheme="minorHAnsi"/>
                              <w:b/>
                              <w:sz w:val="16"/>
                              <w:szCs w:val="20"/>
                            </w:rPr>
                            <w:t>MB Control Number: 1024-0224</w:t>
                          </w:r>
                          <w:r>
                            <w:rPr>
                              <w:b/>
                              <w:sz w:val="16"/>
                            </w:rPr>
                            <w:t xml:space="preserve"> </w:t>
                          </w:r>
                          <w:r>
                            <w:rPr>
                              <w:rFonts w:asciiTheme="minorHAnsi" w:hAnsiTheme="minorHAnsi" w:cstheme="minorHAnsi"/>
                              <w:b/>
                              <w:sz w:val="16"/>
                              <w:szCs w:val="20"/>
                            </w:rPr>
                            <w:t>Current Expiration Date: 5-31-2019</w:t>
                          </w:r>
                        </w:p>
                        <w:p w14:paraId="083000AE" w14:textId="507A83F8" w:rsidR="00EA40C3" w:rsidRPr="006F179D" w:rsidRDefault="00EA40C3" w:rsidP="006F179D">
                          <w:pPr>
                            <w:pStyle w:val="Header"/>
                            <w:rPr>
                              <w:b/>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C096B6" id="_x0000_t202" coordsize="21600,21600" o:spt="202" path="m,l,21600r21600,l21600,xe">
              <v:stroke joinstyle="miter"/>
              <v:path gradientshapeok="t" o:connecttype="rect"/>
            </v:shapetype>
            <v:shape id="_x0000_s1028" type="#_x0000_t202" style="position:absolute;left:0;text-align:left;margin-left:372pt;margin-top:-4.5pt;width:13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" filled="f" stroked="f">
              <v:textbox>
                <w:txbxContent>
                  <w:p w14:paraId="1E382620" w14:textId="35040301" w:rsidR="00EA40C3" w:rsidRDefault="00EA40C3" w:rsidP="006F179D">
                    <w:pPr>
                      <w:jc w:val="right"/>
                      <w:rPr>
                        <w:rFonts w:asciiTheme="minorHAnsi" w:hAnsiTheme="minorHAnsi" w:cstheme="minorHAnsi"/>
                        <w:b/>
                        <w:sz w:val="16"/>
                        <w:szCs w:val="20"/>
                      </w:rPr>
                    </w:pPr>
                    <w:r>
                      <w:rPr>
                        <w:b/>
                        <w:sz w:val="16"/>
                      </w:rPr>
                      <w:t>O</w:t>
                    </w:r>
                    <w:r w:rsidRPr="00D8289D">
                      <w:rPr>
                        <w:rFonts w:asciiTheme="minorHAnsi" w:hAnsiTheme="minorHAnsi" w:cstheme="minorHAnsi"/>
                        <w:b/>
                        <w:sz w:val="16"/>
                        <w:szCs w:val="20"/>
                      </w:rPr>
                      <w:t>MB Control Number: 1024-0224</w:t>
                    </w:r>
                    <w:r>
                      <w:rPr>
                        <w:b/>
                        <w:sz w:val="16"/>
                      </w:rPr>
                      <w:t xml:space="preserve"> </w:t>
                    </w:r>
                    <w:r>
                      <w:rPr>
                        <w:rFonts w:asciiTheme="minorHAnsi" w:hAnsiTheme="minorHAnsi" w:cstheme="minorHAnsi"/>
                        <w:b/>
                        <w:sz w:val="16"/>
                        <w:szCs w:val="20"/>
                      </w:rPr>
                      <w:t>Current Expiration Date: 5-31-2019</w:t>
                    </w:r>
                  </w:p>
                  <w:p w14:paraId="083000AE" w14:textId="507A83F8" w:rsidR="00EA40C3" w:rsidRPr="006F179D" w:rsidRDefault="00EA40C3" w:rsidP="006F179D">
                    <w:pPr>
                      <w:pStyle w:val="Header"/>
                      <w:rPr>
                        <w:b/>
                        <w:sz w:val="16"/>
                      </w:rPr>
                    </w:pPr>
                  </w:p>
                </w:txbxContent>
              </v:textbox>
            </v:shape>
          </w:pict>
        </mc:Fallback>
      </mc:AlternateContent>
    </w:r>
    <w:r w:rsidRPr="006F179D">
      <w:rPr>
        <w:b/>
        <w:noProof/>
        <w:sz w:val="16"/>
      </w:rPr>
      <mc:AlternateContent>
        <mc:Choice Requires="wps">
          <w:drawing>
            <wp:anchor distT="0" distB="0" distL="114300" distR="114300" simplePos="0" relativeHeight="251663360" behindDoc="0" locked="0" layoutInCell="1" allowOverlap="1" wp14:anchorId="4BCAF230" wp14:editId="6A5E0C43">
              <wp:simplePos x="0" y="0"/>
              <wp:positionH relativeFrom="column">
                <wp:posOffset>-57150</wp:posOffset>
              </wp:positionH>
              <wp:positionV relativeFrom="paragraph">
                <wp:posOffset>-57150</wp:posOffset>
              </wp:positionV>
              <wp:extent cx="1606550" cy="3429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42900"/>
                      </a:xfrm>
                      <a:prstGeom prst="rect">
                        <a:avLst/>
                      </a:prstGeom>
                      <a:noFill/>
                      <a:ln w="9525">
                        <a:noFill/>
                        <a:miter lim="800000"/>
                        <a:headEnd/>
                        <a:tailEnd/>
                      </a:ln>
                    </wps:spPr>
                    <wps:txbx>
                      <w:txbxContent>
                        <w:p w14:paraId="282AA034" w14:textId="34B4D996" w:rsidR="00EA40C3" w:rsidRDefault="00EA40C3">
                          <w:pPr>
                            <w:rPr>
                              <w:b/>
                              <w:sz w:val="16"/>
                            </w:rPr>
                          </w:pPr>
                          <w:r w:rsidRPr="006F179D">
                            <w:rPr>
                              <w:b/>
                              <w:sz w:val="16"/>
                            </w:rPr>
                            <w:t>National Park Service</w:t>
                          </w:r>
                        </w:p>
                        <w:p w14:paraId="3723CF71" w14:textId="0942D664" w:rsidR="00EA40C3" w:rsidRPr="006F179D" w:rsidRDefault="00EA40C3" w:rsidP="006F179D">
                          <w:pPr>
                            <w:pStyle w:val="Header"/>
                            <w:rPr>
                              <w:b/>
                              <w:sz w:val="16"/>
                            </w:rPr>
                          </w:pPr>
                          <w:r w:rsidRPr="006F179D">
                            <w:rPr>
                              <w:b/>
                              <w:sz w:val="16"/>
                            </w:rPr>
                            <w:t>U.S.</w:t>
                          </w:r>
                          <w:r>
                            <w:rPr>
                              <w:b/>
                              <w:sz w:val="16"/>
                            </w:rPr>
                            <w:t xml:space="preserve"> Department of the Interior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CAF230" id="_x0000_s1029" type="#_x0000_t202" style="position:absolute;left:0;text-align:left;margin-left:-4.5pt;margin-top:-4.5pt;width:126.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" filled="f" stroked="f">
              <v:textbox>
                <w:txbxContent>
                  <w:p w14:paraId="282AA034" w14:textId="34B4D996" w:rsidR="00EA40C3" w:rsidRDefault="00EA40C3">
                    <w:pPr>
                      <w:rPr>
                        <w:b/>
                        <w:sz w:val="16"/>
                      </w:rPr>
                    </w:pPr>
                    <w:r w:rsidRPr="006F179D">
                      <w:rPr>
                        <w:b/>
                        <w:sz w:val="16"/>
                      </w:rPr>
                      <w:t>National Park Service</w:t>
                    </w:r>
                  </w:p>
                  <w:p w14:paraId="3723CF71" w14:textId="0942D664" w:rsidR="00EA40C3" w:rsidRPr="006F179D" w:rsidRDefault="00EA40C3" w:rsidP="006F179D">
                    <w:pPr>
                      <w:pStyle w:val="Header"/>
                      <w:rPr>
                        <w:b/>
                        <w:sz w:val="16"/>
                      </w:rPr>
                    </w:pPr>
                    <w:r w:rsidRPr="006F179D">
                      <w:rPr>
                        <w:b/>
                        <w:sz w:val="16"/>
                      </w:rPr>
                      <w:t>U.S.</w:t>
                    </w:r>
                    <w:r>
                      <w:rPr>
                        <w:b/>
                        <w:sz w:val="16"/>
                      </w:rPr>
                      <w:t xml:space="preserve"> Department of the Interior</w:t>
                    </w:r>
                  </w:p>
                </w:txbxContent>
              </v:textbox>
            </v:shape>
          </w:pict>
        </mc:Fallback>
      </mc:AlternateContent>
    </w:r>
  </w:p>
  <w:p w14:paraId="307FD5A0" w14:textId="7A694116" w:rsidR="00EA40C3" w:rsidRDefault="00EA40C3">
    <w:pPr>
      <w:pStyle w:val="Header"/>
    </w:pPr>
    <w:r>
      <w:rPr>
        <w:noProof/>
      </w:rPr>
      <w:drawing>
        <wp:anchor distT="0" distB="0" distL="114300" distR="114300" simplePos="0" relativeHeight="251661312" behindDoc="1" locked="0" layoutInCell="1" allowOverlap="1" wp14:anchorId="150E8AEC" wp14:editId="19A5A7D2">
          <wp:simplePos x="0" y="0"/>
          <wp:positionH relativeFrom="column">
            <wp:posOffset>210820</wp:posOffset>
          </wp:positionH>
          <wp:positionV relativeFrom="paragraph">
            <wp:posOffset>337820</wp:posOffset>
          </wp:positionV>
          <wp:extent cx="474345" cy="606425"/>
          <wp:effectExtent l="0" t="0" r="1905" b="3175"/>
          <wp:wrapTight wrapText="bothSides">
            <wp:wrapPolygon edited="0">
              <wp:start x="0" y="0"/>
              <wp:lineTo x="0" y="21035"/>
              <wp:lineTo x="20819" y="21035"/>
              <wp:lineTo x="20819" y="0"/>
              <wp:lineTo x="0" y="0"/>
            </wp:wrapPolygon>
          </wp:wrapTight>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_large_flat_GS.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4345" cy="606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singleLevel"/>
    <w:tmpl w:val="000F0409"/>
    <w:lvl w:ilvl="0">
      <w:start w:val="1"/>
      <w:numFmt w:val="decimal"/>
      <w:lvlText w:val="%1."/>
      <w:lvlJc w:val="left"/>
      <w:pPr>
        <w:tabs>
          <w:tab w:val="num" w:pos="360"/>
        </w:tabs>
        <w:ind w:left="360" w:hanging="360"/>
      </w:pPr>
      <w:rPr>
        <w:rFonts w:cs="Times New Roman"/>
      </w:r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2081798"/>
    <w:multiLevelType w:val="hybridMultilevel"/>
    <w:tmpl w:val="91ACE89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3C01B1E"/>
    <w:multiLevelType w:val="singleLevel"/>
    <w:tmpl w:val="6A9670A0"/>
    <w:lvl w:ilvl="0">
      <w:start w:val="1"/>
      <w:numFmt w:val="upperRoman"/>
      <w:lvlText w:val="%1."/>
      <w:lvlJc w:val="left"/>
      <w:pPr>
        <w:tabs>
          <w:tab w:val="num" w:pos="1080"/>
        </w:tabs>
        <w:ind w:left="864" w:hanging="504"/>
      </w:pPr>
      <w:rPr>
        <w:rFonts w:cs="Times New Roman"/>
      </w:rPr>
    </w:lvl>
  </w:abstractNum>
  <w:abstractNum w:abstractNumId="5">
    <w:nsid w:val="07154E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C8A2A6B"/>
    <w:multiLevelType w:val="hybridMultilevel"/>
    <w:tmpl w:val="217E5644"/>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7">
    <w:nsid w:val="0F3175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6F1E18"/>
    <w:multiLevelType w:val="hybridMultilevel"/>
    <w:tmpl w:val="4730688E"/>
    <w:lvl w:ilvl="0" w:tplc="FB50CEDC">
      <w:start w:val="5"/>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165E3923"/>
    <w:multiLevelType w:val="hybridMultilevel"/>
    <w:tmpl w:val="4BFA1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E3269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1D987E1E"/>
    <w:multiLevelType w:val="singleLevel"/>
    <w:tmpl w:val="4DD8BCEC"/>
    <w:lvl w:ilvl="0">
      <w:start w:val="1"/>
      <w:numFmt w:val="lowerLetter"/>
      <w:lvlText w:val="(%1)"/>
      <w:legacy w:legacy="1" w:legacySpace="0" w:legacyIndent="360"/>
      <w:lvlJc w:val="left"/>
      <w:pPr>
        <w:ind w:left="1080" w:hanging="360"/>
      </w:pPr>
      <w:rPr>
        <w:rFonts w:cs="Times New Roman"/>
      </w:rPr>
    </w:lvl>
  </w:abstractNum>
  <w:abstractNum w:abstractNumId="12">
    <w:nsid w:val="23A83000"/>
    <w:multiLevelType w:val="hybridMultilevel"/>
    <w:tmpl w:val="ACA83A7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AE6894"/>
    <w:multiLevelType w:val="multilevel"/>
    <w:tmpl w:val="1C4297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2A3F7F68"/>
    <w:multiLevelType w:val="singleLevel"/>
    <w:tmpl w:val="2422AA0A"/>
    <w:lvl w:ilvl="0">
      <w:start w:val="1"/>
      <w:numFmt w:val="lowerLetter"/>
      <w:lvlText w:val="(%1)"/>
      <w:lvlJc w:val="left"/>
      <w:pPr>
        <w:tabs>
          <w:tab w:val="num" w:pos="450"/>
        </w:tabs>
        <w:ind w:left="450" w:hanging="360"/>
      </w:pPr>
      <w:rPr>
        <w:rFonts w:cs="Times New Roman" w:hint="default"/>
      </w:rPr>
    </w:lvl>
  </w:abstractNum>
  <w:abstractNum w:abstractNumId="15">
    <w:nsid w:val="2B1215F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6">
    <w:nsid w:val="2C80767A"/>
    <w:multiLevelType w:val="hybridMultilevel"/>
    <w:tmpl w:val="DF60F71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nsid w:val="2FEA62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0DA60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314F5B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nsid w:val="32662004"/>
    <w:multiLevelType w:val="singleLevel"/>
    <w:tmpl w:val="FC3EA070"/>
    <w:lvl w:ilvl="0">
      <w:start w:val="1"/>
      <w:numFmt w:val="upperLetter"/>
      <w:lvlText w:val="%1."/>
      <w:lvlJc w:val="left"/>
      <w:pPr>
        <w:tabs>
          <w:tab w:val="num" w:pos="720"/>
        </w:tabs>
        <w:ind w:left="720" w:hanging="360"/>
      </w:pPr>
      <w:rPr>
        <w:rFonts w:cs="Times New Roman" w:hint="default"/>
      </w:rPr>
    </w:lvl>
  </w:abstractNum>
  <w:abstractNum w:abstractNumId="21">
    <w:nsid w:val="38C06E3B"/>
    <w:multiLevelType w:val="hybridMultilevel"/>
    <w:tmpl w:val="5BAEA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AF29EC"/>
    <w:multiLevelType w:val="hybridMultilevel"/>
    <w:tmpl w:val="5A7EEE4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3">
    <w:nsid w:val="410238DB"/>
    <w:multiLevelType w:val="hybridMultilevel"/>
    <w:tmpl w:val="E0AC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1262E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5">
    <w:nsid w:val="46706F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93673B5"/>
    <w:multiLevelType w:val="singleLevel"/>
    <w:tmpl w:val="E230E342"/>
    <w:lvl w:ilvl="0">
      <w:start w:val="3"/>
      <w:numFmt w:val="upperLetter"/>
      <w:lvlText w:val="%1."/>
      <w:lvlJc w:val="left"/>
      <w:pPr>
        <w:tabs>
          <w:tab w:val="num" w:pos="1800"/>
        </w:tabs>
        <w:ind w:left="1800" w:hanging="360"/>
      </w:pPr>
      <w:rPr>
        <w:rFonts w:cs="Times New Roman" w:hint="default"/>
      </w:rPr>
    </w:lvl>
  </w:abstractNum>
  <w:abstractNum w:abstractNumId="27">
    <w:nsid w:val="4A387E90"/>
    <w:multiLevelType w:val="singleLevel"/>
    <w:tmpl w:val="3A485A76"/>
    <w:lvl w:ilvl="0">
      <w:start w:val="1"/>
      <w:numFmt w:val="upperLetter"/>
      <w:lvlText w:val="%1."/>
      <w:lvlJc w:val="left"/>
      <w:pPr>
        <w:tabs>
          <w:tab w:val="num" w:pos="720"/>
        </w:tabs>
        <w:ind w:left="720" w:hanging="360"/>
      </w:pPr>
      <w:rPr>
        <w:rFonts w:cs="Times New Roman" w:hint="default"/>
      </w:rPr>
    </w:lvl>
  </w:abstractNum>
  <w:abstractNum w:abstractNumId="28">
    <w:nsid w:val="4C675545"/>
    <w:multiLevelType w:val="multilevel"/>
    <w:tmpl w:val="E0D8499C"/>
    <w:lvl w:ilvl="0">
      <w:start w:val="1"/>
      <w:numFmt w:val="none"/>
      <w:pStyle w:val="Heading1"/>
      <w:lvlText w:val="%1"/>
      <w:lvlJc w:val="left"/>
      <w:pPr>
        <w:tabs>
          <w:tab w:val="num" w:pos="360"/>
        </w:tabs>
      </w:pPr>
      <w:rPr>
        <w:rFonts w:cs="Times New Roman"/>
      </w:rPr>
    </w:lvl>
    <w:lvl w:ilvl="1">
      <w:start w:val="1"/>
      <w:numFmt w:val="upperRoman"/>
      <w:pStyle w:val="Heading2"/>
      <w:lvlText w:val="%2."/>
      <w:lvlJc w:val="left"/>
      <w:pPr>
        <w:tabs>
          <w:tab w:val="num" w:pos="720"/>
        </w:tabs>
        <w:ind w:left="360" w:hanging="360"/>
      </w:pPr>
      <w:rPr>
        <w:rFonts w:cs="Times New Roman"/>
      </w:rPr>
    </w:lvl>
    <w:lvl w:ilvl="2">
      <w:start w:val="1"/>
      <w:numFmt w:val="upperLetter"/>
      <w:pStyle w:val="Heading3"/>
      <w:lvlText w:val="%3."/>
      <w:lvlJc w:val="left"/>
      <w:pPr>
        <w:tabs>
          <w:tab w:val="num" w:pos="720"/>
        </w:tabs>
        <w:ind w:left="720" w:hanging="360"/>
      </w:pPr>
      <w:rPr>
        <w:rFonts w:cs="Times New Roman"/>
      </w:rPr>
    </w:lvl>
    <w:lvl w:ilvl="3">
      <w:start w:val="1"/>
      <w:numFmt w:val="none"/>
      <w:lvlText w:val=""/>
      <w:lvlJc w:val="left"/>
      <w:pPr>
        <w:tabs>
          <w:tab w:val="num" w:pos="1080"/>
        </w:tabs>
        <w:ind w:left="1080" w:hanging="360"/>
      </w:pPr>
      <w:rPr>
        <w:rFonts w:cs="Times New Roman"/>
      </w:rPr>
    </w:lvl>
    <w:lvl w:ilvl="4">
      <w:start w:val="1"/>
      <w:numFmt w:val="none"/>
      <w:pStyle w:val="Heading5"/>
      <w:lvlText w:val=""/>
      <w:lvlJc w:val="left"/>
      <w:pPr>
        <w:tabs>
          <w:tab w:val="num" w:pos="1080"/>
        </w:tabs>
        <w:ind w:left="1080" w:hanging="360"/>
      </w:pPr>
      <w:rPr>
        <w:rFonts w:ascii="Times New Roman" w:hAnsi="Times New Roman" w:cs="Times New Roman" w:hint="default"/>
        <w:sz w:val="24"/>
        <w:szCs w:val="24"/>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29">
    <w:nsid w:val="4E9D1F85"/>
    <w:multiLevelType w:val="singleLevel"/>
    <w:tmpl w:val="3662DBAE"/>
    <w:lvl w:ilvl="0">
      <w:start w:val="1"/>
      <w:numFmt w:val="upperLetter"/>
      <w:lvlText w:val="%1."/>
      <w:lvlJc w:val="left"/>
      <w:pPr>
        <w:tabs>
          <w:tab w:val="num" w:pos="1080"/>
        </w:tabs>
        <w:ind w:left="1080" w:hanging="360"/>
      </w:pPr>
      <w:rPr>
        <w:rFonts w:cs="Times New Roman" w:hint="default"/>
      </w:rPr>
    </w:lvl>
  </w:abstractNum>
  <w:abstractNum w:abstractNumId="30">
    <w:nsid w:val="500D4B0C"/>
    <w:multiLevelType w:val="hybridMultilevel"/>
    <w:tmpl w:val="C62047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DE38F9"/>
    <w:multiLevelType w:val="singleLevel"/>
    <w:tmpl w:val="D97E6586"/>
    <w:lvl w:ilvl="0">
      <w:start w:val="5"/>
      <w:numFmt w:val="upperLetter"/>
      <w:lvlText w:val="%1."/>
      <w:lvlJc w:val="left"/>
      <w:pPr>
        <w:tabs>
          <w:tab w:val="num" w:pos="720"/>
        </w:tabs>
        <w:ind w:left="720" w:hanging="360"/>
      </w:pPr>
      <w:rPr>
        <w:rFonts w:cs="Times New Roman" w:hint="default"/>
      </w:rPr>
    </w:lvl>
  </w:abstractNum>
  <w:abstractNum w:abstractNumId="32">
    <w:nsid w:val="57354BC1"/>
    <w:multiLevelType w:val="hybridMultilevel"/>
    <w:tmpl w:val="D1E8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FE073C"/>
    <w:multiLevelType w:val="hybridMultilevel"/>
    <w:tmpl w:val="4F7839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5BEC2D2A"/>
    <w:multiLevelType w:val="singleLevel"/>
    <w:tmpl w:val="E3B42FC8"/>
    <w:lvl w:ilvl="0">
      <w:start w:val="2"/>
      <w:numFmt w:val="decimal"/>
      <w:lvlText w:val="%1."/>
      <w:lvlJc w:val="left"/>
      <w:pPr>
        <w:tabs>
          <w:tab w:val="num" w:pos="1440"/>
        </w:tabs>
        <w:ind w:left="1440" w:hanging="360"/>
      </w:pPr>
      <w:rPr>
        <w:rFonts w:cs="Times New Roman" w:hint="default"/>
      </w:rPr>
    </w:lvl>
  </w:abstractNum>
  <w:abstractNum w:abstractNumId="35">
    <w:nsid w:val="636448E0"/>
    <w:multiLevelType w:val="singleLevel"/>
    <w:tmpl w:val="F5F2FBE0"/>
    <w:lvl w:ilvl="0">
      <w:start w:val="1"/>
      <w:numFmt w:val="bullet"/>
      <w:lvlText w:val=""/>
      <w:lvlJc w:val="left"/>
      <w:pPr>
        <w:tabs>
          <w:tab w:val="num" w:pos="720"/>
        </w:tabs>
        <w:ind w:left="720" w:hanging="720"/>
      </w:pPr>
      <w:rPr>
        <w:rFonts w:ascii="Wingdings" w:hAnsi="Wingdings" w:hint="default"/>
        <w:sz w:val="16"/>
      </w:rPr>
    </w:lvl>
  </w:abstractNum>
  <w:abstractNum w:abstractNumId="36">
    <w:nsid w:val="6412509C"/>
    <w:multiLevelType w:val="singleLevel"/>
    <w:tmpl w:val="A6D85D92"/>
    <w:lvl w:ilvl="0">
      <w:start w:val="1"/>
      <w:numFmt w:val="upperRoman"/>
      <w:lvlText w:val="%1."/>
      <w:lvlJc w:val="left"/>
      <w:pPr>
        <w:tabs>
          <w:tab w:val="num" w:pos="720"/>
        </w:tabs>
        <w:ind w:left="360" w:hanging="360"/>
      </w:pPr>
      <w:rPr>
        <w:rFonts w:cs="Times New Roman"/>
      </w:rPr>
    </w:lvl>
  </w:abstractNum>
  <w:abstractNum w:abstractNumId="37">
    <w:nsid w:val="6BE27ED4"/>
    <w:multiLevelType w:val="hybridMultilevel"/>
    <w:tmpl w:val="18188E0C"/>
    <w:lvl w:ilvl="0" w:tplc="E1460068">
      <w:start w:val="1"/>
      <w:numFmt w:val="decimal"/>
      <w:lvlText w:val="%1."/>
      <w:lvlJc w:val="left"/>
      <w:pPr>
        <w:ind w:left="1065" w:hanging="360"/>
      </w:pPr>
      <w:rPr>
        <w:rFonts w:ascii="Calibri Light" w:eastAsia="Calibri" w:hAnsi="Calibri Light" w:hint="default"/>
        <w:sz w:val="2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nsid w:val="6D617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39E3338"/>
    <w:multiLevelType w:val="singleLevel"/>
    <w:tmpl w:val="4E5EBB1C"/>
    <w:lvl w:ilvl="0">
      <w:start w:val="3"/>
      <w:numFmt w:val="upperLetter"/>
      <w:lvlText w:val="%1."/>
      <w:lvlJc w:val="left"/>
      <w:pPr>
        <w:tabs>
          <w:tab w:val="num" w:pos="360"/>
        </w:tabs>
        <w:ind w:left="360" w:hanging="360"/>
      </w:pPr>
      <w:rPr>
        <w:rFonts w:cs="Times New Roman" w:hint="default"/>
      </w:rPr>
    </w:lvl>
  </w:abstractNum>
  <w:abstractNum w:abstractNumId="40">
    <w:nsid w:val="7B21614C"/>
    <w:multiLevelType w:val="hybridMultilevel"/>
    <w:tmpl w:val="C9A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0058B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lvlOverride w:ilvl="0">
      <w:lvl w:ilvl="0">
        <w:start w:val="1"/>
        <w:numFmt w:val="bullet"/>
        <w:lvlText w:val=""/>
        <w:legacy w:legacy="1" w:legacySpace="0" w:legacyIndent="360"/>
        <w:lvlJc w:val="left"/>
        <w:pPr>
          <w:ind w:left="1440" w:hanging="360"/>
        </w:pPr>
        <w:rPr>
          <w:rFonts w:ascii="Wingdings" w:hAnsi="Wingdings" w:hint="default"/>
          <w:sz w:val="16"/>
        </w:rPr>
      </w:lvl>
    </w:lvlOverride>
  </w:num>
  <w:num w:numId="3">
    <w:abstractNumId w:val="11"/>
  </w:num>
  <w:num w:numId="4">
    <w:abstractNumId w:val="4"/>
    <w:lvlOverride w:ilvl="0">
      <w:startOverride w:val="1"/>
    </w:lvlOverride>
  </w:num>
  <w:num w:numId="5">
    <w:abstractNumId w:val="20"/>
  </w:num>
  <w:num w:numId="6">
    <w:abstractNumId w:val="27"/>
  </w:num>
  <w:num w:numId="7">
    <w:abstractNumId w:val="34"/>
  </w:num>
  <w:num w:numId="8">
    <w:abstractNumId w:val="39"/>
  </w:num>
  <w:num w:numId="9">
    <w:abstractNumId w:val="4"/>
    <w:lvlOverride w:ilvl="0">
      <w:startOverride w:val="500"/>
    </w:lvlOverride>
  </w:num>
  <w:num w:numId="10">
    <w:abstractNumId w:val="31"/>
  </w:num>
  <w:num w:numId="11">
    <w:abstractNumId w:val="26"/>
  </w:num>
  <w:num w:numId="12">
    <w:abstractNumId w:val="29"/>
  </w:num>
  <w:num w:numId="13">
    <w:abstractNumId w:val="13"/>
  </w:num>
  <w:num w:numId="14">
    <w:abstractNumId w:val="28"/>
  </w:num>
  <w:num w:numId="15">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8"/>
  </w:num>
  <w:num w:numId="19">
    <w:abstractNumId w:val="17"/>
  </w:num>
  <w:num w:numId="20">
    <w:abstractNumId w:val="25"/>
  </w:num>
  <w:num w:numId="21">
    <w:abstractNumId w:val="36"/>
  </w:num>
  <w:num w:numId="22">
    <w:abstractNumId w:val="7"/>
  </w:num>
  <w:num w:numId="23">
    <w:abstractNumId w:val="5"/>
  </w:num>
  <w:num w:numId="24">
    <w:abstractNumId w:val="18"/>
  </w:num>
  <w:num w:numId="25">
    <w:abstractNumId w:val="19"/>
  </w:num>
  <w:num w:numId="26">
    <w:abstractNumId w:val="10"/>
  </w:num>
  <w:num w:numId="27">
    <w:abstractNumId w:val="24"/>
  </w:num>
  <w:num w:numId="28">
    <w:abstractNumId w:val="1"/>
  </w:num>
  <w:num w:numId="29">
    <w:abstractNumId w:val="2"/>
  </w:num>
  <w:num w:numId="30">
    <w:abstractNumId w:val="14"/>
  </w:num>
  <w:num w:numId="31">
    <w:abstractNumId w:val="35"/>
  </w:num>
  <w:num w:numId="32">
    <w:abstractNumId w:val="3"/>
  </w:num>
  <w:num w:numId="33">
    <w:abstractNumId w:val="16"/>
  </w:num>
  <w:num w:numId="34">
    <w:abstractNumId w:val="22"/>
  </w:num>
  <w:num w:numId="35">
    <w:abstractNumId w:val="33"/>
  </w:num>
  <w:num w:numId="36">
    <w:abstractNumId w:val="12"/>
  </w:num>
  <w:num w:numId="37">
    <w:abstractNumId w:val="40"/>
  </w:num>
  <w:num w:numId="38">
    <w:abstractNumId w:val="32"/>
  </w:num>
  <w:num w:numId="39">
    <w:abstractNumId w:val="15"/>
  </w:num>
  <w:num w:numId="40">
    <w:abstractNumId w:val="8"/>
  </w:num>
  <w:num w:numId="41">
    <w:abstractNumId w:val="9"/>
  </w:num>
  <w:num w:numId="42">
    <w:abstractNumId w:val="23"/>
  </w:num>
  <w:num w:numId="43">
    <w:abstractNumId w:val="6"/>
  </w:num>
  <w:num w:numId="44">
    <w:abstractNumId w:val="21"/>
  </w:num>
  <w:num w:numId="45">
    <w:abstractNumId w:val="37"/>
  </w:num>
  <w:num w:numId="46">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han Reigner">
    <w15:presenceInfo w15:providerId="AD" w15:userId="S-1-5-21-2760274948-670483738-289685859-9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jQzNTE1MDQ3NbA0tjBR0lEKTi0uzszPAykwqQUABIOf3ywAAAA="/>
  </w:docVars>
  <w:rsids>
    <w:rsidRoot w:val="00111295"/>
    <w:rsid w:val="00005900"/>
    <w:rsid w:val="00011E34"/>
    <w:rsid w:val="0001632F"/>
    <w:rsid w:val="000218F3"/>
    <w:rsid w:val="000349BF"/>
    <w:rsid w:val="000443A0"/>
    <w:rsid w:val="00046954"/>
    <w:rsid w:val="00047824"/>
    <w:rsid w:val="00047864"/>
    <w:rsid w:val="0005751D"/>
    <w:rsid w:val="00061395"/>
    <w:rsid w:val="000628B9"/>
    <w:rsid w:val="00066F45"/>
    <w:rsid w:val="00067752"/>
    <w:rsid w:val="00086037"/>
    <w:rsid w:val="00095152"/>
    <w:rsid w:val="000A14CF"/>
    <w:rsid w:val="000A3716"/>
    <w:rsid w:val="000A6C1A"/>
    <w:rsid w:val="000A7057"/>
    <w:rsid w:val="000B4D42"/>
    <w:rsid w:val="000C1031"/>
    <w:rsid w:val="000C4F37"/>
    <w:rsid w:val="000D1847"/>
    <w:rsid w:val="000D3769"/>
    <w:rsid w:val="000F39FB"/>
    <w:rsid w:val="000F4718"/>
    <w:rsid w:val="000F624A"/>
    <w:rsid w:val="00111295"/>
    <w:rsid w:val="0011217F"/>
    <w:rsid w:val="00121DB1"/>
    <w:rsid w:val="00123C0B"/>
    <w:rsid w:val="00132E78"/>
    <w:rsid w:val="00140FC7"/>
    <w:rsid w:val="00142159"/>
    <w:rsid w:val="00147A1C"/>
    <w:rsid w:val="00153B7A"/>
    <w:rsid w:val="00155B94"/>
    <w:rsid w:val="00173178"/>
    <w:rsid w:val="00175DD6"/>
    <w:rsid w:val="00176483"/>
    <w:rsid w:val="00186B45"/>
    <w:rsid w:val="00193CF5"/>
    <w:rsid w:val="0019461C"/>
    <w:rsid w:val="001A06ED"/>
    <w:rsid w:val="001A0AAF"/>
    <w:rsid w:val="001A2001"/>
    <w:rsid w:val="001A271B"/>
    <w:rsid w:val="001A75F6"/>
    <w:rsid w:val="001D1640"/>
    <w:rsid w:val="001D486A"/>
    <w:rsid w:val="001D566A"/>
    <w:rsid w:val="001E40E5"/>
    <w:rsid w:val="001F1538"/>
    <w:rsid w:val="00206A50"/>
    <w:rsid w:val="00206D67"/>
    <w:rsid w:val="00211CE2"/>
    <w:rsid w:val="002242C4"/>
    <w:rsid w:val="00224321"/>
    <w:rsid w:val="00227CBF"/>
    <w:rsid w:val="00230505"/>
    <w:rsid w:val="002313D4"/>
    <w:rsid w:val="00240E78"/>
    <w:rsid w:val="00242F7F"/>
    <w:rsid w:val="002547B7"/>
    <w:rsid w:val="00257C8A"/>
    <w:rsid w:val="00280097"/>
    <w:rsid w:val="00281B8F"/>
    <w:rsid w:val="002936A2"/>
    <w:rsid w:val="0029502C"/>
    <w:rsid w:val="002A3610"/>
    <w:rsid w:val="002A680D"/>
    <w:rsid w:val="002B3753"/>
    <w:rsid w:val="002B3A87"/>
    <w:rsid w:val="002C0040"/>
    <w:rsid w:val="002E75B2"/>
    <w:rsid w:val="002F3287"/>
    <w:rsid w:val="00306A87"/>
    <w:rsid w:val="00307C73"/>
    <w:rsid w:val="00310A63"/>
    <w:rsid w:val="00320526"/>
    <w:rsid w:val="0032427E"/>
    <w:rsid w:val="00327397"/>
    <w:rsid w:val="00331CD1"/>
    <w:rsid w:val="00336AAC"/>
    <w:rsid w:val="00343E18"/>
    <w:rsid w:val="00370F78"/>
    <w:rsid w:val="0037389E"/>
    <w:rsid w:val="00381AA7"/>
    <w:rsid w:val="00381AD6"/>
    <w:rsid w:val="00392F5A"/>
    <w:rsid w:val="00394E71"/>
    <w:rsid w:val="003968DF"/>
    <w:rsid w:val="00397B11"/>
    <w:rsid w:val="00397FA6"/>
    <w:rsid w:val="003A2433"/>
    <w:rsid w:val="003A2A1E"/>
    <w:rsid w:val="003A5BAD"/>
    <w:rsid w:val="003B3202"/>
    <w:rsid w:val="003B5E98"/>
    <w:rsid w:val="003C3050"/>
    <w:rsid w:val="003E00D1"/>
    <w:rsid w:val="00402EFB"/>
    <w:rsid w:val="004058F9"/>
    <w:rsid w:val="00413AD2"/>
    <w:rsid w:val="00414F34"/>
    <w:rsid w:val="00435981"/>
    <w:rsid w:val="004359C5"/>
    <w:rsid w:val="00437282"/>
    <w:rsid w:val="0044008C"/>
    <w:rsid w:val="0044116A"/>
    <w:rsid w:val="004578E4"/>
    <w:rsid w:val="00462E3A"/>
    <w:rsid w:val="00463A4C"/>
    <w:rsid w:val="00466F29"/>
    <w:rsid w:val="00472D52"/>
    <w:rsid w:val="00494AE1"/>
    <w:rsid w:val="00496951"/>
    <w:rsid w:val="00497AFE"/>
    <w:rsid w:val="004A3D0E"/>
    <w:rsid w:val="004A42EA"/>
    <w:rsid w:val="004B2665"/>
    <w:rsid w:val="004B381E"/>
    <w:rsid w:val="004B428F"/>
    <w:rsid w:val="004C6B5A"/>
    <w:rsid w:val="004C736A"/>
    <w:rsid w:val="004D313E"/>
    <w:rsid w:val="004E0AA0"/>
    <w:rsid w:val="004E1BED"/>
    <w:rsid w:val="004E7011"/>
    <w:rsid w:val="004E7BCC"/>
    <w:rsid w:val="004F2C91"/>
    <w:rsid w:val="005014EF"/>
    <w:rsid w:val="00502A84"/>
    <w:rsid w:val="00505544"/>
    <w:rsid w:val="00512331"/>
    <w:rsid w:val="00521C81"/>
    <w:rsid w:val="00533B52"/>
    <w:rsid w:val="00534679"/>
    <w:rsid w:val="005426E6"/>
    <w:rsid w:val="005429E5"/>
    <w:rsid w:val="00546784"/>
    <w:rsid w:val="00550743"/>
    <w:rsid w:val="00552858"/>
    <w:rsid w:val="00555574"/>
    <w:rsid w:val="005559BE"/>
    <w:rsid w:val="00573595"/>
    <w:rsid w:val="00576E21"/>
    <w:rsid w:val="005803BC"/>
    <w:rsid w:val="00592200"/>
    <w:rsid w:val="005946B9"/>
    <w:rsid w:val="00597486"/>
    <w:rsid w:val="005A703D"/>
    <w:rsid w:val="005B26F9"/>
    <w:rsid w:val="005B4A12"/>
    <w:rsid w:val="005C20B8"/>
    <w:rsid w:val="005C2ED8"/>
    <w:rsid w:val="005C320A"/>
    <w:rsid w:val="005C45C4"/>
    <w:rsid w:val="005D31C5"/>
    <w:rsid w:val="005D6E00"/>
    <w:rsid w:val="005E298F"/>
    <w:rsid w:val="005F4AF3"/>
    <w:rsid w:val="005F6D80"/>
    <w:rsid w:val="005F784E"/>
    <w:rsid w:val="006010D9"/>
    <w:rsid w:val="00605ED3"/>
    <w:rsid w:val="00606383"/>
    <w:rsid w:val="00606ECA"/>
    <w:rsid w:val="00613844"/>
    <w:rsid w:val="00615884"/>
    <w:rsid w:val="006158AB"/>
    <w:rsid w:val="006232C1"/>
    <w:rsid w:val="00632EE2"/>
    <w:rsid w:val="00633F3E"/>
    <w:rsid w:val="00634177"/>
    <w:rsid w:val="00635A53"/>
    <w:rsid w:val="0064006B"/>
    <w:rsid w:val="0064115F"/>
    <w:rsid w:val="0064265F"/>
    <w:rsid w:val="006511C9"/>
    <w:rsid w:val="00660075"/>
    <w:rsid w:val="00664FFC"/>
    <w:rsid w:val="00672916"/>
    <w:rsid w:val="00685045"/>
    <w:rsid w:val="006850C9"/>
    <w:rsid w:val="00686274"/>
    <w:rsid w:val="0068718C"/>
    <w:rsid w:val="0069583D"/>
    <w:rsid w:val="00695BAA"/>
    <w:rsid w:val="006969E1"/>
    <w:rsid w:val="006A128D"/>
    <w:rsid w:val="006A324F"/>
    <w:rsid w:val="006A5C7F"/>
    <w:rsid w:val="006B01D5"/>
    <w:rsid w:val="006C04BD"/>
    <w:rsid w:val="006C121A"/>
    <w:rsid w:val="006C5CB9"/>
    <w:rsid w:val="006C61E4"/>
    <w:rsid w:val="006C7549"/>
    <w:rsid w:val="006D2D71"/>
    <w:rsid w:val="006D3C49"/>
    <w:rsid w:val="006D54B3"/>
    <w:rsid w:val="006D6A59"/>
    <w:rsid w:val="006E0792"/>
    <w:rsid w:val="006E61C7"/>
    <w:rsid w:val="006E76A4"/>
    <w:rsid w:val="006F133B"/>
    <w:rsid w:val="006F179D"/>
    <w:rsid w:val="006F55F4"/>
    <w:rsid w:val="00701207"/>
    <w:rsid w:val="0070778D"/>
    <w:rsid w:val="00707AB7"/>
    <w:rsid w:val="007124A9"/>
    <w:rsid w:val="00716C1B"/>
    <w:rsid w:val="007336CB"/>
    <w:rsid w:val="007372A3"/>
    <w:rsid w:val="0074329D"/>
    <w:rsid w:val="00744F47"/>
    <w:rsid w:val="007459EB"/>
    <w:rsid w:val="00746D51"/>
    <w:rsid w:val="00750F54"/>
    <w:rsid w:val="00753200"/>
    <w:rsid w:val="007576E3"/>
    <w:rsid w:val="00762E6A"/>
    <w:rsid w:val="0076366C"/>
    <w:rsid w:val="007650BD"/>
    <w:rsid w:val="00765AD9"/>
    <w:rsid w:val="00771A46"/>
    <w:rsid w:val="00776A95"/>
    <w:rsid w:val="007869F0"/>
    <w:rsid w:val="007B4D4D"/>
    <w:rsid w:val="007C2721"/>
    <w:rsid w:val="007D1452"/>
    <w:rsid w:val="007D636D"/>
    <w:rsid w:val="007E4616"/>
    <w:rsid w:val="00801CBA"/>
    <w:rsid w:val="00810E38"/>
    <w:rsid w:val="00812D08"/>
    <w:rsid w:val="0082293E"/>
    <w:rsid w:val="0082459E"/>
    <w:rsid w:val="00826F92"/>
    <w:rsid w:val="00833C7F"/>
    <w:rsid w:val="008368D9"/>
    <w:rsid w:val="0084150D"/>
    <w:rsid w:val="00841678"/>
    <w:rsid w:val="00841F53"/>
    <w:rsid w:val="008432A4"/>
    <w:rsid w:val="00844236"/>
    <w:rsid w:val="00844E7E"/>
    <w:rsid w:val="008560B9"/>
    <w:rsid w:val="00860119"/>
    <w:rsid w:val="00862AC4"/>
    <w:rsid w:val="00864190"/>
    <w:rsid w:val="00865255"/>
    <w:rsid w:val="00870533"/>
    <w:rsid w:val="00872B78"/>
    <w:rsid w:val="008752A6"/>
    <w:rsid w:val="00883EA0"/>
    <w:rsid w:val="00884210"/>
    <w:rsid w:val="00885569"/>
    <w:rsid w:val="00885E07"/>
    <w:rsid w:val="008909B7"/>
    <w:rsid w:val="00892EE9"/>
    <w:rsid w:val="00897CD8"/>
    <w:rsid w:val="008B0311"/>
    <w:rsid w:val="008C1351"/>
    <w:rsid w:val="008C3668"/>
    <w:rsid w:val="008C3E96"/>
    <w:rsid w:val="008C47C5"/>
    <w:rsid w:val="008C4EDA"/>
    <w:rsid w:val="008D1504"/>
    <w:rsid w:val="008D30EF"/>
    <w:rsid w:val="008D4057"/>
    <w:rsid w:val="008E1654"/>
    <w:rsid w:val="008E3054"/>
    <w:rsid w:val="008E4AD9"/>
    <w:rsid w:val="008E58D4"/>
    <w:rsid w:val="009037B6"/>
    <w:rsid w:val="00905B0D"/>
    <w:rsid w:val="00910B1D"/>
    <w:rsid w:val="00914E59"/>
    <w:rsid w:val="0092283A"/>
    <w:rsid w:val="00924EA6"/>
    <w:rsid w:val="00931057"/>
    <w:rsid w:val="00933D56"/>
    <w:rsid w:val="00955A92"/>
    <w:rsid w:val="00963419"/>
    <w:rsid w:val="009645C1"/>
    <w:rsid w:val="00972F26"/>
    <w:rsid w:val="00976A2B"/>
    <w:rsid w:val="00977E70"/>
    <w:rsid w:val="00981C05"/>
    <w:rsid w:val="00983CE9"/>
    <w:rsid w:val="009909C1"/>
    <w:rsid w:val="00997E10"/>
    <w:rsid w:val="009B15C2"/>
    <w:rsid w:val="009D38B9"/>
    <w:rsid w:val="009D796A"/>
    <w:rsid w:val="009E55CF"/>
    <w:rsid w:val="009E6164"/>
    <w:rsid w:val="009F2D10"/>
    <w:rsid w:val="00A06F3F"/>
    <w:rsid w:val="00A11AAE"/>
    <w:rsid w:val="00A146E5"/>
    <w:rsid w:val="00A159E5"/>
    <w:rsid w:val="00A1796B"/>
    <w:rsid w:val="00A17D08"/>
    <w:rsid w:val="00A230F2"/>
    <w:rsid w:val="00A343DF"/>
    <w:rsid w:val="00A3698E"/>
    <w:rsid w:val="00A37DBB"/>
    <w:rsid w:val="00A44AF4"/>
    <w:rsid w:val="00A46910"/>
    <w:rsid w:val="00A46976"/>
    <w:rsid w:val="00A52996"/>
    <w:rsid w:val="00A53B0F"/>
    <w:rsid w:val="00A5432C"/>
    <w:rsid w:val="00A54831"/>
    <w:rsid w:val="00A56056"/>
    <w:rsid w:val="00A57E23"/>
    <w:rsid w:val="00A604E6"/>
    <w:rsid w:val="00A634E3"/>
    <w:rsid w:val="00A66ED2"/>
    <w:rsid w:val="00A70A23"/>
    <w:rsid w:val="00A750E4"/>
    <w:rsid w:val="00A7612B"/>
    <w:rsid w:val="00A83CEA"/>
    <w:rsid w:val="00A9077C"/>
    <w:rsid w:val="00A95BAA"/>
    <w:rsid w:val="00AA3041"/>
    <w:rsid w:val="00AA6CEE"/>
    <w:rsid w:val="00AB24F5"/>
    <w:rsid w:val="00AB43CC"/>
    <w:rsid w:val="00AB7BC7"/>
    <w:rsid w:val="00AC1BF6"/>
    <w:rsid w:val="00AC5C88"/>
    <w:rsid w:val="00AD52D4"/>
    <w:rsid w:val="00AD75CA"/>
    <w:rsid w:val="00AF08A4"/>
    <w:rsid w:val="00AF6984"/>
    <w:rsid w:val="00AF7245"/>
    <w:rsid w:val="00B07197"/>
    <w:rsid w:val="00B118DE"/>
    <w:rsid w:val="00B219FE"/>
    <w:rsid w:val="00B22BB1"/>
    <w:rsid w:val="00B23587"/>
    <w:rsid w:val="00B32E5A"/>
    <w:rsid w:val="00B3326B"/>
    <w:rsid w:val="00B35DBC"/>
    <w:rsid w:val="00B44A7F"/>
    <w:rsid w:val="00B512C7"/>
    <w:rsid w:val="00B544E1"/>
    <w:rsid w:val="00B60E7B"/>
    <w:rsid w:val="00B676A3"/>
    <w:rsid w:val="00B71E6F"/>
    <w:rsid w:val="00B8128B"/>
    <w:rsid w:val="00B90C54"/>
    <w:rsid w:val="00B96F70"/>
    <w:rsid w:val="00B97EB0"/>
    <w:rsid w:val="00BA29E2"/>
    <w:rsid w:val="00BB493D"/>
    <w:rsid w:val="00BB4F0F"/>
    <w:rsid w:val="00BB5563"/>
    <w:rsid w:val="00BB573E"/>
    <w:rsid w:val="00BC1924"/>
    <w:rsid w:val="00BC2531"/>
    <w:rsid w:val="00BC3D42"/>
    <w:rsid w:val="00BC566A"/>
    <w:rsid w:val="00BD4BE6"/>
    <w:rsid w:val="00BF5A82"/>
    <w:rsid w:val="00BF5DDF"/>
    <w:rsid w:val="00C00DE8"/>
    <w:rsid w:val="00C1026C"/>
    <w:rsid w:val="00C10BD5"/>
    <w:rsid w:val="00C22980"/>
    <w:rsid w:val="00C25D81"/>
    <w:rsid w:val="00C36160"/>
    <w:rsid w:val="00C37CF2"/>
    <w:rsid w:val="00C45AE8"/>
    <w:rsid w:val="00C519A7"/>
    <w:rsid w:val="00C63A11"/>
    <w:rsid w:val="00C70240"/>
    <w:rsid w:val="00C75D1B"/>
    <w:rsid w:val="00C85C7E"/>
    <w:rsid w:val="00C96056"/>
    <w:rsid w:val="00CA0417"/>
    <w:rsid w:val="00CA6DA9"/>
    <w:rsid w:val="00CB0642"/>
    <w:rsid w:val="00CC2C56"/>
    <w:rsid w:val="00CD4A51"/>
    <w:rsid w:val="00CD7D66"/>
    <w:rsid w:val="00CE215D"/>
    <w:rsid w:val="00CE4E94"/>
    <w:rsid w:val="00CE558E"/>
    <w:rsid w:val="00CF101A"/>
    <w:rsid w:val="00CF6279"/>
    <w:rsid w:val="00D0751B"/>
    <w:rsid w:val="00D07EE4"/>
    <w:rsid w:val="00D1443D"/>
    <w:rsid w:val="00D1550D"/>
    <w:rsid w:val="00D15AFD"/>
    <w:rsid w:val="00D15C6A"/>
    <w:rsid w:val="00D26326"/>
    <w:rsid w:val="00D31C37"/>
    <w:rsid w:val="00D34816"/>
    <w:rsid w:val="00D4141C"/>
    <w:rsid w:val="00D4149E"/>
    <w:rsid w:val="00D43840"/>
    <w:rsid w:val="00D45D1D"/>
    <w:rsid w:val="00D677E9"/>
    <w:rsid w:val="00D717F6"/>
    <w:rsid w:val="00D74CEE"/>
    <w:rsid w:val="00D7533E"/>
    <w:rsid w:val="00D8289D"/>
    <w:rsid w:val="00D91511"/>
    <w:rsid w:val="00D91AF6"/>
    <w:rsid w:val="00D9269E"/>
    <w:rsid w:val="00D9388E"/>
    <w:rsid w:val="00D979F8"/>
    <w:rsid w:val="00DA3765"/>
    <w:rsid w:val="00DA7C0F"/>
    <w:rsid w:val="00DB0D67"/>
    <w:rsid w:val="00DB54CC"/>
    <w:rsid w:val="00DC1B89"/>
    <w:rsid w:val="00DC506D"/>
    <w:rsid w:val="00DC6FF8"/>
    <w:rsid w:val="00DF46BD"/>
    <w:rsid w:val="00E000DB"/>
    <w:rsid w:val="00E05F28"/>
    <w:rsid w:val="00E14619"/>
    <w:rsid w:val="00E24BCB"/>
    <w:rsid w:val="00E3082E"/>
    <w:rsid w:val="00E318E0"/>
    <w:rsid w:val="00E359D5"/>
    <w:rsid w:val="00E378AF"/>
    <w:rsid w:val="00E505ED"/>
    <w:rsid w:val="00E53C44"/>
    <w:rsid w:val="00E56621"/>
    <w:rsid w:val="00E63316"/>
    <w:rsid w:val="00E6373B"/>
    <w:rsid w:val="00E75E37"/>
    <w:rsid w:val="00E769BC"/>
    <w:rsid w:val="00E77A33"/>
    <w:rsid w:val="00E85327"/>
    <w:rsid w:val="00E856B4"/>
    <w:rsid w:val="00E95D44"/>
    <w:rsid w:val="00E96EE6"/>
    <w:rsid w:val="00E97966"/>
    <w:rsid w:val="00EA40C3"/>
    <w:rsid w:val="00EA65B8"/>
    <w:rsid w:val="00EA679B"/>
    <w:rsid w:val="00EA7AAF"/>
    <w:rsid w:val="00EC0D7B"/>
    <w:rsid w:val="00EC1E02"/>
    <w:rsid w:val="00EC3367"/>
    <w:rsid w:val="00ED33F3"/>
    <w:rsid w:val="00ED57EF"/>
    <w:rsid w:val="00EE1110"/>
    <w:rsid w:val="00EE1AC9"/>
    <w:rsid w:val="00EE258D"/>
    <w:rsid w:val="00EE6E42"/>
    <w:rsid w:val="00EF25F3"/>
    <w:rsid w:val="00EF5703"/>
    <w:rsid w:val="00EF7AC9"/>
    <w:rsid w:val="00F01DC2"/>
    <w:rsid w:val="00F01F68"/>
    <w:rsid w:val="00F106D8"/>
    <w:rsid w:val="00F1581E"/>
    <w:rsid w:val="00F20570"/>
    <w:rsid w:val="00F2784A"/>
    <w:rsid w:val="00F3585F"/>
    <w:rsid w:val="00F40466"/>
    <w:rsid w:val="00F428AC"/>
    <w:rsid w:val="00F44E7C"/>
    <w:rsid w:val="00F623A6"/>
    <w:rsid w:val="00F74617"/>
    <w:rsid w:val="00F82B53"/>
    <w:rsid w:val="00F91B9C"/>
    <w:rsid w:val="00F93FFA"/>
    <w:rsid w:val="00F946ED"/>
    <w:rsid w:val="00F9712F"/>
    <w:rsid w:val="00FA0E67"/>
    <w:rsid w:val="00FA2C20"/>
    <w:rsid w:val="00FA2D3F"/>
    <w:rsid w:val="00FA7552"/>
    <w:rsid w:val="00FB4918"/>
    <w:rsid w:val="00FB74C2"/>
    <w:rsid w:val="00FC0D8E"/>
    <w:rsid w:val="00FD025B"/>
    <w:rsid w:val="00FD5C70"/>
    <w:rsid w:val="00FE0E30"/>
    <w:rsid w:val="00FE13C5"/>
    <w:rsid w:val="00FE30F2"/>
    <w:rsid w:val="00FF0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20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A9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customStyle="1" w:styleId="Blackband-NPSDOI">
    <w:name w:val="Black band-&quot;NPS/DOI&quot;"/>
    <w:rsid w:val="006F179D"/>
    <w:pPr>
      <w:spacing w:after="0" w:line="200" w:lineRule="exact"/>
    </w:pPr>
    <w:rPr>
      <w:rFonts w:ascii="Frutiger LT Std 45 Light" w:eastAsia="Times" w:hAnsi="Frutiger LT Std 45 Light"/>
      <w:b/>
      <w:noProof/>
      <w:color w:val="FFFFFF"/>
      <w:sz w:val="16"/>
      <w:szCs w:val="20"/>
    </w:rPr>
  </w:style>
  <w:style w:type="paragraph" w:customStyle="1" w:styleId="Blackband-ParkNews">
    <w:name w:val="Black band - &quot;Park News&quot;"/>
    <w:rsid w:val="006F179D"/>
    <w:pPr>
      <w:spacing w:after="0" w:line="320" w:lineRule="exact"/>
    </w:pPr>
    <w:rPr>
      <w:rFonts w:ascii="Frutiger LT Std 45 Light" w:eastAsia="Times" w:hAnsi="Frutiger LT Std 45 Light"/>
      <w:b/>
      <w:noProof/>
      <w:color w:val="FFFFFF"/>
      <w:sz w:val="32"/>
      <w:szCs w:val="20"/>
    </w:rPr>
  </w:style>
  <w:style w:type="table" w:styleId="TableGrid">
    <w:name w:val="Table Grid"/>
    <w:basedOn w:val="TableNormal"/>
    <w:uiPriority w:val="39"/>
    <w:locked/>
    <w:rsid w:val="00194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A9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customStyle="1" w:styleId="Blackband-NPSDOI">
    <w:name w:val="Black band-&quot;NPS/DOI&quot;"/>
    <w:rsid w:val="006F179D"/>
    <w:pPr>
      <w:spacing w:after="0" w:line="200" w:lineRule="exact"/>
    </w:pPr>
    <w:rPr>
      <w:rFonts w:ascii="Frutiger LT Std 45 Light" w:eastAsia="Times" w:hAnsi="Frutiger LT Std 45 Light"/>
      <w:b/>
      <w:noProof/>
      <w:color w:val="FFFFFF"/>
      <w:sz w:val="16"/>
      <w:szCs w:val="20"/>
    </w:rPr>
  </w:style>
  <w:style w:type="paragraph" w:customStyle="1" w:styleId="Blackband-ParkNews">
    <w:name w:val="Black band - &quot;Park News&quot;"/>
    <w:rsid w:val="006F179D"/>
    <w:pPr>
      <w:spacing w:after="0" w:line="320" w:lineRule="exact"/>
    </w:pPr>
    <w:rPr>
      <w:rFonts w:ascii="Frutiger LT Std 45 Light" w:eastAsia="Times" w:hAnsi="Frutiger LT Std 45 Light"/>
      <w:b/>
      <w:noProof/>
      <w:color w:val="FFFFFF"/>
      <w:sz w:val="32"/>
      <w:szCs w:val="20"/>
    </w:rPr>
  </w:style>
  <w:style w:type="table" w:styleId="TableGrid">
    <w:name w:val="Table Grid"/>
    <w:basedOn w:val="TableNormal"/>
    <w:uiPriority w:val="39"/>
    <w:locked/>
    <w:rsid w:val="00194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733933">
      <w:bodyDiv w:val="1"/>
      <w:marLeft w:val="0"/>
      <w:marRight w:val="0"/>
      <w:marTop w:val="0"/>
      <w:marBottom w:val="0"/>
      <w:divBdr>
        <w:top w:val="none" w:sz="0" w:space="0" w:color="auto"/>
        <w:left w:val="none" w:sz="0" w:space="0" w:color="auto"/>
        <w:bottom w:val="none" w:sz="0" w:space="0" w:color="auto"/>
        <w:right w:val="none" w:sz="0" w:space="0" w:color="auto"/>
      </w:divBdr>
    </w:div>
    <w:div w:id="1679692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ps.gov/subjects/socialscience/upload/NPS-Pool-of-Known-Questions-508.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rma.nps.gov/Stats/SSRSReports/Park%20Specific%20Reports/Monthly%20Public%20Use" TargetMode="External"/><Relationship Id="rId4" Type="http://schemas.microsoft.com/office/2007/relationships/stylesWithEffects" Target="stylesWithEffects.xml"/><Relationship Id="rId9" Type="http://schemas.openxmlformats.org/officeDocument/2006/relationships/hyperlink" Target="mailto:Steve.lawson@rsginc.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87B9C-2B7E-4AB2-A82C-EB2BD2B9F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2847</Words>
  <Characters>16230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1</vt:lpstr>
    </vt:vector>
  </TitlesOfParts>
  <Company>CPSU</Company>
  <LinksUpToDate>false</LinksUpToDate>
  <CharactersWithSpaces>19039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CPSU</dc:creator>
  <cp:lastModifiedBy>Ponds, Phadrea D.</cp:lastModifiedBy>
  <cp:revision>4</cp:revision>
  <cp:lastPrinted>2017-01-23T22:43:00Z</cp:lastPrinted>
  <dcterms:created xsi:type="dcterms:W3CDTF">2017-02-06T18:07:00Z</dcterms:created>
  <dcterms:modified xsi:type="dcterms:W3CDTF">2017-02-07T16:43:00Z</dcterms:modified>
</cp:coreProperties>
</file>