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7A661"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51A679A1"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7A94FDA3"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40D3427D" w14:textId="77777777" w:rsidR="00016546" w:rsidRPr="000D13B3" w:rsidRDefault="00016546" w:rsidP="00016546">
      <w:pPr>
        <w:spacing w:after="0" w:line="240" w:lineRule="auto"/>
        <w:rPr>
          <w:rFonts w:cs="Arial"/>
          <w:sz w:val="18"/>
          <w:szCs w:val="18"/>
        </w:rPr>
      </w:pPr>
    </w:p>
    <w:p w14:paraId="03AA7B06" w14:textId="77777777"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DA5C9A" w:rsidRPr="000D13B3">
        <w:rPr>
          <w:rFonts w:cs="Arial"/>
          <w:sz w:val="18"/>
          <w:szCs w:val="18"/>
        </w:rPr>
        <w:fldChar w:fldCharType="begin">
          <w:ffData>
            <w:name w:val="SUBMISSION_DATE"/>
            <w:enabled/>
            <w:calcOnExit w:val="0"/>
            <w:helpText w:type="text" w:val="Enter Submission Date"/>
            <w:statusText w:type="text" w:val="Enter Submission Date"/>
            <w:textInput/>
          </w:ffData>
        </w:fldChar>
      </w:r>
      <w:bookmarkStart w:id="1" w:name="SUBMISSION_DATE"/>
      <w:r w:rsidR="00DA5C9A" w:rsidRPr="000D13B3">
        <w:rPr>
          <w:rFonts w:cs="Arial"/>
          <w:sz w:val="18"/>
          <w:szCs w:val="18"/>
        </w:rPr>
        <w:instrText xml:space="preserve"> FORMTEXT </w:instrText>
      </w:r>
      <w:r w:rsidR="00DA5C9A" w:rsidRPr="000D13B3">
        <w:rPr>
          <w:rFonts w:cs="Arial"/>
          <w:sz w:val="18"/>
          <w:szCs w:val="18"/>
        </w:rPr>
      </w:r>
      <w:r w:rsidR="00DA5C9A" w:rsidRPr="000D13B3">
        <w:rPr>
          <w:rFonts w:cs="Arial"/>
          <w:sz w:val="18"/>
          <w:szCs w:val="18"/>
        </w:rPr>
        <w:fldChar w:fldCharType="separate"/>
      </w:r>
      <w:r w:rsidR="00DA5C9A" w:rsidRPr="000D13B3">
        <w:rPr>
          <w:rFonts w:cs="Arial"/>
          <w:noProof/>
          <w:sz w:val="18"/>
          <w:szCs w:val="18"/>
        </w:rPr>
        <w:t> </w:t>
      </w:r>
      <w:r w:rsidR="00DA5C9A" w:rsidRPr="000D13B3">
        <w:rPr>
          <w:rFonts w:cs="Arial"/>
          <w:noProof/>
          <w:sz w:val="18"/>
          <w:szCs w:val="18"/>
        </w:rPr>
        <w:t> </w:t>
      </w:r>
      <w:r w:rsidR="00DA5C9A" w:rsidRPr="000D13B3">
        <w:rPr>
          <w:rFonts w:cs="Arial"/>
          <w:noProof/>
          <w:sz w:val="18"/>
          <w:szCs w:val="18"/>
        </w:rPr>
        <w:t> </w:t>
      </w:r>
      <w:r w:rsidR="00DA5C9A" w:rsidRPr="000D13B3">
        <w:rPr>
          <w:rFonts w:cs="Arial"/>
          <w:noProof/>
          <w:sz w:val="18"/>
          <w:szCs w:val="18"/>
        </w:rPr>
        <w:t> </w:t>
      </w:r>
      <w:r w:rsidR="00DA5C9A" w:rsidRPr="000D13B3">
        <w:rPr>
          <w:rFonts w:cs="Arial"/>
          <w:noProof/>
          <w:sz w:val="18"/>
          <w:szCs w:val="18"/>
        </w:rPr>
        <w:t> </w:t>
      </w:r>
      <w:r w:rsidR="00DA5C9A" w:rsidRPr="000D13B3">
        <w:rPr>
          <w:rFonts w:cs="Arial"/>
          <w:sz w:val="18"/>
          <w:szCs w:val="18"/>
        </w:rPr>
        <w:fldChar w:fldCharType="end"/>
      </w:r>
      <w:bookmarkEnd w:id="1"/>
    </w:p>
    <w:p w14:paraId="3E3E3ED7" w14:textId="65C29294" w:rsidR="00016546" w:rsidRPr="000D13B3" w:rsidRDefault="00391556" w:rsidP="00391556">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FD0E19">
        <w:rPr>
          <w:rFonts w:cstheme="minorHAnsi"/>
          <w:bCs/>
        </w:rPr>
        <w:t xml:space="preserve">Rocky Mountain National Park Backcountry </w:t>
      </w:r>
      <w:r w:rsidR="00225C22">
        <w:rPr>
          <w:rFonts w:cstheme="minorHAnsi"/>
          <w:bCs/>
        </w:rPr>
        <w:t>Visitor</w:t>
      </w:r>
      <w:r w:rsidR="00FD0E19">
        <w:rPr>
          <w:rFonts w:cstheme="minorHAnsi"/>
          <w:bCs/>
        </w:rPr>
        <w:t xml:space="preserve"> Study</w:t>
      </w:r>
      <w:r w:rsidR="00304298">
        <w:rPr>
          <w:rFonts w:cstheme="minorHAnsi"/>
          <w:bCs/>
        </w:rPr>
        <w:t>: Hikers and Anglers</w:t>
      </w:r>
    </w:p>
    <w:p w14:paraId="74FD97A4"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3FAF711B" w14:textId="326802C2" w:rsidR="00DA5C9A" w:rsidRPr="00512F48" w:rsidRDefault="00FD0E19" w:rsidP="00420991">
      <w:pPr>
        <w:tabs>
          <w:tab w:val="left" w:pos="1800"/>
          <w:tab w:val="left" w:pos="10260"/>
        </w:tabs>
        <w:spacing w:after="0" w:line="240" w:lineRule="auto"/>
        <w:ind w:right="90"/>
        <w:rPr>
          <w:rFonts w:ascii="Calibri" w:eastAsia="Calibri" w:hAnsi="Calibri" w:cs="Calibri"/>
          <w:sz w:val="20"/>
        </w:rPr>
      </w:pPr>
      <w:r w:rsidRPr="00512F48">
        <w:rPr>
          <w:rFonts w:ascii="Calibri" w:eastAsia="Calibri" w:hAnsi="Calibri" w:cs="Calibri"/>
          <w:sz w:val="20"/>
        </w:rPr>
        <w:t xml:space="preserve">In </w:t>
      </w:r>
      <w:r w:rsidR="00194CF7" w:rsidRPr="00512F48">
        <w:rPr>
          <w:rFonts w:ascii="Calibri" w:eastAsia="Calibri" w:hAnsi="Calibri" w:cs="Calibri"/>
          <w:sz w:val="20"/>
        </w:rPr>
        <w:t>p</w:t>
      </w:r>
      <w:r w:rsidRPr="00512F48">
        <w:rPr>
          <w:rFonts w:ascii="Calibri" w:eastAsia="Calibri" w:hAnsi="Calibri" w:cs="Calibri"/>
          <w:sz w:val="20"/>
        </w:rPr>
        <w:t>arks and protected areas</w:t>
      </w:r>
      <w:r w:rsidR="00E45AF6" w:rsidRPr="00512F48">
        <w:rPr>
          <w:rFonts w:ascii="Calibri" w:eastAsia="Calibri" w:hAnsi="Calibri" w:cs="Calibri"/>
          <w:sz w:val="20"/>
        </w:rPr>
        <w:t>,</w:t>
      </w:r>
      <w:r w:rsidRPr="00512F48">
        <w:rPr>
          <w:rFonts w:ascii="Calibri" w:eastAsia="Calibri" w:hAnsi="Calibri" w:cs="Calibri"/>
          <w:sz w:val="20"/>
        </w:rPr>
        <w:t xml:space="preserve"> the management of informal trails is a challenge since little is currently known about </w:t>
      </w:r>
      <w:r w:rsidR="00B62B00" w:rsidRPr="00512F48">
        <w:rPr>
          <w:rFonts w:ascii="Calibri" w:eastAsia="Calibri" w:hAnsi="Calibri" w:cs="Calibri"/>
          <w:sz w:val="20"/>
        </w:rPr>
        <w:t xml:space="preserve">the </w:t>
      </w:r>
      <w:r w:rsidRPr="00512F48">
        <w:rPr>
          <w:rFonts w:ascii="Calibri" w:eastAsia="Calibri" w:hAnsi="Calibri" w:cs="Calibri"/>
          <w:sz w:val="20"/>
        </w:rPr>
        <w:t xml:space="preserve">factors influencing informal trail creation, particularly the motivations, preferences and associated behaviors of off-trail visitors. Recently, Rocky Mountain National Park (ROMO) and Utah State University (USU) have conducted several research projects examining visitor use and experience issues in off-trail locations. Research findings suggest that when visitors depart from maintained trails, resource impacts such as informal trails frequently form. In addition, surveys of park visitors in ROMO suggest that visitors have thresholds of tolerance for the occurrence and proliferation of off-trail impacts. The research proposed here will advance the overall knowledge of off-trail use and impacts by examining </w:t>
      </w:r>
      <w:r w:rsidR="0052671A" w:rsidRPr="00512F48">
        <w:rPr>
          <w:rFonts w:ascii="Calibri" w:eastAsia="Calibri" w:hAnsi="Calibri" w:cs="Calibri"/>
          <w:sz w:val="20"/>
        </w:rPr>
        <w:t xml:space="preserve">backcountry users </w:t>
      </w:r>
      <w:r w:rsidRPr="00512F48">
        <w:rPr>
          <w:rFonts w:ascii="Calibri" w:eastAsia="Calibri" w:hAnsi="Calibri" w:cs="Calibri"/>
          <w:sz w:val="20"/>
        </w:rPr>
        <w:t xml:space="preserve">and their associated use characteristics. This study will help identify a range of potential indicators of quality and the general characteristics of </w:t>
      </w:r>
      <w:r w:rsidR="0052671A" w:rsidRPr="00512F48">
        <w:rPr>
          <w:rFonts w:ascii="Calibri" w:eastAsia="Calibri" w:hAnsi="Calibri" w:cs="Calibri"/>
          <w:sz w:val="20"/>
        </w:rPr>
        <w:t>backcountry users</w:t>
      </w:r>
      <w:r w:rsidRPr="00512F48">
        <w:rPr>
          <w:rFonts w:ascii="Calibri" w:eastAsia="Calibri" w:hAnsi="Calibri" w:cs="Calibri"/>
          <w:sz w:val="20"/>
        </w:rPr>
        <w:t xml:space="preserve"> </w:t>
      </w:r>
      <w:r w:rsidR="00194CF7" w:rsidRPr="00512F48">
        <w:rPr>
          <w:rFonts w:ascii="Calibri" w:eastAsia="Calibri" w:hAnsi="Calibri" w:cs="Calibri"/>
          <w:sz w:val="20"/>
        </w:rPr>
        <w:t>at key backcountry lake destinations i</w:t>
      </w:r>
      <w:r w:rsidRPr="00512F48">
        <w:rPr>
          <w:rFonts w:ascii="Calibri" w:eastAsia="Calibri" w:hAnsi="Calibri" w:cs="Calibri"/>
          <w:sz w:val="20"/>
        </w:rPr>
        <w:t>n ROMO.</w:t>
      </w:r>
    </w:p>
    <w:p w14:paraId="4892DC78" w14:textId="77777777" w:rsidR="00420991" w:rsidRPr="00FD0E19" w:rsidRDefault="00420991" w:rsidP="00FD0E19">
      <w:pPr>
        <w:tabs>
          <w:tab w:val="left" w:pos="1800"/>
        </w:tabs>
        <w:spacing w:after="0" w:line="240" w:lineRule="auto"/>
        <w:rPr>
          <w:rFonts w:cs="Arial"/>
          <w:i/>
        </w:rPr>
      </w:pPr>
    </w:p>
    <w:p w14:paraId="4520C242"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14C92F94"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FD0E19">
        <w:rPr>
          <w:rFonts w:cstheme="minorHAnsi"/>
          <w:bCs/>
        </w:rPr>
        <w:t>Chris Monz, Professor</w:t>
      </w:r>
    </w:p>
    <w:p w14:paraId="0532ECD4" w14:textId="77777777"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FD0E19">
        <w:rPr>
          <w:rFonts w:cstheme="minorHAnsi"/>
          <w:bCs/>
        </w:rPr>
        <w:t xml:space="preserve">Utah State </w:t>
      </w:r>
      <w:r w:rsidR="005660DB">
        <w:rPr>
          <w:rFonts w:cstheme="minorHAnsi"/>
          <w:bCs/>
        </w:rPr>
        <w:t>University</w:t>
      </w:r>
      <w:r w:rsidR="00FD0E19">
        <w:rPr>
          <w:rFonts w:cstheme="minorHAnsi"/>
          <w:bCs/>
        </w:rPr>
        <w:t>, Department of Environment and Society</w:t>
      </w:r>
      <w:r w:rsidRPr="000D13B3">
        <w:rPr>
          <w:rFonts w:cs="Arial"/>
        </w:rPr>
        <w:tab/>
      </w:r>
    </w:p>
    <w:p w14:paraId="0DB42D00" w14:textId="77777777" w:rsidR="00F531D3" w:rsidRPr="00F531D3" w:rsidRDefault="00F531D3" w:rsidP="00F531D3">
      <w:pPr>
        <w:tabs>
          <w:tab w:val="left" w:pos="360"/>
        </w:tabs>
        <w:rPr>
          <w:rFonts w:cstheme="minorHAnsi"/>
          <w:bCs/>
        </w:rPr>
      </w:pPr>
      <w:r>
        <w:rPr>
          <w:rFonts w:cs="Arial"/>
        </w:rPr>
        <w:tab/>
      </w:r>
      <w:r w:rsidR="00DA5C9A" w:rsidRPr="000D13B3">
        <w:rPr>
          <w:rFonts w:cs="Arial"/>
        </w:rPr>
        <w:t>Address:</w:t>
      </w:r>
      <w:r w:rsidR="00DA5C9A" w:rsidRPr="000D13B3">
        <w:rPr>
          <w:rFonts w:cs="Arial"/>
        </w:rPr>
        <w:tab/>
      </w:r>
      <w:r w:rsidR="00FD0E19">
        <w:rPr>
          <w:rFonts w:cstheme="minorHAnsi"/>
          <w:bCs/>
        </w:rPr>
        <w:t>5215 Old Main Hall, Logan, UT 84321</w:t>
      </w:r>
    </w:p>
    <w:p w14:paraId="542F2461" w14:textId="77777777" w:rsidR="00F531D3" w:rsidRPr="000D13B3" w:rsidRDefault="00F531D3" w:rsidP="0065616C">
      <w:pPr>
        <w:tabs>
          <w:tab w:val="left" w:pos="360"/>
          <w:tab w:val="left" w:pos="1440"/>
          <w:tab w:val="left" w:pos="5040"/>
          <w:tab w:val="left" w:pos="5760"/>
        </w:tabs>
        <w:spacing w:after="0" w:line="360" w:lineRule="auto"/>
        <w:rPr>
          <w:rFonts w:cs="Arial"/>
        </w:rPr>
      </w:pPr>
      <w:r>
        <w:rPr>
          <w:rFonts w:cs="Arial"/>
        </w:rPr>
        <w:tab/>
      </w:r>
      <w:r w:rsidRPr="00F531D3">
        <w:rPr>
          <w:rFonts w:cs="Arial"/>
        </w:rPr>
        <w:t xml:space="preserve"> </w:t>
      </w:r>
      <w:r w:rsidRPr="000D13B3">
        <w:rPr>
          <w:rFonts w:cs="Arial"/>
        </w:rPr>
        <w:t>Phone:</w:t>
      </w:r>
      <w:r w:rsidRPr="000D13B3">
        <w:rPr>
          <w:rFonts w:cs="Arial"/>
        </w:rPr>
        <w:tab/>
      </w:r>
      <w:r w:rsidR="00FD0E19">
        <w:rPr>
          <w:rFonts w:cstheme="minorHAnsi"/>
          <w:bCs/>
        </w:rPr>
        <w:t>435-797-2773</w:t>
      </w:r>
    </w:p>
    <w:p w14:paraId="2F936CBD"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FD0E19">
        <w:rPr>
          <w:rFonts w:cstheme="minorHAnsi"/>
          <w:bCs/>
        </w:rPr>
        <w:t>chris.monz@usu.edu</w:t>
      </w:r>
    </w:p>
    <w:p w14:paraId="45BF5DC9"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597DBAAA"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FD0E19">
        <w:rPr>
          <w:rFonts w:cstheme="minorHAnsi"/>
          <w:bCs/>
          <w:szCs w:val="20"/>
        </w:rPr>
        <w:t>Scott Esser, Research Coordinator</w:t>
      </w:r>
    </w:p>
    <w:p w14:paraId="476EF302"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FD0E19">
        <w:rPr>
          <w:rFonts w:cstheme="minorHAnsi"/>
          <w:bCs/>
          <w:szCs w:val="20"/>
        </w:rPr>
        <w:t>Rocky Mountain National Park</w:t>
      </w:r>
    </w:p>
    <w:p w14:paraId="066D791C" w14:textId="77777777" w:rsidR="00F531D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FD0E19">
        <w:rPr>
          <w:rFonts w:cstheme="minorHAnsi"/>
          <w:bCs/>
          <w:szCs w:val="20"/>
        </w:rPr>
        <w:t>1000 Highway 36, Estes Park, CO 80517</w:t>
      </w:r>
    </w:p>
    <w:p w14:paraId="30CBD16F" w14:textId="77777777" w:rsidR="00947B88" w:rsidRPr="000D13B3" w:rsidRDefault="00F531D3" w:rsidP="0065616C">
      <w:pPr>
        <w:tabs>
          <w:tab w:val="left" w:pos="360"/>
          <w:tab w:val="left" w:pos="1440"/>
          <w:tab w:val="left" w:pos="5040"/>
          <w:tab w:val="left" w:pos="5760"/>
        </w:tabs>
        <w:spacing w:after="0" w:line="360" w:lineRule="auto"/>
        <w:rPr>
          <w:rFonts w:cs="Arial"/>
        </w:rPr>
      </w:pPr>
      <w:r>
        <w:rPr>
          <w:rFonts w:cs="Arial"/>
        </w:rPr>
        <w:tab/>
      </w:r>
      <w:r w:rsidRPr="000D13B3">
        <w:rPr>
          <w:rFonts w:cs="Arial"/>
        </w:rPr>
        <w:t>Phone:</w:t>
      </w:r>
      <w:r w:rsidRPr="00F531D3">
        <w:rPr>
          <w:rFonts w:cstheme="minorHAnsi"/>
          <w:bCs/>
          <w:szCs w:val="20"/>
        </w:rPr>
        <w:t xml:space="preserve"> </w:t>
      </w:r>
      <w:r w:rsidR="00FD0E19">
        <w:rPr>
          <w:rFonts w:cstheme="minorHAnsi"/>
          <w:bCs/>
          <w:szCs w:val="20"/>
        </w:rPr>
        <w:tab/>
        <w:t>970-586-1394</w:t>
      </w:r>
    </w:p>
    <w:p w14:paraId="162E53E3" w14:textId="5B3E96BB"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E45AF6" w:rsidRPr="00AD646B">
        <w:t>scott_esser@nps.gov</w:t>
      </w:r>
    </w:p>
    <w:p w14:paraId="05C5156D" w14:textId="77777777" w:rsidR="004E7B69" w:rsidRDefault="004E7B69">
      <w:pPr>
        <w:rPr>
          <w:rFonts w:cs="Arial"/>
          <w:b/>
        </w:rPr>
      </w:pPr>
      <w:r>
        <w:rPr>
          <w:rFonts w:cs="Arial"/>
          <w:b/>
        </w:rPr>
        <w:br w:type="page"/>
      </w:r>
    </w:p>
    <w:p w14:paraId="0A54E6A9" w14:textId="600A49FB"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7621A7E6" w14:textId="0B295E00"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Where w</w:t>
      </w:r>
      <w:r w:rsidR="00F531D3">
        <w:rPr>
          <w:rFonts w:cs="Arial"/>
        </w:rPr>
        <w:t>ill the collection take pla</w:t>
      </w:r>
      <w:r w:rsidR="00194CF7">
        <w:rPr>
          <w:rFonts w:cs="Arial"/>
        </w:rPr>
        <w:t>c</w:t>
      </w:r>
      <w:r w:rsidR="00F531D3">
        <w:rPr>
          <w:rFonts w:cs="Arial"/>
        </w:rPr>
        <w:t xml:space="preserve">e? </w:t>
      </w:r>
      <w:r w:rsidR="00FD0E19">
        <w:rPr>
          <w:rFonts w:cstheme="minorHAnsi"/>
          <w:bCs/>
        </w:rPr>
        <w:t>Rocky Mountain National Park (ROMO)</w:t>
      </w:r>
    </w:p>
    <w:p w14:paraId="04331FD7" w14:textId="503010C9"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52671A">
        <w:rPr>
          <w:rFonts w:cs="Arial"/>
        </w:rPr>
        <w:t xml:space="preserve">July </w:t>
      </w:r>
      <w:r w:rsidR="00F531D3">
        <w:rPr>
          <w:rFonts w:cs="Arial"/>
        </w:rPr>
        <w:t xml:space="preserve">1, 2017    Sampling Period End Date:  </w:t>
      </w:r>
      <w:r w:rsidR="0052671A">
        <w:rPr>
          <w:rFonts w:cs="Arial"/>
        </w:rPr>
        <w:t xml:space="preserve">August </w:t>
      </w:r>
      <w:r w:rsidR="00E45AF6">
        <w:rPr>
          <w:rFonts w:cs="Arial"/>
        </w:rPr>
        <w:t>1</w:t>
      </w:r>
      <w:r w:rsidR="00F531D3">
        <w:rPr>
          <w:rFonts w:cs="Arial"/>
        </w:rPr>
        <w:t>, 2017</w:t>
      </w:r>
    </w:p>
    <w:p w14:paraId="38592331"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4EA7EF75"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4219C4" w:rsidRPr="00F531D3">
        <w:rPr>
          <w:rFonts w:cs="Arial"/>
          <w:sz w:val="28"/>
          <w:szCs w:val="28"/>
        </w:rPr>
        <w:sym w:font="Wingdings 2" w:char="F0A3"/>
      </w:r>
      <w:r w:rsidRPr="000D13B3">
        <w:rPr>
          <w:rFonts w:cs="Arial"/>
        </w:rPr>
        <w:t xml:space="preserve">  Mail-Back Questionnaire</w:t>
      </w:r>
      <w:r w:rsidRPr="000D13B3">
        <w:rPr>
          <w:rFonts w:cs="Arial"/>
        </w:rPr>
        <w:tab/>
      </w:r>
      <w:r w:rsidR="00F531D3" w:rsidRPr="00F531D3">
        <w:rPr>
          <w:rFonts w:cs="Arial"/>
          <w:sz w:val="28"/>
          <w:szCs w:val="28"/>
        </w:rPr>
        <w:sym w:font="Wingdings 2" w:char="F0A3"/>
      </w:r>
      <w:r w:rsidRPr="000D13B3">
        <w:rPr>
          <w:rFonts w:cs="Arial"/>
        </w:rPr>
        <w:t xml:space="preserve">  Face-to-Face Interview</w:t>
      </w:r>
      <w:r w:rsidRPr="000D13B3">
        <w:rPr>
          <w:rFonts w:cs="Arial"/>
        </w:rPr>
        <w:tab/>
      </w:r>
      <w:r w:rsidRPr="000D13B3">
        <w:rPr>
          <w:rFonts w:cs="Arial"/>
        </w:rPr>
        <w:tab/>
      </w:r>
      <w:r w:rsidR="00F531D3" w:rsidRPr="00F531D3">
        <w:rPr>
          <w:rFonts w:cs="Arial"/>
          <w:sz w:val="28"/>
          <w:szCs w:val="28"/>
        </w:rPr>
        <w:sym w:font="Wingdings 2" w:char="F0A3"/>
      </w:r>
      <w:r w:rsidRPr="000D13B3">
        <w:rPr>
          <w:rFonts w:cs="Arial"/>
        </w:rPr>
        <w:t xml:space="preserve">  Focus Groups</w:t>
      </w:r>
    </w:p>
    <w:p w14:paraId="1B9A417C"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4219C4" w:rsidRPr="00F531D3">
        <w:rPr>
          <w:rFonts w:cs="Arial"/>
          <w:sz w:val="28"/>
          <w:szCs w:val="28"/>
        </w:rPr>
        <w:sym w:font="Wingdings 2" w:char="F054"/>
      </w:r>
      <w:r w:rsidRPr="000D13B3">
        <w:rPr>
          <w:rFonts w:cs="Arial"/>
        </w:rPr>
        <w:t xml:space="preserve">  On-Site Questionnaire</w:t>
      </w:r>
      <w:r w:rsidRPr="000D13B3">
        <w:rPr>
          <w:rFonts w:cs="Arial"/>
        </w:rPr>
        <w:tab/>
      </w:r>
      <w:r w:rsidR="00F531D3" w:rsidRPr="00F531D3">
        <w:rPr>
          <w:rFonts w:cs="Arial"/>
          <w:sz w:val="28"/>
          <w:szCs w:val="28"/>
        </w:rPr>
        <w:sym w:font="Wingdings 2" w:char="F0A3"/>
      </w:r>
      <w:r w:rsidRPr="000D13B3">
        <w:rPr>
          <w:rFonts w:cs="Arial"/>
        </w:rPr>
        <w:t xml:space="preserve">  Telephone Survey</w:t>
      </w:r>
    </w:p>
    <w:p w14:paraId="07CEEDB2"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F531D3" w:rsidRPr="00F531D3">
        <w:rPr>
          <w:rFonts w:cs="Arial"/>
          <w:sz w:val="28"/>
          <w:szCs w:val="28"/>
        </w:rPr>
        <w:sym w:font="Wingdings 2" w:char="F0A3"/>
      </w:r>
      <w:r w:rsidRPr="000D13B3">
        <w:rPr>
          <w:rFonts w:cs="Arial"/>
        </w:rPr>
        <w:t xml:space="preserve">  Other (List)  </w:t>
      </w:r>
    </w:p>
    <w:p w14:paraId="28816942"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F531D3" w:rsidRPr="00F531D3">
        <w:rPr>
          <w:rFonts w:cs="Arial"/>
          <w:sz w:val="28"/>
          <w:szCs w:val="28"/>
        </w:rPr>
        <w:sym w:font="Wingdings 2" w:char="F0A3"/>
      </w:r>
      <w:r w:rsidR="00BB4F22" w:rsidRPr="000D13B3">
        <w:rPr>
          <w:rFonts w:cs="Arial"/>
        </w:rPr>
        <w:t xml:space="preserve">  No  </w:t>
      </w:r>
      <w:r w:rsidR="004219C4" w:rsidRPr="00F531D3">
        <w:rPr>
          <w:rFonts w:cs="Arial"/>
          <w:sz w:val="28"/>
          <w:szCs w:val="28"/>
        </w:rPr>
        <w:sym w:font="Wingdings 2" w:char="F054"/>
      </w:r>
      <w:r w:rsidR="00BB4F22" w:rsidRPr="000D13B3">
        <w:rPr>
          <w:rFonts w:cs="Arial"/>
        </w:rPr>
        <w:t xml:space="preserve">  Yes – Type of Device:  </w:t>
      </w:r>
      <w:r w:rsidR="004219C4">
        <w:rPr>
          <w:rFonts w:cs="Arial"/>
        </w:rPr>
        <w:t>Apple iPad</w:t>
      </w:r>
    </w:p>
    <w:p w14:paraId="07AFC72C"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7D788D51" w14:textId="77777777" w:rsidR="00BB4F22" w:rsidRPr="000D13B3" w:rsidRDefault="00BB4F22" w:rsidP="00855A99">
      <w:pPr>
        <w:pBdr>
          <w:top w:val="single" w:sz="6" w:space="1" w:color="76923C" w:themeColor="accent3" w:themeShade="BF"/>
          <w:bottom w:val="single" w:sz="6" w:space="1" w:color="76923C" w:themeColor="accent3" w:themeShade="BF"/>
        </w:pBd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14D24E52" w14:textId="77777777" w:rsidR="00855A99" w:rsidRDefault="00855A99" w:rsidP="003D6844">
      <w:pPr>
        <w:pBdr>
          <w:top w:val="nil"/>
          <w:left w:val="nil"/>
          <w:bottom w:val="nil"/>
          <w:right w:val="nil"/>
          <w:between w:val="nil"/>
          <w:bar w:val="nil"/>
        </w:pBdr>
        <w:spacing w:after="0" w:line="360" w:lineRule="auto"/>
        <w:rPr>
          <w:rFonts w:ascii="Calibri" w:eastAsia="Arial Unicode MS" w:hAnsi="Calibri" w:cs="Arial Unicode MS"/>
          <w:color w:val="000000"/>
          <w:u w:color="000000"/>
          <w:bdr w:val="nil"/>
        </w:rPr>
      </w:pPr>
    </w:p>
    <w:p w14:paraId="631356DC" w14:textId="6A727959" w:rsidR="004219C4" w:rsidRPr="004219C4" w:rsidRDefault="004219C4" w:rsidP="00855A99">
      <w:pPr>
        <w:pBdr>
          <w:top w:val="nil"/>
          <w:left w:val="nil"/>
          <w:bottom w:val="nil"/>
          <w:right w:val="nil"/>
          <w:between w:val="nil"/>
          <w:bar w:val="nil"/>
        </w:pBdr>
        <w:spacing w:after="0"/>
        <w:rPr>
          <w:rFonts w:ascii="Calibri" w:eastAsia="Calibri" w:hAnsi="Calibri" w:cs="Arial Unicode MS"/>
          <w:color w:val="000000"/>
          <w:u w:color="000000"/>
          <w:bdr w:val="nil"/>
        </w:rPr>
      </w:pPr>
      <w:r w:rsidRPr="004219C4">
        <w:rPr>
          <w:rFonts w:ascii="Calibri" w:eastAsia="Arial Unicode MS" w:hAnsi="Calibri" w:cs="Arial Unicode MS"/>
          <w:color w:val="000000"/>
          <w:u w:color="000000"/>
          <w:bdr w:val="nil"/>
        </w:rPr>
        <w:t>Increasi</w:t>
      </w:r>
      <w:r w:rsidR="00B97C9A">
        <w:rPr>
          <w:rFonts w:ascii="Calibri" w:eastAsia="Arial Unicode MS" w:hAnsi="Calibri" w:cs="Arial Unicode MS"/>
          <w:color w:val="000000"/>
          <w:u w:color="000000"/>
          <w:bdr w:val="nil"/>
        </w:rPr>
        <w:t>n</w:t>
      </w:r>
      <w:r w:rsidRPr="004219C4">
        <w:rPr>
          <w:rFonts w:ascii="Calibri" w:eastAsia="Arial Unicode MS" w:hAnsi="Calibri" w:cs="Arial Unicode MS"/>
          <w:color w:val="000000"/>
          <w:u w:color="000000"/>
          <w:bdr w:val="nil"/>
        </w:rPr>
        <w:t xml:space="preserve">g visitation to national parks, including Rocky Mountain National Park (ROMO), has spurred recent research </w:t>
      </w:r>
      <w:r w:rsidR="00B97C9A">
        <w:rPr>
          <w:rFonts w:ascii="Calibri" w:eastAsia="Arial Unicode MS" w:hAnsi="Calibri" w:cs="Arial Unicode MS"/>
          <w:color w:val="000000"/>
          <w:u w:color="000000"/>
          <w:bdr w:val="nil"/>
        </w:rPr>
        <w:t xml:space="preserve">efforts </w:t>
      </w:r>
      <w:r w:rsidRPr="004219C4">
        <w:rPr>
          <w:rFonts w:ascii="Calibri" w:eastAsia="Arial Unicode MS" w:hAnsi="Calibri" w:cs="Arial Unicode MS"/>
          <w:color w:val="000000"/>
          <w:u w:color="000000"/>
          <w:bdr w:val="nil"/>
        </w:rPr>
        <w:t>by Utah State University (USU). Many of these projects have examined issues of visitor use and experience in off-trail settings (</w:t>
      </w:r>
      <w:r w:rsidRPr="004219C4">
        <w:rPr>
          <w:rFonts w:ascii="Calibri" w:eastAsia="Calibri" w:hAnsi="Calibri" w:cs="Arial Unicode MS"/>
          <w:color w:val="000000"/>
          <w:u w:color="000000"/>
          <w:bdr w:val="nil"/>
        </w:rPr>
        <w:t xml:space="preserve">D’Antonio et al., 2013; D’Antonio and Monz 2016; Kidd et al., 2016). These and other studies suggest that </w:t>
      </w:r>
      <w:r w:rsidR="00D710D1" w:rsidRPr="004219C4">
        <w:rPr>
          <w:rFonts w:ascii="Calibri" w:eastAsia="Calibri" w:hAnsi="Calibri" w:cs="Arial Unicode MS"/>
          <w:color w:val="000000"/>
          <w:u w:color="000000"/>
          <w:bdr w:val="nil"/>
        </w:rPr>
        <w:t>when visito</w:t>
      </w:r>
      <w:r w:rsidR="00D710D1">
        <w:rPr>
          <w:rFonts w:ascii="Calibri" w:eastAsia="Calibri" w:hAnsi="Calibri" w:cs="Arial Unicode MS"/>
          <w:color w:val="000000"/>
          <w:u w:color="000000"/>
          <w:bdr w:val="nil"/>
        </w:rPr>
        <w:t xml:space="preserve">rs travel away from maintained or </w:t>
      </w:r>
      <w:r w:rsidR="00D710D1" w:rsidRPr="004219C4">
        <w:rPr>
          <w:rFonts w:ascii="Calibri" w:eastAsia="Calibri" w:hAnsi="Calibri" w:cs="Arial Unicode MS"/>
          <w:color w:val="000000"/>
          <w:u w:color="000000"/>
          <w:bdr w:val="nil"/>
        </w:rPr>
        <w:t>designated trails</w:t>
      </w:r>
      <w:r w:rsidR="00D710D1">
        <w:rPr>
          <w:rFonts w:ascii="Calibri" w:eastAsia="Calibri" w:hAnsi="Calibri" w:cs="Arial Unicode MS"/>
          <w:color w:val="000000"/>
          <w:u w:color="000000"/>
          <w:bdr w:val="nil"/>
        </w:rPr>
        <w:t>,</w:t>
      </w:r>
      <w:r w:rsidR="00D710D1" w:rsidRPr="004219C4" w:rsidDel="00D710D1">
        <w:rPr>
          <w:rFonts w:ascii="Calibri" w:eastAsia="Calibri" w:hAnsi="Calibri" w:cs="Arial Unicode MS"/>
          <w:color w:val="000000"/>
          <w:u w:color="000000"/>
          <w:bdr w:val="nil"/>
        </w:rPr>
        <w:t xml:space="preserve"> </w:t>
      </w:r>
      <w:r w:rsidRPr="004219C4">
        <w:rPr>
          <w:rFonts w:ascii="Calibri" w:eastAsia="Calibri" w:hAnsi="Calibri" w:cs="Arial Unicode MS"/>
          <w:color w:val="000000"/>
          <w:u w:color="000000"/>
          <w:bdr w:val="nil"/>
        </w:rPr>
        <w:t>vegetation loss and soil erosion frequently occur</w:t>
      </w:r>
      <w:r w:rsidR="00C774DF">
        <w:rPr>
          <w:rFonts w:ascii="Calibri" w:eastAsia="Calibri" w:hAnsi="Calibri" w:cs="Arial Unicode MS"/>
          <w:color w:val="000000"/>
          <w:u w:color="000000"/>
          <w:bdr w:val="nil"/>
        </w:rPr>
        <w:t>, resulting in</w:t>
      </w:r>
      <w:r w:rsidR="00D710D1">
        <w:rPr>
          <w:rFonts w:ascii="Calibri" w:eastAsia="Calibri" w:hAnsi="Calibri" w:cs="Arial Unicode MS"/>
          <w:color w:val="000000"/>
          <w:u w:color="000000"/>
          <w:bdr w:val="nil"/>
        </w:rPr>
        <w:t xml:space="preserve"> </w:t>
      </w:r>
      <w:r w:rsidRPr="004219C4">
        <w:rPr>
          <w:rFonts w:ascii="Calibri" w:eastAsia="Calibri" w:hAnsi="Calibri" w:cs="Arial Unicode MS"/>
          <w:color w:val="000000"/>
          <w:u w:color="000000"/>
          <w:bdr w:val="nil"/>
        </w:rPr>
        <w:t>informal trails and visitor created sites. Additional</w:t>
      </w:r>
      <w:r w:rsidR="00D710D1">
        <w:rPr>
          <w:rFonts w:ascii="Calibri" w:eastAsia="Calibri" w:hAnsi="Calibri" w:cs="Arial Unicode MS"/>
          <w:color w:val="000000"/>
          <w:u w:color="000000"/>
          <w:bdr w:val="nil"/>
        </w:rPr>
        <w:t xml:space="preserve"> </w:t>
      </w:r>
      <w:r w:rsidRPr="004219C4">
        <w:rPr>
          <w:rFonts w:ascii="Calibri" w:eastAsia="Calibri" w:hAnsi="Calibri" w:cs="Arial Unicode MS"/>
          <w:color w:val="000000"/>
          <w:u w:color="000000"/>
          <w:bdr w:val="nil"/>
        </w:rPr>
        <w:t xml:space="preserve">surveys </w:t>
      </w:r>
      <w:r w:rsidR="00D710D1">
        <w:rPr>
          <w:rFonts w:ascii="Calibri" w:eastAsia="Calibri" w:hAnsi="Calibri" w:cs="Arial Unicode MS"/>
          <w:color w:val="000000"/>
          <w:u w:color="000000"/>
          <w:bdr w:val="nil"/>
        </w:rPr>
        <w:t>of</w:t>
      </w:r>
      <w:r w:rsidRPr="004219C4">
        <w:rPr>
          <w:rFonts w:ascii="Calibri" w:eastAsia="Calibri" w:hAnsi="Calibri" w:cs="Arial Unicode MS"/>
          <w:color w:val="000000"/>
          <w:u w:color="000000"/>
          <w:bdr w:val="nil"/>
        </w:rPr>
        <w:t xml:space="preserve"> visitors </w:t>
      </w:r>
      <w:r w:rsidR="00D710D1">
        <w:rPr>
          <w:rFonts w:ascii="Calibri" w:eastAsia="Calibri" w:hAnsi="Calibri" w:cs="Arial Unicode MS"/>
          <w:color w:val="000000"/>
          <w:u w:color="000000"/>
          <w:bdr w:val="nil"/>
        </w:rPr>
        <w:t xml:space="preserve">in the </w:t>
      </w:r>
      <w:r w:rsidR="00D710D1" w:rsidRPr="004219C4">
        <w:rPr>
          <w:rFonts w:ascii="Calibri" w:eastAsia="Calibri" w:hAnsi="Calibri" w:cs="Arial Unicode MS"/>
          <w:color w:val="000000"/>
          <w:u w:color="000000"/>
          <w:bdr w:val="nil"/>
        </w:rPr>
        <w:t>Bear Lake area</w:t>
      </w:r>
      <w:r w:rsidR="00C774DF">
        <w:rPr>
          <w:rFonts w:ascii="Calibri" w:eastAsia="Calibri" w:hAnsi="Calibri" w:cs="Arial Unicode MS"/>
          <w:color w:val="000000"/>
          <w:u w:color="000000"/>
          <w:bdr w:val="nil"/>
        </w:rPr>
        <w:t xml:space="preserve"> of ROMO</w:t>
      </w:r>
      <w:r w:rsidR="00176B32">
        <w:rPr>
          <w:rFonts w:ascii="Calibri" w:eastAsia="Calibri" w:hAnsi="Calibri" w:cs="Arial Unicode MS"/>
          <w:color w:val="000000"/>
          <w:u w:color="000000"/>
          <w:bdr w:val="nil"/>
        </w:rPr>
        <w:t xml:space="preserve"> suggest that </w:t>
      </w:r>
      <w:r w:rsidR="00C774DF" w:rsidRPr="004219C4">
        <w:rPr>
          <w:rFonts w:ascii="Calibri" w:eastAsia="Calibri" w:hAnsi="Calibri" w:cs="Arial Unicode MS"/>
          <w:color w:val="000000"/>
          <w:u w:color="000000"/>
          <w:bdr w:val="nil"/>
        </w:rPr>
        <w:t>the</w:t>
      </w:r>
      <w:r w:rsidR="00176B32">
        <w:rPr>
          <w:rFonts w:ascii="Calibri" w:eastAsia="Calibri" w:hAnsi="Calibri" w:cs="Arial Unicode MS"/>
          <w:color w:val="000000"/>
          <w:u w:color="000000"/>
          <w:bdr w:val="nil"/>
        </w:rPr>
        <w:t>re may be thresholds of acceptability for the</w:t>
      </w:r>
      <w:r w:rsidR="00C774DF" w:rsidRPr="004219C4">
        <w:rPr>
          <w:rFonts w:ascii="Calibri" w:eastAsia="Calibri" w:hAnsi="Calibri" w:cs="Arial Unicode MS"/>
          <w:color w:val="000000"/>
          <w:u w:color="000000"/>
          <w:bdr w:val="nil"/>
        </w:rPr>
        <w:t xml:space="preserve"> occurrence and proliferation of informal trails</w:t>
      </w:r>
      <w:r w:rsidR="00176B32">
        <w:rPr>
          <w:rFonts w:ascii="Calibri" w:eastAsia="Calibri" w:hAnsi="Calibri" w:cs="Arial Unicode MS"/>
          <w:color w:val="000000"/>
          <w:u w:color="000000"/>
          <w:bdr w:val="nil"/>
        </w:rPr>
        <w:t>, and that many informal trails in the Bear Lake area</w:t>
      </w:r>
      <w:r w:rsidR="00C774DF" w:rsidRPr="004219C4">
        <w:rPr>
          <w:rFonts w:ascii="Calibri" w:eastAsia="Calibri" w:hAnsi="Calibri" w:cs="Arial Unicode MS"/>
          <w:color w:val="000000"/>
          <w:u w:color="000000"/>
          <w:bdr w:val="nil"/>
        </w:rPr>
        <w:t xml:space="preserve"> </w:t>
      </w:r>
      <w:r w:rsidR="00176B32">
        <w:rPr>
          <w:rFonts w:ascii="Calibri" w:eastAsia="Calibri" w:hAnsi="Calibri" w:cs="Arial Unicode MS"/>
          <w:color w:val="000000"/>
          <w:u w:color="000000"/>
          <w:bdr w:val="nil"/>
        </w:rPr>
        <w:t>exceeded</w:t>
      </w:r>
      <w:r w:rsidR="00D710D1" w:rsidRPr="004219C4">
        <w:rPr>
          <w:rFonts w:ascii="Calibri" w:eastAsia="Calibri" w:hAnsi="Calibri" w:cs="Arial Unicode MS"/>
          <w:color w:val="000000"/>
          <w:u w:color="000000"/>
          <w:bdr w:val="nil"/>
        </w:rPr>
        <w:t xml:space="preserve"> acceptable levels </w:t>
      </w:r>
      <w:r w:rsidRPr="004219C4">
        <w:rPr>
          <w:rFonts w:ascii="Calibri" w:eastAsia="Calibri" w:hAnsi="Calibri" w:cs="Arial Unicode MS"/>
          <w:color w:val="000000"/>
          <w:u w:color="000000"/>
          <w:bdr w:val="nil"/>
        </w:rPr>
        <w:t xml:space="preserve">(D’Antonio et al., 2013). </w:t>
      </w:r>
      <w:r w:rsidR="00BF3B9A">
        <w:rPr>
          <w:rFonts w:ascii="Calibri" w:eastAsia="Calibri" w:hAnsi="Calibri" w:cs="Arial Unicode MS"/>
          <w:color w:val="000000"/>
          <w:u w:color="000000"/>
          <w:bdr w:val="nil"/>
        </w:rPr>
        <w:t xml:space="preserve"> </w:t>
      </w:r>
      <w:r w:rsidR="00A25D04">
        <w:rPr>
          <w:rFonts w:ascii="Calibri" w:eastAsia="Calibri" w:hAnsi="Calibri" w:cs="Arial Unicode MS"/>
          <w:color w:val="000000"/>
          <w:u w:color="000000"/>
          <w:bdr w:val="nil"/>
        </w:rPr>
        <w:t>Off-trail use and associated impacts are concerns in t</w:t>
      </w:r>
      <w:r w:rsidR="00991840">
        <w:rPr>
          <w:rFonts w:ascii="Calibri" w:eastAsia="Calibri" w:hAnsi="Calibri" w:cs="Arial Unicode MS"/>
          <w:color w:val="000000"/>
          <w:u w:color="000000"/>
          <w:bdr w:val="nil"/>
        </w:rPr>
        <w:t>h</w:t>
      </w:r>
      <w:r w:rsidR="00157738">
        <w:rPr>
          <w:rFonts w:ascii="Calibri" w:eastAsia="Calibri" w:hAnsi="Calibri" w:cs="Arial Unicode MS"/>
          <w:color w:val="000000"/>
          <w:u w:color="000000"/>
          <w:bdr w:val="nil"/>
        </w:rPr>
        <w:t>e Bear Lake</w:t>
      </w:r>
      <w:r w:rsidR="00991840">
        <w:rPr>
          <w:rFonts w:ascii="Calibri" w:eastAsia="Calibri" w:hAnsi="Calibri" w:cs="Arial Unicode MS"/>
          <w:color w:val="000000"/>
          <w:u w:color="000000"/>
          <w:bdr w:val="nil"/>
        </w:rPr>
        <w:t xml:space="preserve"> </w:t>
      </w:r>
      <w:r w:rsidR="00C774DF">
        <w:rPr>
          <w:rFonts w:ascii="Calibri" w:eastAsia="Calibri" w:hAnsi="Calibri" w:cs="Arial Unicode MS"/>
          <w:color w:val="000000"/>
          <w:u w:color="000000"/>
          <w:bdr w:val="nil"/>
        </w:rPr>
        <w:t xml:space="preserve">area </w:t>
      </w:r>
      <w:r w:rsidR="00A25D04">
        <w:rPr>
          <w:rFonts w:ascii="Calibri" w:eastAsia="Calibri" w:hAnsi="Calibri" w:cs="Arial Unicode MS"/>
          <w:color w:val="000000"/>
          <w:u w:color="000000"/>
          <w:bdr w:val="nil"/>
        </w:rPr>
        <w:t>because within this region are</w:t>
      </w:r>
      <w:r w:rsidR="00991840">
        <w:rPr>
          <w:rFonts w:ascii="Calibri" w:eastAsia="Calibri" w:hAnsi="Calibri" w:cs="Arial Unicode MS"/>
          <w:color w:val="000000"/>
          <w:u w:color="000000"/>
          <w:bdr w:val="nil"/>
        </w:rPr>
        <w:t xml:space="preserve"> many backcountry </w:t>
      </w:r>
      <w:r w:rsidR="00C774DF">
        <w:rPr>
          <w:rFonts w:ascii="Calibri" w:eastAsia="Calibri" w:hAnsi="Calibri" w:cs="Arial Unicode MS"/>
          <w:color w:val="000000"/>
          <w:u w:color="000000"/>
          <w:bdr w:val="nil"/>
        </w:rPr>
        <w:t>lakes</w:t>
      </w:r>
      <w:r w:rsidR="00157738">
        <w:rPr>
          <w:rFonts w:ascii="Calibri" w:eastAsia="Calibri" w:hAnsi="Calibri" w:cs="Arial Unicode MS"/>
          <w:color w:val="000000"/>
          <w:u w:color="000000"/>
          <w:bdr w:val="nil"/>
        </w:rPr>
        <w:t xml:space="preserve"> that</w:t>
      </w:r>
      <w:r w:rsidR="00991840">
        <w:rPr>
          <w:rFonts w:ascii="Calibri" w:eastAsia="Calibri" w:hAnsi="Calibri" w:cs="Arial Unicode MS"/>
          <w:color w:val="000000"/>
          <w:u w:color="000000"/>
          <w:bdr w:val="nil"/>
        </w:rPr>
        <w:t xml:space="preserve"> are popular destinations </w:t>
      </w:r>
      <w:r w:rsidR="00157738">
        <w:rPr>
          <w:rFonts w:ascii="Calibri" w:eastAsia="Calibri" w:hAnsi="Calibri" w:cs="Arial Unicode MS"/>
          <w:color w:val="000000"/>
          <w:u w:color="000000"/>
          <w:bdr w:val="nil"/>
        </w:rPr>
        <w:t>for</w:t>
      </w:r>
      <w:r w:rsidR="00991840">
        <w:rPr>
          <w:rFonts w:ascii="Calibri" w:eastAsia="Calibri" w:hAnsi="Calibri" w:cs="Arial Unicode MS"/>
          <w:color w:val="000000"/>
          <w:u w:color="000000"/>
          <w:bdr w:val="nil"/>
        </w:rPr>
        <w:t xml:space="preserve"> two key user groups in ROMO</w:t>
      </w:r>
      <w:r w:rsidR="00A25D04">
        <w:rPr>
          <w:rFonts w:ascii="Calibri" w:eastAsia="Calibri" w:hAnsi="Calibri" w:cs="Arial Unicode MS"/>
          <w:color w:val="000000"/>
          <w:u w:color="000000"/>
          <w:bdr w:val="nil"/>
        </w:rPr>
        <w:t xml:space="preserve"> -- </w:t>
      </w:r>
      <w:r w:rsidR="00991840">
        <w:rPr>
          <w:rFonts w:ascii="Calibri" w:eastAsia="Calibri" w:hAnsi="Calibri" w:cs="Arial Unicode MS"/>
          <w:color w:val="000000"/>
          <w:u w:color="000000"/>
          <w:bdr w:val="nil"/>
        </w:rPr>
        <w:t>day hikers and anglers (Scott Esser, personal communication, 5 April 2017).</w:t>
      </w:r>
      <w:r w:rsidR="00176B32">
        <w:rPr>
          <w:rFonts w:ascii="Calibri" w:eastAsia="Calibri" w:hAnsi="Calibri" w:cs="Arial Unicode MS"/>
          <w:color w:val="000000"/>
          <w:u w:color="000000"/>
          <w:bdr w:val="nil"/>
        </w:rPr>
        <w:t xml:space="preserve"> </w:t>
      </w:r>
    </w:p>
    <w:p w14:paraId="77F8232A" w14:textId="77777777" w:rsidR="004219C4" w:rsidRPr="004219C4" w:rsidRDefault="004219C4" w:rsidP="00855A99">
      <w:pPr>
        <w:pBdr>
          <w:top w:val="nil"/>
          <w:left w:val="nil"/>
          <w:bottom w:val="nil"/>
          <w:right w:val="nil"/>
          <w:between w:val="nil"/>
          <w:bar w:val="nil"/>
        </w:pBdr>
        <w:spacing w:after="0"/>
        <w:rPr>
          <w:rFonts w:ascii="Calibri" w:eastAsia="Calibri" w:hAnsi="Calibri" w:cs="Arial Unicode MS"/>
          <w:color w:val="000000"/>
          <w:u w:color="000000"/>
          <w:bdr w:val="nil"/>
        </w:rPr>
      </w:pPr>
    </w:p>
    <w:p w14:paraId="699F7973" w14:textId="217208A7" w:rsidR="007D3324" w:rsidRPr="00AD646B" w:rsidRDefault="004219C4" w:rsidP="00855A99">
      <w:pPr>
        <w:pBdr>
          <w:top w:val="nil"/>
          <w:left w:val="nil"/>
          <w:bottom w:val="nil"/>
          <w:right w:val="nil"/>
          <w:between w:val="nil"/>
          <w:bar w:val="nil"/>
        </w:pBdr>
        <w:spacing w:after="0"/>
        <w:rPr>
          <w:rFonts w:ascii="Calibri" w:eastAsia="Calibri" w:hAnsi="Calibri" w:cs="Arial Unicode MS"/>
          <w:color w:val="000000"/>
          <w:u w:color="000000"/>
          <w:bdr w:val="nil"/>
        </w:rPr>
      </w:pPr>
      <w:r w:rsidRPr="004219C4">
        <w:rPr>
          <w:rFonts w:ascii="Calibri" w:eastAsia="Calibri" w:hAnsi="Calibri" w:cs="Arial Unicode MS"/>
          <w:color w:val="000000"/>
          <w:u w:color="000000"/>
          <w:bdr w:val="nil"/>
        </w:rPr>
        <w:t xml:space="preserve">The </w:t>
      </w:r>
      <w:r w:rsidR="00157738">
        <w:rPr>
          <w:rFonts w:ascii="Calibri" w:eastAsia="Calibri" w:hAnsi="Calibri" w:cs="Arial Unicode MS"/>
          <w:color w:val="000000"/>
          <w:u w:color="000000"/>
          <w:bdr w:val="nil"/>
        </w:rPr>
        <w:t>proposed information collection</w:t>
      </w:r>
      <w:r w:rsidRPr="004219C4">
        <w:rPr>
          <w:rFonts w:ascii="Calibri" w:eastAsia="Calibri" w:hAnsi="Calibri" w:cs="Arial Unicode MS"/>
          <w:color w:val="000000"/>
          <w:u w:color="000000"/>
          <w:bdr w:val="nil"/>
        </w:rPr>
        <w:t xml:space="preserve"> supports the importance of understanding and managing off-trail use and its associated impacts. </w:t>
      </w:r>
      <w:r w:rsidR="00F92C46">
        <w:rPr>
          <w:rFonts w:ascii="Calibri" w:eastAsia="Calibri" w:hAnsi="Calibri" w:cs="Arial Unicode MS"/>
          <w:color w:val="000000"/>
          <w:u w:color="000000"/>
          <w:bdr w:val="nil"/>
        </w:rPr>
        <w:t>However, m</w:t>
      </w:r>
      <w:r w:rsidRPr="004219C4">
        <w:rPr>
          <w:rFonts w:ascii="Calibri" w:eastAsia="Calibri" w:hAnsi="Calibri" w:cs="Arial Unicode MS"/>
          <w:color w:val="000000"/>
          <w:u w:color="000000"/>
          <w:bdr w:val="nil"/>
        </w:rPr>
        <w:t>anaging informal trails is especially challenging because little is currently known about the motivations, preferen</w:t>
      </w:r>
      <w:r w:rsidR="00F92C46">
        <w:rPr>
          <w:rFonts w:ascii="Calibri" w:eastAsia="Calibri" w:hAnsi="Calibri" w:cs="Arial Unicode MS"/>
          <w:color w:val="000000"/>
          <w:u w:color="000000"/>
          <w:bdr w:val="nil"/>
        </w:rPr>
        <w:t xml:space="preserve">ces, and behaviors of </w:t>
      </w:r>
      <w:r w:rsidR="00824BB8">
        <w:rPr>
          <w:rFonts w:ascii="Calibri" w:eastAsia="Calibri" w:hAnsi="Calibri" w:cs="Arial Unicode MS"/>
          <w:color w:val="000000"/>
          <w:u w:color="000000"/>
          <w:bdr w:val="nil"/>
        </w:rPr>
        <w:t xml:space="preserve">backcountry </w:t>
      </w:r>
      <w:r w:rsidRPr="004219C4">
        <w:rPr>
          <w:rFonts w:ascii="Calibri" w:eastAsia="Calibri" w:hAnsi="Calibri" w:cs="Arial Unicode MS"/>
          <w:color w:val="000000"/>
          <w:u w:color="000000"/>
          <w:bdr w:val="nil"/>
        </w:rPr>
        <w:t>visitors</w:t>
      </w:r>
      <w:r w:rsidR="00F92C46">
        <w:rPr>
          <w:rFonts w:ascii="Calibri" w:eastAsia="Calibri" w:hAnsi="Calibri" w:cs="Arial Unicode MS"/>
          <w:color w:val="000000"/>
          <w:u w:color="000000"/>
          <w:bdr w:val="nil"/>
        </w:rPr>
        <w:t xml:space="preserve"> in off-trail settings</w:t>
      </w:r>
      <w:r w:rsidRPr="004219C4">
        <w:rPr>
          <w:rFonts w:ascii="Calibri" w:eastAsia="Calibri" w:hAnsi="Calibri" w:cs="Arial Unicode MS"/>
          <w:color w:val="000000"/>
          <w:u w:color="000000"/>
          <w:bdr w:val="nil"/>
        </w:rPr>
        <w:t>. T</w:t>
      </w:r>
      <w:r w:rsidR="00157738">
        <w:rPr>
          <w:rFonts w:ascii="Calibri" w:eastAsia="Calibri" w:hAnsi="Calibri" w:cs="Arial Unicode MS"/>
          <w:color w:val="000000"/>
          <w:u w:color="000000"/>
          <w:bdr w:val="nil"/>
        </w:rPr>
        <w:t xml:space="preserve">his information collection </w:t>
      </w:r>
      <w:r w:rsidRPr="004219C4">
        <w:rPr>
          <w:rFonts w:ascii="Calibri" w:eastAsia="Calibri" w:hAnsi="Calibri" w:cs="Arial Unicode MS"/>
          <w:color w:val="000000"/>
          <w:u w:color="000000"/>
          <w:bdr w:val="nil"/>
        </w:rPr>
        <w:t xml:space="preserve">will investigate the characteristics, preferences and behavior of </w:t>
      </w:r>
      <w:r w:rsidR="007D3324">
        <w:rPr>
          <w:rFonts w:ascii="Calibri" w:eastAsia="Calibri" w:hAnsi="Calibri" w:cs="Arial Unicode MS"/>
          <w:color w:val="000000"/>
          <w:u w:color="000000"/>
          <w:bdr w:val="nil"/>
        </w:rPr>
        <w:t>backcountry users</w:t>
      </w:r>
      <w:r w:rsidR="00BF3B9A">
        <w:rPr>
          <w:rFonts w:ascii="Calibri" w:eastAsia="Calibri" w:hAnsi="Calibri" w:cs="Arial Unicode MS"/>
          <w:color w:val="000000"/>
          <w:u w:color="000000"/>
          <w:bdr w:val="nil"/>
        </w:rPr>
        <w:t>, specifically day hikers and anglers,</w:t>
      </w:r>
      <w:r w:rsidR="007D3324">
        <w:rPr>
          <w:rFonts w:ascii="Calibri" w:eastAsia="Calibri" w:hAnsi="Calibri" w:cs="Arial Unicode MS"/>
          <w:color w:val="000000"/>
          <w:u w:color="000000"/>
          <w:bdr w:val="nil"/>
        </w:rPr>
        <w:t xml:space="preserve"> </w:t>
      </w:r>
      <w:r w:rsidRPr="004219C4">
        <w:rPr>
          <w:rFonts w:ascii="Calibri" w:eastAsia="Calibri" w:hAnsi="Calibri" w:cs="Arial Unicode MS"/>
          <w:color w:val="000000"/>
          <w:u w:color="000000"/>
          <w:bdr w:val="nil"/>
        </w:rPr>
        <w:t xml:space="preserve">to advance the </w:t>
      </w:r>
      <w:r w:rsidR="00157738">
        <w:rPr>
          <w:rFonts w:ascii="Calibri" w:eastAsia="Calibri" w:hAnsi="Calibri" w:cs="Arial Unicode MS"/>
          <w:color w:val="000000"/>
          <w:u w:color="000000"/>
          <w:bdr w:val="nil"/>
        </w:rPr>
        <w:t>understanding</w:t>
      </w:r>
      <w:r w:rsidRPr="004219C4">
        <w:rPr>
          <w:rFonts w:ascii="Calibri" w:eastAsia="Calibri" w:hAnsi="Calibri" w:cs="Arial Unicode MS"/>
          <w:color w:val="000000"/>
          <w:u w:color="000000"/>
          <w:bdr w:val="nil"/>
        </w:rPr>
        <w:t xml:space="preserve"> of off-trail use and impacts.</w:t>
      </w:r>
      <w:r w:rsidR="007D3324">
        <w:rPr>
          <w:rFonts w:ascii="Calibri" w:eastAsia="Calibri" w:hAnsi="Calibri" w:cs="Arial Unicode MS"/>
          <w:color w:val="000000"/>
          <w:u w:color="000000"/>
          <w:bdr w:val="nil"/>
        </w:rPr>
        <w:t xml:space="preserve"> </w:t>
      </w:r>
    </w:p>
    <w:p w14:paraId="4DF605BC" w14:textId="77777777" w:rsidR="004219C4" w:rsidRPr="004219C4" w:rsidRDefault="004219C4" w:rsidP="00855A99">
      <w:pPr>
        <w:pBdr>
          <w:top w:val="nil"/>
          <w:left w:val="nil"/>
          <w:bottom w:val="nil"/>
          <w:right w:val="nil"/>
          <w:between w:val="nil"/>
          <w:bar w:val="nil"/>
        </w:pBdr>
        <w:spacing w:after="0"/>
        <w:rPr>
          <w:rFonts w:ascii="Calibri" w:eastAsia="Arial Unicode MS" w:hAnsi="Calibri" w:cs="Arial Unicode MS"/>
          <w:color w:val="000000"/>
          <w:sz w:val="24"/>
          <w:szCs w:val="24"/>
          <w:u w:color="000000"/>
          <w:bdr w:val="nil"/>
        </w:rPr>
      </w:pPr>
    </w:p>
    <w:p w14:paraId="7246E6CB" w14:textId="54F3FD97" w:rsidR="004219C4" w:rsidRPr="004219C4" w:rsidRDefault="004219C4" w:rsidP="00855A99">
      <w:pPr>
        <w:pBdr>
          <w:top w:val="nil"/>
          <w:left w:val="nil"/>
          <w:bottom w:val="nil"/>
          <w:right w:val="nil"/>
          <w:between w:val="nil"/>
          <w:bar w:val="nil"/>
        </w:pBdr>
        <w:spacing w:after="0"/>
        <w:ind w:right="270"/>
        <w:rPr>
          <w:rFonts w:ascii="Calibri" w:eastAsia="Calibri" w:hAnsi="Calibri" w:cs="Calibri"/>
          <w:color w:val="000000"/>
          <w:u w:color="000000"/>
          <w:bdr w:val="nil"/>
        </w:rPr>
      </w:pPr>
      <w:r w:rsidRPr="004219C4">
        <w:rPr>
          <w:rFonts w:ascii="Calibri" w:eastAsia="Calibri" w:hAnsi="Calibri" w:cs="Arial Unicode MS"/>
          <w:color w:val="000000"/>
          <w:u w:color="000000"/>
          <w:bdr w:val="nil"/>
        </w:rPr>
        <w:t xml:space="preserve">The data will be used to </w:t>
      </w:r>
      <w:r w:rsidRPr="004219C4">
        <w:rPr>
          <w:rFonts w:ascii="Calibri" w:eastAsia="Calibri" w:hAnsi="Calibri" w:cs="Arial Unicode MS"/>
          <w:color w:val="222222"/>
          <w:u w:color="222222"/>
          <w:bdr w:val="nil"/>
        </w:rPr>
        <w:t xml:space="preserve">provide clear rationale </w:t>
      </w:r>
      <w:r w:rsidR="00157738">
        <w:rPr>
          <w:rFonts w:ascii="Calibri" w:eastAsia="Calibri" w:hAnsi="Calibri" w:cs="Arial Unicode MS"/>
          <w:color w:val="222222"/>
          <w:u w:color="222222"/>
          <w:bdr w:val="nil"/>
        </w:rPr>
        <w:t>for</w:t>
      </w:r>
      <w:r w:rsidRPr="004219C4">
        <w:rPr>
          <w:rFonts w:ascii="Calibri" w:eastAsia="Calibri" w:hAnsi="Calibri" w:cs="Arial Unicode MS"/>
          <w:color w:val="222222"/>
          <w:u w:color="222222"/>
          <w:bdr w:val="nil"/>
        </w:rPr>
        <w:t xml:space="preserve"> robust indicators and </w:t>
      </w:r>
      <w:r w:rsidR="00193AC8">
        <w:rPr>
          <w:rFonts w:ascii="Calibri" w:eastAsia="Calibri" w:hAnsi="Calibri" w:cs="Arial Unicode MS"/>
          <w:color w:val="222222"/>
          <w:u w:color="222222"/>
          <w:bdr w:val="nil"/>
        </w:rPr>
        <w:t>data-driven</w:t>
      </w:r>
      <w:r w:rsidRPr="004219C4">
        <w:rPr>
          <w:rFonts w:ascii="Calibri" w:eastAsia="Calibri" w:hAnsi="Calibri" w:cs="Arial Unicode MS"/>
          <w:color w:val="222222"/>
          <w:u w:color="222222"/>
          <w:bdr w:val="nil"/>
        </w:rPr>
        <w:t xml:space="preserve"> standards that the </w:t>
      </w:r>
      <w:r w:rsidR="00824BB8">
        <w:rPr>
          <w:rFonts w:ascii="Calibri" w:eastAsia="Calibri" w:hAnsi="Calibri" w:cs="Arial Unicode MS"/>
          <w:color w:val="222222"/>
          <w:u w:color="222222"/>
          <w:bdr w:val="nil"/>
        </w:rPr>
        <w:t>National Park Service</w:t>
      </w:r>
      <w:r w:rsidRPr="004219C4">
        <w:rPr>
          <w:rFonts w:ascii="Calibri" w:eastAsia="Calibri" w:hAnsi="Calibri" w:cs="Arial Unicode MS"/>
          <w:color w:val="222222"/>
          <w:u w:color="222222"/>
          <w:bdr w:val="nil"/>
        </w:rPr>
        <w:t xml:space="preserve"> can </w:t>
      </w:r>
      <w:r w:rsidR="00157738">
        <w:rPr>
          <w:rFonts w:ascii="Calibri" w:eastAsia="Calibri" w:hAnsi="Calibri" w:cs="Arial Unicode MS"/>
          <w:color w:val="222222"/>
          <w:u w:color="222222"/>
          <w:bdr w:val="nil"/>
        </w:rPr>
        <w:t xml:space="preserve">use in </w:t>
      </w:r>
      <w:r w:rsidRPr="004219C4">
        <w:rPr>
          <w:rFonts w:ascii="Calibri" w:eastAsia="Calibri" w:hAnsi="Calibri" w:cs="Arial Unicode MS"/>
          <w:color w:val="222222"/>
          <w:u w:color="222222"/>
          <w:bdr w:val="nil"/>
        </w:rPr>
        <w:t>planning</w:t>
      </w:r>
      <w:r w:rsidR="00157738">
        <w:rPr>
          <w:rFonts w:ascii="Calibri" w:eastAsia="Calibri" w:hAnsi="Calibri" w:cs="Arial Unicode MS"/>
          <w:color w:val="222222"/>
          <w:u w:color="222222"/>
          <w:bdr w:val="nil"/>
        </w:rPr>
        <w:t xml:space="preserve"> and</w:t>
      </w:r>
      <w:r w:rsidRPr="004219C4">
        <w:rPr>
          <w:rFonts w:ascii="Calibri" w:eastAsia="Calibri" w:hAnsi="Calibri" w:cs="Arial Unicode MS"/>
          <w:color w:val="222222"/>
          <w:u w:color="222222"/>
          <w:bdr w:val="nil"/>
        </w:rPr>
        <w:t xml:space="preserve"> management efforts.</w:t>
      </w:r>
      <w:r w:rsidR="00157738">
        <w:rPr>
          <w:rFonts w:ascii="Calibri" w:eastAsia="Calibri" w:hAnsi="Calibri" w:cs="Arial Unicode MS"/>
          <w:color w:val="000000"/>
          <w:u w:color="000000"/>
          <w:bdr w:val="nil"/>
        </w:rPr>
        <w:t xml:space="preserve">  T</w:t>
      </w:r>
      <w:r w:rsidRPr="004219C4">
        <w:rPr>
          <w:rFonts w:ascii="Calibri" w:eastAsia="Calibri" w:hAnsi="Calibri" w:cs="Arial Unicode MS"/>
          <w:color w:val="000000"/>
          <w:u w:color="000000"/>
          <w:bdr w:val="nil"/>
        </w:rPr>
        <w:t xml:space="preserve">his study will collect the following data about </w:t>
      </w:r>
      <w:r w:rsidR="0052671A">
        <w:rPr>
          <w:rFonts w:ascii="Calibri" w:eastAsia="Calibri" w:hAnsi="Calibri" w:cs="Arial Unicode MS"/>
          <w:color w:val="000000"/>
          <w:u w:color="000000"/>
          <w:bdr w:val="nil"/>
        </w:rPr>
        <w:t>backcountry users</w:t>
      </w:r>
      <w:r w:rsidR="00824BB8">
        <w:rPr>
          <w:rFonts w:ascii="Calibri" w:eastAsia="Calibri" w:hAnsi="Calibri" w:cs="Arial Unicode MS"/>
          <w:color w:val="000000"/>
          <w:u w:color="000000"/>
          <w:bdr w:val="nil"/>
        </w:rPr>
        <w:t xml:space="preserve"> in ROMO</w:t>
      </w:r>
      <w:r w:rsidRPr="004219C4">
        <w:rPr>
          <w:rFonts w:ascii="Calibri" w:eastAsia="Calibri" w:hAnsi="Calibri" w:cs="Arial Unicode MS"/>
          <w:color w:val="000000"/>
          <w:u w:color="000000"/>
          <w:bdr w:val="nil"/>
        </w:rPr>
        <w:t>:</w:t>
      </w:r>
    </w:p>
    <w:p w14:paraId="2510F05C" w14:textId="7324C77C" w:rsidR="004219C4" w:rsidRPr="004219C4" w:rsidRDefault="004219C4" w:rsidP="00855A99">
      <w:pPr>
        <w:numPr>
          <w:ilvl w:val="0"/>
          <w:numId w:val="4"/>
        </w:numPr>
        <w:pBdr>
          <w:top w:val="nil"/>
          <w:left w:val="nil"/>
          <w:bottom w:val="nil"/>
          <w:right w:val="nil"/>
          <w:between w:val="nil"/>
          <w:bar w:val="nil"/>
        </w:pBdr>
        <w:autoSpaceDE w:val="0"/>
        <w:autoSpaceDN w:val="0"/>
        <w:spacing w:after="0"/>
        <w:ind w:left="690" w:right="270"/>
        <w:contextualSpacing/>
        <w:rPr>
          <w:rFonts w:ascii="Calibri" w:eastAsia="Calibri" w:hAnsi="Calibri" w:cs="Calibri"/>
        </w:rPr>
      </w:pPr>
      <w:r w:rsidRPr="004219C4">
        <w:rPr>
          <w:rFonts w:ascii="Calibri" w:eastAsia="Calibri" w:hAnsi="Calibri" w:cs="Times New Roman"/>
        </w:rPr>
        <w:t xml:space="preserve">Demographics: a descriptive profile of backcountry </w:t>
      </w:r>
      <w:r w:rsidR="00824BB8">
        <w:rPr>
          <w:rFonts w:ascii="Calibri" w:eastAsia="Calibri" w:hAnsi="Calibri" w:cs="Times New Roman"/>
        </w:rPr>
        <w:t>visitors</w:t>
      </w:r>
      <w:r w:rsidR="00BF3B9A">
        <w:rPr>
          <w:rFonts w:ascii="Calibri" w:eastAsia="Calibri" w:hAnsi="Calibri" w:cs="Times New Roman"/>
        </w:rPr>
        <w:t>, specifically hikers and anglers</w:t>
      </w:r>
      <w:r w:rsidRPr="004219C4">
        <w:rPr>
          <w:rFonts w:ascii="Calibri" w:eastAsia="Calibri" w:hAnsi="Calibri" w:cs="Times New Roman"/>
        </w:rPr>
        <w:t>.</w:t>
      </w:r>
    </w:p>
    <w:p w14:paraId="15E1C195" w14:textId="7F6389D2" w:rsidR="004219C4" w:rsidRPr="004219C4" w:rsidRDefault="004219C4" w:rsidP="00855A99">
      <w:pPr>
        <w:numPr>
          <w:ilvl w:val="0"/>
          <w:numId w:val="4"/>
        </w:numPr>
        <w:pBdr>
          <w:top w:val="nil"/>
          <w:left w:val="nil"/>
          <w:bottom w:val="nil"/>
          <w:right w:val="nil"/>
          <w:between w:val="nil"/>
          <w:bar w:val="nil"/>
        </w:pBdr>
        <w:autoSpaceDE w:val="0"/>
        <w:autoSpaceDN w:val="0"/>
        <w:spacing w:after="0"/>
        <w:ind w:left="690" w:right="270"/>
        <w:contextualSpacing/>
        <w:rPr>
          <w:rFonts w:ascii="Calibri" w:eastAsia="Calibri" w:hAnsi="Calibri" w:cs="Calibri"/>
        </w:rPr>
      </w:pPr>
      <w:r w:rsidRPr="004219C4">
        <w:rPr>
          <w:rFonts w:ascii="Calibri" w:eastAsia="Calibri" w:hAnsi="Calibri" w:cs="Times New Roman"/>
        </w:rPr>
        <w:t xml:space="preserve">Behavior:  a description of how </w:t>
      </w:r>
      <w:r w:rsidR="0052671A">
        <w:rPr>
          <w:rFonts w:ascii="Calibri" w:eastAsia="Calibri" w:hAnsi="Calibri" w:cs="Times New Roman"/>
        </w:rPr>
        <w:t xml:space="preserve">backcountry </w:t>
      </w:r>
      <w:r w:rsidR="00824BB8">
        <w:rPr>
          <w:rFonts w:ascii="Calibri" w:eastAsia="Calibri" w:hAnsi="Calibri" w:cs="Times New Roman"/>
        </w:rPr>
        <w:t>visitors</w:t>
      </w:r>
      <w:r w:rsidR="0052671A" w:rsidRPr="004219C4">
        <w:rPr>
          <w:rFonts w:ascii="Calibri" w:eastAsia="Calibri" w:hAnsi="Calibri" w:cs="Times New Roman"/>
        </w:rPr>
        <w:t xml:space="preserve"> </w:t>
      </w:r>
      <w:r w:rsidRPr="004219C4">
        <w:rPr>
          <w:rFonts w:ascii="Calibri" w:eastAsia="Calibri" w:hAnsi="Calibri" w:cs="Times New Roman"/>
        </w:rPr>
        <w:t xml:space="preserve">are using off-trail areas in relation to </w:t>
      </w:r>
      <w:r w:rsidR="00BF3B9A">
        <w:rPr>
          <w:rFonts w:ascii="Calibri" w:eastAsia="Calibri" w:hAnsi="Calibri" w:cs="Times New Roman"/>
        </w:rPr>
        <w:t>backcountry lake destinations</w:t>
      </w:r>
      <w:r w:rsidRPr="004219C4">
        <w:rPr>
          <w:rFonts w:ascii="Calibri" w:eastAsia="Calibri" w:hAnsi="Calibri" w:cs="Times New Roman"/>
        </w:rPr>
        <w:t>.</w:t>
      </w:r>
    </w:p>
    <w:p w14:paraId="10CC2189" w14:textId="587105DD" w:rsidR="004219C4" w:rsidRPr="004219C4" w:rsidRDefault="004219C4" w:rsidP="00855A99">
      <w:pPr>
        <w:numPr>
          <w:ilvl w:val="0"/>
          <w:numId w:val="4"/>
        </w:numPr>
        <w:pBdr>
          <w:top w:val="nil"/>
          <w:left w:val="nil"/>
          <w:bottom w:val="nil"/>
          <w:right w:val="nil"/>
          <w:between w:val="nil"/>
          <w:bar w:val="nil"/>
        </w:pBdr>
        <w:autoSpaceDE w:val="0"/>
        <w:autoSpaceDN w:val="0"/>
        <w:spacing w:after="0"/>
        <w:ind w:left="690" w:right="270"/>
        <w:contextualSpacing/>
        <w:rPr>
          <w:rFonts w:ascii="Calibri" w:eastAsia="Calibri" w:hAnsi="Calibri" w:cs="Calibri"/>
        </w:rPr>
      </w:pPr>
      <w:r w:rsidRPr="004219C4">
        <w:rPr>
          <w:rFonts w:ascii="Calibri" w:eastAsia="Calibri" w:hAnsi="Calibri" w:cs="Times New Roman"/>
        </w:rPr>
        <w:lastRenderedPageBreak/>
        <w:t xml:space="preserve">Preferences and motivations: identification of associations between </w:t>
      </w:r>
      <w:r w:rsidR="00824BB8">
        <w:rPr>
          <w:rFonts w:ascii="Calibri" w:eastAsia="Calibri" w:hAnsi="Calibri" w:cs="Times New Roman"/>
        </w:rPr>
        <w:t>visitor</w:t>
      </w:r>
      <w:r w:rsidR="00475230">
        <w:rPr>
          <w:rFonts w:ascii="Calibri" w:eastAsia="Calibri" w:hAnsi="Calibri" w:cs="Times New Roman"/>
        </w:rPr>
        <w:t xml:space="preserve"> </w:t>
      </w:r>
      <w:r w:rsidRPr="004219C4">
        <w:rPr>
          <w:rFonts w:ascii="Calibri" w:eastAsia="Calibri" w:hAnsi="Calibri" w:cs="Times New Roman"/>
        </w:rPr>
        <w:t xml:space="preserve">preferences and </w:t>
      </w:r>
      <w:r w:rsidR="0052671A">
        <w:rPr>
          <w:rFonts w:ascii="Calibri" w:eastAsia="Calibri" w:hAnsi="Calibri" w:cs="Times New Roman"/>
        </w:rPr>
        <w:t xml:space="preserve">backcountry </w:t>
      </w:r>
      <w:r w:rsidR="00143748">
        <w:rPr>
          <w:rFonts w:ascii="Calibri" w:eastAsia="Calibri" w:hAnsi="Calibri" w:cs="Times New Roman"/>
        </w:rPr>
        <w:t xml:space="preserve">lake </w:t>
      </w:r>
      <w:r w:rsidR="0052671A">
        <w:rPr>
          <w:rFonts w:ascii="Calibri" w:eastAsia="Calibri" w:hAnsi="Calibri" w:cs="Times New Roman"/>
        </w:rPr>
        <w:t>destinations</w:t>
      </w:r>
      <w:r w:rsidRPr="004219C4">
        <w:rPr>
          <w:rFonts w:ascii="Calibri" w:eastAsia="Calibri" w:hAnsi="Calibri" w:cs="Times New Roman"/>
        </w:rPr>
        <w:t>.</w:t>
      </w:r>
    </w:p>
    <w:p w14:paraId="5C004ACD" w14:textId="77777777" w:rsidR="00824BB8" w:rsidRDefault="00824BB8" w:rsidP="00855A99">
      <w:pPr>
        <w:pBdr>
          <w:top w:val="nil"/>
          <w:left w:val="nil"/>
          <w:bottom w:val="nil"/>
          <w:right w:val="nil"/>
          <w:between w:val="nil"/>
          <w:bar w:val="nil"/>
        </w:pBdr>
        <w:spacing w:after="0"/>
        <w:ind w:right="270"/>
        <w:rPr>
          <w:rFonts w:ascii="Calibri" w:eastAsia="Calibri" w:hAnsi="Calibri" w:cs="Arial Unicode MS"/>
          <w:color w:val="000000"/>
          <w:u w:color="000000"/>
          <w:bdr w:val="nil"/>
        </w:rPr>
      </w:pPr>
    </w:p>
    <w:p w14:paraId="022F4549" w14:textId="749039A4" w:rsidR="004219C4" w:rsidRPr="004219C4" w:rsidRDefault="004219C4" w:rsidP="00855A99">
      <w:pPr>
        <w:pBdr>
          <w:top w:val="nil"/>
          <w:left w:val="nil"/>
          <w:bottom w:val="nil"/>
          <w:right w:val="nil"/>
          <w:between w:val="nil"/>
          <w:bar w:val="nil"/>
        </w:pBdr>
        <w:spacing w:after="0"/>
        <w:ind w:right="270"/>
        <w:rPr>
          <w:rFonts w:ascii="Calibri" w:eastAsia="Calibri" w:hAnsi="Calibri" w:cs="Calibri"/>
          <w:color w:val="000000"/>
          <w:u w:color="000000"/>
          <w:bdr w:val="nil"/>
        </w:rPr>
      </w:pPr>
      <w:r w:rsidRPr="004219C4">
        <w:rPr>
          <w:rFonts w:ascii="Calibri" w:eastAsia="Calibri" w:hAnsi="Calibri" w:cs="Arial Unicode MS"/>
          <w:color w:val="000000"/>
          <w:u w:color="000000"/>
          <w:bdr w:val="nil"/>
        </w:rPr>
        <w:t xml:space="preserve">This </w:t>
      </w:r>
      <w:r w:rsidR="00157738">
        <w:rPr>
          <w:rFonts w:ascii="Calibri" w:eastAsia="Calibri" w:hAnsi="Calibri" w:cs="Arial Unicode MS"/>
          <w:color w:val="000000"/>
          <w:u w:color="000000"/>
          <w:bdr w:val="nil"/>
        </w:rPr>
        <w:t xml:space="preserve">collection </w:t>
      </w:r>
      <w:r w:rsidRPr="004219C4">
        <w:rPr>
          <w:rFonts w:ascii="Calibri" w:eastAsia="Calibri" w:hAnsi="Calibri" w:cs="Arial Unicode MS"/>
          <w:color w:val="000000"/>
          <w:u w:color="000000"/>
          <w:bdr w:val="nil"/>
        </w:rPr>
        <w:t>will be administered during the summer of 2017 and will include qualitative and descriptive data collection in order to:</w:t>
      </w:r>
    </w:p>
    <w:p w14:paraId="6A81C40E" w14:textId="48038D03" w:rsidR="004219C4" w:rsidRPr="004219C4" w:rsidRDefault="004219C4" w:rsidP="00855A99">
      <w:pPr>
        <w:numPr>
          <w:ilvl w:val="0"/>
          <w:numId w:val="3"/>
        </w:numPr>
        <w:pBdr>
          <w:top w:val="nil"/>
          <w:left w:val="nil"/>
          <w:bottom w:val="nil"/>
          <w:right w:val="nil"/>
          <w:between w:val="nil"/>
          <w:bar w:val="nil"/>
        </w:pBdr>
        <w:autoSpaceDE w:val="0"/>
        <w:autoSpaceDN w:val="0"/>
        <w:spacing w:after="0"/>
        <w:ind w:right="270"/>
        <w:rPr>
          <w:rFonts w:ascii="Calibri" w:eastAsia="Calibri" w:hAnsi="Calibri" w:cs="Calibri"/>
        </w:rPr>
      </w:pPr>
      <w:r w:rsidRPr="004219C4">
        <w:rPr>
          <w:rFonts w:ascii="Calibri" w:eastAsia="Calibri" w:hAnsi="Calibri" w:cs="Times New Roman"/>
        </w:rPr>
        <w:t>To inform development of potential indicators of quality for visitor experience.</w:t>
      </w:r>
    </w:p>
    <w:p w14:paraId="0F4B3252" w14:textId="77777777" w:rsidR="004219C4" w:rsidRPr="004219C4" w:rsidRDefault="004219C4" w:rsidP="00855A99">
      <w:pPr>
        <w:numPr>
          <w:ilvl w:val="0"/>
          <w:numId w:val="3"/>
        </w:numPr>
        <w:pBdr>
          <w:top w:val="nil"/>
          <w:left w:val="nil"/>
          <w:bottom w:val="nil"/>
          <w:right w:val="nil"/>
          <w:between w:val="nil"/>
          <w:bar w:val="nil"/>
        </w:pBdr>
        <w:autoSpaceDE w:val="0"/>
        <w:autoSpaceDN w:val="0"/>
        <w:spacing w:after="0"/>
        <w:ind w:right="270"/>
        <w:rPr>
          <w:rFonts w:ascii="Calibri" w:eastAsia="Calibri" w:hAnsi="Calibri" w:cs="Calibri"/>
        </w:rPr>
      </w:pPr>
      <w:r w:rsidRPr="004219C4">
        <w:rPr>
          <w:rFonts w:ascii="Calibri" w:eastAsia="Calibri" w:hAnsi="Calibri" w:cs="Times New Roman"/>
        </w:rPr>
        <w:t>Describe visitor use travel patterns and related natural resource conditions.</w:t>
      </w:r>
    </w:p>
    <w:p w14:paraId="52D6271D" w14:textId="77777777" w:rsidR="007D4C26" w:rsidRDefault="004219C4" w:rsidP="00855A99">
      <w:pPr>
        <w:numPr>
          <w:ilvl w:val="0"/>
          <w:numId w:val="3"/>
        </w:numPr>
        <w:autoSpaceDE w:val="0"/>
        <w:autoSpaceDN w:val="0"/>
        <w:spacing w:after="0"/>
        <w:contextualSpacing/>
        <w:rPr>
          <w:rFonts w:ascii="Calibri" w:eastAsia="Times New Roman" w:hAnsi="Calibri" w:cs="Times New Roman"/>
        </w:rPr>
      </w:pPr>
      <w:r w:rsidRPr="004219C4">
        <w:rPr>
          <w:rFonts w:ascii="Calibri" w:eastAsia="Calibri" w:hAnsi="Calibri" w:cs="Times New Roman"/>
        </w:rPr>
        <w:t>Inform visitor use management and strategic planning efforts.</w:t>
      </w:r>
    </w:p>
    <w:p w14:paraId="7CA76DA1" w14:textId="77777777" w:rsidR="004219C4" w:rsidRPr="004219C4" w:rsidRDefault="004219C4" w:rsidP="004219C4">
      <w:pPr>
        <w:autoSpaceDE w:val="0"/>
        <w:autoSpaceDN w:val="0"/>
        <w:spacing w:after="0" w:line="240" w:lineRule="auto"/>
        <w:ind w:left="720"/>
        <w:contextualSpacing/>
        <w:rPr>
          <w:rFonts w:ascii="Calibri" w:eastAsia="Times New Roman" w:hAnsi="Calibri" w:cs="Times New Roman"/>
        </w:rPr>
      </w:pPr>
    </w:p>
    <w:p w14:paraId="3E25C17C"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497C7F99" w14:textId="77777777" w:rsidR="00E95952" w:rsidRPr="00777FD7" w:rsidRDefault="00777FD7"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b/>
        </w:rPr>
      </w:pPr>
      <w:r w:rsidRPr="00777FD7">
        <w:rPr>
          <w:rFonts w:cs="Arial"/>
          <w:b/>
        </w:rPr>
        <w:t>Respondent Universe</w:t>
      </w:r>
      <w:r w:rsidR="00A46E01" w:rsidRPr="00777FD7">
        <w:rPr>
          <w:rFonts w:cs="Arial"/>
          <w:b/>
        </w:rPr>
        <w:t xml:space="preserve">  </w:t>
      </w:r>
    </w:p>
    <w:p w14:paraId="4837EA59" w14:textId="75ED30BC" w:rsidR="00777FD7" w:rsidRPr="00AD646B" w:rsidRDefault="00777FD7" w:rsidP="003C4441">
      <w:pPr>
        <w:pStyle w:val="NoSpacing"/>
        <w:tabs>
          <w:tab w:val="left" w:pos="270"/>
        </w:tabs>
        <w:spacing w:line="360" w:lineRule="auto"/>
        <w:rPr>
          <w:rStyle w:val="None"/>
          <w:rFonts w:asciiTheme="minorHAnsi" w:eastAsia="Calibri" w:hAnsiTheme="minorHAnsi"/>
          <w:b/>
          <w:sz w:val="20"/>
          <w:szCs w:val="22"/>
        </w:rPr>
      </w:pPr>
      <w:r w:rsidRPr="00AD646B">
        <w:rPr>
          <w:rFonts w:ascii="Calibri" w:eastAsia="Calibri" w:hAnsi="Calibri" w:cs="Times"/>
          <w:sz w:val="22"/>
        </w:rPr>
        <w:t>The respondent universe for this collection will be all adults (18 years and older</w:t>
      </w:r>
      <w:r w:rsidR="008D55DD" w:rsidRPr="00AD646B">
        <w:rPr>
          <w:rFonts w:ascii="Calibri" w:eastAsia="Calibri" w:hAnsi="Calibri" w:cs="Times"/>
          <w:sz w:val="22"/>
        </w:rPr>
        <w:t>, English proficient,</w:t>
      </w:r>
      <w:r w:rsidR="00475230" w:rsidRPr="00AD646B">
        <w:rPr>
          <w:rFonts w:ascii="Calibri" w:eastAsia="Calibri" w:hAnsi="Calibri" w:cs="Times"/>
          <w:sz w:val="22"/>
        </w:rPr>
        <w:t xml:space="preserve"> and not staying in the backcountry overnight) </w:t>
      </w:r>
      <w:r w:rsidRPr="00AD646B">
        <w:rPr>
          <w:rFonts w:ascii="Calibri" w:eastAsia="Calibri" w:hAnsi="Calibri" w:cs="Times"/>
          <w:sz w:val="22"/>
        </w:rPr>
        <w:t>within the following subgroups:</w:t>
      </w:r>
    </w:p>
    <w:p w14:paraId="3E21A653" w14:textId="08FC9274" w:rsidR="003C4441" w:rsidRPr="003C4441" w:rsidRDefault="00F94A3F" w:rsidP="003C4441">
      <w:pPr>
        <w:pStyle w:val="NoSpacing"/>
        <w:numPr>
          <w:ilvl w:val="0"/>
          <w:numId w:val="5"/>
        </w:numPr>
        <w:spacing w:line="360" w:lineRule="auto"/>
        <w:ind w:left="540" w:hanging="180"/>
        <w:rPr>
          <w:rFonts w:asciiTheme="minorHAnsi" w:hAnsiTheme="minorHAnsi" w:cstheme="minorHAnsi"/>
          <w:sz w:val="22"/>
          <w:szCs w:val="22"/>
        </w:rPr>
      </w:pPr>
      <w:r w:rsidRPr="00F94A3F">
        <w:rPr>
          <w:rStyle w:val="None"/>
          <w:rFonts w:asciiTheme="minorHAnsi" w:eastAsia="Calibri" w:hAnsiTheme="minorHAnsi"/>
          <w:sz w:val="22"/>
          <w:szCs w:val="22"/>
          <w:u w:val="single"/>
        </w:rPr>
        <w:t>Backcountry Anglers and Hikers:</w:t>
      </w:r>
      <w:r>
        <w:rPr>
          <w:rStyle w:val="None"/>
          <w:rFonts w:asciiTheme="minorHAnsi" w:eastAsia="Calibri" w:hAnsiTheme="minorHAnsi"/>
          <w:sz w:val="22"/>
          <w:szCs w:val="22"/>
        </w:rPr>
        <w:t xml:space="preserve"> </w:t>
      </w:r>
      <w:r w:rsidR="003403DD" w:rsidRPr="00F94A3F">
        <w:rPr>
          <w:rStyle w:val="None"/>
          <w:rFonts w:asciiTheme="minorHAnsi" w:eastAsia="Calibri" w:hAnsiTheme="minorHAnsi"/>
          <w:sz w:val="22"/>
          <w:szCs w:val="22"/>
        </w:rPr>
        <w:t xml:space="preserve">All </w:t>
      </w:r>
      <w:r>
        <w:rPr>
          <w:rStyle w:val="None"/>
          <w:rFonts w:asciiTheme="minorHAnsi" w:eastAsia="Calibri" w:hAnsiTheme="minorHAnsi"/>
          <w:sz w:val="22"/>
          <w:szCs w:val="22"/>
        </w:rPr>
        <w:t>a</w:t>
      </w:r>
      <w:r w:rsidR="004219C4" w:rsidRPr="00F94A3F">
        <w:rPr>
          <w:rStyle w:val="None"/>
          <w:rFonts w:asciiTheme="minorHAnsi" w:eastAsia="Calibri" w:hAnsiTheme="minorHAnsi"/>
          <w:sz w:val="22"/>
          <w:szCs w:val="22"/>
        </w:rPr>
        <w:t>nglers</w:t>
      </w:r>
      <w:r w:rsidR="00656061" w:rsidRPr="00F94A3F">
        <w:rPr>
          <w:rStyle w:val="None"/>
          <w:rFonts w:asciiTheme="minorHAnsi" w:eastAsia="Calibri" w:hAnsiTheme="minorHAnsi"/>
          <w:sz w:val="22"/>
          <w:szCs w:val="22"/>
        </w:rPr>
        <w:t xml:space="preserve"> </w:t>
      </w:r>
      <w:r>
        <w:rPr>
          <w:rStyle w:val="None"/>
          <w:rFonts w:asciiTheme="minorHAnsi" w:eastAsia="Calibri" w:hAnsiTheme="minorHAnsi"/>
          <w:sz w:val="22"/>
          <w:szCs w:val="22"/>
        </w:rPr>
        <w:t>and h</w:t>
      </w:r>
      <w:r w:rsidR="00656061" w:rsidRPr="00F94A3F">
        <w:rPr>
          <w:rStyle w:val="None"/>
          <w:rFonts w:asciiTheme="minorHAnsi" w:eastAsia="Calibri" w:hAnsiTheme="minorHAnsi"/>
          <w:sz w:val="22"/>
          <w:szCs w:val="22"/>
        </w:rPr>
        <w:t>ikers</w:t>
      </w:r>
      <w:r w:rsidR="00A046A5" w:rsidRPr="003403DD">
        <w:rPr>
          <w:rStyle w:val="None"/>
          <w:rFonts w:asciiTheme="minorHAnsi" w:eastAsia="Calibri" w:hAnsiTheme="minorHAnsi"/>
          <w:sz w:val="22"/>
          <w:szCs w:val="22"/>
        </w:rPr>
        <w:t xml:space="preserve"> </w:t>
      </w:r>
      <w:r w:rsidR="003403DD">
        <w:rPr>
          <w:rStyle w:val="None"/>
          <w:rFonts w:asciiTheme="minorHAnsi" w:eastAsia="Calibri" w:hAnsiTheme="minorHAnsi"/>
          <w:sz w:val="22"/>
          <w:szCs w:val="22"/>
        </w:rPr>
        <w:t xml:space="preserve">who visit </w:t>
      </w:r>
      <w:r w:rsidR="00A046A5" w:rsidRPr="00A046A5">
        <w:rPr>
          <w:rStyle w:val="None"/>
          <w:rFonts w:asciiTheme="minorHAnsi" w:eastAsia="Calibri" w:hAnsiTheme="minorHAnsi"/>
          <w:sz w:val="22"/>
          <w:szCs w:val="22"/>
        </w:rPr>
        <w:t xml:space="preserve">popular </w:t>
      </w:r>
      <w:r w:rsidR="003403DD">
        <w:rPr>
          <w:rStyle w:val="None"/>
          <w:rFonts w:asciiTheme="minorHAnsi" w:eastAsia="Calibri" w:hAnsiTheme="minorHAnsi"/>
          <w:sz w:val="22"/>
          <w:szCs w:val="22"/>
        </w:rPr>
        <w:t xml:space="preserve">backcountry lake destinations </w:t>
      </w:r>
      <w:r w:rsidR="00FE7AA0" w:rsidRPr="00A046A5">
        <w:rPr>
          <w:rStyle w:val="None"/>
          <w:rFonts w:asciiTheme="minorHAnsi" w:eastAsia="Calibri" w:hAnsiTheme="minorHAnsi"/>
          <w:sz w:val="22"/>
          <w:szCs w:val="22"/>
        </w:rPr>
        <w:t xml:space="preserve">during the month of </w:t>
      </w:r>
      <w:r w:rsidR="00824BB8" w:rsidRPr="00A046A5">
        <w:rPr>
          <w:rStyle w:val="None"/>
          <w:rFonts w:asciiTheme="minorHAnsi" w:eastAsia="Calibri" w:hAnsiTheme="minorHAnsi"/>
          <w:sz w:val="22"/>
          <w:szCs w:val="22"/>
        </w:rPr>
        <w:t>July</w:t>
      </w:r>
      <w:r w:rsidR="00FE7AA0" w:rsidRPr="00A046A5">
        <w:rPr>
          <w:rStyle w:val="None"/>
          <w:rFonts w:asciiTheme="minorHAnsi" w:eastAsia="Calibri" w:hAnsiTheme="minorHAnsi"/>
          <w:sz w:val="22"/>
          <w:szCs w:val="22"/>
        </w:rPr>
        <w:t xml:space="preserve"> 2017 in ROMO</w:t>
      </w:r>
      <w:r w:rsidR="004219C4" w:rsidRPr="00A046A5">
        <w:rPr>
          <w:rStyle w:val="None"/>
          <w:rFonts w:asciiTheme="minorHAnsi" w:eastAsia="Calibri" w:hAnsiTheme="minorHAnsi"/>
          <w:sz w:val="22"/>
          <w:szCs w:val="22"/>
        </w:rPr>
        <w:t>.</w:t>
      </w:r>
    </w:p>
    <w:p w14:paraId="322B4D80" w14:textId="77777777" w:rsidR="00E95952" w:rsidRPr="00777FD7"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777FD7">
        <w:rPr>
          <w:rFonts w:cs="Arial"/>
          <w:b/>
        </w:rPr>
        <w:t xml:space="preserve">Sampling Plan / Procedures:  </w:t>
      </w:r>
    </w:p>
    <w:p w14:paraId="42490815" w14:textId="19A746A7" w:rsidR="00140CD8" w:rsidRDefault="003403DD" w:rsidP="003C4441">
      <w:pPr>
        <w:pStyle w:val="ListParagraph"/>
        <w:tabs>
          <w:tab w:val="left" w:pos="0"/>
          <w:tab w:val="left" w:pos="540"/>
          <w:tab w:val="left" w:pos="1440"/>
          <w:tab w:val="left" w:pos="2160"/>
          <w:tab w:val="left" w:pos="3600"/>
          <w:tab w:val="left" w:pos="5040"/>
          <w:tab w:val="left" w:pos="5760"/>
        </w:tabs>
        <w:spacing w:after="0" w:line="360" w:lineRule="auto"/>
        <w:ind w:left="0"/>
      </w:pPr>
      <w:r>
        <w:t>S</w:t>
      </w:r>
      <w:r w:rsidR="00140CD8" w:rsidRPr="00914E9F">
        <w:t xml:space="preserve">ampling will occur </w:t>
      </w:r>
      <w:r w:rsidR="00140CD8">
        <w:t xml:space="preserve">on randomly selected days during the sampling period </w:t>
      </w:r>
      <w:r w:rsidR="00140CD8" w:rsidRPr="00914E9F">
        <w:t>between Ju</w:t>
      </w:r>
      <w:r w:rsidR="009A5054">
        <w:t>ly</w:t>
      </w:r>
      <w:r w:rsidR="00140CD8" w:rsidRPr="00914E9F">
        <w:t xml:space="preserve"> </w:t>
      </w:r>
      <w:r w:rsidR="00140CD8">
        <w:t>1</w:t>
      </w:r>
      <w:r w:rsidR="00140CD8" w:rsidRPr="00914E9F">
        <w:t xml:space="preserve"> and </w:t>
      </w:r>
      <w:r w:rsidR="009A5054">
        <w:t>August</w:t>
      </w:r>
      <w:r w:rsidR="00140CD8">
        <w:t xml:space="preserve"> </w:t>
      </w:r>
      <w:r w:rsidR="00B116DB">
        <w:t>1</w:t>
      </w:r>
      <w:r w:rsidR="00140CD8" w:rsidRPr="00914E9F">
        <w:t xml:space="preserve">, 2017. Within this </w:t>
      </w:r>
      <w:r w:rsidR="009A5054">
        <w:t>3</w:t>
      </w:r>
      <w:r w:rsidR="00B116DB">
        <w:t>0</w:t>
      </w:r>
      <w:r>
        <w:t>-</w:t>
      </w:r>
      <w:r w:rsidR="00140CD8" w:rsidRPr="00914E9F">
        <w:t>day window</w:t>
      </w:r>
      <w:r>
        <w:t>,</w:t>
      </w:r>
      <w:r w:rsidR="00140CD8" w:rsidRPr="00914E9F">
        <w:t xml:space="preserve"> we</w:t>
      </w:r>
      <w:r w:rsidR="00140CD8" w:rsidRPr="00CC3628">
        <w:t xml:space="preserve"> wil</w:t>
      </w:r>
      <w:r>
        <w:t>l systematically sample backcountry anglers and hikers</w:t>
      </w:r>
      <w:r w:rsidR="00140CD8" w:rsidRPr="00CC3628">
        <w:t xml:space="preserve"> at the three locations listed below</w:t>
      </w:r>
      <w:r w:rsidR="00140CD8">
        <w:t>:</w:t>
      </w:r>
    </w:p>
    <w:p w14:paraId="06C7ECA4" w14:textId="214E8AE1" w:rsidR="00140CD8" w:rsidRDefault="00744B6F" w:rsidP="003C4441">
      <w:pPr>
        <w:pStyle w:val="ListParagraph"/>
        <w:numPr>
          <w:ilvl w:val="0"/>
          <w:numId w:val="6"/>
        </w:numPr>
        <w:tabs>
          <w:tab w:val="left" w:pos="540"/>
          <w:tab w:val="left" w:pos="1440"/>
          <w:tab w:val="left" w:pos="2160"/>
          <w:tab w:val="left" w:pos="3600"/>
          <w:tab w:val="left" w:pos="5040"/>
          <w:tab w:val="left" w:pos="5760"/>
        </w:tabs>
        <w:spacing w:after="0" w:line="360" w:lineRule="auto"/>
        <w:ind w:left="360" w:firstLine="0"/>
        <w:rPr>
          <w:rFonts w:cs="Arial"/>
        </w:rPr>
      </w:pPr>
      <w:r>
        <w:rPr>
          <w:rFonts w:cs="Arial"/>
        </w:rPr>
        <w:t>Bear</w:t>
      </w:r>
      <w:r w:rsidR="00140CD8" w:rsidRPr="00C52ED2">
        <w:rPr>
          <w:rFonts w:cs="Arial"/>
        </w:rPr>
        <w:t xml:space="preserve"> Lake trailhead </w:t>
      </w:r>
    </w:p>
    <w:p w14:paraId="3ECE0F58" w14:textId="493A020F" w:rsidR="00140CD8" w:rsidRDefault="00744B6F" w:rsidP="003C4441">
      <w:pPr>
        <w:pStyle w:val="ListParagraph"/>
        <w:numPr>
          <w:ilvl w:val="0"/>
          <w:numId w:val="6"/>
        </w:numPr>
        <w:tabs>
          <w:tab w:val="left" w:pos="540"/>
          <w:tab w:val="left" w:pos="1440"/>
          <w:tab w:val="left" w:pos="2160"/>
          <w:tab w:val="left" w:pos="3600"/>
          <w:tab w:val="left" w:pos="5040"/>
          <w:tab w:val="left" w:pos="5760"/>
        </w:tabs>
        <w:spacing w:after="0" w:line="360" w:lineRule="auto"/>
        <w:ind w:left="360" w:firstLine="0"/>
        <w:rPr>
          <w:rFonts w:cs="Arial"/>
        </w:rPr>
      </w:pPr>
      <w:r>
        <w:rPr>
          <w:rFonts w:cs="Arial"/>
        </w:rPr>
        <w:t>Fern</w:t>
      </w:r>
      <w:r w:rsidR="00140CD8" w:rsidRPr="00C52ED2">
        <w:rPr>
          <w:rFonts w:cs="Arial"/>
        </w:rPr>
        <w:t xml:space="preserve"> Lake trailhead</w:t>
      </w:r>
    </w:p>
    <w:p w14:paraId="022F6C8D" w14:textId="77777777" w:rsidR="00140CD8" w:rsidRDefault="00140CD8" w:rsidP="003C4441">
      <w:pPr>
        <w:pStyle w:val="ListParagraph"/>
        <w:numPr>
          <w:ilvl w:val="0"/>
          <w:numId w:val="6"/>
        </w:numPr>
        <w:tabs>
          <w:tab w:val="left" w:pos="540"/>
          <w:tab w:val="left" w:pos="1440"/>
          <w:tab w:val="left" w:pos="2160"/>
          <w:tab w:val="left" w:pos="3600"/>
          <w:tab w:val="left" w:pos="5040"/>
          <w:tab w:val="left" w:pos="5760"/>
        </w:tabs>
        <w:spacing w:after="0" w:line="360" w:lineRule="auto"/>
        <w:ind w:left="360" w:firstLine="0"/>
        <w:rPr>
          <w:rFonts w:cs="Arial"/>
        </w:rPr>
      </w:pPr>
      <w:r w:rsidRPr="00C52ED2">
        <w:rPr>
          <w:rFonts w:cs="Arial"/>
        </w:rPr>
        <w:t>Glacier Gorge</w:t>
      </w:r>
      <w:r w:rsidRPr="00140CD8">
        <w:rPr>
          <w:rFonts w:cs="Arial"/>
        </w:rPr>
        <w:t xml:space="preserve"> </w:t>
      </w:r>
      <w:r w:rsidRPr="00C52ED2">
        <w:rPr>
          <w:rFonts w:cs="Arial"/>
        </w:rPr>
        <w:t>trailhead</w:t>
      </w:r>
    </w:p>
    <w:p w14:paraId="26BD3C84" w14:textId="7DCB1A0C" w:rsidR="008723F6" w:rsidRDefault="008723F6" w:rsidP="003C4441">
      <w:pPr>
        <w:tabs>
          <w:tab w:val="left" w:pos="0"/>
          <w:tab w:val="left" w:pos="360"/>
          <w:tab w:val="left" w:pos="540"/>
          <w:tab w:val="left" w:pos="1440"/>
          <w:tab w:val="left" w:pos="2160"/>
          <w:tab w:val="left" w:pos="3600"/>
          <w:tab w:val="left" w:pos="5040"/>
          <w:tab w:val="left" w:pos="5760"/>
        </w:tabs>
        <w:spacing w:after="0" w:line="360" w:lineRule="auto"/>
        <w:rPr>
          <w:rFonts w:cs="Arial"/>
          <w:u w:val="single"/>
        </w:rPr>
      </w:pPr>
    </w:p>
    <w:p w14:paraId="4723757B" w14:textId="6E354D0B" w:rsidR="00744B6F" w:rsidRDefault="00744B6F" w:rsidP="003C4441">
      <w:pPr>
        <w:pStyle w:val="ListParagraph"/>
        <w:tabs>
          <w:tab w:val="left" w:pos="0"/>
          <w:tab w:val="left" w:pos="540"/>
          <w:tab w:val="left" w:pos="1440"/>
          <w:tab w:val="left" w:pos="2160"/>
          <w:tab w:val="left" w:pos="3600"/>
          <w:tab w:val="left" w:pos="5040"/>
          <w:tab w:val="left" w:pos="5760"/>
        </w:tabs>
        <w:spacing w:after="0" w:line="360" w:lineRule="auto"/>
        <w:ind w:left="0"/>
        <w:rPr>
          <w:rFonts w:cs="Arial"/>
        </w:rPr>
      </w:pPr>
      <w:r w:rsidRPr="00AD646B">
        <w:rPr>
          <w:rFonts w:eastAsia="Times New Roman" w:cs="Times New Roman"/>
        </w:rPr>
        <w:t xml:space="preserve">Sampling days will be stratified by </w:t>
      </w:r>
      <w:r>
        <w:rPr>
          <w:rFonts w:eastAsia="Times New Roman" w:cs="Times New Roman"/>
        </w:rPr>
        <w:t>weekdays and weekend days at the Bear Lake, Fern Lake, and Glacier Gorge trailheads. Each sampling day will also be stratified by morning (7am-1pm) and evening</w:t>
      </w:r>
      <w:r w:rsidRPr="00AD646B">
        <w:rPr>
          <w:rFonts w:eastAsia="Times New Roman" w:cs="Times New Roman"/>
        </w:rPr>
        <w:t xml:space="preserve"> </w:t>
      </w:r>
      <w:r>
        <w:rPr>
          <w:rFonts w:eastAsia="Times New Roman" w:cs="Times New Roman"/>
        </w:rPr>
        <w:t>(1pm-7pm) hours during the day.</w:t>
      </w:r>
      <w:r w:rsidRPr="00AD646B">
        <w:rPr>
          <w:rFonts w:eastAsia="Times New Roman" w:cs="Calibri"/>
        </w:rPr>
        <w:t xml:space="preserve"> </w:t>
      </w:r>
      <w:r w:rsidRPr="00C52ED2">
        <w:rPr>
          <w:rFonts w:cs="Arial"/>
        </w:rPr>
        <w:t>A USU researcher will staff each trailhead listed above for five days</w:t>
      </w:r>
      <w:r>
        <w:rPr>
          <w:rFonts w:cs="Arial"/>
        </w:rPr>
        <w:t xml:space="preserve"> </w:t>
      </w:r>
      <w:r w:rsidRPr="00C52ED2">
        <w:rPr>
          <w:rFonts w:cs="Arial"/>
        </w:rPr>
        <w:t>between Ju</w:t>
      </w:r>
      <w:r w:rsidR="00F92C46">
        <w:rPr>
          <w:rFonts w:cs="Arial"/>
        </w:rPr>
        <w:t>ly 1</w:t>
      </w:r>
      <w:r w:rsidRPr="00C52ED2">
        <w:rPr>
          <w:rFonts w:cs="Arial"/>
        </w:rPr>
        <w:t xml:space="preserve"> and Augus</w:t>
      </w:r>
      <w:r w:rsidR="00F92C46">
        <w:rPr>
          <w:rFonts w:cs="Arial"/>
        </w:rPr>
        <w:t>t 1</w:t>
      </w:r>
      <w:r w:rsidRPr="00C52ED2">
        <w:rPr>
          <w:rFonts w:cs="Arial"/>
        </w:rPr>
        <w:t xml:space="preserve"> 2017.</w:t>
      </w:r>
      <w:r>
        <w:rPr>
          <w:rFonts w:cs="Arial"/>
        </w:rPr>
        <w:t xml:space="preserve"> Three of the five days at each site will be devoted </w:t>
      </w:r>
      <w:r w:rsidR="003C4441">
        <w:rPr>
          <w:rFonts w:cs="Arial"/>
        </w:rPr>
        <w:t>to sampling backcountry anglers. T</w:t>
      </w:r>
      <w:r>
        <w:rPr>
          <w:rFonts w:cs="Arial"/>
        </w:rPr>
        <w:t>he remaining two days at each site will be devoted to sampling backcountry day hikers (Table 1). This will reduce unnecessary complexity of the sampling procedures and reduce the potential for incorrect survey administration.</w:t>
      </w:r>
    </w:p>
    <w:p w14:paraId="73B33185" w14:textId="77777777" w:rsidR="00744B6F" w:rsidRPr="008723F6" w:rsidRDefault="00744B6F" w:rsidP="003C4441">
      <w:pPr>
        <w:tabs>
          <w:tab w:val="left" w:pos="0"/>
          <w:tab w:val="left" w:pos="360"/>
          <w:tab w:val="left" w:pos="540"/>
          <w:tab w:val="left" w:pos="1440"/>
          <w:tab w:val="left" w:pos="2160"/>
          <w:tab w:val="left" w:pos="3600"/>
          <w:tab w:val="left" w:pos="5040"/>
          <w:tab w:val="left" w:pos="5760"/>
        </w:tabs>
        <w:spacing w:after="0" w:line="360" w:lineRule="auto"/>
        <w:rPr>
          <w:rFonts w:cs="Arial"/>
          <w:u w:val="single"/>
        </w:rPr>
      </w:pPr>
    </w:p>
    <w:p w14:paraId="2E70CBC9" w14:textId="5E2E0686" w:rsidR="008723F6" w:rsidRPr="008723F6" w:rsidRDefault="008723F6" w:rsidP="003C4441">
      <w:pPr>
        <w:tabs>
          <w:tab w:val="left" w:pos="0"/>
          <w:tab w:val="left" w:pos="360"/>
          <w:tab w:val="left" w:pos="540"/>
          <w:tab w:val="left" w:pos="1440"/>
          <w:tab w:val="left" w:pos="2160"/>
          <w:tab w:val="left" w:pos="3600"/>
          <w:tab w:val="left" w:pos="5040"/>
          <w:tab w:val="left" w:pos="5760"/>
        </w:tabs>
        <w:spacing w:after="0" w:line="360" w:lineRule="auto"/>
        <w:rPr>
          <w:rFonts w:cs="Arial"/>
          <w:u w:val="single"/>
        </w:rPr>
      </w:pPr>
      <w:r w:rsidRPr="008723F6">
        <w:rPr>
          <w:rFonts w:cs="Arial"/>
          <w:u w:val="single"/>
        </w:rPr>
        <w:t>Backcountry Anglers</w:t>
      </w:r>
    </w:p>
    <w:p w14:paraId="3846B40A" w14:textId="6E6ACBBB" w:rsidR="008723F6" w:rsidRDefault="008723F6" w:rsidP="003C4441">
      <w:pPr>
        <w:tabs>
          <w:tab w:val="left" w:pos="0"/>
          <w:tab w:val="left" w:pos="360"/>
          <w:tab w:val="left" w:pos="540"/>
          <w:tab w:val="left" w:pos="1440"/>
          <w:tab w:val="left" w:pos="2160"/>
          <w:tab w:val="left" w:pos="3600"/>
          <w:tab w:val="left" w:pos="5040"/>
          <w:tab w:val="left" w:pos="5760"/>
        </w:tabs>
        <w:spacing w:after="0" w:line="360" w:lineRule="auto"/>
      </w:pPr>
      <w:r>
        <w:rPr>
          <w:rFonts w:cs="Arial"/>
        </w:rPr>
        <w:t xml:space="preserve">Backcountry anglers, for the purpose of this study, are </w:t>
      </w:r>
      <w:r w:rsidR="00227E4C">
        <w:rPr>
          <w:rFonts w:cs="Arial"/>
        </w:rPr>
        <w:t xml:space="preserve">day use </w:t>
      </w:r>
      <w:r>
        <w:rPr>
          <w:rFonts w:cs="Arial"/>
        </w:rPr>
        <w:t xml:space="preserve">visitors </w:t>
      </w:r>
      <w:r w:rsidR="00227E4C">
        <w:rPr>
          <w:rFonts w:cs="Arial"/>
        </w:rPr>
        <w:t xml:space="preserve">(i.e. not backpacking) </w:t>
      </w:r>
      <w:r>
        <w:rPr>
          <w:rFonts w:cs="Arial"/>
        </w:rPr>
        <w:t>who participate in fishing activities</w:t>
      </w:r>
      <w:r w:rsidR="00227E4C">
        <w:rPr>
          <w:rFonts w:cs="Arial"/>
        </w:rPr>
        <w:t xml:space="preserve"> </w:t>
      </w:r>
      <w:r>
        <w:rPr>
          <w:rFonts w:cs="Arial"/>
        </w:rPr>
        <w:t xml:space="preserve">in lakes accessed from </w:t>
      </w:r>
      <w:r w:rsidR="00AA2FCC">
        <w:rPr>
          <w:rFonts w:cs="Arial"/>
        </w:rPr>
        <w:t>the Bear Lake, Fern</w:t>
      </w:r>
      <w:r>
        <w:rPr>
          <w:rFonts w:cs="Arial"/>
        </w:rPr>
        <w:t xml:space="preserve"> Lake and Glacier Gorge trailheads</w:t>
      </w:r>
      <w:r w:rsidRPr="008723F6">
        <w:rPr>
          <w:rFonts w:cs="Arial"/>
        </w:rPr>
        <w:t xml:space="preserve">. Backcountry anglers will be identified at these trailheads by the presence of specialized gear, such as fishing poles, waders, and tackle. Anglers will be intercepted on two weekdays and one weekend day at each of the three sampling locations to maximize the number of potential responses from this </w:t>
      </w:r>
      <w:r w:rsidR="00227E4C">
        <w:rPr>
          <w:rFonts w:cs="Arial"/>
        </w:rPr>
        <w:t>visitor</w:t>
      </w:r>
      <w:r w:rsidRPr="008723F6">
        <w:rPr>
          <w:rFonts w:cs="Arial"/>
        </w:rPr>
        <w:t xml:space="preserve"> group</w:t>
      </w:r>
      <w:r w:rsidR="00744B6F">
        <w:rPr>
          <w:rFonts w:cs="Arial"/>
        </w:rPr>
        <w:t xml:space="preserve"> (Table 1)</w:t>
      </w:r>
      <w:r w:rsidRPr="008723F6">
        <w:rPr>
          <w:rFonts w:cs="Arial"/>
        </w:rPr>
        <w:t>.</w:t>
      </w:r>
    </w:p>
    <w:p w14:paraId="3C353C2F" w14:textId="77777777" w:rsidR="008723F6" w:rsidRPr="008723F6" w:rsidRDefault="008723F6" w:rsidP="003C4441">
      <w:pPr>
        <w:tabs>
          <w:tab w:val="left" w:pos="0"/>
          <w:tab w:val="left" w:pos="360"/>
          <w:tab w:val="left" w:pos="540"/>
          <w:tab w:val="left" w:pos="1440"/>
          <w:tab w:val="left" w:pos="2160"/>
          <w:tab w:val="left" w:pos="3600"/>
          <w:tab w:val="left" w:pos="5040"/>
          <w:tab w:val="left" w:pos="5760"/>
        </w:tabs>
        <w:spacing w:after="0" w:line="360" w:lineRule="auto"/>
        <w:rPr>
          <w:rFonts w:cs="Arial"/>
          <w:u w:val="single"/>
        </w:rPr>
      </w:pPr>
      <w:r w:rsidRPr="008723F6">
        <w:rPr>
          <w:rFonts w:cs="Arial"/>
          <w:u w:val="single"/>
        </w:rPr>
        <w:t>Backcountry Hikers</w:t>
      </w:r>
    </w:p>
    <w:p w14:paraId="6152B88E" w14:textId="68CC9DAF" w:rsidR="008723F6" w:rsidRPr="008723F6" w:rsidRDefault="008723F6" w:rsidP="003C4441">
      <w:pPr>
        <w:tabs>
          <w:tab w:val="left" w:pos="0"/>
          <w:tab w:val="left" w:pos="360"/>
          <w:tab w:val="left" w:pos="540"/>
          <w:tab w:val="left" w:pos="1440"/>
          <w:tab w:val="left" w:pos="2160"/>
          <w:tab w:val="left" w:pos="3600"/>
          <w:tab w:val="left" w:pos="5040"/>
          <w:tab w:val="left" w:pos="5760"/>
        </w:tabs>
        <w:spacing w:after="0" w:line="360" w:lineRule="auto"/>
        <w:rPr>
          <w:rFonts w:cs="Arial"/>
        </w:rPr>
      </w:pPr>
      <w:r w:rsidRPr="008723F6">
        <w:rPr>
          <w:rFonts w:cs="Arial"/>
        </w:rPr>
        <w:t>Backcountry hikers, for the purpose of this study, are visitors who participate in day hikes (i.e. not backpacking) to lake dest</w:t>
      </w:r>
      <w:r w:rsidR="00AA2FCC">
        <w:rPr>
          <w:rFonts w:cs="Arial"/>
        </w:rPr>
        <w:t>inations from the Bear Lake, Fern</w:t>
      </w:r>
      <w:r w:rsidRPr="008723F6">
        <w:rPr>
          <w:rFonts w:cs="Arial"/>
        </w:rPr>
        <w:t xml:space="preserve"> Lake, and Glacier Gorge trailheads. Backcountry hikers will be identified as visitors without specialized gear</w:t>
      </w:r>
      <w:r w:rsidR="00227E4C">
        <w:rPr>
          <w:rFonts w:cs="Arial"/>
        </w:rPr>
        <w:t xml:space="preserve"> such as </w:t>
      </w:r>
      <w:r w:rsidRPr="008723F6">
        <w:rPr>
          <w:rFonts w:cs="Arial"/>
        </w:rPr>
        <w:t xml:space="preserve">climbing ropes, </w:t>
      </w:r>
      <w:r w:rsidR="00227E4C">
        <w:rPr>
          <w:rFonts w:cs="Arial"/>
        </w:rPr>
        <w:t xml:space="preserve">or </w:t>
      </w:r>
      <w:r w:rsidRPr="008723F6">
        <w:rPr>
          <w:rFonts w:cs="Arial"/>
        </w:rPr>
        <w:t xml:space="preserve">fishing tackle. Hikers will be intercepted on one weekday and one weekend </w:t>
      </w:r>
      <w:r w:rsidR="00227E4C">
        <w:rPr>
          <w:rFonts w:cs="Arial"/>
        </w:rPr>
        <w:t xml:space="preserve">day </w:t>
      </w:r>
      <w:r w:rsidRPr="008723F6">
        <w:rPr>
          <w:rFonts w:cs="Arial"/>
        </w:rPr>
        <w:t>at each of the three sampling locations</w:t>
      </w:r>
      <w:r w:rsidR="00744B6F">
        <w:rPr>
          <w:rFonts w:cs="Arial"/>
        </w:rPr>
        <w:t xml:space="preserve"> (Table 1)</w:t>
      </w:r>
      <w:r w:rsidRPr="008723F6">
        <w:rPr>
          <w:rFonts w:cs="Arial"/>
        </w:rPr>
        <w:t xml:space="preserve">. </w:t>
      </w:r>
    </w:p>
    <w:p w14:paraId="1769A5E7" w14:textId="32522DDF" w:rsidR="008723F6" w:rsidRDefault="008723F6" w:rsidP="003C4441">
      <w:pPr>
        <w:pStyle w:val="ListParagraph"/>
        <w:tabs>
          <w:tab w:val="left" w:pos="0"/>
          <w:tab w:val="left" w:pos="360"/>
          <w:tab w:val="left" w:pos="540"/>
          <w:tab w:val="left" w:pos="1440"/>
          <w:tab w:val="left" w:pos="2160"/>
          <w:tab w:val="left" w:pos="3600"/>
          <w:tab w:val="left" w:pos="5040"/>
          <w:tab w:val="left" w:pos="5760"/>
        </w:tabs>
        <w:spacing w:after="0" w:line="360" w:lineRule="auto"/>
        <w:ind w:left="0"/>
        <w:rPr>
          <w:rFonts w:cs="Arial"/>
        </w:rPr>
      </w:pPr>
    </w:p>
    <w:p w14:paraId="5688C5E3" w14:textId="1E4AE173" w:rsidR="008723F6" w:rsidRDefault="008723F6" w:rsidP="008723F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512F48">
        <w:rPr>
          <w:rFonts w:cs="Arial"/>
          <w:b/>
        </w:rPr>
        <w:t>Table 1</w:t>
      </w:r>
      <w:r w:rsidR="00512F48">
        <w:rPr>
          <w:rFonts w:cs="Arial"/>
          <w:b/>
        </w:rPr>
        <w:t xml:space="preserve">: </w:t>
      </w:r>
      <w:r w:rsidRPr="00AD646B">
        <w:rPr>
          <w:rFonts w:cs="Arial"/>
        </w:rPr>
        <w:t xml:space="preserve"> On-site sampling </w:t>
      </w:r>
      <w:r w:rsidRPr="006E41E4">
        <w:rPr>
          <w:rFonts w:cs="Arial"/>
        </w:rPr>
        <w:t xml:space="preserve">days per </w:t>
      </w:r>
      <w:r w:rsidR="001B7D00">
        <w:rPr>
          <w:rFonts w:cs="Arial"/>
        </w:rPr>
        <w:t>location</w:t>
      </w:r>
      <w:r w:rsidRPr="006E41E4">
        <w:rPr>
          <w:rFonts w:cs="Arial"/>
        </w:rPr>
        <w:t xml:space="preserve"> for backcountry </w:t>
      </w:r>
      <w:r w:rsidR="00F2718E">
        <w:rPr>
          <w:rFonts w:cs="Arial"/>
        </w:rPr>
        <w:t>anglers and hikers</w:t>
      </w:r>
      <w:r w:rsidR="003C4441">
        <w:rPr>
          <w:rFonts w:cs="Arial"/>
        </w:rPr>
        <w:t>.</w:t>
      </w:r>
    </w:p>
    <w:tbl>
      <w:tblPr>
        <w:tblW w:w="94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80"/>
        <w:gridCol w:w="990"/>
        <w:gridCol w:w="1080"/>
        <w:gridCol w:w="990"/>
        <w:gridCol w:w="990"/>
        <w:gridCol w:w="1080"/>
        <w:gridCol w:w="1152"/>
      </w:tblGrid>
      <w:tr w:rsidR="001B7D00" w:rsidRPr="000A08D0" w14:paraId="409B44C3" w14:textId="15EC2DF1" w:rsidTr="001B7D00">
        <w:trPr>
          <w:trHeight w:val="396"/>
        </w:trPr>
        <w:tc>
          <w:tcPr>
            <w:tcW w:w="2088" w:type="dxa"/>
            <w:tcBorders>
              <w:top w:val="nil"/>
              <w:left w:val="nil"/>
              <w:bottom w:val="nil"/>
            </w:tcBorders>
            <w:shd w:val="clear" w:color="auto" w:fill="auto"/>
            <w:noWrap/>
            <w:vAlign w:val="center"/>
          </w:tcPr>
          <w:p w14:paraId="581C77C5" w14:textId="77777777" w:rsidR="001B7D00" w:rsidRPr="000A08D0" w:rsidRDefault="001B7D00" w:rsidP="0081691B">
            <w:pPr>
              <w:autoSpaceDE w:val="0"/>
              <w:autoSpaceDN w:val="0"/>
              <w:spacing w:after="0" w:line="240" w:lineRule="auto"/>
              <w:jc w:val="center"/>
              <w:rPr>
                <w:rFonts w:eastAsia="Times New Roman" w:cs="Calibri"/>
                <w:b/>
                <w:bCs/>
                <w:sz w:val="20"/>
              </w:rPr>
            </w:pPr>
          </w:p>
        </w:tc>
        <w:tc>
          <w:tcPr>
            <w:tcW w:w="6210" w:type="dxa"/>
            <w:gridSpan w:val="6"/>
            <w:tcBorders>
              <w:right w:val="single" w:sz="4" w:space="0" w:color="auto"/>
            </w:tcBorders>
            <w:shd w:val="clear" w:color="auto" w:fill="C2D69B" w:themeFill="accent3" w:themeFillTint="99"/>
            <w:vAlign w:val="center"/>
          </w:tcPr>
          <w:p w14:paraId="572BA665" w14:textId="77777777" w:rsidR="001B7D00" w:rsidRPr="00A3426E" w:rsidRDefault="001B7D00" w:rsidP="0081691B">
            <w:pPr>
              <w:spacing w:after="0" w:line="240" w:lineRule="auto"/>
              <w:jc w:val="center"/>
              <w:rPr>
                <w:rFonts w:cs="Arial"/>
              </w:rPr>
            </w:pPr>
            <w:r>
              <w:rPr>
                <w:rFonts w:eastAsia="Times New Roman" w:cs="Calibri"/>
                <w:b/>
                <w:bCs/>
                <w:sz w:val="20"/>
              </w:rPr>
              <w:t>Locations</w:t>
            </w:r>
          </w:p>
        </w:tc>
        <w:tc>
          <w:tcPr>
            <w:tcW w:w="1152" w:type="dxa"/>
            <w:tcBorders>
              <w:top w:val="nil"/>
              <w:left w:val="single" w:sz="4" w:space="0" w:color="auto"/>
              <w:bottom w:val="nil"/>
              <w:right w:val="nil"/>
            </w:tcBorders>
            <w:shd w:val="clear" w:color="auto" w:fill="auto"/>
          </w:tcPr>
          <w:p w14:paraId="20AB27C8" w14:textId="77777777" w:rsidR="001B7D00" w:rsidRDefault="001B7D00" w:rsidP="0081691B">
            <w:pPr>
              <w:spacing w:after="0" w:line="240" w:lineRule="auto"/>
              <w:jc w:val="center"/>
              <w:rPr>
                <w:rFonts w:eastAsia="Times New Roman" w:cs="Calibri"/>
                <w:b/>
                <w:bCs/>
                <w:sz w:val="20"/>
              </w:rPr>
            </w:pPr>
          </w:p>
        </w:tc>
      </w:tr>
      <w:tr w:rsidR="001B7D00" w:rsidRPr="000A08D0" w14:paraId="2189B51E" w14:textId="6121E418" w:rsidTr="001B7D00">
        <w:trPr>
          <w:trHeight w:val="396"/>
        </w:trPr>
        <w:tc>
          <w:tcPr>
            <w:tcW w:w="2088" w:type="dxa"/>
            <w:tcBorders>
              <w:top w:val="nil"/>
              <w:left w:val="nil"/>
              <w:bottom w:val="single" w:sz="4" w:space="0" w:color="auto"/>
            </w:tcBorders>
            <w:shd w:val="clear" w:color="auto" w:fill="auto"/>
            <w:noWrap/>
            <w:vAlign w:val="center"/>
          </w:tcPr>
          <w:p w14:paraId="1FA9BF0A" w14:textId="77777777" w:rsidR="001B7D00" w:rsidRPr="000A08D0" w:rsidRDefault="001B7D00" w:rsidP="0081691B">
            <w:pPr>
              <w:autoSpaceDE w:val="0"/>
              <w:autoSpaceDN w:val="0"/>
              <w:spacing w:after="0" w:line="240" w:lineRule="auto"/>
              <w:jc w:val="center"/>
              <w:rPr>
                <w:rFonts w:eastAsia="Times New Roman" w:cs="Calibri"/>
                <w:b/>
                <w:bCs/>
                <w:sz w:val="20"/>
              </w:rPr>
            </w:pPr>
          </w:p>
        </w:tc>
        <w:tc>
          <w:tcPr>
            <w:tcW w:w="2070" w:type="dxa"/>
            <w:gridSpan w:val="2"/>
            <w:shd w:val="clear" w:color="auto" w:fill="C2D69B" w:themeFill="accent3" w:themeFillTint="99"/>
            <w:vAlign w:val="center"/>
          </w:tcPr>
          <w:p w14:paraId="4E12A013" w14:textId="1893D386" w:rsidR="001B7D00" w:rsidRPr="001B7D00" w:rsidRDefault="0096342B" w:rsidP="0081691B">
            <w:pPr>
              <w:spacing w:after="0" w:line="240" w:lineRule="auto"/>
              <w:jc w:val="center"/>
              <w:rPr>
                <w:rFonts w:eastAsia="Times New Roman" w:cs="Times New Roman"/>
                <w:b/>
                <w:color w:val="000000"/>
                <w:sz w:val="20"/>
                <w:szCs w:val="20"/>
              </w:rPr>
            </w:pPr>
            <w:r>
              <w:rPr>
                <w:rFonts w:cs="Arial"/>
                <w:b/>
                <w:sz w:val="20"/>
                <w:szCs w:val="20"/>
              </w:rPr>
              <w:t>Bear</w:t>
            </w:r>
            <w:r w:rsidR="001B7D00" w:rsidRPr="001B7D00">
              <w:rPr>
                <w:rFonts w:cs="Arial"/>
                <w:b/>
                <w:sz w:val="20"/>
                <w:szCs w:val="20"/>
              </w:rPr>
              <w:t xml:space="preserve"> Lake</w:t>
            </w:r>
          </w:p>
        </w:tc>
        <w:tc>
          <w:tcPr>
            <w:tcW w:w="2070" w:type="dxa"/>
            <w:gridSpan w:val="2"/>
            <w:shd w:val="clear" w:color="auto" w:fill="C2D69B" w:themeFill="accent3" w:themeFillTint="99"/>
            <w:vAlign w:val="center"/>
          </w:tcPr>
          <w:p w14:paraId="3B93D0A5" w14:textId="4330769A" w:rsidR="001B7D00" w:rsidRPr="001B7D00" w:rsidRDefault="0096342B" w:rsidP="0081691B">
            <w:pPr>
              <w:spacing w:after="0" w:line="240" w:lineRule="auto"/>
              <w:jc w:val="center"/>
              <w:rPr>
                <w:rFonts w:eastAsia="Times New Roman" w:cs="Times New Roman"/>
                <w:b/>
                <w:color w:val="000000"/>
                <w:sz w:val="20"/>
                <w:szCs w:val="20"/>
              </w:rPr>
            </w:pPr>
            <w:r>
              <w:rPr>
                <w:rFonts w:cs="Arial"/>
                <w:b/>
                <w:sz w:val="20"/>
                <w:szCs w:val="20"/>
              </w:rPr>
              <w:t>Fern</w:t>
            </w:r>
            <w:r w:rsidR="001B7D00" w:rsidRPr="001B7D00">
              <w:rPr>
                <w:rFonts w:cs="Arial"/>
                <w:b/>
                <w:sz w:val="20"/>
                <w:szCs w:val="20"/>
              </w:rPr>
              <w:t xml:space="preserve"> Lake</w:t>
            </w:r>
          </w:p>
        </w:tc>
        <w:tc>
          <w:tcPr>
            <w:tcW w:w="2070" w:type="dxa"/>
            <w:gridSpan w:val="2"/>
            <w:tcBorders>
              <w:right w:val="single" w:sz="4" w:space="0" w:color="auto"/>
            </w:tcBorders>
            <w:shd w:val="clear" w:color="auto" w:fill="C2D69B" w:themeFill="accent3" w:themeFillTint="99"/>
            <w:vAlign w:val="center"/>
          </w:tcPr>
          <w:p w14:paraId="30B81851" w14:textId="77777777" w:rsidR="001B7D00" w:rsidRPr="001B7D00" w:rsidRDefault="001B7D00" w:rsidP="0081691B">
            <w:pPr>
              <w:spacing w:after="0" w:line="240" w:lineRule="auto"/>
              <w:jc w:val="center"/>
              <w:rPr>
                <w:rFonts w:eastAsia="Times New Roman" w:cs="Times New Roman"/>
                <w:b/>
                <w:color w:val="000000"/>
                <w:sz w:val="20"/>
                <w:szCs w:val="20"/>
              </w:rPr>
            </w:pPr>
            <w:r w:rsidRPr="001B7D00">
              <w:rPr>
                <w:rFonts w:cs="Arial"/>
                <w:b/>
                <w:sz w:val="20"/>
                <w:szCs w:val="20"/>
              </w:rPr>
              <w:t xml:space="preserve">Glacier Gorge </w:t>
            </w:r>
          </w:p>
        </w:tc>
        <w:tc>
          <w:tcPr>
            <w:tcW w:w="1152" w:type="dxa"/>
            <w:tcBorders>
              <w:top w:val="nil"/>
              <w:left w:val="single" w:sz="4" w:space="0" w:color="auto"/>
              <w:bottom w:val="single" w:sz="4" w:space="0" w:color="auto"/>
              <w:right w:val="nil"/>
            </w:tcBorders>
            <w:shd w:val="clear" w:color="auto" w:fill="auto"/>
          </w:tcPr>
          <w:p w14:paraId="6C384EA6" w14:textId="0F383A1B" w:rsidR="001B7D00" w:rsidRPr="001B7D00" w:rsidRDefault="001B7D00" w:rsidP="0081691B">
            <w:pPr>
              <w:spacing w:after="0" w:line="240" w:lineRule="auto"/>
              <w:jc w:val="center"/>
              <w:rPr>
                <w:rFonts w:cs="Arial"/>
                <w:b/>
                <w:sz w:val="20"/>
                <w:szCs w:val="20"/>
              </w:rPr>
            </w:pPr>
          </w:p>
        </w:tc>
      </w:tr>
      <w:tr w:rsidR="001B7D00" w:rsidRPr="000A08D0" w14:paraId="46843877" w14:textId="472E1FA7" w:rsidTr="001B7D00">
        <w:trPr>
          <w:trHeight w:val="323"/>
        </w:trPr>
        <w:tc>
          <w:tcPr>
            <w:tcW w:w="2088" w:type="dxa"/>
            <w:tcBorders>
              <w:top w:val="single" w:sz="4" w:space="0" w:color="auto"/>
              <w:left w:val="single" w:sz="4" w:space="0" w:color="auto"/>
            </w:tcBorders>
            <w:shd w:val="clear" w:color="auto" w:fill="C2D69B" w:themeFill="accent3" w:themeFillTint="99"/>
            <w:noWrap/>
            <w:vAlign w:val="center"/>
          </w:tcPr>
          <w:p w14:paraId="3AF603A2"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Respondent Group</w:t>
            </w:r>
          </w:p>
        </w:tc>
        <w:tc>
          <w:tcPr>
            <w:tcW w:w="1080" w:type="dxa"/>
            <w:shd w:val="clear" w:color="auto" w:fill="auto"/>
            <w:vAlign w:val="center"/>
          </w:tcPr>
          <w:p w14:paraId="0AF63F7D"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990" w:type="dxa"/>
            <w:shd w:val="clear" w:color="auto" w:fill="D9D9D9" w:themeFill="background1" w:themeFillShade="D9"/>
            <w:vAlign w:val="center"/>
          </w:tcPr>
          <w:p w14:paraId="23EE4586"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1080" w:type="dxa"/>
            <w:shd w:val="clear" w:color="auto" w:fill="auto"/>
            <w:vAlign w:val="center"/>
          </w:tcPr>
          <w:p w14:paraId="06EDF87B"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990" w:type="dxa"/>
            <w:shd w:val="clear" w:color="auto" w:fill="D9D9D9" w:themeFill="background1" w:themeFillShade="D9"/>
            <w:vAlign w:val="center"/>
          </w:tcPr>
          <w:p w14:paraId="72622F24"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990" w:type="dxa"/>
            <w:shd w:val="clear" w:color="auto" w:fill="auto"/>
            <w:vAlign w:val="center"/>
          </w:tcPr>
          <w:p w14:paraId="3BB77B94"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1080" w:type="dxa"/>
            <w:shd w:val="clear" w:color="auto" w:fill="D9D9D9" w:themeFill="background1" w:themeFillShade="D9"/>
            <w:vAlign w:val="center"/>
          </w:tcPr>
          <w:p w14:paraId="090CAE37" w14:textId="77777777" w:rsidR="001B7D00" w:rsidRPr="000A08D0" w:rsidRDefault="001B7D00" w:rsidP="0081691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End</w:t>
            </w:r>
          </w:p>
        </w:tc>
        <w:tc>
          <w:tcPr>
            <w:tcW w:w="1152" w:type="dxa"/>
            <w:tcBorders>
              <w:top w:val="single" w:sz="4" w:space="0" w:color="auto"/>
            </w:tcBorders>
            <w:shd w:val="clear" w:color="auto" w:fill="auto"/>
          </w:tcPr>
          <w:p w14:paraId="4F81327E" w14:textId="0448539C" w:rsidR="001B7D00" w:rsidRDefault="001B7D00" w:rsidP="0081691B">
            <w:pPr>
              <w:spacing w:after="0" w:line="240" w:lineRule="auto"/>
              <w:jc w:val="center"/>
              <w:rPr>
                <w:rFonts w:eastAsia="Times New Roman" w:cs="Times New Roman"/>
                <w:b/>
                <w:color w:val="000000"/>
                <w:sz w:val="18"/>
                <w:szCs w:val="16"/>
              </w:rPr>
            </w:pPr>
            <w:r>
              <w:rPr>
                <w:rFonts w:cs="Arial"/>
                <w:b/>
                <w:sz w:val="20"/>
                <w:szCs w:val="20"/>
              </w:rPr>
              <w:t>TOTAL</w:t>
            </w:r>
          </w:p>
        </w:tc>
      </w:tr>
      <w:tr w:rsidR="001B7D00" w:rsidRPr="0093235B" w14:paraId="457F111D" w14:textId="2A7AEA09" w:rsidTr="001B7D00">
        <w:trPr>
          <w:trHeight w:val="270"/>
        </w:trPr>
        <w:tc>
          <w:tcPr>
            <w:tcW w:w="2088" w:type="dxa"/>
            <w:shd w:val="clear" w:color="auto" w:fill="auto"/>
            <w:noWrap/>
          </w:tcPr>
          <w:p w14:paraId="597707D1" w14:textId="573C746A" w:rsidR="001B7D00" w:rsidRPr="001B7D00" w:rsidRDefault="001B7D00" w:rsidP="0081691B">
            <w:pPr>
              <w:autoSpaceDE w:val="0"/>
              <w:autoSpaceDN w:val="0"/>
              <w:spacing w:after="0" w:line="240" w:lineRule="auto"/>
              <w:rPr>
                <w:rFonts w:eastAsia="Times New Roman" w:cs="Calibri"/>
                <w:b/>
                <w:bCs/>
                <w:sz w:val="20"/>
                <w:szCs w:val="20"/>
              </w:rPr>
            </w:pPr>
            <w:r>
              <w:rPr>
                <w:rFonts w:cs="Arial"/>
                <w:b/>
                <w:sz w:val="20"/>
                <w:szCs w:val="20"/>
              </w:rPr>
              <w:t xml:space="preserve">Backcountry </w:t>
            </w:r>
            <w:r w:rsidRPr="001B7D00">
              <w:rPr>
                <w:rFonts w:cs="Arial"/>
                <w:b/>
                <w:sz w:val="20"/>
                <w:szCs w:val="20"/>
              </w:rPr>
              <w:t xml:space="preserve">Anglers </w:t>
            </w:r>
          </w:p>
        </w:tc>
        <w:tc>
          <w:tcPr>
            <w:tcW w:w="1080" w:type="dxa"/>
            <w:shd w:val="clear" w:color="auto" w:fill="auto"/>
            <w:vAlign w:val="center"/>
          </w:tcPr>
          <w:p w14:paraId="4673CDEB"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2</w:t>
            </w:r>
          </w:p>
        </w:tc>
        <w:tc>
          <w:tcPr>
            <w:tcW w:w="990" w:type="dxa"/>
            <w:shd w:val="clear" w:color="auto" w:fill="D9D9D9" w:themeFill="background1" w:themeFillShade="D9"/>
            <w:vAlign w:val="center"/>
          </w:tcPr>
          <w:p w14:paraId="63AF86E9"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1080" w:type="dxa"/>
            <w:shd w:val="clear" w:color="auto" w:fill="auto"/>
            <w:vAlign w:val="center"/>
          </w:tcPr>
          <w:p w14:paraId="5FD790FA"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2</w:t>
            </w:r>
          </w:p>
        </w:tc>
        <w:tc>
          <w:tcPr>
            <w:tcW w:w="990" w:type="dxa"/>
            <w:shd w:val="clear" w:color="auto" w:fill="D9D9D9" w:themeFill="background1" w:themeFillShade="D9"/>
            <w:vAlign w:val="center"/>
          </w:tcPr>
          <w:p w14:paraId="6BE1BC15"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990" w:type="dxa"/>
            <w:shd w:val="clear" w:color="auto" w:fill="auto"/>
            <w:vAlign w:val="center"/>
          </w:tcPr>
          <w:p w14:paraId="4DF955BC"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2</w:t>
            </w:r>
          </w:p>
        </w:tc>
        <w:tc>
          <w:tcPr>
            <w:tcW w:w="1080" w:type="dxa"/>
            <w:shd w:val="clear" w:color="auto" w:fill="D9D9D9" w:themeFill="background1" w:themeFillShade="D9"/>
            <w:vAlign w:val="center"/>
          </w:tcPr>
          <w:p w14:paraId="715ADA8C"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1152" w:type="dxa"/>
            <w:shd w:val="clear" w:color="auto" w:fill="auto"/>
          </w:tcPr>
          <w:p w14:paraId="48712214" w14:textId="56D512A6"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9</w:t>
            </w:r>
          </w:p>
        </w:tc>
      </w:tr>
      <w:tr w:rsidR="001B7D00" w:rsidRPr="0093235B" w14:paraId="226022BF" w14:textId="373525B1" w:rsidTr="001B7D00">
        <w:trPr>
          <w:trHeight w:val="297"/>
        </w:trPr>
        <w:tc>
          <w:tcPr>
            <w:tcW w:w="2088" w:type="dxa"/>
            <w:shd w:val="clear" w:color="auto" w:fill="auto"/>
            <w:noWrap/>
          </w:tcPr>
          <w:p w14:paraId="36C060E0" w14:textId="024BCEC6" w:rsidR="001B7D00" w:rsidRPr="001B7D00" w:rsidRDefault="001B7D00" w:rsidP="0081691B">
            <w:pPr>
              <w:autoSpaceDE w:val="0"/>
              <w:autoSpaceDN w:val="0"/>
              <w:spacing w:after="0" w:line="240" w:lineRule="auto"/>
              <w:rPr>
                <w:rFonts w:eastAsia="Times New Roman" w:cs="Calibri"/>
                <w:b/>
                <w:sz w:val="20"/>
                <w:szCs w:val="20"/>
              </w:rPr>
            </w:pPr>
            <w:r>
              <w:rPr>
                <w:rFonts w:cs="Arial"/>
                <w:b/>
                <w:sz w:val="20"/>
                <w:szCs w:val="20"/>
              </w:rPr>
              <w:t xml:space="preserve">Backcountry </w:t>
            </w:r>
            <w:r w:rsidRPr="001B7D00">
              <w:rPr>
                <w:rFonts w:cs="Arial"/>
                <w:b/>
                <w:sz w:val="20"/>
                <w:szCs w:val="20"/>
              </w:rPr>
              <w:t>Hikers</w:t>
            </w:r>
          </w:p>
        </w:tc>
        <w:tc>
          <w:tcPr>
            <w:tcW w:w="1080" w:type="dxa"/>
            <w:shd w:val="clear" w:color="auto" w:fill="auto"/>
            <w:vAlign w:val="center"/>
          </w:tcPr>
          <w:p w14:paraId="0D5134F7"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990" w:type="dxa"/>
            <w:shd w:val="clear" w:color="auto" w:fill="D9D9D9" w:themeFill="background1" w:themeFillShade="D9"/>
            <w:vAlign w:val="center"/>
          </w:tcPr>
          <w:p w14:paraId="7F69950F"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1080" w:type="dxa"/>
            <w:shd w:val="clear" w:color="auto" w:fill="auto"/>
            <w:vAlign w:val="center"/>
          </w:tcPr>
          <w:p w14:paraId="10885C89"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990" w:type="dxa"/>
            <w:shd w:val="clear" w:color="auto" w:fill="D9D9D9" w:themeFill="background1" w:themeFillShade="D9"/>
            <w:vAlign w:val="center"/>
          </w:tcPr>
          <w:p w14:paraId="5A529F74"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990" w:type="dxa"/>
            <w:shd w:val="clear" w:color="auto" w:fill="auto"/>
            <w:vAlign w:val="center"/>
          </w:tcPr>
          <w:p w14:paraId="2EBBFB03"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1080" w:type="dxa"/>
            <w:shd w:val="clear" w:color="auto" w:fill="D9D9D9" w:themeFill="background1" w:themeFillShade="D9"/>
            <w:vAlign w:val="center"/>
          </w:tcPr>
          <w:p w14:paraId="7C995BB5" w14:textId="77777777" w:rsidR="001B7D00" w:rsidRPr="001B7D00" w:rsidRDefault="001B7D00" w:rsidP="0081691B">
            <w:pPr>
              <w:autoSpaceDE w:val="0"/>
              <w:autoSpaceDN w:val="0"/>
              <w:spacing w:after="0" w:line="240" w:lineRule="auto"/>
              <w:jc w:val="center"/>
              <w:rPr>
                <w:rFonts w:eastAsia="Times New Roman" w:cstheme="minorHAnsi"/>
                <w:bCs/>
                <w:sz w:val="20"/>
                <w:szCs w:val="18"/>
              </w:rPr>
            </w:pPr>
            <w:r w:rsidRPr="001B7D00">
              <w:rPr>
                <w:rFonts w:eastAsia="Times New Roman" w:cstheme="minorHAnsi"/>
                <w:bCs/>
                <w:sz w:val="20"/>
                <w:szCs w:val="18"/>
              </w:rPr>
              <w:t>1</w:t>
            </w:r>
          </w:p>
        </w:tc>
        <w:tc>
          <w:tcPr>
            <w:tcW w:w="1152" w:type="dxa"/>
            <w:shd w:val="clear" w:color="auto" w:fill="auto"/>
          </w:tcPr>
          <w:p w14:paraId="0CF3DBA2" w14:textId="1DD63373"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6</w:t>
            </w:r>
          </w:p>
        </w:tc>
      </w:tr>
      <w:tr w:rsidR="001B7D00" w:rsidRPr="0093235B" w14:paraId="35CE8AD5" w14:textId="023D91A6" w:rsidTr="001B7D00">
        <w:trPr>
          <w:trHeight w:val="270"/>
        </w:trPr>
        <w:tc>
          <w:tcPr>
            <w:tcW w:w="2088" w:type="dxa"/>
            <w:shd w:val="clear" w:color="auto" w:fill="auto"/>
            <w:noWrap/>
            <w:vAlign w:val="center"/>
          </w:tcPr>
          <w:p w14:paraId="5D21B3C1" w14:textId="22A630F3" w:rsidR="001B7D00" w:rsidRPr="000A08D0" w:rsidRDefault="001B7D00" w:rsidP="001B7D00">
            <w:pPr>
              <w:autoSpaceDE w:val="0"/>
              <w:autoSpaceDN w:val="0"/>
              <w:spacing w:after="0"/>
              <w:jc w:val="right"/>
              <w:rPr>
                <w:rFonts w:eastAsia="Times New Roman" w:cs="Calibri"/>
                <w:b/>
                <w:sz w:val="20"/>
              </w:rPr>
            </w:pPr>
            <w:r w:rsidRPr="000A08D0">
              <w:rPr>
                <w:rFonts w:eastAsia="Times New Roman" w:cs="Calibri"/>
                <w:b/>
                <w:sz w:val="20"/>
              </w:rPr>
              <w:t>T</w:t>
            </w:r>
            <w:r>
              <w:rPr>
                <w:rFonts w:eastAsia="Times New Roman" w:cs="Calibri"/>
                <w:b/>
                <w:sz w:val="20"/>
              </w:rPr>
              <w:t>OTAL</w:t>
            </w:r>
          </w:p>
        </w:tc>
        <w:tc>
          <w:tcPr>
            <w:tcW w:w="1080" w:type="dxa"/>
            <w:shd w:val="clear" w:color="auto" w:fill="auto"/>
            <w:vAlign w:val="center"/>
          </w:tcPr>
          <w:p w14:paraId="70F9E00E" w14:textId="77777777"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3</w:t>
            </w:r>
          </w:p>
        </w:tc>
        <w:tc>
          <w:tcPr>
            <w:tcW w:w="990" w:type="dxa"/>
            <w:shd w:val="clear" w:color="auto" w:fill="D9D9D9" w:themeFill="background1" w:themeFillShade="D9"/>
            <w:vAlign w:val="center"/>
          </w:tcPr>
          <w:p w14:paraId="3D157D56" w14:textId="77777777"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2</w:t>
            </w:r>
          </w:p>
        </w:tc>
        <w:tc>
          <w:tcPr>
            <w:tcW w:w="1080" w:type="dxa"/>
            <w:shd w:val="clear" w:color="auto" w:fill="auto"/>
            <w:vAlign w:val="center"/>
          </w:tcPr>
          <w:p w14:paraId="7C7616A5" w14:textId="77777777"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3</w:t>
            </w:r>
          </w:p>
        </w:tc>
        <w:tc>
          <w:tcPr>
            <w:tcW w:w="990" w:type="dxa"/>
            <w:shd w:val="clear" w:color="auto" w:fill="D9D9D9" w:themeFill="background1" w:themeFillShade="D9"/>
            <w:vAlign w:val="center"/>
          </w:tcPr>
          <w:p w14:paraId="594F9FF1" w14:textId="77777777"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2</w:t>
            </w:r>
          </w:p>
        </w:tc>
        <w:tc>
          <w:tcPr>
            <w:tcW w:w="990" w:type="dxa"/>
            <w:shd w:val="clear" w:color="auto" w:fill="auto"/>
            <w:vAlign w:val="center"/>
          </w:tcPr>
          <w:p w14:paraId="5EB7BEE2" w14:textId="77777777"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3</w:t>
            </w:r>
          </w:p>
        </w:tc>
        <w:tc>
          <w:tcPr>
            <w:tcW w:w="1080" w:type="dxa"/>
            <w:shd w:val="clear" w:color="auto" w:fill="D9D9D9" w:themeFill="background1" w:themeFillShade="D9"/>
            <w:vAlign w:val="center"/>
          </w:tcPr>
          <w:p w14:paraId="4A22D83D" w14:textId="77777777"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2</w:t>
            </w:r>
          </w:p>
        </w:tc>
        <w:tc>
          <w:tcPr>
            <w:tcW w:w="1152" w:type="dxa"/>
            <w:shd w:val="clear" w:color="auto" w:fill="auto"/>
          </w:tcPr>
          <w:p w14:paraId="0F093ED6" w14:textId="48B62654" w:rsidR="001B7D00" w:rsidRPr="001B7D00" w:rsidRDefault="001B7D00" w:rsidP="0081691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15</w:t>
            </w:r>
          </w:p>
        </w:tc>
      </w:tr>
    </w:tbl>
    <w:p w14:paraId="2C24E866" w14:textId="39923861" w:rsidR="008723F6" w:rsidRPr="008723F6" w:rsidRDefault="008723F6" w:rsidP="008723F6">
      <w:pPr>
        <w:tabs>
          <w:tab w:val="left" w:pos="360"/>
          <w:tab w:val="left" w:pos="540"/>
          <w:tab w:val="left" w:pos="1440"/>
          <w:tab w:val="left" w:pos="2160"/>
          <w:tab w:val="left" w:pos="3600"/>
          <w:tab w:val="left" w:pos="5040"/>
          <w:tab w:val="left" w:pos="5760"/>
        </w:tabs>
        <w:spacing w:after="0" w:line="360" w:lineRule="auto"/>
        <w:rPr>
          <w:rFonts w:cs="Arial"/>
        </w:rPr>
      </w:pPr>
    </w:p>
    <w:p w14:paraId="2931542E" w14:textId="27D3789D" w:rsidR="00A573B6" w:rsidRDefault="00AA2FCC" w:rsidP="003C4441">
      <w:pPr>
        <w:pStyle w:val="ListParagraph"/>
        <w:tabs>
          <w:tab w:val="left" w:pos="0"/>
          <w:tab w:val="left" w:pos="540"/>
          <w:tab w:val="left" w:pos="1440"/>
          <w:tab w:val="left" w:pos="2160"/>
          <w:tab w:val="left" w:pos="3600"/>
          <w:tab w:val="left" w:pos="5040"/>
          <w:tab w:val="left" w:pos="5760"/>
        </w:tabs>
        <w:spacing w:after="0" w:line="360" w:lineRule="auto"/>
        <w:ind w:left="0"/>
      </w:pPr>
      <w:r>
        <w:rPr>
          <w:rFonts w:cs="Arial"/>
        </w:rPr>
        <w:t>In a</w:t>
      </w:r>
      <w:r w:rsidR="005939FF">
        <w:rPr>
          <w:rFonts w:cs="Arial"/>
        </w:rPr>
        <w:t xml:space="preserve"> </w:t>
      </w:r>
      <w:r w:rsidR="00A573B6" w:rsidRPr="00C86FFF">
        <w:t>s</w:t>
      </w:r>
      <w:r w:rsidR="00A573B6">
        <w:t>tudy</w:t>
      </w:r>
      <w:r w:rsidR="00A573B6" w:rsidRPr="00C86FFF">
        <w:t xml:space="preserve"> of ROMO visitors</w:t>
      </w:r>
      <w:r w:rsidR="00A573B6">
        <w:t>,</w:t>
      </w:r>
      <w:r w:rsidR="00A573B6" w:rsidRPr="00C86FFF">
        <w:t xml:space="preserve"> Blotkamp et al. (2011) found in that 8% of </w:t>
      </w:r>
      <w:r w:rsidR="00A573B6">
        <w:t xml:space="preserve">all </w:t>
      </w:r>
      <w:r w:rsidR="00A573B6" w:rsidRPr="00C86FFF">
        <w:t xml:space="preserve">respondents </w:t>
      </w:r>
      <w:r w:rsidR="00A573B6">
        <w:t xml:space="preserve">(n=755), </w:t>
      </w:r>
      <w:r w:rsidR="00A573B6" w:rsidRPr="00C86FFF">
        <w:t>fished during their visit.</w:t>
      </w:r>
      <w:r w:rsidR="00A573B6">
        <w:t xml:space="preserve"> </w:t>
      </w:r>
      <w:r>
        <w:t>Though more recent data on the number of visitors to ROMO who fish is unavailable, i</w:t>
      </w:r>
      <w:r w:rsidR="00A573B6">
        <w:t xml:space="preserve">n 2016, the </w:t>
      </w:r>
      <w:r>
        <w:t xml:space="preserve">total visitation </w:t>
      </w:r>
      <w:r w:rsidR="00A573B6">
        <w:t xml:space="preserve">to ROMO during the month of July was 73,000 </w:t>
      </w:r>
      <w:r w:rsidR="00A573B6" w:rsidRPr="00C86FFF">
        <w:t xml:space="preserve">(National Park Service (NPS), 2017).  </w:t>
      </w:r>
      <w:r>
        <w:t xml:space="preserve">The number of anglers to visit ROMO in July 2017 is estimated at 8% of 73,000. </w:t>
      </w:r>
      <w:r w:rsidR="00A573B6" w:rsidRPr="00C86FFF">
        <w:t xml:space="preserve">Given that not every </w:t>
      </w:r>
      <w:r w:rsidR="00A573B6">
        <w:t>fishing</w:t>
      </w:r>
      <w:r w:rsidR="00A573B6" w:rsidRPr="00C86FFF">
        <w:t xml:space="preserve"> location within the park will be sampled, and to ensure the feasibility of this study, a </w:t>
      </w:r>
      <w:r w:rsidR="00A573B6">
        <w:t>5</w:t>
      </w:r>
      <w:r w:rsidR="00A573B6" w:rsidRPr="00C86FFF">
        <w:t>% sample of th</w:t>
      </w:r>
      <w:r w:rsidR="00A573B6">
        <w:t>e angler</w:t>
      </w:r>
      <w:r w:rsidR="00A573B6" w:rsidRPr="00C86FFF">
        <w:t xml:space="preserve"> population is proposed here</w:t>
      </w:r>
      <w:r w:rsidR="00A573B6">
        <w:t xml:space="preserve">, which will result in approximately 292 initial </w:t>
      </w:r>
      <w:r w:rsidR="00227E4C">
        <w:t xml:space="preserve">angler </w:t>
      </w:r>
      <w:r w:rsidR="00A573B6">
        <w:t>contacts</w:t>
      </w:r>
      <w:r w:rsidR="00A573B6" w:rsidRPr="00C86FFF">
        <w:t>.</w:t>
      </w:r>
      <w:r w:rsidR="00F94A3F">
        <w:t xml:space="preserve"> </w:t>
      </w:r>
    </w:p>
    <w:p w14:paraId="07A470C6" w14:textId="77777777" w:rsidR="005939FF" w:rsidRDefault="005939FF" w:rsidP="003C4441">
      <w:pPr>
        <w:pStyle w:val="ListParagraph"/>
        <w:tabs>
          <w:tab w:val="left" w:pos="0"/>
          <w:tab w:val="left" w:pos="540"/>
          <w:tab w:val="left" w:pos="1440"/>
          <w:tab w:val="left" w:pos="2160"/>
          <w:tab w:val="left" w:pos="3600"/>
          <w:tab w:val="left" w:pos="5040"/>
          <w:tab w:val="left" w:pos="5760"/>
        </w:tabs>
        <w:spacing w:after="0" w:line="360" w:lineRule="auto"/>
        <w:ind w:left="0"/>
      </w:pPr>
    </w:p>
    <w:p w14:paraId="47CFAF8E" w14:textId="76297D1E" w:rsidR="008723F6" w:rsidRDefault="005939FF" w:rsidP="003C4441">
      <w:pPr>
        <w:pStyle w:val="ListParagraph"/>
        <w:tabs>
          <w:tab w:val="left" w:pos="0"/>
          <w:tab w:val="left" w:pos="540"/>
          <w:tab w:val="left" w:pos="1440"/>
          <w:tab w:val="left" w:pos="2160"/>
          <w:tab w:val="left" w:pos="3600"/>
          <w:tab w:val="left" w:pos="5040"/>
          <w:tab w:val="left" w:pos="5760"/>
        </w:tabs>
        <w:spacing w:after="0" w:line="360" w:lineRule="auto"/>
        <w:ind w:left="0"/>
        <w:rPr>
          <w:rFonts w:cs="Arial"/>
        </w:rPr>
      </w:pPr>
      <w:r>
        <w:rPr>
          <w:rFonts w:cs="Arial"/>
        </w:rPr>
        <w:t xml:space="preserve">In the same study, approximately 57% of survey respondents (n=755) reported that they participated in day hikes in ROMO (Blotkamp, et al. 2011). </w:t>
      </w:r>
      <w:r w:rsidR="00B11BF7">
        <w:rPr>
          <w:rFonts w:cs="Arial"/>
        </w:rPr>
        <w:t xml:space="preserve">The hiker population for July 2017 is estimated at 57% of 73,000. </w:t>
      </w:r>
      <w:r>
        <w:rPr>
          <w:rFonts w:cs="Arial"/>
        </w:rPr>
        <w:t xml:space="preserve">Because this study will sample </w:t>
      </w:r>
      <w:r w:rsidR="00227E4C">
        <w:rPr>
          <w:rFonts w:cs="Arial"/>
        </w:rPr>
        <w:t xml:space="preserve">at only </w:t>
      </w:r>
      <w:r>
        <w:rPr>
          <w:rFonts w:cs="Arial"/>
        </w:rPr>
        <w:t xml:space="preserve">three trailheads, and to ensure the feasibility of the study, a 1% sample of </w:t>
      </w:r>
      <w:r w:rsidR="00227E4C">
        <w:rPr>
          <w:rFonts w:cs="Arial"/>
        </w:rPr>
        <w:t xml:space="preserve">the </w:t>
      </w:r>
      <w:r>
        <w:rPr>
          <w:rFonts w:cs="Arial"/>
        </w:rPr>
        <w:t>total</w:t>
      </w:r>
      <w:r w:rsidR="00F94A3F">
        <w:rPr>
          <w:rFonts w:cs="Arial"/>
        </w:rPr>
        <w:t xml:space="preserve"> day</w:t>
      </w:r>
      <w:r w:rsidR="00227E4C">
        <w:rPr>
          <w:rFonts w:cs="Arial"/>
        </w:rPr>
        <w:t xml:space="preserve"> hiker population</w:t>
      </w:r>
      <w:r>
        <w:rPr>
          <w:rFonts w:cs="Arial"/>
        </w:rPr>
        <w:t xml:space="preserve"> is proposed here</w:t>
      </w:r>
      <w:r w:rsidR="00227E4C">
        <w:rPr>
          <w:rFonts w:cs="Arial"/>
        </w:rPr>
        <w:t>,</w:t>
      </w:r>
      <w:r>
        <w:rPr>
          <w:rFonts w:cs="Arial"/>
        </w:rPr>
        <w:t xml:space="preserve"> </w:t>
      </w:r>
      <w:r w:rsidR="00227E4C">
        <w:rPr>
          <w:rFonts w:cs="Arial"/>
        </w:rPr>
        <w:t>which will</w:t>
      </w:r>
      <w:r>
        <w:rPr>
          <w:rFonts w:cs="Arial"/>
        </w:rPr>
        <w:t xml:space="preserve"> in </w:t>
      </w:r>
      <w:r w:rsidR="00227E4C">
        <w:rPr>
          <w:rFonts w:cs="Arial"/>
        </w:rPr>
        <w:t xml:space="preserve">approximately </w:t>
      </w:r>
      <w:r>
        <w:rPr>
          <w:rFonts w:cs="Arial"/>
        </w:rPr>
        <w:t xml:space="preserve">416 initial hiker contacts. </w:t>
      </w:r>
    </w:p>
    <w:p w14:paraId="46053DD1" w14:textId="77777777" w:rsidR="008723F6" w:rsidRPr="008723F6" w:rsidRDefault="008723F6" w:rsidP="003C4441">
      <w:pPr>
        <w:pStyle w:val="ListParagraph"/>
        <w:tabs>
          <w:tab w:val="left" w:pos="0"/>
          <w:tab w:val="left" w:pos="540"/>
          <w:tab w:val="left" w:pos="1440"/>
          <w:tab w:val="left" w:pos="2160"/>
          <w:tab w:val="left" w:pos="3600"/>
          <w:tab w:val="left" w:pos="5040"/>
          <w:tab w:val="left" w:pos="5760"/>
        </w:tabs>
        <w:spacing w:after="0" w:line="360" w:lineRule="auto"/>
        <w:ind w:left="0"/>
        <w:rPr>
          <w:rFonts w:cs="Arial"/>
        </w:rPr>
      </w:pPr>
    </w:p>
    <w:p w14:paraId="6EE4E367" w14:textId="7F6970BB" w:rsidR="00640CA7" w:rsidRDefault="00640CA7" w:rsidP="003C4441">
      <w:pPr>
        <w:pStyle w:val="ListParagraph"/>
        <w:tabs>
          <w:tab w:val="left" w:pos="0"/>
          <w:tab w:val="left" w:pos="1440"/>
          <w:tab w:val="left" w:pos="2160"/>
          <w:tab w:val="left" w:pos="3600"/>
          <w:tab w:val="left" w:pos="5040"/>
          <w:tab w:val="left" w:pos="5760"/>
        </w:tabs>
        <w:spacing w:after="0" w:line="360" w:lineRule="auto"/>
        <w:ind w:left="0"/>
        <w:rPr>
          <w:rFonts w:cs="Arial"/>
        </w:rPr>
      </w:pPr>
      <w:r w:rsidRPr="003033FD">
        <w:rPr>
          <w:rFonts w:cs="Arial"/>
        </w:rPr>
        <w:t>Newman and others (2010) reported that Glacier Gorge and Bear Lake trailheads receive</w:t>
      </w:r>
      <w:r w:rsidR="00227E4C">
        <w:rPr>
          <w:rFonts w:cs="Arial"/>
        </w:rPr>
        <w:t>d</w:t>
      </w:r>
      <w:r w:rsidRPr="003033FD">
        <w:rPr>
          <w:rFonts w:cs="Arial"/>
        </w:rPr>
        <w:t xml:space="preserve"> around 1</w:t>
      </w:r>
      <w:r>
        <w:rPr>
          <w:rFonts w:cs="Arial"/>
        </w:rPr>
        <w:t>,</w:t>
      </w:r>
      <w:r w:rsidRPr="003033FD">
        <w:rPr>
          <w:rFonts w:cs="Arial"/>
        </w:rPr>
        <w:t>300 and 1</w:t>
      </w:r>
      <w:r>
        <w:rPr>
          <w:rFonts w:cs="Arial"/>
        </w:rPr>
        <w:t>,</w:t>
      </w:r>
      <w:r w:rsidRPr="003033FD">
        <w:rPr>
          <w:rFonts w:cs="Arial"/>
        </w:rPr>
        <w:t>000 visitors per day respectively</w:t>
      </w:r>
      <w:r w:rsidR="00227E4C">
        <w:rPr>
          <w:rFonts w:cs="Arial"/>
        </w:rPr>
        <w:t xml:space="preserve"> in 2008</w:t>
      </w:r>
      <w:r w:rsidRPr="003033FD">
        <w:rPr>
          <w:rFonts w:cs="Arial"/>
        </w:rPr>
        <w:t xml:space="preserve">. </w:t>
      </w:r>
      <w:r w:rsidR="00876D36">
        <w:rPr>
          <w:rFonts w:cs="Arial"/>
        </w:rPr>
        <w:t>These daily visitation estimates were used to determine the number of i</w:t>
      </w:r>
      <w:r w:rsidRPr="003033FD">
        <w:rPr>
          <w:rFonts w:cs="Arial"/>
        </w:rPr>
        <w:t xml:space="preserve">nitial contacts </w:t>
      </w:r>
      <w:r w:rsidR="00876D36">
        <w:rPr>
          <w:rFonts w:cs="Arial"/>
        </w:rPr>
        <w:t>proposed</w:t>
      </w:r>
      <w:r w:rsidR="00227E4C">
        <w:rPr>
          <w:rFonts w:cs="Arial"/>
        </w:rPr>
        <w:t xml:space="preserve"> for each</w:t>
      </w:r>
      <w:r w:rsidRPr="003033FD">
        <w:rPr>
          <w:rFonts w:cs="Arial"/>
        </w:rPr>
        <w:t xml:space="preserve"> location</w:t>
      </w:r>
      <w:r w:rsidR="00876D36">
        <w:rPr>
          <w:rFonts w:cs="Arial"/>
        </w:rPr>
        <w:t xml:space="preserve"> (Table </w:t>
      </w:r>
      <w:r w:rsidR="0081691B">
        <w:rPr>
          <w:rFonts w:cs="Arial"/>
        </w:rPr>
        <w:t>2</w:t>
      </w:r>
      <w:r w:rsidR="00876D36">
        <w:rPr>
          <w:rFonts w:cs="Arial"/>
        </w:rPr>
        <w:t>).</w:t>
      </w:r>
      <w:r w:rsidRPr="003033FD">
        <w:rPr>
          <w:rFonts w:cs="Arial"/>
        </w:rPr>
        <w:t xml:space="preserve"> </w:t>
      </w:r>
      <w:r w:rsidR="00B11BF7">
        <w:rPr>
          <w:rFonts w:cs="Arial"/>
        </w:rPr>
        <w:t xml:space="preserve">Given the total number of initial contacts (n=708) and the proportion of daily visitation at Glacier Gorge compared to Bear Lake, the </w:t>
      </w:r>
      <w:r w:rsidR="00876D36">
        <w:rPr>
          <w:rFonts w:cs="Arial"/>
        </w:rPr>
        <w:t xml:space="preserve">largest number of initial contacts </w:t>
      </w:r>
      <w:r w:rsidR="00B11BF7">
        <w:rPr>
          <w:rFonts w:cs="Arial"/>
        </w:rPr>
        <w:t>will</w:t>
      </w:r>
      <w:r w:rsidR="00876D36">
        <w:rPr>
          <w:rFonts w:cs="Arial"/>
        </w:rPr>
        <w:t xml:space="preserve"> be made at Glacier Gorge (n=320) and fewer initial contacts at Bear Lake (n=251). Due to parking limitations at the Fern Lake trailhead, the lowest number of initial contacts will be made here (n=137)</w:t>
      </w:r>
      <w:r w:rsidR="0081691B">
        <w:rPr>
          <w:rFonts w:cs="Arial"/>
        </w:rPr>
        <w:t xml:space="preserve">. This strategy will result in </w:t>
      </w:r>
      <w:r w:rsidR="00744B6F">
        <w:rPr>
          <w:rFonts w:cs="Arial"/>
        </w:rPr>
        <w:t>approximately 146 angler contacts across all weekdays and 146 angler contacts across all weekend days (Table 3). Approximately 207 hikers will be contacted across all weekdays and 209 hikers will be contacted across all weekend days (Table 3).</w:t>
      </w:r>
    </w:p>
    <w:p w14:paraId="00AC19F4" w14:textId="4B0C1B8C" w:rsidR="004E3E83" w:rsidRPr="00AD646B" w:rsidRDefault="004E3E83" w:rsidP="00AD646B">
      <w:pPr>
        <w:tabs>
          <w:tab w:val="left" w:pos="360"/>
          <w:tab w:val="left" w:pos="540"/>
          <w:tab w:val="left" w:pos="1440"/>
          <w:tab w:val="left" w:pos="2160"/>
          <w:tab w:val="left" w:pos="3600"/>
          <w:tab w:val="left" w:pos="5040"/>
          <w:tab w:val="left" w:pos="5760"/>
        </w:tabs>
        <w:spacing w:after="0" w:line="360" w:lineRule="auto"/>
        <w:rPr>
          <w:rFonts w:cs="Arial"/>
        </w:rPr>
      </w:pPr>
    </w:p>
    <w:p w14:paraId="0818FC22" w14:textId="17F8230C" w:rsidR="005939FF" w:rsidRDefault="0081691B" w:rsidP="004219C4">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512F48">
        <w:rPr>
          <w:rFonts w:eastAsia="Times New Roman" w:cs="Calibri"/>
          <w:b/>
          <w:color w:val="000000"/>
        </w:rPr>
        <w:t>Table 2</w:t>
      </w:r>
      <w:r w:rsidR="00512F48" w:rsidRPr="00512F48">
        <w:rPr>
          <w:rFonts w:eastAsia="Times New Roman" w:cs="Calibri"/>
          <w:b/>
          <w:color w:val="000000"/>
        </w:rPr>
        <w:t>:</w:t>
      </w:r>
      <w:r w:rsidR="005939FF" w:rsidRPr="00D975B0">
        <w:rPr>
          <w:rFonts w:eastAsia="Times New Roman" w:cs="Calibri"/>
          <w:color w:val="000000"/>
        </w:rPr>
        <w:t xml:space="preserve"> </w:t>
      </w:r>
      <w:r w:rsidR="005939FF" w:rsidRPr="00D975B0">
        <w:rPr>
          <w:rFonts w:eastAsia="Times New Roman" w:cs="Times New Roman"/>
          <w:color w:val="000000"/>
        </w:rPr>
        <w:t xml:space="preserve">Estimated </w:t>
      </w:r>
      <w:r w:rsidR="005939FF">
        <w:rPr>
          <w:rFonts w:eastAsia="Times New Roman" w:cs="Times New Roman"/>
          <w:color w:val="000000"/>
        </w:rPr>
        <w:t>n</w:t>
      </w:r>
      <w:r w:rsidR="005939FF" w:rsidRPr="00D975B0">
        <w:rPr>
          <w:rFonts w:eastAsia="Times New Roman" w:cs="Times New Roman"/>
          <w:color w:val="000000"/>
        </w:rPr>
        <w:t xml:space="preserve">umber of </w:t>
      </w:r>
      <w:r w:rsidR="005939FF">
        <w:rPr>
          <w:rFonts w:eastAsia="Times New Roman" w:cs="Times New Roman"/>
          <w:color w:val="000000"/>
        </w:rPr>
        <w:t>i</w:t>
      </w:r>
      <w:r w:rsidR="005939FF" w:rsidRPr="00D975B0">
        <w:rPr>
          <w:rFonts w:eastAsia="Times New Roman" w:cs="Times New Roman"/>
          <w:color w:val="000000"/>
        </w:rPr>
        <w:t xml:space="preserve">nitial </w:t>
      </w:r>
      <w:r>
        <w:rPr>
          <w:rFonts w:eastAsia="Times New Roman" w:cs="Times New Roman"/>
          <w:color w:val="000000"/>
        </w:rPr>
        <w:t>angler and hiker</w:t>
      </w:r>
      <w:r w:rsidR="005939FF" w:rsidRPr="00D975B0">
        <w:rPr>
          <w:rFonts w:eastAsia="Times New Roman" w:cs="Times New Roman"/>
          <w:color w:val="000000"/>
        </w:rPr>
        <w:t xml:space="preserve"> </w:t>
      </w:r>
      <w:r w:rsidR="005939FF">
        <w:rPr>
          <w:rFonts w:eastAsia="Times New Roman" w:cs="Times New Roman"/>
          <w:color w:val="000000"/>
        </w:rPr>
        <w:t>c</w:t>
      </w:r>
      <w:r w:rsidR="005939FF" w:rsidRPr="00D975B0">
        <w:rPr>
          <w:rFonts w:eastAsia="Times New Roman" w:cs="Times New Roman"/>
          <w:color w:val="000000"/>
        </w:rPr>
        <w:t xml:space="preserve">ontacts </w:t>
      </w:r>
      <w:r w:rsidR="003C4441">
        <w:rPr>
          <w:rFonts w:eastAsia="Times New Roman" w:cs="Times New Roman"/>
          <w:color w:val="000000"/>
        </w:rPr>
        <w:t>per site</w:t>
      </w:r>
      <w:r w:rsidR="00744B6F">
        <w:rPr>
          <w:rFonts w:eastAsia="Times New Roman" w:cs="Times New Roman"/>
          <w:color w:val="000000"/>
        </w:rPr>
        <w:t xml:space="preserve"> </w:t>
      </w:r>
      <w:r w:rsidR="005939FF">
        <w:rPr>
          <w:rFonts w:eastAsia="Times New Roman" w:cs="Times New Roman"/>
          <w:color w:val="000000"/>
        </w:rPr>
        <w:t>during July 2017</w:t>
      </w:r>
      <w:r>
        <w:rPr>
          <w:rFonts w:eastAsia="Times New Roman" w:cs="Times New Roman"/>
          <w:color w:val="000000"/>
        </w:rPr>
        <w:t>.</w:t>
      </w:r>
    </w:p>
    <w:tbl>
      <w:tblPr>
        <w:tblW w:w="9663"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080"/>
        <w:gridCol w:w="990"/>
        <w:gridCol w:w="1125"/>
        <w:gridCol w:w="1125"/>
        <w:gridCol w:w="1152"/>
        <w:gridCol w:w="1080"/>
        <w:gridCol w:w="1008"/>
      </w:tblGrid>
      <w:tr w:rsidR="0096342B" w:rsidRPr="000A08D0" w14:paraId="2383AFE7" w14:textId="5DC3ADFD" w:rsidTr="003957C5">
        <w:trPr>
          <w:trHeight w:val="396"/>
        </w:trPr>
        <w:tc>
          <w:tcPr>
            <w:tcW w:w="2103" w:type="dxa"/>
            <w:tcBorders>
              <w:top w:val="nil"/>
              <w:left w:val="nil"/>
              <w:bottom w:val="nil"/>
            </w:tcBorders>
            <w:shd w:val="clear" w:color="auto" w:fill="auto"/>
            <w:noWrap/>
            <w:vAlign w:val="center"/>
          </w:tcPr>
          <w:p w14:paraId="49B9FC5D" w14:textId="77777777" w:rsidR="0096342B" w:rsidRPr="000A08D0" w:rsidRDefault="0096342B" w:rsidP="00640CA7">
            <w:pPr>
              <w:autoSpaceDE w:val="0"/>
              <w:autoSpaceDN w:val="0"/>
              <w:spacing w:after="0" w:line="240" w:lineRule="auto"/>
              <w:jc w:val="center"/>
              <w:rPr>
                <w:rFonts w:eastAsia="Times New Roman" w:cs="Calibri"/>
                <w:b/>
                <w:bCs/>
                <w:sz w:val="20"/>
              </w:rPr>
            </w:pPr>
          </w:p>
        </w:tc>
        <w:tc>
          <w:tcPr>
            <w:tcW w:w="6552" w:type="dxa"/>
            <w:gridSpan w:val="6"/>
            <w:shd w:val="clear" w:color="auto" w:fill="C2D69B" w:themeFill="accent3" w:themeFillTint="99"/>
            <w:vAlign w:val="center"/>
          </w:tcPr>
          <w:p w14:paraId="7F1353D3" w14:textId="72624FBB" w:rsidR="0096342B" w:rsidRPr="00A3426E" w:rsidRDefault="0096342B" w:rsidP="00640CA7">
            <w:pPr>
              <w:spacing w:after="0" w:line="240" w:lineRule="auto"/>
              <w:jc w:val="center"/>
              <w:rPr>
                <w:rFonts w:cs="Arial"/>
              </w:rPr>
            </w:pPr>
            <w:r>
              <w:rPr>
                <w:rFonts w:eastAsia="Times New Roman" w:cs="Calibri"/>
                <w:b/>
                <w:bCs/>
                <w:sz w:val="20"/>
              </w:rPr>
              <w:t>Estimated Number of Visitors Contacted</w:t>
            </w:r>
          </w:p>
        </w:tc>
        <w:tc>
          <w:tcPr>
            <w:tcW w:w="1008" w:type="dxa"/>
            <w:tcBorders>
              <w:top w:val="nil"/>
              <w:bottom w:val="nil"/>
              <w:right w:val="nil"/>
            </w:tcBorders>
            <w:shd w:val="clear" w:color="auto" w:fill="auto"/>
            <w:vAlign w:val="center"/>
          </w:tcPr>
          <w:p w14:paraId="36F69F5F" w14:textId="77777777" w:rsidR="0096342B" w:rsidRPr="00A3426E" w:rsidRDefault="0096342B" w:rsidP="00A573B6">
            <w:pPr>
              <w:spacing w:after="0" w:line="240" w:lineRule="auto"/>
              <w:jc w:val="center"/>
              <w:rPr>
                <w:rFonts w:cs="Arial"/>
              </w:rPr>
            </w:pPr>
          </w:p>
        </w:tc>
      </w:tr>
      <w:tr w:rsidR="0096342B" w:rsidRPr="000A08D0" w14:paraId="3C76612A" w14:textId="2CDA9C67" w:rsidTr="003957C5">
        <w:trPr>
          <w:trHeight w:val="396"/>
        </w:trPr>
        <w:tc>
          <w:tcPr>
            <w:tcW w:w="2103" w:type="dxa"/>
            <w:tcBorders>
              <w:top w:val="nil"/>
              <w:left w:val="nil"/>
              <w:bottom w:val="single" w:sz="4" w:space="0" w:color="auto"/>
            </w:tcBorders>
            <w:shd w:val="clear" w:color="auto" w:fill="auto"/>
            <w:noWrap/>
            <w:vAlign w:val="center"/>
          </w:tcPr>
          <w:p w14:paraId="0DFFFA20" w14:textId="77777777" w:rsidR="0096342B" w:rsidRPr="000A08D0" w:rsidRDefault="0096342B" w:rsidP="00640CA7">
            <w:pPr>
              <w:autoSpaceDE w:val="0"/>
              <w:autoSpaceDN w:val="0"/>
              <w:spacing w:after="0" w:line="240" w:lineRule="auto"/>
              <w:jc w:val="center"/>
              <w:rPr>
                <w:rFonts w:eastAsia="Times New Roman" w:cs="Calibri"/>
                <w:b/>
                <w:bCs/>
                <w:sz w:val="20"/>
              </w:rPr>
            </w:pPr>
          </w:p>
        </w:tc>
        <w:tc>
          <w:tcPr>
            <w:tcW w:w="2070" w:type="dxa"/>
            <w:gridSpan w:val="2"/>
            <w:shd w:val="clear" w:color="auto" w:fill="C2D69B" w:themeFill="accent3" w:themeFillTint="99"/>
            <w:vAlign w:val="center"/>
          </w:tcPr>
          <w:p w14:paraId="0B7C6578" w14:textId="0A214DC9" w:rsidR="0096342B" w:rsidRPr="001B7D00" w:rsidRDefault="0096342B" w:rsidP="00640CA7">
            <w:pPr>
              <w:spacing w:after="0" w:line="240" w:lineRule="auto"/>
              <w:jc w:val="center"/>
              <w:rPr>
                <w:rFonts w:eastAsia="Times New Roman" w:cs="Times New Roman"/>
                <w:b/>
                <w:color w:val="000000"/>
                <w:sz w:val="20"/>
                <w:szCs w:val="20"/>
              </w:rPr>
            </w:pPr>
            <w:r w:rsidRPr="001B7D00">
              <w:rPr>
                <w:rFonts w:cs="Arial"/>
                <w:b/>
                <w:sz w:val="20"/>
                <w:szCs w:val="20"/>
              </w:rPr>
              <w:t>Bear Lake (n=251)</w:t>
            </w:r>
          </w:p>
        </w:tc>
        <w:tc>
          <w:tcPr>
            <w:tcW w:w="2250" w:type="dxa"/>
            <w:gridSpan w:val="2"/>
            <w:shd w:val="clear" w:color="auto" w:fill="C2D69B" w:themeFill="accent3" w:themeFillTint="99"/>
            <w:vAlign w:val="center"/>
          </w:tcPr>
          <w:p w14:paraId="79B3E90F" w14:textId="6C6A8160" w:rsidR="0096342B" w:rsidRPr="001B7D00" w:rsidRDefault="0096342B" w:rsidP="0096342B">
            <w:pPr>
              <w:spacing w:after="0" w:line="240" w:lineRule="auto"/>
              <w:jc w:val="center"/>
              <w:rPr>
                <w:rFonts w:cs="Arial"/>
                <w:b/>
                <w:sz w:val="20"/>
                <w:szCs w:val="20"/>
              </w:rPr>
            </w:pPr>
            <w:r w:rsidRPr="001B7D00">
              <w:rPr>
                <w:rFonts w:cs="Arial"/>
                <w:b/>
                <w:sz w:val="20"/>
                <w:szCs w:val="20"/>
              </w:rPr>
              <w:t>Fern Lake (n=137)</w:t>
            </w:r>
          </w:p>
        </w:tc>
        <w:tc>
          <w:tcPr>
            <w:tcW w:w="2232" w:type="dxa"/>
            <w:gridSpan w:val="2"/>
            <w:shd w:val="clear" w:color="auto" w:fill="C2D69B" w:themeFill="accent3" w:themeFillTint="99"/>
            <w:vAlign w:val="center"/>
          </w:tcPr>
          <w:p w14:paraId="3E4D7460" w14:textId="65549A64" w:rsidR="0096342B" w:rsidRPr="001B7D00" w:rsidRDefault="0096342B" w:rsidP="00640CA7">
            <w:pPr>
              <w:spacing w:after="0" w:line="240" w:lineRule="auto"/>
              <w:jc w:val="center"/>
              <w:rPr>
                <w:rFonts w:eastAsia="Times New Roman" w:cs="Times New Roman"/>
                <w:b/>
                <w:color w:val="000000"/>
                <w:sz w:val="20"/>
                <w:szCs w:val="20"/>
              </w:rPr>
            </w:pPr>
            <w:r w:rsidRPr="001B7D00">
              <w:rPr>
                <w:rFonts w:cs="Arial"/>
                <w:b/>
                <w:sz w:val="20"/>
                <w:szCs w:val="20"/>
              </w:rPr>
              <w:t>Glacier Gorge (n=320)</w:t>
            </w:r>
          </w:p>
        </w:tc>
        <w:tc>
          <w:tcPr>
            <w:tcW w:w="1008" w:type="dxa"/>
            <w:tcBorders>
              <w:top w:val="nil"/>
              <w:right w:val="nil"/>
            </w:tcBorders>
            <w:shd w:val="clear" w:color="auto" w:fill="auto"/>
            <w:vAlign w:val="center"/>
          </w:tcPr>
          <w:p w14:paraId="59AEED77" w14:textId="77777777" w:rsidR="0096342B" w:rsidRPr="000A08D0" w:rsidRDefault="0096342B" w:rsidP="00A573B6">
            <w:pPr>
              <w:spacing w:after="0" w:line="240" w:lineRule="auto"/>
              <w:jc w:val="center"/>
              <w:rPr>
                <w:rFonts w:eastAsia="Times New Roman" w:cs="Times New Roman"/>
                <w:b/>
                <w:color w:val="000000"/>
                <w:sz w:val="18"/>
                <w:szCs w:val="16"/>
              </w:rPr>
            </w:pPr>
          </w:p>
        </w:tc>
      </w:tr>
      <w:tr w:rsidR="0096342B" w:rsidRPr="000A08D0" w14:paraId="30E4624D" w14:textId="6BC24CD6" w:rsidTr="003957C5">
        <w:trPr>
          <w:trHeight w:val="323"/>
        </w:trPr>
        <w:tc>
          <w:tcPr>
            <w:tcW w:w="2103" w:type="dxa"/>
            <w:tcBorders>
              <w:top w:val="single" w:sz="4" w:space="0" w:color="auto"/>
              <w:left w:val="single" w:sz="4" w:space="0" w:color="auto"/>
            </w:tcBorders>
            <w:shd w:val="clear" w:color="auto" w:fill="C2D69B" w:themeFill="accent3" w:themeFillTint="99"/>
            <w:noWrap/>
            <w:vAlign w:val="center"/>
          </w:tcPr>
          <w:p w14:paraId="247A5D61" w14:textId="1AE9F6ED" w:rsidR="0096342B" w:rsidRPr="000A08D0"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Respondent Group</w:t>
            </w:r>
          </w:p>
        </w:tc>
        <w:tc>
          <w:tcPr>
            <w:tcW w:w="1080" w:type="dxa"/>
            <w:shd w:val="clear" w:color="auto" w:fill="auto"/>
            <w:vAlign w:val="center"/>
          </w:tcPr>
          <w:p w14:paraId="6007F150" w14:textId="77777777" w:rsidR="0096342B" w:rsidRPr="000A08D0"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990" w:type="dxa"/>
            <w:shd w:val="clear" w:color="auto" w:fill="D9D9D9" w:themeFill="background1" w:themeFillShade="D9"/>
            <w:vAlign w:val="center"/>
          </w:tcPr>
          <w:p w14:paraId="2BC173DD" w14:textId="1CC515B0" w:rsidR="0096342B" w:rsidRPr="000A08D0"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Weekend Day</w:t>
            </w:r>
          </w:p>
        </w:tc>
        <w:tc>
          <w:tcPr>
            <w:tcW w:w="1125" w:type="dxa"/>
            <w:vAlign w:val="center"/>
          </w:tcPr>
          <w:p w14:paraId="083E7596" w14:textId="5BC7046F" w:rsidR="0096342B"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1125" w:type="dxa"/>
            <w:shd w:val="clear" w:color="auto" w:fill="D9D9D9" w:themeFill="background1" w:themeFillShade="D9"/>
            <w:vAlign w:val="center"/>
          </w:tcPr>
          <w:p w14:paraId="68990BB6" w14:textId="4C0A91F4" w:rsidR="0096342B"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Weekend Day</w:t>
            </w:r>
          </w:p>
        </w:tc>
        <w:tc>
          <w:tcPr>
            <w:tcW w:w="1152" w:type="dxa"/>
            <w:shd w:val="clear" w:color="auto" w:fill="auto"/>
            <w:vAlign w:val="center"/>
          </w:tcPr>
          <w:p w14:paraId="3786AB0B" w14:textId="0600D286" w:rsidR="0096342B" w:rsidRPr="000A08D0"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 Day</w:t>
            </w:r>
          </w:p>
        </w:tc>
        <w:tc>
          <w:tcPr>
            <w:tcW w:w="1080" w:type="dxa"/>
            <w:shd w:val="clear" w:color="auto" w:fill="D9D9D9" w:themeFill="background1" w:themeFillShade="D9"/>
            <w:vAlign w:val="center"/>
          </w:tcPr>
          <w:p w14:paraId="445CA2F5" w14:textId="7ABDC48E" w:rsidR="0096342B" w:rsidRPr="000A08D0"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Weekend Day</w:t>
            </w:r>
          </w:p>
        </w:tc>
        <w:tc>
          <w:tcPr>
            <w:tcW w:w="1008" w:type="dxa"/>
            <w:shd w:val="clear" w:color="auto" w:fill="auto"/>
            <w:vAlign w:val="center"/>
          </w:tcPr>
          <w:p w14:paraId="180A8BA1" w14:textId="7459E847" w:rsidR="0096342B" w:rsidRPr="000A08D0" w:rsidRDefault="0096342B" w:rsidP="0096342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96342B" w:rsidRPr="0093235B" w14:paraId="5EDE3184" w14:textId="2325DA44" w:rsidTr="003957C5">
        <w:trPr>
          <w:trHeight w:val="270"/>
        </w:trPr>
        <w:tc>
          <w:tcPr>
            <w:tcW w:w="2103" w:type="dxa"/>
            <w:shd w:val="clear" w:color="auto" w:fill="auto"/>
            <w:noWrap/>
          </w:tcPr>
          <w:p w14:paraId="449C00E2" w14:textId="0787B0E4" w:rsidR="0096342B" w:rsidRPr="00934326" w:rsidRDefault="0096342B" w:rsidP="0096342B">
            <w:pPr>
              <w:autoSpaceDE w:val="0"/>
              <w:autoSpaceDN w:val="0"/>
              <w:spacing w:after="0" w:line="240" w:lineRule="auto"/>
              <w:rPr>
                <w:rFonts w:eastAsia="Times New Roman" w:cs="Calibri"/>
                <w:b/>
                <w:bCs/>
                <w:sz w:val="20"/>
                <w:szCs w:val="20"/>
              </w:rPr>
            </w:pPr>
            <w:r w:rsidRPr="00934326">
              <w:rPr>
                <w:rFonts w:cs="Arial"/>
                <w:b/>
                <w:sz w:val="20"/>
                <w:szCs w:val="20"/>
              </w:rPr>
              <w:t>Backcountry Anglers</w:t>
            </w:r>
          </w:p>
        </w:tc>
        <w:tc>
          <w:tcPr>
            <w:tcW w:w="1080" w:type="dxa"/>
            <w:shd w:val="clear" w:color="auto" w:fill="auto"/>
            <w:vAlign w:val="center"/>
          </w:tcPr>
          <w:p w14:paraId="052C88FB" w14:textId="6D4DD160"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52</w:t>
            </w:r>
          </w:p>
        </w:tc>
        <w:tc>
          <w:tcPr>
            <w:tcW w:w="990" w:type="dxa"/>
            <w:shd w:val="clear" w:color="auto" w:fill="D9D9D9" w:themeFill="background1" w:themeFillShade="D9"/>
            <w:vAlign w:val="center"/>
          </w:tcPr>
          <w:p w14:paraId="188FB3B8" w14:textId="74B7F044"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52</w:t>
            </w:r>
          </w:p>
        </w:tc>
        <w:tc>
          <w:tcPr>
            <w:tcW w:w="1125" w:type="dxa"/>
            <w:vAlign w:val="center"/>
          </w:tcPr>
          <w:p w14:paraId="60CC3ACE" w14:textId="7D01EA8A" w:rsidR="0096342B"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29</w:t>
            </w:r>
          </w:p>
        </w:tc>
        <w:tc>
          <w:tcPr>
            <w:tcW w:w="1125" w:type="dxa"/>
            <w:shd w:val="clear" w:color="auto" w:fill="D9D9D9" w:themeFill="background1" w:themeFillShade="D9"/>
            <w:vAlign w:val="center"/>
          </w:tcPr>
          <w:p w14:paraId="409BC3AF" w14:textId="4C8E0F03" w:rsidR="0096342B"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29</w:t>
            </w:r>
          </w:p>
        </w:tc>
        <w:tc>
          <w:tcPr>
            <w:tcW w:w="1152" w:type="dxa"/>
            <w:shd w:val="clear" w:color="auto" w:fill="auto"/>
            <w:vAlign w:val="center"/>
          </w:tcPr>
          <w:p w14:paraId="5BEE459A" w14:textId="52632553"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65</w:t>
            </w:r>
          </w:p>
        </w:tc>
        <w:tc>
          <w:tcPr>
            <w:tcW w:w="1080" w:type="dxa"/>
            <w:shd w:val="clear" w:color="auto" w:fill="D9D9D9" w:themeFill="background1" w:themeFillShade="D9"/>
            <w:vAlign w:val="center"/>
          </w:tcPr>
          <w:p w14:paraId="5EF101C8" w14:textId="2B991F1A"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65</w:t>
            </w:r>
          </w:p>
        </w:tc>
        <w:tc>
          <w:tcPr>
            <w:tcW w:w="1008" w:type="dxa"/>
            <w:shd w:val="clear" w:color="auto" w:fill="auto"/>
            <w:vAlign w:val="center"/>
          </w:tcPr>
          <w:p w14:paraId="7E33210A" w14:textId="20633E43" w:rsidR="0096342B" w:rsidRPr="001B7D00" w:rsidRDefault="0096342B" w:rsidP="0096342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292</w:t>
            </w:r>
          </w:p>
        </w:tc>
      </w:tr>
      <w:tr w:rsidR="0096342B" w:rsidRPr="0093235B" w14:paraId="05CD07D7" w14:textId="7D6D7B39" w:rsidTr="003957C5">
        <w:trPr>
          <w:trHeight w:val="297"/>
        </w:trPr>
        <w:tc>
          <w:tcPr>
            <w:tcW w:w="2103" w:type="dxa"/>
            <w:shd w:val="clear" w:color="auto" w:fill="auto"/>
            <w:noWrap/>
          </w:tcPr>
          <w:p w14:paraId="0D1E8952" w14:textId="7B99BF51" w:rsidR="0096342B" w:rsidRPr="00934326" w:rsidRDefault="0096342B" w:rsidP="0096342B">
            <w:pPr>
              <w:autoSpaceDE w:val="0"/>
              <w:autoSpaceDN w:val="0"/>
              <w:spacing w:after="0" w:line="240" w:lineRule="auto"/>
              <w:rPr>
                <w:rFonts w:eastAsia="Times New Roman" w:cs="Calibri"/>
                <w:b/>
                <w:sz w:val="20"/>
                <w:szCs w:val="20"/>
              </w:rPr>
            </w:pPr>
            <w:r w:rsidRPr="00934326">
              <w:rPr>
                <w:rFonts w:cs="Arial"/>
                <w:b/>
                <w:sz w:val="20"/>
                <w:szCs w:val="20"/>
              </w:rPr>
              <w:t>Backcountry Hikers</w:t>
            </w:r>
          </w:p>
        </w:tc>
        <w:tc>
          <w:tcPr>
            <w:tcW w:w="1080" w:type="dxa"/>
            <w:shd w:val="clear" w:color="auto" w:fill="auto"/>
            <w:vAlign w:val="center"/>
          </w:tcPr>
          <w:p w14:paraId="432BE558" w14:textId="3E0F8BA3"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73</w:t>
            </w:r>
          </w:p>
        </w:tc>
        <w:tc>
          <w:tcPr>
            <w:tcW w:w="990" w:type="dxa"/>
            <w:shd w:val="clear" w:color="auto" w:fill="D9D9D9" w:themeFill="background1" w:themeFillShade="D9"/>
            <w:vAlign w:val="center"/>
          </w:tcPr>
          <w:p w14:paraId="060A400E" w14:textId="0895E38C"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74</w:t>
            </w:r>
          </w:p>
        </w:tc>
        <w:tc>
          <w:tcPr>
            <w:tcW w:w="1125" w:type="dxa"/>
            <w:vAlign w:val="center"/>
          </w:tcPr>
          <w:p w14:paraId="14F6B96C" w14:textId="4D8FB6A1" w:rsidR="0096342B"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39</w:t>
            </w:r>
          </w:p>
        </w:tc>
        <w:tc>
          <w:tcPr>
            <w:tcW w:w="1125" w:type="dxa"/>
            <w:shd w:val="clear" w:color="auto" w:fill="D9D9D9" w:themeFill="background1" w:themeFillShade="D9"/>
            <w:vAlign w:val="center"/>
          </w:tcPr>
          <w:p w14:paraId="7A91DF9E" w14:textId="00E2C9F9" w:rsidR="0096342B"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40</w:t>
            </w:r>
          </w:p>
        </w:tc>
        <w:tc>
          <w:tcPr>
            <w:tcW w:w="1152" w:type="dxa"/>
            <w:shd w:val="clear" w:color="auto" w:fill="auto"/>
            <w:vAlign w:val="center"/>
          </w:tcPr>
          <w:p w14:paraId="52481FD1" w14:textId="32AEE4F2"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95</w:t>
            </w:r>
          </w:p>
        </w:tc>
        <w:tc>
          <w:tcPr>
            <w:tcW w:w="1080" w:type="dxa"/>
            <w:shd w:val="clear" w:color="auto" w:fill="D9D9D9" w:themeFill="background1" w:themeFillShade="D9"/>
            <w:vAlign w:val="center"/>
          </w:tcPr>
          <w:p w14:paraId="33F980C0" w14:textId="0FC9D8D2" w:rsidR="0096342B" w:rsidRPr="000A08D0" w:rsidRDefault="0096342B" w:rsidP="0096342B">
            <w:pPr>
              <w:autoSpaceDE w:val="0"/>
              <w:autoSpaceDN w:val="0"/>
              <w:spacing w:after="0" w:line="240" w:lineRule="auto"/>
              <w:jc w:val="center"/>
              <w:rPr>
                <w:rFonts w:eastAsia="Times New Roman" w:cstheme="minorHAnsi"/>
                <w:bCs/>
                <w:sz w:val="20"/>
                <w:szCs w:val="18"/>
              </w:rPr>
            </w:pPr>
            <w:r>
              <w:rPr>
                <w:rFonts w:eastAsia="Times New Roman" w:cstheme="minorHAnsi"/>
                <w:bCs/>
                <w:sz w:val="20"/>
                <w:szCs w:val="18"/>
              </w:rPr>
              <w:t>95</w:t>
            </w:r>
          </w:p>
        </w:tc>
        <w:tc>
          <w:tcPr>
            <w:tcW w:w="1008" w:type="dxa"/>
            <w:shd w:val="clear" w:color="auto" w:fill="auto"/>
            <w:vAlign w:val="center"/>
          </w:tcPr>
          <w:p w14:paraId="6C1D4080" w14:textId="5ADCB97F" w:rsidR="0096342B" w:rsidRPr="001B7D00" w:rsidRDefault="0096342B" w:rsidP="0096342B">
            <w:pPr>
              <w:autoSpaceDE w:val="0"/>
              <w:autoSpaceDN w:val="0"/>
              <w:spacing w:after="0" w:line="240" w:lineRule="auto"/>
              <w:jc w:val="center"/>
              <w:rPr>
                <w:rFonts w:eastAsia="Times New Roman" w:cstheme="minorHAnsi"/>
                <w:b/>
                <w:bCs/>
                <w:sz w:val="20"/>
                <w:szCs w:val="18"/>
              </w:rPr>
            </w:pPr>
            <w:r w:rsidRPr="001B7D00">
              <w:rPr>
                <w:rFonts w:eastAsia="Times New Roman" w:cstheme="minorHAnsi"/>
                <w:b/>
                <w:bCs/>
                <w:sz w:val="20"/>
                <w:szCs w:val="18"/>
              </w:rPr>
              <w:t>416</w:t>
            </w:r>
          </w:p>
        </w:tc>
      </w:tr>
      <w:tr w:rsidR="0096342B" w:rsidRPr="0093235B" w14:paraId="40297C7A" w14:textId="5D63D520" w:rsidTr="003957C5">
        <w:trPr>
          <w:trHeight w:val="188"/>
        </w:trPr>
        <w:tc>
          <w:tcPr>
            <w:tcW w:w="2103" w:type="dxa"/>
            <w:shd w:val="clear" w:color="auto" w:fill="auto"/>
            <w:noWrap/>
            <w:vAlign w:val="center"/>
          </w:tcPr>
          <w:p w14:paraId="25B27E87" w14:textId="1DB956B3" w:rsidR="0096342B" w:rsidRPr="00934326" w:rsidRDefault="0096342B" w:rsidP="0096342B">
            <w:pPr>
              <w:autoSpaceDE w:val="0"/>
              <w:autoSpaceDN w:val="0"/>
              <w:spacing w:after="0"/>
              <w:jc w:val="right"/>
              <w:rPr>
                <w:rFonts w:eastAsia="Times New Roman" w:cs="Calibri"/>
                <w:b/>
                <w:sz w:val="20"/>
              </w:rPr>
            </w:pPr>
            <w:r w:rsidRPr="00934326">
              <w:rPr>
                <w:rFonts w:eastAsia="Times New Roman" w:cs="Calibri"/>
                <w:b/>
                <w:sz w:val="20"/>
              </w:rPr>
              <w:t>TOTAL</w:t>
            </w:r>
          </w:p>
        </w:tc>
        <w:tc>
          <w:tcPr>
            <w:tcW w:w="1080" w:type="dxa"/>
            <w:shd w:val="clear" w:color="auto" w:fill="auto"/>
            <w:vAlign w:val="center"/>
          </w:tcPr>
          <w:p w14:paraId="15B62A02" w14:textId="5C18E1B8" w:rsidR="0096342B" w:rsidRPr="00D975B0"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125</w:t>
            </w:r>
          </w:p>
        </w:tc>
        <w:tc>
          <w:tcPr>
            <w:tcW w:w="990" w:type="dxa"/>
            <w:shd w:val="clear" w:color="auto" w:fill="D9D9D9" w:themeFill="background1" w:themeFillShade="D9"/>
            <w:vAlign w:val="center"/>
          </w:tcPr>
          <w:p w14:paraId="08763E76" w14:textId="024C9B39" w:rsidR="0096342B" w:rsidRPr="00D975B0"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126</w:t>
            </w:r>
          </w:p>
        </w:tc>
        <w:tc>
          <w:tcPr>
            <w:tcW w:w="1125" w:type="dxa"/>
            <w:vAlign w:val="center"/>
          </w:tcPr>
          <w:p w14:paraId="477F95A7" w14:textId="1D5E1A21" w:rsidR="0096342B"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68</w:t>
            </w:r>
          </w:p>
        </w:tc>
        <w:tc>
          <w:tcPr>
            <w:tcW w:w="1125" w:type="dxa"/>
            <w:shd w:val="clear" w:color="auto" w:fill="D9D9D9" w:themeFill="background1" w:themeFillShade="D9"/>
            <w:vAlign w:val="center"/>
          </w:tcPr>
          <w:p w14:paraId="3755C0DF" w14:textId="176B0DCE" w:rsidR="0096342B"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69</w:t>
            </w:r>
          </w:p>
        </w:tc>
        <w:tc>
          <w:tcPr>
            <w:tcW w:w="1152" w:type="dxa"/>
            <w:shd w:val="clear" w:color="auto" w:fill="auto"/>
            <w:vAlign w:val="center"/>
          </w:tcPr>
          <w:p w14:paraId="3B46DD08" w14:textId="493CAA15" w:rsidR="0096342B" w:rsidRPr="00D975B0"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160</w:t>
            </w:r>
          </w:p>
        </w:tc>
        <w:tc>
          <w:tcPr>
            <w:tcW w:w="1080" w:type="dxa"/>
            <w:shd w:val="clear" w:color="auto" w:fill="D9D9D9" w:themeFill="background1" w:themeFillShade="D9"/>
            <w:vAlign w:val="center"/>
          </w:tcPr>
          <w:p w14:paraId="289A3D2C" w14:textId="7489343E" w:rsidR="0096342B" w:rsidRPr="00D975B0"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160</w:t>
            </w:r>
          </w:p>
        </w:tc>
        <w:tc>
          <w:tcPr>
            <w:tcW w:w="1008" w:type="dxa"/>
            <w:shd w:val="clear" w:color="auto" w:fill="auto"/>
            <w:vAlign w:val="center"/>
          </w:tcPr>
          <w:p w14:paraId="59F407BD" w14:textId="6CCB1543" w:rsidR="0096342B" w:rsidRPr="00D975B0" w:rsidRDefault="0096342B" w:rsidP="0096342B">
            <w:pPr>
              <w:autoSpaceDE w:val="0"/>
              <w:autoSpaceDN w:val="0"/>
              <w:spacing w:after="0" w:line="240" w:lineRule="auto"/>
              <w:jc w:val="center"/>
              <w:rPr>
                <w:rFonts w:eastAsia="Times New Roman" w:cstheme="minorHAnsi"/>
                <w:b/>
                <w:bCs/>
                <w:sz w:val="20"/>
                <w:szCs w:val="18"/>
              </w:rPr>
            </w:pPr>
            <w:r>
              <w:rPr>
                <w:rFonts w:eastAsia="Times New Roman" w:cstheme="minorHAnsi"/>
                <w:b/>
                <w:bCs/>
                <w:sz w:val="20"/>
                <w:szCs w:val="18"/>
              </w:rPr>
              <w:t>708</w:t>
            </w:r>
          </w:p>
        </w:tc>
      </w:tr>
    </w:tbl>
    <w:p w14:paraId="21165DA5" w14:textId="71B616BA" w:rsidR="0081691B" w:rsidRPr="0096342B" w:rsidRDefault="0081691B" w:rsidP="0096342B">
      <w:pPr>
        <w:tabs>
          <w:tab w:val="left" w:pos="360"/>
          <w:tab w:val="left" w:pos="540"/>
          <w:tab w:val="left" w:pos="1440"/>
          <w:tab w:val="left" w:pos="2160"/>
          <w:tab w:val="left" w:pos="3600"/>
          <w:tab w:val="left" w:pos="5040"/>
          <w:tab w:val="left" w:pos="5760"/>
        </w:tabs>
        <w:spacing w:after="0" w:line="360" w:lineRule="auto"/>
        <w:rPr>
          <w:rFonts w:cs="Arial"/>
        </w:rPr>
      </w:pPr>
    </w:p>
    <w:p w14:paraId="4AD7CC25" w14:textId="380C54DF" w:rsidR="0081691B" w:rsidRDefault="0081691B" w:rsidP="004219C4">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512F48">
        <w:rPr>
          <w:rFonts w:cs="Arial"/>
          <w:b/>
        </w:rPr>
        <w:t>Table 3</w:t>
      </w:r>
      <w:r w:rsidR="00512F48">
        <w:rPr>
          <w:rFonts w:cs="Arial"/>
          <w:b/>
        </w:rPr>
        <w:t>:</w:t>
      </w:r>
      <w:r>
        <w:rPr>
          <w:rFonts w:cs="Arial"/>
        </w:rPr>
        <w:t xml:space="preserve"> Estimated number of </w:t>
      </w:r>
      <w:r w:rsidR="00744B6F">
        <w:rPr>
          <w:rFonts w:cs="Arial"/>
        </w:rPr>
        <w:t xml:space="preserve">initial angler and hiker contacts </w:t>
      </w:r>
      <w:r w:rsidR="003C4441">
        <w:rPr>
          <w:rFonts w:cs="Arial"/>
        </w:rPr>
        <w:t>for</w:t>
      </w:r>
      <w:r w:rsidR="00744B6F">
        <w:rPr>
          <w:rFonts w:cs="Arial"/>
        </w:rPr>
        <w:t xml:space="preserve"> day</w:t>
      </w:r>
      <w:r w:rsidR="003C4441">
        <w:rPr>
          <w:rFonts w:cs="Arial"/>
        </w:rPr>
        <w:t>s</w:t>
      </w:r>
      <w:r w:rsidR="00744B6F">
        <w:rPr>
          <w:rFonts w:cs="Arial"/>
        </w:rPr>
        <w:t xml:space="preserve"> of the week during July 2017.</w:t>
      </w:r>
    </w:p>
    <w:tbl>
      <w:tblPr>
        <w:tblW w:w="685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1890"/>
        <w:gridCol w:w="1795"/>
        <w:gridCol w:w="1085"/>
      </w:tblGrid>
      <w:tr w:rsidR="00934326" w:rsidRPr="000A08D0" w14:paraId="15F171EC" w14:textId="77777777" w:rsidTr="001B7D00">
        <w:trPr>
          <w:trHeight w:val="396"/>
        </w:trPr>
        <w:tc>
          <w:tcPr>
            <w:tcW w:w="2085" w:type="dxa"/>
            <w:tcBorders>
              <w:top w:val="nil"/>
              <w:left w:val="nil"/>
            </w:tcBorders>
            <w:shd w:val="clear" w:color="auto" w:fill="auto"/>
            <w:noWrap/>
            <w:vAlign w:val="center"/>
          </w:tcPr>
          <w:p w14:paraId="6B028492" w14:textId="77777777" w:rsidR="00934326" w:rsidRPr="00F76839" w:rsidRDefault="00934326" w:rsidP="00640CA7">
            <w:pPr>
              <w:autoSpaceDE w:val="0"/>
              <w:autoSpaceDN w:val="0"/>
              <w:spacing w:after="0" w:line="240" w:lineRule="auto"/>
              <w:jc w:val="center"/>
              <w:rPr>
                <w:rFonts w:eastAsia="Times New Roman" w:cs="Calibri"/>
                <w:b/>
                <w:bCs/>
                <w:sz w:val="20"/>
                <w:szCs w:val="20"/>
              </w:rPr>
            </w:pPr>
          </w:p>
        </w:tc>
        <w:tc>
          <w:tcPr>
            <w:tcW w:w="3685" w:type="dxa"/>
            <w:gridSpan w:val="2"/>
            <w:shd w:val="clear" w:color="auto" w:fill="C2D69B" w:themeFill="accent3" w:themeFillTint="99"/>
            <w:vAlign w:val="center"/>
          </w:tcPr>
          <w:p w14:paraId="5AA4C940" w14:textId="77777777" w:rsidR="00934326" w:rsidRPr="0081691B" w:rsidRDefault="00934326" w:rsidP="00640CA7">
            <w:pPr>
              <w:spacing w:after="0" w:line="240" w:lineRule="auto"/>
              <w:jc w:val="center"/>
              <w:rPr>
                <w:rFonts w:eastAsia="Times New Roman" w:cs="Times New Roman"/>
                <w:b/>
                <w:color w:val="000000"/>
                <w:sz w:val="20"/>
                <w:szCs w:val="20"/>
              </w:rPr>
            </w:pPr>
            <w:r w:rsidRPr="0081691B">
              <w:rPr>
                <w:rFonts w:eastAsia="Times New Roman" w:cs="Times New Roman"/>
                <w:b/>
                <w:color w:val="000000"/>
                <w:sz w:val="20"/>
                <w:szCs w:val="20"/>
              </w:rPr>
              <w:t>July</w:t>
            </w:r>
          </w:p>
        </w:tc>
        <w:tc>
          <w:tcPr>
            <w:tcW w:w="1085" w:type="dxa"/>
            <w:tcBorders>
              <w:top w:val="nil"/>
              <w:right w:val="nil"/>
            </w:tcBorders>
            <w:shd w:val="clear" w:color="auto" w:fill="auto"/>
            <w:vAlign w:val="center"/>
          </w:tcPr>
          <w:p w14:paraId="7EC991F5" w14:textId="6E140B60" w:rsidR="00934326" w:rsidRPr="000A08D0" w:rsidRDefault="00934326" w:rsidP="00640CA7">
            <w:pPr>
              <w:spacing w:after="0" w:line="240" w:lineRule="auto"/>
              <w:jc w:val="center"/>
              <w:rPr>
                <w:rFonts w:eastAsia="Times New Roman" w:cs="Times New Roman"/>
                <w:b/>
                <w:color w:val="000000"/>
                <w:sz w:val="18"/>
                <w:szCs w:val="16"/>
              </w:rPr>
            </w:pPr>
          </w:p>
        </w:tc>
      </w:tr>
      <w:tr w:rsidR="00934326" w:rsidRPr="000A08D0" w14:paraId="458C79F3" w14:textId="77777777" w:rsidTr="001B7D00">
        <w:trPr>
          <w:trHeight w:val="323"/>
        </w:trPr>
        <w:tc>
          <w:tcPr>
            <w:tcW w:w="2085" w:type="dxa"/>
            <w:shd w:val="clear" w:color="auto" w:fill="C2D69B" w:themeFill="accent3" w:themeFillTint="99"/>
            <w:noWrap/>
            <w:vAlign w:val="center"/>
          </w:tcPr>
          <w:p w14:paraId="6AAC1F42" w14:textId="678C229F" w:rsidR="00934326" w:rsidRPr="0081691B" w:rsidRDefault="00934326" w:rsidP="00640CA7">
            <w:pPr>
              <w:spacing w:after="0" w:line="240" w:lineRule="auto"/>
              <w:jc w:val="center"/>
              <w:rPr>
                <w:rFonts w:eastAsia="Times New Roman" w:cs="Times New Roman"/>
                <w:b/>
                <w:color w:val="000000"/>
                <w:sz w:val="20"/>
                <w:szCs w:val="20"/>
              </w:rPr>
            </w:pPr>
            <w:r>
              <w:rPr>
                <w:rFonts w:eastAsia="Times New Roman" w:cs="Calibri"/>
                <w:b/>
                <w:bCs/>
                <w:sz w:val="20"/>
                <w:szCs w:val="20"/>
              </w:rPr>
              <w:t>Respondent Group</w:t>
            </w:r>
          </w:p>
        </w:tc>
        <w:tc>
          <w:tcPr>
            <w:tcW w:w="1890" w:type="dxa"/>
            <w:shd w:val="clear" w:color="auto" w:fill="auto"/>
            <w:vAlign w:val="center"/>
          </w:tcPr>
          <w:p w14:paraId="68380D7A" w14:textId="77777777" w:rsidR="00934326" w:rsidRPr="0081691B" w:rsidRDefault="00934326" w:rsidP="00640CA7">
            <w:pPr>
              <w:spacing w:after="0" w:line="240" w:lineRule="auto"/>
              <w:jc w:val="center"/>
              <w:rPr>
                <w:rFonts w:eastAsia="Times New Roman" w:cs="Times New Roman"/>
                <w:b/>
                <w:color w:val="000000"/>
                <w:sz w:val="20"/>
                <w:szCs w:val="20"/>
              </w:rPr>
            </w:pPr>
            <w:r w:rsidRPr="0081691B">
              <w:rPr>
                <w:rFonts w:eastAsia="Times New Roman" w:cs="Times New Roman"/>
                <w:b/>
                <w:color w:val="000000"/>
                <w:sz w:val="20"/>
                <w:szCs w:val="20"/>
              </w:rPr>
              <w:t>Week Day</w:t>
            </w:r>
          </w:p>
        </w:tc>
        <w:tc>
          <w:tcPr>
            <w:tcW w:w="1795" w:type="dxa"/>
            <w:shd w:val="clear" w:color="auto" w:fill="auto"/>
            <w:vAlign w:val="center"/>
          </w:tcPr>
          <w:p w14:paraId="4969EDBE" w14:textId="4AF362DD" w:rsidR="00934326" w:rsidRPr="0081691B" w:rsidRDefault="00934326" w:rsidP="00640CA7">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Week</w:t>
            </w:r>
            <w:r w:rsidRPr="0081691B">
              <w:rPr>
                <w:rFonts w:eastAsia="Times New Roman" w:cs="Times New Roman"/>
                <w:b/>
                <w:color w:val="000000"/>
                <w:sz w:val="20"/>
                <w:szCs w:val="20"/>
              </w:rPr>
              <w:t>end</w:t>
            </w:r>
            <w:r w:rsidR="0096342B">
              <w:rPr>
                <w:rFonts w:eastAsia="Times New Roman" w:cs="Times New Roman"/>
                <w:b/>
                <w:color w:val="000000"/>
                <w:sz w:val="20"/>
                <w:szCs w:val="20"/>
              </w:rPr>
              <w:t xml:space="preserve"> Day</w:t>
            </w:r>
          </w:p>
        </w:tc>
        <w:tc>
          <w:tcPr>
            <w:tcW w:w="1085" w:type="dxa"/>
            <w:shd w:val="clear" w:color="auto" w:fill="auto"/>
            <w:vAlign w:val="center"/>
          </w:tcPr>
          <w:p w14:paraId="7FD2657D" w14:textId="53BF395A" w:rsidR="00934326" w:rsidRPr="000A08D0" w:rsidRDefault="00934326" w:rsidP="00640CA7">
            <w:pPr>
              <w:autoSpaceDE w:val="0"/>
              <w:autoSpaceDN w:val="0"/>
              <w:spacing w:after="0" w:line="240" w:lineRule="auto"/>
              <w:jc w:val="center"/>
              <w:rPr>
                <w:rFonts w:eastAsia="Times New Roman" w:cs="Calibri"/>
                <w:b/>
                <w:bCs/>
                <w:sz w:val="20"/>
              </w:rPr>
            </w:pPr>
            <w:r w:rsidRPr="000A08D0">
              <w:rPr>
                <w:rFonts w:eastAsia="Times New Roman" w:cs="Times New Roman"/>
                <w:b/>
                <w:color w:val="000000"/>
                <w:sz w:val="18"/>
                <w:szCs w:val="16"/>
              </w:rPr>
              <w:t>TOTAL</w:t>
            </w:r>
          </w:p>
        </w:tc>
      </w:tr>
      <w:tr w:rsidR="005939FF" w:rsidRPr="000A08D0" w14:paraId="6D912B11" w14:textId="77777777" w:rsidTr="00934326">
        <w:trPr>
          <w:trHeight w:val="323"/>
        </w:trPr>
        <w:tc>
          <w:tcPr>
            <w:tcW w:w="2085" w:type="dxa"/>
            <w:shd w:val="clear" w:color="auto" w:fill="auto"/>
            <w:noWrap/>
            <w:vAlign w:val="center"/>
          </w:tcPr>
          <w:p w14:paraId="392F3DC3" w14:textId="77777777" w:rsidR="005939FF" w:rsidRPr="00934326" w:rsidRDefault="005939FF" w:rsidP="00640CA7">
            <w:pPr>
              <w:spacing w:after="0" w:line="240" w:lineRule="auto"/>
              <w:rPr>
                <w:rFonts w:eastAsia="Times New Roman" w:cs="Calibri"/>
                <w:b/>
                <w:bCs/>
                <w:sz w:val="20"/>
                <w:szCs w:val="20"/>
              </w:rPr>
            </w:pPr>
            <w:r w:rsidRPr="00934326">
              <w:rPr>
                <w:rFonts w:eastAsia="Times New Roman" w:cs="Calibri"/>
                <w:b/>
                <w:bCs/>
                <w:sz w:val="20"/>
                <w:szCs w:val="20"/>
              </w:rPr>
              <w:t>Backcountry Anglers</w:t>
            </w:r>
          </w:p>
        </w:tc>
        <w:tc>
          <w:tcPr>
            <w:tcW w:w="1890" w:type="dxa"/>
            <w:shd w:val="clear" w:color="auto" w:fill="auto"/>
            <w:vAlign w:val="center"/>
          </w:tcPr>
          <w:p w14:paraId="64613D8D" w14:textId="77777777" w:rsidR="005939FF" w:rsidRPr="0081691B" w:rsidRDefault="005939FF" w:rsidP="00640CA7">
            <w:pPr>
              <w:spacing w:after="0" w:line="240" w:lineRule="auto"/>
              <w:jc w:val="center"/>
              <w:rPr>
                <w:rFonts w:eastAsia="Times New Roman" w:cs="Times New Roman"/>
                <w:color w:val="000000"/>
                <w:sz w:val="20"/>
                <w:szCs w:val="20"/>
              </w:rPr>
            </w:pPr>
            <w:r w:rsidRPr="0081691B">
              <w:rPr>
                <w:rFonts w:eastAsia="Times New Roman" w:cs="Times New Roman"/>
                <w:color w:val="000000"/>
                <w:sz w:val="20"/>
                <w:szCs w:val="20"/>
              </w:rPr>
              <w:t>146</w:t>
            </w:r>
          </w:p>
        </w:tc>
        <w:tc>
          <w:tcPr>
            <w:tcW w:w="1795" w:type="dxa"/>
            <w:shd w:val="clear" w:color="auto" w:fill="auto"/>
            <w:vAlign w:val="center"/>
          </w:tcPr>
          <w:p w14:paraId="018330A7" w14:textId="77777777" w:rsidR="005939FF" w:rsidRPr="0081691B" w:rsidRDefault="005939FF" w:rsidP="00640CA7">
            <w:pPr>
              <w:spacing w:after="0" w:line="240" w:lineRule="auto"/>
              <w:jc w:val="center"/>
              <w:rPr>
                <w:rFonts w:eastAsia="Times New Roman" w:cs="Times New Roman"/>
                <w:color w:val="000000"/>
                <w:sz w:val="20"/>
                <w:szCs w:val="20"/>
              </w:rPr>
            </w:pPr>
            <w:r w:rsidRPr="0081691B">
              <w:rPr>
                <w:rFonts w:eastAsia="Times New Roman" w:cs="Times New Roman"/>
                <w:color w:val="000000"/>
                <w:sz w:val="20"/>
                <w:szCs w:val="20"/>
              </w:rPr>
              <w:t>146</w:t>
            </w:r>
          </w:p>
        </w:tc>
        <w:tc>
          <w:tcPr>
            <w:tcW w:w="1085" w:type="dxa"/>
            <w:vAlign w:val="center"/>
          </w:tcPr>
          <w:p w14:paraId="20EE35C3" w14:textId="77777777" w:rsidR="005939FF" w:rsidRPr="000A08D0" w:rsidRDefault="005939FF" w:rsidP="00640CA7">
            <w:pPr>
              <w:autoSpaceDE w:val="0"/>
              <w:autoSpaceDN w:val="0"/>
              <w:spacing w:after="0" w:line="240" w:lineRule="auto"/>
              <w:jc w:val="center"/>
              <w:rPr>
                <w:rFonts w:eastAsia="Times New Roman" w:cs="Calibri"/>
                <w:b/>
                <w:bCs/>
                <w:sz w:val="20"/>
              </w:rPr>
            </w:pPr>
            <w:r>
              <w:rPr>
                <w:rFonts w:eastAsia="Times New Roman" w:cs="Calibri"/>
                <w:b/>
                <w:bCs/>
                <w:sz w:val="20"/>
              </w:rPr>
              <w:t>292</w:t>
            </w:r>
          </w:p>
        </w:tc>
      </w:tr>
      <w:tr w:rsidR="005939FF" w:rsidRPr="000A08D0" w14:paraId="757A42EE" w14:textId="77777777" w:rsidTr="00934326">
        <w:trPr>
          <w:trHeight w:val="270"/>
        </w:trPr>
        <w:tc>
          <w:tcPr>
            <w:tcW w:w="2085" w:type="dxa"/>
            <w:shd w:val="clear" w:color="auto" w:fill="auto"/>
            <w:noWrap/>
            <w:vAlign w:val="center"/>
          </w:tcPr>
          <w:p w14:paraId="752E1D7A" w14:textId="77777777" w:rsidR="005939FF" w:rsidRPr="00934326" w:rsidRDefault="005939FF" w:rsidP="00640CA7">
            <w:pPr>
              <w:autoSpaceDE w:val="0"/>
              <w:autoSpaceDN w:val="0"/>
              <w:spacing w:after="0" w:line="240" w:lineRule="auto"/>
              <w:rPr>
                <w:rFonts w:eastAsia="Times New Roman" w:cs="Calibri"/>
                <w:b/>
                <w:bCs/>
                <w:sz w:val="20"/>
                <w:szCs w:val="20"/>
              </w:rPr>
            </w:pPr>
            <w:r w:rsidRPr="00934326">
              <w:rPr>
                <w:b/>
                <w:sz w:val="20"/>
                <w:szCs w:val="20"/>
              </w:rPr>
              <w:t>Backcountry Hikers</w:t>
            </w:r>
          </w:p>
        </w:tc>
        <w:tc>
          <w:tcPr>
            <w:tcW w:w="1890" w:type="dxa"/>
            <w:shd w:val="clear" w:color="auto" w:fill="auto"/>
            <w:vAlign w:val="center"/>
          </w:tcPr>
          <w:p w14:paraId="052DC1F1" w14:textId="4F9ADA03" w:rsidR="005939FF" w:rsidRPr="00C37A7B" w:rsidRDefault="005939FF" w:rsidP="00640CA7">
            <w:pPr>
              <w:autoSpaceDE w:val="0"/>
              <w:autoSpaceDN w:val="0"/>
              <w:spacing w:after="0" w:line="240" w:lineRule="auto"/>
              <w:jc w:val="center"/>
              <w:rPr>
                <w:rFonts w:eastAsia="Times New Roman" w:cs="Times New Roman"/>
                <w:sz w:val="20"/>
                <w:szCs w:val="20"/>
              </w:rPr>
            </w:pPr>
            <w:r w:rsidRPr="00C37A7B">
              <w:rPr>
                <w:rFonts w:eastAsia="Times New Roman" w:cs="Times New Roman"/>
                <w:sz w:val="20"/>
                <w:szCs w:val="20"/>
              </w:rPr>
              <w:t>20</w:t>
            </w:r>
            <w:r w:rsidR="0081691B">
              <w:rPr>
                <w:rFonts w:eastAsia="Times New Roman" w:cs="Times New Roman"/>
                <w:sz w:val="20"/>
                <w:szCs w:val="20"/>
              </w:rPr>
              <w:t>7</w:t>
            </w:r>
          </w:p>
        </w:tc>
        <w:tc>
          <w:tcPr>
            <w:tcW w:w="1795" w:type="dxa"/>
            <w:shd w:val="clear" w:color="auto" w:fill="auto"/>
            <w:vAlign w:val="center"/>
          </w:tcPr>
          <w:p w14:paraId="4775EE53" w14:textId="40222ECF" w:rsidR="005939FF" w:rsidRPr="00C37A7B" w:rsidRDefault="005939FF" w:rsidP="00640CA7">
            <w:pPr>
              <w:autoSpaceDE w:val="0"/>
              <w:autoSpaceDN w:val="0"/>
              <w:spacing w:after="0" w:line="240" w:lineRule="auto"/>
              <w:jc w:val="center"/>
              <w:rPr>
                <w:rFonts w:eastAsia="Times New Roman" w:cs="Times New Roman"/>
                <w:sz w:val="20"/>
                <w:szCs w:val="20"/>
              </w:rPr>
            </w:pPr>
            <w:r w:rsidRPr="00C37A7B">
              <w:rPr>
                <w:rFonts w:eastAsia="Times New Roman" w:cs="Times New Roman"/>
                <w:sz w:val="20"/>
                <w:szCs w:val="20"/>
              </w:rPr>
              <w:t>20</w:t>
            </w:r>
            <w:r w:rsidR="0081691B">
              <w:rPr>
                <w:rFonts w:eastAsia="Times New Roman" w:cs="Times New Roman"/>
                <w:sz w:val="20"/>
                <w:szCs w:val="20"/>
              </w:rPr>
              <w:t>9</w:t>
            </w:r>
          </w:p>
        </w:tc>
        <w:tc>
          <w:tcPr>
            <w:tcW w:w="1085" w:type="dxa"/>
            <w:vAlign w:val="center"/>
          </w:tcPr>
          <w:p w14:paraId="1244D3B3" w14:textId="77777777" w:rsidR="005939FF" w:rsidRPr="00C37A7B" w:rsidRDefault="005939FF" w:rsidP="00640CA7">
            <w:pPr>
              <w:autoSpaceDE w:val="0"/>
              <w:autoSpaceDN w:val="0"/>
              <w:spacing w:after="0" w:line="240" w:lineRule="auto"/>
              <w:jc w:val="center"/>
              <w:rPr>
                <w:rFonts w:eastAsia="Times New Roman" w:cs="Times New Roman"/>
                <w:b/>
                <w:sz w:val="20"/>
                <w:szCs w:val="20"/>
              </w:rPr>
            </w:pPr>
            <w:r w:rsidRPr="00C37A7B">
              <w:rPr>
                <w:rFonts w:eastAsia="Times New Roman" w:cs="Times New Roman"/>
                <w:b/>
                <w:sz w:val="20"/>
                <w:szCs w:val="20"/>
              </w:rPr>
              <w:t>416</w:t>
            </w:r>
          </w:p>
        </w:tc>
      </w:tr>
      <w:tr w:rsidR="005939FF" w:rsidRPr="000A08D0" w14:paraId="5818DA6F" w14:textId="77777777" w:rsidTr="00934326">
        <w:trPr>
          <w:trHeight w:val="207"/>
        </w:trPr>
        <w:tc>
          <w:tcPr>
            <w:tcW w:w="2085" w:type="dxa"/>
            <w:shd w:val="clear" w:color="auto" w:fill="auto"/>
            <w:noWrap/>
            <w:vAlign w:val="center"/>
          </w:tcPr>
          <w:p w14:paraId="6E669A8C" w14:textId="15F29644" w:rsidR="005939FF" w:rsidRPr="00934326" w:rsidRDefault="00934326" w:rsidP="00934326">
            <w:pPr>
              <w:autoSpaceDE w:val="0"/>
              <w:autoSpaceDN w:val="0"/>
              <w:spacing w:after="0" w:line="240" w:lineRule="auto"/>
              <w:jc w:val="right"/>
              <w:rPr>
                <w:rFonts w:eastAsia="Times New Roman" w:cs="Calibri"/>
                <w:b/>
                <w:bCs/>
                <w:sz w:val="20"/>
              </w:rPr>
            </w:pPr>
            <w:r>
              <w:rPr>
                <w:rFonts w:eastAsia="Times New Roman" w:cs="Calibri"/>
                <w:b/>
                <w:sz w:val="20"/>
              </w:rPr>
              <w:t>TOTAL</w:t>
            </w:r>
          </w:p>
        </w:tc>
        <w:tc>
          <w:tcPr>
            <w:tcW w:w="1890" w:type="dxa"/>
            <w:shd w:val="clear" w:color="auto" w:fill="auto"/>
            <w:vAlign w:val="center"/>
          </w:tcPr>
          <w:p w14:paraId="7143D0E3" w14:textId="0AF7E3CC" w:rsidR="005939FF" w:rsidRPr="000A08D0" w:rsidRDefault="005939FF" w:rsidP="00640CA7">
            <w:pPr>
              <w:autoSpaceDE w:val="0"/>
              <w:autoSpaceDN w:val="0"/>
              <w:spacing w:after="0" w:line="240" w:lineRule="auto"/>
              <w:jc w:val="center"/>
              <w:rPr>
                <w:rFonts w:eastAsia="Times New Roman" w:cs="Calibri"/>
                <w:b/>
                <w:bCs/>
                <w:sz w:val="20"/>
              </w:rPr>
            </w:pPr>
            <w:r>
              <w:rPr>
                <w:rFonts w:eastAsia="Times New Roman" w:cs="Calibri"/>
                <w:b/>
                <w:bCs/>
                <w:sz w:val="20"/>
              </w:rPr>
              <w:t>35</w:t>
            </w:r>
            <w:r w:rsidR="0081691B">
              <w:rPr>
                <w:rFonts w:eastAsia="Times New Roman" w:cs="Calibri"/>
                <w:b/>
                <w:bCs/>
                <w:sz w:val="20"/>
              </w:rPr>
              <w:t>3</w:t>
            </w:r>
          </w:p>
        </w:tc>
        <w:tc>
          <w:tcPr>
            <w:tcW w:w="1795" w:type="dxa"/>
            <w:shd w:val="clear" w:color="auto" w:fill="auto"/>
            <w:vAlign w:val="center"/>
          </w:tcPr>
          <w:p w14:paraId="51B1812F" w14:textId="1FEC2648" w:rsidR="005939FF" w:rsidRPr="000A08D0" w:rsidRDefault="005939FF" w:rsidP="00640CA7">
            <w:pPr>
              <w:autoSpaceDE w:val="0"/>
              <w:autoSpaceDN w:val="0"/>
              <w:spacing w:after="0" w:line="240" w:lineRule="auto"/>
              <w:jc w:val="center"/>
              <w:rPr>
                <w:rFonts w:eastAsia="Times New Roman" w:cs="Calibri"/>
                <w:b/>
                <w:bCs/>
                <w:sz w:val="20"/>
              </w:rPr>
            </w:pPr>
            <w:r>
              <w:rPr>
                <w:rFonts w:eastAsia="Times New Roman" w:cs="Calibri"/>
                <w:b/>
                <w:bCs/>
                <w:sz w:val="20"/>
              </w:rPr>
              <w:t>35</w:t>
            </w:r>
            <w:r w:rsidR="0081691B">
              <w:rPr>
                <w:rFonts w:eastAsia="Times New Roman" w:cs="Calibri"/>
                <w:b/>
                <w:bCs/>
                <w:sz w:val="20"/>
              </w:rPr>
              <w:t>5</w:t>
            </w:r>
          </w:p>
        </w:tc>
        <w:tc>
          <w:tcPr>
            <w:tcW w:w="1085" w:type="dxa"/>
            <w:vAlign w:val="center"/>
          </w:tcPr>
          <w:p w14:paraId="21B5D77F" w14:textId="77777777" w:rsidR="005939FF" w:rsidRPr="000A08D0" w:rsidRDefault="005939FF" w:rsidP="00640CA7">
            <w:pPr>
              <w:autoSpaceDE w:val="0"/>
              <w:autoSpaceDN w:val="0"/>
              <w:spacing w:after="0" w:line="240" w:lineRule="auto"/>
              <w:jc w:val="center"/>
              <w:rPr>
                <w:rFonts w:eastAsia="Times New Roman" w:cs="Calibri"/>
                <w:b/>
                <w:bCs/>
                <w:sz w:val="20"/>
              </w:rPr>
            </w:pPr>
            <w:r>
              <w:rPr>
                <w:rFonts w:eastAsia="Times New Roman" w:cs="Calibri"/>
                <w:b/>
                <w:bCs/>
                <w:sz w:val="20"/>
              </w:rPr>
              <w:t>708</w:t>
            </w:r>
          </w:p>
        </w:tc>
      </w:tr>
    </w:tbl>
    <w:p w14:paraId="0E69761F" w14:textId="1A97AF03" w:rsidR="000D13B3" w:rsidRDefault="000D13B3">
      <w:pPr>
        <w:rPr>
          <w:rFonts w:cs="Arial"/>
          <w:b/>
        </w:rPr>
      </w:pPr>
    </w:p>
    <w:p w14:paraId="3A74A234" w14:textId="224FA87E" w:rsidR="00C52ED2" w:rsidRPr="00B97C9A" w:rsidRDefault="00E95952" w:rsidP="00AD646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b/>
        </w:rPr>
        <w:t>Instrument Administration:</w:t>
      </w:r>
    </w:p>
    <w:p w14:paraId="022DEAE8" w14:textId="6C5DB295" w:rsidR="00F2718E" w:rsidRPr="00F2718E" w:rsidRDefault="00F2718E" w:rsidP="004E3E83">
      <w:pPr>
        <w:tabs>
          <w:tab w:val="left" w:pos="0"/>
          <w:tab w:val="left" w:pos="1440"/>
          <w:tab w:val="left" w:pos="2160"/>
          <w:tab w:val="left" w:pos="3600"/>
          <w:tab w:val="left" w:pos="5040"/>
          <w:tab w:val="left" w:pos="5760"/>
        </w:tabs>
        <w:spacing w:after="0" w:line="360" w:lineRule="auto"/>
        <w:rPr>
          <w:rFonts w:cs="Arial"/>
          <w:u w:val="single"/>
        </w:rPr>
      </w:pPr>
      <w:r w:rsidRPr="00B26082">
        <w:rPr>
          <w:rFonts w:cs="Arial"/>
          <w:u w:val="single"/>
        </w:rPr>
        <w:t xml:space="preserve">Initial </w:t>
      </w:r>
      <w:r>
        <w:rPr>
          <w:rFonts w:cs="Arial"/>
          <w:u w:val="single"/>
        </w:rPr>
        <w:t>GPS and Survey Invitation</w:t>
      </w:r>
    </w:p>
    <w:p w14:paraId="5A1EF192" w14:textId="40607F46" w:rsidR="00964E51" w:rsidRDefault="00964E51" w:rsidP="009362C5">
      <w:pPr>
        <w:tabs>
          <w:tab w:val="left" w:pos="0"/>
          <w:tab w:val="left" w:pos="1440"/>
          <w:tab w:val="left" w:pos="2160"/>
          <w:tab w:val="left" w:pos="3600"/>
          <w:tab w:val="left" w:pos="5040"/>
          <w:tab w:val="left" w:pos="5760"/>
        </w:tabs>
        <w:spacing w:after="0" w:line="360" w:lineRule="auto"/>
        <w:rPr>
          <w:rFonts w:cs="Arial"/>
        </w:rPr>
      </w:pPr>
      <w:r w:rsidRPr="00AD646B">
        <w:rPr>
          <w:rFonts w:cs="Arial"/>
        </w:rPr>
        <w:t xml:space="preserve">Researchers will intercept </w:t>
      </w:r>
      <w:r w:rsidR="00CB1D6A">
        <w:rPr>
          <w:rFonts w:cs="Arial"/>
        </w:rPr>
        <w:t xml:space="preserve">both </w:t>
      </w:r>
      <w:r w:rsidR="003C4441">
        <w:rPr>
          <w:rFonts w:cs="Arial"/>
        </w:rPr>
        <w:t xml:space="preserve">backcountry </w:t>
      </w:r>
      <w:r w:rsidR="00CB1D6A">
        <w:rPr>
          <w:rFonts w:cs="Arial"/>
        </w:rPr>
        <w:t>anglers and hikers,</w:t>
      </w:r>
      <w:r w:rsidRPr="00AD646B">
        <w:rPr>
          <w:rFonts w:cs="Arial"/>
        </w:rPr>
        <w:t xml:space="preserve"> through direct personal contact as they arrive at the trailhead using a random intercept method. </w:t>
      </w:r>
      <w:r w:rsidR="004C3760">
        <w:rPr>
          <w:rFonts w:cs="Arial"/>
        </w:rPr>
        <w:t xml:space="preserve">Anglers and hikers who chose to participate </w:t>
      </w:r>
      <w:r w:rsidR="00543441">
        <w:rPr>
          <w:rFonts w:cs="Arial"/>
        </w:rPr>
        <w:t xml:space="preserve">in the study </w:t>
      </w:r>
      <w:r w:rsidR="004C3760">
        <w:rPr>
          <w:rFonts w:cs="Arial"/>
        </w:rPr>
        <w:t xml:space="preserve">will interact with researchers </w:t>
      </w:r>
      <w:r w:rsidR="0096342B">
        <w:rPr>
          <w:rFonts w:cs="Arial"/>
        </w:rPr>
        <w:t>both before their trip into the backcountry, and after their trip</w:t>
      </w:r>
      <w:r w:rsidR="00543441">
        <w:rPr>
          <w:rFonts w:cs="Arial"/>
        </w:rPr>
        <w:t>, when they are leaving the trail</w:t>
      </w:r>
      <w:r w:rsidR="004C3760">
        <w:rPr>
          <w:rFonts w:cs="Arial"/>
        </w:rPr>
        <w:t xml:space="preserve">. </w:t>
      </w:r>
      <w:r w:rsidR="007A5DFC">
        <w:rPr>
          <w:rFonts w:cs="Arial"/>
        </w:rPr>
        <w:t>The same protocol will be followed for both anglers and hikers</w:t>
      </w:r>
      <w:r w:rsidR="004E3E83">
        <w:rPr>
          <w:rFonts w:cs="Arial"/>
        </w:rPr>
        <w:t xml:space="preserve">, </w:t>
      </w:r>
      <w:r w:rsidR="0096342B">
        <w:rPr>
          <w:rFonts w:cs="Arial"/>
        </w:rPr>
        <w:t>and</w:t>
      </w:r>
      <w:r w:rsidR="004E3E83">
        <w:rPr>
          <w:rFonts w:cs="Arial"/>
        </w:rPr>
        <w:t xml:space="preserve"> they</w:t>
      </w:r>
      <w:r w:rsidR="007A5DFC">
        <w:rPr>
          <w:rFonts w:cs="Arial"/>
        </w:rPr>
        <w:t xml:space="preserve"> will be referred to jointly as visitors</w:t>
      </w:r>
      <w:r w:rsidR="00B26082">
        <w:rPr>
          <w:rFonts w:cs="Arial"/>
        </w:rPr>
        <w:t xml:space="preserve"> and participants</w:t>
      </w:r>
      <w:r w:rsidR="007A5DFC">
        <w:rPr>
          <w:rFonts w:cs="Arial"/>
        </w:rPr>
        <w:t xml:space="preserve">. </w:t>
      </w:r>
      <w:r w:rsidRPr="00AD646B">
        <w:rPr>
          <w:rFonts w:cs="Arial"/>
        </w:rPr>
        <w:t xml:space="preserve">Starting at the beginning of each sampling day -- either 7am or 1pm -- researchers will intercept every </w:t>
      </w:r>
      <w:r w:rsidRPr="00AD646B">
        <w:rPr>
          <w:rFonts w:cs="Arial"/>
          <w:i/>
        </w:rPr>
        <w:t>n</w:t>
      </w:r>
      <w:r w:rsidRPr="00AD646B">
        <w:rPr>
          <w:rFonts w:cs="Arial"/>
          <w:vertAlign w:val="superscript"/>
        </w:rPr>
        <w:t>th</w:t>
      </w:r>
      <w:r w:rsidRPr="00AD646B">
        <w:rPr>
          <w:rFonts w:cs="Arial"/>
        </w:rPr>
        <w:t xml:space="preserve"> backcountry visitor</w:t>
      </w:r>
      <w:r w:rsidR="00CB1D6A">
        <w:rPr>
          <w:rFonts w:cs="Arial"/>
        </w:rPr>
        <w:t xml:space="preserve"> to arrive at the trailhead</w:t>
      </w:r>
      <w:r w:rsidRPr="00AD646B">
        <w:rPr>
          <w:rFonts w:cs="Arial"/>
        </w:rPr>
        <w:t xml:space="preserve">. </w:t>
      </w:r>
      <w:r w:rsidR="007A5DFC">
        <w:rPr>
          <w:rFonts w:cs="Arial"/>
        </w:rPr>
        <w:t xml:space="preserve">Once a visitor is intercepted, they </w:t>
      </w:r>
      <w:r w:rsidRPr="00AD646B">
        <w:rPr>
          <w:rFonts w:cs="Arial"/>
        </w:rPr>
        <w:t xml:space="preserve">will be invited to carry a </w:t>
      </w:r>
      <w:r w:rsidR="007A5DFC">
        <w:rPr>
          <w:rFonts w:cs="Arial"/>
        </w:rPr>
        <w:t>global positioning system (</w:t>
      </w:r>
      <w:r w:rsidRPr="00AD646B">
        <w:rPr>
          <w:rFonts w:cs="Arial"/>
        </w:rPr>
        <w:t>GPS</w:t>
      </w:r>
      <w:r w:rsidR="007A5DFC">
        <w:rPr>
          <w:rFonts w:cs="Arial"/>
        </w:rPr>
        <w:t>)</w:t>
      </w:r>
      <w:r w:rsidRPr="00AD646B">
        <w:rPr>
          <w:rFonts w:cs="Arial"/>
        </w:rPr>
        <w:t xml:space="preserve"> unit during their </w:t>
      </w:r>
      <w:r w:rsidR="00543441">
        <w:rPr>
          <w:rFonts w:cs="Arial"/>
        </w:rPr>
        <w:t>visit</w:t>
      </w:r>
      <w:r w:rsidRPr="00AD646B">
        <w:rPr>
          <w:rFonts w:cs="Arial"/>
        </w:rPr>
        <w:t xml:space="preserve"> </w:t>
      </w:r>
      <w:r w:rsidRPr="00AD646B">
        <w:rPr>
          <w:rFonts w:cs="Arial"/>
          <w:i/>
        </w:rPr>
        <w:t>and</w:t>
      </w:r>
      <w:r w:rsidR="007A5DFC">
        <w:rPr>
          <w:rFonts w:cs="Arial"/>
        </w:rPr>
        <w:t xml:space="preserve"> complete a </w:t>
      </w:r>
      <w:r w:rsidR="00543441">
        <w:rPr>
          <w:rFonts w:cs="Arial"/>
        </w:rPr>
        <w:t xml:space="preserve">self-paced, </w:t>
      </w:r>
      <w:r w:rsidR="007A5DFC">
        <w:rPr>
          <w:rFonts w:cs="Arial"/>
        </w:rPr>
        <w:t>post-</w:t>
      </w:r>
      <w:r w:rsidR="00543441">
        <w:rPr>
          <w:rFonts w:cs="Arial"/>
        </w:rPr>
        <w:t>experience</w:t>
      </w:r>
      <w:r w:rsidR="007A5DFC">
        <w:rPr>
          <w:rFonts w:cs="Arial"/>
        </w:rPr>
        <w:t xml:space="preserve"> </w:t>
      </w:r>
      <w:r w:rsidRPr="00AD646B">
        <w:rPr>
          <w:rFonts w:cs="Arial"/>
        </w:rPr>
        <w:t xml:space="preserve">electronic questionnaire upon their return to the trailhead. </w:t>
      </w:r>
      <w:r w:rsidR="009362C5">
        <w:t>A hard copy of the Letter of Information will be made available.</w:t>
      </w:r>
    </w:p>
    <w:p w14:paraId="0AD8000B" w14:textId="022F08F1" w:rsidR="00C558A3" w:rsidRDefault="00C558A3" w:rsidP="00C558A3">
      <w:pPr>
        <w:tabs>
          <w:tab w:val="left" w:pos="0"/>
          <w:tab w:val="left" w:pos="1440"/>
          <w:tab w:val="left" w:pos="2160"/>
          <w:tab w:val="left" w:pos="3600"/>
          <w:tab w:val="left" w:pos="5040"/>
          <w:tab w:val="left" w:pos="5760"/>
        </w:tabs>
        <w:spacing w:after="0" w:line="360" w:lineRule="auto"/>
        <w:rPr>
          <w:rFonts w:cs="Arial"/>
        </w:rPr>
      </w:pPr>
    </w:p>
    <w:p w14:paraId="7BE69DA3" w14:textId="4778201E" w:rsidR="00C558A3" w:rsidRDefault="00C558A3" w:rsidP="0003445B">
      <w:pPr>
        <w:pStyle w:val="ListParagraph"/>
        <w:tabs>
          <w:tab w:val="left" w:pos="360"/>
          <w:tab w:val="left" w:pos="1440"/>
          <w:tab w:val="left" w:pos="2160"/>
          <w:tab w:val="left" w:pos="3600"/>
          <w:tab w:val="left" w:pos="5040"/>
          <w:tab w:val="left" w:pos="5760"/>
        </w:tabs>
        <w:spacing w:after="0" w:line="360" w:lineRule="auto"/>
        <w:ind w:left="0"/>
        <w:rPr>
          <w:rFonts w:cs="Arial"/>
        </w:rPr>
      </w:pPr>
      <w:r w:rsidRPr="00C52ED2">
        <w:rPr>
          <w:rFonts w:cs="Arial"/>
        </w:rPr>
        <w:t>If a group is intercepted, only one member of the group over 18 years of age will be solicited to minimize visitor burden and response bias. If multiple members of the group are over the age of 18, the one with the closest,</w:t>
      </w:r>
      <w:r>
        <w:rPr>
          <w:rFonts w:cs="Arial"/>
        </w:rPr>
        <w:t xml:space="preserve"> </w:t>
      </w:r>
      <w:r w:rsidRPr="00C52ED2">
        <w:rPr>
          <w:rFonts w:cs="Arial"/>
        </w:rPr>
        <w:t>upcoming birthday will be selected for participation to minimize the potential for leader bias.</w:t>
      </w:r>
      <w:r>
        <w:rPr>
          <w:rFonts w:cs="Arial"/>
        </w:rPr>
        <w:t xml:space="preserve"> Due to GPS battery limitations, participants must be day </w:t>
      </w:r>
      <w:r w:rsidR="0096342B">
        <w:rPr>
          <w:rFonts w:cs="Arial"/>
        </w:rPr>
        <w:t>visitors</w:t>
      </w:r>
      <w:r>
        <w:rPr>
          <w:rFonts w:cs="Arial"/>
        </w:rPr>
        <w:t xml:space="preserve"> only. Participants must also be proficient in reading, writing and speaking English. Researchers will inform visitors that their participation is voluntary and information collected is anonymous.</w:t>
      </w:r>
      <w:r w:rsidR="0003445B">
        <w:rPr>
          <w:rFonts w:cs="Arial"/>
        </w:rPr>
        <w:t xml:space="preserve"> If a visitor declines to carry a GPS unit, </w:t>
      </w:r>
      <w:r w:rsidR="0003445B" w:rsidRPr="007C4083">
        <w:rPr>
          <w:rFonts w:eastAsia="Times New Roman" w:cs="Calibri"/>
        </w:rPr>
        <w:t>information used for non-response bias testing will be recorded as described in Section E</w:t>
      </w:r>
      <w:r w:rsidR="0003445B">
        <w:rPr>
          <w:rFonts w:cs="Arial"/>
        </w:rPr>
        <w:t>.</w:t>
      </w:r>
    </w:p>
    <w:p w14:paraId="5C67D223" w14:textId="6BF99312" w:rsidR="00117F2C" w:rsidRDefault="00117F2C" w:rsidP="0003445B">
      <w:pPr>
        <w:tabs>
          <w:tab w:val="left" w:pos="0"/>
          <w:tab w:val="left" w:pos="1440"/>
          <w:tab w:val="left" w:pos="2160"/>
          <w:tab w:val="left" w:pos="3600"/>
          <w:tab w:val="left" w:pos="5040"/>
          <w:tab w:val="left" w:pos="5760"/>
        </w:tabs>
        <w:spacing w:after="0" w:line="360" w:lineRule="auto"/>
        <w:rPr>
          <w:rFonts w:cs="Arial"/>
        </w:rPr>
      </w:pPr>
    </w:p>
    <w:p w14:paraId="409EDEB6" w14:textId="77777777" w:rsidR="00512F48" w:rsidRDefault="00512F48" w:rsidP="00117F2C">
      <w:pPr>
        <w:rPr>
          <w:rFonts w:cstheme="minorHAnsi"/>
        </w:rPr>
      </w:pPr>
    </w:p>
    <w:p w14:paraId="07B77CE7" w14:textId="754AA03A" w:rsidR="00117F2C" w:rsidRPr="00590D24" w:rsidRDefault="00117F2C" w:rsidP="00117F2C">
      <w:pPr>
        <w:rPr>
          <w:rFonts w:cstheme="minorHAnsi"/>
        </w:rPr>
      </w:pPr>
      <w:r>
        <w:rPr>
          <w:rFonts w:cstheme="minorHAnsi"/>
        </w:rPr>
        <w:t>V</w:t>
      </w:r>
      <w:r w:rsidRPr="00590D24">
        <w:rPr>
          <w:rFonts w:cstheme="minorHAnsi"/>
        </w:rPr>
        <w:t xml:space="preserve">isitors </w:t>
      </w:r>
      <w:r>
        <w:rPr>
          <w:rFonts w:cstheme="minorHAnsi"/>
        </w:rPr>
        <w:t>intercepted</w:t>
      </w:r>
      <w:r w:rsidRPr="00590D24">
        <w:rPr>
          <w:rFonts w:cstheme="minorHAnsi"/>
        </w:rPr>
        <w:t xml:space="preserve"> will be read the following script:</w:t>
      </w:r>
    </w:p>
    <w:p w14:paraId="0CE2E6DD" w14:textId="231004D3" w:rsidR="00117F2C" w:rsidRDefault="00117F2C" w:rsidP="00117F2C">
      <w:pPr>
        <w:pStyle w:val="ListParagraph"/>
        <w:ind w:left="435" w:right="1040"/>
        <w:rPr>
          <w:rFonts w:cstheme="minorHAnsi"/>
          <w:i/>
        </w:rPr>
      </w:pPr>
      <w:r w:rsidRPr="00590D24">
        <w:rPr>
          <w:rFonts w:cstheme="minorHAnsi"/>
          <w:i/>
        </w:rPr>
        <w:t>“Hello, my name is</w:t>
      </w:r>
      <w:r>
        <w:rPr>
          <w:rFonts w:cstheme="minorHAnsi"/>
          <w:i/>
        </w:rPr>
        <w:t xml:space="preserve"> [Researcher’s name]. I am </w:t>
      </w:r>
      <w:r w:rsidR="00214A6F">
        <w:rPr>
          <w:rFonts w:cstheme="minorHAnsi"/>
          <w:i/>
        </w:rPr>
        <w:t xml:space="preserve">from Utah State University, </w:t>
      </w:r>
      <w:r>
        <w:rPr>
          <w:rFonts w:cstheme="minorHAnsi"/>
          <w:i/>
        </w:rPr>
        <w:t>conducting research</w:t>
      </w:r>
      <w:r w:rsidRPr="00590D24">
        <w:rPr>
          <w:rFonts w:cstheme="minorHAnsi"/>
          <w:i/>
        </w:rPr>
        <w:t xml:space="preserve"> for the National Park Service to understand </w:t>
      </w:r>
      <w:r>
        <w:rPr>
          <w:rFonts w:cstheme="minorHAnsi"/>
          <w:i/>
        </w:rPr>
        <w:t xml:space="preserve">more about </w:t>
      </w:r>
      <w:r w:rsidRPr="00590D24">
        <w:rPr>
          <w:rFonts w:cstheme="minorHAnsi"/>
          <w:i/>
        </w:rPr>
        <w:t>your experience</w:t>
      </w:r>
      <w:r>
        <w:rPr>
          <w:rFonts w:cstheme="minorHAnsi"/>
          <w:i/>
        </w:rPr>
        <w:t>s</w:t>
      </w:r>
      <w:r w:rsidRPr="00590D24">
        <w:rPr>
          <w:rFonts w:cstheme="minorHAnsi"/>
          <w:i/>
        </w:rPr>
        <w:t xml:space="preserve"> </w:t>
      </w:r>
      <w:r>
        <w:rPr>
          <w:rFonts w:cstheme="minorHAnsi"/>
          <w:i/>
        </w:rPr>
        <w:t>in</w:t>
      </w:r>
      <w:r w:rsidRPr="00590D24">
        <w:rPr>
          <w:rFonts w:cstheme="minorHAnsi"/>
          <w:i/>
        </w:rPr>
        <w:t xml:space="preserve"> the park today. </w:t>
      </w:r>
      <w:r>
        <w:rPr>
          <w:rFonts w:cstheme="minorHAnsi"/>
          <w:i/>
        </w:rPr>
        <w:t xml:space="preserve">The answers you provide will help inform future management </w:t>
      </w:r>
      <w:r w:rsidR="0096342B">
        <w:rPr>
          <w:rFonts w:cstheme="minorHAnsi"/>
          <w:i/>
        </w:rPr>
        <w:t>decision</w:t>
      </w:r>
      <w:r>
        <w:rPr>
          <w:rFonts w:cstheme="minorHAnsi"/>
          <w:i/>
        </w:rPr>
        <w:t xml:space="preserve">s. </w:t>
      </w:r>
      <w:r w:rsidR="0096342B">
        <w:rPr>
          <w:rFonts w:cstheme="minorHAnsi"/>
          <w:i/>
        </w:rPr>
        <w:t>This</w:t>
      </w:r>
      <w:r>
        <w:rPr>
          <w:rFonts w:cstheme="minorHAnsi"/>
          <w:i/>
        </w:rPr>
        <w:t xml:space="preserve"> study consists of two parts: The first part </w:t>
      </w:r>
      <w:r w:rsidR="0096342B">
        <w:rPr>
          <w:rFonts w:cstheme="minorHAnsi"/>
          <w:i/>
        </w:rPr>
        <w:t>involves</w:t>
      </w:r>
      <w:r>
        <w:rPr>
          <w:rFonts w:cstheme="minorHAnsi"/>
          <w:i/>
        </w:rPr>
        <w:t xml:space="preserve"> carrying a GPS unit with you on your trip today. The second part consists of answering a </w:t>
      </w:r>
      <w:r w:rsidR="00B26082">
        <w:rPr>
          <w:rFonts w:cstheme="minorHAnsi"/>
          <w:i/>
        </w:rPr>
        <w:t xml:space="preserve">few </w:t>
      </w:r>
      <w:r>
        <w:rPr>
          <w:rFonts w:cstheme="minorHAnsi"/>
          <w:i/>
        </w:rPr>
        <w:t>survey questions on an iPad when you return</w:t>
      </w:r>
      <w:r w:rsidR="00B26082">
        <w:rPr>
          <w:rFonts w:cstheme="minorHAnsi"/>
          <w:i/>
        </w:rPr>
        <w:t xml:space="preserve"> to the trailhead</w:t>
      </w:r>
      <w:r>
        <w:rPr>
          <w:rFonts w:cstheme="minorHAnsi"/>
          <w:i/>
        </w:rPr>
        <w:t xml:space="preserve">. </w:t>
      </w:r>
      <w:r w:rsidRPr="00590D24">
        <w:rPr>
          <w:rFonts w:cstheme="minorHAnsi"/>
          <w:i/>
        </w:rPr>
        <w:t>Your participation is voluntary and all responses will be kept anonymous.</w:t>
      </w:r>
      <w:r>
        <w:rPr>
          <w:rFonts w:cstheme="minorHAnsi"/>
          <w:i/>
        </w:rPr>
        <w:t xml:space="preserve"> Would you be willing to participate? </w:t>
      </w:r>
    </w:p>
    <w:p w14:paraId="0D9BD9C1" w14:textId="77777777" w:rsidR="00117F2C" w:rsidRPr="00117F2C" w:rsidRDefault="00117F2C" w:rsidP="00117F2C">
      <w:pPr>
        <w:pStyle w:val="ListParagraph"/>
        <w:ind w:left="435" w:right="1040"/>
        <w:rPr>
          <w:rFonts w:cstheme="minorHAnsi"/>
          <w:i/>
        </w:rPr>
      </w:pPr>
    </w:p>
    <w:p w14:paraId="77BF6B26" w14:textId="6B6C311B" w:rsidR="00117F2C" w:rsidRDefault="00117F2C" w:rsidP="00117F2C">
      <w:pPr>
        <w:pStyle w:val="ListParagraph"/>
        <w:numPr>
          <w:ilvl w:val="0"/>
          <w:numId w:val="8"/>
        </w:numPr>
      </w:pPr>
      <w:r>
        <w:t>If they decline</w:t>
      </w:r>
      <w:r w:rsidR="00B26082">
        <w:t>,</w:t>
      </w:r>
      <w:r>
        <w:t xml:space="preserve"> </w:t>
      </w:r>
      <w:r w:rsidR="00B26082">
        <w:t>the researcher</w:t>
      </w:r>
      <w:r>
        <w:t xml:space="preserve"> will ask the non – response questions</w:t>
      </w:r>
      <w:r w:rsidR="00C558A3">
        <w:t xml:space="preserve"> described in section E</w:t>
      </w:r>
      <w:r>
        <w:t>.</w:t>
      </w:r>
    </w:p>
    <w:p w14:paraId="3D98DEA5" w14:textId="6404F3D4" w:rsidR="00117F2C" w:rsidRDefault="00117F2C" w:rsidP="00117F2C">
      <w:pPr>
        <w:pStyle w:val="ListParagraph"/>
        <w:numPr>
          <w:ilvl w:val="0"/>
          <w:numId w:val="8"/>
        </w:numPr>
      </w:pPr>
      <w:r>
        <w:t xml:space="preserve">If the non-response questions are refused, </w:t>
      </w:r>
      <w:r w:rsidR="00B26082">
        <w:t>the researcher</w:t>
      </w:r>
      <w:r>
        <w:t xml:space="preserve"> will thank them for their time and end contact.</w:t>
      </w:r>
    </w:p>
    <w:p w14:paraId="60159382" w14:textId="7F90466E" w:rsidR="00117F2C" w:rsidRPr="00DA6FCF" w:rsidRDefault="00117F2C" w:rsidP="00117F2C">
      <w:pPr>
        <w:ind w:right="1040"/>
      </w:pPr>
      <w:r w:rsidRPr="00DA6FCF">
        <w:t xml:space="preserve">If they accept, </w:t>
      </w:r>
      <w:r w:rsidR="00B26082">
        <w:t>a researcher</w:t>
      </w:r>
      <w:r w:rsidRPr="00DA6FCF">
        <w:t xml:space="preserve"> will then ask, “</w:t>
      </w:r>
      <w:r w:rsidRPr="00214A6F">
        <w:rPr>
          <w:i/>
        </w:rPr>
        <w:t>have you (or – has any member of your group) been asked to participate in this survey before?”</w:t>
      </w:r>
    </w:p>
    <w:p w14:paraId="36C8D0F9" w14:textId="27370BF9" w:rsidR="00117F2C" w:rsidRPr="005129FE" w:rsidRDefault="00117F2C" w:rsidP="00117F2C">
      <w:pPr>
        <w:pStyle w:val="ListParagraph"/>
        <w:numPr>
          <w:ilvl w:val="0"/>
          <w:numId w:val="9"/>
        </w:numPr>
        <w:autoSpaceDE w:val="0"/>
        <w:autoSpaceDN w:val="0"/>
        <w:spacing w:after="0" w:line="240" w:lineRule="auto"/>
        <w:ind w:right="1040"/>
      </w:pPr>
      <w:r w:rsidRPr="00590D24">
        <w:t xml:space="preserve">If </w:t>
      </w:r>
      <w:r w:rsidR="00214A6F">
        <w:t xml:space="preserve">they have </w:t>
      </w:r>
      <w:r w:rsidRPr="00590D24">
        <w:t xml:space="preserve">already </w:t>
      </w:r>
      <w:r w:rsidR="00214A6F">
        <w:t>been asked to participate</w:t>
      </w:r>
      <w:r w:rsidR="00B26082">
        <w:t>,</w:t>
      </w:r>
      <w:r w:rsidR="00214A6F">
        <w:t xml:space="preserve"> </w:t>
      </w:r>
      <w:r w:rsidR="00B26082">
        <w:t xml:space="preserve">then the researcher </w:t>
      </w:r>
      <w:r w:rsidR="00214A6F">
        <w:t>will thank them for agreeing to participate and end contact.</w:t>
      </w:r>
      <w:r w:rsidRPr="00590D24">
        <w:t xml:space="preserve"> </w:t>
      </w:r>
    </w:p>
    <w:p w14:paraId="5105A5C4" w14:textId="7E62E434" w:rsidR="00117F2C" w:rsidRDefault="00214A6F" w:rsidP="00117F2C">
      <w:pPr>
        <w:pStyle w:val="ListParagraph"/>
        <w:numPr>
          <w:ilvl w:val="0"/>
          <w:numId w:val="9"/>
        </w:numPr>
      </w:pPr>
      <w:r>
        <w:t xml:space="preserve">If they </w:t>
      </w:r>
      <w:r w:rsidR="00117F2C" w:rsidRPr="005129FE">
        <w:t>have not been p</w:t>
      </w:r>
      <w:r>
        <w:t xml:space="preserve">reviously asked to participate </w:t>
      </w:r>
      <w:r w:rsidR="00117F2C" w:rsidRPr="005129FE">
        <w:t xml:space="preserve">then, </w:t>
      </w:r>
      <w:r w:rsidR="00117F2C" w:rsidRPr="00117F2C">
        <w:rPr>
          <w:i/>
        </w:rPr>
        <w:t>“Thank you for agreeing to participate. Are you at least 18 years old (or- who in your group is at least 18 years old and has the next birthday)?</w:t>
      </w:r>
      <w:r w:rsidR="00117F2C" w:rsidRPr="005129FE">
        <w:t xml:space="preserve"> </w:t>
      </w:r>
    </w:p>
    <w:p w14:paraId="60B52AB7" w14:textId="4F5A24B4" w:rsidR="00117F2C" w:rsidRDefault="00117F2C" w:rsidP="00117F2C">
      <w:r>
        <w:t>Proceed with GPS unit administration.</w:t>
      </w:r>
    </w:p>
    <w:p w14:paraId="6FD04574" w14:textId="3FAAED88" w:rsidR="00B26082" w:rsidRPr="00B26082" w:rsidRDefault="00B26082" w:rsidP="004E3E83">
      <w:pPr>
        <w:tabs>
          <w:tab w:val="left" w:pos="360"/>
          <w:tab w:val="left" w:pos="1440"/>
          <w:tab w:val="left" w:pos="2160"/>
          <w:tab w:val="left" w:pos="3600"/>
          <w:tab w:val="left" w:pos="5040"/>
          <w:tab w:val="left" w:pos="5760"/>
        </w:tabs>
        <w:spacing w:after="0" w:line="360" w:lineRule="auto"/>
        <w:rPr>
          <w:rFonts w:cs="Arial"/>
          <w:u w:val="single"/>
        </w:rPr>
      </w:pPr>
      <w:r w:rsidRPr="00B26082">
        <w:rPr>
          <w:rFonts w:cs="Arial"/>
          <w:u w:val="single"/>
        </w:rPr>
        <w:t xml:space="preserve">GPS </w:t>
      </w:r>
      <w:r>
        <w:rPr>
          <w:rFonts w:cs="Arial"/>
          <w:u w:val="single"/>
        </w:rPr>
        <w:t xml:space="preserve">Unit </w:t>
      </w:r>
      <w:r w:rsidRPr="00B26082">
        <w:rPr>
          <w:rFonts w:cs="Arial"/>
          <w:u w:val="single"/>
        </w:rPr>
        <w:t>Administration</w:t>
      </w:r>
    </w:p>
    <w:p w14:paraId="5D4AD7E2" w14:textId="3E2031E6" w:rsidR="00964E51" w:rsidRDefault="00C52ED2" w:rsidP="004C3760">
      <w:pPr>
        <w:pStyle w:val="ListParagraph"/>
        <w:tabs>
          <w:tab w:val="left" w:pos="360"/>
          <w:tab w:val="left" w:pos="1440"/>
          <w:tab w:val="left" w:pos="2160"/>
          <w:tab w:val="left" w:pos="3600"/>
          <w:tab w:val="left" w:pos="5040"/>
          <w:tab w:val="left" w:pos="5760"/>
        </w:tabs>
        <w:spacing w:after="0" w:line="360" w:lineRule="auto"/>
        <w:ind w:left="0"/>
      </w:pPr>
      <w:r w:rsidRPr="009A1A93">
        <w:t xml:space="preserve">If </w:t>
      </w:r>
      <w:r w:rsidR="00FC4EA8">
        <w:t xml:space="preserve">a </w:t>
      </w:r>
      <w:r w:rsidR="00C86B51" w:rsidRPr="009A1A93">
        <w:t>visitor</w:t>
      </w:r>
      <w:r w:rsidRPr="009A1A93">
        <w:t xml:space="preserve"> agree</w:t>
      </w:r>
      <w:r w:rsidR="00C86B51" w:rsidRPr="009A1A93">
        <w:t>s</w:t>
      </w:r>
      <w:r w:rsidR="006E41E4">
        <w:t xml:space="preserve"> to </w:t>
      </w:r>
      <w:r w:rsidR="001F6E12">
        <w:t>c</w:t>
      </w:r>
      <w:r w:rsidR="00792D62">
        <w:t>arry a GPS unit</w:t>
      </w:r>
      <w:r w:rsidR="00543441">
        <w:t xml:space="preserve"> during their visit </w:t>
      </w:r>
      <w:r w:rsidR="00792D62" w:rsidRPr="007A5DFC">
        <w:rPr>
          <w:i/>
        </w:rPr>
        <w:t>and</w:t>
      </w:r>
      <w:r w:rsidR="007A5DFC">
        <w:t xml:space="preserve"> complete a post-experience</w:t>
      </w:r>
      <w:r w:rsidR="00792D62">
        <w:t xml:space="preserve"> </w:t>
      </w:r>
      <w:r w:rsidR="007A5DFC">
        <w:t>questionnaire</w:t>
      </w:r>
      <w:r w:rsidRPr="009A1A93">
        <w:t>,</w:t>
      </w:r>
      <w:r w:rsidR="000B74E3">
        <w:t xml:space="preserve"> a researcher will program a small GPS unit and give</w:t>
      </w:r>
      <w:r w:rsidRPr="009A1A93">
        <w:t xml:space="preserve"> </w:t>
      </w:r>
      <w:r w:rsidR="000B74E3">
        <w:t>it</w:t>
      </w:r>
      <w:r w:rsidRPr="009A1A93">
        <w:t xml:space="preserve"> to </w:t>
      </w:r>
      <w:r w:rsidR="000B74E3">
        <w:t xml:space="preserve">the participant to clip to </w:t>
      </w:r>
      <w:r w:rsidR="005134DE">
        <w:t xml:space="preserve">a </w:t>
      </w:r>
      <w:r w:rsidRPr="009A1A93">
        <w:t>pack or clothing</w:t>
      </w:r>
      <w:r w:rsidR="00964E51">
        <w:t>. Participants will be instructed to return the GPS unit</w:t>
      </w:r>
      <w:r w:rsidR="00B26082" w:rsidRPr="00B26082">
        <w:t xml:space="preserve"> </w:t>
      </w:r>
      <w:r w:rsidR="00B26082">
        <w:t>when they arrive back at the trailhead</w:t>
      </w:r>
      <w:r w:rsidR="00543441">
        <w:t>,</w:t>
      </w:r>
      <w:r w:rsidR="00964E51">
        <w:t xml:space="preserve"> </w:t>
      </w:r>
      <w:r w:rsidR="00543441">
        <w:t>afte</w:t>
      </w:r>
      <w:r w:rsidR="00B26082">
        <w:t>r their trip to the backcountry</w:t>
      </w:r>
      <w:r w:rsidRPr="009A1A93">
        <w:t xml:space="preserve">. </w:t>
      </w:r>
      <w:r w:rsidR="000B74E3">
        <w:t xml:space="preserve">Participants will also be instructed on how to return the GPS unit if a researcher is not present. </w:t>
      </w:r>
      <w:r w:rsidR="00FC4EA8">
        <w:rPr>
          <w:rFonts w:cs="Arial"/>
        </w:rPr>
        <w:t>One</w:t>
      </w:r>
      <w:r w:rsidR="000B74E3" w:rsidRPr="00C52ED2">
        <w:rPr>
          <w:rFonts w:cs="Arial"/>
        </w:rPr>
        <w:t xml:space="preserve"> locked drop-box will be provided at </w:t>
      </w:r>
      <w:r w:rsidR="005134DE">
        <w:rPr>
          <w:rFonts w:cs="Arial"/>
        </w:rPr>
        <w:t>each</w:t>
      </w:r>
      <w:r w:rsidR="000B74E3" w:rsidRPr="00C52ED2">
        <w:rPr>
          <w:rFonts w:cs="Arial"/>
        </w:rPr>
        <w:t xml:space="preserve"> trailhead for visitors to return GPS units if they </w:t>
      </w:r>
      <w:r w:rsidR="00B26082">
        <w:rPr>
          <w:rFonts w:cs="Arial"/>
        </w:rPr>
        <w:t>exit the trail</w:t>
      </w:r>
      <w:r w:rsidR="000B74E3" w:rsidRPr="00C52ED2">
        <w:rPr>
          <w:rFonts w:cs="Arial"/>
        </w:rPr>
        <w:t xml:space="preserve"> after the researchers have left the site. In the event that a participant mistakenly leaves the park before returning the GPS, each unit </w:t>
      </w:r>
      <w:r w:rsidR="005134DE">
        <w:rPr>
          <w:rFonts w:cs="Arial"/>
        </w:rPr>
        <w:t>is</w:t>
      </w:r>
      <w:r w:rsidR="000B74E3" w:rsidRPr="00C52ED2">
        <w:rPr>
          <w:rFonts w:cs="Arial"/>
        </w:rPr>
        <w:t xml:space="preserve"> equipped with instructions for mail-back return. </w:t>
      </w:r>
      <w:r w:rsidR="005134DE">
        <w:rPr>
          <w:rFonts w:cs="Arial"/>
        </w:rPr>
        <w:t>After receiving GPS return instructions and a GPS</w:t>
      </w:r>
      <w:r w:rsidR="00FC4EA8">
        <w:t xml:space="preserve"> unit is securely fastened</w:t>
      </w:r>
      <w:r w:rsidR="005134DE">
        <w:t xml:space="preserve"> to a pack or clothing</w:t>
      </w:r>
      <w:r w:rsidR="00FC4EA8">
        <w:t xml:space="preserve">, </w:t>
      </w:r>
      <w:r w:rsidR="003B051E">
        <w:t>the participant</w:t>
      </w:r>
      <w:r w:rsidR="003B051E" w:rsidRPr="00F068FA">
        <w:t xml:space="preserve"> will </w:t>
      </w:r>
      <w:r w:rsidR="005134DE">
        <w:t>enter the trail system, leaving</w:t>
      </w:r>
      <w:r w:rsidR="003B051E" w:rsidRPr="00F068FA">
        <w:t xml:space="preserve"> t</w:t>
      </w:r>
      <w:r w:rsidR="003B051E">
        <w:t>he sampling area</w:t>
      </w:r>
      <w:r w:rsidR="005134DE">
        <w:t>,</w:t>
      </w:r>
      <w:r w:rsidR="003B051E">
        <w:t xml:space="preserve"> and begin</w:t>
      </w:r>
      <w:r w:rsidR="003B051E" w:rsidRPr="00F068FA">
        <w:t xml:space="preserve"> their chosen recreational activity. </w:t>
      </w:r>
    </w:p>
    <w:p w14:paraId="3D0D9D70" w14:textId="707614A6" w:rsidR="00964E51" w:rsidRDefault="00964E51" w:rsidP="004C3760">
      <w:pPr>
        <w:pStyle w:val="ListParagraph"/>
        <w:tabs>
          <w:tab w:val="left" w:pos="360"/>
          <w:tab w:val="left" w:pos="1440"/>
          <w:tab w:val="left" w:pos="2160"/>
          <w:tab w:val="left" w:pos="3600"/>
          <w:tab w:val="left" w:pos="5040"/>
          <w:tab w:val="left" w:pos="5760"/>
        </w:tabs>
        <w:spacing w:after="0" w:line="360" w:lineRule="auto"/>
        <w:ind w:left="0"/>
      </w:pPr>
    </w:p>
    <w:p w14:paraId="7D0308EE" w14:textId="6D4422D5" w:rsidR="00B26082" w:rsidRPr="00B26082" w:rsidRDefault="00B26082" w:rsidP="004C3760">
      <w:pPr>
        <w:pStyle w:val="ListParagraph"/>
        <w:tabs>
          <w:tab w:val="left" w:pos="360"/>
          <w:tab w:val="left" w:pos="1440"/>
          <w:tab w:val="left" w:pos="2160"/>
          <w:tab w:val="left" w:pos="3600"/>
          <w:tab w:val="left" w:pos="5040"/>
          <w:tab w:val="left" w:pos="5760"/>
        </w:tabs>
        <w:spacing w:after="0" w:line="360" w:lineRule="auto"/>
        <w:ind w:left="0"/>
        <w:rPr>
          <w:u w:val="single"/>
        </w:rPr>
      </w:pPr>
      <w:r w:rsidRPr="00B26082">
        <w:rPr>
          <w:u w:val="single"/>
        </w:rPr>
        <w:t xml:space="preserve">Survey </w:t>
      </w:r>
      <w:r>
        <w:rPr>
          <w:u w:val="single"/>
        </w:rPr>
        <w:t>Instrument Invitation</w:t>
      </w:r>
    </w:p>
    <w:p w14:paraId="613F6EA9" w14:textId="61424742" w:rsidR="00A92F38" w:rsidRDefault="001F6E12" w:rsidP="0003445B">
      <w:pPr>
        <w:pStyle w:val="ListParagraph"/>
        <w:spacing w:after="0" w:line="360" w:lineRule="auto"/>
        <w:ind w:left="0"/>
      </w:pPr>
      <w:r>
        <w:t>When</w:t>
      </w:r>
      <w:r w:rsidR="003B051E" w:rsidRPr="00F068FA">
        <w:t xml:space="preserve"> </w:t>
      </w:r>
      <w:r w:rsidR="00792D62">
        <w:t>visitors</w:t>
      </w:r>
      <w:r w:rsidR="003B051E" w:rsidRPr="00F068FA">
        <w:t xml:space="preserve"> </w:t>
      </w:r>
      <w:r>
        <w:t xml:space="preserve">carrying GPS units </w:t>
      </w:r>
      <w:r w:rsidR="003B051E" w:rsidRPr="00F068FA">
        <w:t>are exiting the trail system</w:t>
      </w:r>
      <w:r w:rsidR="00543441">
        <w:t xml:space="preserve"> after their trip</w:t>
      </w:r>
      <w:r>
        <w:t xml:space="preserve">, they will return the GPS unit to the researchers. At this time, a researcher will give the participant an iPad and </w:t>
      </w:r>
      <w:r w:rsidR="005134DE">
        <w:t>remind</w:t>
      </w:r>
      <w:r>
        <w:t xml:space="preserve"> them to complete the self-paced</w:t>
      </w:r>
      <w:r w:rsidR="00C73A29">
        <w:t>, electronic</w:t>
      </w:r>
      <w:r>
        <w:t xml:space="preserve"> survey instrument via the Qualtrics application. </w:t>
      </w:r>
      <w:r w:rsidR="0003445B">
        <w:rPr>
          <w:rFonts w:cs="Arial"/>
        </w:rPr>
        <w:t xml:space="preserve">If a visitor agrees to carry a GPS unit but upon returning it, declines to participate in the survey, </w:t>
      </w:r>
      <w:r w:rsidR="0003445B" w:rsidRPr="007C4083">
        <w:rPr>
          <w:rFonts w:eastAsia="Times New Roman" w:cs="Calibri"/>
        </w:rPr>
        <w:t>information used for non-response bias testing will be recorded as described in Section E</w:t>
      </w:r>
      <w:r w:rsidR="0003445B">
        <w:rPr>
          <w:rFonts w:cs="Arial"/>
        </w:rPr>
        <w:t xml:space="preserve">. </w:t>
      </w:r>
    </w:p>
    <w:p w14:paraId="6078C294" w14:textId="4A4671CE" w:rsidR="00A92F38" w:rsidRDefault="00A92F38" w:rsidP="004C3760">
      <w:pPr>
        <w:pStyle w:val="ListParagraph"/>
        <w:tabs>
          <w:tab w:val="left" w:pos="360"/>
          <w:tab w:val="left" w:pos="1440"/>
          <w:tab w:val="left" w:pos="2160"/>
          <w:tab w:val="left" w:pos="3600"/>
          <w:tab w:val="left" w:pos="5040"/>
          <w:tab w:val="left" w:pos="5760"/>
        </w:tabs>
        <w:spacing w:after="0" w:line="360" w:lineRule="auto"/>
        <w:ind w:left="0"/>
      </w:pPr>
    </w:p>
    <w:p w14:paraId="78FAC110" w14:textId="77777777" w:rsidR="00512F48" w:rsidRDefault="00512F48" w:rsidP="00117F2C">
      <w:pPr>
        <w:rPr>
          <w:rFonts w:cstheme="minorHAnsi"/>
        </w:rPr>
      </w:pPr>
    </w:p>
    <w:p w14:paraId="2564A2E0" w14:textId="786F10BC" w:rsidR="00117F2C" w:rsidRPr="00590D24" w:rsidRDefault="00117F2C" w:rsidP="00117F2C">
      <w:pPr>
        <w:rPr>
          <w:rFonts w:cstheme="minorHAnsi"/>
        </w:rPr>
      </w:pPr>
      <w:r>
        <w:rPr>
          <w:rFonts w:cstheme="minorHAnsi"/>
        </w:rPr>
        <w:t>Participants returning GPS units</w:t>
      </w:r>
      <w:r w:rsidRPr="00590D24">
        <w:rPr>
          <w:rFonts w:cstheme="minorHAnsi"/>
        </w:rPr>
        <w:t xml:space="preserve"> will be read the following script:</w:t>
      </w:r>
    </w:p>
    <w:p w14:paraId="20C9315C" w14:textId="7C34BE41" w:rsidR="00117F2C" w:rsidRDefault="00117F2C" w:rsidP="00117F2C">
      <w:pPr>
        <w:pStyle w:val="ListParagraph"/>
        <w:ind w:left="435" w:right="1040"/>
        <w:rPr>
          <w:rFonts w:cstheme="minorHAnsi"/>
          <w:i/>
        </w:rPr>
      </w:pPr>
      <w:r w:rsidRPr="00590D24">
        <w:rPr>
          <w:rFonts w:cstheme="minorHAnsi"/>
          <w:i/>
        </w:rPr>
        <w:t>“</w:t>
      </w:r>
      <w:r>
        <w:rPr>
          <w:rFonts w:cstheme="minorHAnsi"/>
          <w:i/>
        </w:rPr>
        <w:t xml:space="preserve">Thank you for </w:t>
      </w:r>
      <w:r w:rsidR="00214A6F">
        <w:rPr>
          <w:rFonts w:cstheme="minorHAnsi"/>
          <w:i/>
        </w:rPr>
        <w:t>participating with the GPS portion of the study</w:t>
      </w:r>
      <w:r>
        <w:rPr>
          <w:rFonts w:cstheme="minorHAnsi"/>
          <w:i/>
        </w:rPr>
        <w:t xml:space="preserve">, would you still be willing to complete the survey questions?” </w:t>
      </w:r>
    </w:p>
    <w:p w14:paraId="617762EC" w14:textId="77777777" w:rsidR="00117F2C" w:rsidRPr="00117F2C" w:rsidRDefault="00117F2C" w:rsidP="00117F2C">
      <w:pPr>
        <w:pStyle w:val="ListParagraph"/>
        <w:ind w:left="435" w:right="1040"/>
        <w:rPr>
          <w:rFonts w:cstheme="minorHAnsi"/>
          <w:i/>
        </w:rPr>
      </w:pPr>
    </w:p>
    <w:p w14:paraId="3C1AE308" w14:textId="753B92CB" w:rsidR="00117F2C" w:rsidRDefault="00117F2C" w:rsidP="00117F2C">
      <w:pPr>
        <w:pStyle w:val="ListParagraph"/>
        <w:numPr>
          <w:ilvl w:val="0"/>
          <w:numId w:val="8"/>
        </w:numPr>
      </w:pPr>
      <w:r>
        <w:t>If they decline</w:t>
      </w:r>
      <w:r w:rsidR="00C558A3">
        <w:t xml:space="preserve">, </w:t>
      </w:r>
      <w:r w:rsidR="00B26082">
        <w:t xml:space="preserve">the researcher </w:t>
      </w:r>
      <w:r w:rsidR="00C558A3">
        <w:t>will ask the non-</w:t>
      </w:r>
      <w:r>
        <w:t>response questions</w:t>
      </w:r>
      <w:r w:rsidR="00C558A3">
        <w:t xml:space="preserve"> described in section E</w:t>
      </w:r>
      <w:r>
        <w:t>.</w:t>
      </w:r>
    </w:p>
    <w:p w14:paraId="6E8487F0" w14:textId="1618D373" w:rsidR="00117F2C" w:rsidRDefault="00117F2C" w:rsidP="00117F2C">
      <w:pPr>
        <w:pStyle w:val="ListParagraph"/>
        <w:numPr>
          <w:ilvl w:val="0"/>
          <w:numId w:val="8"/>
        </w:numPr>
      </w:pPr>
      <w:r>
        <w:t>If the non-respon</w:t>
      </w:r>
      <w:r w:rsidR="00B26082">
        <w:t>se questions are refused, the researcher</w:t>
      </w:r>
      <w:r>
        <w:t xml:space="preserve"> will thank them for their time and end contact.</w:t>
      </w:r>
    </w:p>
    <w:p w14:paraId="6D6000D0" w14:textId="65F32145" w:rsidR="00117F2C" w:rsidRDefault="00117F2C" w:rsidP="00117F2C">
      <w:pPr>
        <w:ind w:right="1040"/>
      </w:pPr>
      <w:r w:rsidRPr="00DA6FCF">
        <w:t>I</w:t>
      </w:r>
      <w:r w:rsidR="00B26082">
        <w:t>f they accept, the researcher</w:t>
      </w:r>
      <w:r>
        <w:t xml:space="preserve"> will proceed with survey administration.</w:t>
      </w:r>
      <w:r w:rsidR="00BE7175">
        <w:t xml:space="preserve"> </w:t>
      </w:r>
    </w:p>
    <w:p w14:paraId="6A51B960" w14:textId="3BED6600" w:rsidR="00B26082" w:rsidRPr="00B26082" w:rsidRDefault="00B26082" w:rsidP="00117F2C">
      <w:pPr>
        <w:ind w:right="1040"/>
        <w:rPr>
          <w:u w:val="single"/>
        </w:rPr>
      </w:pPr>
      <w:r w:rsidRPr="00B26082">
        <w:rPr>
          <w:u w:val="single"/>
        </w:rPr>
        <w:t>Survey Instrument Administration</w:t>
      </w:r>
    </w:p>
    <w:p w14:paraId="3EDEBB75" w14:textId="47130700" w:rsidR="003B051E" w:rsidRDefault="00AA1482" w:rsidP="004C3760">
      <w:pPr>
        <w:pStyle w:val="ListParagraph"/>
        <w:tabs>
          <w:tab w:val="left" w:pos="360"/>
          <w:tab w:val="left" w:pos="1440"/>
          <w:tab w:val="left" w:pos="2160"/>
          <w:tab w:val="left" w:pos="3600"/>
          <w:tab w:val="left" w:pos="5040"/>
          <w:tab w:val="left" w:pos="5760"/>
        </w:tabs>
        <w:spacing w:after="0" w:line="360" w:lineRule="auto"/>
        <w:ind w:left="0"/>
      </w:pPr>
      <w:r>
        <w:t>After receiving verbal consent</w:t>
      </w:r>
      <w:r w:rsidR="009362C5">
        <w:t>,</w:t>
      </w:r>
      <w:r w:rsidR="00624D26" w:rsidRPr="00624D26">
        <w:t xml:space="preserve"> </w:t>
      </w:r>
      <w:r>
        <w:t>r</w:t>
      </w:r>
      <w:r w:rsidR="0003445B">
        <w:t xml:space="preserve">esearchers will provide </w:t>
      </w:r>
      <w:r>
        <w:t xml:space="preserve">instruction to the participant on how to complete the electronic questionnaire. Responses are selected within the iPad based Qualtrics application by touching the appropriate ‘buttons’ on the screen. Responses are automatically saved within the application. </w:t>
      </w:r>
      <w:r w:rsidR="0003445B">
        <w:t xml:space="preserve">If the participant is with a group, the </w:t>
      </w:r>
      <w:r>
        <w:t xml:space="preserve">researcher will instruct </w:t>
      </w:r>
      <w:r w:rsidR="0003445B">
        <w:t xml:space="preserve">individual who carried the GPS unit to complete the survey. Participants will complete the survey while at the trailhead. </w:t>
      </w:r>
      <w:r w:rsidR="0003445B">
        <w:rPr>
          <w:rFonts w:cs="Arial"/>
        </w:rPr>
        <w:t>S</w:t>
      </w:r>
      <w:r w:rsidR="0003445B" w:rsidRPr="00C52ED2">
        <w:rPr>
          <w:rFonts w:cs="Arial"/>
        </w:rPr>
        <w:t>urvey</w:t>
      </w:r>
      <w:r w:rsidR="0003445B">
        <w:rPr>
          <w:rFonts w:cs="Arial"/>
        </w:rPr>
        <w:t>s will</w:t>
      </w:r>
      <w:r w:rsidR="0003445B" w:rsidRPr="00C52ED2">
        <w:rPr>
          <w:rFonts w:cs="Arial"/>
        </w:rPr>
        <w:t xml:space="preserve"> consist of open-ended, close-ended, and participatory mapping questio</w:t>
      </w:r>
      <w:r w:rsidR="0003445B">
        <w:rPr>
          <w:rFonts w:cs="Arial"/>
        </w:rPr>
        <w:t xml:space="preserve">ns. </w:t>
      </w:r>
      <w:r w:rsidR="0003445B" w:rsidRPr="00C52ED2">
        <w:rPr>
          <w:rFonts w:cs="Arial"/>
        </w:rPr>
        <w:t xml:space="preserve">All questions are derived from the approved Pool of Known Questions (NPS, 2015). The participatory mapping questions ask the respondent to </w:t>
      </w:r>
      <w:r w:rsidR="0003445B">
        <w:rPr>
          <w:rFonts w:cs="Arial"/>
        </w:rPr>
        <w:t xml:space="preserve">indicate </w:t>
      </w:r>
      <w:r w:rsidR="0003445B" w:rsidRPr="00C52ED2">
        <w:rPr>
          <w:rFonts w:cs="Arial"/>
        </w:rPr>
        <w:t>specific locations on a map</w:t>
      </w:r>
      <w:r w:rsidR="0003445B">
        <w:rPr>
          <w:rFonts w:cs="Arial"/>
        </w:rPr>
        <w:t xml:space="preserve"> embedded in the electronic survey instrument within the Qualtrics application.</w:t>
      </w:r>
      <w:r w:rsidR="0003445B">
        <w:t xml:space="preserve"> </w:t>
      </w:r>
      <w:r w:rsidR="001F6E12">
        <w:t xml:space="preserve">After participants complete the </w:t>
      </w:r>
      <w:r>
        <w:t xml:space="preserve">electronic questionnaire, </w:t>
      </w:r>
      <w:r w:rsidR="001F6E12">
        <w:t xml:space="preserve">they will </w:t>
      </w:r>
      <w:r>
        <w:t xml:space="preserve">be thanked for their participation, </w:t>
      </w:r>
      <w:r w:rsidR="001F6E12">
        <w:t>ret</w:t>
      </w:r>
      <w:r>
        <w:t xml:space="preserve">urn the iPad to the researchers, </w:t>
      </w:r>
      <w:r w:rsidR="001F6E12">
        <w:t xml:space="preserve">and leave the sampling area. </w:t>
      </w:r>
      <w:r w:rsidR="00624D26">
        <w:t>Survey</w:t>
      </w:r>
      <w:r w:rsidR="004C3760">
        <w:t xml:space="preserve"> responses will be linked to GPS tracks by a unique identifier</w:t>
      </w:r>
      <w:r w:rsidR="00624D26">
        <w:t>, but n</w:t>
      </w:r>
      <w:r w:rsidR="00A92F38">
        <w:t>o personally identifiable information will be collected about the participant.</w:t>
      </w:r>
      <w:r w:rsidR="00594208">
        <w:t xml:space="preserve"> Potentially, s</w:t>
      </w:r>
      <w:r w:rsidR="00241CBC">
        <w:t>ome GPS tracks may not have associated survey responses</w:t>
      </w:r>
      <w:r w:rsidR="00192D58">
        <w:t xml:space="preserve"> if </w:t>
      </w:r>
      <w:r w:rsidR="00594208">
        <w:t xml:space="preserve">a </w:t>
      </w:r>
      <w:r w:rsidR="00192D58">
        <w:t>visitor decline</w:t>
      </w:r>
      <w:r w:rsidR="00594208">
        <w:t>s</w:t>
      </w:r>
      <w:r w:rsidR="00192D58">
        <w:t xml:space="preserve"> to take the s</w:t>
      </w:r>
      <w:r w:rsidR="005134DE">
        <w:t xml:space="preserve">urvey after carrying a GPS unit, or if </w:t>
      </w:r>
      <w:r w:rsidR="004C3760">
        <w:t>a visitor returns the GPS unit after the researcher has left the sampling area for the day.</w:t>
      </w:r>
    </w:p>
    <w:p w14:paraId="5D303C26" w14:textId="653B7BDA" w:rsidR="00AD646B" w:rsidRDefault="00AD646B" w:rsidP="00A92F38">
      <w:pPr>
        <w:pStyle w:val="ListParagraph"/>
        <w:tabs>
          <w:tab w:val="left" w:pos="0"/>
          <w:tab w:val="left" w:pos="1440"/>
          <w:tab w:val="left" w:pos="2160"/>
          <w:tab w:val="left" w:pos="3600"/>
          <w:tab w:val="left" w:pos="5040"/>
          <w:tab w:val="left" w:pos="5760"/>
        </w:tabs>
        <w:spacing w:after="0" w:line="360" w:lineRule="auto"/>
        <w:ind w:left="0"/>
        <w:rPr>
          <w:rFonts w:cs="Arial"/>
        </w:rPr>
      </w:pPr>
    </w:p>
    <w:p w14:paraId="1DF9C8E1" w14:textId="63975CE4" w:rsidR="00505D69" w:rsidRPr="00746445" w:rsidRDefault="001F6E12" w:rsidP="00A92F38">
      <w:pPr>
        <w:pStyle w:val="ListParagraph"/>
        <w:tabs>
          <w:tab w:val="left" w:pos="0"/>
          <w:tab w:val="left" w:pos="1440"/>
          <w:tab w:val="left" w:pos="2160"/>
          <w:tab w:val="left" w:pos="3600"/>
          <w:tab w:val="left" w:pos="5040"/>
          <w:tab w:val="left" w:pos="5760"/>
        </w:tabs>
        <w:spacing w:after="0" w:line="360" w:lineRule="auto"/>
        <w:ind w:left="0"/>
        <w:rPr>
          <w:rFonts w:cstheme="minorHAnsi"/>
        </w:rPr>
      </w:pPr>
      <w:r w:rsidRPr="00AD646B">
        <w:rPr>
          <w:rFonts w:eastAsia="Times New Roman" w:cs="Calibri"/>
        </w:rPr>
        <w:t xml:space="preserve">Researchers will be trained in all aspects of GPS programming, operation, and track saving. </w:t>
      </w:r>
      <w:r w:rsidRPr="00AD646B">
        <w:rPr>
          <w:rFonts w:cstheme="minorHAnsi"/>
        </w:rPr>
        <w:t xml:space="preserve">Researchers will also be trained </w:t>
      </w:r>
      <w:r w:rsidR="00746445">
        <w:rPr>
          <w:rFonts w:cstheme="minorHAnsi"/>
        </w:rPr>
        <w:t xml:space="preserve">and certified by Utah State University </w:t>
      </w:r>
      <w:r w:rsidRPr="00AD646B">
        <w:rPr>
          <w:rFonts w:cstheme="minorHAnsi"/>
        </w:rPr>
        <w:t>on every aspect of on-site surveyi</w:t>
      </w:r>
      <w:r w:rsidR="00A92F38">
        <w:rPr>
          <w:rFonts w:cstheme="minorHAnsi"/>
        </w:rPr>
        <w:t>ng, including: administering</w:t>
      </w:r>
      <w:r w:rsidRPr="00AD646B">
        <w:rPr>
          <w:rFonts w:cstheme="minorHAnsi"/>
        </w:rPr>
        <w:t xml:space="preserve"> questionnaires</w:t>
      </w:r>
      <w:r w:rsidR="00A92F38">
        <w:rPr>
          <w:rFonts w:cstheme="minorHAnsi"/>
        </w:rPr>
        <w:t xml:space="preserve">, </w:t>
      </w:r>
      <w:r w:rsidRPr="00AD646B">
        <w:rPr>
          <w:rFonts w:cstheme="minorHAnsi"/>
        </w:rPr>
        <w:t xml:space="preserve">verbal </w:t>
      </w:r>
      <w:r w:rsidR="00A92F38">
        <w:rPr>
          <w:rFonts w:cstheme="minorHAnsi"/>
        </w:rPr>
        <w:t xml:space="preserve">survey </w:t>
      </w:r>
      <w:r w:rsidRPr="00AD646B">
        <w:rPr>
          <w:rFonts w:cstheme="minorHAnsi"/>
        </w:rPr>
        <w:t>administration if visitors prefer, avoiding sampling bias, and handling all types of public interaction and outdoor situations, especially</w:t>
      </w:r>
      <w:r w:rsidR="00A92F38">
        <w:rPr>
          <w:rFonts w:cstheme="minorHAnsi"/>
        </w:rPr>
        <w:t xml:space="preserve"> regarding the</w:t>
      </w:r>
      <w:r w:rsidRPr="00AD646B">
        <w:rPr>
          <w:rFonts w:cstheme="minorHAnsi"/>
        </w:rPr>
        <w:t xml:space="preserve"> safety of visitors and the </w:t>
      </w:r>
      <w:r w:rsidR="00A92F38">
        <w:rPr>
          <w:rFonts w:cs="Calibri"/>
        </w:rPr>
        <w:t>researchers</w:t>
      </w:r>
      <w:r w:rsidRPr="00AD646B">
        <w:rPr>
          <w:rFonts w:cstheme="minorHAnsi"/>
        </w:rPr>
        <w:t xml:space="preserve">. Quality control will be ensured by monitoring GPS and survey administration, and data downloading </w:t>
      </w:r>
      <w:r w:rsidR="00A92F38">
        <w:rPr>
          <w:rFonts w:cstheme="minorHAnsi"/>
        </w:rPr>
        <w:t xml:space="preserve">after </w:t>
      </w:r>
      <w:r w:rsidRPr="00AD646B">
        <w:rPr>
          <w:rFonts w:cstheme="minorHAnsi"/>
        </w:rPr>
        <w:t>each sampling period.</w:t>
      </w:r>
    </w:p>
    <w:p w14:paraId="0F7C4658" w14:textId="77777777" w:rsidR="007D4C26" w:rsidRPr="000D13B3" w:rsidRDefault="007D4C26"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0306C2E2" w14:textId="3F60AE22" w:rsidR="00ED01C7" w:rsidRPr="00AD646B" w:rsidRDefault="00E95952" w:rsidP="00AD646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u w:val="single"/>
        </w:rPr>
      </w:pPr>
      <w:r w:rsidRPr="000D13B3">
        <w:rPr>
          <w:rFonts w:cs="Arial"/>
          <w:b/>
        </w:rPr>
        <w:t>Expected Response Rate / Confidence Level:</w:t>
      </w:r>
    </w:p>
    <w:p w14:paraId="24239071" w14:textId="4646252A" w:rsidR="00505D69" w:rsidRDefault="00ED01C7" w:rsidP="00746445">
      <w:pPr>
        <w:pStyle w:val="ListParagraph"/>
        <w:tabs>
          <w:tab w:val="left" w:pos="0"/>
          <w:tab w:val="left" w:pos="1440"/>
          <w:tab w:val="left" w:pos="2160"/>
          <w:tab w:val="left" w:pos="3600"/>
          <w:tab w:val="left" w:pos="5040"/>
          <w:tab w:val="left" w:pos="5760"/>
        </w:tabs>
        <w:spacing w:after="0" w:line="360" w:lineRule="auto"/>
        <w:ind w:left="0"/>
        <w:rPr>
          <w:rFonts w:cs="Arial"/>
        </w:rPr>
      </w:pPr>
      <w:r w:rsidRPr="003033FD">
        <w:rPr>
          <w:rFonts w:cs="Arial"/>
        </w:rPr>
        <w:t xml:space="preserve">Recent research from Grand Teton National Park using direct contact methods and </w:t>
      </w:r>
      <w:r w:rsidR="0087104F">
        <w:rPr>
          <w:rFonts w:cs="Arial"/>
        </w:rPr>
        <w:t>iP</w:t>
      </w:r>
      <w:r w:rsidRPr="003033FD">
        <w:rPr>
          <w:rFonts w:cs="Arial"/>
        </w:rPr>
        <w:t xml:space="preserve">ad based surveys resulted in response rates between 73-85% (Newman, Taff, Newton, &amp; Abbott, 2015). Additionally, research conducted at ROMO in 2009, where a random sample of backcountry hikers in the Bear Lake area were asked about their perceptions on a paper survey, resulted in a 60% response rate </w:t>
      </w:r>
      <w:r w:rsidR="00C31494">
        <w:rPr>
          <w:rFonts w:cs="Arial"/>
        </w:rPr>
        <w:t>(n =</w:t>
      </w:r>
      <w:r w:rsidRPr="003033FD">
        <w:rPr>
          <w:rFonts w:cs="Arial"/>
        </w:rPr>
        <w:t>408</w:t>
      </w:r>
      <w:r w:rsidR="00C31494">
        <w:rPr>
          <w:rFonts w:cs="Arial"/>
        </w:rPr>
        <w:t>)</w:t>
      </w:r>
      <w:r w:rsidRPr="003033FD">
        <w:rPr>
          <w:rFonts w:cs="Arial"/>
        </w:rPr>
        <w:t xml:space="preserve"> over an eight day sampling period (D’Antonio, et al, 2012). Studies utilizing visitor GPS tracking </w:t>
      </w:r>
      <w:r w:rsidR="00C31494">
        <w:rPr>
          <w:rFonts w:cs="Arial"/>
        </w:rPr>
        <w:t>have</w:t>
      </w:r>
      <w:r w:rsidRPr="003033FD">
        <w:rPr>
          <w:rFonts w:cs="Arial"/>
        </w:rPr>
        <w:t xml:space="preserve"> report</w:t>
      </w:r>
      <w:r w:rsidR="00C31494">
        <w:rPr>
          <w:rFonts w:cs="Arial"/>
        </w:rPr>
        <w:t>ed</w:t>
      </w:r>
      <w:r w:rsidRPr="003033FD">
        <w:rPr>
          <w:rFonts w:cs="Arial"/>
        </w:rPr>
        <w:t xml:space="preserve"> response rates over 80% (D’Antonio &amp; Monz, 2016; Hallo, Manning, Valliere &amp; Budruk, 2004; Kidd, et al, 2015). </w:t>
      </w:r>
      <w:r>
        <w:rPr>
          <w:rFonts w:cs="Arial"/>
        </w:rPr>
        <w:t xml:space="preserve">Because visitors will be invited to both carry a GPS and complete a survey for this study, the </w:t>
      </w:r>
      <w:r w:rsidR="002F4C12">
        <w:rPr>
          <w:rFonts w:cs="Arial"/>
        </w:rPr>
        <w:t xml:space="preserve">expected response rate reflects an average of </w:t>
      </w:r>
      <w:r w:rsidR="00A92F38">
        <w:rPr>
          <w:rFonts w:cs="Arial"/>
        </w:rPr>
        <w:t>survey response rates</w:t>
      </w:r>
      <w:r w:rsidR="002F4C12">
        <w:rPr>
          <w:rFonts w:cs="Arial"/>
        </w:rPr>
        <w:t xml:space="preserve"> and GPS tracking</w:t>
      </w:r>
      <w:r w:rsidR="0087104F">
        <w:rPr>
          <w:rFonts w:cs="Arial"/>
        </w:rPr>
        <w:t xml:space="preserve"> </w:t>
      </w:r>
      <w:r w:rsidR="00A92F38">
        <w:rPr>
          <w:rFonts w:cs="Arial"/>
        </w:rPr>
        <w:t xml:space="preserve">response rates </w:t>
      </w:r>
      <w:r w:rsidR="0087104F">
        <w:rPr>
          <w:rFonts w:cs="Arial"/>
        </w:rPr>
        <w:t>(73%)</w:t>
      </w:r>
      <w:r w:rsidR="002F4C12">
        <w:rPr>
          <w:rFonts w:cs="Arial"/>
        </w:rPr>
        <w:t>.</w:t>
      </w:r>
      <w:r w:rsidR="00505D69" w:rsidRPr="00505D69">
        <w:rPr>
          <w:rFonts w:cs="Arial"/>
        </w:rPr>
        <w:t xml:space="preserve"> </w:t>
      </w:r>
      <w:r w:rsidR="00505D69">
        <w:rPr>
          <w:rFonts w:cs="Arial"/>
        </w:rPr>
        <w:t>The initial contacts listed in Table 4 are justified in section B above.</w:t>
      </w:r>
      <w:r w:rsidR="0081691B">
        <w:rPr>
          <w:rFonts w:cs="Arial"/>
        </w:rPr>
        <w:t xml:space="preserve"> </w:t>
      </w:r>
      <w:r w:rsidR="00A92F38">
        <w:rPr>
          <w:rFonts w:cs="Arial"/>
        </w:rPr>
        <w:t>We expect to obtain 100 responses at the Fern Lake trailhead, 183</w:t>
      </w:r>
      <w:r w:rsidR="00934326">
        <w:rPr>
          <w:rFonts w:cs="Arial"/>
        </w:rPr>
        <w:t xml:space="preserve"> responses at the Bear Lake trailhead, and 233 responses at the Glacier Gorge trailhead. These acceptance rates include both backcountry anglers and hikers, totaling 516 estimated responses (Table 4). </w:t>
      </w:r>
    </w:p>
    <w:p w14:paraId="2B7E4946" w14:textId="5BC871A5" w:rsidR="006E41E4" w:rsidRDefault="006E41E4" w:rsidP="003033FD">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3957C5">
        <w:rPr>
          <w:rFonts w:cs="Arial"/>
          <w:b/>
        </w:rPr>
        <w:t>Table 4.</w:t>
      </w:r>
      <w:r>
        <w:rPr>
          <w:rFonts w:cs="Arial"/>
        </w:rPr>
        <w:t xml:space="preserve"> Expected on-site acceptance rates </w:t>
      </w:r>
      <w:r w:rsidR="00A92F38">
        <w:rPr>
          <w:rFonts w:cs="Arial"/>
        </w:rPr>
        <w:t>for each</w:t>
      </w:r>
      <w:r>
        <w:rPr>
          <w:rFonts w:cs="Arial"/>
        </w:rPr>
        <w:t xml:space="preserve"> sampling location</w:t>
      </w:r>
      <w:r w:rsidR="00A92F38">
        <w:rPr>
          <w:rFonts w:cs="Arial"/>
        </w:rPr>
        <w:t>.</w:t>
      </w:r>
    </w:p>
    <w:tbl>
      <w:tblPr>
        <w:tblStyle w:val="TableGrid"/>
        <w:tblW w:w="0" w:type="auto"/>
        <w:tblInd w:w="355" w:type="dxa"/>
        <w:tblLook w:val="04A0" w:firstRow="1" w:lastRow="0" w:firstColumn="1" w:lastColumn="0" w:noHBand="0" w:noVBand="1"/>
      </w:tblPr>
      <w:tblGrid>
        <w:gridCol w:w="2790"/>
        <w:gridCol w:w="1530"/>
        <w:gridCol w:w="1530"/>
        <w:gridCol w:w="1800"/>
        <w:gridCol w:w="1530"/>
        <w:gridCol w:w="1255"/>
      </w:tblGrid>
      <w:tr w:rsidR="000B74E3" w:rsidRPr="000D13B3" w14:paraId="16E318C1" w14:textId="77777777" w:rsidTr="00194CF7">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D3A39D2"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Pr="000D13B3">
              <w:rPr>
                <w:rFonts w:cs="Arial"/>
                <w:b/>
                <w:sz w:val="20"/>
                <w:szCs w:val="20"/>
              </w:rPr>
              <w:t>Location</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DC90BC5"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4D586A5" w14:textId="77777777" w:rsidR="000B74E3" w:rsidRPr="000D13B3" w:rsidRDefault="000B74E3" w:rsidP="00194CF7">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2E9B2802"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73</w:t>
            </w:r>
            <w:r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15A93D2" w14:textId="77777777" w:rsidR="000B74E3" w:rsidRPr="000D13B3" w:rsidRDefault="000B74E3" w:rsidP="00194CF7">
            <w:pPr>
              <w:jc w:val="center"/>
              <w:rPr>
                <w:b/>
                <w:color w:val="000000"/>
                <w:sz w:val="20"/>
                <w:szCs w:val="20"/>
              </w:rPr>
            </w:pPr>
            <w:r w:rsidRPr="000D13B3">
              <w:rPr>
                <w:b/>
                <w:color w:val="000000"/>
                <w:sz w:val="20"/>
                <w:szCs w:val="20"/>
              </w:rPr>
              <w:t>Non-respondents</w:t>
            </w:r>
          </w:p>
          <w:p w14:paraId="5AE59084" w14:textId="77777777" w:rsidR="000B74E3" w:rsidRPr="000D13B3" w:rsidRDefault="000B74E3" w:rsidP="00194CF7">
            <w:pPr>
              <w:jc w:val="center"/>
              <w:rPr>
                <w:b/>
                <w:color w:val="000000"/>
                <w:sz w:val="20"/>
                <w:szCs w:val="20"/>
              </w:rPr>
            </w:pPr>
            <w:r w:rsidRPr="000D13B3">
              <w:rPr>
                <w:b/>
                <w:color w:val="000000"/>
                <w:sz w:val="20"/>
                <w:szCs w:val="20"/>
              </w:rPr>
              <w:t>(Soft refusals)</w:t>
            </w:r>
          </w:p>
          <w:p w14:paraId="33E5FEC1"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27</w:t>
            </w:r>
            <w:r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96B140C" w14:textId="77777777" w:rsidR="000B74E3" w:rsidRPr="000D13B3" w:rsidRDefault="000B74E3" w:rsidP="00194CF7">
            <w:pPr>
              <w:jc w:val="center"/>
              <w:rPr>
                <w:b/>
                <w:color w:val="000000"/>
                <w:sz w:val="20"/>
                <w:szCs w:val="20"/>
              </w:rPr>
            </w:pPr>
            <w:r w:rsidRPr="000D13B3">
              <w:rPr>
                <w:b/>
                <w:color w:val="000000"/>
                <w:sz w:val="20"/>
                <w:szCs w:val="20"/>
              </w:rPr>
              <w:t xml:space="preserve">Non-response survey </w:t>
            </w:r>
          </w:p>
          <w:p w14:paraId="3BECD359"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35</w:t>
            </w:r>
            <w:r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0774BFA6" w14:textId="77777777" w:rsidR="000B74E3" w:rsidRPr="000D13B3" w:rsidRDefault="000B74E3" w:rsidP="00194CF7">
            <w:pPr>
              <w:jc w:val="center"/>
              <w:rPr>
                <w:b/>
                <w:color w:val="000000"/>
                <w:sz w:val="20"/>
                <w:szCs w:val="20"/>
              </w:rPr>
            </w:pPr>
            <w:r w:rsidRPr="000D13B3">
              <w:rPr>
                <w:b/>
                <w:color w:val="000000"/>
                <w:sz w:val="20"/>
                <w:szCs w:val="20"/>
              </w:rPr>
              <w:t>Hard Refusals</w:t>
            </w:r>
          </w:p>
          <w:p w14:paraId="24E8ED44"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65</w:t>
            </w:r>
            <w:r w:rsidRPr="000D13B3">
              <w:rPr>
                <w:b/>
                <w:color w:val="000000"/>
                <w:sz w:val="20"/>
                <w:szCs w:val="20"/>
              </w:rPr>
              <w:t>%</w:t>
            </w:r>
          </w:p>
        </w:tc>
      </w:tr>
      <w:tr w:rsidR="000B74E3" w:rsidRPr="000D13B3" w14:paraId="2238B7E2" w14:textId="77777777" w:rsidTr="00194CF7">
        <w:tc>
          <w:tcPr>
            <w:tcW w:w="2790" w:type="dxa"/>
            <w:tcBorders>
              <w:top w:val="single" w:sz="8" w:space="0" w:color="76923C" w:themeColor="accent3" w:themeShade="BF"/>
            </w:tcBorders>
          </w:tcPr>
          <w:p w14:paraId="21396FCB" w14:textId="77777777" w:rsidR="000B74E3" w:rsidRPr="00C81523" w:rsidRDefault="000B74E3" w:rsidP="00194CF7">
            <w:pPr>
              <w:rPr>
                <w:b/>
                <w:color w:val="000000"/>
                <w:sz w:val="20"/>
                <w:szCs w:val="18"/>
              </w:rPr>
            </w:pPr>
            <w:r w:rsidRPr="00AD646B">
              <w:rPr>
                <w:b/>
                <w:sz w:val="20"/>
              </w:rPr>
              <w:t>Fern Lake Trailhead</w:t>
            </w:r>
          </w:p>
        </w:tc>
        <w:tc>
          <w:tcPr>
            <w:tcW w:w="1530" w:type="dxa"/>
            <w:tcBorders>
              <w:top w:val="single" w:sz="8" w:space="0" w:color="76923C" w:themeColor="accent3" w:themeShade="BF"/>
            </w:tcBorders>
            <w:vAlign w:val="center"/>
          </w:tcPr>
          <w:p w14:paraId="338283C2"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137</w:t>
            </w:r>
          </w:p>
        </w:tc>
        <w:tc>
          <w:tcPr>
            <w:tcW w:w="1530" w:type="dxa"/>
            <w:tcBorders>
              <w:top w:val="single" w:sz="8" w:space="0" w:color="76923C" w:themeColor="accent3" w:themeShade="BF"/>
            </w:tcBorders>
            <w:vAlign w:val="center"/>
          </w:tcPr>
          <w:p w14:paraId="3105681E"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100</w:t>
            </w:r>
          </w:p>
        </w:tc>
        <w:tc>
          <w:tcPr>
            <w:tcW w:w="1800" w:type="dxa"/>
            <w:tcBorders>
              <w:top w:val="single" w:sz="8" w:space="0" w:color="76923C" w:themeColor="accent3" w:themeShade="BF"/>
            </w:tcBorders>
            <w:vAlign w:val="center"/>
          </w:tcPr>
          <w:p w14:paraId="37781B0B"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37</w:t>
            </w:r>
          </w:p>
        </w:tc>
        <w:tc>
          <w:tcPr>
            <w:tcW w:w="1530" w:type="dxa"/>
            <w:tcBorders>
              <w:top w:val="single" w:sz="8" w:space="0" w:color="76923C" w:themeColor="accent3" w:themeShade="BF"/>
            </w:tcBorders>
            <w:vAlign w:val="center"/>
          </w:tcPr>
          <w:p w14:paraId="15B24E2A"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13</w:t>
            </w:r>
          </w:p>
        </w:tc>
        <w:tc>
          <w:tcPr>
            <w:tcW w:w="1255" w:type="dxa"/>
            <w:tcBorders>
              <w:top w:val="single" w:sz="8" w:space="0" w:color="76923C" w:themeColor="accent3" w:themeShade="BF"/>
            </w:tcBorders>
            <w:vAlign w:val="center"/>
          </w:tcPr>
          <w:p w14:paraId="746D5A93"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w:t>
            </w:r>
          </w:p>
        </w:tc>
      </w:tr>
      <w:tr w:rsidR="000B74E3" w:rsidRPr="000D13B3" w14:paraId="193761A1" w14:textId="77777777" w:rsidTr="00194CF7">
        <w:tc>
          <w:tcPr>
            <w:tcW w:w="2790" w:type="dxa"/>
          </w:tcPr>
          <w:p w14:paraId="74F323F4" w14:textId="77777777" w:rsidR="000B74E3" w:rsidRPr="00C81523" w:rsidRDefault="000B74E3" w:rsidP="00194CF7">
            <w:pPr>
              <w:rPr>
                <w:b/>
                <w:color w:val="000000"/>
                <w:sz w:val="20"/>
                <w:szCs w:val="18"/>
              </w:rPr>
            </w:pPr>
            <w:r w:rsidRPr="00AD646B">
              <w:rPr>
                <w:b/>
                <w:sz w:val="20"/>
              </w:rPr>
              <w:t>Bear Lake Trailhead</w:t>
            </w:r>
          </w:p>
        </w:tc>
        <w:tc>
          <w:tcPr>
            <w:tcW w:w="1530" w:type="dxa"/>
            <w:vAlign w:val="center"/>
          </w:tcPr>
          <w:p w14:paraId="2EB73317"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251</w:t>
            </w:r>
          </w:p>
        </w:tc>
        <w:tc>
          <w:tcPr>
            <w:tcW w:w="1530" w:type="dxa"/>
            <w:vAlign w:val="center"/>
          </w:tcPr>
          <w:p w14:paraId="452FBF1D"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183</w:t>
            </w:r>
          </w:p>
        </w:tc>
        <w:tc>
          <w:tcPr>
            <w:tcW w:w="1800" w:type="dxa"/>
            <w:vAlign w:val="center"/>
          </w:tcPr>
          <w:p w14:paraId="53C3997F"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68</w:t>
            </w:r>
          </w:p>
        </w:tc>
        <w:tc>
          <w:tcPr>
            <w:tcW w:w="1530" w:type="dxa"/>
            <w:vAlign w:val="center"/>
          </w:tcPr>
          <w:p w14:paraId="11E46E70"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w:t>
            </w:r>
          </w:p>
        </w:tc>
        <w:tc>
          <w:tcPr>
            <w:tcW w:w="1255" w:type="dxa"/>
            <w:vAlign w:val="center"/>
          </w:tcPr>
          <w:p w14:paraId="036D753D"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44</w:t>
            </w:r>
          </w:p>
        </w:tc>
      </w:tr>
      <w:tr w:rsidR="000B74E3" w:rsidRPr="000D13B3" w14:paraId="571E10ED" w14:textId="77777777" w:rsidTr="00194CF7">
        <w:tc>
          <w:tcPr>
            <w:tcW w:w="2790" w:type="dxa"/>
          </w:tcPr>
          <w:p w14:paraId="7CA9275D" w14:textId="77777777" w:rsidR="000B74E3" w:rsidRPr="00AD646B" w:rsidRDefault="000B74E3" w:rsidP="00194CF7">
            <w:pPr>
              <w:tabs>
                <w:tab w:val="left" w:pos="360"/>
                <w:tab w:val="left" w:pos="720"/>
                <w:tab w:val="left" w:pos="1440"/>
                <w:tab w:val="left" w:pos="2160"/>
                <w:tab w:val="left" w:pos="3600"/>
                <w:tab w:val="left" w:pos="5040"/>
                <w:tab w:val="left" w:pos="5760"/>
              </w:tabs>
              <w:rPr>
                <w:rFonts w:cs="Arial"/>
                <w:b/>
                <w:sz w:val="20"/>
                <w:szCs w:val="20"/>
              </w:rPr>
            </w:pPr>
            <w:r w:rsidRPr="00AD646B">
              <w:rPr>
                <w:rFonts w:cs="Arial"/>
                <w:b/>
                <w:sz w:val="20"/>
                <w:szCs w:val="20"/>
              </w:rPr>
              <w:t>Glacier Gorge Trailhead</w:t>
            </w:r>
          </w:p>
        </w:tc>
        <w:tc>
          <w:tcPr>
            <w:tcW w:w="1530" w:type="dxa"/>
            <w:vAlign w:val="center"/>
          </w:tcPr>
          <w:p w14:paraId="00581EBD"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320</w:t>
            </w:r>
          </w:p>
        </w:tc>
        <w:tc>
          <w:tcPr>
            <w:tcW w:w="1530" w:type="dxa"/>
            <w:vAlign w:val="center"/>
          </w:tcPr>
          <w:p w14:paraId="4F9FE731"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233</w:t>
            </w:r>
          </w:p>
        </w:tc>
        <w:tc>
          <w:tcPr>
            <w:tcW w:w="1800" w:type="dxa"/>
            <w:vAlign w:val="center"/>
          </w:tcPr>
          <w:p w14:paraId="447514EC"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87</w:t>
            </w:r>
          </w:p>
        </w:tc>
        <w:tc>
          <w:tcPr>
            <w:tcW w:w="1530" w:type="dxa"/>
            <w:vAlign w:val="center"/>
          </w:tcPr>
          <w:p w14:paraId="5AB08CF5"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31</w:t>
            </w:r>
          </w:p>
        </w:tc>
        <w:tc>
          <w:tcPr>
            <w:tcW w:w="1255" w:type="dxa"/>
            <w:vAlign w:val="center"/>
          </w:tcPr>
          <w:p w14:paraId="421C6A12" w14:textId="77777777" w:rsidR="000B74E3" w:rsidRPr="000D13B3" w:rsidRDefault="000B74E3" w:rsidP="00194CF7">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57</w:t>
            </w:r>
          </w:p>
        </w:tc>
      </w:tr>
      <w:tr w:rsidR="000B74E3" w:rsidRPr="000D13B3" w14:paraId="776C41BF" w14:textId="77777777" w:rsidTr="00194CF7">
        <w:tc>
          <w:tcPr>
            <w:tcW w:w="2790" w:type="dxa"/>
            <w:tcBorders>
              <w:bottom w:val="single" w:sz="8" w:space="0" w:color="76923C" w:themeColor="accent3" w:themeShade="BF"/>
            </w:tcBorders>
            <w:vAlign w:val="bottom"/>
          </w:tcPr>
          <w:p w14:paraId="377C2C84" w14:textId="77777777" w:rsidR="000B74E3" w:rsidRPr="00934326" w:rsidRDefault="000B74E3" w:rsidP="00194CF7">
            <w:pPr>
              <w:tabs>
                <w:tab w:val="left" w:pos="360"/>
                <w:tab w:val="left" w:pos="720"/>
                <w:tab w:val="left" w:pos="1440"/>
                <w:tab w:val="left" w:pos="2160"/>
                <w:tab w:val="left" w:pos="3600"/>
                <w:tab w:val="left" w:pos="5040"/>
                <w:tab w:val="left" w:pos="5760"/>
              </w:tabs>
              <w:jc w:val="right"/>
              <w:rPr>
                <w:rFonts w:cs="Arial"/>
                <w:b/>
                <w:sz w:val="20"/>
                <w:szCs w:val="20"/>
              </w:rPr>
            </w:pPr>
            <w:r w:rsidRPr="00934326">
              <w:rPr>
                <w:rFonts w:cs="Arial"/>
                <w:b/>
                <w:sz w:val="20"/>
                <w:szCs w:val="20"/>
              </w:rPr>
              <w:t>TOTAL</w:t>
            </w:r>
          </w:p>
        </w:tc>
        <w:tc>
          <w:tcPr>
            <w:tcW w:w="1530" w:type="dxa"/>
            <w:tcBorders>
              <w:bottom w:val="single" w:sz="8" w:space="0" w:color="76923C" w:themeColor="accent3" w:themeShade="BF"/>
            </w:tcBorders>
            <w:vAlign w:val="center"/>
          </w:tcPr>
          <w:p w14:paraId="31C48451" w14:textId="77777777" w:rsidR="000B74E3" w:rsidRPr="00AD646B"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708</w:t>
            </w:r>
          </w:p>
        </w:tc>
        <w:tc>
          <w:tcPr>
            <w:tcW w:w="1530" w:type="dxa"/>
            <w:tcBorders>
              <w:bottom w:val="single" w:sz="8" w:space="0" w:color="76923C" w:themeColor="accent3" w:themeShade="BF"/>
            </w:tcBorders>
            <w:vAlign w:val="center"/>
          </w:tcPr>
          <w:p w14:paraId="5B14F263" w14:textId="77777777" w:rsidR="000B74E3" w:rsidRPr="00AD646B"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516</w:t>
            </w:r>
          </w:p>
        </w:tc>
        <w:tc>
          <w:tcPr>
            <w:tcW w:w="1800" w:type="dxa"/>
            <w:tcBorders>
              <w:bottom w:val="single" w:sz="8" w:space="0" w:color="76923C" w:themeColor="accent3" w:themeShade="BF"/>
            </w:tcBorders>
            <w:vAlign w:val="center"/>
          </w:tcPr>
          <w:p w14:paraId="4DA3AD6F" w14:textId="77777777" w:rsidR="000B74E3" w:rsidRPr="00AD646B"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192</w:t>
            </w:r>
          </w:p>
        </w:tc>
        <w:tc>
          <w:tcPr>
            <w:tcW w:w="1530" w:type="dxa"/>
            <w:tcBorders>
              <w:bottom w:val="single" w:sz="8" w:space="0" w:color="76923C" w:themeColor="accent3" w:themeShade="BF"/>
            </w:tcBorders>
            <w:vAlign w:val="center"/>
          </w:tcPr>
          <w:p w14:paraId="1B4163A1" w14:textId="77777777" w:rsidR="000B74E3" w:rsidRPr="00AD646B"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68</w:t>
            </w:r>
          </w:p>
        </w:tc>
        <w:tc>
          <w:tcPr>
            <w:tcW w:w="1255" w:type="dxa"/>
            <w:tcBorders>
              <w:bottom w:val="single" w:sz="8" w:space="0" w:color="76923C" w:themeColor="accent3" w:themeShade="BF"/>
            </w:tcBorders>
            <w:vAlign w:val="center"/>
          </w:tcPr>
          <w:p w14:paraId="3697C4F8" w14:textId="77777777" w:rsidR="000B74E3" w:rsidRPr="00AD646B" w:rsidRDefault="000B74E3" w:rsidP="00194CF7">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125</w:t>
            </w:r>
          </w:p>
        </w:tc>
      </w:tr>
    </w:tbl>
    <w:p w14:paraId="07DF670B" w14:textId="77777777" w:rsidR="003957C5" w:rsidRPr="00512F48" w:rsidRDefault="003957C5" w:rsidP="00512F48">
      <w:pPr>
        <w:pStyle w:val="NoSpacing"/>
        <w:rPr>
          <w:rFonts w:asciiTheme="minorHAnsi" w:hAnsiTheme="minorHAnsi"/>
          <w:sz w:val="22"/>
        </w:rPr>
      </w:pPr>
    </w:p>
    <w:p w14:paraId="708630E8" w14:textId="698A80E5" w:rsidR="003033FD" w:rsidRDefault="00ED01C7" w:rsidP="00746445">
      <w:pPr>
        <w:pStyle w:val="ListParagraph"/>
        <w:tabs>
          <w:tab w:val="left" w:pos="0"/>
          <w:tab w:val="left" w:pos="1440"/>
          <w:tab w:val="left" w:pos="2160"/>
          <w:tab w:val="left" w:pos="3600"/>
          <w:tab w:val="left" w:pos="5040"/>
          <w:tab w:val="left" w:pos="5760"/>
        </w:tabs>
        <w:spacing w:after="0" w:line="360" w:lineRule="auto"/>
        <w:ind w:left="0"/>
        <w:rPr>
          <w:rFonts w:cs="Arial"/>
        </w:rPr>
      </w:pPr>
      <w:r>
        <w:rPr>
          <w:rFonts w:cs="Arial"/>
          <w:u w:val="single"/>
        </w:rPr>
        <w:t>Backcountry Anglers</w:t>
      </w:r>
      <w:r w:rsidR="00FE4CD6">
        <w:rPr>
          <w:rFonts w:cs="Arial"/>
        </w:rPr>
        <w:t xml:space="preserve">:  </w:t>
      </w:r>
      <w:r w:rsidR="003033FD" w:rsidRPr="003033FD">
        <w:rPr>
          <w:rFonts w:cs="Arial"/>
        </w:rPr>
        <w:t>We plan to contact at least</w:t>
      </w:r>
      <w:r>
        <w:rPr>
          <w:rFonts w:cs="Arial"/>
        </w:rPr>
        <w:t xml:space="preserve"> 292</w:t>
      </w:r>
      <w:r w:rsidR="003033FD" w:rsidRPr="003033FD">
        <w:rPr>
          <w:rFonts w:cs="Arial"/>
        </w:rPr>
        <w:t xml:space="preserve"> potential </w:t>
      </w:r>
      <w:r>
        <w:rPr>
          <w:rFonts w:cs="Arial"/>
        </w:rPr>
        <w:t xml:space="preserve">angler </w:t>
      </w:r>
      <w:r w:rsidR="003033FD" w:rsidRPr="003033FD">
        <w:rPr>
          <w:rFonts w:cs="Arial"/>
        </w:rPr>
        <w:t>participants on-site during the sampling period. Based upon previous research we are estimating that 73% (n=</w:t>
      </w:r>
      <w:r>
        <w:rPr>
          <w:rFonts w:cs="Arial"/>
        </w:rPr>
        <w:t>213</w:t>
      </w:r>
      <w:r w:rsidR="003033FD" w:rsidRPr="003033FD">
        <w:rPr>
          <w:rFonts w:cs="Arial"/>
        </w:rPr>
        <w:t xml:space="preserve">) will be willing to </w:t>
      </w:r>
      <w:r>
        <w:rPr>
          <w:rFonts w:cs="Arial"/>
        </w:rPr>
        <w:t xml:space="preserve">carry a GPS </w:t>
      </w:r>
      <w:r w:rsidR="008C742F">
        <w:rPr>
          <w:rFonts w:cs="Arial"/>
        </w:rPr>
        <w:t xml:space="preserve">unit </w:t>
      </w:r>
      <w:r>
        <w:rPr>
          <w:rFonts w:cs="Arial"/>
        </w:rPr>
        <w:t xml:space="preserve">and </w:t>
      </w:r>
      <w:r w:rsidR="003033FD" w:rsidRPr="003033FD">
        <w:rPr>
          <w:rFonts w:cs="Arial"/>
        </w:rPr>
        <w:t>complete t</w:t>
      </w:r>
      <w:r w:rsidR="00934326">
        <w:rPr>
          <w:rFonts w:cs="Arial"/>
        </w:rPr>
        <w:t>he on-site survey (Table 5).</w:t>
      </w:r>
    </w:p>
    <w:p w14:paraId="69746A01" w14:textId="15150B98" w:rsidR="00ED01C7" w:rsidRPr="00512F48" w:rsidRDefault="00ED01C7" w:rsidP="00512F48">
      <w:pPr>
        <w:pStyle w:val="NoSpacing"/>
        <w:rPr>
          <w:rFonts w:asciiTheme="minorHAnsi" w:hAnsiTheme="minorHAnsi"/>
          <w:sz w:val="22"/>
        </w:rPr>
      </w:pPr>
    </w:p>
    <w:p w14:paraId="20D05142" w14:textId="2080C214" w:rsidR="000F3483" w:rsidRPr="00934326" w:rsidRDefault="00ED01C7" w:rsidP="003957C5">
      <w:pPr>
        <w:pStyle w:val="ListParagraph"/>
        <w:tabs>
          <w:tab w:val="left" w:pos="0"/>
          <w:tab w:val="left" w:pos="1440"/>
          <w:tab w:val="left" w:pos="2160"/>
          <w:tab w:val="left" w:pos="3600"/>
          <w:tab w:val="left" w:pos="5040"/>
          <w:tab w:val="left" w:pos="5760"/>
        </w:tabs>
        <w:spacing w:after="0" w:line="360" w:lineRule="auto"/>
        <w:ind w:left="0"/>
        <w:rPr>
          <w:rFonts w:cs="Arial"/>
        </w:rPr>
      </w:pPr>
      <w:r>
        <w:rPr>
          <w:rFonts w:cs="Arial"/>
          <w:u w:val="single"/>
        </w:rPr>
        <w:t>Backcountry Hikers</w:t>
      </w:r>
      <w:r w:rsidR="00FE4CD6">
        <w:rPr>
          <w:rFonts w:cs="Arial"/>
        </w:rPr>
        <w:t xml:space="preserve">:  </w:t>
      </w:r>
      <w:r w:rsidR="002F4C12">
        <w:rPr>
          <w:rFonts w:cs="Arial"/>
        </w:rPr>
        <w:t>We plan to contact</w:t>
      </w:r>
      <w:r w:rsidRPr="003033FD">
        <w:rPr>
          <w:rFonts w:cs="Arial"/>
        </w:rPr>
        <w:t xml:space="preserve"> at l</w:t>
      </w:r>
      <w:r w:rsidR="00B62B00">
        <w:rPr>
          <w:rFonts w:cs="Arial"/>
        </w:rPr>
        <w:t xml:space="preserve">east </w:t>
      </w:r>
      <w:r w:rsidR="002F4C12">
        <w:rPr>
          <w:rFonts w:cs="Arial"/>
        </w:rPr>
        <w:t>416</w:t>
      </w:r>
      <w:r w:rsidRPr="003033FD">
        <w:rPr>
          <w:rFonts w:cs="Arial"/>
        </w:rPr>
        <w:t xml:space="preserve"> potential </w:t>
      </w:r>
      <w:r w:rsidR="002F4C12">
        <w:rPr>
          <w:rFonts w:cs="Arial"/>
        </w:rPr>
        <w:t xml:space="preserve">day hiker </w:t>
      </w:r>
      <w:r w:rsidRPr="003033FD">
        <w:rPr>
          <w:rFonts w:cs="Arial"/>
        </w:rPr>
        <w:t>participants on-site during the sampling period. Based upon previous research we are estimating that 73% (n=</w:t>
      </w:r>
      <w:r w:rsidR="002F4C12">
        <w:rPr>
          <w:rFonts w:cs="Arial"/>
        </w:rPr>
        <w:t>303</w:t>
      </w:r>
      <w:r w:rsidRPr="003033FD">
        <w:rPr>
          <w:rFonts w:cs="Arial"/>
        </w:rPr>
        <w:t xml:space="preserve">) will be willing to </w:t>
      </w:r>
      <w:r>
        <w:rPr>
          <w:rFonts w:cs="Arial"/>
        </w:rPr>
        <w:t>carry a GPS</w:t>
      </w:r>
      <w:r w:rsidR="008C742F">
        <w:rPr>
          <w:rFonts w:cs="Arial"/>
        </w:rPr>
        <w:t xml:space="preserve"> unit</w:t>
      </w:r>
      <w:r>
        <w:rPr>
          <w:rFonts w:cs="Arial"/>
        </w:rPr>
        <w:t xml:space="preserve"> and </w:t>
      </w:r>
      <w:r w:rsidRPr="003033FD">
        <w:rPr>
          <w:rFonts w:cs="Arial"/>
        </w:rPr>
        <w:t xml:space="preserve">complete </w:t>
      </w:r>
      <w:r w:rsidR="00934326">
        <w:rPr>
          <w:rFonts w:cs="Arial"/>
        </w:rPr>
        <w:t xml:space="preserve">the on-site survey (Table 5). </w:t>
      </w:r>
    </w:p>
    <w:tbl>
      <w:tblPr>
        <w:tblStyle w:val="TableGrid"/>
        <w:tblpPr w:leftFromText="180" w:rightFromText="180" w:vertAnchor="text" w:horzAnchor="margin" w:tblpX="378" w:tblpY="411"/>
        <w:tblW w:w="0" w:type="auto"/>
        <w:tblLook w:val="04A0" w:firstRow="1" w:lastRow="0" w:firstColumn="1" w:lastColumn="0" w:noHBand="0" w:noVBand="1"/>
      </w:tblPr>
      <w:tblGrid>
        <w:gridCol w:w="2790"/>
        <w:gridCol w:w="1530"/>
        <w:gridCol w:w="1530"/>
        <w:gridCol w:w="1800"/>
        <w:gridCol w:w="1530"/>
        <w:gridCol w:w="1255"/>
      </w:tblGrid>
      <w:tr w:rsidR="006E41E4" w:rsidRPr="000D13B3" w14:paraId="27CFFD5F" w14:textId="77777777" w:rsidTr="00AD646B">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9B1D0E0" w14:textId="31F1E565" w:rsidR="006E41E4" w:rsidRPr="000D13B3" w:rsidRDefault="006E41E4" w:rsidP="00934326">
            <w:pPr>
              <w:tabs>
                <w:tab w:val="left" w:pos="360"/>
                <w:tab w:val="left" w:pos="720"/>
                <w:tab w:val="left" w:pos="1440"/>
                <w:tab w:val="left" w:pos="2160"/>
                <w:tab w:val="left" w:pos="3600"/>
                <w:tab w:val="left" w:pos="5040"/>
                <w:tab w:val="left" w:pos="5760"/>
              </w:tabs>
              <w:ind w:left="270"/>
              <w:jc w:val="center"/>
              <w:rPr>
                <w:rFonts w:cs="Arial"/>
                <w:b/>
                <w:sz w:val="20"/>
                <w:szCs w:val="20"/>
              </w:rPr>
            </w:pPr>
            <w:r w:rsidRPr="000D13B3">
              <w:rPr>
                <w:rFonts w:cs="Arial"/>
                <w:sz w:val="20"/>
                <w:szCs w:val="20"/>
              </w:rPr>
              <w:tab/>
            </w:r>
            <w:r w:rsidR="00934326">
              <w:rPr>
                <w:rFonts w:cs="Arial"/>
                <w:b/>
                <w:sz w:val="20"/>
                <w:szCs w:val="20"/>
              </w:rPr>
              <w:t>Respondent</w:t>
            </w:r>
            <w:r w:rsidR="000F3483">
              <w:rPr>
                <w:rFonts w:cs="Arial"/>
                <w:b/>
                <w:sz w:val="20"/>
                <w:szCs w:val="20"/>
              </w:rPr>
              <w:t xml:space="preserve"> Group</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5A6E976"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6F56FD4D" w14:textId="77777777" w:rsidR="006E41E4" w:rsidRPr="000D13B3" w:rsidRDefault="006E41E4" w:rsidP="006E41E4">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77405DF8"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73</w:t>
            </w:r>
            <w:r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B61DB9E" w14:textId="77777777" w:rsidR="006E41E4" w:rsidRPr="000D13B3" w:rsidRDefault="006E41E4" w:rsidP="006E41E4">
            <w:pPr>
              <w:jc w:val="center"/>
              <w:rPr>
                <w:b/>
                <w:color w:val="000000"/>
                <w:sz w:val="20"/>
                <w:szCs w:val="20"/>
              </w:rPr>
            </w:pPr>
            <w:r w:rsidRPr="000D13B3">
              <w:rPr>
                <w:b/>
                <w:color w:val="000000"/>
                <w:sz w:val="20"/>
                <w:szCs w:val="20"/>
              </w:rPr>
              <w:t>Non-respondents</w:t>
            </w:r>
          </w:p>
          <w:p w14:paraId="74332538" w14:textId="77777777" w:rsidR="006E41E4" w:rsidRPr="000D13B3" w:rsidRDefault="006E41E4" w:rsidP="006E41E4">
            <w:pPr>
              <w:jc w:val="center"/>
              <w:rPr>
                <w:b/>
                <w:color w:val="000000"/>
                <w:sz w:val="20"/>
                <w:szCs w:val="20"/>
              </w:rPr>
            </w:pPr>
            <w:r w:rsidRPr="000D13B3">
              <w:rPr>
                <w:b/>
                <w:color w:val="000000"/>
                <w:sz w:val="20"/>
                <w:szCs w:val="20"/>
              </w:rPr>
              <w:t>(Soft refusals)</w:t>
            </w:r>
          </w:p>
          <w:p w14:paraId="6927DA0A"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27</w:t>
            </w:r>
            <w:r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8E4A5D9" w14:textId="77777777" w:rsidR="006E41E4" w:rsidRPr="000D13B3" w:rsidRDefault="006E41E4" w:rsidP="006E41E4">
            <w:pPr>
              <w:jc w:val="center"/>
              <w:rPr>
                <w:b/>
                <w:color w:val="000000"/>
                <w:sz w:val="20"/>
                <w:szCs w:val="20"/>
              </w:rPr>
            </w:pPr>
            <w:r w:rsidRPr="000D13B3">
              <w:rPr>
                <w:b/>
                <w:color w:val="000000"/>
                <w:sz w:val="20"/>
                <w:szCs w:val="20"/>
              </w:rPr>
              <w:t xml:space="preserve">Non-response survey </w:t>
            </w:r>
          </w:p>
          <w:p w14:paraId="36BB451B"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35</w:t>
            </w:r>
            <w:r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4956FD64" w14:textId="77777777" w:rsidR="006E41E4" w:rsidRPr="000D13B3" w:rsidRDefault="006E41E4" w:rsidP="006E41E4">
            <w:pPr>
              <w:jc w:val="center"/>
              <w:rPr>
                <w:b/>
                <w:color w:val="000000"/>
                <w:sz w:val="20"/>
                <w:szCs w:val="20"/>
              </w:rPr>
            </w:pPr>
            <w:r w:rsidRPr="000D13B3">
              <w:rPr>
                <w:b/>
                <w:color w:val="000000"/>
                <w:sz w:val="20"/>
                <w:szCs w:val="20"/>
              </w:rPr>
              <w:t>Hard Refusals</w:t>
            </w:r>
          </w:p>
          <w:p w14:paraId="2943C457"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65</w:t>
            </w:r>
            <w:r w:rsidRPr="000D13B3">
              <w:rPr>
                <w:b/>
                <w:color w:val="000000"/>
                <w:sz w:val="20"/>
                <w:szCs w:val="20"/>
              </w:rPr>
              <w:t>%</w:t>
            </w:r>
          </w:p>
        </w:tc>
      </w:tr>
      <w:tr w:rsidR="006E41E4" w:rsidRPr="000D13B3" w14:paraId="4D900E09" w14:textId="77777777" w:rsidTr="00AD646B">
        <w:tc>
          <w:tcPr>
            <w:tcW w:w="2790" w:type="dxa"/>
            <w:tcBorders>
              <w:top w:val="single" w:sz="8" w:space="0" w:color="76923C" w:themeColor="accent3" w:themeShade="BF"/>
            </w:tcBorders>
          </w:tcPr>
          <w:p w14:paraId="7137EF17" w14:textId="27FA1D0C" w:rsidR="006E41E4" w:rsidRPr="000F5EBF" w:rsidRDefault="00C73A29" w:rsidP="006E41E4">
            <w:pPr>
              <w:rPr>
                <w:b/>
                <w:color w:val="000000"/>
                <w:sz w:val="20"/>
                <w:szCs w:val="18"/>
              </w:rPr>
            </w:pPr>
            <w:r>
              <w:rPr>
                <w:b/>
                <w:sz w:val="20"/>
              </w:rPr>
              <w:t xml:space="preserve">Backcountry </w:t>
            </w:r>
            <w:r w:rsidR="006E41E4" w:rsidRPr="000F5EBF">
              <w:rPr>
                <w:b/>
                <w:sz w:val="20"/>
              </w:rPr>
              <w:t>Anglers</w:t>
            </w:r>
          </w:p>
        </w:tc>
        <w:tc>
          <w:tcPr>
            <w:tcW w:w="1530" w:type="dxa"/>
            <w:tcBorders>
              <w:top w:val="single" w:sz="8" w:space="0" w:color="76923C" w:themeColor="accent3" w:themeShade="BF"/>
            </w:tcBorders>
            <w:vAlign w:val="center"/>
          </w:tcPr>
          <w:p w14:paraId="09DC2D6F"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292</w:t>
            </w:r>
          </w:p>
        </w:tc>
        <w:tc>
          <w:tcPr>
            <w:tcW w:w="1530" w:type="dxa"/>
            <w:tcBorders>
              <w:top w:val="single" w:sz="8" w:space="0" w:color="76923C" w:themeColor="accent3" w:themeShade="BF"/>
            </w:tcBorders>
            <w:vAlign w:val="center"/>
          </w:tcPr>
          <w:p w14:paraId="5EC7BA56"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213</w:t>
            </w:r>
          </w:p>
        </w:tc>
        <w:tc>
          <w:tcPr>
            <w:tcW w:w="1800" w:type="dxa"/>
            <w:tcBorders>
              <w:top w:val="single" w:sz="8" w:space="0" w:color="76923C" w:themeColor="accent3" w:themeShade="BF"/>
            </w:tcBorders>
            <w:vAlign w:val="center"/>
          </w:tcPr>
          <w:p w14:paraId="2F446C3B"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79</w:t>
            </w:r>
          </w:p>
        </w:tc>
        <w:tc>
          <w:tcPr>
            <w:tcW w:w="1530" w:type="dxa"/>
            <w:tcBorders>
              <w:top w:val="single" w:sz="8" w:space="0" w:color="76923C" w:themeColor="accent3" w:themeShade="BF"/>
            </w:tcBorders>
            <w:vAlign w:val="center"/>
          </w:tcPr>
          <w:p w14:paraId="6EF8D7FE"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28</w:t>
            </w:r>
          </w:p>
        </w:tc>
        <w:tc>
          <w:tcPr>
            <w:tcW w:w="1255" w:type="dxa"/>
            <w:tcBorders>
              <w:top w:val="single" w:sz="8" w:space="0" w:color="76923C" w:themeColor="accent3" w:themeShade="BF"/>
            </w:tcBorders>
            <w:vAlign w:val="center"/>
          </w:tcPr>
          <w:p w14:paraId="5B830CD4"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52</w:t>
            </w:r>
          </w:p>
        </w:tc>
      </w:tr>
      <w:tr w:rsidR="006E41E4" w:rsidRPr="000D13B3" w14:paraId="355642B0" w14:textId="77777777" w:rsidTr="00AD646B">
        <w:tc>
          <w:tcPr>
            <w:tcW w:w="2790" w:type="dxa"/>
          </w:tcPr>
          <w:p w14:paraId="2A775420" w14:textId="41392888" w:rsidR="006E41E4" w:rsidRPr="000F5EBF" w:rsidRDefault="00C73A29" w:rsidP="006E41E4">
            <w:pPr>
              <w:tabs>
                <w:tab w:val="left" w:pos="360"/>
                <w:tab w:val="left" w:pos="720"/>
                <w:tab w:val="left" w:pos="1440"/>
                <w:tab w:val="left" w:pos="2160"/>
                <w:tab w:val="left" w:pos="3600"/>
                <w:tab w:val="left" w:pos="5040"/>
                <w:tab w:val="left" w:pos="5760"/>
              </w:tabs>
              <w:rPr>
                <w:rFonts w:cs="Arial"/>
                <w:b/>
                <w:sz w:val="20"/>
                <w:szCs w:val="20"/>
              </w:rPr>
            </w:pPr>
            <w:r>
              <w:rPr>
                <w:rFonts w:cs="Arial"/>
                <w:b/>
                <w:sz w:val="20"/>
                <w:szCs w:val="20"/>
              </w:rPr>
              <w:t xml:space="preserve">Backcountry </w:t>
            </w:r>
            <w:r w:rsidR="006E41E4" w:rsidRPr="000F5EBF">
              <w:rPr>
                <w:rFonts w:cs="Arial"/>
                <w:b/>
                <w:sz w:val="20"/>
                <w:szCs w:val="20"/>
              </w:rPr>
              <w:t>Hikers</w:t>
            </w:r>
          </w:p>
        </w:tc>
        <w:tc>
          <w:tcPr>
            <w:tcW w:w="1530" w:type="dxa"/>
            <w:vAlign w:val="center"/>
          </w:tcPr>
          <w:p w14:paraId="3EE315D5"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416</w:t>
            </w:r>
          </w:p>
        </w:tc>
        <w:tc>
          <w:tcPr>
            <w:tcW w:w="1530" w:type="dxa"/>
            <w:vAlign w:val="center"/>
          </w:tcPr>
          <w:p w14:paraId="28C96DCA"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303</w:t>
            </w:r>
          </w:p>
        </w:tc>
        <w:tc>
          <w:tcPr>
            <w:tcW w:w="1800" w:type="dxa"/>
            <w:vAlign w:val="center"/>
          </w:tcPr>
          <w:p w14:paraId="528596F4"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113</w:t>
            </w:r>
          </w:p>
        </w:tc>
        <w:tc>
          <w:tcPr>
            <w:tcW w:w="1530" w:type="dxa"/>
            <w:vAlign w:val="center"/>
          </w:tcPr>
          <w:p w14:paraId="69FCEDCC"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40</w:t>
            </w:r>
          </w:p>
        </w:tc>
        <w:tc>
          <w:tcPr>
            <w:tcW w:w="1255" w:type="dxa"/>
            <w:vAlign w:val="center"/>
          </w:tcPr>
          <w:p w14:paraId="273B9F2D" w14:textId="77777777" w:rsidR="006E41E4" w:rsidRPr="000D13B3" w:rsidRDefault="006E41E4" w:rsidP="006E41E4">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73</w:t>
            </w:r>
          </w:p>
        </w:tc>
      </w:tr>
      <w:tr w:rsidR="006E41E4" w:rsidRPr="000D13B3" w14:paraId="4726765C" w14:textId="77777777" w:rsidTr="00AD646B">
        <w:tc>
          <w:tcPr>
            <w:tcW w:w="2790" w:type="dxa"/>
            <w:tcBorders>
              <w:bottom w:val="single" w:sz="8" w:space="0" w:color="76923C" w:themeColor="accent3" w:themeShade="BF"/>
            </w:tcBorders>
            <w:vAlign w:val="bottom"/>
          </w:tcPr>
          <w:p w14:paraId="49491C66" w14:textId="77777777" w:rsidR="006E41E4" w:rsidRPr="00934326" w:rsidRDefault="006E41E4" w:rsidP="006E41E4">
            <w:pPr>
              <w:tabs>
                <w:tab w:val="left" w:pos="360"/>
                <w:tab w:val="left" w:pos="720"/>
                <w:tab w:val="left" w:pos="1440"/>
                <w:tab w:val="left" w:pos="2160"/>
                <w:tab w:val="left" w:pos="3600"/>
                <w:tab w:val="left" w:pos="5040"/>
                <w:tab w:val="left" w:pos="5760"/>
              </w:tabs>
              <w:jc w:val="right"/>
              <w:rPr>
                <w:rFonts w:cs="Arial"/>
                <w:b/>
                <w:sz w:val="20"/>
                <w:szCs w:val="20"/>
              </w:rPr>
            </w:pPr>
            <w:r w:rsidRPr="00934326">
              <w:rPr>
                <w:rFonts w:cs="Arial"/>
                <w:b/>
                <w:sz w:val="20"/>
                <w:szCs w:val="20"/>
              </w:rPr>
              <w:t>TOTAL</w:t>
            </w:r>
          </w:p>
        </w:tc>
        <w:tc>
          <w:tcPr>
            <w:tcW w:w="1530" w:type="dxa"/>
            <w:tcBorders>
              <w:bottom w:val="single" w:sz="8" w:space="0" w:color="76923C" w:themeColor="accent3" w:themeShade="BF"/>
            </w:tcBorders>
            <w:vAlign w:val="center"/>
          </w:tcPr>
          <w:p w14:paraId="14D35351" w14:textId="77777777" w:rsidR="006E41E4" w:rsidRPr="00AD646B"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708</w:t>
            </w:r>
          </w:p>
        </w:tc>
        <w:tc>
          <w:tcPr>
            <w:tcW w:w="1530" w:type="dxa"/>
            <w:tcBorders>
              <w:bottom w:val="single" w:sz="8" w:space="0" w:color="76923C" w:themeColor="accent3" w:themeShade="BF"/>
            </w:tcBorders>
            <w:vAlign w:val="center"/>
          </w:tcPr>
          <w:p w14:paraId="0A30113D" w14:textId="77777777" w:rsidR="006E41E4" w:rsidRPr="00AD646B"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516</w:t>
            </w:r>
          </w:p>
        </w:tc>
        <w:tc>
          <w:tcPr>
            <w:tcW w:w="1800" w:type="dxa"/>
            <w:tcBorders>
              <w:bottom w:val="single" w:sz="8" w:space="0" w:color="76923C" w:themeColor="accent3" w:themeShade="BF"/>
            </w:tcBorders>
            <w:vAlign w:val="center"/>
          </w:tcPr>
          <w:p w14:paraId="7111F739" w14:textId="77777777" w:rsidR="006E41E4" w:rsidRPr="00AD646B"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192</w:t>
            </w:r>
          </w:p>
        </w:tc>
        <w:tc>
          <w:tcPr>
            <w:tcW w:w="1530" w:type="dxa"/>
            <w:tcBorders>
              <w:bottom w:val="single" w:sz="8" w:space="0" w:color="76923C" w:themeColor="accent3" w:themeShade="BF"/>
            </w:tcBorders>
            <w:vAlign w:val="center"/>
          </w:tcPr>
          <w:p w14:paraId="59462A09" w14:textId="77777777" w:rsidR="006E41E4" w:rsidRPr="00AD646B"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68</w:t>
            </w:r>
          </w:p>
        </w:tc>
        <w:tc>
          <w:tcPr>
            <w:tcW w:w="1255" w:type="dxa"/>
            <w:tcBorders>
              <w:bottom w:val="single" w:sz="8" w:space="0" w:color="76923C" w:themeColor="accent3" w:themeShade="BF"/>
            </w:tcBorders>
            <w:vAlign w:val="center"/>
          </w:tcPr>
          <w:p w14:paraId="73C77D7F" w14:textId="77777777" w:rsidR="006E41E4" w:rsidRPr="00AD646B" w:rsidRDefault="006E41E4" w:rsidP="006E41E4">
            <w:pPr>
              <w:tabs>
                <w:tab w:val="left" w:pos="360"/>
                <w:tab w:val="left" w:pos="720"/>
                <w:tab w:val="left" w:pos="1440"/>
                <w:tab w:val="left" w:pos="2160"/>
                <w:tab w:val="left" w:pos="3600"/>
                <w:tab w:val="left" w:pos="5040"/>
                <w:tab w:val="left" w:pos="5760"/>
              </w:tabs>
              <w:jc w:val="center"/>
              <w:rPr>
                <w:rFonts w:cs="Arial"/>
                <w:b/>
                <w:sz w:val="20"/>
                <w:szCs w:val="20"/>
              </w:rPr>
            </w:pPr>
            <w:r w:rsidRPr="00AD646B">
              <w:rPr>
                <w:rFonts w:cs="Arial"/>
                <w:b/>
                <w:sz w:val="20"/>
                <w:szCs w:val="20"/>
              </w:rPr>
              <w:t>125</w:t>
            </w:r>
          </w:p>
        </w:tc>
      </w:tr>
    </w:tbl>
    <w:p w14:paraId="7A7A8EC1" w14:textId="5FC75F25" w:rsidR="006E41E4" w:rsidRDefault="006E41E4" w:rsidP="00ED01C7">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3957C5">
        <w:rPr>
          <w:rFonts w:cs="Arial"/>
          <w:b/>
        </w:rPr>
        <w:t>Table 5.</w:t>
      </w:r>
      <w:r>
        <w:rPr>
          <w:rFonts w:cs="Arial"/>
        </w:rPr>
        <w:t xml:space="preserve"> Expected </w:t>
      </w:r>
      <w:r w:rsidR="00934326">
        <w:rPr>
          <w:rFonts w:cs="Arial"/>
        </w:rPr>
        <w:t>on-site acceptance</w:t>
      </w:r>
      <w:r>
        <w:rPr>
          <w:rFonts w:cs="Arial"/>
        </w:rPr>
        <w:t xml:space="preserve"> rates for all </w:t>
      </w:r>
      <w:r w:rsidR="00934326">
        <w:rPr>
          <w:rFonts w:cs="Arial"/>
        </w:rPr>
        <w:t xml:space="preserve">backcountry visitors </w:t>
      </w:r>
      <w:r>
        <w:rPr>
          <w:rFonts w:cs="Arial"/>
        </w:rPr>
        <w:t>intercepted</w:t>
      </w:r>
      <w:r w:rsidR="00934326">
        <w:rPr>
          <w:rFonts w:cs="Arial"/>
        </w:rPr>
        <w:t>.</w:t>
      </w:r>
    </w:p>
    <w:p w14:paraId="5DED5175" w14:textId="77777777" w:rsidR="002746C1" w:rsidRPr="000D13B3" w:rsidRDefault="002746C1" w:rsidP="0019450C">
      <w:pPr>
        <w:tabs>
          <w:tab w:val="left" w:pos="360"/>
          <w:tab w:val="left" w:pos="720"/>
          <w:tab w:val="left" w:pos="1440"/>
          <w:tab w:val="left" w:pos="2160"/>
          <w:tab w:val="left" w:pos="3600"/>
          <w:tab w:val="left" w:pos="5040"/>
          <w:tab w:val="left" w:pos="5760"/>
        </w:tabs>
        <w:spacing w:after="0" w:line="240" w:lineRule="auto"/>
        <w:rPr>
          <w:rFonts w:cs="Arial"/>
        </w:rPr>
      </w:pPr>
    </w:p>
    <w:p w14:paraId="05215C09" w14:textId="7EC77162" w:rsidR="009A1A93" w:rsidRPr="00AD646B" w:rsidRDefault="0019450C" w:rsidP="00AD646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eastAsiaTheme="minorEastAsia" w:cstheme="minorHAnsi"/>
        </w:rPr>
      </w:pPr>
      <w:r w:rsidRPr="000D13B3">
        <w:rPr>
          <w:rFonts w:cs="Arial"/>
          <w:b/>
        </w:rPr>
        <w:t>Strategies for dealing with potential non-response bias:</w:t>
      </w:r>
    </w:p>
    <w:p w14:paraId="2757E9A2" w14:textId="3C48C690" w:rsidR="009A1A93" w:rsidRPr="00420991" w:rsidRDefault="009A1A93" w:rsidP="009A1A93">
      <w:pPr>
        <w:contextualSpacing/>
        <w:rPr>
          <w:rFonts w:eastAsiaTheme="minorEastAsia" w:cstheme="minorHAnsi"/>
        </w:rPr>
      </w:pPr>
      <w:r>
        <w:rPr>
          <w:rFonts w:eastAsiaTheme="minorEastAsia" w:cstheme="minorHAnsi"/>
        </w:rPr>
        <w:t>These questions</w:t>
      </w:r>
      <w:r w:rsidR="00F2718E">
        <w:rPr>
          <w:rFonts w:eastAsiaTheme="minorEastAsia" w:cstheme="minorHAnsi"/>
        </w:rPr>
        <w:t xml:space="preserve"> and training in administration </w:t>
      </w:r>
      <w:r>
        <w:rPr>
          <w:rFonts w:eastAsiaTheme="minorEastAsia" w:cstheme="minorHAnsi"/>
        </w:rPr>
        <w:t>will be p</w:t>
      </w:r>
      <w:r w:rsidR="00B911C7">
        <w:rPr>
          <w:rFonts w:eastAsiaTheme="minorEastAsia" w:cstheme="minorHAnsi"/>
        </w:rPr>
        <w:t>rovided to all USU staff who interact with visitors</w:t>
      </w:r>
      <w:r>
        <w:rPr>
          <w:rFonts w:eastAsiaTheme="minorEastAsia" w:cstheme="minorHAnsi"/>
        </w:rPr>
        <w:t>.</w:t>
      </w:r>
      <w:r w:rsidR="006E41E4">
        <w:rPr>
          <w:rFonts w:eastAsiaTheme="minorEastAsia" w:cstheme="minorHAnsi"/>
        </w:rPr>
        <w:t xml:space="preserve"> </w:t>
      </w:r>
      <w:r w:rsidR="0087104F">
        <w:rPr>
          <w:rFonts w:eastAsiaTheme="minorEastAsia" w:cstheme="minorHAnsi"/>
        </w:rPr>
        <w:t xml:space="preserve">The following questions will be asked to all visitors intercepted who </w:t>
      </w:r>
      <w:r w:rsidR="00B911C7">
        <w:rPr>
          <w:rFonts w:eastAsiaTheme="minorEastAsia" w:cstheme="minorHAnsi"/>
        </w:rPr>
        <w:t>refuse</w:t>
      </w:r>
      <w:r w:rsidR="0087104F">
        <w:rPr>
          <w:rFonts w:eastAsiaTheme="minorEastAsia" w:cstheme="minorHAnsi"/>
        </w:rPr>
        <w:t xml:space="preserve"> to participate in the study</w:t>
      </w:r>
      <w:r w:rsidR="005E7D87">
        <w:rPr>
          <w:rFonts w:eastAsiaTheme="minorEastAsia" w:cstheme="minorHAnsi"/>
        </w:rPr>
        <w:t xml:space="preserve">, </w:t>
      </w:r>
      <w:r w:rsidR="0087104F">
        <w:rPr>
          <w:rFonts w:eastAsiaTheme="minorEastAsia" w:cstheme="minorHAnsi"/>
        </w:rPr>
        <w:t>i.e. decline to carry a GPS</w:t>
      </w:r>
      <w:r w:rsidR="00FE4CD6">
        <w:rPr>
          <w:rFonts w:eastAsiaTheme="minorEastAsia" w:cstheme="minorHAnsi"/>
        </w:rPr>
        <w:t xml:space="preserve"> </w:t>
      </w:r>
      <w:r w:rsidR="005E7D87">
        <w:rPr>
          <w:rFonts w:eastAsiaTheme="minorEastAsia" w:cstheme="minorHAnsi"/>
        </w:rPr>
        <w:t>and/</w:t>
      </w:r>
      <w:r w:rsidR="00FE4CD6">
        <w:rPr>
          <w:rFonts w:eastAsiaTheme="minorEastAsia" w:cstheme="minorHAnsi"/>
        </w:rPr>
        <w:t xml:space="preserve">or </w:t>
      </w:r>
      <w:r w:rsidR="005E7D87">
        <w:rPr>
          <w:rFonts w:eastAsiaTheme="minorEastAsia" w:cstheme="minorHAnsi"/>
        </w:rPr>
        <w:t xml:space="preserve">decline to </w:t>
      </w:r>
      <w:r w:rsidR="00FE4CD6">
        <w:rPr>
          <w:rFonts w:eastAsiaTheme="minorEastAsia" w:cstheme="minorHAnsi"/>
        </w:rPr>
        <w:t>complete the survey</w:t>
      </w:r>
      <w:r w:rsidR="0087104F">
        <w:rPr>
          <w:rFonts w:eastAsiaTheme="minorEastAsia" w:cstheme="minorHAnsi"/>
        </w:rPr>
        <w:t>.</w:t>
      </w:r>
      <w:r w:rsidR="00C81523">
        <w:rPr>
          <w:rFonts w:eastAsiaTheme="minorEastAsia" w:cstheme="minorHAnsi"/>
        </w:rPr>
        <w:t xml:space="preserve"> </w:t>
      </w:r>
      <w:r w:rsidR="00FE4CD6">
        <w:rPr>
          <w:rFonts w:eastAsiaTheme="minorEastAsia" w:cstheme="minorHAnsi"/>
        </w:rPr>
        <w:t>All r</w:t>
      </w:r>
      <w:r w:rsidR="00B62B00">
        <w:rPr>
          <w:rFonts w:eastAsiaTheme="minorEastAsia" w:cstheme="minorHAnsi"/>
        </w:rPr>
        <w:t xml:space="preserve">efusals will be recorded on a log sheet and non-response questions will be recorded within the Qualtrics application by </w:t>
      </w:r>
      <w:r w:rsidR="00B911C7">
        <w:rPr>
          <w:rFonts w:eastAsiaTheme="minorEastAsia" w:cstheme="minorHAnsi"/>
        </w:rPr>
        <w:t>a USU</w:t>
      </w:r>
      <w:r w:rsidR="00B62B00">
        <w:rPr>
          <w:rFonts w:eastAsiaTheme="minorEastAsia" w:cstheme="minorHAnsi"/>
        </w:rPr>
        <w:t xml:space="preserve"> researcher. </w:t>
      </w:r>
      <w:r w:rsidR="00C81523">
        <w:rPr>
          <w:rFonts w:eastAsiaTheme="minorEastAsia" w:cstheme="minorHAnsi"/>
        </w:rPr>
        <w:t>To determine if any bias exists between respondents and non-respondents, non-respondents will be asked the following questions:</w:t>
      </w:r>
    </w:p>
    <w:p w14:paraId="00D0B2F9" w14:textId="6DFAA2C2" w:rsidR="0087104F" w:rsidRDefault="0087104F" w:rsidP="00AD646B">
      <w:pPr>
        <w:contextualSpacing/>
        <w:rPr>
          <w:rFonts w:eastAsiaTheme="minorEastAsia" w:cstheme="minorHAnsi"/>
        </w:rPr>
      </w:pPr>
    </w:p>
    <w:p w14:paraId="48680E0D" w14:textId="0FA3CDBB" w:rsidR="003033FD" w:rsidRPr="0034799F" w:rsidRDefault="001B7D00" w:rsidP="003033FD">
      <w:pPr>
        <w:contextualSpacing/>
        <w:rPr>
          <w:rFonts w:eastAsiaTheme="minorEastAsia" w:cstheme="minorHAnsi"/>
          <w:i/>
        </w:rPr>
      </w:pPr>
      <w:r>
        <w:rPr>
          <w:rFonts w:eastAsiaTheme="minorEastAsia" w:cstheme="minorHAnsi"/>
        </w:rPr>
        <w:t xml:space="preserve">1) </w:t>
      </w:r>
      <w:r w:rsidR="003033FD" w:rsidRPr="0034799F">
        <w:rPr>
          <w:rFonts w:eastAsiaTheme="minorEastAsia" w:cstheme="minorHAnsi"/>
          <w:i/>
        </w:rPr>
        <w:t>What is your main constraint for not participating in this survey? ___________________________________</w:t>
      </w:r>
    </w:p>
    <w:p w14:paraId="49A7E20E" w14:textId="4342E81C" w:rsidR="0087104F" w:rsidRDefault="0087104F" w:rsidP="00AD646B">
      <w:pPr>
        <w:contextualSpacing/>
        <w:rPr>
          <w:rFonts w:eastAsiaTheme="minorEastAsia" w:cstheme="minorHAnsi"/>
        </w:rPr>
      </w:pPr>
    </w:p>
    <w:p w14:paraId="067DFD9F" w14:textId="291010EE" w:rsidR="00D6218F" w:rsidRPr="0034799F" w:rsidRDefault="001B7D00" w:rsidP="00D6218F">
      <w:pPr>
        <w:contextualSpacing/>
        <w:rPr>
          <w:rFonts w:eastAsiaTheme="minorEastAsia" w:cstheme="minorHAnsi"/>
          <w:i/>
        </w:rPr>
      </w:pPr>
      <w:r>
        <w:rPr>
          <w:rFonts w:eastAsiaTheme="minorEastAsia" w:cstheme="minorHAnsi"/>
        </w:rPr>
        <w:t xml:space="preserve">2) </w:t>
      </w:r>
      <w:r w:rsidR="00D6218F" w:rsidRPr="0034799F">
        <w:rPr>
          <w:rFonts w:eastAsiaTheme="minorEastAsia" w:cstheme="minorHAnsi"/>
          <w:i/>
        </w:rPr>
        <w:t xml:space="preserve">What </w:t>
      </w:r>
      <w:r w:rsidR="00D6218F">
        <w:rPr>
          <w:rFonts w:eastAsiaTheme="minorEastAsia" w:cstheme="minorHAnsi"/>
          <w:i/>
        </w:rPr>
        <w:t>is the primary activity you intended to participate in today</w:t>
      </w:r>
      <w:r w:rsidR="00D6218F" w:rsidRPr="0034799F">
        <w:rPr>
          <w:rFonts w:eastAsiaTheme="minorEastAsia" w:cstheme="minorHAnsi"/>
          <w:i/>
        </w:rPr>
        <w:t>? ___________________________________</w:t>
      </w:r>
    </w:p>
    <w:p w14:paraId="31CFC5F7" w14:textId="47FD0B17" w:rsidR="003033FD" w:rsidRPr="0034799F" w:rsidRDefault="001B7D00" w:rsidP="003033FD">
      <w:pPr>
        <w:pStyle w:val="Default"/>
        <w:rPr>
          <w:i/>
          <w:sz w:val="22"/>
          <w:szCs w:val="22"/>
        </w:rPr>
      </w:pPr>
      <w:r>
        <w:rPr>
          <w:sz w:val="22"/>
          <w:szCs w:val="22"/>
        </w:rPr>
        <w:t xml:space="preserve">3) </w:t>
      </w:r>
      <w:r w:rsidR="003033FD" w:rsidRPr="0034799F">
        <w:rPr>
          <w:i/>
          <w:sz w:val="22"/>
          <w:szCs w:val="22"/>
        </w:rPr>
        <w:t xml:space="preserve">Are you a permanent resident or citizen of the United States? </w:t>
      </w:r>
    </w:p>
    <w:p w14:paraId="0AEA61D6" w14:textId="77777777" w:rsidR="003033FD" w:rsidRPr="0034799F" w:rsidRDefault="003033FD" w:rsidP="00420991">
      <w:pPr>
        <w:pStyle w:val="Default"/>
        <w:ind w:left="720"/>
        <w:rPr>
          <w:rFonts w:eastAsia="MS Gothic"/>
          <w:i/>
          <w:sz w:val="22"/>
          <w:szCs w:val="22"/>
        </w:rPr>
      </w:pPr>
      <w:r w:rsidRPr="0034799F">
        <w:rPr>
          <w:rFonts w:ascii="MS Gothic" w:eastAsia="MS Gothic" w:cs="MS Gothic" w:hint="eastAsia"/>
          <w:i/>
          <w:sz w:val="22"/>
          <w:szCs w:val="22"/>
        </w:rPr>
        <w:t>☐</w:t>
      </w:r>
      <w:r w:rsidRPr="0034799F">
        <w:rPr>
          <w:rFonts w:ascii="MS Gothic" w:eastAsia="MS Gothic" w:cs="MS Gothic"/>
          <w:i/>
          <w:sz w:val="22"/>
          <w:szCs w:val="22"/>
        </w:rPr>
        <w:t xml:space="preserve"> </w:t>
      </w:r>
      <w:r w:rsidRPr="0034799F">
        <w:rPr>
          <w:rFonts w:eastAsia="MS Gothic"/>
          <w:i/>
          <w:sz w:val="22"/>
          <w:szCs w:val="22"/>
        </w:rPr>
        <w:t>Yes - What is your zip code?</w:t>
      </w:r>
      <w:r w:rsidRPr="0034799F">
        <w:rPr>
          <w:rFonts w:eastAsia="MS Gothic"/>
          <w:i/>
        </w:rPr>
        <w:t xml:space="preserve"> ______________</w:t>
      </w:r>
    </w:p>
    <w:p w14:paraId="5CB7FEB2" w14:textId="77777777" w:rsidR="003033FD" w:rsidRPr="0034799F" w:rsidRDefault="003033FD" w:rsidP="00420991">
      <w:pPr>
        <w:pStyle w:val="Default"/>
        <w:ind w:left="720"/>
        <w:rPr>
          <w:rFonts w:eastAsia="MS Gothic"/>
          <w:i/>
          <w:sz w:val="22"/>
          <w:szCs w:val="22"/>
        </w:rPr>
      </w:pPr>
      <w:r w:rsidRPr="0034799F">
        <w:rPr>
          <w:rFonts w:ascii="MS Gothic" w:eastAsia="MS Gothic" w:cs="MS Gothic" w:hint="eastAsia"/>
          <w:i/>
          <w:sz w:val="22"/>
          <w:szCs w:val="22"/>
        </w:rPr>
        <w:t>☐</w:t>
      </w:r>
      <w:r w:rsidRPr="0034799F">
        <w:rPr>
          <w:rFonts w:ascii="MS Gothic" w:eastAsia="MS Gothic" w:cs="MS Gothic"/>
          <w:i/>
          <w:sz w:val="22"/>
          <w:szCs w:val="22"/>
        </w:rPr>
        <w:t xml:space="preserve"> </w:t>
      </w:r>
      <w:r w:rsidRPr="0034799F">
        <w:rPr>
          <w:rFonts w:eastAsia="MS Gothic"/>
          <w:i/>
          <w:sz w:val="22"/>
          <w:szCs w:val="22"/>
        </w:rPr>
        <w:t xml:space="preserve">No - What is your country of origin? _______________________ </w:t>
      </w:r>
    </w:p>
    <w:p w14:paraId="19B2D619" w14:textId="77777777" w:rsidR="003033FD" w:rsidRPr="0034799F" w:rsidRDefault="003033FD" w:rsidP="003033FD">
      <w:pPr>
        <w:ind w:left="720"/>
        <w:contextualSpacing/>
        <w:rPr>
          <w:rFonts w:eastAsiaTheme="minorEastAsia" w:cstheme="minorHAnsi"/>
          <w:i/>
        </w:rPr>
      </w:pPr>
    </w:p>
    <w:p w14:paraId="7CCC31FA" w14:textId="6CE6DB9B" w:rsidR="003033FD" w:rsidRPr="0034799F" w:rsidRDefault="001B7D00" w:rsidP="003033FD">
      <w:pPr>
        <w:rPr>
          <w:i/>
        </w:rPr>
      </w:pPr>
      <w:r>
        <w:t xml:space="preserve">4) </w:t>
      </w:r>
      <w:r w:rsidR="003033FD" w:rsidRPr="0034799F">
        <w:rPr>
          <w:i/>
        </w:rPr>
        <w:t>Have you visited RMNP before today?</w:t>
      </w:r>
    </w:p>
    <w:p w14:paraId="40A64D2A" w14:textId="77777777" w:rsidR="003033FD" w:rsidRPr="0034799F" w:rsidRDefault="003033FD" w:rsidP="00420991">
      <w:pPr>
        <w:pStyle w:val="Default"/>
        <w:ind w:left="720"/>
        <w:rPr>
          <w:i/>
          <w:sz w:val="22"/>
          <w:szCs w:val="22"/>
        </w:rPr>
      </w:pPr>
      <w:r w:rsidRPr="0034799F">
        <w:rPr>
          <w:rFonts w:ascii="Wingdings 2" w:hAnsi="Wingdings 2" w:cs="Wingdings 2"/>
          <w:i/>
          <w:sz w:val="22"/>
          <w:szCs w:val="22"/>
        </w:rPr>
        <w:t></w:t>
      </w:r>
      <w:r w:rsidRPr="0034799F">
        <w:rPr>
          <w:rFonts w:ascii="Wingdings 2" w:hAnsi="Wingdings 2" w:cs="Wingdings 2"/>
          <w:i/>
          <w:sz w:val="22"/>
          <w:szCs w:val="22"/>
        </w:rPr>
        <w:t></w:t>
      </w:r>
      <w:r w:rsidRPr="0034799F">
        <w:rPr>
          <w:i/>
          <w:sz w:val="22"/>
          <w:szCs w:val="22"/>
        </w:rPr>
        <w:t>Yes</w:t>
      </w:r>
    </w:p>
    <w:p w14:paraId="46EB1C26" w14:textId="77777777" w:rsidR="003033FD" w:rsidRPr="0034799F" w:rsidRDefault="003033FD" w:rsidP="00420991">
      <w:pPr>
        <w:pStyle w:val="Default"/>
        <w:ind w:left="720"/>
        <w:rPr>
          <w:i/>
          <w:sz w:val="22"/>
          <w:szCs w:val="22"/>
        </w:rPr>
      </w:pPr>
      <w:r w:rsidRPr="0034799F">
        <w:rPr>
          <w:rFonts w:ascii="Wingdings 2" w:hAnsi="Wingdings 2" w:cs="Wingdings 2"/>
          <w:i/>
          <w:sz w:val="22"/>
          <w:szCs w:val="22"/>
        </w:rPr>
        <w:t></w:t>
      </w:r>
      <w:r w:rsidRPr="0034799F">
        <w:rPr>
          <w:rFonts w:ascii="Wingdings 2" w:hAnsi="Wingdings 2" w:cs="Wingdings 2"/>
          <w:i/>
          <w:sz w:val="22"/>
          <w:szCs w:val="22"/>
        </w:rPr>
        <w:t></w:t>
      </w:r>
      <w:r w:rsidRPr="0034799F">
        <w:rPr>
          <w:i/>
          <w:sz w:val="22"/>
          <w:szCs w:val="22"/>
        </w:rPr>
        <w:t>No</w:t>
      </w:r>
    </w:p>
    <w:p w14:paraId="44A3BA1E" w14:textId="77777777" w:rsidR="003033FD" w:rsidRDefault="003033FD" w:rsidP="00512F48">
      <w:pPr>
        <w:pStyle w:val="NoSpacing"/>
        <w:rPr>
          <w:rFonts w:eastAsiaTheme="minorEastAsia"/>
        </w:rPr>
      </w:pPr>
    </w:p>
    <w:p w14:paraId="0D2334D2"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3033FD">
        <w:rPr>
          <w:rFonts w:cs="Arial"/>
          <w:b/>
        </w:rPr>
        <w:t>f the methods and/or instrument. Please also describe any results of the pretesting efforts.</w:t>
      </w:r>
    </w:p>
    <w:p w14:paraId="1AAE1084" w14:textId="224F4734" w:rsidR="0019450C" w:rsidRPr="000D13B3" w:rsidRDefault="003033FD" w:rsidP="00746445">
      <w:pPr>
        <w:pStyle w:val="ListParagraph"/>
        <w:tabs>
          <w:tab w:val="left" w:pos="0"/>
          <w:tab w:val="left" w:pos="1440"/>
          <w:tab w:val="left" w:pos="2160"/>
          <w:tab w:val="left" w:pos="3600"/>
          <w:tab w:val="left" w:pos="5040"/>
          <w:tab w:val="left" w:pos="5760"/>
        </w:tabs>
        <w:spacing w:after="0" w:line="360" w:lineRule="auto"/>
        <w:ind w:left="0"/>
        <w:rPr>
          <w:rFonts w:cs="Arial"/>
        </w:rPr>
      </w:pPr>
      <w:r w:rsidRPr="003033FD">
        <w:rPr>
          <w:rFonts w:cs="Arial"/>
        </w:rPr>
        <w:t>The survey instrument was tested with &lt;9 people who represent the ROMO user type</w:t>
      </w:r>
      <w:r w:rsidR="00855731">
        <w:rPr>
          <w:rFonts w:cs="Arial"/>
        </w:rPr>
        <w:t>s</w:t>
      </w:r>
      <w:r w:rsidRPr="003033FD">
        <w:rPr>
          <w:rFonts w:cs="Arial"/>
        </w:rPr>
        <w:t xml:space="preserve"> and peer reviewed through communication with NPS staff and fellow USU researchers.</w:t>
      </w:r>
      <w:r w:rsidR="00855731">
        <w:rPr>
          <w:rFonts w:cs="Arial"/>
        </w:rPr>
        <w:t xml:space="preserve"> </w:t>
      </w:r>
    </w:p>
    <w:p w14:paraId="22BC6295" w14:textId="77777777" w:rsidR="0019450C" w:rsidRPr="000D13B3" w:rsidRDefault="0019450C" w:rsidP="00420991">
      <w:pPr>
        <w:tabs>
          <w:tab w:val="left" w:pos="360"/>
          <w:tab w:val="left" w:pos="720"/>
          <w:tab w:val="left" w:pos="1440"/>
          <w:tab w:val="left" w:pos="2160"/>
          <w:tab w:val="left" w:pos="3600"/>
          <w:tab w:val="left" w:pos="5040"/>
          <w:tab w:val="left" w:pos="5760"/>
        </w:tabs>
        <w:spacing w:after="0" w:line="240" w:lineRule="auto"/>
        <w:rPr>
          <w:rFonts w:cs="Arial"/>
        </w:rPr>
      </w:pPr>
    </w:p>
    <w:p w14:paraId="301EC4AC"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3C7F6FE7" w14:textId="578CDFFF" w:rsidR="00C81523" w:rsidRDefault="00855731" w:rsidP="00746445">
      <w:pPr>
        <w:tabs>
          <w:tab w:val="left" w:pos="0"/>
          <w:tab w:val="left" w:pos="720"/>
          <w:tab w:val="left" w:pos="1440"/>
          <w:tab w:val="left" w:pos="2160"/>
          <w:tab w:val="left" w:pos="3600"/>
          <w:tab w:val="left" w:pos="5040"/>
          <w:tab w:val="left" w:pos="5760"/>
        </w:tabs>
        <w:spacing w:after="0" w:line="360" w:lineRule="auto"/>
        <w:rPr>
          <w:rFonts w:cstheme="minorHAnsi"/>
        </w:rPr>
      </w:pPr>
      <w:r>
        <w:rPr>
          <w:rFonts w:cstheme="minorHAnsi"/>
        </w:rPr>
        <w:t xml:space="preserve">The angler and hiker </w:t>
      </w:r>
      <w:r w:rsidR="00746445">
        <w:rPr>
          <w:rFonts w:cstheme="minorHAnsi"/>
        </w:rPr>
        <w:t>electronic questionnaires</w:t>
      </w:r>
      <w:r>
        <w:rPr>
          <w:rFonts w:cstheme="minorHAnsi"/>
        </w:rPr>
        <w:t xml:space="preserve"> are</w:t>
      </w:r>
      <w:r w:rsidR="003033FD">
        <w:rPr>
          <w:rFonts w:cstheme="minorHAnsi"/>
        </w:rPr>
        <w:t xml:space="preserve"> expected </w:t>
      </w:r>
      <w:r w:rsidR="00AD501E">
        <w:rPr>
          <w:rFonts w:cstheme="minorHAnsi"/>
        </w:rPr>
        <w:t>about</w:t>
      </w:r>
      <w:r>
        <w:rPr>
          <w:rFonts w:cstheme="minorHAnsi"/>
        </w:rPr>
        <w:t xml:space="preserve"> 10 minutes</w:t>
      </w:r>
      <w:r w:rsidR="003033FD">
        <w:rPr>
          <w:rFonts w:cstheme="minorHAnsi"/>
        </w:rPr>
        <w:t xml:space="preserve"> to complete. The administration and return of the GPS unit is expected to take </w:t>
      </w:r>
      <w:r w:rsidR="00C81523">
        <w:rPr>
          <w:rFonts w:cstheme="minorHAnsi"/>
        </w:rPr>
        <w:t xml:space="preserve">no more than </w:t>
      </w:r>
      <w:r w:rsidR="003033FD">
        <w:rPr>
          <w:rFonts w:cstheme="minorHAnsi"/>
        </w:rPr>
        <w:t xml:space="preserve">an additional 5 minutes. While visitors are carrying the GPS unit with them during their trip, they are not expected to do anything with the unit. Additionally, visitor trips vary in length, for which we do not have estimates. As such, the </w:t>
      </w:r>
      <w:r w:rsidR="00116E29">
        <w:rPr>
          <w:rFonts w:cstheme="minorHAnsi"/>
        </w:rPr>
        <w:t xml:space="preserve">GPS </w:t>
      </w:r>
      <w:r w:rsidR="003033FD">
        <w:rPr>
          <w:rFonts w:cstheme="minorHAnsi"/>
        </w:rPr>
        <w:t xml:space="preserve">visitor burden </w:t>
      </w:r>
      <w:r w:rsidR="00B911C7">
        <w:rPr>
          <w:rFonts w:cstheme="minorHAnsi"/>
        </w:rPr>
        <w:t xml:space="preserve">is calculated </w:t>
      </w:r>
      <w:r>
        <w:rPr>
          <w:rFonts w:cstheme="minorHAnsi"/>
          <w:i/>
        </w:rPr>
        <w:t xml:space="preserve">only </w:t>
      </w:r>
      <w:r w:rsidR="00116E29">
        <w:rPr>
          <w:rFonts w:cstheme="minorHAnsi"/>
        </w:rPr>
        <w:t xml:space="preserve">for the initial </w:t>
      </w:r>
      <w:r>
        <w:rPr>
          <w:rFonts w:cstheme="minorHAnsi"/>
        </w:rPr>
        <w:t xml:space="preserve">administration and return </w:t>
      </w:r>
      <w:r w:rsidR="00746445">
        <w:rPr>
          <w:rFonts w:cstheme="minorHAnsi"/>
        </w:rPr>
        <w:t>tasks.</w:t>
      </w:r>
    </w:p>
    <w:p w14:paraId="3B348EDA" w14:textId="77777777" w:rsidR="00C81523" w:rsidRDefault="00C81523" w:rsidP="00116E29">
      <w:pPr>
        <w:tabs>
          <w:tab w:val="left" w:pos="0"/>
          <w:tab w:val="left" w:pos="720"/>
          <w:tab w:val="left" w:pos="1440"/>
          <w:tab w:val="left" w:pos="2160"/>
          <w:tab w:val="left" w:pos="3600"/>
          <w:tab w:val="left" w:pos="5040"/>
          <w:tab w:val="left" w:pos="5760"/>
        </w:tabs>
        <w:spacing w:after="0" w:line="360" w:lineRule="auto"/>
        <w:rPr>
          <w:rFonts w:cstheme="minorHAnsi"/>
        </w:rPr>
      </w:pPr>
    </w:p>
    <w:p w14:paraId="276BCC75" w14:textId="7BCD224E" w:rsidR="0019450C" w:rsidRDefault="00243F99" w:rsidP="00116E29">
      <w:pPr>
        <w:tabs>
          <w:tab w:val="left" w:pos="0"/>
          <w:tab w:val="left" w:pos="720"/>
          <w:tab w:val="left" w:pos="1440"/>
          <w:tab w:val="left" w:pos="2160"/>
          <w:tab w:val="left" w:pos="3600"/>
          <w:tab w:val="left" w:pos="5040"/>
          <w:tab w:val="left" w:pos="5760"/>
        </w:tabs>
        <w:spacing w:after="0" w:line="360" w:lineRule="auto"/>
        <w:rPr>
          <w:rFonts w:cstheme="minorHAnsi"/>
        </w:rPr>
      </w:pPr>
      <w:r>
        <w:rPr>
          <w:rFonts w:cstheme="minorHAnsi"/>
        </w:rPr>
        <w:t>We expect to invite</w:t>
      </w:r>
      <w:r w:rsidR="00A45824">
        <w:rPr>
          <w:rFonts w:cstheme="minorHAnsi"/>
        </w:rPr>
        <w:t xml:space="preserve"> approximately 708 visitors</w:t>
      </w:r>
      <w:r>
        <w:rPr>
          <w:rFonts w:cstheme="minorHAnsi"/>
        </w:rPr>
        <w:t xml:space="preserve"> to participate in the study</w:t>
      </w:r>
      <w:r w:rsidR="00B911C7">
        <w:rPr>
          <w:rFonts w:cstheme="minorHAnsi"/>
        </w:rPr>
        <w:t xml:space="preserve"> across the sampling period</w:t>
      </w:r>
      <w:r>
        <w:rPr>
          <w:rFonts w:cstheme="minorHAnsi"/>
        </w:rPr>
        <w:t xml:space="preserve">. Of the visitors </w:t>
      </w:r>
      <w:r w:rsidR="00855731">
        <w:rPr>
          <w:rFonts w:cstheme="minorHAnsi"/>
        </w:rPr>
        <w:t xml:space="preserve">who are </w:t>
      </w:r>
      <w:r>
        <w:rPr>
          <w:rFonts w:cstheme="minorHAnsi"/>
        </w:rPr>
        <w:t xml:space="preserve">intercepted, </w:t>
      </w:r>
      <w:r w:rsidR="00AD501E">
        <w:rPr>
          <w:rFonts w:cstheme="minorHAnsi"/>
        </w:rPr>
        <w:t xml:space="preserve">approximately 516 visitors (73%) in total are expected to participate in the study by carrying a GPS unit and completing an on-site survey (516 x 15 minutes = 129 hours). It is estimated that </w:t>
      </w:r>
      <w:r>
        <w:rPr>
          <w:rFonts w:cstheme="minorHAnsi"/>
        </w:rPr>
        <w:t xml:space="preserve">192 (27%) </w:t>
      </w:r>
      <w:r w:rsidR="00AD501E">
        <w:rPr>
          <w:rFonts w:cstheme="minorHAnsi"/>
        </w:rPr>
        <w:t xml:space="preserve">will </w:t>
      </w:r>
      <w:r>
        <w:rPr>
          <w:rFonts w:cstheme="minorHAnsi"/>
        </w:rPr>
        <w:t xml:space="preserve">to refuse </w:t>
      </w:r>
      <w:r w:rsidR="00AD501E">
        <w:rPr>
          <w:rFonts w:cstheme="minorHAnsi"/>
        </w:rPr>
        <w:t xml:space="preserve">to participate in the study, however of those 68 visitors will at least answer the non-response check questions </w:t>
      </w:r>
      <w:r>
        <w:rPr>
          <w:rFonts w:cstheme="minorHAnsi"/>
        </w:rPr>
        <w:t>which are estimated to take less than one minute</w:t>
      </w:r>
      <w:r w:rsidR="00AD501E">
        <w:rPr>
          <w:rFonts w:cstheme="minorHAnsi"/>
        </w:rPr>
        <w:t xml:space="preserve"> (68 x 1 minute = 1 hour)</w:t>
      </w:r>
      <w:r>
        <w:rPr>
          <w:rFonts w:cstheme="minorHAnsi"/>
        </w:rPr>
        <w:t>.</w:t>
      </w:r>
      <w:r w:rsidR="00AD501E">
        <w:rPr>
          <w:rFonts w:cstheme="minorHAnsi"/>
        </w:rPr>
        <w:t xml:space="preserve">  The total burden for this collection is estimated to be 130 hours. </w:t>
      </w:r>
      <w:r>
        <w:rPr>
          <w:rFonts w:cstheme="minorHAnsi"/>
        </w:rPr>
        <w:t xml:space="preserve"> </w:t>
      </w:r>
    </w:p>
    <w:p w14:paraId="07E2934C" w14:textId="77777777" w:rsidR="00746445" w:rsidRPr="000D13B3" w:rsidRDefault="00746445" w:rsidP="00A33989">
      <w:pPr>
        <w:tabs>
          <w:tab w:val="left" w:pos="360"/>
          <w:tab w:val="left" w:pos="720"/>
          <w:tab w:val="left" w:pos="1440"/>
          <w:tab w:val="left" w:pos="2160"/>
          <w:tab w:val="left" w:pos="3600"/>
          <w:tab w:val="left" w:pos="5040"/>
          <w:tab w:val="left" w:pos="5760"/>
        </w:tabs>
        <w:spacing w:after="0" w:line="360" w:lineRule="auto"/>
        <w:ind w:left="360"/>
        <w:rPr>
          <w:rFonts w:cs="Arial"/>
        </w:rPr>
      </w:pPr>
    </w:p>
    <w:p w14:paraId="6D8F7367" w14:textId="2E8306B0" w:rsidR="0019450C" w:rsidRDefault="00746445" w:rsidP="00116E29">
      <w:pPr>
        <w:tabs>
          <w:tab w:val="left" w:pos="360"/>
          <w:tab w:val="left" w:pos="720"/>
          <w:tab w:val="left" w:pos="1440"/>
          <w:tab w:val="left" w:pos="2160"/>
          <w:tab w:val="left" w:pos="3600"/>
          <w:tab w:val="left" w:pos="5040"/>
          <w:tab w:val="left" w:pos="5760"/>
        </w:tabs>
        <w:spacing w:after="0" w:line="360" w:lineRule="auto"/>
        <w:ind w:firstLine="360"/>
        <w:rPr>
          <w:rFonts w:cs="Arial"/>
        </w:rPr>
      </w:pPr>
      <w:r>
        <w:rPr>
          <w:rFonts w:cs="Arial"/>
        </w:rPr>
        <w:t xml:space="preserve">Estimated visitor burden </w:t>
      </w: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thinDiagCross" w:color="auto" w:fill="auto"/>
        <w:tblCellMar>
          <w:left w:w="0" w:type="dxa"/>
          <w:right w:w="0" w:type="dxa"/>
        </w:tblCellMar>
        <w:tblLook w:val="04A0" w:firstRow="1" w:lastRow="0" w:firstColumn="1" w:lastColumn="0" w:noHBand="0" w:noVBand="1"/>
        <w:tblDescription w:val="table that charts list of ICs"/>
      </w:tblPr>
      <w:tblGrid>
        <w:gridCol w:w="4318"/>
        <w:gridCol w:w="1530"/>
        <w:gridCol w:w="2253"/>
        <w:gridCol w:w="1620"/>
      </w:tblGrid>
      <w:tr w:rsidR="00AD501E" w:rsidRPr="003159A0" w14:paraId="50CE341A" w14:textId="77777777" w:rsidTr="00AD501E">
        <w:trPr>
          <w:trHeight w:val="375"/>
        </w:trPr>
        <w:tc>
          <w:tcPr>
            <w:tcW w:w="2221" w:type="pct"/>
            <w:tcBorders>
              <w:bottom w:val="single" w:sz="6" w:space="0" w:color="76923C" w:themeColor="accent3" w:themeShade="BF"/>
            </w:tcBorders>
            <w:shd w:val="clear" w:color="auto" w:fill="D6E3BC" w:themeFill="accent3" w:themeFillTint="66"/>
            <w:tcMar>
              <w:top w:w="60" w:type="dxa"/>
              <w:left w:w="60" w:type="dxa"/>
              <w:bottom w:w="60" w:type="dxa"/>
              <w:right w:w="60" w:type="dxa"/>
            </w:tcMar>
            <w:vAlign w:val="center"/>
            <w:hideMark/>
          </w:tcPr>
          <w:p w14:paraId="2F4B3F32" w14:textId="77777777" w:rsidR="00304298" w:rsidRPr="003159A0" w:rsidRDefault="00304298" w:rsidP="00217634">
            <w:pPr>
              <w:spacing w:after="0" w:line="195" w:lineRule="atLeast"/>
              <w:jc w:val="center"/>
              <w:rPr>
                <w:rFonts w:ascii="Arial" w:eastAsia="Times New Roman" w:hAnsi="Arial" w:cs="Arial"/>
                <w:b/>
                <w:bCs/>
                <w:color w:val="FFFFFF"/>
                <w:sz w:val="17"/>
                <w:szCs w:val="17"/>
              </w:rPr>
            </w:pPr>
          </w:p>
        </w:tc>
        <w:tc>
          <w:tcPr>
            <w:tcW w:w="787" w:type="pct"/>
            <w:tcBorders>
              <w:bottom w:val="single" w:sz="6" w:space="0" w:color="76923C" w:themeColor="accent3" w:themeShade="BF"/>
              <w:right w:val="single" w:sz="4" w:space="0" w:color="76923C" w:themeColor="accent3" w:themeShade="BF"/>
            </w:tcBorders>
            <w:shd w:val="clear" w:color="auto" w:fill="D6E3BC" w:themeFill="accent3" w:themeFillTint="66"/>
            <w:tcMar>
              <w:top w:w="60" w:type="dxa"/>
              <w:left w:w="60" w:type="dxa"/>
              <w:bottom w:w="60" w:type="dxa"/>
              <w:right w:w="60" w:type="dxa"/>
            </w:tcMar>
            <w:vAlign w:val="center"/>
          </w:tcPr>
          <w:p w14:paraId="74C43BAD" w14:textId="77777777" w:rsidR="00304298" w:rsidRPr="003159A0" w:rsidRDefault="00304298" w:rsidP="00217634">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Responses</w:t>
            </w:r>
          </w:p>
        </w:tc>
        <w:tc>
          <w:tcPr>
            <w:tcW w:w="1159" w:type="pct"/>
            <w:tcBorders>
              <w:left w:val="single" w:sz="4" w:space="0" w:color="76923C" w:themeColor="accent3" w:themeShade="BF"/>
              <w:bottom w:val="single" w:sz="6" w:space="0" w:color="76923C" w:themeColor="accent3" w:themeShade="BF"/>
              <w:right w:val="single" w:sz="6" w:space="0" w:color="76923C" w:themeColor="accent3" w:themeShade="BF"/>
            </w:tcBorders>
            <w:shd w:val="clear" w:color="auto" w:fill="D6E3BC" w:themeFill="accent3" w:themeFillTint="66"/>
          </w:tcPr>
          <w:p w14:paraId="273245DF" w14:textId="77777777" w:rsidR="00304298" w:rsidRPr="003159A0" w:rsidRDefault="00304298" w:rsidP="00217634">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 xml:space="preserve">Completion </w:t>
            </w:r>
          </w:p>
          <w:p w14:paraId="4EAF56C0" w14:textId="77777777" w:rsidR="00304298" w:rsidRPr="003159A0" w:rsidRDefault="00304298" w:rsidP="00217634">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Time *</w:t>
            </w:r>
          </w:p>
          <w:p w14:paraId="379FDC51" w14:textId="77777777" w:rsidR="00304298" w:rsidRPr="003159A0" w:rsidRDefault="00304298" w:rsidP="00217634">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(minutes)</w:t>
            </w:r>
          </w:p>
        </w:tc>
        <w:tc>
          <w:tcPr>
            <w:tcW w:w="833" w:type="pct"/>
            <w:tcBorders>
              <w:left w:val="single" w:sz="6" w:space="0" w:color="76923C" w:themeColor="accent3" w:themeShade="BF"/>
              <w:bottom w:val="single" w:sz="6" w:space="0" w:color="76923C" w:themeColor="accent3" w:themeShade="BF"/>
            </w:tcBorders>
            <w:shd w:val="clear" w:color="auto" w:fill="D6E3BC" w:themeFill="accent3" w:themeFillTint="66"/>
            <w:tcMar>
              <w:top w:w="60" w:type="dxa"/>
              <w:left w:w="60" w:type="dxa"/>
              <w:bottom w:w="60" w:type="dxa"/>
              <w:right w:w="60" w:type="dxa"/>
            </w:tcMar>
            <w:vAlign w:val="center"/>
          </w:tcPr>
          <w:p w14:paraId="0AD3DDBB" w14:textId="77777777" w:rsidR="00304298" w:rsidRPr="003159A0" w:rsidRDefault="00304298" w:rsidP="00217634">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Burden</w:t>
            </w:r>
          </w:p>
          <w:p w14:paraId="7CEDFB4A" w14:textId="77777777" w:rsidR="00304298" w:rsidRPr="003159A0" w:rsidRDefault="00304298" w:rsidP="00217634">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Hours</w:t>
            </w:r>
          </w:p>
        </w:tc>
      </w:tr>
      <w:tr w:rsidR="00AD501E" w:rsidRPr="005777F2" w14:paraId="07811D33" w14:textId="6A36878B" w:rsidTr="00AD501E">
        <w:trPr>
          <w:trHeight w:val="375"/>
        </w:trPr>
        <w:tc>
          <w:tcPr>
            <w:tcW w:w="2221" w:type="pct"/>
            <w:tcBorders>
              <w:bottom w:val="nil"/>
              <w:right w:val="nil"/>
            </w:tcBorders>
            <w:shd w:val="clear" w:color="auto" w:fill="auto"/>
            <w:tcMar>
              <w:top w:w="60" w:type="dxa"/>
              <w:left w:w="60" w:type="dxa"/>
              <w:bottom w:w="60" w:type="dxa"/>
              <w:right w:w="60" w:type="dxa"/>
            </w:tcMar>
            <w:vAlign w:val="bottom"/>
          </w:tcPr>
          <w:p w14:paraId="11B1AAC8" w14:textId="77777777" w:rsidR="00AD501E" w:rsidRPr="005777F2" w:rsidRDefault="00AD501E" w:rsidP="00217634">
            <w:pPr>
              <w:pStyle w:val="NoSpacing"/>
              <w:rPr>
                <w:rFonts w:asciiTheme="minorHAnsi" w:hAnsiTheme="minorHAnsi"/>
                <w:sz w:val="20"/>
                <w:szCs w:val="20"/>
              </w:rPr>
            </w:pPr>
            <w:r w:rsidRPr="005777F2">
              <w:rPr>
                <w:rFonts w:asciiTheme="minorHAnsi" w:hAnsiTheme="minorHAnsi"/>
                <w:sz w:val="20"/>
                <w:szCs w:val="20"/>
              </w:rPr>
              <w:t>Combined Onsite Interviews</w:t>
            </w:r>
          </w:p>
        </w:tc>
        <w:tc>
          <w:tcPr>
            <w:tcW w:w="787" w:type="pct"/>
            <w:tcBorders>
              <w:left w:val="nil"/>
              <w:bottom w:val="nil"/>
              <w:right w:val="single" w:sz="4" w:space="0" w:color="76923C" w:themeColor="accent3" w:themeShade="BF"/>
            </w:tcBorders>
            <w:shd w:val="clear" w:color="auto" w:fill="auto"/>
            <w:tcMar>
              <w:top w:w="60" w:type="dxa"/>
              <w:left w:w="60" w:type="dxa"/>
              <w:bottom w:w="60" w:type="dxa"/>
              <w:right w:w="60" w:type="dxa"/>
            </w:tcMar>
          </w:tcPr>
          <w:p w14:paraId="67F16C42" w14:textId="77777777" w:rsidR="00AD501E" w:rsidRPr="005777F2" w:rsidRDefault="00AD501E" w:rsidP="00217634">
            <w:pPr>
              <w:pStyle w:val="NoSpacing"/>
              <w:rPr>
                <w:rFonts w:asciiTheme="minorHAnsi" w:hAnsiTheme="minorHAnsi"/>
                <w:sz w:val="20"/>
                <w:szCs w:val="20"/>
              </w:rPr>
            </w:pPr>
          </w:p>
        </w:tc>
        <w:tc>
          <w:tcPr>
            <w:tcW w:w="1159" w:type="pct"/>
            <w:tcBorders>
              <w:left w:val="single" w:sz="4" w:space="0" w:color="76923C" w:themeColor="accent3" w:themeShade="BF"/>
              <w:bottom w:val="nil"/>
            </w:tcBorders>
            <w:shd w:val="clear" w:color="auto" w:fill="auto"/>
          </w:tcPr>
          <w:p w14:paraId="33D30342" w14:textId="77777777" w:rsidR="00AD501E" w:rsidRPr="005777F2" w:rsidRDefault="00AD501E" w:rsidP="00217634">
            <w:pPr>
              <w:pStyle w:val="NoSpacing"/>
              <w:rPr>
                <w:rFonts w:asciiTheme="minorHAnsi" w:hAnsiTheme="minorHAnsi"/>
                <w:i/>
                <w:sz w:val="20"/>
                <w:szCs w:val="20"/>
              </w:rPr>
            </w:pPr>
            <w:r w:rsidRPr="005777F2">
              <w:rPr>
                <w:rFonts w:asciiTheme="minorHAnsi" w:hAnsiTheme="minorHAnsi"/>
                <w:i/>
                <w:sz w:val="20"/>
                <w:szCs w:val="20"/>
              </w:rPr>
              <w:t xml:space="preserve">Initial Contact time </w:t>
            </w:r>
          </w:p>
          <w:p w14:paraId="4130C84E" w14:textId="77777777" w:rsidR="00AD501E" w:rsidRPr="005777F2" w:rsidRDefault="00AD501E" w:rsidP="00217634">
            <w:pPr>
              <w:pStyle w:val="NoSpacing"/>
              <w:rPr>
                <w:rFonts w:asciiTheme="minorHAnsi" w:hAnsiTheme="minorHAnsi"/>
                <w:sz w:val="20"/>
                <w:szCs w:val="20"/>
              </w:rPr>
            </w:pPr>
            <w:r w:rsidRPr="005777F2">
              <w:rPr>
                <w:rFonts w:asciiTheme="minorHAnsi" w:hAnsiTheme="minorHAnsi"/>
                <w:i/>
                <w:sz w:val="20"/>
                <w:szCs w:val="20"/>
              </w:rPr>
              <w:t>added to completion time</w:t>
            </w:r>
          </w:p>
        </w:tc>
        <w:tc>
          <w:tcPr>
            <w:tcW w:w="833" w:type="pct"/>
            <w:tcBorders>
              <w:left w:val="single" w:sz="4" w:space="0" w:color="76923C" w:themeColor="accent3" w:themeShade="BF"/>
              <w:bottom w:val="nil"/>
            </w:tcBorders>
            <w:shd w:val="clear" w:color="auto" w:fill="auto"/>
          </w:tcPr>
          <w:p w14:paraId="48FADE0D" w14:textId="77777777" w:rsidR="00AD501E" w:rsidRPr="005777F2" w:rsidRDefault="00AD501E" w:rsidP="00AD501E">
            <w:pPr>
              <w:pStyle w:val="NoSpacing"/>
              <w:rPr>
                <w:rFonts w:asciiTheme="minorHAnsi" w:hAnsiTheme="minorHAnsi"/>
                <w:sz w:val="20"/>
                <w:szCs w:val="20"/>
              </w:rPr>
            </w:pPr>
          </w:p>
        </w:tc>
      </w:tr>
      <w:tr w:rsidR="00304298" w:rsidRPr="005777F2" w14:paraId="76D3B0C0" w14:textId="77777777" w:rsidTr="00AD501E">
        <w:trPr>
          <w:trHeight w:val="57"/>
        </w:trPr>
        <w:tc>
          <w:tcPr>
            <w:tcW w:w="2221" w:type="pct"/>
            <w:tcBorders>
              <w:top w:val="nil"/>
              <w:bottom w:val="nil"/>
              <w:right w:val="nil"/>
            </w:tcBorders>
            <w:shd w:val="clear" w:color="auto" w:fill="auto"/>
            <w:tcMar>
              <w:top w:w="60" w:type="dxa"/>
              <w:left w:w="60" w:type="dxa"/>
              <w:bottom w:w="60" w:type="dxa"/>
              <w:right w:w="60" w:type="dxa"/>
            </w:tcMar>
            <w:vAlign w:val="center"/>
          </w:tcPr>
          <w:p w14:paraId="7F49DE3A" w14:textId="77777777" w:rsidR="00304298" w:rsidRPr="005777F2" w:rsidRDefault="00304298" w:rsidP="00217634">
            <w:pPr>
              <w:pStyle w:val="NoSpacing"/>
              <w:ind w:left="390"/>
              <w:rPr>
                <w:rFonts w:asciiTheme="minorHAnsi" w:hAnsiTheme="minorHAnsi"/>
                <w:sz w:val="20"/>
                <w:szCs w:val="20"/>
              </w:rPr>
            </w:pPr>
            <w:r w:rsidRPr="005777F2">
              <w:rPr>
                <w:rFonts w:asciiTheme="minorHAnsi" w:hAnsiTheme="minorHAnsi"/>
                <w:sz w:val="20"/>
                <w:szCs w:val="20"/>
              </w:rPr>
              <w:t>Completed Interviews</w:t>
            </w:r>
          </w:p>
        </w:tc>
        <w:tc>
          <w:tcPr>
            <w:tcW w:w="787" w:type="pct"/>
            <w:tcBorders>
              <w:top w:val="nil"/>
              <w:left w:val="nil"/>
              <w:bottom w:val="nil"/>
              <w:right w:val="single" w:sz="4" w:space="0" w:color="76923C" w:themeColor="accent3" w:themeShade="BF"/>
            </w:tcBorders>
            <w:shd w:val="clear" w:color="auto" w:fill="auto"/>
            <w:tcMar>
              <w:top w:w="60" w:type="dxa"/>
              <w:left w:w="60" w:type="dxa"/>
              <w:bottom w:w="60" w:type="dxa"/>
              <w:right w:w="60" w:type="dxa"/>
            </w:tcMar>
          </w:tcPr>
          <w:p w14:paraId="4FDF59D2" w14:textId="14CE30FA" w:rsidR="00304298" w:rsidRPr="005777F2" w:rsidRDefault="00304298" w:rsidP="00217634">
            <w:pPr>
              <w:pStyle w:val="NoSpacing"/>
              <w:jc w:val="center"/>
              <w:rPr>
                <w:rFonts w:asciiTheme="minorHAnsi" w:hAnsiTheme="minorHAnsi"/>
                <w:sz w:val="20"/>
                <w:szCs w:val="20"/>
              </w:rPr>
            </w:pPr>
            <w:r>
              <w:rPr>
                <w:rFonts w:asciiTheme="minorHAnsi" w:hAnsiTheme="minorHAnsi"/>
                <w:sz w:val="20"/>
                <w:szCs w:val="20"/>
              </w:rPr>
              <w:t>516</w:t>
            </w:r>
          </w:p>
        </w:tc>
        <w:tc>
          <w:tcPr>
            <w:tcW w:w="1159" w:type="pct"/>
            <w:tcBorders>
              <w:top w:val="nil"/>
              <w:left w:val="single" w:sz="4" w:space="0" w:color="76923C" w:themeColor="accent3" w:themeShade="BF"/>
              <w:bottom w:val="nil"/>
              <w:right w:val="single" w:sz="6" w:space="0" w:color="76923C" w:themeColor="accent3" w:themeShade="BF"/>
            </w:tcBorders>
            <w:shd w:val="clear" w:color="auto" w:fill="auto"/>
          </w:tcPr>
          <w:p w14:paraId="4685A5C8" w14:textId="497BD023" w:rsidR="00304298" w:rsidRPr="005777F2" w:rsidRDefault="00304298" w:rsidP="00304298">
            <w:pPr>
              <w:pStyle w:val="NoSpacing"/>
              <w:jc w:val="center"/>
              <w:rPr>
                <w:rFonts w:asciiTheme="minorHAnsi" w:hAnsiTheme="minorHAnsi"/>
                <w:sz w:val="20"/>
                <w:szCs w:val="20"/>
              </w:rPr>
            </w:pPr>
            <w:r w:rsidRPr="005777F2">
              <w:rPr>
                <w:rFonts w:asciiTheme="minorHAnsi" w:hAnsiTheme="minorHAnsi"/>
                <w:sz w:val="20"/>
                <w:szCs w:val="20"/>
              </w:rPr>
              <w:t>1</w:t>
            </w:r>
            <w:r>
              <w:rPr>
                <w:rFonts w:asciiTheme="minorHAnsi" w:hAnsiTheme="minorHAnsi"/>
                <w:sz w:val="20"/>
                <w:szCs w:val="20"/>
              </w:rPr>
              <w:t>5</w:t>
            </w:r>
          </w:p>
        </w:tc>
        <w:tc>
          <w:tcPr>
            <w:tcW w:w="833" w:type="pct"/>
            <w:tcBorders>
              <w:top w:val="nil"/>
              <w:left w:val="single" w:sz="6" w:space="0" w:color="76923C" w:themeColor="accent3" w:themeShade="BF"/>
              <w:bottom w:val="nil"/>
            </w:tcBorders>
            <w:shd w:val="clear" w:color="auto" w:fill="auto"/>
            <w:tcMar>
              <w:top w:w="60" w:type="dxa"/>
              <w:left w:w="60" w:type="dxa"/>
              <w:bottom w:w="60" w:type="dxa"/>
              <w:right w:w="60" w:type="dxa"/>
            </w:tcMar>
          </w:tcPr>
          <w:p w14:paraId="1035B0FE" w14:textId="3F35D78E" w:rsidR="00304298" w:rsidRPr="005777F2" w:rsidRDefault="00304298" w:rsidP="00217634">
            <w:pPr>
              <w:pStyle w:val="NoSpacing"/>
              <w:jc w:val="center"/>
              <w:rPr>
                <w:rFonts w:asciiTheme="minorHAnsi" w:hAnsiTheme="minorHAnsi"/>
                <w:sz w:val="20"/>
                <w:szCs w:val="20"/>
              </w:rPr>
            </w:pPr>
            <w:r>
              <w:rPr>
                <w:rFonts w:asciiTheme="minorHAnsi" w:hAnsiTheme="minorHAnsi"/>
                <w:sz w:val="20"/>
                <w:szCs w:val="20"/>
              </w:rPr>
              <w:t>129</w:t>
            </w:r>
          </w:p>
        </w:tc>
      </w:tr>
      <w:tr w:rsidR="00304298" w:rsidRPr="005777F2" w14:paraId="73DFE97F" w14:textId="77777777" w:rsidTr="00AD501E">
        <w:trPr>
          <w:trHeight w:val="147"/>
        </w:trPr>
        <w:tc>
          <w:tcPr>
            <w:tcW w:w="2221" w:type="pct"/>
            <w:tcBorders>
              <w:top w:val="nil"/>
              <w:bottom w:val="single" w:sz="6" w:space="0" w:color="76923C" w:themeColor="accent3" w:themeShade="BF"/>
              <w:right w:val="nil"/>
            </w:tcBorders>
            <w:shd w:val="clear" w:color="auto" w:fill="auto"/>
            <w:tcMar>
              <w:top w:w="60" w:type="dxa"/>
              <w:left w:w="60" w:type="dxa"/>
              <w:bottom w:w="60" w:type="dxa"/>
              <w:right w:w="60" w:type="dxa"/>
            </w:tcMar>
            <w:hideMark/>
          </w:tcPr>
          <w:p w14:paraId="3230A399" w14:textId="77777777" w:rsidR="00304298" w:rsidRPr="005777F2" w:rsidRDefault="00304298" w:rsidP="00217634">
            <w:pPr>
              <w:pStyle w:val="NoSpacing"/>
              <w:ind w:left="390"/>
              <w:rPr>
                <w:rFonts w:asciiTheme="minorHAnsi" w:hAnsiTheme="minorHAnsi"/>
                <w:sz w:val="20"/>
                <w:szCs w:val="20"/>
              </w:rPr>
            </w:pPr>
            <w:r w:rsidRPr="005777F2">
              <w:rPr>
                <w:rFonts w:asciiTheme="minorHAnsi" w:hAnsiTheme="minorHAnsi"/>
                <w:sz w:val="20"/>
                <w:szCs w:val="20"/>
              </w:rPr>
              <w:t>Non-response bias Check:</w:t>
            </w:r>
          </w:p>
        </w:tc>
        <w:tc>
          <w:tcPr>
            <w:tcW w:w="787" w:type="pct"/>
            <w:tcBorders>
              <w:top w:val="nil"/>
              <w:left w:val="nil"/>
              <w:bottom w:val="single" w:sz="6" w:space="0" w:color="76923C" w:themeColor="accent3" w:themeShade="BF"/>
              <w:right w:val="single" w:sz="4" w:space="0" w:color="76923C" w:themeColor="accent3" w:themeShade="BF"/>
            </w:tcBorders>
            <w:shd w:val="clear" w:color="auto" w:fill="auto"/>
          </w:tcPr>
          <w:p w14:paraId="0F00E300" w14:textId="27EB758C" w:rsidR="00304298" w:rsidRPr="005777F2" w:rsidRDefault="00304298" w:rsidP="00217634">
            <w:pPr>
              <w:pStyle w:val="NoSpacing"/>
              <w:jc w:val="center"/>
              <w:rPr>
                <w:rFonts w:asciiTheme="minorHAnsi" w:hAnsiTheme="minorHAnsi"/>
                <w:sz w:val="20"/>
                <w:szCs w:val="20"/>
              </w:rPr>
            </w:pPr>
            <w:r>
              <w:rPr>
                <w:rFonts w:asciiTheme="minorHAnsi" w:hAnsiTheme="minorHAnsi"/>
                <w:sz w:val="20"/>
                <w:szCs w:val="20"/>
              </w:rPr>
              <w:t>68</w:t>
            </w:r>
          </w:p>
        </w:tc>
        <w:tc>
          <w:tcPr>
            <w:tcW w:w="1159" w:type="pct"/>
            <w:tcBorders>
              <w:top w:val="nil"/>
              <w:left w:val="single" w:sz="4" w:space="0" w:color="76923C" w:themeColor="accent3" w:themeShade="BF"/>
              <w:bottom w:val="single" w:sz="6" w:space="0" w:color="76923C" w:themeColor="accent3" w:themeShade="BF"/>
              <w:right w:val="single" w:sz="4" w:space="0" w:color="76923C" w:themeColor="accent3" w:themeShade="BF"/>
            </w:tcBorders>
            <w:shd w:val="clear" w:color="auto" w:fill="auto"/>
          </w:tcPr>
          <w:p w14:paraId="3011363E" w14:textId="77777777" w:rsidR="00304298" w:rsidRPr="005777F2" w:rsidRDefault="00304298" w:rsidP="00217634">
            <w:pPr>
              <w:pStyle w:val="NoSpacing"/>
              <w:jc w:val="center"/>
              <w:rPr>
                <w:rFonts w:asciiTheme="minorHAnsi" w:hAnsiTheme="minorHAnsi"/>
                <w:sz w:val="20"/>
                <w:szCs w:val="20"/>
              </w:rPr>
            </w:pPr>
            <w:r w:rsidRPr="005777F2">
              <w:rPr>
                <w:rFonts w:asciiTheme="minorHAnsi" w:hAnsiTheme="minorHAnsi"/>
                <w:sz w:val="20"/>
                <w:szCs w:val="20"/>
              </w:rPr>
              <w:t>1</w:t>
            </w:r>
          </w:p>
        </w:tc>
        <w:tc>
          <w:tcPr>
            <w:tcW w:w="833" w:type="pct"/>
            <w:tcBorders>
              <w:top w:val="nil"/>
              <w:left w:val="single" w:sz="4" w:space="0" w:color="76923C" w:themeColor="accent3" w:themeShade="BF"/>
              <w:bottom w:val="single" w:sz="6" w:space="0" w:color="76923C" w:themeColor="accent3" w:themeShade="BF"/>
            </w:tcBorders>
            <w:shd w:val="clear" w:color="auto" w:fill="auto"/>
          </w:tcPr>
          <w:p w14:paraId="1F5AA7B1" w14:textId="0F9B2C8B" w:rsidR="00304298" w:rsidRPr="005777F2" w:rsidRDefault="00304298" w:rsidP="00217634">
            <w:pPr>
              <w:pStyle w:val="NoSpacing"/>
              <w:jc w:val="center"/>
              <w:rPr>
                <w:rFonts w:asciiTheme="minorHAnsi" w:hAnsiTheme="minorHAnsi"/>
                <w:sz w:val="20"/>
                <w:szCs w:val="20"/>
              </w:rPr>
            </w:pPr>
            <w:r>
              <w:rPr>
                <w:rFonts w:asciiTheme="minorHAnsi" w:hAnsiTheme="minorHAnsi"/>
                <w:sz w:val="20"/>
                <w:szCs w:val="20"/>
              </w:rPr>
              <w:t>1</w:t>
            </w:r>
          </w:p>
        </w:tc>
      </w:tr>
      <w:tr w:rsidR="00304298" w:rsidRPr="005777F2" w14:paraId="58A4166F" w14:textId="77777777" w:rsidTr="00AD501E">
        <w:trPr>
          <w:trHeight w:val="123"/>
        </w:trPr>
        <w:tc>
          <w:tcPr>
            <w:tcW w:w="2221" w:type="pct"/>
            <w:tcBorders>
              <w:top w:val="single" w:sz="6" w:space="0" w:color="76923C" w:themeColor="accent3" w:themeShade="BF"/>
            </w:tcBorders>
            <w:shd w:val="clear" w:color="auto" w:fill="auto"/>
            <w:tcMar>
              <w:top w:w="60" w:type="dxa"/>
              <w:left w:w="60" w:type="dxa"/>
              <w:bottom w:w="60" w:type="dxa"/>
              <w:right w:w="60" w:type="dxa"/>
            </w:tcMar>
          </w:tcPr>
          <w:p w14:paraId="700D8FD1" w14:textId="77777777" w:rsidR="00304298" w:rsidRPr="005777F2" w:rsidRDefault="00304298" w:rsidP="00217634">
            <w:pPr>
              <w:pStyle w:val="NoSpacing"/>
              <w:ind w:left="390"/>
              <w:jc w:val="right"/>
              <w:rPr>
                <w:rFonts w:asciiTheme="minorHAnsi" w:hAnsiTheme="minorHAnsi"/>
                <w:sz w:val="20"/>
                <w:szCs w:val="20"/>
              </w:rPr>
            </w:pPr>
            <w:r w:rsidRPr="005777F2">
              <w:rPr>
                <w:rFonts w:asciiTheme="minorHAnsi" w:hAnsiTheme="minorHAnsi"/>
                <w:sz w:val="20"/>
                <w:szCs w:val="20"/>
              </w:rPr>
              <w:t>Total burden requested under this ICR</w:t>
            </w:r>
          </w:p>
        </w:tc>
        <w:tc>
          <w:tcPr>
            <w:tcW w:w="787" w:type="pct"/>
            <w:tcBorders>
              <w:top w:val="single" w:sz="6" w:space="0" w:color="76923C" w:themeColor="accent3" w:themeShade="BF"/>
              <w:right w:val="single" w:sz="4" w:space="0" w:color="76923C" w:themeColor="accent3" w:themeShade="BF"/>
            </w:tcBorders>
            <w:shd w:val="clear" w:color="auto" w:fill="auto"/>
          </w:tcPr>
          <w:p w14:paraId="5353274E" w14:textId="339E1D9C" w:rsidR="00304298" w:rsidRPr="005777F2" w:rsidRDefault="00AD501E" w:rsidP="00217634">
            <w:pPr>
              <w:pStyle w:val="NoSpacing"/>
              <w:jc w:val="center"/>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=SUM(ABOVE) </w:instrText>
            </w:r>
            <w:r>
              <w:rPr>
                <w:rFonts w:asciiTheme="minorHAnsi" w:hAnsiTheme="minorHAnsi"/>
                <w:sz w:val="20"/>
                <w:szCs w:val="20"/>
              </w:rPr>
              <w:fldChar w:fldCharType="separate"/>
            </w:r>
            <w:r>
              <w:rPr>
                <w:rFonts w:asciiTheme="minorHAnsi" w:hAnsiTheme="minorHAnsi"/>
                <w:noProof/>
                <w:sz w:val="20"/>
                <w:szCs w:val="20"/>
              </w:rPr>
              <w:t>584</w:t>
            </w:r>
            <w:r>
              <w:rPr>
                <w:rFonts w:asciiTheme="minorHAnsi" w:hAnsiTheme="minorHAnsi"/>
                <w:sz w:val="20"/>
                <w:szCs w:val="20"/>
              </w:rPr>
              <w:fldChar w:fldCharType="end"/>
            </w:r>
          </w:p>
        </w:tc>
        <w:tc>
          <w:tcPr>
            <w:tcW w:w="1159" w:type="pct"/>
            <w:tcBorders>
              <w:top w:val="single" w:sz="6" w:space="0" w:color="76923C" w:themeColor="accent3" w:themeShade="BF"/>
              <w:left w:val="single" w:sz="4" w:space="0" w:color="76923C" w:themeColor="accent3" w:themeShade="BF"/>
              <w:right w:val="single" w:sz="4" w:space="0" w:color="76923C" w:themeColor="accent3" w:themeShade="BF"/>
            </w:tcBorders>
            <w:shd w:val="thinDiagCross" w:color="auto" w:fill="auto"/>
          </w:tcPr>
          <w:p w14:paraId="3817C835" w14:textId="53E2BFD7" w:rsidR="00304298" w:rsidRPr="005777F2" w:rsidRDefault="00304298" w:rsidP="00217634">
            <w:pPr>
              <w:pStyle w:val="NoSpacing"/>
              <w:jc w:val="center"/>
              <w:rPr>
                <w:rFonts w:asciiTheme="minorHAnsi" w:hAnsiTheme="minorHAnsi"/>
                <w:sz w:val="20"/>
                <w:szCs w:val="20"/>
              </w:rPr>
            </w:pPr>
          </w:p>
        </w:tc>
        <w:tc>
          <w:tcPr>
            <w:tcW w:w="833" w:type="pct"/>
            <w:tcBorders>
              <w:top w:val="single" w:sz="6" w:space="0" w:color="76923C" w:themeColor="accent3" w:themeShade="BF"/>
              <w:left w:val="single" w:sz="4" w:space="0" w:color="76923C" w:themeColor="accent3" w:themeShade="BF"/>
            </w:tcBorders>
            <w:shd w:val="clear" w:color="auto" w:fill="auto"/>
          </w:tcPr>
          <w:p w14:paraId="0368702D" w14:textId="4F088EB0" w:rsidR="00304298" w:rsidRPr="005777F2" w:rsidRDefault="00304298" w:rsidP="00217634">
            <w:pPr>
              <w:pStyle w:val="NoSpacing"/>
              <w:jc w:val="center"/>
              <w:rPr>
                <w:rFonts w:asciiTheme="minorHAnsi" w:hAnsiTheme="minorHAnsi"/>
                <w:sz w:val="20"/>
                <w:szCs w:val="20"/>
              </w:rPr>
            </w:pPr>
            <w:r>
              <w:rPr>
                <w:rFonts w:asciiTheme="minorHAnsi" w:hAnsiTheme="minorHAnsi"/>
                <w:sz w:val="20"/>
                <w:szCs w:val="20"/>
              </w:rPr>
              <w:t>130</w:t>
            </w:r>
          </w:p>
        </w:tc>
      </w:tr>
    </w:tbl>
    <w:p w14:paraId="367D8A39" w14:textId="77777777" w:rsidR="00304298" w:rsidRDefault="00304298" w:rsidP="00116E29">
      <w:pPr>
        <w:tabs>
          <w:tab w:val="left" w:pos="360"/>
          <w:tab w:val="left" w:pos="720"/>
          <w:tab w:val="left" w:pos="1440"/>
          <w:tab w:val="left" w:pos="2160"/>
          <w:tab w:val="left" w:pos="3600"/>
          <w:tab w:val="left" w:pos="5040"/>
          <w:tab w:val="left" w:pos="5760"/>
        </w:tabs>
        <w:spacing w:after="0" w:line="360" w:lineRule="auto"/>
        <w:ind w:firstLine="360"/>
        <w:rPr>
          <w:rFonts w:cs="Arial"/>
        </w:rPr>
      </w:pPr>
    </w:p>
    <w:p w14:paraId="49A08EF1" w14:textId="77777777" w:rsidR="00304298" w:rsidRPr="000D13B3" w:rsidRDefault="00304298" w:rsidP="00116E29">
      <w:pPr>
        <w:tabs>
          <w:tab w:val="left" w:pos="360"/>
          <w:tab w:val="left" w:pos="720"/>
          <w:tab w:val="left" w:pos="1440"/>
          <w:tab w:val="left" w:pos="2160"/>
          <w:tab w:val="left" w:pos="3600"/>
          <w:tab w:val="left" w:pos="5040"/>
          <w:tab w:val="left" w:pos="5760"/>
        </w:tabs>
        <w:spacing w:after="0" w:line="360" w:lineRule="auto"/>
        <w:ind w:firstLine="360"/>
        <w:rPr>
          <w:rFonts w:cs="Arial"/>
        </w:rPr>
      </w:pPr>
    </w:p>
    <w:p w14:paraId="35BE941C" w14:textId="32381210" w:rsidR="0019450C" w:rsidRDefault="0019450C" w:rsidP="0019450C">
      <w:pPr>
        <w:tabs>
          <w:tab w:val="left" w:pos="360"/>
          <w:tab w:val="left" w:pos="720"/>
          <w:tab w:val="left" w:pos="1440"/>
          <w:tab w:val="left" w:pos="2160"/>
          <w:tab w:val="left" w:pos="3600"/>
          <w:tab w:val="left" w:pos="5040"/>
          <w:tab w:val="left" w:pos="5760"/>
        </w:tabs>
        <w:spacing w:after="0" w:line="240" w:lineRule="auto"/>
        <w:rPr>
          <w:rFonts w:cs="Arial"/>
        </w:rPr>
      </w:pPr>
    </w:p>
    <w:p w14:paraId="4A824E09"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59D5F5FC" w14:textId="4112BC22" w:rsidR="00A33989" w:rsidRDefault="008C742F" w:rsidP="0019450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Results of this study will be provided to </w:t>
      </w:r>
      <w:r w:rsidR="00116E29">
        <w:rPr>
          <w:rFonts w:cs="Arial"/>
        </w:rPr>
        <w:t xml:space="preserve">Rocky Mountain National Park and the National Park Service </w:t>
      </w:r>
      <w:r w:rsidR="00FF0C65">
        <w:rPr>
          <w:rFonts w:cs="Arial"/>
        </w:rPr>
        <w:t>Social Science Branch</w:t>
      </w:r>
      <w:r>
        <w:rPr>
          <w:rFonts w:cs="Arial"/>
        </w:rPr>
        <w:t xml:space="preserve"> as a Natural Resources Technical Report</w:t>
      </w:r>
      <w:r w:rsidR="00A33989">
        <w:rPr>
          <w:rFonts w:cs="Arial"/>
        </w:rPr>
        <w:t>. Results will be publ</w:t>
      </w:r>
      <w:r w:rsidR="00116E29">
        <w:rPr>
          <w:rFonts w:cs="Arial"/>
        </w:rPr>
        <w:t>ished in a scientific journal as</w:t>
      </w:r>
      <w:r w:rsidR="00A33989">
        <w:rPr>
          <w:rFonts w:cs="Arial"/>
        </w:rPr>
        <w:t xml:space="preserve"> appropriate.</w:t>
      </w:r>
    </w:p>
    <w:p w14:paraId="41E97BB5" w14:textId="77777777" w:rsidR="00A33989" w:rsidRPr="0017448D" w:rsidRDefault="00A33989" w:rsidP="00A33989">
      <w:pPr>
        <w:pStyle w:val="NoSpacing"/>
      </w:pPr>
    </w:p>
    <w:p w14:paraId="353BB3FC" w14:textId="77777777" w:rsidR="00A33989" w:rsidRDefault="00A33989" w:rsidP="00A33989">
      <w:pPr>
        <w:pBdr>
          <w:top w:val="single" w:sz="24" w:space="1" w:color="76923C" w:themeColor="accent3" w:themeShade="BF"/>
        </w:pBdr>
        <w:autoSpaceDE w:val="0"/>
        <w:autoSpaceDN w:val="0"/>
        <w:spacing w:after="0" w:line="240" w:lineRule="auto"/>
        <w:rPr>
          <w:rFonts w:ascii="Calibri" w:eastAsia="Times New Roman" w:hAnsi="Calibri" w:cs="Calibri"/>
          <w:b/>
          <w:color w:val="222222"/>
          <w:shd w:val="clear" w:color="auto" w:fill="FFFFFF"/>
        </w:rPr>
      </w:pPr>
    </w:p>
    <w:p w14:paraId="4E748D3C" w14:textId="77777777" w:rsidR="00A33989" w:rsidRPr="00EA39E1" w:rsidRDefault="00A33989" w:rsidP="00A33989">
      <w:pPr>
        <w:pBdr>
          <w:top w:val="single" w:sz="24" w:space="1" w:color="76923C" w:themeColor="accent3" w:themeShade="BF"/>
        </w:pBdr>
        <w:autoSpaceDE w:val="0"/>
        <w:autoSpaceDN w:val="0"/>
        <w:spacing w:after="0" w:line="240" w:lineRule="auto"/>
        <w:rPr>
          <w:rFonts w:ascii="Calibri" w:eastAsia="Times New Roman" w:hAnsi="Calibri" w:cs="Calibri"/>
          <w:b/>
          <w:color w:val="222222"/>
          <w:shd w:val="clear" w:color="auto" w:fill="FFFFFF"/>
        </w:rPr>
      </w:pPr>
      <w:r w:rsidRPr="00EA39E1">
        <w:rPr>
          <w:rFonts w:ascii="Calibri" w:eastAsia="Times New Roman" w:hAnsi="Calibri" w:cs="Calibri"/>
          <w:b/>
          <w:color w:val="222222"/>
          <w:shd w:val="clear" w:color="auto" w:fill="FFFFFF"/>
        </w:rPr>
        <w:t>References</w:t>
      </w:r>
    </w:p>
    <w:p w14:paraId="685B0399" w14:textId="77777777" w:rsidR="00A33989" w:rsidRPr="005D7203" w:rsidRDefault="00A33989" w:rsidP="00A33989">
      <w:pPr>
        <w:autoSpaceDE w:val="0"/>
        <w:autoSpaceDN w:val="0"/>
        <w:spacing w:after="0" w:line="240" w:lineRule="auto"/>
        <w:rPr>
          <w:rFonts w:ascii="Calibri" w:eastAsia="Times New Roman" w:hAnsi="Calibri" w:cs="Calibri"/>
          <w:color w:val="222222"/>
          <w:shd w:val="clear" w:color="auto" w:fill="FFFFFF"/>
        </w:rPr>
      </w:pPr>
    </w:p>
    <w:p w14:paraId="19D7667F" w14:textId="7D3E7C87" w:rsidR="00A33989" w:rsidRPr="00AD646B" w:rsidRDefault="00A33989" w:rsidP="00A33989">
      <w:pPr>
        <w:pBdr>
          <w:top w:val="single" w:sz="4" w:space="1" w:color="auto"/>
        </w:pBdr>
      </w:pPr>
      <w:r w:rsidRPr="00240487">
        <w:t xml:space="preserve">Blotkamp, A., W. F. Boyd, D. Eury, S. J. Hollenhorst. </w:t>
      </w:r>
      <w:r>
        <w:t>(</w:t>
      </w:r>
      <w:r w:rsidRPr="00240487">
        <w:t>2011</w:t>
      </w:r>
      <w:r>
        <w:t>)</w:t>
      </w:r>
      <w:r w:rsidRPr="00240487">
        <w:t>. Rocky Mountain National Park: Summer 2010. Natural Resource Report NPS/NRSS/SSD/NRR—2011/121/107587. National Park Service, Fort Collins, Colorado</w:t>
      </w:r>
      <w:r>
        <w:t>.</w:t>
      </w:r>
    </w:p>
    <w:p w14:paraId="19A31220" w14:textId="44D34D4B" w:rsidR="00A33989" w:rsidRPr="00AD646B" w:rsidRDefault="00A33989" w:rsidP="00A33989">
      <w:r w:rsidRPr="00EE4DF9">
        <w:t xml:space="preserve">D’Antonio, A., Monz, C. </w:t>
      </w:r>
      <w:r>
        <w:t>(</w:t>
      </w:r>
      <w:r w:rsidRPr="00EE4DF9">
        <w:t>2016</w:t>
      </w:r>
      <w:r>
        <w:t>)</w:t>
      </w:r>
      <w:r w:rsidRPr="00EE4DF9">
        <w:t xml:space="preserve">. </w:t>
      </w:r>
      <w:bookmarkStart w:id="2" w:name="_top"/>
      <w:bookmarkStart w:id="3" w:name="_Toc447022848"/>
      <w:bookmarkStart w:id="4" w:name="_Toc447874295"/>
      <w:bookmarkStart w:id="5" w:name="_Toc447876617"/>
      <w:bookmarkEnd w:id="2"/>
      <w:r w:rsidRPr="00EE4DF9">
        <w:t>An Assessment of Informal Trails and Visitor-Created Sites in</w:t>
      </w:r>
      <w:bookmarkStart w:id="6" w:name="_Toc447022849"/>
      <w:bookmarkStart w:id="7" w:name="_Toc447874296"/>
      <w:bookmarkStart w:id="8" w:name="_Toc447876618"/>
      <w:bookmarkEnd w:id="3"/>
      <w:bookmarkEnd w:id="4"/>
      <w:bookmarkEnd w:id="5"/>
      <w:r w:rsidRPr="00EE4DF9">
        <w:t xml:space="preserve"> Rocky Mountain National Park, Colorado:</w:t>
      </w:r>
      <w:bookmarkStart w:id="9" w:name="_Toc447022850"/>
      <w:bookmarkStart w:id="10" w:name="_Toc447874297"/>
      <w:bookmarkStart w:id="11" w:name="_Toc447876619"/>
      <w:bookmarkEnd w:id="6"/>
      <w:bookmarkEnd w:id="7"/>
      <w:bookmarkEnd w:id="8"/>
      <w:r w:rsidRPr="00EE4DF9">
        <w:t xml:space="preserve"> Bouldering Impacts in the Chaos Canyon and Emerald Lake Areas</w:t>
      </w:r>
      <w:bookmarkEnd w:id="9"/>
      <w:bookmarkEnd w:id="10"/>
      <w:bookmarkEnd w:id="11"/>
      <w:r w:rsidRPr="00EE4DF9">
        <w:t>. Utah State University. 19p.</w:t>
      </w:r>
    </w:p>
    <w:p w14:paraId="012247E0" w14:textId="1AED13AF" w:rsidR="00A33989" w:rsidRPr="006633A1" w:rsidRDefault="00A33989" w:rsidP="00A33989">
      <w:pPr>
        <w:rPr>
          <w:rFonts w:cstheme="minorHAnsi"/>
          <w:color w:val="222222"/>
          <w:shd w:val="clear" w:color="auto" w:fill="FFFFFF"/>
        </w:rPr>
      </w:pPr>
      <w:r>
        <w:rPr>
          <w:rFonts w:cstheme="minorHAnsi"/>
          <w:color w:val="222222"/>
          <w:shd w:val="clear" w:color="auto" w:fill="FFFFFF"/>
        </w:rPr>
        <w:t xml:space="preserve">D’Antonio, A., Monz, C. (2016). The influence of visitor use levels on visitor spatial behavior in off-trail areas of dispersed recreation use. </w:t>
      </w:r>
      <w:r>
        <w:rPr>
          <w:rFonts w:cstheme="minorHAnsi"/>
          <w:i/>
          <w:color w:val="222222"/>
          <w:shd w:val="clear" w:color="auto" w:fill="FFFFFF"/>
        </w:rPr>
        <w:t xml:space="preserve">Journal of Environmental Management, 170, </w:t>
      </w:r>
      <w:r>
        <w:rPr>
          <w:rFonts w:cstheme="minorHAnsi"/>
          <w:color w:val="222222"/>
          <w:shd w:val="clear" w:color="auto" w:fill="FFFFFF"/>
        </w:rPr>
        <w:t>79-87.</w:t>
      </w:r>
    </w:p>
    <w:p w14:paraId="020D4B08" w14:textId="646D3A42" w:rsidR="00A33989" w:rsidRPr="00AD646B" w:rsidRDefault="00A33989" w:rsidP="00A33989">
      <w:r w:rsidRPr="00EE4DF9">
        <w:t xml:space="preserve">D’Antonio, A., Monz, C.A., Newman, P., Lawson, S., Taff, D. </w:t>
      </w:r>
      <w:r>
        <w:t>(</w:t>
      </w:r>
      <w:r w:rsidRPr="00EE4DF9">
        <w:t>2013</w:t>
      </w:r>
      <w:r>
        <w:t>)</w:t>
      </w:r>
      <w:r w:rsidRPr="00EE4DF9">
        <w:t xml:space="preserve">. Enhancing the utility of visitor impact assessment in parks and protected areas: A combined social-ecological approach. </w:t>
      </w:r>
      <w:r w:rsidRPr="00EE4DF9">
        <w:rPr>
          <w:i/>
        </w:rPr>
        <w:t xml:space="preserve">Journal of Environmental Management. </w:t>
      </w:r>
      <w:r w:rsidRPr="00EE4DF9">
        <w:t>124: 72-81</w:t>
      </w:r>
    </w:p>
    <w:p w14:paraId="60394C6D" w14:textId="16A35E91" w:rsidR="00A33989" w:rsidRDefault="00A33989" w:rsidP="00A33989">
      <w:pPr>
        <w:rPr>
          <w:rFonts w:cstheme="minorHAnsi"/>
          <w:color w:val="222222"/>
          <w:shd w:val="clear" w:color="auto" w:fill="FFFFFF"/>
        </w:rPr>
      </w:pPr>
      <w:r>
        <w:rPr>
          <w:rFonts w:cstheme="minorHAnsi"/>
          <w:color w:val="222222"/>
          <w:shd w:val="clear" w:color="auto" w:fill="FFFFFF"/>
        </w:rPr>
        <w:t xml:space="preserve">D’Antonio, A., Monz, C., Newman, P., Lawson, S., Taff, D. (2012). The effect of local ecological knowledge, minimum-impact knowledge and prior experience on visitor perceptions of the ecological impacts of backcountry recreation. </w:t>
      </w:r>
      <w:r>
        <w:rPr>
          <w:rFonts w:cstheme="minorHAnsi"/>
          <w:i/>
          <w:color w:val="222222"/>
          <w:shd w:val="clear" w:color="auto" w:fill="FFFFFF"/>
        </w:rPr>
        <w:t>Environmental Management 50</w:t>
      </w:r>
      <w:r>
        <w:rPr>
          <w:rFonts w:cstheme="minorHAnsi"/>
          <w:color w:val="222222"/>
          <w:shd w:val="clear" w:color="auto" w:fill="FFFFFF"/>
        </w:rPr>
        <w:t>, 542-554.</w:t>
      </w:r>
    </w:p>
    <w:p w14:paraId="5AC6F6F5" w14:textId="1987C1BF" w:rsidR="00A33989" w:rsidRDefault="00A33989" w:rsidP="00A33989">
      <w:pPr>
        <w:rPr>
          <w:rFonts w:cstheme="minorHAnsi"/>
          <w:color w:val="222222"/>
          <w:shd w:val="clear" w:color="auto" w:fill="FFFFFF"/>
        </w:rPr>
      </w:pPr>
      <w:r>
        <w:rPr>
          <w:rFonts w:cstheme="minorHAnsi"/>
          <w:color w:val="222222"/>
          <w:shd w:val="clear" w:color="auto" w:fill="FFFFFF"/>
        </w:rPr>
        <w:t>Hallo, J., Manning, R., Valliere, W., Budruk, M. (2004). A case study comparison of visitor self-reported and GPS recorded travel routes. Proceedings of the 2004 Northeastern Recreation Research Symposium, GTR-NE-326; 172-177.</w:t>
      </w:r>
    </w:p>
    <w:p w14:paraId="0DC50ABA" w14:textId="115D2A18" w:rsidR="00A33989" w:rsidRDefault="00A33989" w:rsidP="00A33989">
      <w:pPr>
        <w:rPr>
          <w:rFonts w:cstheme="minorHAnsi"/>
          <w:color w:val="222222"/>
          <w:shd w:val="clear" w:color="auto" w:fill="FFFFFF"/>
        </w:rPr>
      </w:pPr>
      <w:r w:rsidRPr="006633A1">
        <w:t>Kidd, A</w:t>
      </w:r>
      <w:r>
        <w:t>.</w:t>
      </w:r>
      <w:r w:rsidRPr="006633A1">
        <w:t xml:space="preserve">, Graham, R., and Monz, C. </w:t>
      </w:r>
      <w:r>
        <w:t>(</w:t>
      </w:r>
      <w:r w:rsidRPr="006633A1">
        <w:t>2016</w:t>
      </w:r>
      <w:r>
        <w:t>)</w:t>
      </w:r>
      <w:r w:rsidRPr="006633A1">
        <w:t>. Visitor Use on Longs Peak: A Preliminary Assessment in Rocky Mountain National Park, Colorado: Report of Findings. Utah State University. 26p.</w:t>
      </w:r>
    </w:p>
    <w:p w14:paraId="3DF110CE" w14:textId="42D3B056" w:rsidR="00A33989" w:rsidRDefault="00A33989" w:rsidP="00A33989">
      <w:pPr>
        <w:rPr>
          <w:rFonts w:cstheme="minorHAnsi"/>
          <w:color w:val="222222"/>
          <w:shd w:val="clear" w:color="auto" w:fill="FFFFFF"/>
        </w:rPr>
      </w:pPr>
      <w:r>
        <w:rPr>
          <w:rFonts w:cstheme="minorHAnsi"/>
          <w:color w:val="222222"/>
          <w:shd w:val="clear" w:color="auto" w:fill="FFFFFF"/>
        </w:rPr>
        <w:t xml:space="preserve">Kidd, A., Monz, C., D’Antonio, A., Manning, R., Reigner, N., Goonan, K., Jacobi, C. (2015). The effect of minimum impact education on visitor spatial behavior in parks and protected areas: An experimental investigation using GPS-based tracking. </w:t>
      </w:r>
      <w:r>
        <w:rPr>
          <w:rFonts w:cstheme="minorHAnsi"/>
          <w:i/>
          <w:color w:val="222222"/>
          <w:shd w:val="clear" w:color="auto" w:fill="FFFFFF"/>
        </w:rPr>
        <w:t xml:space="preserve">Journal of Environmental Management 162, </w:t>
      </w:r>
      <w:r>
        <w:rPr>
          <w:rFonts w:cstheme="minorHAnsi"/>
          <w:color w:val="222222"/>
          <w:shd w:val="clear" w:color="auto" w:fill="FFFFFF"/>
        </w:rPr>
        <w:t xml:space="preserve">53-62. </w:t>
      </w:r>
    </w:p>
    <w:p w14:paraId="036B1B25" w14:textId="192D9AC0" w:rsidR="00A33989" w:rsidRDefault="00A33989" w:rsidP="00A33989">
      <w:pPr>
        <w:rPr>
          <w:rFonts w:cstheme="minorHAnsi"/>
          <w:color w:val="222222"/>
          <w:shd w:val="clear" w:color="auto" w:fill="FFFFFF"/>
        </w:rPr>
      </w:pPr>
      <w:r>
        <w:rPr>
          <w:rFonts w:cstheme="minorHAnsi"/>
          <w:color w:val="222222"/>
          <w:shd w:val="clear" w:color="auto" w:fill="FFFFFF"/>
        </w:rPr>
        <w:t>National Park Service. (2017). Recreation visits</w:t>
      </w:r>
      <w:r w:rsidRPr="00240487">
        <w:rPr>
          <w:rFonts w:cstheme="minorHAnsi"/>
          <w:color w:val="222222"/>
          <w:shd w:val="clear" w:color="auto" w:fill="FFFFFF"/>
        </w:rPr>
        <w:t xml:space="preserve"> by month </w:t>
      </w:r>
      <w:r>
        <w:rPr>
          <w:rFonts w:cstheme="minorHAnsi"/>
          <w:color w:val="222222"/>
          <w:shd w:val="clear" w:color="auto" w:fill="FFFFFF"/>
        </w:rPr>
        <w:t xml:space="preserve">(1979-Current Calendar Year). Available from: </w:t>
      </w:r>
      <w:r w:rsidRPr="00240487">
        <w:rPr>
          <w:rFonts w:cstheme="minorHAnsi"/>
          <w:color w:val="222222"/>
          <w:shd w:val="clear" w:color="auto" w:fill="FFFFFF"/>
        </w:rPr>
        <w:t>https://irma.nps.gov/Stats/Reports/Park/ROMO</w:t>
      </w:r>
    </w:p>
    <w:p w14:paraId="0A5FA0D3" w14:textId="5F52BBAD" w:rsidR="00A33989" w:rsidRPr="0081372E" w:rsidRDefault="00A33989" w:rsidP="00A33989">
      <w:pPr>
        <w:rPr>
          <w:rFonts w:cstheme="minorHAnsi"/>
          <w:color w:val="222222"/>
          <w:shd w:val="clear" w:color="auto" w:fill="FFFFFF"/>
        </w:rPr>
      </w:pPr>
      <w:r>
        <w:rPr>
          <w:rFonts w:cstheme="minorHAnsi"/>
          <w:color w:val="222222"/>
          <w:shd w:val="clear" w:color="auto" w:fill="FFFFFF"/>
        </w:rPr>
        <w:t xml:space="preserve">National Park Service. (2015). Programmatic clearance for NPS-sponsored public surveys: Pool of known questions. Available from: </w:t>
      </w:r>
      <w:r w:rsidRPr="006633A1">
        <w:rPr>
          <w:rFonts w:cstheme="minorHAnsi"/>
          <w:color w:val="222222"/>
          <w:shd w:val="clear" w:color="auto" w:fill="FFFFFF"/>
        </w:rPr>
        <w:t>https://www.nature.nps.gov/socialscience/expedited.cfm#Review</w:t>
      </w:r>
    </w:p>
    <w:p w14:paraId="2FBC88EF" w14:textId="732C9E51" w:rsidR="00A33989" w:rsidRDefault="00A33989" w:rsidP="00A33989">
      <w:pPr>
        <w:rPr>
          <w:rFonts w:cstheme="minorHAnsi"/>
        </w:rPr>
      </w:pPr>
      <w:r w:rsidRPr="00703802">
        <w:rPr>
          <w:rFonts w:cstheme="minorHAnsi"/>
          <w:color w:val="222222"/>
          <w:shd w:val="clear" w:color="auto" w:fill="FFFFFF"/>
        </w:rPr>
        <w:t>Newman, P., Taff, D., Newton, J., &amp; Abbott, L. (2015). Informing visitor use strategies for the Moose-Wilson Corridor, Grand Teton National Park: Technical report-summer 2014 data. Available from:</w:t>
      </w:r>
      <w:r w:rsidRPr="00703802">
        <w:rPr>
          <w:rStyle w:val="apple-converted-space"/>
          <w:rFonts w:cstheme="minorHAnsi"/>
          <w:color w:val="222222"/>
          <w:shd w:val="clear" w:color="auto" w:fill="FFFFFF"/>
        </w:rPr>
        <w:t> </w:t>
      </w:r>
      <w:r w:rsidRPr="00703802">
        <w:rPr>
          <w:rFonts w:cstheme="minorHAnsi"/>
          <w:shd w:val="clear" w:color="auto" w:fill="FFFFFF"/>
        </w:rPr>
        <w:t>https://www.nps.gov/grte/learn/management/upload/Final-PSU-Report-and-Review.pdf</w:t>
      </w:r>
    </w:p>
    <w:p w14:paraId="6EDDFEBB" w14:textId="09E76C9C" w:rsidR="00A33989" w:rsidRPr="00D80618" w:rsidRDefault="00A33989" w:rsidP="00A33989">
      <w:pPr>
        <w:rPr>
          <w:rFonts w:cstheme="minorHAnsi"/>
        </w:rPr>
      </w:pPr>
      <w:r w:rsidRPr="00D80618">
        <w:rPr>
          <w:rFonts w:cstheme="minorHAnsi"/>
        </w:rPr>
        <w:t>Newman P, Lawson S, Monz</w:t>
      </w:r>
      <w:r>
        <w:rPr>
          <w:rFonts w:cstheme="minorHAnsi"/>
        </w:rPr>
        <w:t xml:space="preserve"> C (20</w:t>
      </w:r>
      <w:r w:rsidRPr="00D80618">
        <w:rPr>
          <w:rFonts w:cstheme="minorHAnsi"/>
        </w:rPr>
        <w:t>10) Integrated approach to transportation and visitor use management at Rocky Mountain National Park. National Park Service Report, Estes Park, pp 72–105</w:t>
      </w:r>
    </w:p>
    <w:p w14:paraId="624BE91D"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512F48">
        <w:rPr>
          <w:rFonts w:cs="Arial"/>
          <w:b/>
        </w:rPr>
        <w:t>NOTICES</w:t>
      </w:r>
    </w:p>
    <w:p w14:paraId="153AF366"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11985F2F"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512F48">
        <w:rPr>
          <w:rFonts w:cs="Arial"/>
          <w:b/>
        </w:rPr>
        <w:t>Privacy Act Statement</w:t>
      </w:r>
    </w:p>
    <w:p w14:paraId="1D883A5C" w14:textId="77777777" w:rsidR="005F0CAA" w:rsidRPr="00512F48"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p>
    <w:p w14:paraId="0E339C50" w14:textId="77777777" w:rsidR="005F0CAA" w:rsidRPr="00512F48" w:rsidRDefault="005F0CAA" w:rsidP="005F0CAA">
      <w:pPr>
        <w:pStyle w:val="Footer"/>
        <w:jc w:val="both"/>
        <w:rPr>
          <w:rFonts w:cs="Arial"/>
        </w:rPr>
      </w:pPr>
      <w:r w:rsidRPr="00512F48">
        <w:rPr>
          <w:rFonts w:cs="Arial"/>
          <w:b/>
        </w:rPr>
        <w:t>General:</w:t>
      </w:r>
      <w:r w:rsidRPr="00512F48">
        <w:rPr>
          <w:rFonts w:cs="Arial"/>
        </w:rPr>
        <w:t xml:space="preserve">  This information is provided pursuant to Public Law 93-579 (Privacy Act of 1974), December 21, 1984, for individuals completing this form.</w:t>
      </w:r>
    </w:p>
    <w:p w14:paraId="6D006813" w14:textId="77777777" w:rsidR="005F0CAA" w:rsidRPr="00512F48" w:rsidRDefault="005F0CAA" w:rsidP="005F0CAA">
      <w:pPr>
        <w:pStyle w:val="Footer"/>
        <w:jc w:val="both"/>
        <w:rPr>
          <w:rFonts w:cs="Arial"/>
        </w:rPr>
      </w:pPr>
    </w:p>
    <w:p w14:paraId="43A597E3" w14:textId="77777777" w:rsidR="005F0CAA" w:rsidRPr="00512F48" w:rsidRDefault="005F0CAA" w:rsidP="005F0CAA">
      <w:pPr>
        <w:pStyle w:val="Footer"/>
        <w:jc w:val="both"/>
        <w:rPr>
          <w:rFonts w:cs="Arial"/>
        </w:rPr>
      </w:pPr>
      <w:r w:rsidRPr="00512F48">
        <w:rPr>
          <w:rFonts w:cs="Arial"/>
          <w:b/>
        </w:rPr>
        <w:t>Authority:</w:t>
      </w:r>
      <w:r w:rsidRPr="00512F48">
        <w:rPr>
          <w:rFonts w:cs="Arial"/>
        </w:rPr>
        <w:t xml:space="preserve">  </w:t>
      </w:r>
      <w:r w:rsidR="00DF757A" w:rsidRPr="00512F48">
        <w:rPr>
          <w:rFonts w:cs="Arial"/>
        </w:rPr>
        <w:t>National Park Service Research mandate (54 USC 100702)</w:t>
      </w:r>
    </w:p>
    <w:p w14:paraId="42C0CA63" w14:textId="77777777" w:rsidR="005F0CAA" w:rsidRPr="00512F48" w:rsidRDefault="005F0CAA" w:rsidP="005F0CAA">
      <w:pPr>
        <w:pStyle w:val="Footer"/>
        <w:jc w:val="both"/>
        <w:rPr>
          <w:rFonts w:cs="Arial"/>
        </w:rPr>
      </w:pPr>
    </w:p>
    <w:p w14:paraId="79211985" w14:textId="77777777" w:rsidR="005F0CAA" w:rsidRPr="00512F48" w:rsidRDefault="005F0CAA" w:rsidP="005F0CAA">
      <w:pPr>
        <w:pStyle w:val="Footer"/>
        <w:jc w:val="both"/>
        <w:rPr>
          <w:rFonts w:cs="Arial"/>
        </w:rPr>
      </w:pPr>
      <w:r w:rsidRPr="00512F48">
        <w:rPr>
          <w:rFonts w:cs="Arial"/>
          <w:b/>
        </w:rPr>
        <w:t>Purpose and Uses:</w:t>
      </w:r>
      <w:r w:rsidRPr="00512F48">
        <w:rPr>
          <w:rFonts w:cs="Arial"/>
        </w:rPr>
        <w:t xml:space="preserve"> </w:t>
      </w:r>
      <w:r w:rsidR="00DF757A" w:rsidRPr="00512F48">
        <w:rPr>
          <w:rFonts w:eastAsia="Times New Roman" w:cs="Times New Roman"/>
        </w:rPr>
        <w:t xml:space="preserve">This information will be used by The NPS Information Collections Coordinator to </w:t>
      </w:r>
      <w:r w:rsidR="00DF757A" w:rsidRPr="00512F48">
        <w:rPr>
          <w:rFonts w:cs="Helvetica"/>
        </w:rPr>
        <w:t>ensure appropriate documentation of information collections conducted in areas managed by or that are sponsored by the National Park Service</w:t>
      </w:r>
      <w:r w:rsidR="00DF757A" w:rsidRPr="00512F48">
        <w:rPr>
          <w:rFonts w:cs="Arial"/>
        </w:rPr>
        <w:t xml:space="preserve">. </w:t>
      </w:r>
      <w:r w:rsidRPr="00512F48">
        <w:rPr>
          <w:rFonts w:cs="Arial"/>
        </w:rPr>
        <w:t xml:space="preserve"> </w:t>
      </w:r>
    </w:p>
    <w:p w14:paraId="05DCF031" w14:textId="77777777" w:rsidR="005F0CAA" w:rsidRPr="00512F48" w:rsidRDefault="005F0CAA" w:rsidP="005F0CAA">
      <w:pPr>
        <w:pStyle w:val="Footer"/>
        <w:jc w:val="both"/>
        <w:rPr>
          <w:rFonts w:cs="Arial"/>
        </w:rPr>
      </w:pPr>
    </w:p>
    <w:p w14:paraId="07F7386F" w14:textId="77777777" w:rsidR="00DD4CE9" w:rsidRPr="00512F48" w:rsidRDefault="005F0CAA" w:rsidP="005F0CAA">
      <w:pPr>
        <w:pStyle w:val="Footer"/>
        <w:jc w:val="both"/>
        <w:rPr>
          <w:rFonts w:cs="Arial"/>
        </w:rPr>
      </w:pPr>
      <w:r w:rsidRPr="00512F48">
        <w:rPr>
          <w:rFonts w:cs="Arial"/>
          <w:b/>
        </w:rPr>
        <w:t>Effects of Nondisclosure:</w:t>
      </w:r>
      <w:r w:rsidRPr="00512F48">
        <w:rPr>
          <w:rFonts w:cs="Arial"/>
        </w:rPr>
        <w:t xml:space="preserve">  </w:t>
      </w:r>
      <w:r w:rsidR="00DF757A" w:rsidRPr="00512F48">
        <w:rPr>
          <w:rFonts w:cs="Arial"/>
        </w:rPr>
        <w:t>Providing information is mandatory to submit Information Collection Requests to Programmatic Review Process.</w:t>
      </w:r>
    </w:p>
    <w:p w14:paraId="323CA961"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5C3ACAC6" w14:textId="77777777" w:rsidR="005F0CAA" w:rsidRPr="00512F48"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5681F448"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512F48">
        <w:rPr>
          <w:rFonts w:cs="Arial"/>
          <w:b/>
        </w:rPr>
        <w:t>Paperwork Reduction Act Statement</w:t>
      </w:r>
    </w:p>
    <w:p w14:paraId="52854CA4"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5EDA0B4A"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512F48">
        <w:rPr>
          <w:rFonts w:cs="Arial"/>
        </w:rPr>
        <w:t xml:space="preserve">We are collecting this information subject to the Paperwork Reduction Act (44 U.S.C. 3501) and </w:t>
      </w:r>
      <w:r w:rsidR="00D60F86" w:rsidRPr="00512F48">
        <w:rPr>
          <w:rFonts w:cs="Arial"/>
        </w:rPr>
        <w:t>is authorized by the National Park Service Research mandate (</w:t>
      </w:r>
      <w:r w:rsidR="00D60F86" w:rsidRPr="00512F48">
        <w:rPr>
          <w:rFonts w:cs="Arial"/>
          <w:color w:val="222222"/>
          <w:shd w:val="clear" w:color="auto" w:fill="FFFFFF"/>
        </w:rPr>
        <w:t>54 USC 100702)</w:t>
      </w:r>
      <w:r w:rsidR="00D60F86" w:rsidRPr="00512F48">
        <w:rPr>
          <w:rFonts w:cs="Arial"/>
        </w:rPr>
        <w:t>.</w:t>
      </w:r>
      <w:r w:rsidRPr="00512F48">
        <w:rPr>
          <w:rFonts w:cs="Arial"/>
        </w:rPr>
        <w:t xml:space="preserve"> </w:t>
      </w:r>
      <w:r w:rsidR="00212E14" w:rsidRPr="00512F48">
        <w:rPr>
          <w:rFonts w:eastAsia="Times New Roman" w:cs="Times New Roman"/>
        </w:rPr>
        <w:t xml:space="preserve">This information will be used by The NPS Information Collections Coordinator to </w:t>
      </w:r>
      <w:r w:rsidR="00D60F86" w:rsidRPr="00512F48">
        <w:rPr>
          <w:rFonts w:cs="Helvetica"/>
        </w:rPr>
        <w:t xml:space="preserve">ensure appropriate documentation of information collections conducted in areas managed by </w:t>
      </w:r>
      <w:r w:rsidR="00212E14" w:rsidRPr="00512F48">
        <w:rPr>
          <w:rFonts w:cs="Helvetica"/>
        </w:rPr>
        <w:t xml:space="preserve">or that are sponsored by </w:t>
      </w:r>
      <w:r w:rsidR="00D60F86" w:rsidRPr="00512F48">
        <w:rPr>
          <w:rFonts w:cs="Helvetica"/>
        </w:rPr>
        <w:t>the National Park Service</w:t>
      </w:r>
      <w:r w:rsidRPr="00512F48">
        <w:rPr>
          <w:rFonts w:cs="Arial"/>
        </w:rPr>
        <w:t xml:space="preserve">.  All parts of the form must be completed in order for your request to be considered.  We may not conduct or </w:t>
      </w:r>
      <w:r w:rsidR="00D60F86" w:rsidRPr="00512F48">
        <w:rPr>
          <w:rFonts w:cs="Arial"/>
        </w:rPr>
        <w:t>sponsor</w:t>
      </w:r>
      <w:r w:rsidRPr="00512F48">
        <w:rPr>
          <w:rFonts w:cs="Arial"/>
        </w:rPr>
        <w:t xml:space="preserve"> and you are not required to respond to</w:t>
      </w:r>
      <w:r w:rsidR="00F349BC" w:rsidRPr="00512F48">
        <w:rPr>
          <w:rFonts w:cs="Arial"/>
        </w:rPr>
        <w:t>,</w:t>
      </w:r>
      <w:r w:rsidRPr="00512F48">
        <w:rPr>
          <w:rFonts w:cs="Arial"/>
        </w:rPr>
        <w:t xml:space="preserve"> this or any other Federal agency-sponsored information collection unless it displays a currently valid OMB control number.  OMB has reviewed and approved </w:t>
      </w:r>
      <w:r w:rsidR="00D60F86" w:rsidRPr="00512F48">
        <w:rPr>
          <w:rFonts w:cs="Arial"/>
        </w:rPr>
        <w:t>The National Park Service Programmatic Review Process</w:t>
      </w:r>
      <w:r w:rsidRPr="00512F48">
        <w:rPr>
          <w:rFonts w:cs="Arial"/>
        </w:rPr>
        <w:t xml:space="preserve"> and assigned OMB Control Number </w:t>
      </w:r>
      <w:r w:rsidR="00D60F86" w:rsidRPr="00512F48">
        <w:rPr>
          <w:rFonts w:cs="Arial"/>
        </w:rPr>
        <w:t>1024-022</w:t>
      </w:r>
      <w:r w:rsidRPr="00512F48">
        <w:rPr>
          <w:rFonts w:cs="Arial"/>
        </w:rPr>
        <w:t xml:space="preserve">4.  </w:t>
      </w:r>
    </w:p>
    <w:p w14:paraId="6DEFFC4F" w14:textId="77777777" w:rsidR="005F0CAA" w:rsidRPr="00512F48"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2AAF4827"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216FD7E9"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512F48">
        <w:rPr>
          <w:rFonts w:cs="Arial"/>
          <w:b/>
        </w:rPr>
        <w:t>Estimated Burden Statement</w:t>
      </w:r>
    </w:p>
    <w:p w14:paraId="5ABAD405"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4C649D81"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512F48">
        <w:rPr>
          <w:rFonts w:cs="Arial"/>
        </w:rPr>
        <w:t xml:space="preserve">Public Reporting burden for this form is estimated to average </w:t>
      </w:r>
      <w:r w:rsidR="00970F2F" w:rsidRPr="00512F48">
        <w:rPr>
          <w:rFonts w:cs="Arial"/>
        </w:rPr>
        <w:t>60</w:t>
      </w:r>
      <w:r w:rsidRPr="00512F48">
        <w:rPr>
          <w:rFonts w:cs="Arial"/>
        </w:rPr>
        <w:t xml:space="preserve"> minutes per</w:t>
      </w:r>
      <w:r w:rsidR="00D60F86" w:rsidRPr="00512F48">
        <w:rPr>
          <w:rFonts w:cs="Arial"/>
        </w:rPr>
        <w:t xml:space="preserve"> collection</w:t>
      </w:r>
      <w:r w:rsidRPr="00512F48">
        <w:rPr>
          <w:rFonts w:cs="Arial"/>
        </w:rPr>
        <w:t xml:space="preserve">, including the time it takes for reviewing instructions, gathering </w:t>
      </w:r>
      <w:r w:rsidR="00D60F86" w:rsidRPr="00512F48">
        <w:rPr>
          <w:rFonts w:cs="Arial"/>
        </w:rPr>
        <w:t xml:space="preserve">information and </w:t>
      </w:r>
      <w:r w:rsidRPr="00512F48">
        <w:rPr>
          <w:rFonts w:cs="Arial"/>
        </w:rPr>
        <w:t xml:space="preserve">completing and reviewing the form.  </w:t>
      </w:r>
      <w:r w:rsidR="00D60F86" w:rsidRPr="00512F48">
        <w:rPr>
          <w:rFonts w:cs="Arial"/>
        </w:rPr>
        <w:t xml:space="preserve">This time does not include the editorial time required to finalize the submission. </w:t>
      </w:r>
      <w:r w:rsidRPr="00512F48">
        <w:rPr>
          <w:rFonts w:cs="Arial"/>
        </w:rPr>
        <w:t>Comments regarding this burden estimate or any aspect of this form should be sent to the Information Collection Clearance Coordinator, National Park Service, 1201 Oakridge Dr., Fort Collins, CO  80525.</w:t>
      </w:r>
    </w:p>
    <w:p w14:paraId="4AFB47F6" w14:textId="77777777" w:rsidR="00DD4CE9" w:rsidRPr="00512F48"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sectPr w:rsidR="00DD4CE9" w:rsidRPr="00512F48" w:rsidSect="005749F3">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353DD" w14:textId="77777777" w:rsidR="008F4113" w:rsidRDefault="008F4113" w:rsidP="005749F3">
      <w:pPr>
        <w:spacing w:after="0" w:line="240" w:lineRule="auto"/>
      </w:pPr>
      <w:r>
        <w:separator/>
      </w:r>
    </w:p>
  </w:endnote>
  <w:endnote w:type="continuationSeparator" w:id="0">
    <w:p w14:paraId="5C1E8E64" w14:textId="77777777" w:rsidR="008F4113" w:rsidRDefault="008F4113"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3EC5C2BF" w14:textId="526A7C76" w:rsidR="00AA1482" w:rsidRPr="00AA2AA1" w:rsidRDefault="00AA1482"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9842CD">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9842CD">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0173292F" w14:textId="482F6337" w:rsidR="00AA1482" w:rsidRPr="00F60E00" w:rsidRDefault="00AA1482"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9842CD">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9842CD">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39FF95FD" w14:textId="77777777" w:rsidR="00AA1482" w:rsidRPr="00DA5C9A" w:rsidRDefault="00AA1482"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8A435" w14:textId="77777777" w:rsidR="008F4113" w:rsidRDefault="008F4113" w:rsidP="005749F3">
      <w:pPr>
        <w:spacing w:after="0" w:line="240" w:lineRule="auto"/>
      </w:pPr>
      <w:r>
        <w:separator/>
      </w:r>
    </w:p>
  </w:footnote>
  <w:footnote w:type="continuationSeparator" w:id="0">
    <w:p w14:paraId="74D8C3E4" w14:textId="77777777" w:rsidR="008F4113" w:rsidRDefault="008F4113"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4A68" w14:textId="77777777" w:rsidR="00AA1482" w:rsidRDefault="00AA1482"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699427C" w14:textId="77777777" w:rsidR="00AA1482" w:rsidRPr="009E5218" w:rsidRDefault="00AA1482"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0986C8F" w14:textId="77777777" w:rsidR="00AA1482" w:rsidRPr="00AA2AA1" w:rsidRDefault="00AA1482"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E7E1B" w14:textId="77777777" w:rsidR="00AA1482" w:rsidRDefault="00AA1482"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40589193" w14:textId="77777777" w:rsidR="00AA1482" w:rsidRPr="009E5218" w:rsidRDefault="00AA1482"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20D57DFC" w14:textId="77777777" w:rsidR="00AA1482" w:rsidRDefault="00AA1482"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45EBACDE" wp14:editId="7D53934A">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0A468B80" wp14:editId="4F626CAA">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94EEE42" w14:textId="77777777" w:rsidR="00AA1482" w:rsidRDefault="00AA1482"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24173F48" w14:textId="77777777" w:rsidR="00AA1482" w:rsidRDefault="00AA1482"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AE376D0" w14:textId="77777777" w:rsidR="00AA1482" w:rsidRPr="00016546" w:rsidRDefault="00AA1482" w:rsidP="005749F3">
    <w:pPr>
      <w:pStyle w:val="Header"/>
      <w:tabs>
        <w:tab w:val="clear" w:pos="4680"/>
        <w:tab w:val="clear" w:pos="9360"/>
        <w:tab w:val="center" w:pos="5400"/>
        <w:tab w:val="right" w:pos="10800"/>
      </w:tabs>
      <w:rPr>
        <w:rFonts w:ascii="Arial" w:hAnsi="Arial" w:cs="Arial"/>
        <w:sz w:val="18"/>
        <w:szCs w:val="18"/>
      </w:rPr>
    </w:pPr>
  </w:p>
  <w:p w14:paraId="7351D23D" w14:textId="77777777" w:rsidR="00AA1482" w:rsidRPr="00016546" w:rsidRDefault="00AA1482" w:rsidP="005749F3">
    <w:pPr>
      <w:pStyle w:val="Header"/>
      <w:tabs>
        <w:tab w:val="clear" w:pos="4680"/>
        <w:tab w:val="clear" w:pos="9360"/>
        <w:tab w:val="center" w:pos="5400"/>
        <w:tab w:val="right" w:pos="10800"/>
      </w:tabs>
      <w:rPr>
        <w:rFonts w:ascii="Arial" w:hAnsi="Arial" w:cs="Arial"/>
        <w:sz w:val="18"/>
        <w:szCs w:val="18"/>
      </w:rPr>
    </w:pPr>
  </w:p>
  <w:p w14:paraId="24FB75B5" w14:textId="77777777" w:rsidR="00AA1482" w:rsidRPr="00016546" w:rsidRDefault="00AA1482" w:rsidP="005749F3">
    <w:pPr>
      <w:pStyle w:val="Header"/>
      <w:tabs>
        <w:tab w:val="clear" w:pos="4680"/>
        <w:tab w:val="clear" w:pos="9360"/>
        <w:tab w:val="center" w:pos="5400"/>
        <w:tab w:val="right" w:pos="10800"/>
      </w:tabs>
      <w:rPr>
        <w:rFonts w:ascii="Arial" w:hAnsi="Arial" w:cs="Arial"/>
        <w:sz w:val="18"/>
        <w:szCs w:val="18"/>
      </w:rPr>
    </w:pPr>
  </w:p>
  <w:p w14:paraId="5DDF6ADB" w14:textId="77777777" w:rsidR="00AA1482" w:rsidRPr="00016546" w:rsidRDefault="00AA1482"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7E4C"/>
    <w:multiLevelType w:val="hybridMultilevel"/>
    <w:tmpl w:val="EC24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06AE5"/>
    <w:multiLevelType w:val="hybridMultilevel"/>
    <w:tmpl w:val="4F362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C02A4D"/>
    <w:multiLevelType w:val="hybridMultilevel"/>
    <w:tmpl w:val="1420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FB038E"/>
    <w:multiLevelType w:val="hybridMultilevel"/>
    <w:tmpl w:val="A56CBB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53F1A88"/>
    <w:multiLevelType w:val="hybridMultilevel"/>
    <w:tmpl w:val="FF62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E42935"/>
    <w:multiLevelType w:val="hybridMultilevel"/>
    <w:tmpl w:val="FE04A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243B8F"/>
    <w:multiLevelType w:val="hybridMultilevel"/>
    <w:tmpl w:val="E4F8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463959"/>
    <w:multiLevelType w:val="hybridMultilevel"/>
    <w:tmpl w:val="7540A372"/>
    <w:lvl w:ilvl="0" w:tplc="04090001">
      <w:start w:val="1"/>
      <w:numFmt w:val="bullet"/>
      <w:lvlText w:val=""/>
      <w:lvlJc w:val="left"/>
      <w:pPr>
        <w:ind w:left="1836" w:hanging="360"/>
      </w:pPr>
      <w:rPr>
        <w:rFonts w:ascii="Symbol" w:hAnsi="Symbol"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8">
    <w:nsid w:val="7A544642"/>
    <w:multiLevelType w:val="hybridMultilevel"/>
    <w:tmpl w:val="DAACB39E"/>
    <w:lvl w:ilvl="0" w:tplc="5F56DE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3"/>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qwUA0AtxuiwAAAA="/>
  </w:docVars>
  <w:rsids>
    <w:rsidRoot w:val="005719CA"/>
    <w:rsid w:val="00016546"/>
    <w:rsid w:val="0003445B"/>
    <w:rsid w:val="00080412"/>
    <w:rsid w:val="00090259"/>
    <w:rsid w:val="000A08D0"/>
    <w:rsid w:val="000A423B"/>
    <w:rsid w:val="000B74E3"/>
    <w:rsid w:val="000D0724"/>
    <w:rsid w:val="000D13B3"/>
    <w:rsid w:val="000E3844"/>
    <w:rsid w:val="000F3483"/>
    <w:rsid w:val="000F5A3C"/>
    <w:rsid w:val="00116E29"/>
    <w:rsid w:val="00117F2C"/>
    <w:rsid w:val="00140CD8"/>
    <w:rsid w:val="00141B56"/>
    <w:rsid w:val="00143748"/>
    <w:rsid w:val="00157738"/>
    <w:rsid w:val="00171C5A"/>
    <w:rsid w:val="00176B32"/>
    <w:rsid w:val="00183FC3"/>
    <w:rsid w:val="00192D58"/>
    <w:rsid w:val="00193AC8"/>
    <w:rsid w:val="0019450C"/>
    <w:rsid w:val="00194CF7"/>
    <w:rsid w:val="001A2597"/>
    <w:rsid w:val="001B6CB7"/>
    <w:rsid w:val="001B7D00"/>
    <w:rsid w:val="001E11E5"/>
    <w:rsid w:val="001F6E12"/>
    <w:rsid w:val="00212E14"/>
    <w:rsid w:val="00214A6F"/>
    <w:rsid w:val="00225C22"/>
    <w:rsid w:val="00227E4C"/>
    <w:rsid w:val="002375FD"/>
    <w:rsid w:val="00241CBC"/>
    <w:rsid w:val="00243F99"/>
    <w:rsid w:val="002610CA"/>
    <w:rsid w:val="002746C1"/>
    <w:rsid w:val="002A5058"/>
    <w:rsid w:val="002F4C12"/>
    <w:rsid w:val="002F7283"/>
    <w:rsid w:val="003033FD"/>
    <w:rsid w:val="00304298"/>
    <w:rsid w:val="00317263"/>
    <w:rsid w:val="003354AB"/>
    <w:rsid w:val="003403DD"/>
    <w:rsid w:val="00340435"/>
    <w:rsid w:val="0036111C"/>
    <w:rsid w:val="00377727"/>
    <w:rsid w:val="00377D39"/>
    <w:rsid w:val="00382D9F"/>
    <w:rsid w:val="00391556"/>
    <w:rsid w:val="003957C5"/>
    <w:rsid w:val="003B051E"/>
    <w:rsid w:val="003B7315"/>
    <w:rsid w:val="003C4441"/>
    <w:rsid w:val="003D6844"/>
    <w:rsid w:val="003E7276"/>
    <w:rsid w:val="003F580B"/>
    <w:rsid w:val="0040142E"/>
    <w:rsid w:val="00420991"/>
    <w:rsid w:val="0042192E"/>
    <w:rsid w:val="004219C4"/>
    <w:rsid w:val="00437DA2"/>
    <w:rsid w:val="00460F62"/>
    <w:rsid w:val="00475230"/>
    <w:rsid w:val="004C2DD6"/>
    <w:rsid w:val="004C3760"/>
    <w:rsid w:val="004E3E83"/>
    <w:rsid w:val="004E7B69"/>
    <w:rsid w:val="004F144D"/>
    <w:rsid w:val="005014A7"/>
    <w:rsid w:val="00505D69"/>
    <w:rsid w:val="00512F48"/>
    <w:rsid w:val="005134DE"/>
    <w:rsid w:val="0052661B"/>
    <w:rsid w:val="0052671A"/>
    <w:rsid w:val="00543441"/>
    <w:rsid w:val="0055351A"/>
    <w:rsid w:val="005545C4"/>
    <w:rsid w:val="00557DBE"/>
    <w:rsid w:val="005612B7"/>
    <w:rsid w:val="005660DB"/>
    <w:rsid w:val="005719CA"/>
    <w:rsid w:val="005749F3"/>
    <w:rsid w:val="005837F8"/>
    <w:rsid w:val="005939FF"/>
    <w:rsid w:val="00594208"/>
    <w:rsid w:val="00596E03"/>
    <w:rsid w:val="005D42EF"/>
    <w:rsid w:val="005E7D87"/>
    <w:rsid w:val="005F0CAA"/>
    <w:rsid w:val="00623C51"/>
    <w:rsid w:val="00624D26"/>
    <w:rsid w:val="00625D62"/>
    <w:rsid w:val="006345C6"/>
    <w:rsid w:val="00640CA7"/>
    <w:rsid w:val="00656061"/>
    <w:rsid w:val="0065616C"/>
    <w:rsid w:val="00693924"/>
    <w:rsid w:val="006A7B97"/>
    <w:rsid w:val="006C4321"/>
    <w:rsid w:val="006E41E4"/>
    <w:rsid w:val="007130EE"/>
    <w:rsid w:val="00730020"/>
    <w:rsid w:val="00744B6F"/>
    <w:rsid w:val="00746445"/>
    <w:rsid w:val="00756381"/>
    <w:rsid w:val="00770CFA"/>
    <w:rsid w:val="00777FD7"/>
    <w:rsid w:val="00792D62"/>
    <w:rsid w:val="007A5DFC"/>
    <w:rsid w:val="007C20A9"/>
    <w:rsid w:val="007D3110"/>
    <w:rsid w:val="007D3324"/>
    <w:rsid w:val="007D4C26"/>
    <w:rsid w:val="007E1331"/>
    <w:rsid w:val="007F6CEC"/>
    <w:rsid w:val="0081691B"/>
    <w:rsid w:val="00824BB8"/>
    <w:rsid w:val="00855731"/>
    <w:rsid w:val="00855A99"/>
    <w:rsid w:val="008579FE"/>
    <w:rsid w:val="0087104F"/>
    <w:rsid w:val="008723F6"/>
    <w:rsid w:val="00876D36"/>
    <w:rsid w:val="00886859"/>
    <w:rsid w:val="00887CB2"/>
    <w:rsid w:val="008A26DF"/>
    <w:rsid w:val="008C0372"/>
    <w:rsid w:val="008C3583"/>
    <w:rsid w:val="008C6881"/>
    <w:rsid w:val="008C742F"/>
    <w:rsid w:val="008D55DD"/>
    <w:rsid w:val="008F4113"/>
    <w:rsid w:val="00903DC9"/>
    <w:rsid w:val="009108D0"/>
    <w:rsid w:val="0092485C"/>
    <w:rsid w:val="0093235B"/>
    <w:rsid w:val="00934326"/>
    <w:rsid w:val="009362C5"/>
    <w:rsid w:val="00937DAB"/>
    <w:rsid w:val="00947B88"/>
    <w:rsid w:val="00953FE0"/>
    <w:rsid w:val="0096342B"/>
    <w:rsid w:val="00964E51"/>
    <w:rsid w:val="00970F2F"/>
    <w:rsid w:val="00976088"/>
    <w:rsid w:val="009809B8"/>
    <w:rsid w:val="00982E1B"/>
    <w:rsid w:val="009842CD"/>
    <w:rsid w:val="009913F0"/>
    <w:rsid w:val="00991840"/>
    <w:rsid w:val="009A1A93"/>
    <w:rsid w:val="009A5054"/>
    <w:rsid w:val="009B3D07"/>
    <w:rsid w:val="009C4257"/>
    <w:rsid w:val="009D3404"/>
    <w:rsid w:val="009D67DC"/>
    <w:rsid w:val="009E5218"/>
    <w:rsid w:val="00A046A5"/>
    <w:rsid w:val="00A060D6"/>
    <w:rsid w:val="00A25D04"/>
    <w:rsid w:val="00A25DA3"/>
    <w:rsid w:val="00A33989"/>
    <w:rsid w:val="00A45824"/>
    <w:rsid w:val="00A45A26"/>
    <w:rsid w:val="00A46E01"/>
    <w:rsid w:val="00A51293"/>
    <w:rsid w:val="00A573B6"/>
    <w:rsid w:val="00A7790D"/>
    <w:rsid w:val="00A81E25"/>
    <w:rsid w:val="00A87DCC"/>
    <w:rsid w:val="00A92F38"/>
    <w:rsid w:val="00AA1482"/>
    <w:rsid w:val="00AA2AA1"/>
    <w:rsid w:val="00AA2FCC"/>
    <w:rsid w:val="00AB436C"/>
    <w:rsid w:val="00AC6510"/>
    <w:rsid w:val="00AD4A97"/>
    <w:rsid w:val="00AD501E"/>
    <w:rsid w:val="00AD646B"/>
    <w:rsid w:val="00AF7270"/>
    <w:rsid w:val="00B116DB"/>
    <w:rsid w:val="00B11BF7"/>
    <w:rsid w:val="00B26082"/>
    <w:rsid w:val="00B37179"/>
    <w:rsid w:val="00B4321A"/>
    <w:rsid w:val="00B5408A"/>
    <w:rsid w:val="00B62B00"/>
    <w:rsid w:val="00B80788"/>
    <w:rsid w:val="00B82371"/>
    <w:rsid w:val="00B911C7"/>
    <w:rsid w:val="00B94927"/>
    <w:rsid w:val="00B968BF"/>
    <w:rsid w:val="00B97C9A"/>
    <w:rsid w:val="00BB4F22"/>
    <w:rsid w:val="00BD7B2D"/>
    <w:rsid w:val="00BE7175"/>
    <w:rsid w:val="00BF3B9A"/>
    <w:rsid w:val="00C11377"/>
    <w:rsid w:val="00C31494"/>
    <w:rsid w:val="00C37A7B"/>
    <w:rsid w:val="00C52ED2"/>
    <w:rsid w:val="00C558A3"/>
    <w:rsid w:val="00C6348C"/>
    <w:rsid w:val="00C66C64"/>
    <w:rsid w:val="00C73A29"/>
    <w:rsid w:val="00C75891"/>
    <w:rsid w:val="00C774DF"/>
    <w:rsid w:val="00C81523"/>
    <w:rsid w:val="00C86B51"/>
    <w:rsid w:val="00C86FFF"/>
    <w:rsid w:val="00CB1D6A"/>
    <w:rsid w:val="00CB511E"/>
    <w:rsid w:val="00CC41DB"/>
    <w:rsid w:val="00D01FE5"/>
    <w:rsid w:val="00D07753"/>
    <w:rsid w:val="00D160AF"/>
    <w:rsid w:val="00D508C5"/>
    <w:rsid w:val="00D60F86"/>
    <w:rsid w:val="00D6218F"/>
    <w:rsid w:val="00D710D1"/>
    <w:rsid w:val="00D92392"/>
    <w:rsid w:val="00D97AEB"/>
    <w:rsid w:val="00DA5C9A"/>
    <w:rsid w:val="00DD4CE9"/>
    <w:rsid w:val="00DF4FF6"/>
    <w:rsid w:val="00DF757A"/>
    <w:rsid w:val="00E25629"/>
    <w:rsid w:val="00E415A1"/>
    <w:rsid w:val="00E45AF6"/>
    <w:rsid w:val="00E47210"/>
    <w:rsid w:val="00E733C5"/>
    <w:rsid w:val="00E84015"/>
    <w:rsid w:val="00E95952"/>
    <w:rsid w:val="00E9623C"/>
    <w:rsid w:val="00EA6B08"/>
    <w:rsid w:val="00EB0585"/>
    <w:rsid w:val="00ED01C7"/>
    <w:rsid w:val="00F01CAC"/>
    <w:rsid w:val="00F2718E"/>
    <w:rsid w:val="00F349BC"/>
    <w:rsid w:val="00F36C4C"/>
    <w:rsid w:val="00F5307C"/>
    <w:rsid w:val="00F531D3"/>
    <w:rsid w:val="00F76839"/>
    <w:rsid w:val="00F92C46"/>
    <w:rsid w:val="00F94A3F"/>
    <w:rsid w:val="00FC4EA8"/>
    <w:rsid w:val="00FD0C38"/>
    <w:rsid w:val="00FD0E19"/>
    <w:rsid w:val="00FE06AC"/>
    <w:rsid w:val="00FE4CD6"/>
    <w:rsid w:val="00FE7AA0"/>
    <w:rsid w:val="00FF0C65"/>
    <w:rsid w:val="00FF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4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e">
    <w:name w:val="None"/>
    <w:rsid w:val="004219C4"/>
  </w:style>
  <w:style w:type="paragraph" w:customStyle="1" w:styleId="Default">
    <w:name w:val="Default"/>
    <w:rsid w:val="003033FD"/>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0D0724"/>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24"/>
    <w:rPr>
      <w:rFonts w:ascii="Times New Roman" w:eastAsia="Times New Roman" w:hAnsi="Times New Roman" w:cs="Times New Roman"/>
      <w:b/>
      <w:bCs/>
      <w:sz w:val="20"/>
      <w:szCs w:val="20"/>
    </w:rPr>
  </w:style>
  <w:style w:type="paragraph" w:styleId="Revision">
    <w:name w:val="Revision"/>
    <w:hidden/>
    <w:uiPriority w:val="99"/>
    <w:semiHidden/>
    <w:rsid w:val="0093235B"/>
    <w:pPr>
      <w:spacing w:after="0" w:line="240" w:lineRule="auto"/>
    </w:pPr>
  </w:style>
  <w:style w:type="character" w:customStyle="1" w:styleId="apple-converted-space">
    <w:name w:val="apple-converted-space"/>
    <w:basedOn w:val="DefaultParagraphFont"/>
    <w:rsid w:val="00A33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e">
    <w:name w:val="None"/>
    <w:rsid w:val="004219C4"/>
  </w:style>
  <w:style w:type="paragraph" w:customStyle="1" w:styleId="Default">
    <w:name w:val="Default"/>
    <w:rsid w:val="003033FD"/>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0D0724"/>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D0724"/>
    <w:rPr>
      <w:rFonts w:ascii="Times New Roman" w:eastAsia="Times New Roman" w:hAnsi="Times New Roman" w:cs="Times New Roman"/>
      <w:b/>
      <w:bCs/>
      <w:sz w:val="20"/>
      <w:szCs w:val="20"/>
    </w:rPr>
  </w:style>
  <w:style w:type="paragraph" w:styleId="Revision">
    <w:name w:val="Revision"/>
    <w:hidden/>
    <w:uiPriority w:val="99"/>
    <w:semiHidden/>
    <w:rsid w:val="0093235B"/>
    <w:pPr>
      <w:spacing w:after="0" w:line="240" w:lineRule="auto"/>
    </w:pPr>
  </w:style>
  <w:style w:type="character" w:customStyle="1" w:styleId="apple-converted-space">
    <w:name w:val="apple-converted-space"/>
    <w:basedOn w:val="DefaultParagraphFont"/>
    <w:rsid w:val="00A3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2017-07-17T21:20:00Z</dcterms:created>
  <dcterms:modified xsi:type="dcterms:W3CDTF">2017-07-17T21:20:00Z</dcterms:modified>
</cp:coreProperties>
</file>