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7F9F0"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054C388B" w14:textId="77777777" w:rsidR="00437DA2" w:rsidRPr="000D13B3"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5821E37E" w14:textId="77777777"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27213F0D" w14:textId="77777777" w:rsidR="00016546" w:rsidRPr="000D13B3" w:rsidRDefault="00016546" w:rsidP="00016546">
      <w:pPr>
        <w:spacing w:after="0" w:line="240" w:lineRule="auto"/>
        <w:rPr>
          <w:rFonts w:cs="Arial"/>
          <w:sz w:val="18"/>
          <w:szCs w:val="18"/>
        </w:rPr>
      </w:pPr>
    </w:p>
    <w:p w14:paraId="417CAD3D" w14:textId="24D7D1AB"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BB033E">
        <w:rPr>
          <w:rFonts w:cs="Arial"/>
          <w:sz w:val="18"/>
          <w:szCs w:val="18"/>
        </w:rPr>
        <w:fldChar w:fldCharType="begin"/>
      </w:r>
      <w:r w:rsidR="00BB033E">
        <w:rPr>
          <w:rFonts w:cs="Arial"/>
          <w:sz w:val="18"/>
          <w:szCs w:val="18"/>
        </w:rPr>
        <w:instrText xml:space="preserve"> DATE \@ "MMMM d, yyyy" </w:instrText>
      </w:r>
      <w:r w:rsidR="00BB033E">
        <w:rPr>
          <w:rFonts w:cs="Arial"/>
          <w:sz w:val="18"/>
          <w:szCs w:val="18"/>
        </w:rPr>
        <w:fldChar w:fldCharType="separate"/>
      </w:r>
      <w:r w:rsidR="00B57B26">
        <w:rPr>
          <w:rFonts w:cs="Arial"/>
          <w:noProof/>
          <w:sz w:val="18"/>
          <w:szCs w:val="18"/>
        </w:rPr>
        <w:t>April 9, 2018</w:t>
      </w:r>
      <w:r w:rsidR="00BB033E">
        <w:rPr>
          <w:rFonts w:cs="Arial"/>
          <w:sz w:val="18"/>
          <w:szCs w:val="18"/>
        </w:rPr>
        <w:fldChar w:fldCharType="end"/>
      </w:r>
    </w:p>
    <w:p w14:paraId="670EDCFE" w14:textId="0247202A" w:rsidR="007D4C26" w:rsidRDefault="00391556" w:rsidP="00247DA4">
      <w:pPr>
        <w:tabs>
          <w:tab w:val="left" w:pos="1980"/>
          <w:tab w:val="left" w:pos="3330"/>
          <w:tab w:val="left" w:pos="5040"/>
        </w:tabs>
        <w:spacing w:after="0" w:line="360" w:lineRule="auto"/>
        <w:rPr>
          <w:rFonts w:cs="Arial"/>
        </w:rPr>
      </w:pPr>
      <w:r w:rsidRPr="000D13B3">
        <w:rPr>
          <w:rFonts w:cs="Arial"/>
          <w:b/>
        </w:rPr>
        <w:t>PROJECT TITLE</w:t>
      </w:r>
      <w:r w:rsidR="00DA5C9A" w:rsidRPr="000D13B3">
        <w:rPr>
          <w:rFonts w:cs="Arial"/>
          <w:b/>
        </w:rPr>
        <w:t>:</w:t>
      </w:r>
      <w:r w:rsidR="00DA5C9A" w:rsidRPr="000D13B3">
        <w:rPr>
          <w:rFonts w:cs="Arial"/>
        </w:rPr>
        <w:tab/>
      </w:r>
      <w:r w:rsidR="006D2171" w:rsidRPr="00A57A03">
        <w:rPr>
          <w:rFonts w:cs="Arial"/>
        </w:rPr>
        <w:t xml:space="preserve">Castillo de San Marcos </w:t>
      </w:r>
      <w:r w:rsidR="006D2171">
        <w:rPr>
          <w:rFonts w:cs="Arial"/>
        </w:rPr>
        <w:t>Visitor Experience and Community Study</w:t>
      </w:r>
      <w:r w:rsidR="006D2171" w:rsidRPr="00A57A03">
        <w:rPr>
          <w:rFonts w:cs="Arial"/>
        </w:rPr>
        <w:t xml:space="preserve"> </w:t>
      </w:r>
    </w:p>
    <w:p w14:paraId="14377321" w14:textId="4C6A911D"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(not to exceed 150 words)</w:t>
      </w:r>
    </w:p>
    <w:p w14:paraId="6FE99D27" w14:textId="0F728F36" w:rsidR="00233F23" w:rsidRPr="00247DA4" w:rsidRDefault="00233F23" w:rsidP="00233F23">
      <w:pPr>
        <w:tabs>
          <w:tab w:val="left" w:pos="360"/>
          <w:tab w:val="left" w:pos="720"/>
          <w:tab w:val="left" w:pos="1440"/>
          <w:tab w:val="left" w:pos="2160"/>
          <w:tab w:val="left" w:pos="3600"/>
          <w:tab w:val="left" w:pos="5040"/>
          <w:tab w:val="left" w:pos="5760"/>
        </w:tabs>
        <w:spacing w:after="0"/>
        <w:rPr>
          <w:rFonts w:cs="Arial"/>
        </w:rPr>
      </w:pPr>
      <w:r w:rsidRPr="00A57A03">
        <w:rPr>
          <w:rFonts w:cs="Arial"/>
        </w:rPr>
        <w:t xml:space="preserve">This proposed </w:t>
      </w:r>
      <w:r w:rsidR="00CB5774" w:rsidRPr="00A57A03">
        <w:rPr>
          <w:rFonts w:cs="Arial"/>
        </w:rPr>
        <w:t>study</w:t>
      </w:r>
      <w:r w:rsidRPr="00A57A03">
        <w:rPr>
          <w:rFonts w:cs="Arial"/>
        </w:rPr>
        <w:t xml:space="preserve"> </w:t>
      </w:r>
      <w:r w:rsidR="00B1730A" w:rsidRPr="00A57A03">
        <w:rPr>
          <w:rFonts w:cs="Arial"/>
        </w:rPr>
        <w:t xml:space="preserve">will consist of </w:t>
      </w:r>
      <w:r w:rsidRPr="00A57A03">
        <w:rPr>
          <w:rFonts w:cs="Arial"/>
        </w:rPr>
        <w:t xml:space="preserve">up to four focus group meetings </w:t>
      </w:r>
      <w:r w:rsidR="00B1730A" w:rsidRPr="00A57A03">
        <w:rPr>
          <w:rFonts w:cs="Arial"/>
        </w:rPr>
        <w:t xml:space="preserve">intending to </w:t>
      </w:r>
      <w:r w:rsidRPr="00A57A03">
        <w:rPr>
          <w:rFonts w:cs="Arial"/>
        </w:rPr>
        <w:t xml:space="preserve">provide a better understanding of current connections </w:t>
      </w:r>
      <w:r w:rsidR="004A3511" w:rsidRPr="00A57A03">
        <w:rPr>
          <w:rFonts w:cs="Arial"/>
        </w:rPr>
        <w:t>between</w:t>
      </w:r>
      <w:r w:rsidRPr="00A57A03">
        <w:rPr>
          <w:rFonts w:cs="Arial"/>
        </w:rPr>
        <w:t xml:space="preserve"> </w:t>
      </w:r>
      <w:r w:rsidR="00B1730A" w:rsidRPr="00A57A03">
        <w:rPr>
          <w:rFonts w:cs="Arial"/>
        </w:rPr>
        <w:t xml:space="preserve">Castillo de San Marcos </w:t>
      </w:r>
      <w:r w:rsidR="00B50178" w:rsidRPr="00A57A03">
        <w:rPr>
          <w:rFonts w:cs="Arial"/>
        </w:rPr>
        <w:t xml:space="preserve">National Monument (CASA) </w:t>
      </w:r>
      <w:r w:rsidR="00B1730A" w:rsidRPr="00A57A03">
        <w:rPr>
          <w:rFonts w:cs="Arial"/>
        </w:rPr>
        <w:t>and</w:t>
      </w:r>
      <w:r w:rsidR="003E7128">
        <w:rPr>
          <w:rFonts w:cs="Arial"/>
        </w:rPr>
        <w:t xml:space="preserve"> members of the</w:t>
      </w:r>
      <w:r w:rsidR="00B1730A" w:rsidRPr="00A57A03">
        <w:rPr>
          <w:rFonts w:cs="Arial"/>
        </w:rPr>
        <w:t xml:space="preserve"> </w:t>
      </w:r>
      <w:r w:rsidRPr="00A57A03">
        <w:rPr>
          <w:rFonts w:cs="Arial"/>
        </w:rPr>
        <w:t>local Latinx/Hispanic communit</w:t>
      </w:r>
      <w:r w:rsidR="003E7128">
        <w:rPr>
          <w:rFonts w:cs="Arial"/>
        </w:rPr>
        <w:t>y</w:t>
      </w:r>
      <w:r w:rsidR="00B1730A" w:rsidRPr="00A57A03">
        <w:rPr>
          <w:rFonts w:cs="Arial"/>
        </w:rPr>
        <w:t>. The emphasis will be to gain</w:t>
      </w:r>
      <w:r w:rsidRPr="00A57A03">
        <w:rPr>
          <w:rFonts w:cs="Arial"/>
        </w:rPr>
        <w:t xml:space="preserve"> insight</w:t>
      </w:r>
      <w:r w:rsidR="004A3511" w:rsidRPr="00A57A03">
        <w:rPr>
          <w:rFonts w:cs="Arial"/>
        </w:rPr>
        <w:t>s</w:t>
      </w:r>
      <w:r w:rsidRPr="00A57A03">
        <w:rPr>
          <w:rFonts w:cs="Arial"/>
        </w:rPr>
        <w:t xml:space="preserve"> on future opportunities for CASA to </w:t>
      </w:r>
      <w:r w:rsidR="00106211" w:rsidRPr="00A57A03">
        <w:rPr>
          <w:rFonts w:cs="Arial"/>
        </w:rPr>
        <w:t xml:space="preserve">better </w:t>
      </w:r>
      <w:r w:rsidRPr="00A57A03">
        <w:rPr>
          <w:rFonts w:cs="Arial"/>
        </w:rPr>
        <w:t xml:space="preserve">serve </w:t>
      </w:r>
      <w:r w:rsidR="00FF3ACE">
        <w:rPr>
          <w:rFonts w:cs="Arial"/>
        </w:rPr>
        <w:t>members of the local Latinx/Hispanic community</w:t>
      </w:r>
      <w:r w:rsidRPr="00A57A03">
        <w:rPr>
          <w:rFonts w:cs="Arial"/>
        </w:rPr>
        <w:t xml:space="preserve"> and develop strong and lasting relationships. Up to 40 </w:t>
      </w:r>
      <w:r w:rsidR="00B50178" w:rsidRPr="00A57A03">
        <w:rPr>
          <w:rFonts w:cs="Arial"/>
        </w:rPr>
        <w:t xml:space="preserve">residents of </w:t>
      </w:r>
      <w:r w:rsidR="00FF3ACE">
        <w:rPr>
          <w:rFonts w:cs="Arial"/>
        </w:rPr>
        <w:t xml:space="preserve">the </w:t>
      </w:r>
      <w:r w:rsidR="00D82751" w:rsidRPr="00A57A03">
        <w:rPr>
          <w:rFonts w:cs="Arial"/>
        </w:rPr>
        <w:t xml:space="preserve">Latinx/Hispanic </w:t>
      </w:r>
      <w:r w:rsidR="00B50178" w:rsidRPr="00A57A03">
        <w:rPr>
          <w:rFonts w:cs="Arial"/>
        </w:rPr>
        <w:t>communit</w:t>
      </w:r>
      <w:r w:rsidR="00FF3ACE">
        <w:rPr>
          <w:rFonts w:cs="Arial"/>
        </w:rPr>
        <w:t>y</w:t>
      </w:r>
      <w:r w:rsidR="00B50178" w:rsidRPr="00A57A03">
        <w:rPr>
          <w:rFonts w:cs="Arial"/>
        </w:rPr>
        <w:t xml:space="preserve"> in</w:t>
      </w:r>
      <w:r w:rsidR="00446B0E" w:rsidRPr="00A57A03">
        <w:rPr>
          <w:rFonts w:cs="Arial"/>
        </w:rPr>
        <w:t xml:space="preserve"> </w:t>
      </w:r>
      <w:r w:rsidRPr="00A57A03">
        <w:rPr>
          <w:rFonts w:cs="Arial"/>
        </w:rPr>
        <w:t xml:space="preserve">St. Johns County, FL will </w:t>
      </w:r>
      <w:r w:rsidR="00446B0E" w:rsidRPr="00A57A03">
        <w:rPr>
          <w:rFonts w:cs="Arial"/>
        </w:rPr>
        <w:t xml:space="preserve">be invited to </w:t>
      </w:r>
      <w:r w:rsidRPr="00A57A03">
        <w:rPr>
          <w:rFonts w:cs="Arial"/>
        </w:rPr>
        <w:t>participate in the focus grou</w:t>
      </w:r>
      <w:r w:rsidR="00081320" w:rsidRPr="00A57A03">
        <w:rPr>
          <w:rFonts w:cs="Arial"/>
        </w:rPr>
        <w:t>ps</w:t>
      </w:r>
      <w:r w:rsidRPr="00A57A03">
        <w:rPr>
          <w:rFonts w:cs="Arial"/>
        </w:rPr>
        <w:t xml:space="preserve">. </w:t>
      </w:r>
      <w:r w:rsidR="00AB4EC5" w:rsidRPr="00A57A03">
        <w:rPr>
          <w:rFonts w:cs="Arial"/>
        </w:rPr>
        <w:t xml:space="preserve">The main objective is to </w:t>
      </w:r>
      <w:r w:rsidR="004855F3">
        <w:rPr>
          <w:rFonts w:cs="Arial"/>
        </w:rPr>
        <w:t xml:space="preserve">collect data to help CASA </w:t>
      </w:r>
      <w:r w:rsidR="00AB4EC5" w:rsidRPr="00A57A03">
        <w:rPr>
          <w:rFonts w:cs="Arial"/>
        </w:rPr>
        <w:t xml:space="preserve">strengthen relationships </w:t>
      </w:r>
      <w:r w:rsidR="004855F3">
        <w:rPr>
          <w:rFonts w:cs="Arial"/>
        </w:rPr>
        <w:t>with</w:t>
      </w:r>
      <w:r w:rsidR="00AB4EC5" w:rsidRPr="00A57A03">
        <w:rPr>
          <w:rFonts w:cs="Arial"/>
        </w:rPr>
        <w:t xml:space="preserve"> </w:t>
      </w:r>
      <w:r w:rsidR="00FF3ACE">
        <w:rPr>
          <w:rFonts w:cs="Arial"/>
        </w:rPr>
        <w:t xml:space="preserve">the </w:t>
      </w:r>
      <w:r w:rsidR="00AB4EC5" w:rsidRPr="00A57A03">
        <w:rPr>
          <w:rFonts w:cs="Arial"/>
        </w:rPr>
        <w:t>local Latinx/Hispanic communit</w:t>
      </w:r>
      <w:r w:rsidR="00FF3ACE">
        <w:rPr>
          <w:rFonts w:cs="Arial"/>
        </w:rPr>
        <w:t>y</w:t>
      </w:r>
      <w:r w:rsidR="00AB4EC5" w:rsidRPr="00A57A03">
        <w:rPr>
          <w:rFonts w:cs="Arial"/>
        </w:rPr>
        <w:t xml:space="preserve"> by improving both existing and future services</w:t>
      </w:r>
      <w:r w:rsidR="00AB4EC5">
        <w:rPr>
          <w:rFonts w:cs="Arial"/>
        </w:rPr>
        <w:t>, including interpretive and educational programming and outreach materials</w:t>
      </w:r>
      <w:r w:rsidR="000A3486">
        <w:rPr>
          <w:rFonts w:cs="Arial"/>
        </w:rPr>
        <w:t xml:space="preserve">, and understanding </w:t>
      </w:r>
      <w:r w:rsidR="00E82A77">
        <w:rPr>
          <w:rFonts w:cs="Arial"/>
        </w:rPr>
        <w:t xml:space="preserve">what actions or amenities are necessary to </w:t>
      </w:r>
      <w:r w:rsidR="00E41D27">
        <w:rPr>
          <w:rFonts w:cs="Arial"/>
        </w:rPr>
        <w:t>encourage</w:t>
      </w:r>
      <w:r w:rsidR="00E41D27" w:rsidRPr="00247DA4">
        <w:rPr>
          <w:rFonts w:cs="Arial"/>
        </w:rPr>
        <w:t xml:space="preserve"> </w:t>
      </w:r>
      <w:r w:rsidR="00FF3ACE">
        <w:rPr>
          <w:rFonts w:cs="Arial"/>
        </w:rPr>
        <w:t>members of this community</w:t>
      </w:r>
      <w:r w:rsidR="00AB4EC5">
        <w:rPr>
          <w:rFonts w:cs="Arial"/>
        </w:rPr>
        <w:t xml:space="preserve"> </w:t>
      </w:r>
      <w:r w:rsidR="00AB4EC5" w:rsidRPr="00247DA4">
        <w:rPr>
          <w:rFonts w:cs="Arial"/>
        </w:rPr>
        <w:t xml:space="preserve">to visit and engage </w:t>
      </w:r>
      <w:r w:rsidR="00AB4EC5">
        <w:rPr>
          <w:rFonts w:cs="Arial"/>
        </w:rPr>
        <w:t xml:space="preserve">with </w:t>
      </w:r>
      <w:r w:rsidR="00AB4EC5" w:rsidRPr="00247DA4">
        <w:rPr>
          <w:rFonts w:cs="Arial"/>
        </w:rPr>
        <w:t>CASA.</w:t>
      </w:r>
    </w:p>
    <w:p w14:paraId="703ED18F" w14:textId="77777777" w:rsidR="00233F23" w:rsidRPr="00247DA4" w:rsidRDefault="00233F23" w:rsidP="00233F23">
      <w:pPr>
        <w:tabs>
          <w:tab w:val="left" w:pos="360"/>
          <w:tab w:val="left" w:pos="720"/>
          <w:tab w:val="left" w:pos="1440"/>
          <w:tab w:val="left" w:pos="2160"/>
          <w:tab w:val="left" w:pos="3600"/>
          <w:tab w:val="left" w:pos="5040"/>
          <w:tab w:val="left" w:pos="5760"/>
        </w:tabs>
        <w:spacing w:after="0"/>
        <w:rPr>
          <w:rFonts w:cs="Arial"/>
        </w:rPr>
      </w:pPr>
    </w:p>
    <w:p w14:paraId="6DF1E884"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74721399" w14:textId="77777777" w:rsidR="00DA5C9A" w:rsidRPr="000D13B3" w:rsidRDefault="00DA5C9A" w:rsidP="00830A83">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247DA4">
        <w:rPr>
          <w:rFonts w:cs="Arial"/>
        </w:rPr>
        <w:t>Steve Lawson</w:t>
      </w:r>
      <w:r w:rsidRPr="000D13B3">
        <w:rPr>
          <w:rFonts w:cs="Arial"/>
        </w:rPr>
        <w:tab/>
        <w:t>Title:</w:t>
      </w:r>
      <w:r w:rsidRPr="000D13B3">
        <w:rPr>
          <w:rFonts w:cs="Arial"/>
        </w:rPr>
        <w:tab/>
      </w:r>
      <w:r w:rsidR="00247DA4">
        <w:rPr>
          <w:rFonts w:cs="Arial"/>
        </w:rPr>
        <w:t>Director, Public Lands Planning and Management</w:t>
      </w:r>
    </w:p>
    <w:p w14:paraId="5766DA54" w14:textId="77777777" w:rsidR="00DA5C9A" w:rsidRPr="000D13B3" w:rsidRDefault="00DA5C9A" w:rsidP="00830A83">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247DA4">
        <w:rPr>
          <w:rFonts w:cs="Arial"/>
        </w:rPr>
        <w:t>Resource Systems Group, Inc. (RSG)</w:t>
      </w:r>
      <w:r w:rsidRPr="000D13B3">
        <w:rPr>
          <w:rFonts w:cs="Arial"/>
        </w:rPr>
        <w:tab/>
        <w:t>Phone:</w:t>
      </w:r>
      <w:r w:rsidRPr="000D13B3">
        <w:rPr>
          <w:rFonts w:cs="Arial"/>
        </w:rPr>
        <w:tab/>
      </w:r>
      <w:r w:rsidR="00247DA4">
        <w:rPr>
          <w:rFonts w:cs="Arial"/>
        </w:rPr>
        <w:t>802-295-4999</w:t>
      </w:r>
    </w:p>
    <w:p w14:paraId="1FD2AB33" w14:textId="77777777" w:rsidR="00DA5C9A" w:rsidRPr="000D13B3" w:rsidRDefault="00DA5C9A" w:rsidP="00830A83">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247DA4">
        <w:rPr>
          <w:rFonts w:cs="Arial"/>
        </w:rPr>
        <w:t>55 Railroad Row White River Junction, VT 05001</w:t>
      </w:r>
    </w:p>
    <w:p w14:paraId="6FFE7F78" w14:textId="77777777"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247DA4">
        <w:rPr>
          <w:rFonts w:cs="Arial"/>
        </w:rPr>
        <w:t>steve.lawson@rsginc.com</w:t>
      </w:r>
    </w:p>
    <w:p w14:paraId="116D046D"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1E4F7762" w14:textId="77777777" w:rsidR="00947B88" w:rsidRPr="000D13B3" w:rsidRDefault="00947B88" w:rsidP="00830A83">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247DA4">
        <w:rPr>
          <w:rFonts w:cs="Arial"/>
        </w:rPr>
        <w:t>Steve Roberts</w:t>
      </w:r>
      <w:r w:rsidRPr="000D13B3">
        <w:rPr>
          <w:rFonts w:cs="Arial"/>
        </w:rPr>
        <w:tab/>
        <w:t>Title:</w:t>
      </w:r>
      <w:r w:rsidRPr="000D13B3">
        <w:rPr>
          <w:rFonts w:cs="Arial"/>
        </w:rPr>
        <w:tab/>
      </w:r>
      <w:r w:rsidR="00247DA4">
        <w:rPr>
          <w:rFonts w:cs="Arial"/>
        </w:rPr>
        <w:t>Chief of Interpretation and Education</w:t>
      </w:r>
    </w:p>
    <w:p w14:paraId="69A39D67" w14:textId="77777777" w:rsidR="00947B88" w:rsidRPr="000D13B3" w:rsidRDefault="00947B88" w:rsidP="00830A83">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247DA4">
        <w:rPr>
          <w:rFonts w:cs="Arial"/>
        </w:rPr>
        <w:t>Castillo de San Marcos National Monument</w:t>
      </w:r>
      <w:r w:rsidRPr="000D13B3">
        <w:rPr>
          <w:rFonts w:cs="Arial"/>
        </w:rPr>
        <w:tab/>
        <w:t>Phone:</w:t>
      </w:r>
      <w:r w:rsidRPr="000D13B3">
        <w:rPr>
          <w:rFonts w:cs="Arial"/>
        </w:rPr>
        <w:tab/>
      </w:r>
      <w:r w:rsidR="00247DA4">
        <w:rPr>
          <w:rFonts w:cs="Arial"/>
        </w:rPr>
        <w:t>904-829-6506</w:t>
      </w:r>
    </w:p>
    <w:p w14:paraId="44DA581A" w14:textId="77777777" w:rsidR="00947B88" w:rsidRPr="000D13B3" w:rsidRDefault="00947B88" w:rsidP="00830A83">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247DA4">
        <w:rPr>
          <w:rFonts w:cs="Arial"/>
        </w:rPr>
        <w:t>1 South Castillo Drive St. Augustine, FL 32084</w:t>
      </w:r>
    </w:p>
    <w:p w14:paraId="0772B591" w14:textId="77777777" w:rsidR="00947B88" w:rsidRPr="000D13B3"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247DA4" w:rsidRPr="00247DA4">
        <w:rPr>
          <w:rFonts w:cs="Arial"/>
        </w:rPr>
        <w:t>steven_j_roberts@nps.gov</w:t>
      </w:r>
    </w:p>
    <w:p w14:paraId="245AD6B5" w14:textId="77777777" w:rsidR="00B80788" w:rsidRDefault="00B80788">
      <w:pPr>
        <w:rPr>
          <w:rFonts w:cs="Arial"/>
          <w:b/>
        </w:rPr>
      </w:pPr>
      <w:r>
        <w:rPr>
          <w:rFonts w:cs="Arial"/>
          <w:b/>
        </w:rPr>
        <w:br w:type="page"/>
      </w:r>
    </w:p>
    <w:p w14:paraId="4BEBA35D" w14:textId="77777777"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lastRenderedPageBreak/>
        <w:t>PROJECT INFORMATION</w:t>
      </w:r>
      <w:r w:rsidR="0065616C" w:rsidRPr="000D13B3">
        <w:rPr>
          <w:rFonts w:cs="Arial"/>
          <w:b/>
        </w:rPr>
        <w:t>:</w:t>
      </w:r>
    </w:p>
    <w:p w14:paraId="29E6F6CF" w14:textId="560A8DD6"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tab/>
        <w:t>Where will the collection take pla</w:t>
      </w:r>
      <w:r w:rsidR="00425D13">
        <w:rPr>
          <w:rFonts w:cs="Arial"/>
        </w:rPr>
        <w:t>c</w:t>
      </w:r>
      <w:r w:rsidRPr="000D13B3">
        <w:rPr>
          <w:rFonts w:cs="Arial"/>
        </w:rPr>
        <w:t xml:space="preserve">e?  </w:t>
      </w:r>
      <w:r w:rsidR="00247DA4">
        <w:rPr>
          <w:rFonts w:cs="Arial"/>
        </w:rPr>
        <w:t>Castillo de San Marcos National Monument (CASA)</w:t>
      </w:r>
    </w:p>
    <w:p w14:paraId="1C973CBE" w14:textId="5794D5CE"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 xml:space="preserve">Sampling Period Start Date:  </w:t>
      </w:r>
      <w:r w:rsidR="00247DA4">
        <w:rPr>
          <w:rFonts w:cs="Arial"/>
        </w:rPr>
        <w:t xml:space="preserve">February </w:t>
      </w:r>
      <w:r w:rsidR="007A2BF8">
        <w:rPr>
          <w:rFonts w:cs="Arial"/>
        </w:rPr>
        <w:t>8</w:t>
      </w:r>
      <w:r w:rsidR="00247DA4">
        <w:rPr>
          <w:rFonts w:cs="Arial"/>
        </w:rPr>
        <w:t>, 2018</w:t>
      </w:r>
      <w:r w:rsidRPr="000D13B3">
        <w:rPr>
          <w:rFonts w:cs="Arial"/>
        </w:rPr>
        <w:t xml:space="preserve">     Sampling Period End Date:  </w:t>
      </w:r>
      <w:r w:rsidR="00247DA4">
        <w:rPr>
          <w:rFonts w:cs="Arial"/>
        </w:rPr>
        <w:t>April 30, 2018</w:t>
      </w:r>
    </w:p>
    <w:p w14:paraId="7101FAD2" w14:textId="4D018A1E"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Information Collection Instrument: (Check ALL that Apply)</w:t>
      </w:r>
    </w:p>
    <w:p w14:paraId="74003429"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bookmarkStart w:id="1" w:name="Check1"/>
      <w:r w:rsidRPr="000D13B3">
        <w:rPr>
          <w:rFonts w:cs="Arial"/>
        </w:rPr>
        <w:instrText xml:space="preserve"> FORMCHECKBOX </w:instrText>
      </w:r>
      <w:r w:rsidR="00B57B26">
        <w:rPr>
          <w:rFonts w:cs="Arial"/>
        </w:rPr>
      </w:r>
      <w:r w:rsidR="00B57B26">
        <w:rPr>
          <w:rFonts w:cs="Arial"/>
        </w:rPr>
        <w:fldChar w:fldCharType="separate"/>
      </w:r>
      <w:r w:rsidRPr="000D13B3">
        <w:rPr>
          <w:rFonts w:cs="Arial"/>
        </w:rPr>
        <w:fldChar w:fldCharType="end"/>
      </w:r>
      <w:bookmarkEnd w:id="1"/>
      <w:r w:rsidRPr="000D13B3">
        <w:rPr>
          <w:rFonts w:cs="Arial"/>
        </w:rPr>
        <w:t xml:space="preserve">  Mail-Back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B57B26">
        <w:rPr>
          <w:rFonts w:cs="Arial"/>
        </w:rPr>
      </w:r>
      <w:r w:rsidR="00B57B26">
        <w:rPr>
          <w:rFonts w:cs="Arial"/>
        </w:rPr>
        <w:fldChar w:fldCharType="separate"/>
      </w:r>
      <w:r w:rsidRPr="000D13B3">
        <w:rPr>
          <w:rFonts w:cs="Arial"/>
        </w:rPr>
        <w:fldChar w:fldCharType="end"/>
      </w:r>
      <w:r w:rsidRPr="000D13B3">
        <w:rPr>
          <w:rFonts w:cs="Arial"/>
        </w:rPr>
        <w:t xml:space="preserve">  Face-to-Face Interview</w:t>
      </w:r>
      <w:r w:rsidRPr="000D13B3">
        <w:rPr>
          <w:rFonts w:cs="Arial"/>
        </w:rPr>
        <w:tab/>
      </w:r>
      <w:r w:rsidRPr="000D13B3">
        <w:rPr>
          <w:rFonts w:cs="Arial"/>
        </w:rPr>
        <w:tab/>
      </w:r>
      <w:r w:rsidR="00247DA4">
        <w:rPr>
          <w:rFonts w:cs="Arial"/>
        </w:rPr>
        <w:fldChar w:fldCharType="begin">
          <w:ffData>
            <w:name w:val=""/>
            <w:enabled/>
            <w:calcOnExit w:val="0"/>
            <w:checkBox>
              <w:sizeAuto/>
              <w:default w:val="1"/>
            </w:checkBox>
          </w:ffData>
        </w:fldChar>
      </w:r>
      <w:r w:rsidR="00247DA4">
        <w:rPr>
          <w:rFonts w:cs="Arial"/>
        </w:rPr>
        <w:instrText xml:space="preserve"> FORMCHECKBOX </w:instrText>
      </w:r>
      <w:r w:rsidR="00B57B26">
        <w:rPr>
          <w:rFonts w:cs="Arial"/>
        </w:rPr>
      </w:r>
      <w:r w:rsidR="00B57B26">
        <w:rPr>
          <w:rFonts w:cs="Arial"/>
        </w:rPr>
        <w:fldChar w:fldCharType="separate"/>
      </w:r>
      <w:r w:rsidR="00247DA4">
        <w:rPr>
          <w:rFonts w:cs="Arial"/>
        </w:rPr>
        <w:fldChar w:fldCharType="end"/>
      </w:r>
      <w:r w:rsidRPr="000D13B3">
        <w:rPr>
          <w:rFonts w:cs="Arial"/>
        </w:rPr>
        <w:t xml:space="preserve">  Focus Groups</w:t>
      </w:r>
    </w:p>
    <w:p w14:paraId="46DDFC0F"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B57B26">
        <w:rPr>
          <w:rFonts w:cs="Arial"/>
        </w:rPr>
      </w:r>
      <w:r w:rsidR="00B57B26">
        <w:rPr>
          <w:rFonts w:cs="Arial"/>
        </w:rPr>
        <w:fldChar w:fldCharType="separate"/>
      </w:r>
      <w:r w:rsidRPr="000D13B3">
        <w:rPr>
          <w:rFonts w:cs="Arial"/>
        </w:rPr>
        <w:fldChar w:fldCharType="end"/>
      </w:r>
      <w:r w:rsidRPr="000D13B3">
        <w:rPr>
          <w:rFonts w:cs="Arial"/>
        </w:rPr>
        <w:t xml:space="preserve">  On-Site Questionnaire</w:t>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B57B26">
        <w:rPr>
          <w:rFonts w:cs="Arial"/>
        </w:rPr>
      </w:r>
      <w:r w:rsidR="00B57B26">
        <w:rPr>
          <w:rFonts w:cs="Arial"/>
        </w:rPr>
        <w:fldChar w:fldCharType="separate"/>
      </w:r>
      <w:r w:rsidRPr="000D13B3">
        <w:rPr>
          <w:rFonts w:cs="Arial"/>
        </w:rPr>
        <w:fldChar w:fldCharType="end"/>
      </w:r>
      <w:r w:rsidRPr="000D13B3">
        <w:rPr>
          <w:rFonts w:cs="Arial"/>
        </w:rPr>
        <w:t xml:space="preserve">  Telephone Survey</w:t>
      </w:r>
    </w:p>
    <w:p w14:paraId="4D1BAC55" w14:textId="77777777"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0D13B3">
        <w:rPr>
          <w:rFonts w:cs="Arial"/>
        </w:rPr>
        <w:fldChar w:fldCharType="begin">
          <w:ffData>
            <w:name w:val="Check1"/>
            <w:enabled/>
            <w:calcOnExit w:val="0"/>
            <w:checkBox>
              <w:sizeAuto/>
              <w:default w:val="0"/>
            </w:checkBox>
          </w:ffData>
        </w:fldChar>
      </w:r>
      <w:r w:rsidRPr="000D13B3">
        <w:rPr>
          <w:rFonts w:cs="Arial"/>
        </w:rPr>
        <w:instrText xml:space="preserve"> FORMCHECKBOX </w:instrText>
      </w:r>
      <w:r w:rsidR="00B57B26">
        <w:rPr>
          <w:rFonts w:cs="Arial"/>
        </w:rPr>
      </w:r>
      <w:r w:rsidR="00B57B26">
        <w:rPr>
          <w:rFonts w:cs="Arial"/>
        </w:rPr>
        <w:fldChar w:fldCharType="separate"/>
      </w:r>
      <w:r w:rsidRPr="000D13B3">
        <w:rPr>
          <w:rFonts w:cs="Arial"/>
        </w:rPr>
        <w:fldChar w:fldCharType="end"/>
      </w:r>
      <w:r w:rsidRPr="000D13B3">
        <w:rPr>
          <w:rFonts w:cs="Arial"/>
        </w:rPr>
        <w:t xml:space="preserve">  Other (List)  </w:t>
      </w:r>
      <w:r w:rsidR="00AF7270" w:rsidRPr="000D13B3">
        <w:rPr>
          <w:rFonts w:cs="Arial"/>
        </w:rPr>
        <w:fldChar w:fldCharType="begin">
          <w:ffData>
            <w:name w:val="OTHER_SURVEY_INSTR"/>
            <w:enabled/>
            <w:calcOnExit w:val="0"/>
            <w:helpText w:type="text" w:val="List details for other type of survey instrument"/>
            <w:statusText w:type="text" w:val="List details for other type of survey instrument"/>
            <w:textInput/>
          </w:ffData>
        </w:fldChar>
      </w:r>
      <w:bookmarkStart w:id="2" w:name="OTHER_SURVEY_INSTR"/>
      <w:r w:rsidR="00AF7270" w:rsidRPr="000D13B3">
        <w:rPr>
          <w:rFonts w:cs="Arial"/>
        </w:rPr>
        <w:instrText xml:space="preserve"> FORMTEXT </w:instrText>
      </w:r>
      <w:r w:rsidR="00AF7270" w:rsidRPr="000D13B3">
        <w:rPr>
          <w:rFonts w:cs="Arial"/>
        </w:rPr>
      </w:r>
      <w:r w:rsidR="00AF7270" w:rsidRPr="000D13B3">
        <w:rPr>
          <w:rFonts w:cs="Arial"/>
        </w:rPr>
        <w:fldChar w:fldCharType="separate"/>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noProof/>
        </w:rPr>
        <w:t> </w:t>
      </w:r>
      <w:r w:rsidR="00AF7270" w:rsidRPr="000D13B3">
        <w:rPr>
          <w:rFonts w:cs="Arial"/>
        </w:rPr>
        <w:fldChar w:fldCharType="end"/>
      </w:r>
      <w:bookmarkEnd w:id="2"/>
    </w:p>
    <w:p w14:paraId="39AF0D66" w14:textId="77777777"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r w:rsidR="00BB4F22" w:rsidRPr="000D13B3">
        <w:rPr>
          <w:rFonts w:cs="Arial"/>
        </w:rPr>
        <w:fldChar w:fldCharType="begin">
          <w:ffData>
            <w:name w:val="Check1"/>
            <w:enabled/>
            <w:calcOnExit w:val="0"/>
            <w:checkBox>
              <w:sizeAuto/>
              <w:default w:val="0"/>
            </w:checkBox>
          </w:ffData>
        </w:fldChar>
      </w:r>
      <w:r w:rsidR="00BB4F22" w:rsidRPr="000D13B3">
        <w:rPr>
          <w:rFonts w:cs="Arial"/>
        </w:rPr>
        <w:instrText xml:space="preserve"> FORMCHECKBOX </w:instrText>
      </w:r>
      <w:r w:rsidR="00B57B26">
        <w:rPr>
          <w:rFonts w:cs="Arial"/>
        </w:rPr>
      </w:r>
      <w:r w:rsidR="00B57B26">
        <w:rPr>
          <w:rFonts w:cs="Arial"/>
        </w:rPr>
        <w:fldChar w:fldCharType="separate"/>
      </w:r>
      <w:r w:rsidR="00BB4F22" w:rsidRPr="000D13B3">
        <w:rPr>
          <w:rFonts w:cs="Arial"/>
        </w:rPr>
        <w:fldChar w:fldCharType="end"/>
      </w:r>
      <w:r w:rsidR="00BB4F22" w:rsidRPr="000D13B3">
        <w:rPr>
          <w:rFonts w:cs="Arial"/>
        </w:rPr>
        <w:t xml:space="preserve">  No  </w:t>
      </w:r>
      <w:r w:rsidR="00247DA4">
        <w:rPr>
          <w:rFonts w:cs="Arial"/>
        </w:rPr>
        <w:fldChar w:fldCharType="begin">
          <w:ffData>
            <w:name w:val=""/>
            <w:enabled/>
            <w:calcOnExit w:val="0"/>
            <w:checkBox>
              <w:sizeAuto/>
              <w:default w:val="1"/>
            </w:checkBox>
          </w:ffData>
        </w:fldChar>
      </w:r>
      <w:r w:rsidR="00247DA4">
        <w:rPr>
          <w:rFonts w:cs="Arial"/>
        </w:rPr>
        <w:instrText xml:space="preserve"> FORMCHECKBOX </w:instrText>
      </w:r>
      <w:r w:rsidR="00B57B26">
        <w:rPr>
          <w:rFonts w:cs="Arial"/>
        </w:rPr>
      </w:r>
      <w:r w:rsidR="00B57B26">
        <w:rPr>
          <w:rFonts w:cs="Arial"/>
        </w:rPr>
        <w:fldChar w:fldCharType="separate"/>
      </w:r>
      <w:r w:rsidR="00247DA4">
        <w:rPr>
          <w:rFonts w:cs="Arial"/>
        </w:rPr>
        <w:fldChar w:fldCharType="end"/>
      </w:r>
      <w:r w:rsidR="00BB4F22" w:rsidRPr="000D13B3">
        <w:rPr>
          <w:rFonts w:cs="Arial"/>
        </w:rPr>
        <w:t xml:space="preserve">  Yes – Type of Device:  </w:t>
      </w:r>
      <w:r w:rsidR="00247DA4">
        <w:rPr>
          <w:rFonts w:cs="Arial"/>
        </w:rPr>
        <w:t>audio recording device</w:t>
      </w:r>
    </w:p>
    <w:p w14:paraId="0BA1D7B4"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40C36E27" w14:textId="4DACE987" w:rsidR="00C071FC" w:rsidRDefault="00BB4F22" w:rsidP="00D405E8">
      <w:pPr>
        <w:tabs>
          <w:tab w:val="left" w:pos="360"/>
          <w:tab w:val="left" w:pos="720"/>
          <w:tab w:val="left" w:pos="1440"/>
          <w:tab w:val="left" w:pos="2160"/>
          <w:tab w:val="left" w:pos="3600"/>
          <w:tab w:val="left" w:pos="5040"/>
          <w:tab w:val="left" w:pos="5760"/>
        </w:tabs>
        <w:spacing w:after="0"/>
        <w:ind w:left="360"/>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r w:rsidR="00C071FC" w:rsidDel="00C071FC">
        <w:rPr>
          <w:rFonts w:cs="Arial"/>
          <w:i/>
        </w:rPr>
        <w:t xml:space="preserve"> </w:t>
      </w:r>
    </w:p>
    <w:p w14:paraId="7D87BE73" w14:textId="77777777" w:rsidR="00D405E8" w:rsidRDefault="00D405E8" w:rsidP="00D405E8">
      <w:pPr>
        <w:tabs>
          <w:tab w:val="left" w:pos="360"/>
          <w:tab w:val="left" w:pos="720"/>
          <w:tab w:val="left" w:pos="1440"/>
          <w:tab w:val="left" w:pos="2160"/>
          <w:tab w:val="left" w:pos="3600"/>
          <w:tab w:val="left" w:pos="5040"/>
          <w:tab w:val="left" w:pos="5760"/>
        </w:tabs>
        <w:spacing w:after="0"/>
        <w:ind w:left="360"/>
        <w:rPr>
          <w:rFonts w:cs="Arial"/>
          <w:i/>
        </w:rPr>
      </w:pPr>
    </w:p>
    <w:p w14:paraId="5DB9F916" w14:textId="490721E5" w:rsidR="00C071FC" w:rsidRDefault="009F23CC" w:rsidP="008428D5">
      <w:pPr>
        <w:tabs>
          <w:tab w:val="left" w:pos="360"/>
          <w:tab w:val="left" w:pos="720"/>
          <w:tab w:val="left" w:pos="1440"/>
          <w:tab w:val="left" w:pos="2160"/>
          <w:tab w:val="left" w:pos="3600"/>
          <w:tab w:val="left" w:pos="5040"/>
          <w:tab w:val="left" w:pos="5760"/>
        </w:tabs>
        <w:spacing w:after="0"/>
        <w:ind w:left="360"/>
        <w:rPr>
          <w:rFonts w:cs="Arial"/>
        </w:rPr>
      </w:pPr>
      <w:r w:rsidRPr="009F23CC">
        <w:rPr>
          <w:rFonts w:cs="Arial"/>
        </w:rPr>
        <w:t xml:space="preserve">Castillo de San Marcos National Monument </w:t>
      </w:r>
      <w:r>
        <w:rPr>
          <w:rFonts w:cs="Arial"/>
        </w:rPr>
        <w:t>(CASA) was originally constructed by the Spanish Empire in 1672</w:t>
      </w:r>
      <w:r w:rsidR="00A3524B">
        <w:rPr>
          <w:rFonts w:cs="Arial"/>
        </w:rPr>
        <w:t xml:space="preserve"> and is</w:t>
      </w:r>
      <w:r w:rsidR="0006223F">
        <w:rPr>
          <w:rFonts w:cs="Arial"/>
        </w:rPr>
        <w:t xml:space="preserve"> </w:t>
      </w:r>
      <w:r w:rsidR="00A3524B">
        <w:rPr>
          <w:rFonts w:cs="Arial"/>
        </w:rPr>
        <w:t>located in the city of St. Augustine in St. Johns County, FL</w:t>
      </w:r>
      <w:r w:rsidR="00B50178">
        <w:rPr>
          <w:rFonts w:cs="Arial"/>
        </w:rPr>
        <w:t>. It is</w:t>
      </w:r>
      <w:r w:rsidR="00066F99">
        <w:rPr>
          <w:rFonts w:cs="Arial"/>
        </w:rPr>
        <w:t xml:space="preserve"> </w:t>
      </w:r>
      <w:r>
        <w:rPr>
          <w:rFonts w:cs="Arial"/>
        </w:rPr>
        <w:t xml:space="preserve">the oldest </w:t>
      </w:r>
      <w:r w:rsidRPr="00A57A03">
        <w:rPr>
          <w:rFonts w:cs="Arial"/>
        </w:rPr>
        <w:t>structure in St. Augustine</w:t>
      </w:r>
      <w:r w:rsidR="008A05A0" w:rsidRPr="00A57A03">
        <w:rPr>
          <w:rFonts w:cs="Arial"/>
        </w:rPr>
        <w:t>,</w:t>
      </w:r>
      <w:r w:rsidRPr="00A57A03">
        <w:rPr>
          <w:rFonts w:cs="Arial"/>
        </w:rPr>
        <w:t xml:space="preserve"> as well as the oldest masonry fort in the continental United States. </w:t>
      </w:r>
      <w:r w:rsidR="004D2F5E">
        <w:rPr>
          <w:rFonts w:cs="Arial"/>
        </w:rPr>
        <w:t xml:space="preserve">The National Park Service Centennial in 2017 gave NPS, and specifically CASA, an opportunity to take a critical look at who is visiting national parks, why they are visiting, and how </w:t>
      </w:r>
      <w:r w:rsidR="0081742F">
        <w:rPr>
          <w:rFonts w:cs="Arial"/>
        </w:rPr>
        <w:t>they could</w:t>
      </w:r>
      <w:r w:rsidR="004D2F5E">
        <w:rPr>
          <w:rFonts w:cs="Arial"/>
        </w:rPr>
        <w:t xml:space="preserve"> better engage with traditionally underserved communities. </w:t>
      </w:r>
      <w:r w:rsidR="00D67621" w:rsidRPr="003D2EEE">
        <w:rPr>
          <w:rFonts w:cs="Arial"/>
        </w:rPr>
        <w:t>CASA p</w:t>
      </w:r>
      <w:r w:rsidRPr="003D2EEE">
        <w:rPr>
          <w:rFonts w:cs="Arial"/>
        </w:rPr>
        <w:t>ark manage</w:t>
      </w:r>
      <w:r w:rsidR="00D67621" w:rsidRPr="003D2EEE">
        <w:rPr>
          <w:rFonts w:cs="Arial"/>
        </w:rPr>
        <w:t xml:space="preserve">rs have </w:t>
      </w:r>
      <w:r w:rsidRPr="003D2EEE">
        <w:rPr>
          <w:rFonts w:cs="Arial"/>
        </w:rPr>
        <w:t>indicated that</w:t>
      </w:r>
      <w:r w:rsidR="00FF3ACE" w:rsidRPr="003D2EEE">
        <w:rPr>
          <w:rFonts w:cs="Arial"/>
        </w:rPr>
        <w:t xml:space="preserve"> members of</w:t>
      </w:r>
      <w:r w:rsidRPr="003D2EEE">
        <w:rPr>
          <w:rFonts w:cs="Arial"/>
        </w:rPr>
        <w:t xml:space="preserve"> </w:t>
      </w:r>
      <w:r w:rsidR="00FF3ACE" w:rsidRPr="003D2EEE">
        <w:rPr>
          <w:rFonts w:cs="Arial"/>
        </w:rPr>
        <w:t xml:space="preserve">the </w:t>
      </w:r>
      <w:r w:rsidRPr="003D2EEE">
        <w:rPr>
          <w:rFonts w:cs="Arial"/>
        </w:rPr>
        <w:t xml:space="preserve">Latinx/Hispanic </w:t>
      </w:r>
      <w:r w:rsidR="00FF3ACE" w:rsidRPr="003D2EEE">
        <w:rPr>
          <w:rFonts w:cs="Arial"/>
        </w:rPr>
        <w:t xml:space="preserve">community </w:t>
      </w:r>
      <w:r w:rsidRPr="003D2EEE">
        <w:rPr>
          <w:rFonts w:cs="Arial"/>
        </w:rPr>
        <w:t>near CASA have</w:t>
      </w:r>
      <w:r w:rsidR="00D67621" w:rsidRPr="003D2EEE">
        <w:rPr>
          <w:rFonts w:cs="Arial"/>
        </w:rPr>
        <w:t xml:space="preserve"> a</w:t>
      </w:r>
      <w:r w:rsidRPr="003D2EEE">
        <w:rPr>
          <w:rFonts w:cs="Arial"/>
        </w:rPr>
        <w:t xml:space="preserve"> unique connection to CASA, due to their </w:t>
      </w:r>
      <w:r w:rsidR="00FD2C08" w:rsidRPr="003D2EEE">
        <w:rPr>
          <w:rFonts w:cs="Arial"/>
        </w:rPr>
        <w:t>Latin/</w:t>
      </w:r>
      <w:r w:rsidRPr="003D2EEE">
        <w:rPr>
          <w:rFonts w:cs="Arial"/>
        </w:rPr>
        <w:t>Spanish heritage and proximity to the National Monument</w:t>
      </w:r>
      <w:r w:rsidR="004D2F5E" w:rsidRPr="003D2EEE">
        <w:rPr>
          <w:rFonts w:cs="Arial"/>
        </w:rPr>
        <w:t>.</w:t>
      </w:r>
      <w:r w:rsidR="007A2BF8" w:rsidRPr="003D2EEE">
        <w:rPr>
          <w:rFonts w:cs="Arial"/>
        </w:rPr>
        <w:t xml:space="preserve"> </w:t>
      </w:r>
      <w:r w:rsidR="004D2F5E" w:rsidRPr="003D2EEE">
        <w:rPr>
          <w:rFonts w:cs="Arial"/>
        </w:rPr>
        <w:t>H</w:t>
      </w:r>
      <w:r w:rsidR="007A2BF8" w:rsidRPr="003D2EEE">
        <w:rPr>
          <w:rFonts w:cs="Arial"/>
        </w:rPr>
        <w:t>owever,</w:t>
      </w:r>
      <w:r w:rsidR="009016D2" w:rsidRPr="003D2EEE">
        <w:rPr>
          <w:rFonts w:cs="Arial"/>
        </w:rPr>
        <w:t xml:space="preserve"> park managers have indicated that</w:t>
      </w:r>
      <w:r w:rsidR="007A2BF8" w:rsidRPr="003D2EEE">
        <w:rPr>
          <w:rFonts w:cs="Arial"/>
        </w:rPr>
        <w:t xml:space="preserve"> </w:t>
      </w:r>
      <w:r w:rsidR="004D2F5E" w:rsidRPr="003D2EEE">
        <w:rPr>
          <w:rFonts w:cs="Arial"/>
        </w:rPr>
        <w:t>they would like to enhance</w:t>
      </w:r>
      <w:r w:rsidR="007A2BF8" w:rsidRPr="003D2EEE">
        <w:rPr>
          <w:rFonts w:cs="Arial"/>
        </w:rPr>
        <w:t xml:space="preserve"> this connection</w:t>
      </w:r>
      <w:r w:rsidR="004D2F5E" w:rsidRPr="003D2EEE">
        <w:rPr>
          <w:rFonts w:cs="Arial"/>
        </w:rPr>
        <w:t xml:space="preserve"> by providing resources and services that</w:t>
      </w:r>
      <w:r w:rsidR="003D2EEE" w:rsidRPr="003D2EEE">
        <w:rPr>
          <w:rFonts w:cs="Arial"/>
        </w:rPr>
        <w:t xml:space="preserve"> better serve local Latinx/Hispanic community needs and</w:t>
      </w:r>
      <w:r w:rsidR="004D2F5E" w:rsidRPr="003D2EEE">
        <w:rPr>
          <w:rFonts w:cs="Arial"/>
        </w:rPr>
        <w:t xml:space="preserve"> </w:t>
      </w:r>
      <w:r w:rsidR="004D2F5E">
        <w:rPr>
          <w:rFonts w:cs="Arial"/>
        </w:rPr>
        <w:t xml:space="preserve">encourage members of the community to become engaged stakeholders in the national monument. </w:t>
      </w:r>
      <w:r w:rsidRPr="00A57A03">
        <w:rPr>
          <w:rFonts w:cs="Arial"/>
        </w:rPr>
        <w:t xml:space="preserve"> The main objective of this </w:t>
      </w:r>
      <w:r w:rsidR="00CB5774" w:rsidRPr="00A57A03">
        <w:rPr>
          <w:rFonts w:cs="Arial"/>
        </w:rPr>
        <w:t>study</w:t>
      </w:r>
      <w:r w:rsidRPr="00A57A03">
        <w:rPr>
          <w:rFonts w:cs="Arial"/>
        </w:rPr>
        <w:t xml:space="preserve"> is to</w:t>
      </w:r>
      <w:r w:rsidR="0006223F">
        <w:rPr>
          <w:rFonts w:cs="Arial"/>
        </w:rPr>
        <w:t xml:space="preserve"> </w:t>
      </w:r>
      <w:r w:rsidR="0019756E">
        <w:rPr>
          <w:rFonts w:cs="Arial"/>
        </w:rPr>
        <w:t xml:space="preserve">collect data to </w:t>
      </w:r>
      <w:r w:rsidR="0006223F">
        <w:rPr>
          <w:rFonts w:cs="Arial"/>
        </w:rPr>
        <w:t xml:space="preserve">help CASA understand </w:t>
      </w:r>
      <w:r w:rsidR="009C1262">
        <w:rPr>
          <w:rFonts w:cs="Arial"/>
        </w:rPr>
        <w:t xml:space="preserve">these existing connections, as well as </w:t>
      </w:r>
      <w:r w:rsidR="0061180A">
        <w:rPr>
          <w:rFonts w:cs="Arial"/>
        </w:rPr>
        <w:t xml:space="preserve">examine the way </w:t>
      </w:r>
      <w:r w:rsidR="009C1262">
        <w:rPr>
          <w:rFonts w:cs="Arial"/>
        </w:rPr>
        <w:t>to</w:t>
      </w:r>
      <w:r w:rsidRPr="00A57A03">
        <w:rPr>
          <w:rFonts w:cs="Arial"/>
        </w:rPr>
        <w:t xml:space="preserve"> strengthen </w:t>
      </w:r>
      <w:r w:rsidR="009C1262">
        <w:rPr>
          <w:rFonts w:cs="Arial"/>
        </w:rPr>
        <w:t>the</w:t>
      </w:r>
      <w:r w:rsidRPr="00A57A03">
        <w:rPr>
          <w:rFonts w:cs="Arial"/>
        </w:rPr>
        <w:t xml:space="preserve"> relationships between CASA and</w:t>
      </w:r>
      <w:r w:rsidR="000A3486" w:rsidRPr="00A57A03">
        <w:rPr>
          <w:rFonts w:cs="Arial"/>
        </w:rPr>
        <w:t xml:space="preserve"> </w:t>
      </w:r>
      <w:r w:rsidR="00FF3ACE">
        <w:rPr>
          <w:rFonts w:cs="Arial"/>
        </w:rPr>
        <w:t xml:space="preserve">the </w:t>
      </w:r>
      <w:r w:rsidR="000A3486" w:rsidRPr="00A57A03">
        <w:rPr>
          <w:rFonts w:cs="Arial"/>
        </w:rPr>
        <w:t xml:space="preserve">local </w:t>
      </w:r>
      <w:r w:rsidRPr="00A57A03">
        <w:rPr>
          <w:rFonts w:cs="Arial"/>
        </w:rPr>
        <w:t>Latinx/Hispanic communit</w:t>
      </w:r>
      <w:r w:rsidR="00FF3ACE">
        <w:rPr>
          <w:rFonts w:cs="Arial"/>
        </w:rPr>
        <w:t>y</w:t>
      </w:r>
      <w:r w:rsidR="008E0009">
        <w:rPr>
          <w:rFonts w:cs="Arial"/>
        </w:rPr>
        <w:t xml:space="preserve">. Efforts are </w:t>
      </w:r>
      <w:r w:rsidR="00CD2533">
        <w:rPr>
          <w:rFonts w:cs="Arial"/>
        </w:rPr>
        <w:t xml:space="preserve">currently </w:t>
      </w:r>
      <w:r w:rsidR="008E0009">
        <w:rPr>
          <w:rFonts w:cs="Arial"/>
        </w:rPr>
        <w:t xml:space="preserve">underway to </w:t>
      </w:r>
      <w:r w:rsidRPr="00A57A03">
        <w:rPr>
          <w:rFonts w:cs="Arial"/>
        </w:rPr>
        <w:t>improv</w:t>
      </w:r>
      <w:r w:rsidR="008E0009">
        <w:rPr>
          <w:rFonts w:cs="Arial"/>
        </w:rPr>
        <w:t>e</w:t>
      </w:r>
      <w:r w:rsidRPr="00A57A03">
        <w:rPr>
          <w:rFonts w:cs="Arial"/>
        </w:rPr>
        <w:t xml:space="preserve"> existing and future services, including interpretive</w:t>
      </w:r>
      <w:r w:rsidR="008E0009">
        <w:rPr>
          <w:rFonts w:cs="Arial"/>
        </w:rPr>
        <w:t>/</w:t>
      </w:r>
      <w:r w:rsidRPr="00A57A03">
        <w:rPr>
          <w:rFonts w:cs="Arial"/>
        </w:rPr>
        <w:t>educational programming and outreach materials</w:t>
      </w:r>
      <w:r w:rsidR="008E0009">
        <w:rPr>
          <w:rFonts w:cs="Arial"/>
        </w:rPr>
        <w:t xml:space="preserve">. To this point, CASA managers </w:t>
      </w:r>
      <w:r w:rsidR="00932431">
        <w:rPr>
          <w:rFonts w:cs="Arial"/>
        </w:rPr>
        <w:t xml:space="preserve">would like to engage </w:t>
      </w:r>
      <w:r w:rsidR="00FF3ACE">
        <w:rPr>
          <w:rFonts w:cs="Arial"/>
        </w:rPr>
        <w:t xml:space="preserve">members of </w:t>
      </w:r>
      <w:r w:rsidR="00932431">
        <w:rPr>
          <w:rFonts w:cs="Arial"/>
        </w:rPr>
        <w:t xml:space="preserve">the local </w:t>
      </w:r>
      <w:r w:rsidR="00932431" w:rsidRPr="00A57A03">
        <w:rPr>
          <w:rFonts w:cs="Arial"/>
        </w:rPr>
        <w:t xml:space="preserve">Latinx/Hispanic </w:t>
      </w:r>
      <w:r w:rsidR="00932431">
        <w:rPr>
          <w:rFonts w:cs="Arial"/>
        </w:rPr>
        <w:t>communit</w:t>
      </w:r>
      <w:r w:rsidR="00FF3ACE">
        <w:rPr>
          <w:rFonts w:cs="Arial"/>
        </w:rPr>
        <w:t>y</w:t>
      </w:r>
      <w:r w:rsidR="00932431">
        <w:rPr>
          <w:rFonts w:cs="Arial"/>
        </w:rPr>
        <w:t xml:space="preserve"> in </w:t>
      </w:r>
      <w:r w:rsidR="00CD2533">
        <w:rPr>
          <w:rFonts w:cs="Arial"/>
        </w:rPr>
        <w:t>ways</w:t>
      </w:r>
      <w:r w:rsidR="00932431">
        <w:rPr>
          <w:rFonts w:cs="Arial"/>
        </w:rPr>
        <w:t xml:space="preserve"> that their thoughts, opinions and perspectives can be reflected </w:t>
      </w:r>
      <w:r w:rsidR="00CD2533">
        <w:rPr>
          <w:rFonts w:cs="Arial"/>
        </w:rPr>
        <w:t>in</w:t>
      </w:r>
      <w:r w:rsidR="00932431">
        <w:rPr>
          <w:rFonts w:cs="Arial"/>
        </w:rPr>
        <w:t xml:space="preserve"> the planning process. </w:t>
      </w:r>
      <w:r w:rsidR="00CD2533">
        <w:rPr>
          <w:rFonts w:cs="Arial"/>
        </w:rPr>
        <w:t xml:space="preserve">After consulting with researchers from RSG it was decided that a </w:t>
      </w:r>
      <w:r w:rsidRPr="00A57A03">
        <w:rPr>
          <w:rFonts w:cs="Arial"/>
        </w:rPr>
        <w:t>series of focus group</w:t>
      </w:r>
      <w:r w:rsidR="00081320" w:rsidRPr="00A57A03">
        <w:rPr>
          <w:rFonts w:cs="Arial"/>
        </w:rPr>
        <w:t>s</w:t>
      </w:r>
      <w:r w:rsidRPr="00A57A03">
        <w:rPr>
          <w:rFonts w:cs="Arial"/>
        </w:rPr>
        <w:t xml:space="preserve"> </w:t>
      </w:r>
      <w:r w:rsidR="00CD2533">
        <w:rPr>
          <w:rFonts w:cs="Arial"/>
        </w:rPr>
        <w:t>would be</w:t>
      </w:r>
      <w:r w:rsidR="009C1262">
        <w:rPr>
          <w:rFonts w:cs="Arial"/>
        </w:rPr>
        <w:t xml:space="preserve"> the</w:t>
      </w:r>
      <w:r w:rsidRPr="00A57A03">
        <w:rPr>
          <w:rFonts w:cs="Arial"/>
        </w:rPr>
        <w:t xml:space="preserve"> best approach </w:t>
      </w:r>
      <w:r w:rsidR="00CD2533">
        <w:rPr>
          <w:rFonts w:cs="Arial"/>
        </w:rPr>
        <w:t xml:space="preserve">to gather data that </w:t>
      </w:r>
      <w:r w:rsidR="00DA2A89" w:rsidRPr="00A57A03">
        <w:rPr>
          <w:rFonts w:cs="Arial"/>
        </w:rPr>
        <w:t xml:space="preserve">will </w:t>
      </w:r>
      <w:r w:rsidRPr="00A57A03">
        <w:rPr>
          <w:rFonts w:cs="Arial"/>
        </w:rPr>
        <w:t xml:space="preserve">result in </w:t>
      </w:r>
      <w:r w:rsidR="00CD2533">
        <w:rPr>
          <w:rFonts w:cs="Arial"/>
        </w:rPr>
        <w:t>usable</w:t>
      </w:r>
      <w:r w:rsidR="00CD2533" w:rsidRPr="00A57A03" w:rsidDel="00CD2533">
        <w:rPr>
          <w:rFonts w:cs="Arial"/>
        </w:rPr>
        <w:t xml:space="preserve"> </w:t>
      </w:r>
      <w:r w:rsidRPr="00A57A03">
        <w:rPr>
          <w:rFonts w:cs="Arial"/>
        </w:rPr>
        <w:t xml:space="preserve">qualitative </w:t>
      </w:r>
      <w:r w:rsidR="00987334">
        <w:rPr>
          <w:rFonts w:cs="Arial"/>
        </w:rPr>
        <w:t xml:space="preserve">information necessary </w:t>
      </w:r>
      <w:r w:rsidR="00CD2533">
        <w:rPr>
          <w:rFonts w:cs="Arial"/>
        </w:rPr>
        <w:t>to understand</w:t>
      </w:r>
      <w:r w:rsidRPr="00A57A03">
        <w:rPr>
          <w:rFonts w:cs="Arial"/>
        </w:rPr>
        <w:t xml:space="preserve"> </w:t>
      </w:r>
      <w:r w:rsidR="00B50178" w:rsidRPr="00A57A03">
        <w:rPr>
          <w:rFonts w:cs="Arial"/>
        </w:rPr>
        <w:t>the</w:t>
      </w:r>
      <w:r w:rsidRPr="00A57A03">
        <w:rPr>
          <w:rFonts w:cs="Arial"/>
        </w:rPr>
        <w:t xml:space="preserve"> experiences, impressions, and needs</w:t>
      </w:r>
      <w:r w:rsidR="00DA2A89" w:rsidRPr="00A57A03">
        <w:rPr>
          <w:rFonts w:cs="Arial"/>
        </w:rPr>
        <w:t xml:space="preserve"> </w:t>
      </w:r>
      <w:r w:rsidR="00CB5774" w:rsidRPr="00A57A03">
        <w:rPr>
          <w:rFonts w:cs="Arial"/>
        </w:rPr>
        <w:t xml:space="preserve">of </w:t>
      </w:r>
      <w:r w:rsidR="00B50178" w:rsidRPr="00A57A03">
        <w:rPr>
          <w:rFonts w:cs="Arial"/>
        </w:rPr>
        <w:t xml:space="preserve">residents of </w:t>
      </w:r>
      <w:r w:rsidR="00FF3ACE">
        <w:rPr>
          <w:rFonts w:cs="Arial"/>
        </w:rPr>
        <w:t>the</w:t>
      </w:r>
      <w:r w:rsidR="00FF3ACE" w:rsidRPr="00A57A03">
        <w:rPr>
          <w:rFonts w:cs="Arial"/>
        </w:rPr>
        <w:t xml:space="preserve"> </w:t>
      </w:r>
      <w:r w:rsidR="00A57A03">
        <w:rPr>
          <w:rFonts w:cs="Arial"/>
        </w:rPr>
        <w:t xml:space="preserve">local </w:t>
      </w:r>
      <w:r w:rsidR="00E41D27" w:rsidRPr="00A57A03">
        <w:rPr>
          <w:rFonts w:cs="Arial"/>
        </w:rPr>
        <w:t xml:space="preserve">Latinx/Hispanic </w:t>
      </w:r>
      <w:r w:rsidR="00B50178" w:rsidRPr="00A57A03">
        <w:rPr>
          <w:rFonts w:cs="Arial"/>
        </w:rPr>
        <w:t>communit</w:t>
      </w:r>
      <w:r w:rsidR="00FF3ACE">
        <w:rPr>
          <w:rFonts w:cs="Arial"/>
        </w:rPr>
        <w:t>y</w:t>
      </w:r>
      <w:r w:rsidRPr="00A57A03">
        <w:rPr>
          <w:rFonts w:cs="Arial"/>
        </w:rPr>
        <w:t>.</w:t>
      </w:r>
    </w:p>
    <w:p w14:paraId="07FCE1C9" w14:textId="77777777" w:rsidR="00D405E8" w:rsidRDefault="00D405E8" w:rsidP="008428D5">
      <w:pPr>
        <w:tabs>
          <w:tab w:val="left" w:pos="360"/>
          <w:tab w:val="left" w:pos="720"/>
          <w:tab w:val="left" w:pos="1440"/>
          <w:tab w:val="left" w:pos="2160"/>
          <w:tab w:val="left" w:pos="3600"/>
          <w:tab w:val="left" w:pos="5040"/>
          <w:tab w:val="left" w:pos="5760"/>
        </w:tabs>
        <w:spacing w:after="0"/>
        <w:ind w:left="360"/>
        <w:rPr>
          <w:rFonts w:cs="Arial"/>
        </w:rPr>
      </w:pPr>
    </w:p>
    <w:p w14:paraId="1BD51BB8" w14:textId="3F9A497B" w:rsidR="00C071FC" w:rsidRDefault="00987334" w:rsidP="008428D5">
      <w:pPr>
        <w:tabs>
          <w:tab w:val="left" w:pos="360"/>
          <w:tab w:val="left" w:pos="720"/>
          <w:tab w:val="left" w:pos="1440"/>
          <w:tab w:val="left" w:pos="2160"/>
          <w:tab w:val="left" w:pos="3600"/>
          <w:tab w:val="left" w:pos="5040"/>
          <w:tab w:val="left" w:pos="5760"/>
        </w:tabs>
        <w:spacing w:after="0"/>
        <w:ind w:left="360"/>
        <w:rPr>
          <w:rFonts w:cs="Arial"/>
        </w:rPr>
      </w:pPr>
      <w:r>
        <w:rPr>
          <w:rFonts w:cs="Arial"/>
        </w:rPr>
        <w:t>Qualitative research methods are typically used when there is a need for an</w:t>
      </w:r>
      <w:r w:rsidRPr="00987334">
        <w:rPr>
          <w:rFonts w:cs="Arial"/>
        </w:rPr>
        <w:t xml:space="preserve"> in-depth understanding of und</w:t>
      </w:r>
      <w:r>
        <w:rPr>
          <w:rFonts w:cs="Arial"/>
        </w:rPr>
        <w:t>erlying reasons and motivations</w:t>
      </w:r>
      <w:r w:rsidR="00D56F4E">
        <w:rPr>
          <w:rFonts w:cs="Arial"/>
        </w:rPr>
        <w:t xml:space="preserve"> of an issue or problem. </w:t>
      </w:r>
      <w:r w:rsidR="00516F94" w:rsidRPr="00A57A03">
        <w:rPr>
          <w:rFonts w:cs="Arial"/>
        </w:rPr>
        <w:t xml:space="preserve">Managers and Planners at CASA are very interested in learning </w:t>
      </w:r>
      <w:r w:rsidR="00D56F4E">
        <w:rPr>
          <w:rFonts w:cs="Arial"/>
        </w:rPr>
        <w:t xml:space="preserve">what they need to know in order to </w:t>
      </w:r>
      <w:r w:rsidR="0088667A">
        <w:rPr>
          <w:rFonts w:cs="Arial"/>
        </w:rPr>
        <w:t xml:space="preserve">encourage visitation </w:t>
      </w:r>
      <w:r w:rsidR="005058F7">
        <w:rPr>
          <w:rFonts w:cs="Arial"/>
        </w:rPr>
        <w:t>of</w:t>
      </w:r>
      <w:r w:rsidR="005058F7" w:rsidRPr="00A57A03">
        <w:rPr>
          <w:rFonts w:cs="Arial"/>
        </w:rPr>
        <w:t xml:space="preserve"> </w:t>
      </w:r>
      <w:r w:rsidR="00FF3ACE">
        <w:rPr>
          <w:rFonts w:cs="Arial"/>
        </w:rPr>
        <w:t xml:space="preserve">members of </w:t>
      </w:r>
      <w:r w:rsidR="00516F94" w:rsidRPr="00A57A03">
        <w:rPr>
          <w:rFonts w:cs="Arial"/>
        </w:rPr>
        <w:t xml:space="preserve">the </w:t>
      </w:r>
      <w:r w:rsidR="002942B0" w:rsidRPr="00A57A03">
        <w:rPr>
          <w:rFonts w:cs="Arial"/>
        </w:rPr>
        <w:t xml:space="preserve">Latinx/Hispanic </w:t>
      </w:r>
      <w:r w:rsidR="00516F94" w:rsidRPr="00A57A03">
        <w:rPr>
          <w:rFonts w:cs="Arial"/>
        </w:rPr>
        <w:t>communit</w:t>
      </w:r>
      <w:r w:rsidR="00FF3ACE">
        <w:rPr>
          <w:rFonts w:cs="Arial"/>
        </w:rPr>
        <w:t>y</w:t>
      </w:r>
      <w:r w:rsidR="00516F94" w:rsidRPr="00A57A03">
        <w:rPr>
          <w:rFonts w:cs="Arial"/>
        </w:rPr>
        <w:t xml:space="preserve"> </w:t>
      </w:r>
      <w:r w:rsidR="002942B0" w:rsidRPr="00A57A03">
        <w:rPr>
          <w:rFonts w:cs="Arial"/>
        </w:rPr>
        <w:t>near CASA, specifically</w:t>
      </w:r>
      <w:r w:rsidR="002942B0">
        <w:rPr>
          <w:rFonts w:cs="Arial"/>
        </w:rPr>
        <w:t xml:space="preserve"> </w:t>
      </w:r>
      <w:r w:rsidR="00516F94" w:rsidRPr="00516F94">
        <w:rPr>
          <w:rFonts w:cs="Arial"/>
        </w:rPr>
        <w:t>in the St. Johns County, FL</w:t>
      </w:r>
      <w:r w:rsidR="00A57A03">
        <w:rPr>
          <w:rFonts w:cs="Arial"/>
        </w:rPr>
        <w:t>,</w:t>
      </w:r>
      <w:r w:rsidR="00516F94" w:rsidRPr="00516F94">
        <w:rPr>
          <w:rFonts w:cs="Arial"/>
        </w:rPr>
        <w:t xml:space="preserve"> area</w:t>
      </w:r>
      <w:r w:rsidR="00516F94">
        <w:rPr>
          <w:rFonts w:cs="Arial"/>
        </w:rPr>
        <w:t>.</w:t>
      </w:r>
      <w:r w:rsidR="00247DA4" w:rsidRPr="00247DA4">
        <w:rPr>
          <w:rFonts w:cs="Arial"/>
        </w:rPr>
        <w:t xml:space="preserve"> </w:t>
      </w:r>
      <w:r w:rsidR="002E2158">
        <w:rPr>
          <w:rFonts w:cs="Arial"/>
        </w:rPr>
        <w:t xml:space="preserve">The proposed </w:t>
      </w:r>
      <w:r w:rsidR="00CB5774">
        <w:rPr>
          <w:rFonts w:cs="Arial"/>
        </w:rPr>
        <w:t>study</w:t>
      </w:r>
      <w:r w:rsidR="002E2158">
        <w:rPr>
          <w:rFonts w:cs="Arial"/>
        </w:rPr>
        <w:t xml:space="preserve"> will examine</w:t>
      </w:r>
      <w:r w:rsidR="00516F94">
        <w:rPr>
          <w:rFonts w:cs="Arial"/>
        </w:rPr>
        <w:t xml:space="preserve"> </w:t>
      </w:r>
      <w:r w:rsidR="00903C4C">
        <w:rPr>
          <w:rFonts w:cs="Arial"/>
        </w:rPr>
        <w:t xml:space="preserve">any constraint or barriers that may </w:t>
      </w:r>
      <w:r w:rsidR="00903C4C">
        <w:rPr>
          <w:rFonts w:cs="Arial"/>
        </w:rPr>
        <w:lastRenderedPageBreak/>
        <w:t xml:space="preserve">affect visitation and discover </w:t>
      </w:r>
      <w:r w:rsidR="0068098F">
        <w:rPr>
          <w:rFonts w:cs="Arial"/>
        </w:rPr>
        <w:t xml:space="preserve">ways </w:t>
      </w:r>
      <w:r w:rsidR="00903C4C">
        <w:rPr>
          <w:rFonts w:cs="Arial"/>
        </w:rPr>
        <w:t>to promote</w:t>
      </w:r>
      <w:r w:rsidR="00247DA4" w:rsidRPr="00247DA4">
        <w:rPr>
          <w:rFonts w:cs="Arial"/>
        </w:rPr>
        <w:t xml:space="preserve"> </w:t>
      </w:r>
      <w:r w:rsidR="00DB5382">
        <w:rPr>
          <w:rFonts w:cs="Arial"/>
        </w:rPr>
        <w:t xml:space="preserve">communication efforts that will support </w:t>
      </w:r>
      <w:r w:rsidR="00247DA4" w:rsidRPr="00247DA4">
        <w:rPr>
          <w:rFonts w:cs="Arial"/>
        </w:rPr>
        <w:t>strong and lasting relationships</w:t>
      </w:r>
      <w:r w:rsidR="00DB5382">
        <w:rPr>
          <w:rFonts w:cs="Arial"/>
        </w:rPr>
        <w:t xml:space="preserve"> between the park and the</w:t>
      </w:r>
      <w:r w:rsidR="008A7145" w:rsidRPr="00247DA4">
        <w:rPr>
          <w:rFonts w:cs="Arial"/>
        </w:rPr>
        <w:t xml:space="preserve"> local </w:t>
      </w:r>
      <w:r w:rsidR="002942B0">
        <w:rPr>
          <w:rFonts w:cs="Arial"/>
        </w:rPr>
        <w:t xml:space="preserve">Latinx/Hispanic </w:t>
      </w:r>
      <w:r w:rsidR="008A7145" w:rsidRPr="00247DA4">
        <w:rPr>
          <w:rFonts w:cs="Arial"/>
        </w:rPr>
        <w:t>communit</w:t>
      </w:r>
      <w:r w:rsidR="00FF3ACE">
        <w:rPr>
          <w:rFonts w:cs="Arial"/>
        </w:rPr>
        <w:t>y</w:t>
      </w:r>
      <w:r w:rsidR="00247DA4" w:rsidRPr="00247DA4">
        <w:rPr>
          <w:rFonts w:cs="Arial"/>
        </w:rPr>
        <w:t>.</w:t>
      </w:r>
      <w:r w:rsidR="004D2527">
        <w:rPr>
          <w:rFonts w:cs="Arial"/>
        </w:rPr>
        <w:t xml:space="preserve"> </w:t>
      </w:r>
    </w:p>
    <w:p w14:paraId="1D01D578" w14:textId="77777777" w:rsidR="00D405E8" w:rsidRDefault="00D405E8" w:rsidP="008428D5">
      <w:pPr>
        <w:tabs>
          <w:tab w:val="left" w:pos="360"/>
          <w:tab w:val="left" w:pos="720"/>
          <w:tab w:val="left" w:pos="1440"/>
          <w:tab w:val="left" w:pos="2160"/>
          <w:tab w:val="left" w:pos="3600"/>
          <w:tab w:val="left" w:pos="5040"/>
          <w:tab w:val="left" w:pos="5760"/>
        </w:tabs>
        <w:spacing w:after="0"/>
        <w:ind w:left="360"/>
        <w:rPr>
          <w:rFonts w:cs="Arial"/>
        </w:rPr>
      </w:pPr>
    </w:p>
    <w:p w14:paraId="75250E7F" w14:textId="426AF210" w:rsidR="00247DA4" w:rsidRPr="00247DA4" w:rsidRDefault="00631E41" w:rsidP="008428D5">
      <w:pPr>
        <w:tabs>
          <w:tab w:val="left" w:pos="360"/>
          <w:tab w:val="left" w:pos="720"/>
          <w:tab w:val="left" w:pos="1440"/>
          <w:tab w:val="left" w:pos="2160"/>
          <w:tab w:val="left" w:pos="3600"/>
          <w:tab w:val="left" w:pos="5040"/>
          <w:tab w:val="left" w:pos="5760"/>
        </w:tabs>
        <w:spacing w:after="0"/>
        <w:ind w:left="360"/>
        <w:rPr>
          <w:rFonts w:cs="Arial"/>
        </w:rPr>
      </w:pPr>
      <w:r>
        <w:rPr>
          <w:rFonts w:cs="Arial"/>
        </w:rPr>
        <w:t xml:space="preserve">The </w:t>
      </w:r>
      <w:r w:rsidR="00247DA4" w:rsidRPr="00247DA4">
        <w:rPr>
          <w:rFonts w:cs="Arial"/>
        </w:rPr>
        <w:t xml:space="preserve">information collected </w:t>
      </w:r>
      <w:r w:rsidR="00DA2A89">
        <w:rPr>
          <w:rFonts w:cs="Arial"/>
        </w:rPr>
        <w:t xml:space="preserve">will provide data that will be used by managers to </w:t>
      </w:r>
      <w:r w:rsidR="00247DA4" w:rsidRPr="00247DA4">
        <w:rPr>
          <w:rFonts w:cs="Arial"/>
        </w:rPr>
        <w:t>evaluat</w:t>
      </w:r>
      <w:r w:rsidR="00DA2A89">
        <w:rPr>
          <w:rFonts w:cs="Arial"/>
        </w:rPr>
        <w:t>e</w:t>
      </w:r>
      <w:r w:rsidR="00247DA4" w:rsidRPr="00247DA4">
        <w:rPr>
          <w:rFonts w:cs="Arial"/>
        </w:rPr>
        <w:t xml:space="preserve"> and </w:t>
      </w:r>
      <w:r w:rsidR="00E800DE" w:rsidRPr="00247DA4">
        <w:rPr>
          <w:rFonts w:cs="Arial"/>
        </w:rPr>
        <w:t>improv</w:t>
      </w:r>
      <w:r w:rsidR="00E800DE">
        <w:rPr>
          <w:rFonts w:cs="Arial"/>
        </w:rPr>
        <w:t>e</w:t>
      </w:r>
      <w:r w:rsidR="00247DA4" w:rsidRPr="00247DA4">
        <w:rPr>
          <w:rFonts w:cs="Arial"/>
        </w:rPr>
        <w:t xml:space="preserve">: </w:t>
      </w:r>
    </w:p>
    <w:p w14:paraId="7A38F0F1" w14:textId="77777777" w:rsidR="00247DA4" w:rsidRPr="00247DA4" w:rsidRDefault="00247DA4" w:rsidP="008428D5">
      <w:pPr>
        <w:tabs>
          <w:tab w:val="left" w:pos="360"/>
          <w:tab w:val="left" w:pos="720"/>
          <w:tab w:val="left" w:pos="1440"/>
          <w:tab w:val="left" w:pos="2160"/>
          <w:tab w:val="left" w:pos="3600"/>
          <w:tab w:val="left" w:pos="5040"/>
          <w:tab w:val="left" w:pos="5760"/>
        </w:tabs>
        <w:spacing w:after="0"/>
        <w:ind w:left="360"/>
        <w:rPr>
          <w:rFonts w:cs="Arial"/>
        </w:rPr>
      </w:pPr>
      <w:r w:rsidRPr="00247DA4">
        <w:rPr>
          <w:rFonts w:cs="Arial"/>
        </w:rPr>
        <w:t>•</w:t>
      </w:r>
      <w:r w:rsidRPr="00247DA4">
        <w:rPr>
          <w:rFonts w:cs="Arial"/>
        </w:rPr>
        <w:tab/>
        <w:t xml:space="preserve">Interpretive messaging, programs, and materials based on visitors’ reported </w:t>
      </w:r>
      <w:r w:rsidR="00631E41">
        <w:rPr>
          <w:rFonts w:cs="Arial"/>
        </w:rPr>
        <w:t>impressions and experiences</w:t>
      </w:r>
      <w:r w:rsidRPr="00247DA4">
        <w:rPr>
          <w:rFonts w:cs="Arial"/>
        </w:rPr>
        <w:t>.</w:t>
      </w:r>
    </w:p>
    <w:p w14:paraId="75804249" w14:textId="166D5826" w:rsidR="00247DA4" w:rsidRPr="00A57A03" w:rsidRDefault="00247DA4" w:rsidP="008428D5">
      <w:pPr>
        <w:tabs>
          <w:tab w:val="left" w:pos="360"/>
          <w:tab w:val="left" w:pos="720"/>
          <w:tab w:val="left" w:pos="1440"/>
          <w:tab w:val="left" w:pos="2160"/>
          <w:tab w:val="left" w:pos="3600"/>
          <w:tab w:val="left" w:pos="5040"/>
          <w:tab w:val="left" w:pos="5760"/>
        </w:tabs>
        <w:spacing w:after="0"/>
        <w:ind w:left="360"/>
        <w:rPr>
          <w:rFonts w:cs="Arial"/>
        </w:rPr>
      </w:pPr>
      <w:r w:rsidRPr="00247DA4">
        <w:rPr>
          <w:rFonts w:cs="Arial"/>
        </w:rPr>
        <w:t>•</w:t>
      </w:r>
      <w:r w:rsidRPr="00247DA4">
        <w:rPr>
          <w:rFonts w:cs="Arial"/>
        </w:rPr>
        <w:tab/>
        <w:t xml:space="preserve">Outreach </w:t>
      </w:r>
      <w:r w:rsidRPr="00A57A03">
        <w:rPr>
          <w:rFonts w:cs="Arial"/>
        </w:rPr>
        <w:t xml:space="preserve">efforts at CASA and within </w:t>
      </w:r>
      <w:r w:rsidR="00FF3ACE">
        <w:rPr>
          <w:rFonts w:cs="Arial"/>
        </w:rPr>
        <w:t xml:space="preserve">the </w:t>
      </w:r>
      <w:r w:rsidRPr="00A57A03">
        <w:rPr>
          <w:rFonts w:cs="Arial"/>
        </w:rPr>
        <w:t>local Latinx/Hispanic communit</w:t>
      </w:r>
      <w:r w:rsidR="00FF3ACE">
        <w:rPr>
          <w:rFonts w:cs="Arial"/>
        </w:rPr>
        <w:t>y</w:t>
      </w:r>
      <w:r w:rsidRPr="00A57A03">
        <w:rPr>
          <w:rFonts w:cs="Arial"/>
        </w:rPr>
        <w:t>.</w:t>
      </w:r>
    </w:p>
    <w:p w14:paraId="3737AA05" w14:textId="11257A99" w:rsidR="00C071FC" w:rsidRDefault="00247DA4" w:rsidP="008428D5">
      <w:pPr>
        <w:tabs>
          <w:tab w:val="left" w:pos="720"/>
          <w:tab w:val="left" w:pos="1440"/>
          <w:tab w:val="left" w:pos="2160"/>
          <w:tab w:val="left" w:pos="3600"/>
          <w:tab w:val="left" w:pos="5040"/>
          <w:tab w:val="left" w:pos="5760"/>
        </w:tabs>
        <w:spacing w:after="0"/>
        <w:ind w:left="720" w:hanging="360"/>
        <w:rPr>
          <w:rFonts w:cs="Arial"/>
        </w:rPr>
      </w:pPr>
      <w:r w:rsidRPr="00A57A03">
        <w:rPr>
          <w:rFonts w:cs="Arial"/>
        </w:rPr>
        <w:t>•</w:t>
      </w:r>
      <w:r w:rsidRPr="00A57A03">
        <w:rPr>
          <w:rFonts w:cs="Arial"/>
        </w:rPr>
        <w:tab/>
        <w:t xml:space="preserve">Park planning, specifically efforts to enhance the park’s relevance and service </w:t>
      </w:r>
      <w:r w:rsidR="00FF3ACE">
        <w:rPr>
          <w:rFonts w:cs="Arial"/>
        </w:rPr>
        <w:t>to the</w:t>
      </w:r>
      <w:r w:rsidRPr="00A57A03">
        <w:rPr>
          <w:rFonts w:cs="Arial"/>
        </w:rPr>
        <w:t xml:space="preserve"> </w:t>
      </w:r>
      <w:r w:rsidR="00FE27F4" w:rsidRPr="00A57A03">
        <w:rPr>
          <w:rFonts w:cs="Arial"/>
        </w:rPr>
        <w:t>local Latinx/Hispanic communit</w:t>
      </w:r>
      <w:r w:rsidR="00FF3ACE">
        <w:rPr>
          <w:rFonts w:cs="Arial"/>
        </w:rPr>
        <w:t>y</w:t>
      </w:r>
      <w:r w:rsidRPr="00A57A03">
        <w:rPr>
          <w:rFonts w:cs="Arial"/>
        </w:rPr>
        <w:t>.</w:t>
      </w:r>
      <w:r w:rsidR="00C071FC">
        <w:rPr>
          <w:rFonts w:cs="Arial"/>
        </w:rPr>
        <w:t xml:space="preserve"> </w:t>
      </w:r>
    </w:p>
    <w:p w14:paraId="65DCF0E2" w14:textId="77777777" w:rsidR="00D405E8" w:rsidRPr="000D13B3" w:rsidRDefault="00D405E8" w:rsidP="008428D5">
      <w:pPr>
        <w:tabs>
          <w:tab w:val="left" w:pos="720"/>
          <w:tab w:val="left" w:pos="1440"/>
          <w:tab w:val="left" w:pos="2160"/>
          <w:tab w:val="left" w:pos="3600"/>
          <w:tab w:val="left" w:pos="5040"/>
          <w:tab w:val="left" w:pos="5760"/>
        </w:tabs>
        <w:spacing w:after="0"/>
        <w:ind w:left="720" w:hanging="360"/>
        <w:rPr>
          <w:rFonts w:cs="Arial"/>
        </w:rPr>
      </w:pPr>
    </w:p>
    <w:p w14:paraId="03DBAEF1" w14:textId="77777777"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1DD2F5A5" w14:textId="77777777" w:rsidR="00E95952" w:rsidRPr="00BE163C"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rPr>
          <w:rFonts w:cs="Arial"/>
          <w:b/>
        </w:rPr>
      </w:pPr>
      <w:r w:rsidRPr="00BE163C">
        <w:rPr>
          <w:rFonts w:cs="Arial"/>
          <w:b/>
        </w:rPr>
        <w:t xml:space="preserve">Respondent Universe:  </w:t>
      </w:r>
    </w:p>
    <w:p w14:paraId="104F25A6" w14:textId="1F721359" w:rsidR="006E54AB" w:rsidRDefault="00631E41" w:rsidP="008428D5">
      <w:pPr>
        <w:spacing w:after="0"/>
        <w:ind w:left="360"/>
        <w:rPr>
          <w:rFonts w:cs="Arial"/>
        </w:rPr>
      </w:pPr>
      <w:r w:rsidRPr="00631E41">
        <w:rPr>
          <w:rFonts w:cs="Arial"/>
        </w:rPr>
        <w:t xml:space="preserve">The respondent universe </w:t>
      </w:r>
      <w:r w:rsidR="00FE27F4">
        <w:rPr>
          <w:rFonts w:cs="Arial"/>
        </w:rPr>
        <w:t>for this study will be</w:t>
      </w:r>
      <w:r w:rsidR="0042231D">
        <w:rPr>
          <w:rFonts w:cs="Arial"/>
        </w:rPr>
        <w:t xml:space="preserve"> </w:t>
      </w:r>
      <w:r w:rsidR="00103628">
        <w:rPr>
          <w:rFonts w:cs="Arial"/>
        </w:rPr>
        <w:t>adults</w:t>
      </w:r>
      <w:r w:rsidR="000015A2" w:rsidRPr="00F70B0D">
        <w:rPr>
          <w:rFonts w:cs="Arial"/>
        </w:rPr>
        <w:t xml:space="preserve"> </w:t>
      </w:r>
      <w:r w:rsidR="00FE27F4">
        <w:rPr>
          <w:rFonts w:cs="Arial"/>
        </w:rPr>
        <w:t xml:space="preserve">(18 years old and older) </w:t>
      </w:r>
      <w:r w:rsidR="00103628">
        <w:rPr>
          <w:rFonts w:cs="Arial"/>
        </w:rPr>
        <w:t xml:space="preserve">who </w:t>
      </w:r>
      <w:r w:rsidR="007224EF">
        <w:rPr>
          <w:rFonts w:cs="Arial"/>
        </w:rPr>
        <w:t>identify</w:t>
      </w:r>
      <w:r w:rsidR="00103628">
        <w:rPr>
          <w:rFonts w:cs="Arial"/>
        </w:rPr>
        <w:t xml:space="preserve"> as</w:t>
      </w:r>
      <w:r w:rsidR="00103628" w:rsidRPr="00631E41">
        <w:rPr>
          <w:rFonts w:cs="Arial"/>
        </w:rPr>
        <w:t xml:space="preserve"> Latinx/Hispanic </w:t>
      </w:r>
      <w:r w:rsidR="006E54AB">
        <w:rPr>
          <w:rFonts w:cs="Arial"/>
        </w:rPr>
        <w:t xml:space="preserve">and </w:t>
      </w:r>
      <w:r w:rsidR="00E800DE">
        <w:rPr>
          <w:rFonts w:cs="Arial"/>
        </w:rPr>
        <w:t xml:space="preserve">reside </w:t>
      </w:r>
      <w:r w:rsidR="007224EF">
        <w:rPr>
          <w:rFonts w:cs="Arial"/>
        </w:rPr>
        <w:t>i</w:t>
      </w:r>
      <w:r w:rsidR="00E800DE">
        <w:rPr>
          <w:rFonts w:cs="Arial"/>
        </w:rPr>
        <w:t xml:space="preserve">n </w:t>
      </w:r>
      <w:r w:rsidR="002942B0">
        <w:rPr>
          <w:rFonts w:cs="Arial"/>
        </w:rPr>
        <w:t>the</w:t>
      </w:r>
      <w:r w:rsidR="00E800DE">
        <w:rPr>
          <w:rFonts w:cs="Arial"/>
        </w:rPr>
        <w:t xml:space="preserve"> St. Johns County, FL</w:t>
      </w:r>
      <w:r w:rsidR="002942B0">
        <w:rPr>
          <w:rFonts w:cs="Arial"/>
        </w:rPr>
        <w:t xml:space="preserve"> area</w:t>
      </w:r>
      <w:r w:rsidR="008A05A0">
        <w:rPr>
          <w:rFonts w:cs="Arial"/>
        </w:rPr>
        <w:t xml:space="preserve">. </w:t>
      </w:r>
      <w:r w:rsidR="006E54AB">
        <w:rPr>
          <w:rFonts w:cs="Arial"/>
        </w:rPr>
        <w:t>According to population estimates provided for 2016 from the U.S. Census, 15,516 individuals living in St. Johns County self-identified as Hispanic</w:t>
      </w:r>
      <w:r w:rsidR="00FE27F4">
        <w:rPr>
          <w:rFonts w:cs="Arial"/>
        </w:rPr>
        <w:t xml:space="preserve"> or </w:t>
      </w:r>
      <w:r w:rsidR="006E54AB">
        <w:rPr>
          <w:rFonts w:cs="Arial"/>
        </w:rPr>
        <w:t>Latino</w:t>
      </w:r>
      <w:r w:rsidR="00FE27F4">
        <w:rPr>
          <w:rFonts w:cs="Arial"/>
        </w:rPr>
        <w:t xml:space="preserve"> (6.6%)</w:t>
      </w:r>
      <w:r w:rsidR="006E54AB">
        <w:rPr>
          <w:rFonts w:cs="Arial"/>
        </w:rPr>
        <w:t xml:space="preserve">. Excluding individuals younger than 18 years old, the respondent universe is estimated to be </w:t>
      </w:r>
      <w:r w:rsidR="00946A6B">
        <w:rPr>
          <w:rFonts w:cs="Arial"/>
        </w:rPr>
        <w:t>12,118</w:t>
      </w:r>
      <w:r w:rsidR="006E54AB">
        <w:rPr>
          <w:rFonts w:cs="Arial"/>
        </w:rPr>
        <w:t xml:space="preserve"> individuals.</w:t>
      </w:r>
    </w:p>
    <w:p w14:paraId="765D12F9" w14:textId="77777777" w:rsidR="00D405E8" w:rsidRDefault="00D405E8" w:rsidP="00D405E8">
      <w:pPr>
        <w:spacing w:after="0"/>
        <w:ind w:left="360"/>
        <w:rPr>
          <w:rFonts w:cs="Arial"/>
        </w:rPr>
      </w:pPr>
    </w:p>
    <w:p w14:paraId="5CEEC091" w14:textId="77777777" w:rsidR="00E95952" w:rsidRPr="00BE163C"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rPr>
          <w:rFonts w:cs="Arial"/>
          <w:b/>
        </w:rPr>
      </w:pPr>
      <w:r w:rsidRPr="00BE163C">
        <w:rPr>
          <w:rFonts w:cs="Arial"/>
          <w:b/>
        </w:rPr>
        <w:t xml:space="preserve">Sampling Plan / Procedures:  </w:t>
      </w:r>
    </w:p>
    <w:p w14:paraId="45B12839" w14:textId="6449665D" w:rsidR="005F7642" w:rsidRDefault="0075406E" w:rsidP="008428D5">
      <w:pPr>
        <w:pStyle w:val="ListParagraph"/>
        <w:tabs>
          <w:tab w:val="left" w:pos="360"/>
          <w:tab w:val="left" w:pos="540"/>
          <w:tab w:val="left" w:pos="1440"/>
          <w:tab w:val="left" w:pos="2160"/>
          <w:tab w:val="left" w:pos="3600"/>
          <w:tab w:val="left" w:pos="5040"/>
          <w:tab w:val="left" w:pos="5760"/>
        </w:tabs>
        <w:spacing w:after="0"/>
        <w:ind w:left="360"/>
        <w:contextualSpacing w:val="0"/>
        <w:rPr>
          <w:rFonts w:cs="Arial"/>
        </w:rPr>
      </w:pPr>
      <w:r>
        <w:rPr>
          <w:rFonts w:cs="Arial"/>
        </w:rPr>
        <w:t xml:space="preserve">In order to </w:t>
      </w:r>
      <w:r w:rsidR="003544AE" w:rsidRPr="00A57A03">
        <w:rPr>
          <w:rFonts w:cs="Arial"/>
        </w:rPr>
        <w:t xml:space="preserve">thoroughly explore the perspectives of </w:t>
      </w:r>
      <w:r>
        <w:rPr>
          <w:rFonts w:cs="Arial"/>
        </w:rPr>
        <w:t>the</w:t>
      </w:r>
      <w:r w:rsidR="002942B0" w:rsidRPr="00A57A03">
        <w:rPr>
          <w:rFonts w:cs="Arial"/>
        </w:rPr>
        <w:t xml:space="preserve"> </w:t>
      </w:r>
      <w:r w:rsidR="006A0C4F" w:rsidRPr="00A57A03">
        <w:rPr>
          <w:rFonts w:cs="Arial"/>
        </w:rPr>
        <w:t>Latinx/Hispanic</w:t>
      </w:r>
      <w:r w:rsidR="002942B0" w:rsidRPr="00A57A03">
        <w:rPr>
          <w:rFonts w:cs="Arial"/>
        </w:rPr>
        <w:t xml:space="preserve"> </w:t>
      </w:r>
      <w:r w:rsidR="003544AE" w:rsidRPr="00A57A03">
        <w:rPr>
          <w:rFonts w:cs="Arial"/>
        </w:rPr>
        <w:t>communit</w:t>
      </w:r>
      <w:r w:rsidR="00FF3ACE">
        <w:rPr>
          <w:rFonts w:cs="Arial"/>
        </w:rPr>
        <w:t>y</w:t>
      </w:r>
      <w:r w:rsidR="002942B0" w:rsidRPr="00A57A03">
        <w:rPr>
          <w:rFonts w:cs="Arial"/>
        </w:rPr>
        <w:t xml:space="preserve"> near CASA</w:t>
      </w:r>
      <w:r>
        <w:rPr>
          <w:rFonts w:cs="Arial"/>
        </w:rPr>
        <w:t>,</w:t>
      </w:r>
      <w:r w:rsidR="003544AE" w:rsidRPr="00A57A03">
        <w:rPr>
          <w:rFonts w:cs="Arial"/>
        </w:rPr>
        <w:t xml:space="preserve"> f</w:t>
      </w:r>
      <w:r w:rsidR="006E54AB" w:rsidRPr="00A57A03">
        <w:rPr>
          <w:rFonts w:cs="Arial"/>
        </w:rPr>
        <w:t>ocus group p</w:t>
      </w:r>
      <w:r w:rsidR="00C842B7" w:rsidRPr="00A57A03">
        <w:rPr>
          <w:rFonts w:cs="Arial"/>
        </w:rPr>
        <w:t xml:space="preserve">articipants will be </w:t>
      </w:r>
      <w:r w:rsidR="0064712C">
        <w:rPr>
          <w:rFonts w:cs="Arial"/>
        </w:rPr>
        <w:t xml:space="preserve">recruited </w:t>
      </w:r>
      <w:r w:rsidR="005058F7">
        <w:rPr>
          <w:rFonts w:cs="Arial"/>
        </w:rPr>
        <w:t xml:space="preserve">using </w:t>
      </w:r>
      <w:r w:rsidR="002942B0">
        <w:rPr>
          <w:rFonts w:cs="Arial"/>
        </w:rPr>
        <w:t>flyer</w:t>
      </w:r>
      <w:r w:rsidR="00613DEC">
        <w:rPr>
          <w:rFonts w:cs="Arial"/>
        </w:rPr>
        <w:t>s</w:t>
      </w:r>
      <w:r w:rsidR="007A4E1D">
        <w:rPr>
          <w:rFonts w:cs="Arial"/>
        </w:rPr>
        <w:t xml:space="preserve"> and snowball</w:t>
      </w:r>
      <w:r w:rsidR="00613DEC">
        <w:rPr>
          <w:rFonts w:cs="Arial"/>
        </w:rPr>
        <w:t>ing techniques</w:t>
      </w:r>
      <w:r w:rsidR="00800934">
        <w:rPr>
          <w:rFonts w:cs="Arial"/>
        </w:rPr>
        <w:t>.</w:t>
      </w:r>
      <w:r w:rsidR="00613DEC">
        <w:rPr>
          <w:rFonts w:cs="Arial"/>
        </w:rPr>
        <w:t xml:space="preserve"> </w:t>
      </w:r>
      <w:r w:rsidR="002709FA">
        <w:rPr>
          <w:rFonts w:cs="Arial"/>
        </w:rPr>
        <w:t xml:space="preserve">This method was determined through input from Latinx/Hispanic community leaders identified by CASA and is supported by </w:t>
      </w:r>
      <w:r w:rsidR="0061180A">
        <w:rPr>
          <w:rFonts w:cs="Arial"/>
        </w:rPr>
        <w:t>p</w:t>
      </w:r>
      <w:r w:rsidR="002709FA">
        <w:rPr>
          <w:rFonts w:cs="Arial"/>
        </w:rPr>
        <w:t>revious studies</w:t>
      </w:r>
      <w:r w:rsidR="000524E6">
        <w:rPr>
          <w:rFonts w:cs="Arial"/>
        </w:rPr>
        <w:t xml:space="preserve"> </w:t>
      </w:r>
      <w:r w:rsidR="0061180A">
        <w:rPr>
          <w:rFonts w:cs="Arial"/>
        </w:rPr>
        <w:t xml:space="preserve">that </w:t>
      </w:r>
      <w:r w:rsidR="002709FA">
        <w:rPr>
          <w:rFonts w:cs="Arial"/>
        </w:rPr>
        <w:t xml:space="preserve">used a combination of flyer and snowball recruitment methods to recruit similar numbers of participants from Hispanic communities near Saguaro National Park (Le et al. 2013), and African American communities near Congaree National Park (Le et al. 2012). </w:t>
      </w:r>
      <w:r w:rsidR="007D323B">
        <w:rPr>
          <w:rFonts w:cs="Arial"/>
        </w:rPr>
        <w:t>RSG will use this combined method to recruit participants for up to four focus groups</w:t>
      </w:r>
      <w:r w:rsidR="0080234B">
        <w:rPr>
          <w:rFonts w:cs="Arial"/>
        </w:rPr>
        <w:t>,</w:t>
      </w:r>
      <w:r w:rsidR="007D323B">
        <w:rPr>
          <w:rFonts w:cs="Arial"/>
        </w:rPr>
        <w:t xml:space="preserve"> with no more than 10 participants per focus group, </w:t>
      </w:r>
      <w:r w:rsidR="0080234B">
        <w:rPr>
          <w:rFonts w:cs="Arial"/>
        </w:rPr>
        <w:t>resulting in</w:t>
      </w:r>
      <w:r w:rsidR="007D323B">
        <w:rPr>
          <w:rFonts w:cs="Arial"/>
        </w:rPr>
        <w:t xml:space="preserve"> 40 maximum participants. </w:t>
      </w:r>
      <w:r w:rsidR="000F3C6F">
        <w:rPr>
          <w:rFonts w:cs="Arial"/>
        </w:rPr>
        <w:t>The flyer recruitment method is</w:t>
      </w:r>
      <w:r w:rsidR="007D323B">
        <w:rPr>
          <w:rFonts w:cs="Arial"/>
        </w:rPr>
        <w:t xml:space="preserve"> anticipated to recruit </w:t>
      </w:r>
      <w:r w:rsidR="0098041D">
        <w:rPr>
          <w:rFonts w:cs="Arial"/>
        </w:rPr>
        <w:t>28 (</w:t>
      </w:r>
      <w:r w:rsidR="007D323B">
        <w:rPr>
          <w:rFonts w:cs="Arial"/>
        </w:rPr>
        <w:t>70%</w:t>
      </w:r>
      <w:r w:rsidR="0098041D">
        <w:rPr>
          <w:rFonts w:cs="Arial"/>
        </w:rPr>
        <w:t>)</w:t>
      </w:r>
      <w:r w:rsidR="007D323B">
        <w:rPr>
          <w:rFonts w:cs="Arial"/>
        </w:rPr>
        <w:t xml:space="preserve"> </w:t>
      </w:r>
      <w:r w:rsidR="0098041D">
        <w:rPr>
          <w:rFonts w:cs="Arial"/>
        </w:rPr>
        <w:t>participants while snowball</w:t>
      </w:r>
      <w:r w:rsidR="000F3C6F">
        <w:rPr>
          <w:rFonts w:cs="Arial"/>
        </w:rPr>
        <w:t xml:space="preserve"> recruitment</w:t>
      </w:r>
      <w:r w:rsidR="0098041D">
        <w:rPr>
          <w:rFonts w:cs="Arial"/>
        </w:rPr>
        <w:t xml:space="preserve"> </w:t>
      </w:r>
      <w:r w:rsidR="0080234B">
        <w:rPr>
          <w:rFonts w:cs="Arial"/>
        </w:rPr>
        <w:t>is anticipated to</w:t>
      </w:r>
      <w:r w:rsidR="0098041D">
        <w:rPr>
          <w:rFonts w:cs="Arial"/>
        </w:rPr>
        <w:t xml:space="preserve"> recruit the remaining 12 (30%)</w:t>
      </w:r>
      <w:r w:rsidR="007D323B" w:rsidRPr="007D323B">
        <w:rPr>
          <w:rFonts w:cs="Arial"/>
        </w:rPr>
        <w:t xml:space="preserve"> </w:t>
      </w:r>
      <w:r w:rsidR="0098041D">
        <w:rPr>
          <w:rFonts w:cs="Arial"/>
        </w:rPr>
        <w:t>participants</w:t>
      </w:r>
      <w:r w:rsidR="005F7642">
        <w:rPr>
          <w:rFonts w:cs="Arial"/>
        </w:rPr>
        <w:t xml:space="preserve">, based on the </w:t>
      </w:r>
      <w:r w:rsidR="00DA5FFA">
        <w:rPr>
          <w:rFonts w:cs="Arial"/>
        </w:rPr>
        <w:t xml:space="preserve">recruitment ratios presented in </w:t>
      </w:r>
      <w:r w:rsidR="005F7642">
        <w:rPr>
          <w:rFonts w:cs="Arial"/>
        </w:rPr>
        <w:t xml:space="preserve">previous studies </w:t>
      </w:r>
      <w:r w:rsidR="007D323B" w:rsidRPr="0098041D">
        <w:rPr>
          <w:rFonts w:cs="Arial"/>
        </w:rPr>
        <w:t>(Gilliss et al. 2001, Dhanani 2002)</w:t>
      </w:r>
      <w:r w:rsidR="0098041D">
        <w:rPr>
          <w:rFonts w:cs="Arial"/>
        </w:rPr>
        <w:t>.</w:t>
      </w:r>
      <w:r w:rsidR="00E77DC1">
        <w:rPr>
          <w:rFonts w:cs="Arial"/>
        </w:rPr>
        <w:t xml:space="preserve"> </w:t>
      </w:r>
      <w:r w:rsidR="00906125">
        <w:rPr>
          <w:rFonts w:cs="Arial"/>
        </w:rPr>
        <w:t xml:space="preserve">This ratio is a guide for estimating response and will not be used as </w:t>
      </w:r>
      <w:r w:rsidR="009A7E2E">
        <w:rPr>
          <w:rFonts w:cs="Arial"/>
        </w:rPr>
        <w:t>a criterion</w:t>
      </w:r>
      <w:r w:rsidR="00906125">
        <w:rPr>
          <w:rFonts w:cs="Arial"/>
        </w:rPr>
        <w:t xml:space="preserve"> to limit participation. </w:t>
      </w:r>
      <w:r w:rsidR="00866A71">
        <w:rPr>
          <w:rFonts w:cs="Arial"/>
        </w:rPr>
        <w:t xml:space="preserve">In order to achieve these recruitment targets, flyer-based recruitment will </w:t>
      </w:r>
      <w:r w:rsidR="00A21595">
        <w:rPr>
          <w:rFonts w:cs="Arial"/>
        </w:rPr>
        <w:t>require</w:t>
      </w:r>
      <w:r w:rsidR="00866A71">
        <w:rPr>
          <w:rFonts w:cs="Arial"/>
        </w:rPr>
        <w:t xml:space="preserve"> </w:t>
      </w:r>
      <w:r w:rsidR="00AB1E7E">
        <w:rPr>
          <w:rFonts w:cs="Arial"/>
        </w:rPr>
        <w:t xml:space="preserve">an estimated </w:t>
      </w:r>
      <w:r w:rsidR="00866A71">
        <w:rPr>
          <w:rFonts w:cs="Arial"/>
        </w:rPr>
        <w:t xml:space="preserve">60 responses while snowball recruitment will </w:t>
      </w:r>
      <w:r w:rsidR="00A21595">
        <w:rPr>
          <w:rFonts w:cs="Arial"/>
        </w:rPr>
        <w:t>require</w:t>
      </w:r>
      <w:r w:rsidR="00866A71">
        <w:rPr>
          <w:rFonts w:cs="Arial"/>
        </w:rPr>
        <w:t xml:space="preserve"> </w:t>
      </w:r>
      <w:r w:rsidR="00AB1E7E">
        <w:rPr>
          <w:rFonts w:cs="Arial"/>
        </w:rPr>
        <w:t xml:space="preserve">an estimated </w:t>
      </w:r>
      <w:r w:rsidR="00866A71">
        <w:rPr>
          <w:rFonts w:cs="Arial"/>
        </w:rPr>
        <w:t xml:space="preserve">22 responses, according to the participation rates presented in Gilliss et al. (2001). </w:t>
      </w:r>
      <w:r w:rsidR="005F7642">
        <w:rPr>
          <w:rFonts w:cs="Arial"/>
        </w:rPr>
        <w:t>The</w:t>
      </w:r>
      <w:r w:rsidR="00E77DC1">
        <w:rPr>
          <w:rFonts w:cs="Arial"/>
        </w:rPr>
        <w:t xml:space="preserve"> information presented in Table</w:t>
      </w:r>
      <w:r w:rsidR="00392BD6">
        <w:rPr>
          <w:rFonts w:cs="Arial"/>
        </w:rPr>
        <w:t>s</w:t>
      </w:r>
      <w:r w:rsidR="00E77DC1">
        <w:rPr>
          <w:rFonts w:cs="Arial"/>
        </w:rPr>
        <w:t xml:space="preserve"> 1 </w:t>
      </w:r>
      <w:r w:rsidR="00392BD6">
        <w:rPr>
          <w:rFonts w:cs="Arial"/>
        </w:rPr>
        <w:t xml:space="preserve">and 2 </w:t>
      </w:r>
      <w:r w:rsidR="00DA5FFA">
        <w:rPr>
          <w:rFonts w:cs="Arial"/>
        </w:rPr>
        <w:t xml:space="preserve">outlines how </w:t>
      </w:r>
      <w:r w:rsidR="005F7642">
        <w:rPr>
          <w:rFonts w:cs="Arial"/>
        </w:rPr>
        <w:t xml:space="preserve">these </w:t>
      </w:r>
      <w:r w:rsidR="00C46632">
        <w:rPr>
          <w:rFonts w:cs="Arial"/>
        </w:rPr>
        <w:t xml:space="preserve">participation and response </w:t>
      </w:r>
      <w:r w:rsidR="005F7642">
        <w:rPr>
          <w:rFonts w:cs="Arial"/>
        </w:rPr>
        <w:t>targets will be achieved using the</w:t>
      </w:r>
      <w:r w:rsidR="00E77DC1">
        <w:rPr>
          <w:rFonts w:cs="Arial"/>
        </w:rPr>
        <w:t xml:space="preserve"> flyer and snowball recruitment methods </w:t>
      </w:r>
      <w:r w:rsidR="00DA5FFA">
        <w:rPr>
          <w:rFonts w:cs="Arial"/>
        </w:rPr>
        <w:t xml:space="preserve">described </w:t>
      </w:r>
      <w:r w:rsidR="00E77DC1">
        <w:rPr>
          <w:rFonts w:cs="Arial"/>
        </w:rPr>
        <w:t>below</w:t>
      </w:r>
      <w:r w:rsidR="005F7642">
        <w:rPr>
          <w:rFonts w:cs="Arial"/>
        </w:rPr>
        <w:t>.</w:t>
      </w:r>
      <w:r w:rsidR="00537DF5">
        <w:rPr>
          <w:rFonts w:cs="Arial"/>
        </w:rPr>
        <w:t xml:space="preserve"> </w:t>
      </w:r>
    </w:p>
    <w:p w14:paraId="2B78D9B1" w14:textId="77777777" w:rsidR="005F7642" w:rsidRDefault="005F7642" w:rsidP="007D323B">
      <w:pPr>
        <w:pStyle w:val="ListParagraph"/>
        <w:tabs>
          <w:tab w:val="left" w:pos="360"/>
          <w:tab w:val="left" w:pos="540"/>
          <w:tab w:val="left" w:pos="1440"/>
          <w:tab w:val="left" w:pos="2160"/>
          <w:tab w:val="left" w:pos="3600"/>
          <w:tab w:val="left" w:pos="5040"/>
          <w:tab w:val="left" w:pos="5760"/>
        </w:tabs>
        <w:spacing w:after="0" w:line="360" w:lineRule="auto"/>
        <w:ind w:left="360"/>
        <w:contextualSpacing w:val="0"/>
        <w:rPr>
          <w:rFonts w:cs="Arial"/>
        </w:rPr>
      </w:pPr>
    </w:p>
    <w:p w14:paraId="1450CAFA" w14:textId="754F8584" w:rsidR="002709FA" w:rsidRPr="003C67E8" w:rsidRDefault="005F7642" w:rsidP="007D323B">
      <w:pPr>
        <w:pStyle w:val="ListParagraph"/>
        <w:tabs>
          <w:tab w:val="left" w:pos="360"/>
          <w:tab w:val="left" w:pos="540"/>
          <w:tab w:val="left" w:pos="1440"/>
          <w:tab w:val="left" w:pos="2160"/>
          <w:tab w:val="left" w:pos="3600"/>
          <w:tab w:val="left" w:pos="5040"/>
          <w:tab w:val="left" w:pos="5760"/>
        </w:tabs>
        <w:spacing w:after="0" w:line="360" w:lineRule="auto"/>
        <w:ind w:left="360"/>
        <w:contextualSpacing w:val="0"/>
        <w:rPr>
          <w:rFonts w:cs="Arial"/>
          <w:b/>
        </w:rPr>
      </w:pPr>
      <w:r w:rsidRPr="003C67E8">
        <w:rPr>
          <w:rFonts w:cs="Arial"/>
          <w:b/>
        </w:rPr>
        <w:t xml:space="preserve">Table 1: Summary of </w:t>
      </w:r>
      <w:r w:rsidR="00392BD6" w:rsidRPr="003C67E8">
        <w:rPr>
          <w:rFonts w:cs="Arial"/>
          <w:b/>
        </w:rPr>
        <w:t xml:space="preserve">flyer </w:t>
      </w:r>
      <w:r w:rsidRPr="003C67E8">
        <w:rPr>
          <w:rFonts w:cs="Arial"/>
          <w:b/>
        </w:rPr>
        <w:t xml:space="preserve">recruitment efforts </w:t>
      </w:r>
    </w:p>
    <w:tbl>
      <w:tblPr>
        <w:tblW w:w="4615" w:type="pct"/>
        <w:tblInd w:w="652" w:type="dxa"/>
        <w:tblBorders>
          <w:top w:val="single" w:sz="6" w:space="0" w:color="76923C" w:themeColor="accent3" w:themeShade="BF"/>
          <w:bottom w:val="single" w:sz="4" w:space="0" w:color="auto"/>
          <w:insideH w:val="single" w:sz="4" w:space="0" w:color="auto"/>
        </w:tblBorders>
        <w:shd w:val="clear" w:color="auto" w:fill="FFFFFF"/>
        <w:tblCellMar>
          <w:left w:w="0" w:type="dxa"/>
          <w:right w:w="0" w:type="dxa"/>
        </w:tblCellMar>
        <w:tblLook w:val="04A0" w:firstRow="1" w:lastRow="0" w:firstColumn="1" w:lastColumn="0" w:noHBand="0" w:noVBand="1"/>
        <w:tblDescription w:val="table that charts list of ICs"/>
      </w:tblPr>
      <w:tblGrid>
        <w:gridCol w:w="2054"/>
        <w:gridCol w:w="1817"/>
        <w:gridCol w:w="1808"/>
        <w:gridCol w:w="1175"/>
        <w:gridCol w:w="3170"/>
      </w:tblGrid>
      <w:tr w:rsidR="00F359A5" w:rsidRPr="00EE54F6" w14:paraId="7E43AFA7" w14:textId="5AD4A14B" w:rsidTr="00C40ACD">
        <w:trPr>
          <w:trHeight w:val="375"/>
        </w:trPr>
        <w:tc>
          <w:tcPr>
            <w:tcW w:w="1024" w:type="pct"/>
            <w:shd w:val="clear" w:color="auto" w:fill="C2D69B" w:themeFill="accent3" w:themeFillTint="99"/>
            <w:tcMar>
              <w:top w:w="60" w:type="dxa"/>
              <w:left w:w="60" w:type="dxa"/>
              <w:bottom w:w="60" w:type="dxa"/>
              <w:right w:w="60" w:type="dxa"/>
            </w:tcMar>
            <w:hideMark/>
          </w:tcPr>
          <w:p w14:paraId="12EB30C5" w14:textId="41A9EE9D" w:rsidR="00F359A5" w:rsidRPr="00424096" w:rsidRDefault="00F359A5" w:rsidP="00CE58BA">
            <w:pPr>
              <w:pStyle w:val="NoSpacing"/>
              <w:jc w:val="center"/>
              <w:rPr>
                <w:rFonts w:asciiTheme="minorHAnsi" w:hAnsiTheme="minorHAnsi" w:cstheme="minorHAnsi"/>
                <w:b/>
                <w:sz w:val="20"/>
                <w:szCs w:val="18"/>
              </w:rPr>
            </w:pPr>
            <w:r w:rsidRPr="00424096">
              <w:rPr>
                <w:rFonts w:asciiTheme="minorHAnsi" w:hAnsiTheme="minorHAnsi" w:cstheme="minorHAnsi"/>
                <w:b/>
                <w:sz w:val="20"/>
                <w:szCs w:val="18"/>
              </w:rPr>
              <w:t>Recruitment method</w:t>
            </w:r>
          </w:p>
        </w:tc>
        <w:tc>
          <w:tcPr>
            <w:tcW w:w="906" w:type="pct"/>
            <w:shd w:val="clear" w:color="auto" w:fill="C2D69B" w:themeFill="accent3" w:themeFillTint="99"/>
            <w:tcMar>
              <w:top w:w="60" w:type="dxa"/>
              <w:left w:w="60" w:type="dxa"/>
              <w:bottom w:w="60" w:type="dxa"/>
              <w:right w:w="60" w:type="dxa"/>
            </w:tcMar>
            <w:hideMark/>
          </w:tcPr>
          <w:p w14:paraId="63BAC30A" w14:textId="5AB1EA61" w:rsidR="00F359A5" w:rsidRPr="00424096" w:rsidRDefault="00F359A5" w:rsidP="00CE58BA">
            <w:pPr>
              <w:pStyle w:val="NoSpacing"/>
              <w:jc w:val="center"/>
              <w:rPr>
                <w:rFonts w:asciiTheme="minorHAnsi" w:hAnsiTheme="minorHAnsi" w:cstheme="minorHAnsi"/>
                <w:b/>
                <w:sz w:val="20"/>
                <w:szCs w:val="18"/>
              </w:rPr>
            </w:pPr>
            <w:r w:rsidRPr="00424096">
              <w:rPr>
                <w:rFonts w:asciiTheme="minorHAnsi" w:hAnsiTheme="minorHAnsi" w:cstheme="minorHAnsi"/>
                <w:b/>
                <w:sz w:val="20"/>
                <w:szCs w:val="18"/>
              </w:rPr>
              <w:t>Partner organizations</w:t>
            </w:r>
          </w:p>
        </w:tc>
        <w:tc>
          <w:tcPr>
            <w:tcW w:w="902" w:type="pct"/>
            <w:shd w:val="clear" w:color="auto" w:fill="C2D69B" w:themeFill="accent3" w:themeFillTint="99"/>
          </w:tcPr>
          <w:p w14:paraId="6D64D72C" w14:textId="0518B0F6" w:rsidR="00F359A5" w:rsidRPr="00424096" w:rsidRDefault="00F359A5" w:rsidP="00CE58BA">
            <w:pPr>
              <w:pStyle w:val="NoSpacing"/>
              <w:jc w:val="center"/>
              <w:rPr>
                <w:rFonts w:asciiTheme="minorHAnsi" w:hAnsiTheme="minorHAnsi" w:cstheme="minorHAnsi"/>
                <w:b/>
                <w:sz w:val="20"/>
                <w:szCs w:val="18"/>
              </w:rPr>
            </w:pPr>
            <w:r w:rsidRPr="00424096">
              <w:rPr>
                <w:rFonts w:asciiTheme="minorHAnsi" w:hAnsiTheme="minorHAnsi" w:cstheme="minorHAnsi"/>
                <w:b/>
                <w:sz w:val="20"/>
                <w:szCs w:val="18"/>
              </w:rPr>
              <w:t>Reach of organizations</w:t>
            </w:r>
          </w:p>
        </w:tc>
        <w:tc>
          <w:tcPr>
            <w:tcW w:w="586" w:type="pct"/>
            <w:shd w:val="clear" w:color="auto" w:fill="C2D69B" w:themeFill="accent3" w:themeFillTint="99"/>
            <w:tcMar>
              <w:top w:w="60" w:type="dxa"/>
              <w:left w:w="60" w:type="dxa"/>
              <w:bottom w:w="60" w:type="dxa"/>
              <w:right w:w="60" w:type="dxa"/>
            </w:tcMar>
            <w:hideMark/>
          </w:tcPr>
          <w:p w14:paraId="186538E0" w14:textId="16A0C053" w:rsidR="00F359A5" w:rsidRPr="00424096" w:rsidRDefault="00F359A5" w:rsidP="00CE58BA">
            <w:pPr>
              <w:pStyle w:val="NoSpacing"/>
              <w:jc w:val="center"/>
              <w:rPr>
                <w:rFonts w:asciiTheme="minorHAnsi" w:hAnsiTheme="minorHAnsi" w:cstheme="minorHAnsi"/>
                <w:b/>
                <w:sz w:val="20"/>
                <w:szCs w:val="18"/>
              </w:rPr>
            </w:pPr>
            <w:r w:rsidRPr="00424096">
              <w:rPr>
                <w:rFonts w:asciiTheme="minorHAnsi" w:hAnsiTheme="minorHAnsi" w:cstheme="minorHAnsi"/>
                <w:b/>
                <w:sz w:val="20"/>
                <w:szCs w:val="18"/>
              </w:rPr>
              <w:t>Responses (0.</w:t>
            </w:r>
            <w:r w:rsidR="003864D8">
              <w:rPr>
                <w:rFonts w:asciiTheme="minorHAnsi" w:hAnsiTheme="minorHAnsi" w:cstheme="minorHAnsi"/>
                <w:b/>
                <w:sz w:val="20"/>
                <w:szCs w:val="18"/>
              </w:rPr>
              <w:t>1</w:t>
            </w:r>
            <w:r w:rsidRPr="00424096">
              <w:rPr>
                <w:rFonts w:asciiTheme="minorHAnsi" w:hAnsiTheme="minorHAnsi" w:cstheme="minorHAnsi"/>
                <w:b/>
                <w:sz w:val="20"/>
                <w:szCs w:val="18"/>
              </w:rPr>
              <w:t>%*)</w:t>
            </w:r>
          </w:p>
        </w:tc>
        <w:tc>
          <w:tcPr>
            <w:tcW w:w="1581" w:type="pct"/>
            <w:tcBorders>
              <w:bottom w:val="single" w:sz="4" w:space="0" w:color="auto"/>
            </w:tcBorders>
            <w:shd w:val="clear" w:color="auto" w:fill="C2D69B" w:themeFill="accent3" w:themeFillTint="99"/>
          </w:tcPr>
          <w:p w14:paraId="1A8FBB43" w14:textId="0879CE0F" w:rsidR="00F359A5" w:rsidRPr="00424096" w:rsidDel="00392BD6" w:rsidRDefault="00F359A5" w:rsidP="00CE58BA">
            <w:pPr>
              <w:pStyle w:val="NoSpacing"/>
              <w:jc w:val="center"/>
              <w:rPr>
                <w:rFonts w:asciiTheme="minorHAnsi" w:hAnsiTheme="minorHAnsi" w:cstheme="minorHAnsi"/>
                <w:b/>
                <w:sz w:val="20"/>
                <w:szCs w:val="18"/>
              </w:rPr>
            </w:pPr>
            <w:r w:rsidRPr="00424096">
              <w:rPr>
                <w:rFonts w:asciiTheme="minorHAnsi" w:hAnsiTheme="minorHAnsi" w:cstheme="minorHAnsi"/>
                <w:b/>
                <w:sz w:val="20"/>
                <w:szCs w:val="18"/>
              </w:rPr>
              <w:t>Total participation (46%**)</w:t>
            </w:r>
          </w:p>
        </w:tc>
      </w:tr>
      <w:tr w:rsidR="00F359A5" w:rsidRPr="00EE54F6" w14:paraId="5EE02C8B" w14:textId="703DCAD8" w:rsidTr="008C38FB">
        <w:trPr>
          <w:trHeight w:val="432"/>
        </w:trPr>
        <w:tc>
          <w:tcPr>
            <w:tcW w:w="1024" w:type="pct"/>
            <w:tcBorders>
              <w:bottom w:val="single" w:sz="4" w:space="0" w:color="auto"/>
            </w:tcBorders>
            <w:shd w:val="clear" w:color="auto" w:fill="808080" w:themeFill="background1" w:themeFillShade="80"/>
            <w:tcMar>
              <w:top w:w="60" w:type="dxa"/>
              <w:left w:w="60" w:type="dxa"/>
              <w:bottom w:w="60" w:type="dxa"/>
              <w:right w:w="60" w:type="dxa"/>
            </w:tcMar>
            <w:vAlign w:val="center"/>
            <w:hideMark/>
          </w:tcPr>
          <w:p w14:paraId="05B6A869" w14:textId="2C1B3A01" w:rsidR="00F359A5" w:rsidRPr="00424096" w:rsidRDefault="00F359A5" w:rsidP="00392BD6">
            <w:pPr>
              <w:pStyle w:val="NoSpacing"/>
              <w:jc w:val="center"/>
              <w:rPr>
                <w:rFonts w:asciiTheme="minorHAnsi" w:hAnsiTheme="minorHAnsi" w:cstheme="minorHAnsi"/>
                <w:b/>
                <w:sz w:val="20"/>
                <w:szCs w:val="18"/>
              </w:rPr>
            </w:pPr>
            <w:r w:rsidRPr="00424096">
              <w:rPr>
                <w:rFonts w:asciiTheme="minorHAnsi" w:hAnsiTheme="minorHAnsi" w:cstheme="minorHAnsi"/>
                <w:b/>
                <w:color w:val="FFFFFF" w:themeColor="background1"/>
                <w:sz w:val="20"/>
                <w:szCs w:val="18"/>
              </w:rPr>
              <w:t>Flyer</w:t>
            </w:r>
          </w:p>
        </w:tc>
        <w:tc>
          <w:tcPr>
            <w:tcW w:w="906" w:type="pct"/>
            <w:tcBorders>
              <w:bottom w:val="single" w:sz="4" w:space="0" w:color="auto"/>
            </w:tcBorders>
            <w:shd w:val="clear" w:color="auto" w:fill="FFFFFF"/>
            <w:tcMar>
              <w:top w:w="60" w:type="dxa"/>
              <w:left w:w="60" w:type="dxa"/>
              <w:bottom w:w="60" w:type="dxa"/>
              <w:right w:w="60" w:type="dxa"/>
            </w:tcMar>
            <w:vAlign w:val="center"/>
          </w:tcPr>
          <w:p w14:paraId="4B6778AB" w14:textId="4B9D45F5" w:rsidR="00F359A5" w:rsidRPr="00424096" w:rsidRDefault="00F359A5" w:rsidP="00392BD6">
            <w:pPr>
              <w:pStyle w:val="NoSpacing"/>
              <w:jc w:val="center"/>
              <w:rPr>
                <w:rFonts w:asciiTheme="minorHAnsi" w:hAnsiTheme="minorHAnsi" w:cstheme="minorHAnsi"/>
                <w:sz w:val="20"/>
                <w:szCs w:val="18"/>
              </w:rPr>
            </w:pPr>
            <w:r w:rsidRPr="00424096">
              <w:rPr>
                <w:rFonts w:asciiTheme="minorHAnsi" w:hAnsiTheme="minorHAnsi" w:cstheme="minorHAnsi"/>
                <w:sz w:val="20"/>
                <w:szCs w:val="18"/>
              </w:rPr>
              <w:t>40</w:t>
            </w:r>
          </w:p>
        </w:tc>
        <w:tc>
          <w:tcPr>
            <w:tcW w:w="902" w:type="pct"/>
            <w:shd w:val="clear" w:color="auto" w:fill="FFFFFF"/>
            <w:vAlign w:val="center"/>
          </w:tcPr>
          <w:p w14:paraId="5B8D1E9F" w14:textId="5C7F26FA" w:rsidR="00F359A5" w:rsidRPr="00424096" w:rsidRDefault="00F359A5" w:rsidP="00392BD6">
            <w:pPr>
              <w:pStyle w:val="NoSpacing"/>
              <w:jc w:val="center"/>
              <w:rPr>
                <w:rFonts w:asciiTheme="minorHAnsi" w:hAnsiTheme="minorHAnsi" w:cstheme="minorHAnsi"/>
                <w:sz w:val="20"/>
                <w:szCs w:val="18"/>
              </w:rPr>
            </w:pPr>
            <w:r w:rsidRPr="00424096">
              <w:rPr>
                <w:rFonts w:asciiTheme="minorHAnsi" w:hAnsiTheme="minorHAnsi" w:cstheme="minorHAnsi"/>
                <w:sz w:val="20"/>
                <w:szCs w:val="18"/>
              </w:rPr>
              <w:t>64,080</w:t>
            </w:r>
          </w:p>
        </w:tc>
        <w:tc>
          <w:tcPr>
            <w:tcW w:w="586" w:type="pct"/>
            <w:shd w:val="clear" w:color="auto" w:fill="FFFFFF"/>
            <w:tcMar>
              <w:top w:w="60" w:type="dxa"/>
              <w:left w:w="60" w:type="dxa"/>
              <w:bottom w:w="60" w:type="dxa"/>
              <w:right w:w="60" w:type="dxa"/>
            </w:tcMar>
            <w:vAlign w:val="center"/>
          </w:tcPr>
          <w:p w14:paraId="4FDCA62F" w14:textId="106F4A4B" w:rsidR="00F359A5" w:rsidRPr="00424096" w:rsidRDefault="003864D8" w:rsidP="00392BD6">
            <w:pPr>
              <w:pStyle w:val="NoSpacing"/>
              <w:jc w:val="center"/>
              <w:rPr>
                <w:rFonts w:asciiTheme="minorHAnsi" w:hAnsiTheme="minorHAnsi" w:cstheme="minorHAnsi"/>
                <w:sz w:val="20"/>
                <w:szCs w:val="18"/>
              </w:rPr>
            </w:pPr>
            <w:r>
              <w:rPr>
                <w:rFonts w:asciiTheme="minorHAnsi" w:hAnsiTheme="minorHAnsi" w:cstheme="minorHAnsi"/>
                <w:sz w:val="20"/>
                <w:szCs w:val="18"/>
              </w:rPr>
              <w:t>64</w:t>
            </w:r>
          </w:p>
        </w:tc>
        <w:tc>
          <w:tcPr>
            <w:tcW w:w="1581" w:type="pct"/>
            <w:tcBorders>
              <w:top w:val="single" w:sz="4" w:space="0" w:color="auto"/>
              <w:bottom w:val="single" w:sz="4" w:space="0" w:color="auto"/>
              <w:right w:val="nil"/>
            </w:tcBorders>
            <w:shd w:val="clear" w:color="auto" w:fill="FFFFFF"/>
            <w:vAlign w:val="center"/>
          </w:tcPr>
          <w:p w14:paraId="529BBA9C" w14:textId="15F1D5CF" w:rsidR="00F359A5" w:rsidRPr="00424096" w:rsidRDefault="003864D8" w:rsidP="00392BD6">
            <w:pPr>
              <w:pStyle w:val="NoSpacing"/>
              <w:jc w:val="center"/>
              <w:rPr>
                <w:rFonts w:asciiTheme="minorHAnsi" w:hAnsiTheme="minorHAnsi" w:cstheme="minorHAnsi"/>
                <w:sz w:val="20"/>
                <w:szCs w:val="18"/>
              </w:rPr>
            </w:pPr>
            <w:r>
              <w:rPr>
                <w:rFonts w:asciiTheme="minorHAnsi" w:hAnsiTheme="minorHAnsi" w:cstheme="minorHAnsi"/>
                <w:sz w:val="20"/>
                <w:szCs w:val="18"/>
              </w:rPr>
              <w:t>29</w:t>
            </w:r>
          </w:p>
        </w:tc>
      </w:tr>
      <w:tr w:rsidR="008C38FB" w:rsidRPr="00EE54F6" w14:paraId="1DF82D4D" w14:textId="77777777" w:rsidTr="00A04255">
        <w:trPr>
          <w:trHeight w:val="72"/>
        </w:trPr>
        <w:tc>
          <w:tcPr>
            <w:tcW w:w="1024" w:type="pct"/>
            <w:tcBorders>
              <w:top w:val="single" w:sz="4" w:space="0" w:color="auto"/>
              <w:bottom w:val="single" w:sz="4" w:space="0" w:color="auto"/>
            </w:tcBorders>
            <w:shd w:val="clear" w:color="auto" w:fill="auto"/>
            <w:tcMar>
              <w:top w:w="60" w:type="dxa"/>
              <w:left w:w="60" w:type="dxa"/>
              <w:bottom w:w="60" w:type="dxa"/>
              <w:right w:w="60" w:type="dxa"/>
            </w:tcMar>
            <w:vAlign w:val="center"/>
          </w:tcPr>
          <w:p w14:paraId="761EB442" w14:textId="77777777" w:rsidR="00F359A5" w:rsidRPr="00424096" w:rsidRDefault="00F359A5" w:rsidP="00392BD6">
            <w:pPr>
              <w:pStyle w:val="NoSpacing"/>
              <w:jc w:val="center"/>
              <w:rPr>
                <w:rFonts w:asciiTheme="minorHAnsi" w:hAnsiTheme="minorHAnsi" w:cstheme="minorHAnsi"/>
                <w:b/>
                <w:color w:val="FFFFFF" w:themeColor="background1"/>
                <w:sz w:val="20"/>
                <w:szCs w:val="18"/>
              </w:rPr>
            </w:pPr>
          </w:p>
        </w:tc>
        <w:tc>
          <w:tcPr>
            <w:tcW w:w="906" w:type="pct"/>
            <w:tcBorders>
              <w:top w:val="single" w:sz="4" w:space="0" w:color="auto"/>
              <w:bottom w:val="single" w:sz="4" w:space="0" w:color="auto"/>
            </w:tcBorders>
            <w:shd w:val="clear" w:color="auto" w:fill="808080" w:themeFill="background1" w:themeFillShade="80"/>
            <w:tcMar>
              <w:top w:w="60" w:type="dxa"/>
              <w:left w:w="60" w:type="dxa"/>
              <w:bottom w:w="60" w:type="dxa"/>
              <w:right w:w="60" w:type="dxa"/>
            </w:tcMar>
            <w:vAlign w:val="center"/>
          </w:tcPr>
          <w:p w14:paraId="12F6397F" w14:textId="77777777" w:rsidR="00F359A5" w:rsidRPr="00424096" w:rsidRDefault="00F359A5" w:rsidP="00392BD6">
            <w:pPr>
              <w:pStyle w:val="NoSpacing"/>
              <w:jc w:val="center"/>
              <w:rPr>
                <w:rFonts w:asciiTheme="minorHAnsi" w:hAnsiTheme="minorHAnsi" w:cstheme="minorHAnsi"/>
                <w:sz w:val="20"/>
                <w:szCs w:val="18"/>
              </w:rPr>
            </w:pPr>
          </w:p>
        </w:tc>
        <w:tc>
          <w:tcPr>
            <w:tcW w:w="902" w:type="pct"/>
            <w:shd w:val="clear" w:color="auto" w:fill="808080" w:themeFill="background1" w:themeFillShade="80"/>
            <w:vAlign w:val="center"/>
          </w:tcPr>
          <w:p w14:paraId="0B0877CF" w14:textId="30F69F5A" w:rsidR="00F359A5" w:rsidRPr="00424096" w:rsidRDefault="00F359A5" w:rsidP="00392BD6">
            <w:pPr>
              <w:pStyle w:val="NoSpacing"/>
              <w:jc w:val="center"/>
              <w:rPr>
                <w:rFonts w:asciiTheme="minorHAnsi" w:hAnsiTheme="minorHAnsi" w:cstheme="minorHAnsi"/>
                <w:b/>
                <w:color w:val="FFFFFF" w:themeColor="background1"/>
                <w:sz w:val="20"/>
                <w:szCs w:val="18"/>
              </w:rPr>
            </w:pPr>
            <w:r w:rsidRPr="00424096">
              <w:rPr>
                <w:rFonts w:asciiTheme="minorHAnsi" w:hAnsiTheme="minorHAnsi" w:cstheme="minorHAnsi"/>
                <w:b/>
                <w:color w:val="FFFFFF" w:themeColor="background1"/>
                <w:sz w:val="20"/>
                <w:szCs w:val="18"/>
              </w:rPr>
              <w:t>TARGET:</w:t>
            </w:r>
          </w:p>
        </w:tc>
        <w:tc>
          <w:tcPr>
            <w:tcW w:w="586" w:type="pct"/>
            <w:shd w:val="clear" w:color="auto" w:fill="808080" w:themeFill="background1" w:themeFillShade="80"/>
            <w:tcMar>
              <w:top w:w="60" w:type="dxa"/>
              <w:left w:w="60" w:type="dxa"/>
              <w:bottom w:w="60" w:type="dxa"/>
              <w:right w:w="60" w:type="dxa"/>
            </w:tcMar>
            <w:vAlign w:val="center"/>
          </w:tcPr>
          <w:p w14:paraId="5EE8FC4A" w14:textId="42B8D783" w:rsidR="00F359A5" w:rsidRPr="00424096" w:rsidRDefault="00F359A5" w:rsidP="00392BD6">
            <w:pPr>
              <w:pStyle w:val="NoSpacing"/>
              <w:jc w:val="center"/>
              <w:rPr>
                <w:rFonts w:asciiTheme="minorHAnsi" w:hAnsiTheme="minorHAnsi" w:cstheme="minorHAnsi"/>
                <w:b/>
                <w:color w:val="FFFFFF" w:themeColor="background1"/>
                <w:sz w:val="20"/>
                <w:szCs w:val="18"/>
              </w:rPr>
            </w:pPr>
            <w:r w:rsidRPr="00424096">
              <w:rPr>
                <w:rFonts w:asciiTheme="minorHAnsi" w:hAnsiTheme="minorHAnsi" w:cstheme="minorHAnsi"/>
                <w:b/>
                <w:color w:val="FFFFFF" w:themeColor="background1"/>
                <w:sz w:val="20"/>
                <w:szCs w:val="18"/>
              </w:rPr>
              <w:t>60</w:t>
            </w:r>
          </w:p>
        </w:tc>
        <w:tc>
          <w:tcPr>
            <w:tcW w:w="1581" w:type="pct"/>
            <w:tcBorders>
              <w:top w:val="single" w:sz="4" w:space="0" w:color="auto"/>
              <w:right w:val="nil"/>
            </w:tcBorders>
            <w:shd w:val="clear" w:color="auto" w:fill="808080" w:themeFill="background1" w:themeFillShade="80"/>
            <w:vAlign w:val="center"/>
          </w:tcPr>
          <w:p w14:paraId="2B2396A6" w14:textId="4B116AA6" w:rsidR="00F359A5" w:rsidRPr="00424096" w:rsidRDefault="00F359A5" w:rsidP="00392BD6">
            <w:pPr>
              <w:pStyle w:val="NoSpacing"/>
              <w:jc w:val="center"/>
              <w:rPr>
                <w:rFonts w:asciiTheme="minorHAnsi" w:hAnsiTheme="minorHAnsi" w:cstheme="minorHAnsi"/>
                <w:b/>
                <w:color w:val="FFFFFF" w:themeColor="background1"/>
                <w:sz w:val="20"/>
                <w:szCs w:val="18"/>
              </w:rPr>
            </w:pPr>
            <w:r w:rsidRPr="00424096">
              <w:rPr>
                <w:rFonts w:asciiTheme="minorHAnsi" w:hAnsiTheme="minorHAnsi" w:cstheme="minorHAnsi"/>
                <w:b/>
                <w:color w:val="FFFFFF" w:themeColor="background1"/>
                <w:sz w:val="20"/>
                <w:szCs w:val="18"/>
              </w:rPr>
              <w:t>28</w:t>
            </w:r>
          </w:p>
        </w:tc>
      </w:tr>
    </w:tbl>
    <w:p w14:paraId="247713C7" w14:textId="2A75F8CE" w:rsidR="005F7642" w:rsidRPr="00003CC6" w:rsidRDefault="00392BD6" w:rsidP="008C2657">
      <w:pPr>
        <w:pStyle w:val="ListParagraph"/>
        <w:tabs>
          <w:tab w:val="left" w:pos="540"/>
          <w:tab w:val="left" w:pos="1440"/>
          <w:tab w:val="left" w:pos="2160"/>
          <w:tab w:val="left" w:pos="3600"/>
          <w:tab w:val="left" w:pos="5040"/>
          <w:tab w:val="left" w:pos="5760"/>
        </w:tabs>
        <w:spacing w:after="0" w:line="240" w:lineRule="auto"/>
        <w:ind w:left="900" w:hanging="180"/>
        <w:contextualSpacing w:val="0"/>
        <w:rPr>
          <w:rFonts w:cs="Arial"/>
          <w:sz w:val="20"/>
        </w:rPr>
      </w:pPr>
      <w:r w:rsidRPr="00003CC6">
        <w:rPr>
          <w:rFonts w:cs="Arial"/>
          <w:sz w:val="20"/>
        </w:rPr>
        <w:t>* Conservative estimate based on previous work conducted by RSG that reported a response rate of 1-2% for flyer-based recruitment methods.</w:t>
      </w:r>
    </w:p>
    <w:p w14:paraId="787EC48A" w14:textId="13A0C33F" w:rsidR="008C2657" w:rsidRPr="00003CC6" w:rsidRDefault="008C2657" w:rsidP="00392BD6">
      <w:pPr>
        <w:pStyle w:val="ListParagraph"/>
        <w:tabs>
          <w:tab w:val="left" w:pos="540"/>
          <w:tab w:val="left" w:pos="1440"/>
          <w:tab w:val="left" w:pos="2160"/>
          <w:tab w:val="left" w:pos="3600"/>
          <w:tab w:val="left" w:pos="5040"/>
          <w:tab w:val="left" w:pos="5760"/>
        </w:tabs>
        <w:spacing w:after="0" w:line="240" w:lineRule="auto"/>
        <w:contextualSpacing w:val="0"/>
        <w:rPr>
          <w:rFonts w:cs="Arial"/>
          <w:sz w:val="20"/>
        </w:rPr>
      </w:pPr>
      <w:r w:rsidRPr="00003CC6">
        <w:rPr>
          <w:rFonts w:cs="Arial"/>
          <w:sz w:val="20"/>
        </w:rPr>
        <w:t>**</w:t>
      </w:r>
      <w:r w:rsidR="00CE58BA" w:rsidRPr="00003CC6">
        <w:rPr>
          <w:rFonts w:cs="Arial"/>
          <w:sz w:val="20"/>
        </w:rPr>
        <w:t>F</w:t>
      </w:r>
      <w:r w:rsidR="002851F2" w:rsidRPr="00003CC6">
        <w:rPr>
          <w:rFonts w:cs="Arial"/>
          <w:sz w:val="20"/>
        </w:rPr>
        <w:t xml:space="preserve">lyer-based </w:t>
      </w:r>
      <w:r w:rsidRPr="00003CC6">
        <w:rPr>
          <w:rFonts w:cs="Arial"/>
          <w:sz w:val="20"/>
        </w:rPr>
        <w:t>participation rate of Mexican/Central American women reported in Gillis et al. 2001.</w:t>
      </w:r>
    </w:p>
    <w:p w14:paraId="07792AFC" w14:textId="797CBBFA" w:rsidR="00392BD6" w:rsidRDefault="00392BD6" w:rsidP="00392BD6">
      <w:pPr>
        <w:pStyle w:val="ListParagraph"/>
        <w:tabs>
          <w:tab w:val="left" w:pos="540"/>
          <w:tab w:val="left" w:pos="1440"/>
          <w:tab w:val="left" w:pos="2160"/>
          <w:tab w:val="left" w:pos="3600"/>
          <w:tab w:val="left" w:pos="5040"/>
          <w:tab w:val="left" w:pos="5760"/>
        </w:tabs>
        <w:spacing w:after="0" w:line="240" w:lineRule="auto"/>
        <w:contextualSpacing w:val="0"/>
        <w:rPr>
          <w:rFonts w:cs="Arial"/>
        </w:rPr>
      </w:pPr>
    </w:p>
    <w:p w14:paraId="41445FBB" w14:textId="77777777" w:rsidR="003C67E8" w:rsidRDefault="003C67E8" w:rsidP="00392BD6">
      <w:pPr>
        <w:pStyle w:val="ListParagraph"/>
        <w:tabs>
          <w:tab w:val="left" w:pos="540"/>
          <w:tab w:val="left" w:pos="1440"/>
          <w:tab w:val="left" w:pos="2160"/>
          <w:tab w:val="left" w:pos="3600"/>
          <w:tab w:val="left" w:pos="5040"/>
          <w:tab w:val="left" w:pos="5760"/>
        </w:tabs>
        <w:spacing w:after="0" w:line="240" w:lineRule="auto"/>
        <w:contextualSpacing w:val="0"/>
        <w:rPr>
          <w:rFonts w:cs="Arial"/>
        </w:rPr>
      </w:pPr>
    </w:p>
    <w:p w14:paraId="43BCFB07" w14:textId="14D1663F" w:rsidR="00392BD6" w:rsidRPr="003C67E8" w:rsidRDefault="00392BD6" w:rsidP="007D323B">
      <w:pPr>
        <w:pStyle w:val="ListParagraph"/>
        <w:tabs>
          <w:tab w:val="left" w:pos="360"/>
          <w:tab w:val="left" w:pos="540"/>
          <w:tab w:val="left" w:pos="1440"/>
          <w:tab w:val="left" w:pos="2160"/>
          <w:tab w:val="left" w:pos="3600"/>
          <w:tab w:val="left" w:pos="5040"/>
          <w:tab w:val="left" w:pos="5760"/>
        </w:tabs>
        <w:spacing w:after="0" w:line="360" w:lineRule="auto"/>
        <w:ind w:left="360"/>
        <w:contextualSpacing w:val="0"/>
        <w:rPr>
          <w:rFonts w:cs="Arial"/>
          <w:b/>
        </w:rPr>
      </w:pPr>
      <w:r w:rsidRPr="003C67E8">
        <w:rPr>
          <w:rFonts w:cs="Arial"/>
          <w:b/>
        </w:rPr>
        <w:t>Table 2: Summary of snowball recruitment efforts</w:t>
      </w:r>
    </w:p>
    <w:tbl>
      <w:tblPr>
        <w:tblW w:w="4615" w:type="pct"/>
        <w:tblInd w:w="652" w:type="dxa"/>
        <w:tblBorders>
          <w:top w:val="single" w:sz="6" w:space="0" w:color="76923C" w:themeColor="accent3" w:themeShade="BF"/>
          <w:bottom w:val="single" w:sz="4" w:space="0" w:color="auto"/>
          <w:insideH w:val="single" w:sz="4" w:space="0" w:color="auto"/>
        </w:tblBorders>
        <w:shd w:val="clear" w:color="auto" w:fill="FFFFFF"/>
        <w:tblCellMar>
          <w:left w:w="0" w:type="dxa"/>
          <w:right w:w="0" w:type="dxa"/>
        </w:tblCellMar>
        <w:tblLook w:val="04A0" w:firstRow="1" w:lastRow="0" w:firstColumn="1" w:lastColumn="0" w:noHBand="0" w:noVBand="1"/>
        <w:tblDescription w:val="table that charts list of ICs"/>
      </w:tblPr>
      <w:tblGrid>
        <w:gridCol w:w="3207"/>
        <w:gridCol w:w="2594"/>
        <w:gridCol w:w="1093"/>
        <w:gridCol w:w="3185"/>
      </w:tblGrid>
      <w:tr w:rsidR="00F359A5" w:rsidRPr="00424096" w14:paraId="1DD673F2" w14:textId="046372A0" w:rsidTr="0014061F">
        <w:trPr>
          <w:trHeight w:val="375"/>
        </w:trPr>
        <w:tc>
          <w:tcPr>
            <w:tcW w:w="1591" w:type="pct"/>
            <w:tcBorders>
              <w:bottom w:val="single" w:sz="4" w:space="0" w:color="auto"/>
            </w:tcBorders>
            <w:shd w:val="clear" w:color="auto" w:fill="C2D69B" w:themeFill="accent3" w:themeFillTint="99"/>
            <w:tcMar>
              <w:top w:w="60" w:type="dxa"/>
              <w:left w:w="60" w:type="dxa"/>
              <w:bottom w:w="60" w:type="dxa"/>
              <w:right w:w="60" w:type="dxa"/>
            </w:tcMar>
          </w:tcPr>
          <w:p w14:paraId="22D0D7FC" w14:textId="09BD0BC9" w:rsidR="00F359A5" w:rsidRPr="00424096" w:rsidRDefault="00F359A5" w:rsidP="00CE58BA">
            <w:pPr>
              <w:pStyle w:val="NoSpacing"/>
              <w:jc w:val="center"/>
              <w:rPr>
                <w:rFonts w:asciiTheme="minorHAnsi" w:hAnsiTheme="minorHAnsi" w:cstheme="minorHAnsi"/>
                <w:b/>
                <w:sz w:val="20"/>
                <w:szCs w:val="18"/>
              </w:rPr>
            </w:pPr>
            <w:r w:rsidRPr="00424096">
              <w:rPr>
                <w:rFonts w:asciiTheme="minorHAnsi" w:hAnsiTheme="minorHAnsi" w:cstheme="minorHAnsi"/>
                <w:b/>
                <w:sz w:val="20"/>
                <w:szCs w:val="18"/>
              </w:rPr>
              <w:t>Recruitment method</w:t>
            </w:r>
          </w:p>
        </w:tc>
        <w:tc>
          <w:tcPr>
            <w:tcW w:w="1287" w:type="pct"/>
            <w:tcBorders>
              <w:bottom w:val="single" w:sz="4" w:space="0" w:color="auto"/>
            </w:tcBorders>
            <w:shd w:val="clear" w:color="auto" w:fill="C2D69B" w:themeFill="accent3" w:themeFillTint="99"/>
            <w:tcMar>
              <w:top w:w="60" w:type="dxa"/>
              <w:left w:w="60" w:type="dxa"/>
              <w:bottom w:w="60" w:type="dxa"/>
              <w:right w:w="60" w:type="dxa"/>
            </w:tcMar>
          </w:tcPr>
          <w:p w14:paraId="40FA9672" w14:textId="4BF44032" w:rsidR="00F359A5" w:rsidRPr="00424096" w:rsidRDefault="00F359A5" w:rsidP="00CE58BA">
            <w:pPr>
              <w:pStyle w:val="NoSpacing"/>
              <w:jc w:val="center"/>
              <w:rPr>
                <w:rFonts w:asciiTheme="minorHAnsi" w:hAnsiTheme="minorHAnsi" w:cstheme="minorHAnsi"/>
                <w:b/>
                <w:sz w:val="20"/>
                <w:szCs w:val="18"/>
              </w:rPr>
            </w:pPr>
            <w:r w:rsidRPr="00424096">
              <w:rPr>
                <w:rFonts w:asciiTheme="minorHAnsi" w:hAnsiTheme="minorHAnsi" w:cstheme="minorHAnsi"/>
                <w:b/>
                <w:sz w:val="20"/>
                <w:szCs w:val="18"/>
              </w:rPr>
              <w:t>Type</w:t>
            </w:r>
          </w:p>
        </w:tc>
        <w:tc>
          <w:tcPr>
            <w:tcW w:w="542" w:type="pct"/>
            <w:tcBorders>
              <w:bottom w:val="single" w:sz="4" w:space="0" w:color="auto"/>
            </w:tcBorders>
            <w:shd w:val="clear" w:color="auto" w:fill="C2D69B" w:themeFill="accent3" w:themeFillTint="99"/>
          </w:tcPr>
          <w:p w14:paraId="42AF41AE" w14:textId="6D27182C" w:rsidR="00F359A5" w:rsidRPr="00424096" w:rsidRDefault="00F359A5" w:rsidP="00CE58BA">
            <w:pPr>
              <w:pStyle w:val="NoSpacing"/>
              <w:jc w:val="center"/>
              <w:rPr>
                <w:rFonts w:asciiTheme="minorHAnsi" w:hAnsiTheme="minorHAnsi" w:cstheme="minorHAnsi"/>
                <w:b/>
                <w:sz w:val="20"/>
                <w:szCs w:val="18"/>
              </w:rPr>
            </w:pPr>
            <w:r w:rsidRPr="00424096">
              <w:rPr>
                <w:rFonts w:asciiTheme="minorHAnsi" w:hAnsiTheme="minorHAnsi" w:cstheme="minorHAnsi"/>
                <w:b/>
                <w:sz w:val="20"/>
                <w:szCs w:val="18"/>
              </w:rPr>
              <w:t>Responses*</w:t>
            </w:r>
          </w:p>
        </w:tc>
        <w:tc>
          <w:tcPr>
            <w:tcW w:w="1580" w:type="pct"/>
            <w:tcBorders>
              <w:bottom w:val="single" w:sz="4" w:space="0" w:color="auto"/>
            </w:tcBorders>
            <w:shd w:val="clear" w:color="auto" w:fill="C2D69B" w:themeFill="accent3" w:themeFillTint="99"/>
            <w:tcMar>
              <w:top w:w="60" w:type="dxa"/>
              <w:left w:w="60" w:type="dxa"/>
              <w:bottom w:w="60" w:type="dxa"/>
              <w:right w:w="60" w:type="dxa"/>
            </w:tcMar>
          </w:tcPr>
          <w:p w14:paraId="7E36F809" w14:textId="67C3F249" w:rsidR="00F359A5" w:rsidRPr="00424096" w:rsidRDefault="00F359A5" w:rsidP="0014061F">
            <w:pPr>
              <w:pStyle w:val="NoSpacing"/>
              <w:jc w:val="center"/>
              <w:rPr>
                <w:rFonts w:asciiTheme="minorHAnsi" w:hAnsiTheme="minorHAnsi" w:cstheme="minorHAnsi"/>
                <w:b/>
                <w:sz w:val="20"/>
                <w:szCs w:val="18"/>
              </w:rPr>
            </w:pPr>
            <w:r w:rsidRPr="00424096">
              <w:rPr>
                <w:rFonts w:asciiTheme="minorHAnsi" w:hAnsiTheme="minorHAnsi" w:cstheme="minorHAnsi"/>
                <w:b/>
                <w:sz w:val="20"/>
                <w:szCs w:val="18"/>
              </w:rPr>
              <w:t>Total participation</w:t>
            </w:r>
            <w:r w:rsidR="0014061F">
              <w:rPr>
                <w:rFonts w:asciiTheme="minorHAnsi" w:hAnsiTheme="minorHAnsi" w:cstheme="minorHAnsi"/>
                <w:b/>
                <w:sz w:val="20"/>
                <w:szCs w:val="18"/>
              </w:rPr>
              <w:t xml:space="preserve"> (55%**)</w:t>
            </w:r>
          </w:p>
        </w:tc>
      </w:tr>
      <w:tr w:rsidR="00F359A5" w:rsidRPr="00424096" w14:paraId="26A47DF0" w14:textId="5682882C" w:rsidTr="0014061F">
        <w:trPr>
          <w:trHeight w:val="222"/>
        </w:trPr>
        <w:tc>
          <w:tcPr>
            <w:tcW w:w="1591" w:type="pct"/>
            <w:tcBorders>
              <w:top w:val="single" w:sz="4" w:space="0" w:color="auto"/>
              <w:bottom w:val="nil"/>
            </w:tcBorders>
            <w:shd w:val="clear" w:color="auto" w:fill="808080" w:themeFill="background1" w:themeFillShade="80"/>
            <w:tcMar>
              <w:top w:w="60" w:type="dxa"/>
              <w:left w:w="60" w:type="dxa"/>
              <w:bottom w:w="60" w:type="dxa"/>
              <w:right w:w="60" w:type="dxa"/>
            </w:tcMar>
          </w:tcPr>
          <w:p w14:paraId="472ADC5C" w14:textId="502E31BC" w:rsidR="00F359A5" w:rsidRPr="00424096" w:rsidRDefault="00F359A5" w:rsidP="00F21189">
            <w:pPr>
              <w:pStyle w:val="NoSpacing"/>
              <w:jc w:val="center"/>
              <w:rPr>
                <w:rFonts w:asciiTheme="minorHAnsi" w:hAnsiTheme="minorHAnsi" w:cstheme="minorHAnsi"/>
                <w:b/>
                <w:sz w:val="20"/>
                <w:szCs w:val="18"/>
              </w:rPr>
            </w:pPr>
            <w:r w:rsidRPr="00424096">
              <w:rPr>
                <w:rFonts w:asciiTheme="minorHAnsi" w:hAnsiTheme="minorHAnsi" w:cstheme="minorHAnsi"/>
                <w:b/>
                <w:color w:val="FFFFFF" w:themeColor="background1"/>
                <w:sz w:val="20"/>
                <w:szCs w:val="18"/>
              </w:rPr>
              <w:t>Snowball</w:t>
            </w:r>
          </w:p>
        </w:tc>
        <w:tc>
          <w:tcPr>
            <w:tcW w:w="1287" w:type="pct"/>
            <w:tcBorders>
              <w:top w:val="single" w:sz="4" w:space="0" w:color="auto"/>
              <w:bottom w:val="nil"/>
            </w:tcBorders>
            <w:shd w:val="clear" w:color="auto" w:fill="FFFFFF"/>
            <w:tcMar>
              <w:top w:w="60" w:type="dxa"/>
              <w:left w:w="60" w:type="dxa"/>
              <w:bottom w:w="60" w:type="dxa"/>
              <w:right w:w="60" w:type="dxa"/>
            </w:tcMar>
            <w:vAlign w:val="center"/>
          </w:tcPr>
          <w:p w14:paraId="5254A045" w14:textId="6B4385E9" w:rsidR="00F359A5" w:rsidRPr="00424096" w:rsidRDefault="00F359A5" w:rsidP="002851F2">
            <w:pPr>
              <w:pStyle w:val="NoSpacing"/>
              <w:jc w:val="center"/>
              <w:rPr>
                <w:rFonts w:asciiTheme="minorHAnsi" w:hAnsiTheme="minorHAnsi" w:cstheme="minorHAnsi"/>
                <w:sz w:val="20"/>
                <w:szCs w:val="18"/>
                <w:highlight w:val="yellow"/>
              </w:rPr>
            </w:pPr>
            <w:r w:rsidRPr="00424096">
              <w:rPr>
                <w:rFonts w:ascii="Calibri" w:hAnsi="Calibri" w:cs="Calibri"/>
                <w:color w:val="000000"/>
                <w:sz w:val="20"/>
                <w:szCs w:val="18"/>
              </w:rPr>
              <w:t>Seed Contact</w:t>
            </w:r>
          </w:p>
        </w:tc>
        <w:tc>
          <w:tcPr>
            <w:tcW w:w="542" w:type="pct"/>
            <w:tcBorders>
              <w:top w:val="single" w:sz="4" w:space="0" w:color="auto"/>
              <w:bottom w:val="nil"/>
            </w:tcBorders>
            <w:shd w:val="clear" w:color="auto" w:fill="FFFFFF"/>
            <w:vAlign w:val="center"/>
          </w:tcPr>
          <w:p w14:paraId="139551A8" w14:textId="049FE3F4" w:rsidR="00F359A5" w:rsidRPr="00424096" w:rsidRDefault="00F359A5" w:rsidP="002851F2">
            <w:pPr>
              <w:pStyle w:val="NoSpacing"/>
              <w:jc w:val="center"/>
              <w:rPr>
                <w:rFonts w:asciiTheme="minorHAnsi" w:hAnsiTheme="minorHAnsi" w:cstheme="minorHAnsi"/>
                <w:sz w:val="20"/>
                <w:szCs w:val="18"/>
                <w:highlight w:val="yellow"/>
              </w:rPr>
            </w:pPr>
            <w:r w:rsidRPr="00424096">
              <w:rPr>
                <w:rFonts w:asciiTheme="minorHAnsi" w:hAnsiTheme="minorHAnsi" w:cstheme="minorHAnsi"/>
                <w:sz w:val="20"/>
                <w:szCs w:val="18"/>
              </w:rPr>
              <w:t>7</w:t>
            </w:r>
          </w:p>
        </w:tc>
        <w:tc>
          <w:tcPr>
            <w:tcW w:w="1580" w:type="pct"/>
            <w:tcBorders>
              <w:top w:val="single" w:sz="4" w:space="0" w:color="auto"/>
              <w:bottom w:val="nil"/>
              <w:right w:val="nil"/>
            </w:tcBorders>
            <w:shd w:val="clear" w:color="auto" w:fill="FFFFFF"/>
            <w:tcMar>
              <w:top w:w="60" w:type="dxa"/>
              <w:left w:w="60" w:type="dxa"/>
              <w:bottom w:w="60" w:type="dxa"/>
              <w:right w:w="60" w:type="dxa"/>
            </w:tcMar>
            <w:vAlign w:val="center"/>
          </w:tcPr>
          <w:p w14:paraId="626A64A8" w14:textId="5E0F5515" w:rsidR="00F359A5" w:rsidRPr="00424096" w:rsidRDefault="00F359A5" w:rsidP="002851F2">
            <w:pPr>
              <w:pStyle w:val="NoSpacing"/>
              <w:jc w:val="center"/>
              <w:rPr>
                <w:rFonts w:asciiTheme="minorHAnsi" w:hAnsiTheme="minorHAnsi" w:cstheme="minorHAnsi"/>
                <w:sz w:val="20"/>
                <w:szCs w:val="18"/>
              </w:rPr>
            </w:pPr>
            <w:r w:rsidRPr="00424096">
              <w:rPr>
                <w:rFonts w:asciiTheme="minorHAnsi" w:hAnsiTheme="minorHAnsi" w:cstheme="minorHAnsi"/>
                <w:sz w:val="20"/>
                <w:szCs w:val="18"/>
              </w:rPr>
              <w:t>4</w:t>
            </w:r>
          </w:p>
        </w:tc>
      </w:tr>
      <w:tr w:rsidR="00F359A5" w:rsidRPr="00424096" w14:paraId="13C429AC" w14:textId="1ADB17CE" w:rsidTr="00AB1E7E">
        <w:trPr>
          <w:trHeight w:val="222"/>
        </w:trPr>
        <w:tc>
          <w:tcPr>
            <w:tcW w:w="1591" w:type="pct"/>
            <w:tcBorders>
              <w:top w:val="nil"/>
              <w:bottom w:val="nil"/>
            </w:tcBorders>
            <w:shd w:val="clear" w:color="auto" w:fill="FFFFFF"/>
            <w:tcMar>
              <w:top w:w="60" w:type="dxa"/>
              <w:left w:w="60" w:type="dxa"/>
              <w:bottom w:w="60" w:type="dxa"/>
              <w:right w:w="60" w:type="dxa"/>
            </w:tcMar>
          </w:tcPr>
          <w:p w14:paraId="0F80322A" w14:textId="761D10F5" w:rsidR="00F359A5" w:rsidRPr="00424096" w:rsidRDefault="00F359A5" w:rsidP="00F21189">
            <w:pPr>
              <w:pStyle w:val="NoSpacing"/>
              <w:jc w:val="center"/>
              <w:rPr>
                <w:rFonts w:asciiTheme="minorHAnsi" w:hAnsiTheme="minorHAnsi" w:cstheme="minorHAnsi"/>
                <w:sz w:val="20"/>
                <w:szCs w:val="18"/>
              </w:rPr>
            </w:pPr>
          </w:p>
        </w:tc>
        <w:tc>
          <w:tcPr>
            <w:tcW w:w="1287" w:type="pct"/>
            <w:tcBorders>
              <w:top w:val="nil"/>
              <w:bottom w:val="single" w:sz="4" w:space="0" w:color="auto"/>
            </w:tcBorders>
            <w:shd w:val="clear" w:color="auto" w:fill="FFFFFF"/>
            <w:tcMar>
              <w:top w:w="60" w:type="dxa"/>
              <w:left w:w="60" w:type="dxa"/>
              <w:bottom w:w="60" w:type="dxa"/>
              <w:right w:w="60" w:type="dxa"/>
            </w:tcMar>
            <w:vAlign w:val="center"/>
          </w:tcPr>
          <w:p w14:paraId="44111DCB" w14:textId="1875273F" w:rsidR="00F359A5" w:rsidRPr="00424096" w:rsidRDefault="00F359A5" w:rsidP="002851F2">
            <w:pPr>
              <w:pStyle w:val="NoSpacing"/>
              <w:jc w:val="center"/>
              <w:rPr>
                <w:rFonts w:asciiTheme="minorHAnsi" w:hAnsiTheme="minorHAnsi" w:cstheme="minorHAnsi"/>
                <w:sz w:val="20"/>
                <w:szCs w:val="18"/>
              </w:rPr>
            </w:pPr>
            <w:r w:rsidRPr="00424096">
              <w:rPr>
                <w:rFonts w:ascii="Calibri" w:hAnsi="Calibri" w:cs="Calibri"/>
                <w:color w:val="000000"/>
                <w:sz w:val="20"/>
                <w:szCs w:val="18"/>
              </w:rPr>
              <w:t>Wave 1</w:t>
            </w:r>
          </w:p>
        </w:tc>
        <w:tc>
          <w:tcPr>
            <w:tcW w:w="542" w:type="pct"/>
            <w:tcBorders>
              <w:top w:val="nil"/>
              <w:bottom w:val="single" w:sz="4" w:space="0" w:color="auto"/>
            </w:tcBorders>
            <w:shd w:val="clear" w:color="auto" w:fill="FFFFFF"/>
            <w:vAlign w:val="center"/>
          </w:tcPr>
          <w:p w14:paraId="5FB0D8D9" w14:textId="01AB578C" w:rsidR="00F359A5" w:rsidRPr="00424096" w:rsidRDefault="00F359A5" w:rsidP="002851F2">
            <w:pPr>
              <w:pStyle w:val="NoSpacing"/>
              <w:jc w:val="center"/>
              <w:rPr>
                <w:rFonts w:asciiTheme="minorHAnsi" w:hAnsiTheme="minorHAnsi" w:cstheme="minorHAnsi"/>
                <w:sz w:val="20"/>
                <w:szCs w:val="18"/>
              </w:rPr>
            </w:pPr>
            <w:r w:rsidRPr="00424096">
              <w:rPr>
                <w:rFonts w:asciiTheme="minorHAnsi" w:hAnsiTheme="minorHAnsi" w:cstheme="minorHAnsi"/>
                <w:sz w:val="20"/>
                <w:szCs w:val="18"/>
              </w:rPr>
              <w:t>14</w:t>
            </w:r>
          </w:p>
        </w:tc>
        <w:tc>
          <w:tcPr>
            <w:tcW w:w="1580" w:type="pct"/>
            <w:tcBorders>
              <w:top w:val="nil"/>
              <w:bottom w:val="single" w:sz="4" w:space="0" w:color="auto"/>
              <w:right w:val="nil"/>
            </w:tcBorders>
            <w:shd w:val="clear" w:color="auto" w:fill="FFFFFF"/>
            <w:tcMar>
              <w:top w:w="60" w:type="dxa"/>
              <w:left w:w="60" w:type="dxa"/>
              <w:bottom w:w="60" w:type="dxa"/>
              <w:right w:w="60" w:type="dxa"/>
            </w:tcMar>
            <w:vAlign w:val="center"/>
          </w:tcPr>
          <w:p w14:paraId="1E7BF073" w14:textId="27E411B3" w:rsidR="00F359A5" w:rsidRPr="00424096" w:rsidRDefault="00F359A5" w:rsidP="002851F2">
            <w:pPr>
              <w:pStyle w:val="NoSpacing"/>
              <w:jc w:val="center"/>
              <w:rPr>
                <w:rFonts w:asciiTheme="minorHAnsi" w:hAnsiTheme="minorHAnsi" w:cstheme="minorHAnsi"/>
                <w:sz w:val="20"/>
                <w:szCs w:val="18"/>
              </w:rPr>
            </w:pPr>
            <w:r w:rsidRPr="00424096">
              <w:rPr>
                <w:rFonts w:asciiTheme="minorHAnsi" w:hAnsiTheme="minorHAnsi" w:cstheme="minorHAnsi"/>
                <w:sz w:val="20"/>
                <w:szCs w:val="18"/>
              </w:rPr>
              <w:t>8</w:t>
            </w:r>
          </w:p>
        </w:tc>
      </w:tr>
      <w:tr w:rsidR="003864D8" w:rsidRPr="00424096" w14:paraId="4FE5DAD1" w14:textId="77777777" w:rsidTr="00AB1E7E">
        <w:trPr>
          <w:trHeight w:val="222"/>
        </w:trPr>
        <w:tc>
          <w:tcPr>
            <w:tcW w:w="1591" w:type="pct"/>
            <w:tcBorders>
              <w:top w:val="nil"/>
              <w:bottom w:val="nil"/>
              <w:right w:val="nil"/>
            </w:tcBorders>
            <w:shd w:val="clear" w:color="auto" w:fill="FFFFFF"/>
            <w:tcMar>
              <w:top w:w="60" w:type="dxa"/>
              <w:left w:w="60" w:type="dxa"/>
              <w:bottom w:w="60" w:type="dxa"/>
              <w:right w:w="60" w:type="dxa"/>
            </w:tcMar>
          </w:tcPr>
          <w:p w14:paraId="5EEDB520" w14:textId="77777777" w:rsidR="003864D8" w:rsidRPr="00424096" w:rsidRDefault="003864D8" w:rsidP="00F21189">
            <w:pPr>
              <w:pStyle w:val="NoSpacing"/>
              <w:jc w:val="center"/>
              <w:rPr>
                <w:rFonts w:asciiTheme="minorHAnsi" w:hAnsiTheme="minorHAnsi" w:cstheme="minorHAnsi"/>
                <w:sz w:val="20"/>
                <w:szCs w:val="18"/>
              </w:rPr>
            </w:pPr>
          </w:p>
        </w:tc>
        <w:tc>
          <w:tcPr>
            <w:tcW w:w="1287" w:type="pct"/>
            <w:tcBorders>
              <w:top w:val="single" w:sz="4" w:space="0" w:color="auto"/>
              <w:left w:val="nil"/>
              <w:bottom w:val="single" w:sz="4" w:space="0" w:color="auto"/>
            </w:tcBorders>
            <w:shd w:val="clear" w:color="auto" w:fill="FFFFFF"/>
            <w:tcMar>
              <w:top w:w="60" w:type="dxa"/>
              <w:left w:w="60" w:type="dxa"/>
              <w:bottom w:w="60" w:type="dxa"/>
              <w:right w:w="60" w:type="dxa"/>
            </w:tcMar>
            <w:vAlign w:val="center"/>
          </w:tcPr>
          <w:p w14:paraId="604A6903" w14:textId="0EA687AE" w:rsidR="003864D8" w:rsidRPr="00424096" w:rsidRDefault="003864D8" w:rsidP="002851F2">
            <w:pPr>
              <w:pStyle w:val="NoSpacing"/>
              <w:jc w:val="center"/>
              <w:rPr>
                <w:rFonts w:ascii="Calibri" w:hAnsi="Calibri" w:cs="Calibri"/>
                <w:color w:val="000000"/>
                <w:sz w:val="20"/>
                <w:szCs w:val="18"/>
              </w:rPr>
            </w:pPr>
            <w:r>
              <w:rPr>
                <w:rFonts w:ascii="Calibri" w:hAnsi="Calibri" w:cs="Calibri"/>
                <w:color w:val="000000"/>
                <w:sz w:val="20"/>
                <w:szCs w:val="18"/>
              </w:rPr>
              <w:t>TOTAL</w:t>
            </w:r>
          </w:p>
        </w:tc>
        <w:tc>
          <w:tcPr>
            <w:tcW w:w="542" w:type="pct"/>
            <w:tcBorders>
              <w:top w:val="single" w:sz="4" w:space="0" w:color="auto"/>
              <w:bottom w:val="single" w:sz="4" w:space="0" w:color="auto"/>
            </w:tcBorders>
            <w:shd w:val="clear" w:color="auto" w:fill="FFFFFF"/>
            <w:vAlign w:val="center"/>
          </w:tcPr>
          <w:p w14:paraId="21AB7082" w14:textId="736054B9" w:rsidR="003864D8" w:rsidRPr="00424096" w:rsidRDefault="00906125" w:rsidP="00906125">
            <w:pPr>
              <w:pStyle w:val="NoSpacing"/>
              <w:jc w:val="center"/>
              <w:rPr>
                <w:rFonts w:asciiTheme="minorHAnsi" w:hAnsiTheme="minorHAnsi" w:cstheme="minorHAnsi"/>
                <w:sz w:val="20"/>
                <w:szCs w:val="18"/>
              </w:rPr>
            </w:pPr>
            <w:r>
              <w:rPr>
                <w:rFonts w:asciiTheme="minorHAnsi" w:hAnsiTheme="minorHAnsi" w:cstheme="minorHAnsi"/>
                <w:sz w:val="20"/>
                <w:szCs w:val="18"/>
              </w:rPr>
              <w:t xml:space="preserve">       </w:t>
            </w:r>
            <w:r w:rsidR="00AB1E7E">
              <w:rPr>
                <w:rFonts w:asciiTheme="minorHAnsi" w:hAnsiTheme="minorHAnsi" w:cstheme="minorHAnsi"/>
                <w:sz w:val="20"/>
                <w:szCs w:val="18"/>
              </w:rPr>
              <w:t>21</w:t>
            </w:r>
            <w:r w:rsidR="006B4070">
              <w:rPr>
                <w:rFonts w:asciiTheme="minorHAnsi" w:hAnsiTheme="minorHAnsi" w:cstheme="minorHAnsi"/>
                <w:sz w:val="20"/>
                <w:szCs w:val="18"/>
              </w:rPr>
              <w:t>***</w:t>
            </w:r>
          </w:p>
        </w:tc>
        <w:tc>
          <w:tcPr>
            <w:tcW w:w="1580" w:type="pct"/>
            <w:tcBorders>
              <w:top w:val="single" w:sz="4" w:space="0" w:color="auto"/>
              <w:bottom w:val="single" w:sz="4" w:space="0" w:color="auto"/>
              <w:right w:val="nil"/>
            </w:tcBorders>
            <w:shd w:val="clear" w:color="auto" w:fill="FFFFFF"/>
            <w:tcMar>
              <w:top w:w="60" w:type="dxa"/>
              <w:left w:w="60" w:type="dxa"/>
              <w:bottom w:w="60" w:type="dxa"/>
              <w:right w:w="60" w:type="dxa"/>
            </w:tcMar>
            <w:vAlign w:val="center"/>
          </w:tcPr>
          <w:p w14:paraId="4907EB97" w14:textId="005F1680" w:rsidR="003864D8" w:rsidRPr="00424096" w:rsidRDefault="00AB1E7E" w:rsidP="002851F2">
            <w:pPr>
              <w:pStyle w:val="NoSpacing"/>
              <w:jc w:val="center"/>
              <w:rPr>
                <w:rFonts w:asciiTheme="minorHAnsi" w:hAnsiTheme="minorHAnsi" w:cstheme="minorHAnsi"/>
                <w:sz w:val="20"/>
                <w:szCs w:val="18"/>
              </w:rPr>
            </w:pPr>
            <w:r>
              <w:rPr>
                <w:rFonts w:asciiTheme="minorHAnsi" w:hAnsiTheme="minorHAnsi" w:cstheme="minorHAnsi"/>
                <w:sz w:val="20"/>
                <w:szCs w:val="18"/>
              </w:rPr>
              <w:t>12</w:t>
            </w:r>
          </w:p>
        </w:tc>
      </w:tr>
      <w:tr w:rsidR="00537DF5" w:rsidRPr="00424096" w14:paraId="2423CC6A" w14:textId="3DD73769" w:rsidTr="00AB1E7E">
        <w:trPr>
          <w:trHeight w:val="65"/>
        </w:trPr>
        <w:tc>
          <w:tcPr>
            <w:tcW w:w="1591" w:type="pct"/>
            <w:tcBorders>
              <w:top w:val="nil"/>
              <w:bottom w:val="single" w:sz="4" w:space="0" w:color="auto"/>
            </w:tcBorders>
            <w:shd w:val="clear" w:color="auto" w:fill="FFFFFF"/>
            <w:tcMar>
              <w:top w:w="60" w:type="dxa"/>
              <w:left w:w="60" w:type="dxa"/>
              <w:bottom w:w="60" w:type="dxa"/>
              <w:right w:w="60" w:type="dxa"/>
            </w:tcMar>
          </w:tcPr>
          <w:p w14:paraId="34B101D9" w14:textId="6488A1FC" w:rsidR="00F359A5" w:rsidRPr="00424096" w:rsidRDefault="00F359A5" w:rsidP="00F21189">
            <w:pPr>
              <w:pStyle w:val="NoSpacing"/>
              <w:jc w:val="center"/>
              <w:rPr>
                <w:rFonts w:asciiTheme="minorHAnsi" w:hAnsiTheme="minorHAnsi" w:cstheme="minorHAnsi"/>
                <w:sz w:val="20"/>
                <w:szCs w:val="18"/>
              </w:rPr>
            </w:pPr>
          </w:p>
        </w:tc>
        <w:tc>
          <w:tcPr>
            <w:tcW w:w="1287" w:type="pct"/>
            <w:tcBorders>
              <w:top w:val="single" w:sz="4" w:space="0" w:color="auto"/>
              <w:bottom w:val="single" w:sz="4" w:space="0" w:color="auto"/>
            </w:tcBorders>
            <w:shd w:val="clear" w:color="auto" w:fill="808080" w:themeFill="background1" w:themeFillShade="80"/>
            <w:tcMar>
              <w:top w:w="60" w:type="dxa"/>
              <w:left w:w="60" w:type="dxa"/>
              <w:bottom w:w="60" w:type="dxa"/>
              <w:right w:w="60" w:type="dxa"/>
            </w:tcMar>
            <w:vAlign w:val="center"/>
          </w:tcPr>
          <w:p w14:paraId="05A0B23C" w14:textId="4D51FCFD" w:rsidR="00F359A5" w:rsidRPr="00424096" w:rsidRDefault="00F359A5" w:rsidP="002851F2">
            <w:pPr>
              <w:pStyle w:val="NoSpacing"/>
              <w:jc w:val="center"/>
              <w:rPr>
                <w:rFonts w:asciiTheme="minorHAnsi" w:hAnsiTheme="minorHAnsi" w:cstheme="minorHAnsi"/>
                <w:b/>
                <w:color w:val="FFFFFF" w:themeColor="background1"/>
                <w:sz w:val="20"/>
                <w:szCs w:val="18"/>
              </w:rPr>
            </w:pPr>
            <w:r w:rsidRPr="00424096">
              <w:rPr>
                <w:rFonts w:asciiTheme="minorHAnsi" w:hAnsiTheme="minorHAnsi" w:cstheme="minorHAnsi"/>
                <w:b/>
                <w:color w:val="FFFFFF" w:themeColor="background1"/>
                <w:sz w:val="20"/>
                <w:szCs w:val="18"/>
              </w:rPr>
              <w:t>TARGET</w:t>
            </w:r>
          </w:p>
        </w:tc>
        <w:tc>
          <w:tcPr>
            <w:tcW w:w="542" w:type="pct"/>
            <w:tcBorders>
              <w:top w:val="single" w:sz="4" w:space="0" w:color="auto"/>
              <w:bottom w:val="single" w:sz="4" w:space="0" w:color="auto"/>
            </w:tcBorders>
            <w:shd w:val="clear" w:color="auto" w:fill="808080" w:themeFill="background1" w:themeFillShade="80"/>
            <w:vAlign w:val="center"/>
          </w:tcPr>
          <w:p w14:paraId="00E25775" w14:textId="4E38CD67" w:rsidR="00F359A5" w:rsidRPr="00424096" w:rsidRDefault="00F359A5" w:rsidP="002851F2">
            <w:pPr>
              <w:pStyle w:val="NoSpacing"/>
              <w:jc w:val="center"/>
              <w:rPr>
                <w:rFonts w:asciiTheme="minorHAnsi" w:hAnsiTheme="minorHAnsi" w:cstheme="minorHAnsi"/>
                <w:b/>
                <w:color w:val="FFFFFF" w:themeColor="background1"/>
                <w:sz w:val="20"/>
                <w:szCs w:val="18"/>
              </w:rPr>
            </w:pPr>
            <w:r w:rsidRPr="00424096">
              <w:rPr>
                <w:rFonts w:asciiTheme="minorHAnsi" w:hAnsiTheme="minorHAnsi" w:cstheme="minorHAnsi"/>
                <w:b/>
                <w:color w:val="FFFFFF" w:themeColor="background1"/>
                <w:sz w:val="20"/>
                <w:szCs w:val="18"/>
              </w:rPr>
              <w:t>22</w:t>
            </w:r>
          </w:p>
        </w:tc>
        <w:tc>
          <w:tcPr>
            <w:tcW w:w="1580" w:type="pct"/>
            <w:tcBorders>
              <w:top w:val="single" w:sz="4" w:space="0" w:color="auto"/>
              <w:bottom w:val="single" w:sz="4" w:space="0" w:color="auto"/>
              <w:right w:val="nil"/>
            </w:tcBorders>
            <w:shd w:val="clear" w:color="auto" w:fill="808080" w:themeFill="background1" w:themeFillShade="80"/>
            <w:tcMar>
              <w:top w:w="60" w:type="dxa"/>
              <w:left w:w="60" w:type="dxa"/>
              <w:bottom w:w="60" w:type="dxa"/>
              <w:right w:w="60" w:type="dxa"/>
            </w:tcMar>
            <w:vAlign w:val="center"/>
          </w:tcPr>
          <w:p w14:paraId="0641C4B3" w14:textId="01F0E65A" w:rsidR="00F359A5" w:rsidRPr="00424096" w:rsidRDefault="00F359A5" w:rsidP="002851F2">
            <w:pPr>
              <w:pStyle w:val="NoSpacing"/>
              <w:jc w:val="center"/>
              <w:rPr>
                <w:rFonts w:asciiTheme="minorHAnsi" w:hAnsiTheme="minorHAnsi" w:cstheme="minorHAnsi"/>
                <w:b/>
                <w:color w:val="FFFFFF" w:themeColor="background1"/>
                <w:sz w:val="20"/>
                <w:szCs w:val="18"/>
              </w:rPr>
            </w:pPr>
            <w:r w:rsidRPr="00424096">
              <w:rPr>
                <w:rFonts w:asciiTheme="minorHAnsi" w:hAnsiTheme="minorHAnsi" w:cstheme="minorHAnsi"/>
                <w:b/>
                <w:color w:val="FFFFFF" w:themeColor="background1"/>
                <w:sz w:val="20"/>
                <w:szCs w:val="18"/>
              </w:rPr>
              <w:t>12</w:t>
            </w:r>
          </w:p>
        </w:tc>
      </w:tr>
    </w:tbl>
    <w:p w14:paraId="404C350F" w14:textId="5DE4593D" w:rsidR="00392BD6" w:rsidRPr="00003CC6" w:rsidRDefault="002851F2" w:rsidP="002851F2">
      <w:pPr>
        <w:pStyle w:val="ListParagraph"/>
        <w:tabs>
          <w:tab w:val="left" w:pos="540"/>
          <w:tab w:val="left" w:pos="1440"/>
          <w:tab w:val="left" w:pos="2160"/>
          <w:tab w:val="left" w:pos="3600"/>
          <w:tab w:val="left" w:pos="5040"/>
          <w:tab w:val="left" w:pos="5760"/>
        </w:tabs>
        <w:spacing w:after="0" w:line="240" w:lineRule="auto"/>
        <w:ind w:left="900" w:hanging="180"/>
        <w:contextualSpacing w:val="0"/>
        <w:rPr>
          <w:rFonts w:cs="Arial"/>
          <w:sz w:val="20"/>
        </w:rPr>
      </w:pPr>
      <w:r w:rsidRPr="00003CC6">
        <w:rPr>
          <w:rFonts w:cs="Arial"/>
          <w:sz w:val="20"/>
        </w:rPr>
        <w:t xml:space="preserve">*  </w:t>
      </w:r>
      <w:r w:rsidR="0014061F">
        <w:rPr>
          <w:rFonts w:cs="Arial"/>
          <w:sz w:val="20"/>
        </w:rPr>
        <w:t xml:space="preserve">  </w:t>
      </w:r>
      <w:r w:rsidR="006B4070">
        <w:rPr>
          <w:rFonts w:cs="Arial"/>
          <w:sz w:val="20"/>
        </w:rPr>
        <w:t xml:space="preserve"> </w:t>
      </w:r>
      <w:r w:rsidR="00CE58BA" w:rsidRPr="00003CC6">
        <w:rPr>
          <w:rFonts w:cs="Arial"/>
          <w:sz w:val="20"/>
        </w:rPr>
        <w:t>T</w:t>
      </w:r>
      <w:r w:rsidRPr="00003CC6">
        <w:rPr>
          <w:rFonts w:cs="Arial"/>
          <w:sz w:val="20"/>
        </w:rPr>
        <w:t>wo nominations provided per response</w:t>
      </w:r>
      <w:r w:rsidR="00003CC6" w:rsidRPr="00003CC6">
        <w:rPr>
          <w:rFonts w:cs="Arial"/>
          <w:sz w:val="20"/>
        </w:rPr>
        <w:t xml:space="preserve"> (Miller et al. 2011, Wejnert and Heckathorn 2008)</w:t>
      </w:r>
      <w:r w:rsidR="0057712C" w:rsidRPr="00003CC6">
        <w:rPr>
          <w:rFonts w:cs="Arial"/>
          <w:sz w:val="20"/>
        </w:rPr>
        <w:t>.</w:t>
      </w:r>
    </w:p>
    <w:p w14:paraId="2E9888F2" w14:textId="2C71FE88" w:rsidR="002851F2" w:rsidRDefault="002851F2" w:rsidP="002851F2">
      <w:pPr>
        <w:pStyle w:val="ListParagraph"/>
        <w:tabs>
          <w:tab w:val="left" w:pos="540"/>
          <w:tab w:val="left" w:pos="1440"/>
          <w:tab w:val="left" w:pos="2160"/>
          <w:tab w:val="left" w:pos="3600"/>
          <w:tab w:val="left" w:pos="5040"/>
          <w:tab w:val="left" w:pos="5760"/>
        </w:tabs>
        <w:spacing w:after="0" w:line="240" w:lineRule="auto"/>
        <w:contextualSpacing w:val="0"/>
        <w:rPr>
          <w:rFonts w:cs="Arial"/>
          <w:sz w:val="20"/>
        </w:rPr>
      </w:pPr>
      <w:r w:rsidRPr="00003CC6">
        <w:rPr>
          <w:rFonts w:cs="Arial"/>
          <w:sz w:val="20"/>
        </w:rPr>
        <w:t>**</w:t>
      </w:r>
      <w:r w:rsidR="0014061F">
        <w:rPr>
          <w:rFonts w:cs="Arial"/>
          <w:sz w:val="20"/>
        </w:rPr>
        <w:t xml:space="preserve">  </w:t>
      </w:r>
      <w:r w:rsidR="006B4070">
        <w:rPr>
          <w:rFonts w:cs="Arial"/>
          <w:sz w:val="20"/>
        </w:rPr>
        <w:t xml:space="preserve"> </w:t>
      </w:r>
      <w:r w:rsidR="00CE58BA" w:rsidRPr="00003CC6">
        <w:rPr>
          <w:rFonts w:cs="Arial"/>
          <w:sz w:val="20"/>
        </w:rPr>
        <w:t>S</w:t>
      </w:r>
      <w:r w:rsidRPr="00003CC6">
        <w:rPr>
          <w:rFonts w:cs="Arial"/>
          <w:sz w:val="20"/>
        </w:rPr>
        <w:t>nowball participation rate of Mexican/Central American women reported in Gillis et al. 2001.</w:t>
      </w:r>
    </w:p>
    <w:p w14:paraId="595374AD" w14:textId="73775313" w:rsidR="006B4070" w:rsidRPr="00003CC6" w:rsidRDefault="006B4070" w:rsidP="006B4070">
      <w:pPr>
        <w:pStyle w:val="ListParagraph"/>
        <w:tabs>
          <w:tab w:val="left" w:pos="540"/>
          <w:tab w:val="left" w:pos="1440"/>
          <w:tab w:val="left" w:pos="2160"/>
          <w:tab w:val="left" w:pos="3600"/>
          <w:tab w:val="left" w:pos="5040"/>
          <w:tab w:val="left" w:pos="5760"/>
        </w:tabs>
        <w:spacing w:after="0" w:line="240" w:lineRule="auto"/>
        <w:ind w:left="1080" w:hanging="360"/>
        <w:contextualSpacing w:val="0"/>
        <w:rPr>
          <w:rFonts w:cs="Arial"/>
          <w:sz w:val="20"/>
        </w:rPr>
      </w:pPr>
      <w:r>
        <w:rPr>
          <w:rFonts w:cs="Arial"/>
          <w:sz w:val="20"/>
        </w:rPr>
        <w:t>*** Although the number of responses is below target, snowball recruitment will still result in 12 participants based on the snowball participation rate of Mexican/Central American women reported in Gillis et al. 2001.</w:t>
      </w:r>
    </w:p>
    <w:p w14:paraId="69DAF73F" w14:textId="77777777" w:rsidR="008428D5" w:rsidRDefault="008428D5" w:rsidP="008428D5">
      <w:pPr>
        <w:tabs>
          <w:tab w:val="left" w:pos="360"/>
          <w:tab w:val="left" w:pos="540"/>
          <w:tab w:val="left" w:pos="1440"/>
          <w:tab w:val="left" w:pos="2160"/>
          <w:tab w:val="left" w:pos="3600"/>
          <w:tab w:val="left" w:pos="5040"/>
          <w:tab w:val="left" w:pos="5760"/>
        </w:tabs>
        <w:spacing w:after="0"/>
        <w:ind w:left="360"/>
        <w:rPr>
          <w:rFonts w:cs="Arial"/>
        </w:rPr>
      </w:pPr>
    </w:p>
    <w:p w14:paraId="72C2B899" w14:textId="63C9275E" w:rsidR="00A21595" w:rsidRPr="00003CC6" w:rsidRDefault="002709FA" w:rsidP="000011F0">
      <w:pPr>
        <w:tabs>
          <w:tab w:val="left" w:pos="360"/>
          <w:tab w:val="left" w:pos="540"/>
          <w:tab w:val="left" w:pos="1440"/>
          <w:tab w:val="left" w:pos="2160"/>
          <w:tab w:val="left" w:pos="3600"/>
          <w:tab w:val="left" w:pos="5040"/>
          <w:tab w:val="left" w:pos="5760"/>
        </w:tabs>
        <w:spacing w:after="0"/>
        <w:ind w:left="360"/>
        <w:rPr>
          <w:rFonts w:cs="Arial"/>
        </w:rPr>
      </w:pPr>
      <w:r w:rsidRPr="00561D08">
        <w:rPr>
          <w:rFonts w:cs="Arial"/>
        </w:rPr>
        <w:t xml:space="preserve">Flyer recruitment </w:t>
      </w:r>
      <w:r w:rsidR="006C3AFF">
        <w:rPr>
          <w:rFonts w:cs="Arial"/>
        </w:rPr>
        <w:t>techniques</w:t>
      </w:r>
      <w:r w:rsidRPr="00561D08">
        <w:rPr>
          <w:rFonts w:cs="Arial"/>
        </w:rPr>
        <w:t xml:space="preserve"> are intended to </w:t>
      </w:r>
      <w:r w:rsidR="005B58E2" w:rsidRPr="0089205C">
        <w:rPr>
          <w:rFonts w:cs="Arial"/>
        </w:rPr>
        <w:t xml:space="preserve">advertise the project </w:t>
      </w:r>
      <w:r w:rsidR="00561D08">
        <w:rPr>
          <w:rFonts w:cs="Arial"/>
        </w:rPr>
        <w:t xml:space="preserve">and </w:t>
      </w:r>
      <w:r w:rsidR="005058F7" w:rsidRPr="0089205C">
        <w:rPr>
          <w:rFonts w:cs="Arial"/>
        </w:rPr>
        <w:t>reach as</w:t>
      </w:r>
      <w:r w:rsidR="005B58E2" w:rsidRPr="0089205C">
        <w:rPr>
          <w:rFonts w:cs="Arial"/>
        </w:rPr>
        <w:t xml:space="preserve"> many individuals</w:t>
      </w:r>
      <w:r w:rsidR="005058F7" w:rsidRPr="0089205C">
        <w:rPr>
          <w:rFonts w:cs="Arial"/>
        </w:rPr>
        <w:t xml:space="preserve"> </w:t>
      </w:r>
      <w:r w:rsidR="005B58E2" w:rsidRPr="0089205C">
        <w:rPr>
          <w:rFonts w:cs="Arial"/>
        </w:rPr>
        <w:t>in</w:t>
      </w:r>
      <w:r w:rsidR="005058F7" w:rsidRPr="0089205C">
        <w:rPr>
          <w:rFonts w:cs="Arial"/>
        </w:rPr>
        <w:t xml:space="preserve"> the study population as possible</w:t>
      </w:r>
      <w:r w:rsidRPr="00561D08">
        <w:rPr>
          <w:rFonts w:cs="Arial"/>
        </w:rPr>
        <w:t>. This will be accomplished through</w:t>
      </w:r>
      <w:r w:rsidR="00E96325">
        <w:rPr>
          <w:rFonts w:cs="Arial"/>
        </w:rPr>
        <w:t xml:space="preserve"> two types of recruiting efforts:</w:t>
      </w:r>
      <w:r w:rsidR="00C1139F">
        <w:rPr>
          <w:rFonts w:cs="Arial"/>
        </w:rPr>
        <w:t xml:space="preserve"> </w:t>
      </w:r>
      <w:r w:rsidR="00C1139F" w:rsidRPr="005F33A0">
        <w:rPr>
          <w:rFonts w:cs="Arial"/>
        </w:rPr>
        <w:t xml:space="preserve">general advertising </w:t>
      </w:r>
      <w:r w:rsidR="00E96325">
        <w:rPr>
          <w:rFonts w:cs="Arial"/>
        </w:rPr>
        <w:t>and</w:t>
      </w:r>
      <w:r w:rsidRPr="00561D08">
        <w:rPr>
          <w:rFonts w:cs="Arial"/>
        </w:rPr>
        <w:t xml:space="preserve"> intentional flyer-based recruitment</w:t>
      </w:r>
      <w:r w:rsidR="005B58E2" w:rsidRPr="0089205C">
        <w:rPr>
          <w:rFonts w:cs="Arial"/>
        </w:rPr>
        <w:t>, which will involve contacting individuals at specific organizations to solicit support for the project and gain entry to those organizations</w:t>
      </w:r>
      <w:r w:rsidR="00EE45D4">
        <w:rPr>
          <w:rFonts w:cs="Arial"/>
        </w:rPr>
        <w:t xml:space="preserve"> and their contact networks</w:t>
      </w:r>
      <w:r w:rsidR="00C1139F">
        <w:rPr>
          <w:rFonts w:cs="Arial"/>
        </w:rPr>
        <w:t xml:space="preserve">. </w:t>
      </w:r>
      <w:r w:rsidR="00A21595">
        <w:rPr>
          <w:rFonts w:cs="Arial"/>
        </w:rPr>
        <w:t>Forty</w:t>
      </w:r>
      <w:r w:rsidR="00A21595" w:rsidRPr="00003CC6">
        <w:rPr>
          <w:rFonts w:cs="Arial"/>
        </w:rPr>
        <w:t xml:space="preserve"> partner organizations were identified </w:t>
      </w:r>
      <w:r w:rsidR="00A21595">
        <w:rPr>
          <w:rFonts w:cs="Arial"/>
        </w:rPr>
        <w:t xml:space="preserve">for flyer recruitment </w:t>
      </w:r>
      <w:r w:rsidR="00A21595" w:rsidRPr="00003CC6">
        <w:rPr>
          <w:rFonts w:cs="Arial"/>
        </w:rPr>
        <w:t>with input from local community leaders, business owners, and professionals, including the project’s locally-based focus group facilitator. The project’s facilit</w:t>
      </w:r>
      <w:r w:rsidR="00660F47">
        <w:rPr>
          <w:rFonts w:cs="Arial"/>
        </w:rPr>
        <w:t>at</w:t>
      </w:r>
      <w:r w:rsidR="00A21595" w:rsidRPr="00003CC6">
        <w:rPr>
          <w:rFonts w:cs="Arial"/>
        </w:rPr>
        <w:t xml:space="preserve">or estimated that these 40 partner organizations have the combined capacity to reach up to 64,080 individuals based on membership and listserv </w:t>
      </w:r>
      <w:r w:rsidR="00A21595">
        <w:rPr>
          <w:rFonts w:cs="Arial"/>
        </w:rPr>
        <w:t>networks</w:t>
      </w:r>
      <w:r w:rsidR="00A21595" w:rsidRPr="00003CC6">
        <w:rPr>
          <w:rFonts w:cs="Arial"/>
        </w:rPr>
        <w:t xml:space="preserve">, which range from 10 – 30,000 contacts and average 3,051 contacts per </w:t>
      </w:r>
      <w:r w:rsidR="00A21595">
        <w:rPr>
          <w:rFonts w:cs="Arial"/>
        </w:rPr>
        <w:t xml:space="preserve">partner </w:t>
      </w:r>
      <w:r w:rsidR="00A21595" w:rsidRPr="00003CC6">
        <w:rPr>
          <w:rFonts w:cs="Arial"/>
        </w:rPr>
        <w:t>organization</w:t>
      </w:r>
      <w:r w:rsidR="00A21595">
        <w:rPr>
          <w:rFonts w:cs="Arial"/>
        </w:rPr>
        <w:t xml:space="preserve"> (Table 1).</w:t>
      </w:r>
      <w:r w:rsidR="00A21595" w:rsidRPr="00A21595">
        <w:rPr>
          <w:rFonts w:cs="Arial"/>
        </w:rPr>
        <w:t xml:space="preserve"> </w:t>
      </w:r>
      <w:r w:rsidR="003864D8">
        <w:rPr>
          <w:rFonts w:cs="Arial"/>
        </w:rPr>
        <w:t xml:space="preserve">The </w:t>
      </w:r>
      <w:r w:rsidR="00AB1E7E">
        <w:rPr>
          <w:rFonts w:cs="Arial"/>
        </w:rPr>
        <w:t>combined capacity of the</w:t>
      </w:r>
      <w:r w:rsidR="003864D8">
        <w:rPr>
          <w:rFonts w:cs="Arial"/>
        </w:rPr>
        <w:t xml:space="preserve"> 40 partner organizations is high, and likely includes duplicate members and ineligibles, therefore the estimated response rate is very low</w:t>
      </w:r>
      <w:r w:rsidR="00AB1E7E">
        <w:rPr>
          <w:rFonts w:cs="Arial"/>
        </w:rPr>
        <w:t xml:space="preserve"> (Table 1)</w:t>
      </w:r>
      <w:r w:rsidR="003864D8">
        <w:rPr>
          <w:rFonts w:cs="Arial"/>
        </w:rPr>
        <w:t xml:space="preserve">. </w:t>
      </w:r>
      <w:r w:rsidR="00A21595" w:rsidRPr="00561D08">
        <w:rPr>
          <w:rFonts w:cs="Arial"/>
        </w:rPr>
        <w:t xml:space="preserve">Flyer recruitment </w:t>
      </w:r>
      <w:r w:rsidR="00A21595">
        <w:rPr>
          <w:rFonts w:cs="Arial"/>
        </w:rPr>
        <w:t>methods</w:t>
      </w:r>
      <w:r w:rsidR="00A21595" w:rsidRPr="00561D08">
        <w:rPr>
          <w:rFonts w:cs="Arial"/>
        </w:rPr>
        <w:t xml:space="preserve"> include the following:</w:t>
      </w:r>
    </w:p>
    <w:p w14:paraId="37023F7F" w14:textId="1829B5A0" w:rsidR="002709FA" w:rsidRDefault="002709FA" w:rsidP="008428D5">
      <w:pPr>
        <w:spacing w:after="0"/>
        <w:rPr>
          <w:rFonts w:cs="Arial"/>
        </w:rPr>
      </w:pPr>
    </w:p>
    <w:p w14:paraId="195D52A3" w14:textId="1E8A7299" w:rsidR="005B58E2" w:rsidRPr="005B58E2" w:rsidRDefault="005B58E2" w:rsidP="00D11E5C">
      <w:pPr>
        <w:spacing w:after="0"/>
        <w:ind w:left="360"/>
        <w:rPr>
          <w:rFonts w:cs="Arial"/>
        </w:rPr>
      </w:pPr>
      <w:r>
        <w:rPr>
          <w:rFonts w:cs="Arial"/>
        </w:rPr>
        <w:t xml:space="preserve">General recruitment </w:t>
      </w:r>
      <w:r w:rsidR="00537DF5">
        <w:t>flyers will</w:t>
      </w:r>
      <w:r w:rsidR="000E33DE">
        <w:t xml:space="preserve"> be</w:t>
      </w:r>
      <w:r w:rsidR="003C1F71">
        <w:t xml:space="preserve"> distributed through the networks of 37 partner organizations, including</w:t>
      </w:r>
      <w:r w:rsidR="000E33DE">
        <w:t>:</w:t>
      </w:r>
    </w:p>
    <w:p w14:paraId="43DC9DEA" w14:textId="6B4BB08B" w:rsidR="00900514" w:rsidRDefault="00EF139F" w:rsidP="00D11E5C">
      <w:pPr>
        <w:pStyle w:val="ListParagraph"/>
        <w:numPr>
          <w:ilvl w:val="0"/>
          <w:numId w:val="19"/>
        </w:numPr>
        <w:spacing w:after="0"/>
        <w:contextualSpacing w:val="0"/>
      </w:pPr>
      <w:r>
        <w:t>D</w:t>
      </w:r>
      <w:r w:rsidR="00900514">
        <w:t>istributed to local university and community college press offices, area businesses, city libraries, and St. Augustine city calendars</w:t>
      </w:r>
      <w:r w:rsidR="000E33DE">
        <w:t>,</w:t>
      </w:r>
    </w:p>
    <w:p w14:paraId="01A30383" w14:textId="16635BE0" w:rsidR="00900514" w:rsidRPr="00CB5774" w:rsidRDefault="005A1EE2" w:rsidP="00D11E5C">
      <w:pPr>
        <w:pStyle w:val="ListParagraph"/>
        <w:numPr>
          <w:ilvl w:val="0"/>
          <w:numId w:val="19"/>
        </w:numPr>
        <w:spacing w:after="0"/>
        <w:contextualSpacing w:val="0"/>
        <w:rPr>
          <w:rFonts w:cs="Arial"/>
        </w:rPr>
      </w:pPr>
      <w:r>
        <w:rPr>
          <w:rFonts w:cs="Arial"/>
        </w:rPr>
        <w:t xml:space="preserve">508 compliant </w:t>
      </w:r>
      <w:r w:rsidR="000E33DE">
        <w:rPr>
          <w:rFonts w:cs="Arial"/>
        </w:rPr>
        <w:t>and</w:t>
      </w:r>
      <w:r w:rsidR="00900514" w:rsidRPr="00CB5774">
        <w:rPr>
          <w:rFonts w:cs="Arial"/>
        </w:rPr>
        <w:t xml:space="preserve"> posted on the park’s </w:t>
      </w:r>
      <w:r w:rsidR="005F33A0">
        <w:rPr>
          <w:rFonts w:cs="Arial"/>
        </w:rPr>
        <w:t>social media outlets</w:t>
      </w:r>
      <w:r w:rsidR="00900514" w:rsidRPr="00CB5774">
        <w:rPr>
          <w:rFonts w:cs="Arial"/>
        </w:rPr>
        <w:t xml:space="preserve"> and</w:t>
      </w:r>
      <w:r w:rsidR="00900514">
        <w:rPr>
          <w:rFonts w:cs="Arial"/>
        </w:rPr>
        <w:t xml:space="preserve"> official website</w:t>
      </w:r>
      <w:r w:rsidR="005F33A0">
        <w:rPr>
          <w:rFonts w:cs="Arial"/>
        </w:rPr>
        <w:t xml:space="preserve"> in an accessible location</w:t>
      </w:r>
      <w:r w:rsidR="000E33DE">
        <w:rPr>
          <w:rFonts w:cs="Arial"/>
        </w:rPr>
        <w:t>,</w:t>
      </w:r>
      <w:r w:rsidR="008E585A">
        <w:rPr>
          <w:rFonts w:cs="Arial"/>
        </w:rPr>
        <w:t xml:space="preserve"> </w:t>
      </w:r>
    </w:p>
    <w:p w14:paraId="05116FD7" w14:textId="629409E9" w:rsidR="00734D11" w:rsidRPr="00734D11" w:rsidRDefault="008E585A" w:rsidP="00D11E5C">
      <w:pPr>
        <w:pStyle w:val="ListParagraph"/>
        <w:numPr>
          <w:ilvl w:val="0"/>
          <w:numId w:val="19"/>
        </w:numPr>
        <w:spacing w:after="0"/>
        <w:contextualSpacing w:val="0"/>
        <w:rPr>
          <w:rFonts w:cs="Arial"/>
        </w:rPr>
      </w:pPr>
      <w:r>
        <w:rPr>
          <w:rFonts w:cs="Arial"/>
        </w:rPr>
        <w:t>P</w:t>
      </w:r>
      <w:r w:rsidRPr="00CB5774">
        <w:rPr>
          <w:rFonts w:cs="Arial"/>
        </w:rPr>
        <w:t xml:space="preserve">osted </w:t>
      </w:r>
      <w:r w:rsidR="00900514" w:rsidRPr="00CB5774">
        <w:rPr>
          <w:rFonts w:cs="Arial"/>
        </w:rPr>
        <w:t>in the offices of St. Johns County schools</w:t>
      </w:r>
      <w:r w:rsidR="000E33DE">
        <w:rPr>
          <w:rFonts w:cs="Arial"/>
        </w:rPr>
        <w:t>,</w:t>
      </w:r>
      <w:r w:rsidR="00900514" w:rsidRPr="00CB5774">
        <w:rPr>
          <w:rFonts w:cs="Arial"/>
        </w:rPr>
        <w:t xml:space="preserve"> </w:t>
      </w:r>
      <w:r w:rsidR="000E33DE" w:rsidRPr="00CB5774">
        <w:rPr>
          <w:rFonts w:cs="Arial"/>
        </w:rPr>
        <w:t>community centers</w:t>
      </w:r>
      <w:r w:rsidR="000E33DE">
        <w:rPr>
          <w:rFonts w:cs="Arial"/>
        </w:rPr>
        <w:t>,</w:t>
      </w:r>
      <w:r w:rsidR="000E33DE" w:rsidRPr="00CB5774">
        <w:rPr>
          <w:rFonts w:cs="Arial"/>
        </w:rPr>
        <w:t xml:space="preserve"> </w:t>
      </w:r>
      <w:r w:rsidR="00900514" w:rsidRPr="00CB5774">
        <w:rPr>
          <w:rFonts w:cs="Arial"/>
        </w:rPr>
        <w:t>and other</w:t>
      </w:r>
      <w:r w:rsidR="008B7604">
        <w:rPr>
          <w:rFonts w:cs="Arial"/>
        </w:rPr>
        <w:t xml:space="preserve"> </w:t>
      </w:r>
      <w:r>
        <w:rPr>
          <w:rFonts w:cs="Arial"/>
        </w:rPr>
        <w:t>family-</w:t>
      </w:r>
      <w:r w:rsidR="008B7604">
        <w:rPr>
          <w:rFonts w:cs="Arial"/>
        </w:rPr>
        <w:t>use</w:t>
      </w:r>
      <w:r w:rsidR="00900514" w:rsidRPr="00CB5774">
        <w:rPr>
          <w:rFonts w:cs="Arial"/>
        </w:rPr>
        <w:t xml:space="preserve"> locations </w:t>
      </w:r>
      <w:r w:rsidR="000E33DE" w:rsidRPr="00CB5774">
        <w:rPr>
          <w:rFonts w:cs="Arial"/>
        </w:rPr>
        <w:t>in the St. Augustine area</w:t>
      </w:r>
      <w:r w:rsidR="00900514" w:rsidRPr="00CB5774">
        <w:rPr>
          <w:rFonts w:cs="Arial"/>
        </w:rPr>
        <w:t>.</w:t>
      </w:r>
    </w:p>
    <w:p w14:paraId="08995B84" w14:textId="77777777" w:rsidR="00EE45D4" w:rsidRDefault="00EE45D4" w:rsidP="00D11E5C">
      <w:pPr>
        <w:spacing w:after="0"/>
        <w:ind w:firstLine="720"/>
      </w:pPr>
    </w:p>
    <w:p w14:paraId="3B7A3247" w14:textId="64EF5601" w:rsidR="00C1139F" w:rsidRDefault="00C1139F" w:rsidP="00D11E5C">
      <w:pPr>
        <w:spacing w:after="0"/>
        <w:ind w:left="360"/>
      </w:pPr>
      <w:r>
        <w:t xml:space="preserve">Intentional recruitment </w:t>
      </w:r>
      <w:r w:rsidR="00E96325">
        <w:t xml:space="preserve">will </w:t>
      </w:r>
      <w:r w:rsidR="008B7604">
        <w:t>be used to distribute electronic flyers</w:t>
      </w:r>
      <w:r w:rsidR="008E585A">
        <w:t xml:space="preserve"> </w:t>
      </w:r>
      <w:r w:rsidR="003C1F71">
        <w:t>through the networks of the following three partner organizations</w:t>
      </w:r>
      <w:r w:rsidR="008B7604">
        <w:t>:</w:t>
      </w:r>
    </w:p>
    <w:p w14:paraId="59E7A455" w14:textId="6DA24D77" w:rsidR="00C1139F" w:rsidRDefault="008E585A" w:rsidP="00A21595">
      <w:pPr>
        <w:pStyle w:val="ListParagraph"/>
        <w:numPr>
          <w:ilvl w:val="0"/>
          <w:numId w:val="18"/>
        </w:numPr>
        <w:spacing w:after="0"/>
        <w:contextualSpacing w:val="0"/>
      </w:pPr>
      <w:r>
        <w:t>L</w:t>
      </w:r>
      <w:r w:rsidR="00C1139F">
        <w:t xml:space="preserve">eaders of the Catholic church in the St. Augustine area </w:t>
      </w:r>
      <w:r>
        <w:t xml:space="preserve">who will be asked </w:t>
      </w:r>
      <w:r w:rsidR="00C1139F">
        <w:t>to invite members of their congregations</w:t>
      </w:r>
      <w:r>
        <w:t>,</w:t>
      </w:r>
    </w:p>
    <w:p w14:paraId="26984937" w14:textId="1F5A5D66" w:rsidR="00C1139F" w:rsidRPr="00CB5774" w:rsidRDefault="00C1139F">
      <w:pPr>
        <w:pStyle w:val="ListParagraph"/>
        <w:numPr>
          <w:ilvl w:val="0"/>
          <w:numId w:val="18"/>
        </w:numPr>
        <w:spacing w:after="0"/>
        <w:contextualSpacing w:val="0"/>
        <w:rPr>
          <w:rFonts w:cs="Arial"/>
        </w:rPr>
      </w:pPr>
      <w:bookmarkStart w:id="3" w:name="_Ref505675423"/>
      <w:r w:rsidRPr="00CB5774">
        <w:rPr>
          <w:rFonts w:cs="Arial"/>
        </w:rPr>
        <w:t xml:space="preserve">Staff in the St. Johns County School District </w:t>
      </w:r>
      <w:r w:rsidR="0025212A">
        <w:rPr>
          <w:rFonts w:cs="Arial"/>
        </w:rPr>
        <w:t xml:space="preserve">who </w:t>
      </w:r>
      <w:r w:rsidRPr="00CB5774">
        <w:rPr>
          <w:rFonts w:cs="Arial"/>
        </w:rPr>
        <w:t xml:space="preserve">will </w:t>
      </w:r>
      <w:r>
        <w:rPr>
          <w:rFonts w:cs="Arial"/>
        </w:rPr>
        <w:t xml:space="preserve">be asked to </w:t>
      </w:r>
      <w:r w:rsidR="008E585A">
        <w:rPr>
          <w:rFonts w:cs="Arial"/>
        </w:rPr>
        <w:t xml:space="preserve">invite </w:t>
      </w:r>
      <w:r w:rsidRPr="00CB5774">
        <w:rPr>
          <w:rFonts w:cs="Arial"/>
        </w:rPr>
        <w:t>students’ families and school staff</w:t>
      </w:r>
      <w:r w:rsidR="0025212A">
        <w:rPr>
          <w:rFonts w:cs="Arial"/>
        </w:rPr>
        <w:t>,</w:t>
      </w:r>
      <w:bookmarkEnd w:id="3"/>
    </w:p>
    <w:p w14:paraId="01D47EF5" w14:textId="77777777" w:rsidR="0025212A" w:rsidRDefault="00C1139F">
      <w:pPr>
        <w:pStyle w:val="ListParagraph"/>
        <w:numPr>
          <w:ilvl w:val="0"/>
          <w:numId w:val="18"/>
        </w:numPr>
        <w:spacing w:after="0"/>
        <w:contextualSpacing w:val="0"/>
        <w:rPr>
          <w:rFonts w:cs="Arial"/>
        </w:rPr>
      </w:pPr>
      <w:r w:rsidRPr="00CB5774">
        <w:rPr>
          <w:rFonts w:cs="Arial"/>
        </w:rPr>
        <w:t xml:space="preserve">Personnel at the First Coast Hispanic Chamber of Commerce </w:t>
      </w:r>
      <w:r w:rsidR="008E585A">
        <w:rPr>
          <w:rFonts w:cs="Arial"/>
        </w:rPr>
        <w:t xml:space="preserve">who </w:t>
      </w:r>
      <w:r w:rsidRPr="00CB5774">
        <w:rPr>
          <w:rFonts w:cs="Arial"/>
        </w:rPr>
        <w:t>will be asked to spread the word to the Hispanic-owned and -operated businesses in the St. Augustine area</w:t>
      </w:r>
      <w:r w:rsidR="0025212A">
        <w:rPr>
          <w:rFonts w:cs="Arial"/>
        </w:rPr>
        <w:t>.</w:t>
      </w:r>
    </w:p>
    <w:p w14:paraId="6BED871F" w14:textId="77777777" w:rsidR="00003CC6" w:rsidRDefault="00003CC6">
      <w:pPr>
        <w:spacing w:after="0"/>
        <w:ind w:left="360"/>
        <w:rPr>
          <w:rFonts w:cs="Arial"/>
        </w:rPr>
      </w:pPr>
    </w:p>
    <w:p w14:paraId="4FECF483" w14:textId="172740C7" w:rsidR="006C3AFF" w:rsidRDefault="0002408F" w:rsidP="006E33D2">
      <w:pPr>
        <w:pStyle w:val="ListParagraph"/>
        <w:tabs>
          <w:tab w:val="left" w:pos="360"/>
          <w:tab w:val="left" w:pos="540"/>
          <w:tab w:val="left" w:pos="1440"/>
          <w:tab w:val="left" w:pos="2160"/>
          <w:tab w:val="left" w:pos="3600"/>
          <w:tab w:val="left" w:pos="5040"/>
          <w:tab w:val="left" w:pos="5760"/>
        </w:tabs>
        <w:spacing w:after="0"/>
        <w:ind w:left="360"/>
        <w:contextualSpacing w:val="0"/>
        <w:rPr>
          <w:rFonts w:cs="Arial"/>
        </w:rPr>
      </w:pPr>
      <w:r>
        <w:rPr>
          <w:rFonts w:cs="Arial"/>
        </w:rPr>
        <w:t>RSG will</w:t>
      </w:r>
      <w:r w:rsidR="000D6041">
        <w:rPr>
          <w:rFonts w:cs="Arial"/>
        </w:rPr>
        <w:t xml:space="preserve"> also</w:t>
      </w:r>
      <w:r>
        <w:rPr>
          <w:rFonts w:cs="Arial"/>
        </w:rPr>
        <w:t xml:space="preserve"> use s</w:t>
      </w:r>
      <w:r w:rsidR="008723D7">
        <w:rPr>
          <w:rFonts w:cs="Arial"/>
        </w:rPr>
        <w:t xml:space="preserve">nowball recruitment </w:t>
      </w:r>
      <w:r w:rsidR="006C3AFF">
        <w:rPr>
          <w:rFonts w:cs="Arial"/>
        </w:rPr>
        <w:t xml:space="preserve">techniques </w:t>
      </w:r>
      <w:r>
        <w:rPr>
          <w:rFonts w:cs="Arial"/>
        </w:rPr>
        <w:t>to</w:t>
      </w:r>
      <w:r w:rsidR="007276BF">
        <w:rPr>
          <w:rFonts w:cs="Arial"/>
        </w:rPr>
        <w:t xml:space="preserve"> recruit par</w:t>
      </w:r>
      <w:r w:rsidR="00526141">
        <w:rPr>
          <w:rFonts w:cs="Arial"/>
        </w:rPr>
        <w:t>t</w:t>
      </w:r>
      <w:r w:rsidR="007276BF">
        <w:rPr>
          <w:rFonts w:cs="Arial"/>
        </w:rPr>
        <w:t>icipants</w:t>
      </w:r>
      <w:r w:rsidR="00526141">
        <w:rPr>
          <w:rFonts w:cs="Arial"/>
        </w:rPr>
        <w:t xml:space="preserve"> for </w:t>
      </w:r>
      <w:r w:rsidR="008E585A">
        <w:rPr>
          <w:rFonts w:cs="Arial"/>
        </w:rPr>
        <w:t>up to</w:t>
      </w:r>
      <w:r w:rsidR="00526141">
        <w:rPr>
          <w:rFonts w:cs="Arial"/>
        </w:rPr>
        <w:t xml:space="preserve"> </w:t>
      </w:r>
      <w:r w:rsidR="002F4E06">
        <w:rPr>
          <w:rFonts w:cs="Arial"/>
        </w:rPr>
        <w:t xml:space="preserve">four </w:t>
      </w:r>
      <w:r w:rsidR="00D203B0">
        <w:rPr>
          <w:rFonts w:cs="Arial"/>
        </w:rPr>
        <w:t xml:space="preserve">focus groups with </w:t>
      </w:r>
      <w:r w:rsidR="00146CDE">
        <w:rPr>
          <w:rFonts w:cs="Arial"/>
        </w:rPr>
        <w:t xml:space="preserve">no </w:t>
      </w:r>
      <w:r w:rsidR="00D203B0">
        <w:rPr>
          <w:rFonts w:cs="Arial"/>
        </w:rPr>
        <w:t>more than</w:t>
      </w:r>
      <w:r w:rsidR="00526141">
        <w:rPr>
          <w:rFonts w:cs="Arial"/>
        </w:rPr>
        <w:t xml:space="preserve"> 10 participants per </w:t>
      </w:r>
      <w:r w:rsidR="008E585A">
        <w:rPr>
          <w:rFonts w:cs="Arial"/>
        </w:rPr>
        <w:t>focus group</w:t>
      </w:r>
      <w:r w:rsidR="00526141">
        <w:rPr>
          <w:rFonts w:cs="Arial"/>
        </w:rPr>
        <w:t xml:space="preserve">. </w:t>
      </w:r>
      <w:r w:rsidR="007276BF">
        <w:rPr>
          <w:rFonts w:cs="Arial"/>
        </w:rPr>
        <w:t xml:space="preserve"> </w:t>
      </w:r>
      <w:r w:rsidR="002F4E06">
        <w:rPr>
          <w:rFonts w:cs="Arial"/>
        </w:rPr>
        <w:t xml:space="preserve">The </w:t>
      </w:r>
      <w:r w:rsidR="001868B8">
        <w:rPr>
          <w:rFonts w:cs="Arial"/>
        </w:rPr>
        <w:t xml:space="preserve">initial seed </w:t>
      </w:r>
      <w:r w:rsidR="00003CC6">
        <w:rPr>
          <w:rFonts w:cs="Arial"/>
        </w:rPr>
        <w:t>consists of</w:t>
      </w:r>
      <w:r w:rsidR="002F4E06">
        <w:rPr>
          <w:rFonts w:cs="Arial"/>
        </w:rPr>
        <w:t xml:space="preserve"> a list of seven </w:t>
      </w:r>
      <w:r w:rsidR="002F4E06" w:rsidRPr="001C2ED4">
        <w:rPr>
          <w:rFonts w:cs="Arial"/>
        </w:rPr>
        <w:t>individuals identified by CASA. This list includes Latinx/Hispanic community leaders, business owners, and profess</w:t>
      </w:r>
      <w:r w:rsidR="00AA3850" w:rsidRPr="001C2ED4">
        <w:rPr>
          <w:rFonts w:cs="Arial"/>
        </w:rPr>
        <w:t>i</w:t>
      </w:r>
      <w:r w:rsidR="002F4E06" w:rsidRPr="001C2ED4">
        <w:rPr>
          <w:rFonts w:cs="Arial"/>
        </w:rPr>
        <w:t>onals.</w:t>
      </w:r>
      <w:r w:rsidR="001868B8">
        <w:rPr>
          <w:rFonts w:cs="Arial"/>
        </w:rPr>
        <w:t xml:space="preserve"> </w:t>
      </w:r>
      <w:r w:rsidR="00AA3850">
        <w:rPr>
          <w:rFonts w:cs="Arial"/>
        </w:rPr>
        <w:t>According to snowball recruitment methods, e</w:t>
      </w:r>
      <w:r w:rsidR="007276BF">
        <w:rPr>
          <w:rFonts w:cs="Arial"/>
        </w:rPr>
        <w:t xml:space="preserve">ach person contacted </w:t>
      </w:r>
      <w:r w:rsidR="00104EA6">
        <w:rPr>
          <w:rFonts w:cs="Arial"/>
        </w:rPr>
        <w:t xml:space="preserve">(via phone or email) </w:t>
      </w:r>
      <w:r w:rsidR="001868B8">
        <w:rPr>
          <w:rFonts w:cs="Arial"/>
        </w:rPr>
        <w:t xml:space="preserve">will </w:t>
      </w:r>
      <w:r w:rsidR="007276BF">
        <w:rPr>
          <w:rFonts w:cs="Arial"/>
        </w:rPr>
        <w:t xml:space="preserve">be asked to participate in the focus group </w:t>
      </w:r>
      <w:r w:rsidR="005375F4">
        <w:rPr>
          <w:rFonts w:cs="Arial"/>
        </w:rPr>
        <w:t xml:space="preserve">and to </w:t>
      </w:r>
      <w:r w:rsidR="00C1139F">
        <w:rPr>
          <w:rFonts w:cs="Arial"/>
        </w:rPr>
        <w:t>nominate and provide contact information for</w:t>
      </w:r>
      <w:r w:rsidR="008723D7">
        <w:rPr>
          <w:rFonts w:cs="Arial"/>
        </w:rPr>
        <w:t xml:space="preserve"> </w:t>
      </w:r>
      <w:r w:rsidR="001868B8">
        <w:rPr>
          <w:rFonts w:cs="Arial"/>
        </w:rPr>
        <w:t xml:space="preserve">up to </w:t>
      </w:r>
      <w:r w:rsidR="00801898">
        <w:rPr>
          <w:rFonts w:cs="Arial"/>
        </w:rPr>
        <w:t>two</w:t>
      </w:r>
      <w:r w:rsidR="001868B8">
        <w:rPr>
          <w:rFonts w:cs="Arial"/>
        </w:rPr>
        <w:t xml:space="preserve"> </w:t>
      </w:r>
      <w:r w:rsidR="00AA3850">
        <w:rPr>
          <w:rFonts w:cs="Arial"/>
        </w:rPr>
        <w:t>additional</w:t>
      </w:r>
      <w:r w:rsidR="008723D7">
        <w:rPr>
          <w:rFonts w:cs="Arial"/>
        </w:rPr>
        <w:t xml:space="preserve"> members of their community who may be eligible</w:t>
      </w:r>
      <w:r w:rsidR="00003CC6">
        <w:rPr>
          <w:rFonts w:cs="Arial"/>
        </w:rPr>
        <w:t xml:space="preserve"> and </w:t>
      </w:r>
      <w:r w:rsidR="008723D7">
        <w:rPr>
          <w:rFonts w:cs="Arial"/>
        </w:rPr>
        <w:t xml:space="preserve">interested in participating </w:t>
      </w:r>
      <w:r w:rsidR="001526AE">
        <w:rPr>
          <w:rFonts w:cs="Arial"/>
        </w:rPr>
        <w:t xml:space="preserve">in a focus group </w:t>
      </w:r>
      <w:r w:rsidR="00C1139F">
        <w:rPr>
          <w:rFonts w:cs="Arial"/>
        </w:rPr>
        <w:t>(</w:t>
      </w:r>
      <w:r w:rsidR="007D323B">
        <w:rPr>
          <w:rFonts w:cs="Arial"/>
        </w:rPr>
        <w:t>Miller et al. 2011, Wejnert and Heckathorn 2008</w:t>
      </w:r>
      <w:r w:rsidR="00C1139F">
        <w:rPr>
          <w:rFonts w:cs="Arial"/>
        </w:rPr>
        <w:t>)</w:t>
      </w:r>
      <w:r w:rsidR="008723D7">
        <w:rPr>
          <w:rFonts w:cs="Arial"/>
        </w:rPr>
        <w:t>.</w:t>
      </w:r>
      <w:r w:rsidR="004B4332">
        <w:rPr>
          <w:rFonts w:cs="Arial"/>
        </w:rPr>
        <w:t xml:space="preserve"> </w:t>
      </w:r>
      <w:r w:rsidR="001868B8">
        <w:rPr>
          <w:rFonts w:cs="Arial"/>
        </w:rPr>
        <w:t>The</w:t>
      </w:r>
      <w:r w:rsidR="00EC4F8E">
        <w:rPr>
          <w:rFonts w:cs="Arial"/>
        </w:rPr>
        <w:t xml:space="preserve"> </w:t>
      </w:r>
      <w:r w:rsidR="001868B8">
        <w:rPr>
          <w:rFonts w:cs="Arial"/>
        </w:rPr>
        <w:t xml:space="preserve">initial seed list of </w:t>
      </w:r>
      <w:r w:rsidR="00EC4F8E">
        <w:rPr>
          <w:rFonts w:cs="Arial"/>
        </w:rPr>
        <w:t xml:space="preserve">seven </w:t>
      </w:r>
      <w:r w:rsidR="007C2810">
        <w:rPr>
          <w:rFonts w:cs="Arial"/>
        </w:rPr>
        <w:t>individuals</w:t>
      </w:r>
      <w:r w:rsidR="001868B8">
        <w:rPr>
          <w:rFonts w:cs="Arial"/>
        </w:rPr>
        <w:t xml:space="preserve"> will produce subsequent waves of </w:t>
      </w:r>
      <w:r w:rsidR="00537DF5">
        <w:rPr>
          <w:rFonts w:cs="Arial"/>
        </w:rPr>
        <w:t>nominations</w:t>
      </w:r>
      <w:r w:rsidR="005F7642">
        <w:rPr>
          <w:rFonts w:cs="Arial"/>
        </w:rPr>
        <w:t xml:space="preserve"> until the target</w:t>
      </w:r>
      <w:r w:rsidR="00003CC6">
        <w:rPr>
          <w:rFonts w:cs="Arial"/>
        </w:rPr>
        <w:t>s for responses and participants have been reached (Table 2)</w:t>
      </w:r>
      <w:r w:rsidR="005F7642">
        <w:rPr>
          <w:rFonts w:cs="Arial"/>
        </w:rPr>
        <w:t>.</w:t>
      </w:r>
      <w:r w:rsidR="00537DF5">
        <w:rPr>
          <w:rFonts w:cs="Arial"/>
        </w:rPr>
        <w:t xml:space="preserve"> RSG will contact </w:t>
      </w:r>
      <w:r w:rsidR="00D11E5C">
        <w:rPr>
          <w:rFonts w:cs="Arial"/>
        </w:rPr>
        <w:t xml:space="preserve">each round of </w:t>
      </w:r>
      <w:r w:rsidR="00537DF5">
        <w:rPr>
          <w:rFonts w:cs="Arial"/>
        </w:rPr>
        <w:t xml:space="preserve">nominated individuals to ask if they are willing to participate in the focus groups and if they are willing to nominate </w:t>
      </w:r>
      <w:r w:rsidR="00D11E5C">
        <w:rPr>
          <w:rFonts w:cs="Arial"/>
        </w:rPr>
        <w:t xml:space="preserve">other </w:t>
      </w:r>
      <w:r w:rsidR="00537DF5">
        <w:rPr>
          <w:rFonts w:cs="Arial"/>
        </w:rPr>
        <w:t xml:space="preserve">members of their community. </w:t>
      </w:r>
      <w:r w:rsidR="00AA3850">
        <w:rPr>
          <w:rFonts w:cs="Arial"/>
        </w:rPr>
        <w:t>Recruitment will continue using flyer and snowball techniques until all</w:t>
      </w:r>
      <w:r w:rsidR="000524E6" w:rsidRPr="00930648">
        <w:rPr>
          <w:rFonts w:cs="Arial"/>
        </w:rPr>
        <w:t xml:space="preserve"> </w:t>
      </w:r>
      <w:r w:rsidR="00D11E5C">
        <w:rPr>
          <w:rFonts w:cs="Arial"/>
        </w:rPr>
        <w:t xml:space="preserve">response and participation </w:t>
      </w:r>
      <w:r w:rsidR="00003CC6">
        <w:rPr>
          <w:rFonts w:cs="Arial"/>
        </w:rPr>
        <w:t>targets</w:t>
      </w:r>
      <w:r w:rsidR="00D11E5C">
        <w:rPr>
          <w:rFonts w:cs="Arial"/>
        </w:rPr>
        <w:t xml:space="preserve"> </w:t>
      </w:r>
      <w:r w:rsidR="00003CC6">
        <w:rPr>
          <w:rFonts w:cs="Arial"/>
        </w:rPr>
        <w:t xml:space="preserve">have been reached and </w:t>
      </w:r>
      <w:r w:rsidR="000524E6" w:rsidRPr="00930648">
        <w:rPr>
          <w:rFonts w:cs="Arial"/>
        </w:rPr>
        <w:t xml:space="preserve">focus </w:t>
      </w:r>
      <w:r w:rsidR="00D11E5C" w:rsidRPr="00930648">
        <w:rPr>
          <w:rFonts w:cs="Arial"/>
        </w:rPr>
        <w:t>group</w:t>
      </w:r>
      <w:r w:rsidR="00D11E5C">
        <w:rPr>
          <w:rFonts w:cs="Arial"/>
        </w:rPr>
        <w:t xml:space="preserve"> participation is</w:t>
      </w:r>
      <w:r w:rsidR="000524E6" w:rsidRPr="00930648">
        <w:rPr>
          <w:rFonts w:cs="Arial"/>
        </w:rPr>
        <w:t xml:space="preserve"> </w:t>
      </w:r>
      <w:r w:rsidR="00AA3850">
        <w:rPr>
          <w:rFonts w:cs="Arial"/>
        </w:rPr>
        <w:t>at capacity</w:t>
      </w:r>
      <w:r w:rsidR="00AA3850" w:rsidRPr="00930648">
        <w:rPr>
          <w:rFonts w:cs="Arial"/>
        </w:rPr>
        <w:t xml:space="preserve"> </w:t>
      </w:r>
      <w:r w:rsidR="00E77DC1">
        <w:rPr>
          <w:rFonts w:cs="Arial"/>
        </w:rPr>
        <w:t>(Table</w:t>
      </w:r>
      <w:r w:rsidR="00003CC6">
        <w:rPr>
          <w:rFonts w:cs="Arial"/>
        </w:rPr>
        <w:t>s</w:t>
      </w:r>
      <w:r w:rsidR="00E77DC1">
        <w:rPr>
          <w:rFonts w:cs="Arial"/>
        </w:rPr>
        <w:t xml:space="preserve"> 1</w:t>
      </w:r>
      <w:r w:rsidR="00003CC6">
        <w:rPr>
          <w:rFonts w:cs="Arial"/>
        </w:rPr>
        <w:t xml:space="preserve"> and 2</w:t>
      </w:r>
      <w:r w:rsidR="00E77DC1">
        <w:rPr>
          <w:rFonts w:cs="Arial"/>
        </w:rPr>
        <w:t>)</w:t>
      </w:r>
      <w:r w:rsidR="000524E6" w:rsidRPr="00930648">
        <w:rPr>
          <w:rFonts w:cs="Arial"/>
        </w:rPr>
        <w:t>.</w:t>
      </w:r>
      <w:r w:rsidR="00D00D3B">
        <w:rPr>
          <w:rFonts w:cs="Arial"/>
        </w:rPr>
        <w:t xml:space="preserve">  </w:t>
      </w:r>
    </w:p>
    <w:p w14:paraId="4BCD9FA1" w14:textId="77777777" w:rsidR="006E33D2" w:rsidRDefault="006E33D2" w:rsidP="006E33D2">
      <w:pPr>
        <w:tabs>
          <w:tab w:val="left" w:pos="360"/>
          <w:tab w:val="left" w:pos="1440"/>
          <w:tab w:val="left" w:pos="2160"/>
          <w:tab w:val="left" w:pos="3600"/>
          <w:tab w:val="left" w:pos="5040"/>
          <w:tab w:val="left" w:pos="5760"/>
        </w:tabs>
        <w:spacing w:after="0"/>
        <w:ind w:left="360"/>
        <w:rPr>
          <w:rFonts w:cs="Arial"/>
        </w:rPr>
      </w:pPr>
    </w:p>
    <w:p w14:paraId="1701FB90" w14:textId="39675250" w:rsidR="006C25A0" w:rsidRDefault="006C25A0" w:rsidP="006E33D2">
      <w:pPr>
        <w:tabs>
          <w:tab w:val="left" w:pos="360"/>
          <w:tab w:val="left" w:pos="1440"/>
          <w:tab w:val="left" w:pos="2160"/>
          <w:tab w:val="left" w:pos="3600"/>
          <w:tab w:val="left" w:pos="5040"/>
          <w:tab w:val="left" w:pos="5760"/>
        </w:tabs>
        <w:spacing w:after="0"/>
        <w:ind w:left="360"/>
        <w:rPr>
          <w:rFonts w:cs="Arial"/>
        </w:rPr>
      </w:pPr>
      <w:r>
        <w:rPr>
          <w:rFonts w:cs="Arial"/>
        </w:rPr>
        <w:t>The process of confirming participants who either express initial interest or are nominated as a potential participation will include the following criteria:</w:t>
      </w:r>
    </w:p>
    <w:p w14:paraId="421C7391" w14:textId="001ACF1E" w:rsidR="006C25A0" w:rsidRDefault="006C25A0" w:rsidP="008428D5">
      <w:pPr>
        <w:numPr>
          <w:ilvl w:val="0"/>
          <w:numId w:val="20"/>
        </w:numPr>
        <w:tabs>
          <w:tab w:val="left" w:pos="360"/>
          <w:tab w:val="left" w:pos="1440"/>
          <w:tab w:val="left" w:pos="2160"/>
          <w:tab w:val="left" w:pos="3600"/>
          <w:tab w:val="left" w:pos="5040"/>
          <w:tab w:val="left" w:pos="5760"/>
        </w:tabs>
        <w:spacing w:after="0"/>
        <w:rPr>
          <w:rFonts w:cs="Arial"/>
        </w:rPr>
      </w:pPr>
      <w:r>
        <w:rPr>
          <w:rFonts w:cs="Arial"/>
        </w:rPr>
        <w:t>E</w:t>
      </w:r>
      <w:r w:rsidR="00AA3850">
        <w:rPr>
          <w:rFonts w:cs="Arial"/>
        </w:rPr>
        <w:t>l</w:t>
      </w:r>
      <w:r>
        <w:rPr>
          <w:rFonts w:cs="Arial"/>
        </w:rPr>
        <w:t>i</w:t>
      </w:r>
      <w:r w:rsidR="00AA3850">
        <w:rPr>
          <w:rFonts w:cs="Arial"/>
        </w:rPr>
        <w:t>g</w:t>
      </w:r>
      <w:r>
        <w:rPr>
          <w:rFonts w:cs="Arial"/>
        </w:rPr>
        <w:t>i</w:t>
      </w:r>
      <w:r w:rsidR="00AA3850">
        <w:rPr>
          <w:rFonts w:cs="Arial"/>
        </w:rPr>
        <w:t>b</w:t>
      </w:r>
      <w:r>
        <w:rPr>
          <w:rFonts w:cs="Arial"/>
        </w:rPr>
        <w:t>i</w:t>
      </w:r>
      <w:r w:rsidR="00A003A7">
        <w:rPr>
          <w:rFonts w:cs="Arial"/>
        </w:rPr>
        <w:t>li</w:t>
      </w:r>
      <w:r>
        <w:rPr>
          <w:rFonts w:cs="Arial"/>
        </w:rPr>
        <w:t xml:space="preserve">ty - must be </w:t>
      </w:r>
      <w:r w:rsidR="00AA3850">
        <w:rPr>
          <w:rFonts w:cs="Arial"/>
        </w:rPr>
        <w:t xml:space="preserve">an </w:t>
      </w:r>
      <w:r>
        <w:rPr>
          <w:rFonts w:cs="Arial"/>
        </w:rPr>
        <w:t xml:space="preserve">adult resident of the Latinx/Hispanic community in St. Johns County, FL. </w:t>
      </w:r>
    </w:p>
    <w:p w14:paraId="588A5A9D" w14:textId="29734044" w:rsidR="006C25A0" w:rsidRDefault="006C25A0" w:rsidP="00D11E5C">
      <w:pPr>
        <w:numPr>
          <w:ilvl w:val="0"/>
          <w:numId w:val="20"/>
        </w:numPr>
        <w:tabs>
          <w:tab w:val="left" w:pos="360"/>
          <w:tab w:val="left" w:pos="1440"/>
          <w:tab w:val="left" w:pos="2160"/>
          <w:tab w:val="left" w:pos="3600"/>
          <w:tab w:val="left" w:pos="5040"/>
          <w:tab w:val="left" w:pos="5760"/>
        </w:tabs>
        <w:spacing w:after="0"/>
        <w:rPr>
          <w:rFonts w:cs="Arial"/>
        </w:rPr>
      </w:pPr>
      <w:r>
        <w:rPr>
          <w:rFonts w:cs="Arial"/>
        </w:rPr>
        <w:t>Availability - Must be able to attend the focus groups during the scheduled date and time</w:t>
      </w:r>
      <w:r w:rsidR="00AA3850">
        <w:rPr>
          <w:rFonts w:cs="Arial"/>
        </w:rPr>
        <w:t xml:space="preserve"> and visit CASA prior to their participation in the study</w:t>
      </w:r>
    </w:p>
    <w:p w14:paraId="4EC32A2D" w14:textId="77777777" w:rsidR="006C25A0" w:rsidRDefault="006C25A0" w:rsidP="00D11E5C">
      <w:pPr>
        <w:numPr>
          <w:ilvl w:val="0"/>
          <w:numId w:val="20"/>
        </w:numPr>
        <w:tabs>
          <w:tab w:val="left" w:pos="360"/>
          <w:tab w:val="left" w:pos="1440"/>
          <w:tab w:val="left" w:pos="2160"/>
          <w:tab w:val="left" w:pos="3600"/>
          <w:tab w:val="left" w:pos="5040"/>
          <w:tab w:val="left" w:pos="5760"/>
        </w:tabs>
        <w:spacing w:after="0"/>
        <w:rPr>
          <w:rFonts w:cs="Arial"/>
        </w:rPr>
      </w:pPr>
      <w:r>
        <w:rPr>
          <w:rFonts w:cs="Arial"/>
        </w:rPr>
        <w:t>Interest -  must have a desire to actively engage in the topic of the focus group</w:t>
      </w:r>
    </w:p>
    <w:p w14:paraId="53F3374C" w14:textId="633A4AFC" w:rsidR="00844602" w:rsidRDefault="00844602" w:rsidP="006E33D2">
      <w:pPr>
        <w:pStyle w:val="ListParagraph"/>
        <w:tabs>
          <w:tab w:val="left" w:pos="360"/>
          <w:tab w:val="left" w:pos="540"/>
          <w:tab w:val="left" w:pos="1440"/>
          <w:tab w:val="left" w:pos="2160"/>
          <w:tab w:val="left" w:pos="3600"/>
          <w:tab w:val="left" w:pos="5040"/>
          <w:tab w:val="left" w:pos="5760"/>
        </w:tabs>
        <w:spacing w:after="0"/>
        <w:ind w:left="360"/>
        <w:contextualSpacing w:val="0"/>
        <w:rPr>
          <w:rFonts w:cs="Arial"/>
        </w:rPr>
      </w:pPr>
    </w:p>
    <w:p w14:paraId="3340981F" w14:textId="03E35A00" w:rsidR="000A73BD" w:rsidRDefault="00EC2ECD" w:rsidP="006D2171">
      <w:pPr>
        <w:pStyle w:val="ListParagraph"/>
        <w:tabs>
          <w:tab w:val="left" w:pos="360"/>
          <w:tab w:val="left" w:pos="540"/>
          <w:tab w:val="left" w:pos="1440"/>
          <w:tab w:val="left" w:pos="2160"/>
          <w:tab w:val="left" w:pos="3600"/>
          <w:tab w:val="left" w:pos="5040"/>
          <w:tab w:val="left" w:pos="5760"/>
        </w:tabs>
        <w:spacing w:after="0"/>
        <w:ind w:left="360"/>
        <w:contextualSpacing w:val="0"/>
        <w:rPr>
          <w:rFonts w:cs="Arial"/>
        </w:rPr>
      </w:pPr>
      <w:r w:rsidRPr="00291AFB">
        <w:rPr>
          <w:rFonts w:cs="Arial"/>
        </w:rPr>
        <w:t xml:space="preserve">All confirmed participants will </w:t>
      </w:r>
      <w:r w:rsidR="00151B26" w:rsidRPr="00291AFB">
        <w:rPr>
          <w:rFonts w:cs="Arial"/>
        </w:rPr>
        <w:t xml:space="preserve">receive a park pass </w:t>
      </w:r>
      <w:r w:rsidR="00B95782" w:rsidRPr="00291AFB">
        <w:rPr>
          <w:rFonts w:cs="Arial"/>
        </w:rPr>
        <w:t xml:space="preserve">which </w:t>
      </w:r>
      <w:r w:rsidR="00151B26" w:rsidRPr="00291AFB">
        <w:rPr>
          <w:rFonts w:cs="Arial"/>
        </w:rPr>
        <w:t xml:space="preserve">they will be </w:t>
      </w:r>
      <w:r w:rsidRPr="00291AFB">
        <w:rPr>
          <w:rFonts w:cs="Arial"/>
        </w:rPr>
        <w:t xml:space="preserve">required to </w:t>
      </w:r>
      <w:r w:rsidR="00B95782" w:rsidRPr="00291AFB">
        <w:rPr>
          <w:rFonts w:cs="Arial"/>
        </w:rPr>
        <w:t>use to</w:t>
      </w:r>
      <w:r w:rsidR="00151B26" w:rsidRPr="00291AFB">
        <w:rPr>
          <w:rFonts w:cs="Arial"/>
        </w:rPr>
        <w:t xml:space="preserve"> </w:t>
      </w:r>
      <w:r w:rsidRPr="00291AFB">
        <w:rPr>
          <w:rFonts w:cs="Arial"/>
        </w:rPr>
        <w:t xml:space="preserve">visit CASA </w:t>
      </w:r>
      <w:r w:rsidR="00B95782" w:rsidRPr="00291AFB">
        <w:rPr>
          <w:rFonts w:cs="Arial"/>
        </w:rPr>
        <w:t>after they have been confirmed and before they participate</w:t>
      </w:r>
      <w:r w:rsidRPr="00291AFB">
        <w:rPr>
          <w:rFonts w:cs="Arial"/>
        </w:rPr>
        <w:t xml:space="preserve"> in the focus group. </w:t>
      </w:r>
    </w:p>
    <w:p w14:paraId="2FD4B0AD" w14:textId="77777777" w:rsidR="00151B26" w:rsidRDefault="00151B26" w:rsidP="00C842B7">
      <w:pPr>
        <w:pStyle w:val="ListParagraph"/>
        <w:tabs>
          <w:tab w:val="left" w:pos="360"/>
          <w:tab w:val="left" w:pos="540"/>
          <w:tab w:val="left" w:pos="1440"/>
          <w:tab w:val="left" w:pos="2160"/>
          <w:tab w:val="left" w:pos="3600"/>
          <w:tab w:val="left" w:pos="5040"/>
          <w:tab w:val="left" w:pos="5760"/>
        </w:tabs>
        <w:spacing w:after="0"/>
        <w:ind w:left="360"/>
        <w:rPr>
          <w:rFonts w:cs="Arial"/>
        </w:rPr>
      </w:pPr>
    </w:p>
    <w:p w14:paraId="245EFEA5" w14:textId="77777777" w:rsidR="00E95952" w:rsidRPr="000D13B3"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rPr>
          <w:rFonts w:cs="Arial"/>
          <w:b/>
        </w:rPr>
      </w:pPr>
      <w:r w:rsidRPr="000D13B3">
        <w:rPr>
          <w:rFonts w:cs="Arial"/>
          <w:b/>
        </w:rPr>
        <w:t>Instrument Administration:</w:t>
      </w:r>
    </w:p>
    <w:p w14:paraId="322115F0" w14:textId="5BF43C9B" w:rsidR="00C61998" w:rsidRDefault="0086743F" w:rsidP="006E33D2">
      <w:pPr>
        <w:spacing w:after="0"/>
        <w:ind w:left="360"/>
        <w:rPr>
          <w:rFonts w:cs="Arial"/>
        </w:rPr>
      </w:pPr>
      <w:r>
        <w:rPr>
          <w:rFonts w:cs="Arial"/>
        </w:rPr>
        <w:t>After eligibility and availability are confirmed</w:t>
      </w:r>
      <w:r w:rsidR="00AA675C">
        <w:rPr>
          <w:rFonts w:cs="Arial"/>
        </w:rPr>
        <w:t>,</w:t>
      </w:r>
      <w:r>
        <w:rPr>
          <w:rFonts w:cs="Arial"/>
        </w:rPr>
        <w:t xml:space="preserve"> </w:t>
      </w:r>
      <w:r w:rsidR="009F4BA4">
        <w:rPr>
          <w:rFonts w:cs="Arial"/>
        </w:rPr>
        <w:t>RSG</w:t>
      </w:r>
      <w:r>
        <w:rPr>
          <w:rFonts w:cs="Arial"/>
        </w:rPr>
        <w:t xml:space="preserve"> will follow-up with each participant using their preferred method of communication to provide </w:t>
      </w:r>
      <w:r w:rsidR="007D4868">
        <w:rPr>
          <w:rFonts w:cs="Arial"/>
        </w:rPr>
        <w:t xml:space="preserve">additional </w:t>
      </w:r>
      <w:r>
        <w:rPr>
          <w:rFonts w:cs="Arial"/>
        </w:rPr>
        <w:t xml:space="preserve">details concerning logistics and requirements prior to attending their scheduled focus group session. </w:t>
      </w:r>
      <w:r w:rsidR="004D2527">
        <w:rPr>
          <w:rFonts w:cs="Arial"/>
        </w:rPr>
        <w:t xml:space="preserve">One week prior to the </w:t>
      </w:r>
      <w:r w:rsidR="0094519E">
        <w:rPr>
          <w:rFonts w:cs="Arial"/>
        </w:rPr>
        <w:t xml:space="preserve">focus groups, </w:t>
      </w:r>
      <w:r w:rsidR="00726F94">
        <w:rPr>
          <w:rFonts w:cs="Arial"/>
        </w:rPr>
        <w:t xml:space="preserve">a reminder will be sent to all </w:t>
      </w:r>
      <w:r w:rsidR="00F81611">
        <w:rPr>
          <w:rFonts w:cs="Arial"/>
        </w:rPr>
        <w:t xml:space="preserve">confirmed </w:t>
      </w:r>
      <w:r w:rsidR="0094519E">
        <w:rPr>
          <w:rFonts w:cs="Arial"/>
        </w:rPr>
        <w:t xml:space="preserve">participants </w:t>
      </w:r>
      <w:r w:rsidR="00726F94">
        <w:rPr>
          <w:rFonts w:cs="Arial"/>
        </w:rPr>
        <w:t xml:space="preserve">with the details of the </w:t>
      </w:r>
      <w:r w:rsidR="00F81611">
        <w:rPr>
          <w:rFonts w:cs="Arial"/>
        </w:rPr>
        <w:t>upcoming focus group</w:t>
      </w:r>
      <w:r w:rsidR="00F858F5">
        <w:rPr>
          <w:rFonts w:cs="Arial"/>
        </w:rPr>
        <w:t xml:space="preserve">. </w:t>
      </w:r>
      <w:r w:rsidR="00726F94">
        <w:rPr>
          <w:rFonts w:cs="Arial"/>
        </w:rPr>
        <w:t xml:space="preserve">A </w:t>
      </w:r>
      <w:r w:rsidR="00F81611">
        <w:rPr>
          <w:rFonts w:cs="Arial"/>
        </w:rPr>
        <w:t xml:space="preserve">final reminder will be delivered </w:t>
      </w:r>
      <w:r w:rsidR="00726F94">
        <w:rPr>
          <w:rFonts w:cs="Arial"/>
        </w:rPr>
        <w:t>one</w:t>
      </w:r>
      <w:r w:rsidR="00F858F5">
        <w:rPr>
          <w:rFonts w:cs="Arial"/>
        </w:rPr>
        <w:t xml:space="preserve"> day before </w:t>
      </w:r>
      <w:r w:rsidR="00162323">
        <w:rPr>
          <w:rFonts w:cs="Arial"/>
        </w:rPr>
        <w:t>t</w:t>
      </w:r>
      <w:r w:rsidR="00F858F5">
        <w:rPr>
          <w:rFonts w:cs="Arial"/>
        </w:rPr>
        <w:t xml:space="preserve">he focus group. </w:t>
      </w:r>
    </w:p>
    <w:p w14:paraId="7BEC22B0" w14:textId="553109F2" w:rsidR="00C61998" w:rsidRDefault="00C61998" w:rsidP="006E33D2">
      <w:pPr>
        <w:spacing w:after="0"/>
        <w:ind w:left="360"/>
        <w:rPr>
          <w:rFonts w:cs="Arial"/>
        </w:rPr>
      </w:pPr>
    </w:p>
    <w:p w14:paraId="0989353E" w14:textId="210B16E8" w:rsidR="00D31C6B" w:rsidRPr="00630191" w:rsidRDefault="00D31C6B" w:rsidP="006E33D2">
      <w:pPr>
        <w:spacing w:after="0"/>
        <w:ind w:left="360"/>
        <w:rPr>
          <w:rFonts w:cs="Arial"/>
        </w:rPr>
      </w:pPr>
      <w:r>
        <w:rPr>
          <w:rFonts w:cs="Arial"/>
        </w:rPr>
        <w:t>There will be four focus group</w:t>
      </w:r>
      <w:r w:rsidR="00081320">
        <w:rPr>
          <w:rFonts w:cs="Arial"/>
        </w:rPr>
        <w:t>s</w:t>
      </w:r>
      <w:r>
        <w:rPr>
          <w:rFonts w:cs="Arial"/>
        </w:rPr>
        <w:t xml:space="preserve">, </w:t>
      </w:r>
      <w:r w:rsidR="00081320">
        <w:rPr>
          <w:rFonts w:cs="Arial"/>
        </w:rPr>
        <w:t xml:space="preserve">each </w:t>
      </w:r>
      <w:r>
        <w:rPr>
          <w:rFonts w:cs="Arial"/>
        </w:rPr>
        <w:t>lasting</w:t>
      </w:r>
      <w:r w:rsidRPr="00630191">
        <w:rPr>
          <w:rFonts w:cs="Arial"/>
        </w:rPr>
        <w:t xml:space="preserve"> no more than two hour</w:t>
      </w:r>
      <w:r>
        <w:rPr>
          <w:rFonts w:cs="Arial"/>
        </w:rPr>
        <w:t xml:space="preserve">s </w:t>
      </w:r>
      <w:r w:rsidR="00081320">
        <w:rPr>
          <w:rFonts w:cs="Arial"/>
        </w:rPr>
        <w:t>and</w:t>
      </w:r>
      <w:r w:rsidR="00F06F0E">
        <w:rPr>
          <w:rFonts w:cs="Arial"/>
        </w:rPr>
        <w:t xml:space="preserve"> will consist of</w:t>
      </w:r>
      <w:r w:rsidRPr="00630191">
        <w:rPr>
          <w:rFonts w:cs="Arial"/>
        </w:rPr>
        <w:t xml:space="preserve"> </w:t>
      </w:r>
      <w:r>
        <w:rPr>
          <w:rFonts w:cs="Arial"/>
        </w:rPr>
        <w:t xml:space="preserve">no more than </w:t>
      </w:r>
      <w:r w:rsidRPr="00630191">
        <w:rPr>
          <w:rFonts w:cs="Arial"/>
        </w:rPr>
        <w:t>10</w:t>
      </w:r>
      <w:r w:rsidRPr="001959CF">
        <w:rPr>
          <w:rFonts w:cs="Arial"/>
        </w:rPr>
        <w:t xml:space="preserve"> participants</w:t>
      </w:r>
      <w:r w:rsidRPr="00630191">
        <w:rPr>
          <w:rFonts w:cs="Arial"/>
        </w:rPr>
        <w:t>.</w:t>
      </w:r>
      <w:r w:rsidR="00CE7F8E">
        <w:rPr>
          <w:rFonts w:cs="Arial"/>
        </w:rPr>
        <w:t xml:space="preserve"> </w:t>
      </w:r>
      <w:r w:rsidR="00F06F0E">
        <w:rPr>
          <w:rFonts w:cs="Arial"/>
        </w:rPr>
        <w:t>The f</w:t>
      </w:r>
      <w:r w:rsidR="00081320">
        <w:rPr>
          <w:rFonts w:cs="Arial"/>
        </w:rPr>
        <w:t>ocus groups</w:t>
      </w:r>
      <w:r w:rsidRPr="00630191">
        <w:rPr>
          <w:rFonts w:cs="Arial"/>
        </w:rPr>
        <w:t xml:space="preserve"> will be convened in a space provided by NPS at CASA</w:t>
      </w:r>
      <w:r>
        <w:rPr>
          <w:rFonts w:cs="Arial"/>
        </w:rPr>
        <w:t xml:space="preserve"> </w:t>
      </w:r>
      <w:r w:rsidRPr="00630191">
        <w:rPr>
          <w:rFonts w:cs="Arial"/>
        </w:rPr>
        <w:t xml:space="preserve">and </w:t>
      </w:r>
      <w:r w:rsidRPr="001959CF">
        <w:rPr>
          <w:rFonts w:cs="Arial"/>
        </w:rPr>
        <w:t xml:space="preserve">scheduled for </w:t>
      </w:r>
      <w:r>
        <w:rPr>
          <w:rFonts w:cs="Arial"/>
        </w:rPr>
        <w:t xml:space="preserve">four </w:t>
      </w:r>
      <w:r w:rsidR="00F81611">
        <w:rPr>
          <w:rFonts w:cs="Arial"/>
        </w:rPr>
        <w:t xml:space="preserve">separate </w:t>
      </w:r>
      <w:r>
        <w:rPr>
          <w:rFonts w:cs="Arial"/>
        </w:rPr>
        <w:t xml:space="preserve">meeting times </w:t>
      </w:r>
      <w:r w:rsidR="00D11E5C">
        <w:rPr>
          <w:rFonts w:cs="Arial"/>
        </w:rPr>
        <w:t xml:space="preserve">and dates </w:t>
      </w:r>
      <w:r>
        <w:rPr>
          <w:rFonts w:cs="Arial"/>
        </w:rPr>
        <w:t>during the sampling period.</w:t>
      </w:r>
      <w:r w:rsidRPr="001959CF">
        <w:rPr>
          <w:rFonts w:cs="Arial"/>
        </w:rPr>
        <w:t xml:space="preserve"> </w:t>
      </w:r>
    </w:p>
    <w:p w14:paraId="6FCC401F" w14:textId="77777777" w:rsidR="00D31C6B" w:rsidRPr="00630191" w:rsidRDefault="00D31C6B" w:rsidP="006E33D2">
      <w:pPr>
        <w:spacing w:after="0"/>
        <w:ind w:left="360"/>
        <w:rPr>
          <w:rFonts w:cs="Arial"/>
        </w:rPr>
      </w:pPr>
    </w:p>
    <w:p w14:paraId="5EA66EAA" w14:textId="7E294BDA" w:rsidR="00A40D50" w:rsidRDefault="00D31C6B" w:rsidP="006E33D2">
      <w:pPr>
        <w:spacing w:after="0"/>
        <w:ind w:left="360"/>
        <w:rPr>
          <w:rFonts w:cs="Arial"/>
        </w:rPr>
      </w:pPr>
      <w:r w:rsidRPr="00630191">
        <w:rPr>
          <w:rFonts w:cs="Arial"/>
        </w:rPr>
        <w:t>Each focus group</w:t>
      </w:r>
      <w:r w:rsidR="00081320">
        <w:rPr>
          <w:rFonts w:cs="Arial"/>
        </w:rPr>
        <w:t xml:space="preserve"> </w:t>
      </w:r>
      <w:r w:rsidRPr="00630191">
        <w:rPr>
          <w:rFonts w:cs="Arial"/>
        </w:rPr>
        <w:t xml:space="preserve">will be facilitated by a skilled, bilingual facilitator from the local area. The facilitator will </w:t>
      </w:r>
      <w:r w:rsidR="00726F94">
        <w:rPr>
          <w:rFonts w:cs="Arial"/>
        </w:rPr>
        <w:t>use</w:t>
      </w:r>
      <w:r w:rsidR="003959B6">
        <w:rPr>
          <w:rFonts w:cs="Arial"/>
        </w:rPr>
        <w:t xml:space="preserve"> the questions approved for this collection </w:t>
      </w:r>
      <w:r w:rsidR="00726F94">
        <w:rPr>
          <w:rFonts w:cs="Arial"/>
        </w:rPr>
        <w:t>so that the</w:t>
      </w:r>
      <w:r w:rsidR="00726F94" w:rsidRPr="00630191">
        <w:rPr>
          <w:rFonts w:cs="Arial"/>
        </w:rPr>
        <w:t xml:space="preserve"> </w:t>
      </w:r>
      <w:r w:rsidRPr="00630191">
        <w:rPr>
          <w:rFonts w:cs="Arial"/>
        </w:rPr>
        <w:t>key topics of interest to CASA</w:t>
      </w:r>
      <w:r w:rsidR="00726F94">
        <w:rPr>
          <w:rFonts w:cs="Arial"/>
        </w:rPr>
        <w:t xml:space="preserve"> are</w:t>
      </w:r>
      <w:r w:rsidR="00726F94" w:rsidRPr="00726F94">
        <w:rPr>
          <w:rFonts w:cs="Arial"/>
        </w:rPr>
        <w:t xml:space="preserve"> </w:t>
      </w:r>
      <w:r w:rsidR="00726F94" w:rsidRPr="00630191">
        <w:rPr>
          <w:rFonts w:cs="Arial"/>
        </w:rPr>
        <w:t>cover</w:t>
      </w:r>
      <w:r w:rsidR="00726F94">
        <w:rPr>
          <w:rFonts w:cs="Arial"/>
        </w:rPr>
        <w:t>ed</w:t>
      </w:r>
      <w:r w:rsidR="00A87B37">
        <w:rPr>
          <w:rFonts w:cs="Arial"/>
        </w:rPr>
        <w:t>. The facilitator</w:t>
      </w:r>
      <w:r w:rsidR="003906B3">
        <w:rPr>
          <w:rFonts w:cs="Arial"/>
        </w:rPr>
        <w:t>’</w:t>
      </w:r>
      <w:r w:rsidR="003959B6">
        <w:rPr>
          <w:rFonts w:cs="Arial"/>
        </w:rPr>
        <w:t xml:space="preserve">s role is to </w:t>
      </w:r>
      <w:r w:rsidRPr="00630191">
        <w:rPr>
          <w:rFonts w:cs="Arial"/>
        </w:rPr>
        <w:t xml:space="preserve">ensure </w:t>
      </w:r>
      <w:r w:rsidR="00726F94">
        <w:rPr>
          <w:rFonts w:cs="Arial"/>
        </w:rPr>
        <w:t xml:space="preserve">that </w:t>
      </w:r>
      <w:r w:rsidRPr="00630191">
        <w:rPr>
          <w:rFonts w:cs="Arial"/>
        </w:rPr>
        <w:t>all participants have an opportunity to be heard throughout the discussion.</w:t>
      </w:r>
      <w:r w:rsidR="003959B6">
        <w:rPr>
          <w:rFonts w:cs="Arial"/>
        </w:rPr>
        <w:t xml:space="preserve"> </w:t>
      </w:r>
      <w:r w:rsidRPr="00630191">
        <w:rPr>
          <w:rFonts w:cs="Arial"/>
        </w:rPr>
        <w:t xml:space="preserve">Each </w:t>
      </w:r>
      <w:r w:rsidR="00081320">
        <w:rPr>
          <w:rFonts w:cs="Arial"/>
        </w:rPr>
        <w:t>focus group</w:t>
      </w:r>
      <w:r w:rsidRPr="00630191">
        <w:rPr>
          <w:rFonts w:cs="Arial"/>
        </w:rPr>
        <w:t xml:space="preserve"> will be audio recorded, transcribed, thematically coded, and analyzed. All responses will remain </w:t>
      </w:r>
      <w:r w:rsidR="00514DE3">
        <w:rPr>
          <w:rFonts w:cs="Arial"/>
        </w:rPr>
        <w:t xml:space="preserve">anonymous </w:t>
      </w:r>
      <w:r w:rsidRPr="00630191">
        <w:rPr>
          <w:rFonts w:cs="Arial"/>
        </w:rPr>
        <w:t xml:space="preserve">and will not be associated with any specific </w:t>
      </w:r>
      <w:r w:rsidRPr="00A57A03">
        <w:rPr>
          <w:rFonts w:cs="Arial"/>
        </w:rPr>
        <w:t xml:space="preserve">individual in order to protect </w:t>
      </w:r>
      <w:r w:rsidR="003959B6">
        <w:rPr>
          <w:rFonts w:cs="Arial"/>
        </w:rPr>
        <w:t>their</w:t>
      </w:r>
      <w:r w:rsidRPr="00A57A03">
        <w:rPr>
          <w:rFonts w:cs="Arial"/>
        </w:rPr>
        <w:t xml:space="preserve"> </w:t>
      </w:r>
      <w:r w:rsidR="00726F94">
        <w:rPr>
          <w:rFonts w:cs="Arial"/>
        </w:rPr>
        <w:t xml:space="preserve">identity and </w:t>
      </w:r>
      <w:r w:rsidRPr="00A57A03">
        <w:rPr>
          <w:rFonts w:cs="Arial"/>
        </w:rPr>
        <w:t xml:space="preserve">privacy. </w:t>
      </w:r>
      <w:r w:rsidR="00C449F3" w:rsidRPr="00A57A03">
        <w:rPr>
          <w:rFonts w:cs="Arial"/>
        </w:rPr>
        <w:t xml:space="preserve">Researchers will debrief after each </w:t>
      </w:r>
      <w:r w:rsidR="00726F94">
        <w:rPr>
          <w:rFonts w:cs="Arial"/>
        </w:rPr>
        <w:t>session</w:t>
      </w:r>
      <w:r w:rsidR="00C449F3" w:rsidRPr="00A57A03">
        <w:rPr>
          <w:rFonts w:cs="Arial"/>
        </w:rPr>
        <w:t xml:space="preserve"> to review </w:t>
      </w:r>
      <w:r w:rsidR="00726F94">
        <w:rPr>
          <w:rFonts w:cs="Arial"/>
        </w:rPr>
        <w:t>the</w:t>
      </w:r>
      <w:r w:rsidR="00C449F3" w:rsidRPr="00A57A03">
        <w:rPr>
          <w:rFonts w:cs="Arial"/>
        </w:rPr>
        <w:t xml:space="preserve"> content and track </w:t>
      </w:r>
      <w:r w:rsidR="003959B6">
        <w:rPr>
          <w:rFonts w:cs="Arial"/>
        </w:rPr>
        <w:t xml:space="preserve">any </w:t>
      </w:r>
      <w:r w:rsidR="00C449F3" w:rsidRPr="00A57A03">
        <w:rPr>
          <w:rFonts w:cs="Arial"/>
        </w:rPr>
        <w:t xml:space="preserve">consistent and emerging themes. </w:t>
      </w:r>
    </w:p>
    <w:p w14:paraId="114FE2FC" w14:textId="71286CDB" w:rsidR="00C71371" w:rsidRDefault="00C71371" w:rsidP="006E33D2">
      <w:pPr>
        <w:spacing w:after="0"/>
        <w:ind w:left="360"/>
        <w:rPr>
          <w:rFonts w:cs="Arial"/>
        </w:rPr>
      </w:pPr>
    </w:p>
    <w:p w14:paraId="36E4FC14" w14:textId="636C55EA" w:rsidR="00C71371" w:rsidRDefault="00C71371" w:rsidP="006E33D2">
      <w:pPr>
        <w:spacing w:after="0"/>
        <w:ind w:left="360"/>
        <w:rPr>
          <w:rFonts w:cs="Arial"/>
        </w:rPr>
      </w:pPr>
    </w:p>
    <w:p w14:paraId="4E28DA62" w14:textId="54961D20" w:rsidR="00C71371" w:rsidRDefault="00C71371" w:rsidP="006E33D2">
      <w:pPr>
        <w:spacing w:after="0"/>
        <w:ind w:left="360"/>
        <w:rPr>
          <w:rFonts w:cs="Arial"/>
        </w:rPr>
      </w:pPr>
    </w:p>
    <w:p w14:paraId="1DE82673" w14:textId="66CA440B" w:rsidR="00C71371" w:rsidRDefault="00C71371" w:rsidP="006E33D2">
      <w:pPr>
        <w:spacing w:after="0"/>
        <w:ind w:left="360"/>
        <w:rPr>
          <w:rFonts w:cs="Arial"/>
        </w:rPr>
      </w:pPr>
    </w:p>
    <w:p w14:paraId="78A154E0" w14:textId="28FAE69B" w:rsidR="00C71371" w:rsidRDefault="00C71371" w:rsidP="006E33D2">
      <w:pPr>
        <w:spacing w:after="0"/>
        <w:ind w:left="360"/>
        <w:rPr>
          <w:rFonts w:cs="Arial"/>
        </w:rPr>
      </w:pPr>
    </w:p>
    <w:p w14:paraId="3C6D9A95" w14:textId="1C21C31A" w:rsidR="00C71371" w:rsidRDefault="00C71371" w:rsidP="006E33D2">
      <w:pPr>
        <w:spacing w:after="0"/>
        <w:ind w:left="360"/>
        <w:rPr>
          <w:rFonts w:cs="Arial"/>
        </w:rPr>
      </w:pPr>
    </w:p>
    <w:p w14:paraId="56468FB1" w14:textId="77777777" w:rsidR="00C71371" w:rsidRPr="00A57A03" w:rsidRDefault="00C71371" w:rsidP="006E33D2">
      <w:pPr>
        <w:spacing w:after="0"/>
        <w:ind w:left="360"/>
        <w:rPr>
          <w:rFonts w:cs="Arial"/>
        </w:rPr>
      </w:pPr>
    </w:p>
    <w:p w14:paraId="33D99961" w14:textId="49A7882B" w:rsidR="00673323" w:rsidRDefault="00673323">
      <w:pPr>
        <w:rPr>
          <w:rFonts w:cs="Arial"/>
          <w:color w:val="FF0000"/>
        </w:rPr>
      </w:pPr>
      <w:r>
        <w:rPr>
          <w:rFonts w:cs="Arial"/>
          <w:color w:val="FF0000"/>
        </w:rPr>
        <w:br w:type="page"/>
      </w:r>
    </w:p>
    <w:p w14:paraId="096938AC" w14:textId="77777777" w:rsidR="00E95952" w:rsidRPr="00A57A03"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rPr>
          <w:rFonts w:cs="Arial"/>
          <w:b/>
        </w:rPr>
      </w:pPr>
      <w:r w:rsidRPr="00A57A03">
        <w:rPr>
          <w:rFonts w:cs="Arial"/>
          <w:b/>
        </w:rPr>
        <w:t>Expected Response Rate / Confidence Level:</w:t>
      </w:r>
    </w:p>
    <w:p w14:paraId="08D8EC70" w14:textId="78722986" w:rsidR="005F7642" w:rsidRDefault="00537DF5" w:rsidP="006E33D2">
      <w:pPr>
        <w:pStyle w:val="ListParagraph"/>
        <w:tabs>
          <w:tab w:val="left" w:pos="360"/>
          <w:tab w:val="left" w:pos="1440"/>
          <w:tab w:val="left" w:pos="2160"/>
          <w:tab w:val="left" w:pos="3600"/>
          <w:tab w:val="left" w:pos="5040"/>
          <w:tab w:val="left" w:pos="5760"/>
        </w:tabs>
        <w:spacing w:after="0"/>
        <w:ind w:left="360"/>
        <w:contextualSpacing w:val="0"/>
        <w:rPr>
          <w:rFonts w:cs="Arial"/>
          <w:highlight w:val="yellow"/>
        </w:rPr>
      </w:pPr>
      <w:r>
        <w:rPr>
          <w:rFonts w:cs="Arial"/>
        </w:rPr>
        <w:t xml:space="preserve">It is estimated that </w:t>
      </w:r>
      <w:r w:rsidR="00B70DF9">
        <w:rPr>
          <w:rFonts w:cs="Arial"/>
        </w:rPr>
        <w:t>8</w:t>
      </w:r>
      <w:r w:rsidR="00AB1E7E">
        <w:rPr>
          <w:rFonts w:cs="Arial"/>
        </w:rPr>
        <w:t>6</w:t>
      </w:r>
      <w:r w:rsidR="00B70DF9">
        <w:rPr>
          <w:rFonts w:cs="Arial"/>
        </w:rPr>
        <w:t xml:space="preserve"> individuals will </w:t>
      </w:r>
      <w:r w:rsidR="005F7642">
        <w:rPr>
          <w:rFonts w:cs="Arial"/>
        </w:rPr>
        <w:t>respond to flyer and snowball recruitment efforts</w:t>
      </w:r>
      <w:r w:rsidR="00B70DF9">
        <w:rPr>
          <w:rFonts w:cs="Arial"/>
        </w:rPr>
        <w:t xml:space="preserve"> and that a maximum of 40</w:t>
      </w:r>
      <w:r w:rsidR="005F7642">
        <w:rPr>
          <w:rFonts w:cs="Arial"/>
        </w:rPr>
        <w:t xml:space="preserve"> </w:t>
      </w:r>
      <w:r w:rsidR="00B70DF9">
        <w:rPr>
          <w:rFonts w:cs="Arial"/>
        </w:rPr>
        <w:t>focus group participants will be</w:t>
      </w:r>
      <w:r w:rsidR="005F7642">
        <w:rPr>
          <w:rFonts w:cs="Arial"/>
        </w:rPr>
        <w:t xml:space="preserve"> confirmed. </w:t>
      </w:r>
      <w:r w:rsidR="005F7642" w:rsidRPr="00D11E5C">
        <w:rPr>
          <w:rFonts w:cs="Arial"/>
        </w:rPr>
        <w:t xml:space="preserve">Similar studies conducted by the University of Idaho’s Park Studies Lab using the same recruitment methods were able to </w:t>
      </w:r>
      <w:r w:rsidR="00B70DF9" w:rsidRPr="00D11E5C">
        <w:rPr>
          <w:rFonts w:cs="Arial"/>
        </w:rPr>
        <w:t xml:space="preserve">confirm </w:t>
      </w:r>
      <w:r w:rsidR="005F7642" w:rsidRPr="00D11E5C">
        <w:rPr>
          <w:rFonts w:cs="Arial"/>
        </w:rPr>
        <w:t>similar numbers of participants from minority populations for park-specific studies (Le et al. 2012; Le et al. 2013).</w:t>
      </w:r>
    </w:p>
    <w:p w14:paraId="726B858E" w14:textId="77777777" w:rsidR="006E33D2" w:rsidRPr="00A57A03" w:rsidRDefault="006E33D2" w:rsidP="006E33D2">
      <w:pPr>
        <w:pStyle w:val="ListParagraph"/>
        <w:tabs>
          <w:tab w:val="left" w:pos="360"/>
          <w:tab w:val="left" w:pos="1440"/>
          <w:tab w:val="left" w:pos="2160"/>
          <w:tab w:val="left" w:pos="3600"/>
          <w:tab w:val="left" w:pos="5040"/>
          <w:tab w:val="left" w:pos="5760"/>
        </w:tabs>
        <w:spacing w:after="0"/>
        <w:ind w:left="360"/>
        <w:contextualSpacing w:val="0"/>
        <w:rPr>
          <w:rFonts w:cs="Arial"/>
        </w:rPr>
      </w:pPr>
    </w:p>
    <w:p w14:paraId="5FBD9494" w14:textId="3525162F" w:rsidR="008C2C6E" w:rsidRPr="005501CC" w:rsidRDefault="00F06F0E" w:rsidP="006E33D2">
      <w:pPr>
        <w:pStyle w:val="ListParagraph"/>
        <w:tabs>
          <w:tab w:val="left" w:pos="360"/>
          <w:tab w:val="left" w:pos="1440"/>
          <w:tab w:val="left" w:pos="2160"/>
          <w:tab w:val="left" w:pos="3600"/>
          <w:tab w:val="left" w:pos="5040"/>
          <w:tab w:val="left" w:pos="5760"/>
        </w:tabs>
        <w:spacing w:after="0"/>
        <w:ind w:left="360"/>
        <w:contextualSpacing w:val="0"/>
        <w:rPr>
          <w:rFonts w:cs="Arial"/>
        </w:rPr>
      </w:pPr>
      <w:r>
        <w:rPr>
          <w:rFonts w:cs="Arial"/>
        </w:rPr>
        <w:t>T</w:t>
      </w:r>
      <w:r w:rsidRPr="00A57A03">
        <w:rPr>
          <w:rFonts w:cs="Arial"/>
        </w:rPr>
        <w:t xml:space="preserve">he purpose of this study is to </w:t>
      </w:r>
      <w:r>
        <w:rPr>
          <w:rFonts w:cs="Arial"/>
        </w:rPr>
        <w:t xml:space="preserve">use qualitative research methods to gain an understanding of the </w:t>
      </w:r>
      <w:r w:rsidRPr="00A57A03">
        <w:rPr>
          <w:rFonts w:cs="Arial"/>
        </w:rPr>
        <w:t>perspectives</w:t>
      </w:r>
      <w:r>
        <w:rPr>
          <w:rFonts w:cs="Arial"/>
        </w:rPr>
        <w:t xml:space="preserve"> and opinions</w:t>
      </w:r>
      <w:r w:rsidRPr="00A57A03">
        <w:rPr>
          <w:rFonts w:cs="Arial"/>
        </w:rPr>
        <w:t xml:space="preserve"> of </w:t>
      </w:r>
      <w:r>
        <w:rPr>
          <w:rFonts w:cs="Arial"/>
        </w:rPr>
        <w:t>a community that is otherwise unknown by the park, therefore, t</w:t>
      </w:r>
      <w:r w:rsidR="00AD2B69" w:rsidRPr="00A57A03">
        <w:rPr>
          <w:rFonts w:cs="Arial"/>
        </w:rPr>
        <w:t>h</w:t>
      </w:r>
      <w:r w:rsidR="00D82751" w:rsidRPr="00A57A03">
        <w:rPr>
          <w:rFonts w:cs="Arial"/>
        </w:rPr>
        <w:t>e</w:t>
      </w:r>
      <w:r w:rsidR="00AD2B69" w:rsidRPr="00A57A03">
        <w:rPr>
          <w:rFonts w:cs="Arial"/>
        </w:rPr>
        <w:t xml:space="preserve"> </w:t>
      </w:r>
      <w:r w:rsidR="008C2C6E" w:rsidRPr="00A57A03">
        <w:rPr>
          <w:rFonts w:cs="Arial"/>
        </w:rPr>
        <w:t xml:space="preserve">results of this </w:t>
      </w:r>
      <w:r w:rsidR="00AD2B69" w:rsidRPr="00A57A03">
        <w:rPr>
          <w:rFonts w:cs="Arial"/>
        </w:rPr>
        <w:t xml:space="preserve">study </w:t>
      </w:r>
      <w:r>
        <w:rPr>
          <w:rFonts w:cs="Arial"/>
        </w:rPr>
        <w:t>are</w:t>
      </w:r>
      <w:r w:rsidR="00FE7D4E" w:rsidRPr="00A57A03">
        <w:rPr>
          <w:rFonts w:cs="Arial"/>
        </w:rPr>
        <w:t xml:space="preserve"> not intended to be</w:t>
      </w:r>
      <w:r w:rsidR="0014108F" w:rsidRPr="00A57A03">
        <w:rPr>
          <w:rFonts w:cs="Arial"/>
        </w:rPr>
        <w:t xml:space="preserve"> a statistically representative sample</w:t>
      </w:r>
      <w:r w:rsidR="008C2C6E" w:rsidRPr="00A57A03">
        <w:rPr>
          <w:rFonts w:cs="Arial"/>
        </w:rPr>
        <w:t xml:space="preserve"> of the entire universe of Latinx/Hispanics or all resident</w:t>
      </w:r>
      <w:r w:rsidR="009C02F9">
        <w:rPr>
          <w:rFonts w:cs="Arial"/>
        </w:rPr>
        <w:t>s</w:t>
      </w:r>
      <w:r>
        <w:rPr>
          <w:rFonts w:cs="Arial"/>
        </w:rPr>
        <w:t>. In this case,</w:t>
      </w:r>
      <w:r w:rsidR="003959B6">
        <w:rPr>
          <w:rFonts w:cs="Arial"/>
        </w:rPr>
        <w:t xml:space="preserve"> </w:t>
      </w:r>
      <w:r w:rsidR="008C2C6E" w:rsidRPr="00A57A03">
        <w:rPr>
          <w:rFonts w:cs="Arial"/>
        </w:rPr>
        <w:t xml:space="preserve">results </w:t>
      </w:r>
      <w:r>
        <w:rPr>
          <w:rFonts w:cs="Arial"/>
        </w:rPr>
        <w:t>will not be</w:t>
      </w:r>
      <w:r w:rsidR="00D31C6B" w:rsidRPr="00A57A03">
        <w:rPr>
          <w:rFonts w:cs="Arial"/>
        </w:rPr>
        <w:t xml:space="preserve"> </w:t>
      </w:r>
      <w:r w:rsidR="007B52EC" w:rsidRPr="00A57A03">
        <w:rPr>
          <w:rFonts w:cs="Arial"/>
        </w:rPr>
        <w:t>used to</w:t>
      </w:r>
      <w:r w:rsidR="0014108F" w:rsidRPr="00A57A03">
        <w:rPr>
          <w:rFonts w:cs="Arial"/>
        </w:rPr>
        <w:t xml:space="preserve"> generalize the findings</w:t>
      </w:r>
      <w:r w:rsidR="007B52EC" w:rsidRPr="00A57A03">
        <w:rPr>
          <w:rFonts w:cs="Arial"/>
        </w:rPr>
        <w:t xml:space="preserve"> beyond the participants in </w:t>
      </w:r>
      <w:r w:rsidR="00D31C6B" w:rsidRPr="00A57A03">
        <w:rPr>
          <w:rFonts w:cs="Arial"/>
        </w:rPr>
        <w:t xml:space="preserve">the </w:t>
      </w:r>
      <w:r w:rsidR="00D82751" w:rsidRPr="00A57A03">
        <w:rPr>
          <w:rFonts w:cs="Arial"/>
        </w:rPr>
        <w:t>study</w:t>
      </w:r>
      <w:r w:rsidR="0014108F" w:rsidRPr="00A57A03">
        <w:rPr>
          <w:rFonts w:cs="Arial"/>
        </w:rPr>
        <w:t xml:space="preserve">. </w:t>
      </w:r>
      <w:r w:rsidR="00EF2B36" w:rsidRPr="00A57A03">
        <w:rPr>
          <w:rFonts w:cs="Arial"/>
        </w:rPr>
        <w:t xml:space="preserve">Based on a similar study </w:t>
      </w:r>
      <w:r w:rsidR="003F18D7">
        <w:rPr>
          <w:rFonts w:cs="Arial"/>
        </w:rPr>
        <w:t>at</w:t>
      </w:r>
      <w:r w:rsidR="00EF2B36" w:rsidRPr="00A57A03">
        <w:rPr>
          <w:rFonts w:cs="Arial"/>
        </w:rPr>
        <w:t xml:space="preserve"> Saguaro National Park (Le et al. 2013)</w:t>
      </w:r>
      <w:r w:rsidR="003F18D7">
        <w:rPr>
          <w:rFonts w:cs="Arial"/>
        </w:rPr>
        <w:t xml:space="preserve"> where</w:t>
      </w:r>
      <w:r w:rsidR="00EF2B36" w:rsidRPr="00A57A03">
        <w:rPr>
          <w:rFonts w:cs="Arial"/>
        </w:rPr>
        <w:t xml:space="preserve"> 43 </w:t>
      </w:r>
      <w:r w:rsidR="003F18D7">
        <w:rPr>
          <w:rFonts w:cs="Arial"/>
        </w:rPr>
        <w:t xml:space="preserve">members of the </w:t>
      </w:r>
      <w:r w:rsidR="00EF2B36" w:rsidRPr="00A57A03">
        <w:rPr>
          <w:rFonts w:cs="Arial"/>
        </w:rPr>
        <w:t xml:space="preserve">local Hispanic </w:t>
      </w:r>
      <w:r w:rsidR="003F18D7">
        <w:rPr>
          <w:rFonts w:cs="Arial"/>
        </w:rPr>
        <w:t xml:space="preserve">community </w:t>
      </w:r>
      <w:r w:rsidR="00EF2B36" w:rsidRPr="00A57A03">
        <w:rPr>
          <w:rFonts w:cs="Arial"/>
        </w:rPr>
        <w:t>particip</w:t>
      </w:r>
      <w:r w:rsidR="003F18D7">
        <w:rPr>
          <w:rFonts w:cs="Arial"/>
        </w:rPr>
        <w:t xml:space="preserve">ated in a series of </w:t>
      </w:r>
      <w:r w:rsidR="00EF2B36" w:rsidRPr="00A57A03">
        <w:rPr>
          <w:rFonts w:cs="Arial"/>
        </w:rPr>
        <w:t xml:space="preserve">focus groups, it is expected </w:t>
      </w:r>
      <w:r w:rsidR="003F18D7">
        <w:rPr>
          <w:rFonts w:cs="Arial"/>
        </w:rPr>
        <w:t xml:space="preserve">that the estimation of </w:t>
      </w:r>
      <w:r w:rsidR="00EF2B36" w:rsidRPr="00A57A03">
        <w:rPr>
          <w:rFonts w:cs="Arial"/>
        </w:rPr>
        <w:t>40 confirmed participants in this study will</w:t>
      </w:r>
      <w:r w:rsidR="00EF2B36">
        <w:rPr>
          <w:rFonts w:cs="Arial"/>
        </w:rPr>
        <w:t xml:space="preserve"> result in theoretical saturation </w:t>
      </w:r>
      <w:r w:rsidR="003F18D7">
        <w:rPr>
          <w:rFonts w:cs="Arial"/>
        </w:rPr>
        <w:t xml:space="preserve">of </w:t>
      </w:r>
      <w:r w:rsidR="00EF2B36">
        <w:rPr>
          <w:rFonts w:cs="Arial"/>
        </w:rPr>
        <w:t>perspectives</w:t>
      </w:r>
      <w:r w:rsidR="009844C4">
        <w:rPr>
          <w:rFonts w:cs="Arial"/>
        </w:rPr>
        <w:t xml:space="preserve">. </w:t>
      </w:r>
      <w:r w:rsidR="003F18D7">
        <w:rPr>
          <w:rFonts w:cs="Arial"/>
        </w:rPr>
        <w:t xml:space="preserve">In addition, </w:t>
      </w:r>
      <w:r w:rsidR="00C449F3">
        <w:rPr>
          <w:rFonts w:cs="Arial"/>
        </w:rPr>
        <w:t>Kru</w:t>
      </w:r>
      <w:r w:rsidR="00CE7F8E">
        <w:rPr>
          <w:rFonts w:cs="Arial"/>
        </w:rPr>
        <w:t>e</w:t>
      </w:r>
      <w:r w:rsidR="00C449F3">
        <w:rPr>
          <w:rFonts w:cs="Arial"/>
        </w:rPr>
        <w:t>ger and Casey (</w:t>
      </w:r>
      <w:r w:rsidR="00814545">
        <w:rPr>
          <w:rFonts w:cs="Arial"/>
        </w:rPr>
        <w:t>2014</w:t>
      </w:r>
      <w:r w:rsidR="00C449F3">
        <w:rPr>
          <w:rFonts w:cs="Arial"/>
        </w:rPr>
        <w:t>)</w:t>
      </w:r>
      <w:r w:rsidR="00EF2B36">
        <w:rPr>
          <w:rFonts w:cs="Arial"/>
        </w:rPr>
        <w:t xml:space="preserve"> </w:t>
      </w:r>
      <w:r w:rsidR="00EC49AA">
        <w:rPr>
          <w:rFonts w:cs="Arial"/>
        </w:rPr>
        <w:t xml:space="preserve">suggest </w:t>
      </w:r>
      <w:r w:rsidR="00C449F3">
        <w:rPr>
          <w:rFonts w:cs="Arial"/>
        </w:rPr>
        <w:t xml:space="preserve">that three to four focus groups will generally provide enough </w:t>
      </w:r>
      <w:r w:rsidR="0042231D">
        <w:rPr>
          <w:rFonts w:cs="Arial"/>
        </w:rPr>
        <w:t xml:space="preserve">data </w:t>
      </w:r>
      <w:r w:rsidR="00C449F3">
        <w:rPr>
          <w:rFonts w:cs="Arial"/>
        </w:rPr>
        <w:t xml:space="preserve">to reach saturation. </w:t>
      </w:r>
    </w:p>
    <w:p w14:paraId="2DD0CDD9" w14:textId="77777777" w:rsidR="000A423B" w:rsidRPr="000D13B3" w:rsidRDefault="000A423B" w:rsidP="007D4868">
      <w:pPr>
        <w:tabs>
          <w:tab w:val="left" w:pos="360"/>
          <w:tab w:val="left" w:pos="720"/>
          <w:tab w:val="left" w:pos="1440"/>
          <w:tab w:val="left" w:pos="2160"/>
          <w:tab w:val="left" w:pos="3600"/>
          <w:tab w:val="left" w:pos="5040"/>
          <w:tab w:val="left" w:pos="5760"/>
        </w:tabs>
        <w:spacing w:after="0"/>
        <w:rPr>
          <w:rFonts w:cs="Arial"/>
        </w:rPr>
      </w:pPr>
    </w:p>
    <w:p w14:paraId="0A256973" w14:textId="58AD6DDD" w:rsidR="00C449F3" w:rsidRPr="005501CC" w:rsidRDefault="0019450C" w:rsidP="000D25D8">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rPr>
          <w:rFonts w:cs="Arial"/>
        </w:rPr>
      </w:pPr>
      <w:r w:rsidRPr="000D13B3">
        <w:rPr>
          <w:rFonts w:cs="Arial"/>
          <w:b/>
        </w:rPr>
        <w:t>Strategies for dealing with potential non-response bias:</w:t>
      </w:r>
    </w:p>
    <w:p w14:paraId="5D0DF1AB" w14:textId="2212A5E3" w:rsidR="00015220" w:rsidRDefault="00015220" w:rsidP="006E33D2">
      <w:pPr>
        <w:tabs>
          <w:tab w:val="left" w:pos="360"/>
          <w:tab w:val="left" w:pos="1440"/>
          <w:tab w:val="left" w:pos="2160"/>
          <w:tab w:val="left" w:pos="3600"/>
          <w:tab w:val="left" w:pos="5040"/>
          <w:tab w:val="left" w:pos="5760"/>
        </w:tabs>
        <w:spacing w:after="0"/>
        <w:ind w:left="409"/>
        <w:rPr>
          <w:rFonts w:cs="Arial"/>
        </w:rPr>
      </w:pPr>
      <w:r>
        <w:rPr>
          <w:rFonts w:cs="Arial"/>
        </w:rPr>
        <w:t xml:space="preserve">Individuals who </w:t>
      </w:r>
      <w:r w:rsidR="001829F2">
        <w:rPr>
          <w:rFonts w:cs="Arial"/>
        </w:rPr>
        <w:t xml:space="preserve">are eligible, but unavailable or not interested </w:t>
      </w:r>
      <w:r w:rsidR="00FB5065">
        <w:rPr>
          <w:rFonts w:cs="Arial"/>
        </w:rPr>
        <w:t>will be considered as non-respondents for the purposes of this collection. All non-respondents</w:t>
      </w:r>
      <w:r>
        <w:rPr>
          <w:rFonts w:cs="Arial"/>
        </w:rPr>
        <w:t xml:space="preserve"> will be asked t</w:t>
      </w:r>
      <w:r w:rsidR="008965B3">
        <w:rPr>
          <w:rFonts w:cs="Arial"/>
        </w:rPr>
        <w:t>he</w:t>
      </w:r>
      <w:r w:rsidR="00C6004E">
        <w:rPr>
          <w:rFonts w:cs="Arial"/>
        </w:rPr>
        <w:t xml:space="preserve"> following </w:t>
      </w:r>
      <w:r w:rsidR="008965B3">
        <w:rPr>
          <w:rFonts w:cs="Arial"/>
        </w:rPr>
        <w:t>three</w:t>
      </w:r>
      <w:r w:rsidR="00C6004E">
        <w:rPr>
          <w:rFonts w:cs="Arial"/>
        </w:rPr>
        <w:t xml:space="preserve"> </w:t>
      </w:r>
      <w:r w:rsidR="008965B3">
        <w:rPr>
          <w:rFonts w:cs="Arial"/>
        </w:rPr>
        <w:t xml:space="preserve">non-response bias </w:t>
      </w:r>
      <w:r w:rsidR="00C6004E">
        <w:rPr>
          <w:rFonts w:cs="Arial"/>
        </w:rPr>
        <w:t>questions</w:t>
      </w:r>
      <w:r w:rsidR="00871A3B">
        <w:rPr>
          <w:rFonts w:cs="Arial"/>
        </w:rPr>
        <w:t xml:space="preserve"> during initial contact</w:t>
      </w:r>
      <w:r>
        <w:rPr>
          <w:rFonts w:cs="Arial"/>
        </w:rPr>
        <w:t>:</w:t>
      </w:r>
    </w:p>
    <w:p w14:paraId="2AC67535" w14:textId="77777777" w:rsidR="00015220" w:rsidRDefault="00015220" w:rsidP="00D11E5C">
      <w:pPr>
        <w:pStyle w:val="ListParagraph"/>
        <w:numPr>
          <w:ilvl w:val="0"/>
          <w:numId w:val="17"/>
        </w:numPr>
        <w:tabs>
          <w:tab w:val="left" w:pos="360"/>
          <w:tab w:val="left" w:pos="1440"/>
          <w:tab w:val="left" w:pos="2160"/>
          <w:tab w:val="left" w:pos="3600"/>
          <w:tab w:val="left" w:pos="5040"/>
          <w:tab w:val="left" w:pos="5760"/>
        </w:tabs>
        <w:spacing w:after="0"/>
        <w:contextualSpacing w:val="0"/>
        <w:rPr>
          <w:rFonts w:cs="Arial"/>
        </w:rPr>
      </w:pPr>
      <w:r>
        <w:rPr>
          <w:rFonts w:cs="Arial"/>
        </w:rPr>
        <w:t>How long have you lived in St. Johns County, FL?</w:t>
      </w:r>
    </w:p>
    <w:p w14:paraId="1A8B3C36" w14:textId="77777777" w:rsidR="00015220" w:rsidRDefault="00015220" w:rsidP="00A21595">
      <w:pPr>
        <w:pStyle w:val="ListParagraph"/>
        <w:numPr>
          <w:ilvl w:val="0"/>
          <w:numId w:val="17"/>
        </w:numPr>
        <w:tabs>
          <w:tab w:val="left" w:pos="360"/>
          <w:tab w:val="left" w:pos="1440"/>
          <w:tab w:val="left" w:pos="2160"/>
          <w:tab w:val="left" w:pos="3600"/>
          <w:tab w:val="left" w:pos="5040"/>
          <w:tab w:val="left" w:pos="5760"/>
        </w:tabs>
        <w:spacing w:after="0"/>
        <w:contextualSpacing w:val="0"/>
        <w:rPr>
          <w:rFonts w:cs="Arial"/>
        </w:rPr>
      </w:pPr>
      <w:r>
        <w:rPr>
          <w:rFonts w:cs="Arial"/>
        </w:rPr>
        <w:t>Do you enjoy visiting museums or other historic sites during your free time?</w:t>
      </w:r>
    </w:p>
    <w:p w14:paraId="6A91A1CE" w14:textId="77777777" w:rsidR="00015220" w:rsidRDefault="00015220">
      <w:pPr>
        <w:pStyle w:val="ListParagraph"/>
        <w:numPr>
          <w:ilvl w:val="0"/>
          <w:numId w:val="17"/>
        </w:numPr>
        <w:tabs>
          <w:tab w:val="left" w:pos="360"/>
          <w:tab w:val="left" w:pos="1440"/>
          <w:tab w:val="left" w:pos="2160"/>
          <w:tab w:val="left" w:pos="3600"/>
          <w:tab w:val="left" w:pos="5040"/>
          <w:tab w:val="left" w:pos="5760"/>
        </w:tabs>
        <w:spacing w:after="0"/>
        <w:contextualSpacing w:val="0"/>
        <w:rPr>
          <w:rFonts w:cs="Arial"/>
        </w:rPr>
      </w:pPr>
      <w:r>
        <w:rPr>
          <w:rFonts w:cs="Arial"/>
        </w:rPr>
        <w:t>Have you visited Castillo de San Marcos before? How often?</w:t>
      </w:r>
    </w:p>
    <w:p w14:paraId="3BC1AA29" w14:textId="4EAEBC25" w:rsidR="00015220" w:rsidRDefault="00015220">
      <w:pPr>
        <w:tabs>
          <w:tab w:val="left" w:pos="360"/>
          <w:tab w:val="left" w:pos="1440"/>
          <w:tab w:val="left" w:pos="2160"/>
          <w:tab w:val="left" w:pos="3600"/>
          <w:tab w:val="left" w:pos="5040"/>
          <w:tab w:val="left" w:pos="5760"/>
        </w:tabs>
        <w:spacing w:after="0"/>
        <w:ind w:left="360"/>
        <w:rPr>
          <w:rFonts w:cs="Arial"/>
        </w:rPr>
      </w:pPr>
    </w:p>
    <w:p w14:paraId="1D57119E" w14:textId="707D9B0D" w:rsidR="002A5EBF" w:rsidRDefault="00C85622">
      <w:pPr>
        <w:tabs>
          <w:tab w:val="left" w:pos="360"/>
          <w:tab w:val="left" w:pos="1440"/>
          <w:tab w:val="left" w:pos="2160"/>
          <w:tab w:val="left" w:pos="3600"/>
          <w:tab w:val="left" w:pos="5040"/>
          <w:tab w:val="left" w:pos="5760"/>
        </w:tabs>
        <w:spacing w:after="0"/>
        <w:ind w:left="360"/>
        <w:rPr>
          <w:rFonts w:cs="Arial"/>
        </w:rPr>
      </w:pPr>
      <w:r>
        <w:rPr>
          <w:rFonts w:cs="Arial"/>
        </w:rPr>
        <w:t>T</w:t>
      </w:r>
      <w:r w:rsidR="00FB5065">
        <w:rPr>
          <w:rFonts w:cs="Arial"/>
        </w:rPr>
        <w:t>he information from the</w:t>
      </w:r>
      <w:r w:rsidR="001829F2">
        <w:rPr>
          <w:rFonts w:cs="Arial"/>
        </w:rPr>
        <w:t xml:space="preserve"> non-response bias questions will provide insight </w:t>
      </w:r>
      <w:r w:rsidR="00FB5065">
        <w:rPr>
          <w:rFonts w:cs="Arial"/>
        </w:rPr>
        <w:t xml:space="preserve">about </w:t>
      </w:r>
      <w:r>
        <w:rPr>
          <w:rFonts w:cs="Arial"/>
        </w:rPr>
        <w:t>leisure preferences</w:t>
      </w:r>
      <w:r w:rsidR="00FB5065">
        <w:rPr>
          <w:rFonts w:cs="Arial"/>
        </w:rPr>
        <w:t xml:space="preserve"> of some commun</w:t>
      </w:r>
      <w:r>
        <w:rPr>
          <w:rFonts w:cs="Arial"/>
        </w:rPr>
        <w:t>ity members</w:t>
      </w:r>
      <w:r w:rsidR="00734D11">
        <w:rPr>
          <w:rFonts w:cs="Arial"/>
        </w:rPr>
        <w:t>;</w:t>
      </w:r>
      <w:r>
        <w:rPr>
          <w:rFonts w:cs="Arial"/>
        </w:rPr>
        <w:t xml:space="preserve"> </w:t>
      </w:r>
      <w:r w:rsidR="009016D2">
        <w:rPr>
          <w:rFonts w:cs="Arial"/>
        </w:rPr>
        <w:t>it</w:t>
      </w:r>
      <w:r w:rsidR="001829F2">
        <w:rPr>
          <w:rFonts w:cs="Arial"/>
        </w:rPr>
        <w:t xml:space="preserve"> </w:t>
      </w:r>
      <w:r w:rsidR="009016D2">
        <w:rPr>
          <w:rFonts w:cs="Arial"/>
        </w:rPr>
        <w:t>will</w:t>
      </w:r>
      <w:r w:rsidR="001829F2">
        <w:rPr>
          <w:rFonts w:cs="Arial"/>
        </w:rPr>
        <w:t xml:space="preserve"> not </w:t>
      </w:r>
      <w:r>
        <w:rPr>
          <w:rFonts w:cs="Arial"/>
        </w:rPr>
        <w:t xml:space="preserve">be used to document </w:t>
      </w:r>
      <w:r w:rsidR="008965B3">
        <w:rPr>
          <w:rFonts w:cs="Arial"/>
        </w:rPr>
        <w:t xml:space="preserve">a statistical comparison of </w:t>
      </w:r>
      <w:r w:rsidR="001829F2">
        <w:rPr>
          <w:rFonts w:cs="Arial"/>
        </w:rPr>
        <w:t>participants</w:t>
      </w:r>
      <w:r w:rsidR="008965B3">
        <w:rPr>
          <w:rFonts w:cs="Arial"/>
        </w:rPr>
        <w:t xml:space="preserve"> and non-</w:t>
      </w:r>
      <w:r w:rsidR="001829F2">
        <w:rPr>
          <w:rFonts w:cs="Arial"/>
        </w:rPr>
        <w:t>participants</w:t>
      </w:r>
      <w:r w:rsidR="008965B3">
        <w:rPr>
          <w:rFonts w:cs="Arial"/>
        </w:rPr>
        <w:t xml:space="preserve"> in this study</w:t>
      </w:r>
      <w:r w:rsidR="001829F2">
        <w:rPr>
          <w:rFonts w:cs="Arial"/>
        </w:rPr>
        <w:t>.</w:t>
      </w:r>
      <w:r w:rsidR="008965B3">
        <w:rPr>
          <w:rFonts w:cs="Arial"/>
        </w:rPr>
        <w:t xml:space="preserve"> </w:t>
      </w:r>
      <w:r w:rsidR="001829F2">
        <w:rPr>
          <w:rFonts w:cs="Arial"/>
        </w:rPr>
        <w:t xml:space="preserve">However, </w:t>
      </w:r>
      <w:r w:rsidR="008965B3">
        <w:rPr>
          <w:rFonts w:cs="Arial"/>
        </w:rPr>
        <w:t xml:space="preserve">the results </w:t>
      </w:r>
      <w:r>
        <w:rPr>
          <w:rFonts w:cs="Arial"/>
        </w:rPr>
        <w:t>will provide additional anecdotal information that may</w:t>
      </w:r>
      <w:r w:rsidR="008965B3">
        <w:rPr>
          <w:rFonts w:cs="Arial"/>
        </w:rPr>
        <w:t xml:space="preserve"> be useful to park managers and planners </w:t>
      </w:r>
      <w:r>
        <w:rPr>
          <w:rFonts w:cs="Arial"/>
        </w:rPr>
        <w:t xml:space="preserve">developing </w:t>
      </w:r>
      <w:r w:rsidR="008965B3" w:rsidRPr="00A57A03">
        <w:rPr>
          <w:rFonts w:cs="Arial"/>
        </w:rPr>
        <w:t xml:space="preserve">outreach materials to encourage </w:t>
      </w:r>
      <w:r w:rsidR="00FF3ACE">
        <w:rPr>
          <w:rFonts w:cs="Arial"/>
        </w:rPr>
        <w:t xml:space="preserve">members of the local </w:t>
      </w:r>
      <w:r w:rsidR="008965B3" w:rsidRPr="00A57A03">
        <w:rPr>
          <w:rFonts w:cs="Arial"/>
        </w:rPr>
        <w:t>Latinx/Hispanic communit</w:t>
      </w:r>
      <w:r w:rsidR="00FF3ACE">
        <w:rPr>
          <w:rFonts w:cs="Arial"/>
        </w:rPr>
        <w:t>y</w:t>
      </w:r>
      <w:r w:rsidR="008965B3" w:rsidRPr="00A57A03">
        <w:rPr>
          <w:rFonts w:cs="Arial"/>
        </w:rPr>
        <w:t xml:space="preserve"> to visit and engage with CASA.</w:t>
      </w:r>
    </w:p>
    <w:p w14:paraId="547E0004" w14:textId="1C4F8A1F" w:rsidR="00C73E2C" w:rsidRPr="001959CF" w:rsidRDefault="00C73E2C" w:rsidP="003D2EEE">
      <w:pPr>
        <w:tabs>
          <w:tab w:val="left" w:pos="360"/>
          <w:tab w:val="left" w:pos="1440"/>
          <w:tab w:val="left" w:pos="2160"/>
          <w:tab w:val="left" w:pos="3600"/>
          <w:tab w:val="left" w:pos="5040"/>
          <w:tab w:val="left" w:pos="5760"/>
        </w:tabs>
        <w:spacing w:after="0"/>
        <w:ind w:left="360"/>
        <w:rPr>
          <w:rFonts w:cs="Arial"/>
        </w:rPr>
      </w:pPr>
    </w:p>
    <w:p w14:paraId="29C0522D"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rPr>
          <w:rFonts w:cs="Arial"/>
          <w:b/>
        </w:rPr>
      </w:pPr>
      <w:r w:rsidRPr="000D13B3">
        <w:rPr>
          <w:rFonts w:cs="Arial"/>
          <w:b/>
        </w:rPr>
        <w:t>Description of any pre-testing and peer review o</w:t>
      </w:r>
      <w:r w:rsidR="000D13B3">
        <w:rPr>
          <w:rFonts w:cs="Arial"/>
          <w:b/>
        </w:rPr>
        <w:t>f the methods and/or instrument:</w:t>
      </w:r>
    </w:p>
    <w:p w14:paraId="7EFB49C8" w14:textId="441E3A6A" w:rsidR="00AA1741" w:rsidRDefault="00B2644E" w:rsidP="003D2EEE">
      <w:pPr>
        <w:tabs>
          <w:tab w:val="left" w:pos="360"/>
          <w:tab w:val="left" w:pos="720"/>
          <w:tab w:val="left" w:pos="1440"/>
          <w:tab w:val="left" w:pos="2160"/>
          <w:tab w:val="left" w:pos="3600"/>
          <w:tab w:val="left" w:pos="5040"/>
          <w:tab w:val="left" w:pos="5760"/>
        </w:tabs>
        <w:spacing w:after="0"/>
        <w:ind w:left="360"/>
        <w:rPr>
          <w:rFonts w:cstheme="minorHAnsi"/>
        </w:rPr>
      </w:pPr>
      <w:r>
        <w:t xml:space="preserve">The focus group discussion guide was developed </w:t>
      </w:r>
      <w:r w:rsidR="001D2CEF">
        <w:t xml:space="preserve">by PhD-level and MS-level NPS research consultants at RSG </w:t>
      </w:r>
      <w:r>
        <w:t>in collaboration with NPS managers</w:t>
      </w:r>
      <w:r w:rsidR="008965B3">
        <w:t xml:space="preserve">. The questions in the focus group discussion guide map to topic areas in the </w:t>
      </w:r>
      <w:r w:rsidR="008965B3">
        <w:rPr>
          <w:rFonts w:cstheme="minorHAnsi"/>
        </w:rPr>
        <w:t xml:space="preserve">currently approved NPS Pool of Known Questions. Pretesting </w:t>
      </w:r>
      <w:r w:rsidR="00871A3B">
        <w:rPr>
          <w:rFonts w:cstheme="minorHAnsi"/>
        </w:rPr>
        <w:t>was conducted</w:t>
      </w:r>
      <w:r w:rsidR="008965B3">
        <w:rPr>
          <w:rFonts w:cstheme="minorHAnsi"/>
        </w:rPr>
        <w:t xml:space="preserve"> with subject matter experts and Latinx/Hispanic community advisors, and input from these individuals was incorporated into the final focus group discussion guide.</w:t>
      </w:r>
    </w:p>
    <w:p w14:paraId="56B3BF0F" w14:textId="6E3EAE12" w:rsidR="00871A3B" w:rsidRDefault="00871A3B" w:rsidP="008965B3">
      <w:pPr>
        <w:tabs>
          <w:tab w:val="left" w:pos="360"/>
          <w:tab w:val="left" w:pos="720"/>
          <w:tab w:val="left" w:pos="1440"/>
          <w:tab w:val="left" w:pos="2160"/>
          <w:tab w:val="left" w:pos="3600"/>
          <w:tab w:val="left" w:pos="5040"/>
          <w:tab w:val="left" w:pos="5760"/>
        </w:tabs>
        <w:spacing w:after="0"/>
        <w:ind w:left="360"/>
        <w:rPr>
          <w:rFonts w:cs="Arial"/>
        </w:rPr>
      </w:pPr>
    </w:p>
    <w:p w14:paraId="75A8E9B6" w14:textId="55CF3B6A" w:rsidR="006E33D2" w:rsidRDefault="006E33D2" w:rsidP="008965B3">
      <w:pPr>
        <w:tabs>
          <w:tab w:val="left" w:pos="360"/>
          <w:tab w:val="left" w:pos="720"/>
          <w:tab w:val="left" w:pos="1440"/>
          <w:tab w:val="left" w:pos="2160"/>
          <w:tab w:val="left" w:pos="3600"/>
          <w:tab w:val="left" w:pos="5040"/>
          <w:tab w:val="left" w:pos="5760"/>
        </w:tabs>
        <w:spacing w:after="0"/>
        <w:ind w:left="360"/>
        <w:rPr>
          <w:rFonts w:cs="Arial"/>
        </w:rPr>
      </w:pPr>
    </w:p>
    <w:p w14:paraId="0A274068" w14:textId="312CA6A3" w:rsidR="00D11E5C" w:rsidRDefault="00D11E5C" w:rsidP="008965B3">
      <w:pPr>
        <w:tabs>
          <w:tab w:val="left" w:pos="360"/>
          <w:tab w:val="left" w:pos="720"/>
          <w:tab w:val="left" w:pos="1440"/>
          <w:tab w:val="left" w:pos="2160"/>
          <w:tab w:val="left" w:pos="3600"/>
          <w:tab w:val="left" w:pos="5040"/>
          <w:tab w:val="left" w:pos="5760"/>
        </w:tabs>
        <w:spacing w:after="0"/>
        <w:ind w:left="360"/>
        <w:rPr>
          <w:rFonts w:cs="Arial"/>
        </w:rPr>
      </w:pPr>
    </w:p>
    <w:p w14:paraId="1901883E" w14:textId="77777777" w:rsidR="00D11E5C" w:rsidRDefault="00D11E5C" w:rsidP="008965B3">
      <w:pPr>
        <w:tabs>
          <w:tab w:val="left" w:pos="360"/>
          <w:tab w:val="left" w:pos="720"/>
          <w:tab w:val="left" w:pos="1440"/>
          <w:tab w:val="left" w:pos="2160"/>
          <w:tab w:val="left" w:pos="3600"/>
          <w:tab w:val="left" w:pos="5040"/>
          <w:tab w:val="left" w:pos="5760"/>
        </w:tabs>
        <w:spacing w:after="0"/>
        <w:ind w:left="360"/>
        <w:rPr>
          <w:rFonts w:cs="Arial"/>
        </w:rPr>
      </w:pPr>
    </w:p>
    <w:p w14:paraId="27777E05" w14:textId="12D6DE8A" w:rsidR="006E33D2" w:rsidRDefault="006E33D2" w:rsidP="008965B3">
      <w:pPr>
        <w:tabs>
          <w:tab w:val="left" w:pos="360"/>
          <w:tab w:val="left" w:pos="720"/>
          <w:tab w:val="left" w:pos="1440"/>
          <w:tab w:val="left" w:pos="2160"/>
          <w:tab w:val="left" w:pos="3600"/>
          <w:tab w:val="left" w:pos="5040"/>
          <w:tab w:val="left" w:pos="5760"/>
        </w:tabs>
        <w:spacing w:after="0"/>
        <w:ind w:left="360"/>
        <w:rPr>
          <w:rFonts w:cs="Arial"/>
        </w:rPr>
      </w:pPr>
    </w:p>
    <w:p w14:paraId="5823FE77" w14:textId="77777777" w:rsidR="00A21595" w:rsidRDefault="00A21595" w:rsidP="008965B3">
      <w:pPr>
        <w:tabs>
          <w:tab w:val="left" w:pos="360"/>
          <w:tab w:val="left" w:pos="720"/>
          <w:tab w:val="left" w:pos="1440"/>
          <w:tab w:val="left" w:pos="2160"/>
          <w:tab w:val="left" w:pos="3600"/>
          <w:tab w:val="left" w:pos="5040"/>
          <w:tab w:val="left" w:pos="5760"/>
        </w:tabs>
        <w:spacing w:after="0"/>
        <w:ind w:left="360"/>
        <w:rPr>
          <w:rFonts w:cs="Arial"/>
        </w:rPr>
      </w:pPr>
    </w:p>
    <w:p w14:paraId="10BA172F" w14:textId="77777777" w:rsidR="006E33D2" w:rsidRPr="000D13B3" w:rsidRDefault="006E33D2" w:rsidP="008965B3">
      <w:pPr>
        <w:tabs>
          <w:tab w:val="left" w:pos="360"/>
          <w:tab w:val="left" w:pos="720"/>
          <w:tab w:val="left" w:pos="1440"/>
          <w:tab w:val="left" w:pos="2160"/>
          <w:tab w:val="left" w:pos="3600"/>
          <w:tab w:val="left" w:pos="5040"/>
          <w:tab w:val="left" w:pos="5760"/>
        </w:tabs>
        <w:spacing w:after="0"/>
        <w:ind w:left="360"/>
        <w:rPr>
          <w:rFonts w:cs="Arial"/>
        </w:rPr>
      </w:pPr>
    </w:p>
    <w:p w14:paraId="7F4B8D9D" w14:textId="77777777" w:rsidR="0019450C" w:rsidRPr="000D13B3" w:rsidRDefault="0019450C" w:rsidP="008965B3">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58CDDDE7" w14:textId="278C1198" w:rsidR="005501CC" w:rsidRDefault="001D2CEF" w:rsidP="003D2EEE">
      <w:pPr>
        <w:spacing w:after="0"/>
        <w:ind w:left="360"/>
        <w:rPr>
          <w:rFonts w:cs="Arial"/>
        </w:rPr>
      </w:pPr>
      <w:r>
        <w:rPr>
          <w:rFonts w:cs="Arial"/>
        </w:rPr>
        <w:t xml:space="preserve">To recruit and confirm a </w:t>
      </w:r>
      <w:r w:rsidR="00814545">
        <w:rPr>
          <w:rFonts w:cs="Arial"/>
        </w:rPr>
        <w:t xml:space="preserve">maximum </w:t>
      </w:r>
      <w:r>
        <w:rPr>
          <w:rFonts w:cs="Arial"/>
        </w:rPr>
        <w:t xml:space="preserve">of 40 participants, it is </w:t>
      </w:r>
      <w:r w:rsidR="006E33D2">
        <w:rPr>
          <w:rFonts w:cs="Arial"/>
        </w:rPr>
        <w:t>estimated that 8</w:t>
      </w:r>
      <w:r w:rsidR="00AB1E7E">
        <w:rPr>
          <w:rFonts w:cs="Arial"/>
        </w:rPr>
        <w:t>6</w:t>
      </w:r>
      <w:r w:rsidR="005375F4">
        <w:rPr>
          <w:rFonts w:cs="Arial"/>
        </w:rPr>
        <w:t xml:space="preserve"> </w:t>
      </w:r>
      <w:r>
        <w:rPr>
          <w:rFonts w:cs="Arial"/>
        </w:rPr>
        <w:t xml:space="preserve">individuals </w:t>
      </w:r>
      <w:r w:rsidR="00814545">
        <w:rPr>
          <w:rFonts w:cs="Arial"/>
        </w:rPr>
        <w:t xml:space="preserve">will </w:t>
      </w:r>
      <w:r>
        <w:rPr>
          <w:rFonts w:cs="Arial"/>
        </w:rPr>
        <w:t xml:space="preserve">respond to </w:t>
      </w:r>
      <w:r w:rsidR="00FD7745">
        <w:rPr>
          <w:rFonts w:cs="Arial"/>
        </w:rPr>
        <w:t xml:space="preserve">the flyer and snowball recruitment </w:t>
      </w:r>
      <w:r w:rsidR="00C2072C">
        <w:rPr>
          <w:rFonts w:cs="Arial"/>
        </w:rPr>
        <w:t>techniques</w:t>
      </w:r>
      <w:r>
        <w:rPr>
          <w:rFonts w:cs="Arial"/>
        </w:rPr>
        <w:t xml:space="preserve">. </w:t>
      </w:r>
      <w:r w:rsidRPr="00204683">
        <w:rPr>
          <w:rFonts w:cs="Arial"/>
        </w:rPr>
        <w:t xml:space="preserve">Initial contact </w:t>
      </w:r>
      <w:r w:rsidR="001925A2" w:rsidRPr="00204683">
        <w:rPr>
          <w:rFonts w:cs="Arial"/>
        </w:rPr>
        <w:t>and screening to confirm eligibility and availability</w:t>
      </w:r>
      <w:r>
        <w:rPr>
          <w:rFonts w:cs="Arial"/>
        </w:rPr>
        <w:t xml:space="preserve"> </w:t>
      </w:r>
      <w:r w:rsidR="00CF4B0A">
        <w:rPr>
          <w:rFonts w:cs="Arial"/>
        </w:rPr>
        <w:t xml:space="preserve">will be conducted </w:t>
      </w:r>
      <w:r w:rsidR="00FD7745">
        <w:rPr>
          <w:rFonts w:cs="Arial"/>
        </w:rPr>
        <w:t>via</w:t>
      </w:r>
      <w:r w:rsidR="006B27D1">
        <w:rPr>
          <w:rFonts w:cs="Arial"/>
        </w:rPr>
        <w:t xml:space="preserve"> </w:t>
      </w:r>
      <w:r w:rsidR="00C2072C">
        <w:rPr>
          <w:rFonts w:cs="Arial"/>
        </w:rPr>
        <w:t>each individual’s preferred method of communication</w:t>
      </w:r>
      <w:r w:rsidR="00CF3AAD">
        <w:rPr>
          <w:rFonts w:cs="Arial"/>
        </w:rPr>
        <w:t xml:space="preserve">. </w:t>
      </w:r>
      <w:r w:rsidR="000D25D8">
        <w:rPr>
          <w:rFonts w:cs="Arial"/>
        </w:rPr>
        <w:t xml:space="preserve"> </w:t>
      </w:r>
      <w:r w:rsidR="00CF3AAD">
        <w:rPr>
          <w:rFonts w:cs="Arial"/>
        </w:rPr>
        <w:t xml:space="preserve">We estimate that the prescreening or rejection will eliminate 46 individuals which will take less than one minute of their time (we did not calculate the burden for these individuals because the individual time would be considered a de minimus amount per response). We expect that it will take </w:t>
      </w:r>
      <w:r>
        <w:rPr>
          <w:rFonts w:cs="Arial"/>
        </w:rPr>
        <w:t xml:space="preserve">will take </w:t>
      </w:r>
      <w:r w:rsidR="003A5DBE">
        <w:rPr>
          <w:rFonts w:cs="Arial"/>
        </w:rPr>
        <w:t xml:space="preserve">up to </w:t>
      </w:r>
      <w:r w:rsidR="008965B3">
        <w:rPr>
          <w:rFonts w:cs="Arial"/>
        </w:rPr>
        <w:t xml:space="preserve">7 </w:t>
      </w:r>
      <w:r>
        <w:rPr>
          <w:rFonts w:cs="Arial"/>
        </w:rPr>
        <w:t>minutes per person (</w:t>
      </w:r>
      <w:r w:rsidR="00CF3AAD">
        <w:rPr>
          <w:rFonts w:cs="Arial"/>
        </w:rPr>
        <w:t>40</w:t>
      </w:r>
      <w:r w:rsidR="006E33D2">
        <w:rPr>
          <w:rFonts w:cs="Arial"/>
        </w:rPr>
        <w:t xml:space="preserve"> </w:t>
      </w:r>
      <w:r>
        <w:rPr>
          <w:rFonts w:cs="Arial"/>
        </w:rPr>
        <w:t xml:space="preserve">x </w:t>
      </w:r>
      <w:r w:rsidR="001120BD">
        <w:rPr>
          <w:rFonts w:cs="Arial"/>
        </w:rPr>
        <w:t xml:space="preserve">7 </w:t>
      </w:r>
      <w:r w:rsidR="003A5DBE">
        <w:rPr>
          <w:rFonts w:cs="Arial"/>
        </w:rPr>
        <w:t xml:space="preserve">minutes </w:t>
      </w:r>
      <w:r>
        <w:rPr>
          <w:rFonts w:cs="Arial"/>
        </w:rPr>
        <w:t xml:space="preserve">= </w:t>
      </w:r>
      <w:r w:rsidR="00CF3AAD">
        <w:rPr>
          <w:rFonts w:cs="Arial"/>
        </w:rPr>
        <w:t>5</w:t>
      </w:r>
      <w:r w:rsidR="006E33D2">
        <w:rPr>
          <w:rFonts w:cs="Arial"/>
        </w:rPr>
        <w:t xml:space="preserve"> </w:t>
      </w:r>
      <w:r>
        <w:rPr>
          <w:rFonts w:cs="Arial"/>
        </w:rPr>
        <w:t xml:space="preserve">hours). </w:t>
      </w:r>
      <w:r w:rsidR="00C911DB">
        <w:rPr>
          <w:rFonts w:cs="Arial"/>
        </w:rPr>
        <w:t xml:space="preserve">Up to 40 </w:t>
      </w:r>
      <w:r w:rsidR="00FD7745">
        <w:rPr>
          <w:rFonts w:cs="Arial"/>
        </w:rPr>
        <w:t xml:space="preserve">individuals will be confirmed as </w:t>
      </w:r>
      <w:r w:rsidR="00C911DB">
        <w:rPr>
          <w:rFonts w:cs="Arial"/>
        </w:rPr>
        <w:t>participants</w:t>
      </w:r>
      <w:r w:rsidR="004672A6">
        <w:rPr>
          <w:rFonts w:cs="Arial"/>
        </w:rPr>
        <w:t xml:space="preserve"> and reminded about the upcoming focus groups through their preferred method of </w:t>
      </w:r>
      <w:r w:rsidR="00C2072C">
        <w:rPr>
          <w:rFonts w:cs="Arial"/>
        </w:rPr>
        <w:t xml:space="preserve">communication </w:t>
      </w:r>
      <w:r w:rsidR="008A3516">
        <w:rPr>
          <w:rFonts w:cs="Arial"/>
        </w:rPr>
        <w:t>(40 x 5 minutes = 3 hours)</w:t>
      </w:r>
      <w:r w:rsidR="00C911DB">
        <w:rPr>
          <w:rFonts w:cs="Arial"/>
        </w:rPr>
        <w:t xml:space="preserve">. </w:t>
      </w:r>
      <w:r w:rsidR="001959CF" w:rsidRPr="001959CF">
        <w:rPr>
          <w:rFonts w:cs="Arial"/>
        </w:rPr>
        <w:t xml:space="preserve">All confirmed participants will be required to </w:t>
      </w:r>
      <w:r w:rsidR="00EE54F6">
        <w:rPr>
          <w:rFonts w:cs="Arial"/>
        </w:rPr>
        <w:t xml:space="preserve">spend at least one hour </w:t>
      </w:r>
      <w:r w:rsidR="001959CF" w:rsidRPr="001959CF">
        <w:rPr>
          <w:rFonts w:cs="Arial"/>
        </w:rPr>
        <w:t>visit</w:t>
      </w:r>
      <w:r w:rsidR="00EE54F6">
        <w:rPr>
          <w:rFonts w:cs="Arial"/>
        </w:rPr>
        <w:t>ing</w:t>
      </w:r>
      <w:r w:rsidR="001959CF" w:rsidRPr="001959CF">
        <w:rPr>
          <w:rFonts w:cs="Arial"/>
        </w:rPr>
        <w:t xml:space="preserve"> CASA p</w:t>
      </w:r>
      <w:r w:rsidR="00C911DB" w:rsidRPr="001959CF">
        <w:rPr>
          <w:rFonts w:cs="Arial"/>
        </w:rPr>
        <w:t xml:space="preserve">rior to </w:t>
      </w:r>
      <w:r w:rsidR="001959CF" w:rsidRPr="001959CF">
        <w:rPr>
          <w:rFonts w:cs="Arial"/>
        </w:rPr>
        <w:t xml:space="preserve">participating in </w:t>
      </w:r>
      <w:r w:rsidR="00081320">
        <w:rPr>
          <w:rFonts w:cs="Arial"/>
        </w:rPr>
        <w:t>a</w:t>
      </w:r>
      <w:r w:rsidR="00C911DB" w:rsidRPr="001959CF">
        <w:rPr>
          <w:rFonts w:cs="Arial"/>
        </w:rPr>
        <w:t xml:space="preserve"> focus group</w:t>
      </w:r>
      <w:r w:rsidR="00EE54F6">
        <w:rPr>
          <w:rFonts w:cs="Arial"/>
        </w:rPr>
        <w:t xml:space="preserve"> </w:t>
      </w:r>
      <w:r w:rsidR="00C911DB" w:rsidRPr="001959CF">
        <w:rPr>
          <w:rFonts w:cs="Arial"/>
        </w:rPr>
        <w:t>(40 x 1 hour = 40 hours). Each focus group</w:t>
      </w:r>
      <w:r w:rsidR="003A5DBE" w:rsidRPr="001959CF">
        <w:rPr>
          <w:rFonts w:cs="Arial"/>
        </w:rPr>
        <w:t xml:space="preserve"> </w:t>
      </w:r>
      <w:r w:rsidR="00C911DB" w:rsidRPr="001959CF">
        <w:rPr>
          <w:rFonts w:cs="Arial"/>
        </w:rPr>
        <w:t>will last</w:t>
      </w:r>
      <w:r w:rsidR="003A5DBE" w:rsidRPr="001959CF">
        <w:rPr>
          <w:rFonts w:cs="Arial"/>
        </w:rPr>
        <w:t xml:space="preserve"> no more than two hours (40 x</w:t>
      </w:r>
      <w:r w:rsidRPr="001959CF">
        <w:rPr>
          <w:rFonts w:cs="Arial"/>
        </w:rPr>
        <w:t xml:space="preserve"> </w:t>
      </w:r>
      <w:r w:rsidR="003A5DBE" w:rsidRPr="001959CF">
        <w:rPr>
          <w:rFonts w:cs="Arial"/>
        </w:rPr>
        <w:t xml:space="preserve">2 hours = 80 hours). </w:t>
      </w:r>
      <w:r w:rsidR="001959CF" w:rsidRPr="001959CF">
        <w:rPr>
          <w:rFonts w:cs="Arial"/>
        </w:rPr>
        <w:t xml:space="preserve">Therefore, the </w:t>
      </w:r>
      <w:r w:rsidR="003A5DBE" w:rsidRPr="001959CF">
        <w:rPr>
          <w:rFonts w:cs="Arial"/>
        </w:rPr>
        <w:t xml:space="preserve">total burden for this collection is estimated to be </w:t>
      </w:r>
      <w:r w:rsidR="009A6AB2">
        <w:rPr>
          <w:rFonts w:cs="Arial"/>
        </w:rPr>
        <w:t>13</w:t>
      </w:r>
      <w:r w:rsidR="001120BD">
        <w:rPr>
          <w:rFonts w:cs="Arial"/>
        </w:rPr>
        <w:t>0</w:t>
      </w:r>
      <w:r w:rsidR="009A6AB2" w:rsidRPr="001959CF">
        <w:rPr>
          <w:rFonts w:cs="Arial"/>
        </w:rPr>
        <w:t xml:space="preserve"> </w:t>
      </w:r>
      <w:r w:rsidR="003A5DBE" w:rsidRPr="001959CF">
        <w:rPr>
          <w:rFonts w:cs="Arial"/>
        </w:rPr>
        <w:t>hours</w:t>
      </w:r>
      <w:r w:rsidR="00C911DB" w:rsidRPr="001959CF">
        <w:rPr>
          <w:rFonts w:cs="Arial"/>
        </w:rPr>
        <w:t>, which</w:t>
      </w:r>
      <w:r w:rsidR="008B3FCE" w:rsidRPr="001959CF">
        <w:rPr>
          <w:rFonts w:cs="Arial"/>
        </w:rPr>
        <w:t xml:space="preserve"> include</w:t>
      </w:r>
      <w:r w:rsidR="00C911DB" w:rsidRPr="001959CF">
        <w:rPr>
          <w:rFonts w:cs="Arial"/>
        </w:rPr>
        <w:t>s</w:t>
      </w:r>
      <w:r w:rsidR="008B3FCE" w:rsidRPr="001959CF">
        <w:rPr>
          <w:rFonts w:cs="Arial"/>
        </w:rPr>
        <w:t xml:space="preserve"> the time spent </w:t>
      </w:r>
      <w:r w:rsidR="009A6AB2">
        <w:rPr>
          <w:rFonts w:cs="Arial"/>
        </w:rPr>
        <w:t>to recruit and confirm participants, as well as the time confirmed participants will spend to visit</w:t>
      </w:r>
      <w:r w:rsidR="008B3FCE" w:rsidRPr="001959CF">
        <w:rPr>
          <w:rFonts w:cs="Arial"/>
        </w:rPr>
        <w:t xml:space="preserve"> CASA prior to the focus group </w:t>
      </w:r>
      <w:r w:rsidR="001959CF" w:rsidRPr="001959CF">
        <w:rPr>
          <w:rFonts w:cs="Arial"/>
        </w:rPr>
        <w:t xml:space="preserve">and </w:t>
      </w:r>
      <w:r w:rsidR="00C2072C">
        <w:rPr>
          <w:rFonts w:cs="Arial"/>
        </w:rPr>
        <w:t xml:space="preserve">to </w:t>
      </w:r>
      <w:r w:rsidR="009A6AB2" w:rsidRPr="001959CF">
        <w:rPr>
          <w:rFonts w:cs="Arial"/>
        </w:rPr>
        <w:t>participat</w:t>
      </w:r>
      <w:r w:rsidR="009A6AB2">
        <w:rPr>
          <w:rFonts w:cs="Arial"/>
        </w:rPr>
        <w:t>e</w:t>
      </w:r>
      <w:r w:rsidR="009A6AB2" w:rsidRPr="001959CF">
        <w:rPr>
          <w:rFonts w:cs="Arial"/>
        </w:rPr>
        <w:t xml:space="preserve"> </w:t>
      </w:r>
      <w:r w:rsidR="001959CF" w:rsidRPr="001959CF">
        <w:rPr>
          <w:rFonts w:cs="Arial"/>
        </w:rPr>
        <w:t>in the focus group</w:t>
      </w:r>
      <w:r w:rsidR="008727AC">
        <w:rPr>
          <w:rFonts w:cs="Arial"/>
        </w:rPr>
        <w:t xml:space="preserve"> (Table 3)</w:t>
      </w:r>
      <w:r w:rsidR="001959CF" w:rsidRPr="001959CF">
        <w:rPr>
          <w:rFonts w:cs="Arial"/>
        </w:rPr>
        <w:t>.</w:t>
      </w:r>
    </w:p>
    <w:p w14:paraId="7C1997BF" w14:textId="65F85A68" w:rsidR="00734D11" w:rsidRDefault="00734D11" w:rsidP="003D2EEE">
      <w:pPr>
        <w:spacing w:after="0"/>
        <w:ind w:left="360"/>
        <w:rPr>
          <w:rFonts w:cs="Arial"/>
        </w:rPr>
      </w:pPr>
    </w:p>
    <w:p w14:paraId="349DB9EA" w14:textId="35EE95AD" w:rsidR="003D2EEE" w:rsidRDefault="00E77DC1" w:rsidP="003D2EEE">
      <w:pPr>
        <w:spacing w:after="0"/>
        <w:ind w:left="360"/>
        <w:rPr>
          <w:rFonts w:cs="Arial"/>
        </w:rPr>
      </w:pPr>
      <w:r w:rsidRPr="003C67E8">
        <w:rPr>
          <w:rFonts w:cs="Arial"/>
          <w:b/>
        </w:rPr>
        <w:t xml:space="preserve">Table </w:t>
      </w:r>
      <w:r w:rsidR="008727AC">
        <w:rPr>
          <w:rFonts w:cs="Arial"/>
          <w:b/>
        </w:rPr>
        <w:t>3</w:t>
      </w:r>
      <w:r w:rsidRPr="003C67E8">
        <w:rPr>
          <w:rFonts w:cs="Arial"/>
          <w:b/>
        </w:rPr>
        <w:t>: Burden</w:t>
      </w:r>
      <w:r w:rsidR="003C67E8" w:rsidRPr="003C67E8">
        <w:rPr>
          <w:rFonts w:cs="Arial"/>
          <w:b/>
        </w:rPr>
        <w:t xml:space="preserve"> estimate</w:t>
      </w:r>
    </w:p>
    <w:tbl>
      <w:tblPr>
        <w:tblW w:w="4660" w:type="pct"/>
        <w:tblInd w:w="652" w:type="dxa"/>
        <w:tblBorders>
          <w:top w:val="single" w:sz="6" w:space="0" w:color="76923C" w:themeColor="accent3" w:themeShade="BF"/>
          <w:bottom w:val="single" w:sz="4" w:space="0" w:color="auto"/>
        </w:tblBorders>
        <w:shd w:val="clear" w:color="auto" w:fill="FFFFFF"/>
        <w:tblCellMar>
          <w:left w:w="0" w:type="dxa"/>
          <w:right w:w="0" w:type="dxa"/>
        </w:tblCellMar>
        <w:tblLook w:val="04A0" w:firstRow="1" w:lastRow="0" w:firstColumn="1" w:lastColumn="0" w:noHBand="0" w:noVBand="1"/>
        <w:tblDescription w:val="table that charts list of ICs"/>
      </w:tblPr>
      <w:tblGrid>
        <w:gridCol w:w="4343"/>
        <w:gridCol w:w="1549"/>
        <w:gridCol w:w="2461"/>
        <w:gridCol w:w="1824"/>
      </w:tblGrid>
      <w:tr w:rsidR="00E747B5" w:rsidRPr="00EE54F6" w14:paraId="0473B47A" w14:textId="77777777" w:rsidTr="004840BF">
        <w:trPr>
          <w:trHeight w:val="375"/>
        </w:trPr>
        <w:tc>
          <w:tcPr>
            <w:tcW w:w="2134" w:type="pct"/>
            <w:tcBorders>
              <w:bottom w:val="single" w:sz="4" w:space="0" w:color="auto"/>
            </w:tcBorders>
            <w:shd w:val="clear" w:color="auto" w:fill="C2D69B" w:themeFill="accent3" w:themeFillTint="99"/>
            <w:tcMar>
              <w:top w:w="60" w:type="dxa"/>
              <w:left w:w="60" w:type="dxa"/>
              <w:bottom w:w="60" w:type="dxa"/>
              <w:right w:w="60" w:type="dxa"/>
            </w:tcMar>
            <w:hideMark/>
          </w:tcPr>
          <w:p w14:paraId="3215B6D3" w14:textId="77777777" w:rsidR="00EE54F6" w:rsidRPr="00EE54F6" w:rsidRDefault="00EE54F6" w:rsidP="00E747B5">
            <w:pPr>
              <w:pStyle w:val="NoSpacing"/>
              <w:jc w:val="center"/>
              <w:rPr>
                <w:rFonts w:asciiTheme="minorHAnsi" w:hAnsiTheme="minorHAnsi" w:cstheme="minorHAnsi"/>
                <w:sz w:val="18"/>
                <w:szCs w:val="18"/>
              </w:rPr>
            </w:pPr>
          </w:p>
        </w:tc>
        <w:tc>
          <w:tcPr>
            <w:tcW w:w="761" w:type="pct"/>
            <w:tcBorders>
              <w:bottom w:val="single" w:sz="4" w:space="0" w:color="auto"/>
            </w:tcBorders>
            <w:shd w:val="clear" w:color="auto" w:fill="C2D69B" w:themeFill="accent3" w:themeFillTint="99"/>
            <w:tcMar>
              <w:top w:w="60" w:type="dxa"/>
              <w:left w:w="60" w:type="dxa"/>
              <w:bottom w:w="60" w:type="dxa"/>
              <w:right w:w="60" w:type="dxa"/>
            </w:tcMar>
            <w:hideMark/>
          </w:tcPr>
          <w:p w14:paraId="061383FD" w14:textId="77777777" w:rsidR="00EE54F6" w:rsidRPr="00EE54F6" w:rsidRDefault="00EE54F6" w:rsidP="00E747B5">
            <w:pPr>
              <w:pStyle w:val="NoSpacing"/>
              <w:jc w:val="center"/>
              <w:rPr>
                <w:rFonts w:asciiTheme="minorHAnsi" w:hAnsiTheme="minorHAnsi" w:cstheme="minorHAnsi"/>
                <w:sz w:val="18"/>
                <w:szCs w:val="18"/>
              </w:rPr>
            </w:pPr>
            <w:r w:rsidRPr="00EE54F6">
              <w:rPr>
                <w:rFonts w:asciiTheme="minorHAnsi" w:hAnsiTheme="minorHAnsi" w:cstheme="minorHAnsi"/>
                <w:sz w:val="18"/>
                <w:szCs w:val="18"/>
              </w:rPr>
              <w:t>Responses</w:t>
            </w:r>
          </w:p>
        </w:tc>
        <w:tc>
          <w:tcPr>
            <w:tcW w:w="1209" w:type="pct"/>
            <w:tcBorders>
              <w:bottom w:val="single" w:sz="4" w:space="0" w:color="auto"/>
            </w:tcBorders>
            <w:shd w:val="clear" w:color="auto" w:fill="C2D69B" w:themeFill="accent3" w:themeFillTint="99"/>
          </w:tcPr>
          <w:p w14:paraId="5CFF96C2" w14:textId="77777777" w:rsidR="00E747B5" w:rsidRDefault="00EE54F6" w:rsidP="006B4070">
            <w:pPr>
              <w:pStyle w:val="NoSpacing"/>
              <w:jc w:val="center"/>
              <w:rPr>
                <w:rFonts w:asciiTheme="minorHAnsi" w:hAnsiTheme="minorHAnsi" w:cstheme="minorHAnsi"/>
                <w:sz w:val="18"/>
                <w:szCs w:val="18"/>
              </w:rPr>
            </w:pPr>
            <w:r w:rsidRPr="00EE54F6">
              <w:rPr>
                <w:rFonts w:asciiTheme="minorHAnsi" w:hAnsiTheme="minorHAnsi" w:cstheme="minorHAnsi"/>
                <w:sz w:val="18"/>
                <w:szCs w:val="18"/>
              </w:rPr>
              <w:t>Completion</w:t>
            </w:r>
            <w:r w:rsidR="00E747B5">
              <w:rPr>
                <w:rFonts w:asciiTheme="minorHAnsi" w:hAnsiTheme="minorHAnsi" w:cstheme="minorHAnsi"/>
                <w:sz w:val="18"/>
                <w:szCs w:val="18"/>
              </w:rPr>
              <w:t xml:space="preserve"> time</w:t>
            </w:r>
          </w:p>
          <w:p w14:paraId="055A39FB" w14:textId="2590D4AD" w:rsidR="00EE54F6" w:rsidRPr="00EE54F6" w:rsidRDefault="00E747B5" w:rsidP="006B4070">
            <w:pPr>
              <w:pStyle w:val="NoSpacing"/>
              <w:jc w:val="center"/>
              <w:rPr>
                <w:rFonts w:asciiTheme="minorHAnsi" w:hAnsiTheme="minorHAnsi" w:cstheme="minorHAnsi"/>
                <w:sz w:val="18"/>
                <w:szCs w:val="18"/>
              </w:rPr>
            </w:pPr>
            <w:r>
              <w:rPr>
                <w:rFonts w:asciiTheme="minorHAnsi" w:hAnsiTheme="minorHAnsi" w:cstheme="minorHAnsi"/>
                <w:sz w:val="18"/>
                <w:szCs w:val="18"/>
              </w:rPr>
              <w:t>(minutes)</w:t>
            </w:r>
          </w:p>
        </w:tc>
        <w:tc>
          <w:tcPr>
            <w:tcW w:w="896" w:type="pct"/>
            <w:tcBorders>
              <w:bottom w:val="single" w:sz="4" w:space="0" w:color="auto"/>
            </w:tcBorders>
            <w:shd w:val="clear" w:color="auto" w:fill="C2D69B" w:themeFill="accent3" w:themeFillTint="99"/>
            <w:tcMar>
              <w:top w:w="60" w:type="dxa"/>
              <w:left w:w="60" w:type="dxa"/>
              <w:bottom w:w="60" w:type="dxa"/>
              <w:right w:w="60" w:type="dxa"/>
            </w:tcMar>
            <w:hideMark/>
          </w:tcPr>
          <w:p w14:paraId="4CFC41C3" w14:textId="5036F3C1" w:rsidR="00EE54F6" w:rsidRPr="00EE54F6" w:rsidRDefault="00EE54F6" w:rsidP="00E747B5">
            <w:pPr>
              <w:pStyle w:val="NoSpacing"/>
              <w:jc w:val="center"/>
              <w:rPr>
                <w:rFonts w:asciiTheme="minorHAnsi" w:hAnsiTheme="minorHAnsi" w:cstheme="minorHAnsi"/>
                <w:sz w:val="18"/>
                <w:szCs w:val="18"/>
              </w:rPr>
            </w:pPr>
            <w:r w:rsidRPr="00EE54F6">
              <w:rPr>
                <w:rFonts w:asciiTheme="minorHAnsi" w:hAnsiTheme="minorHAnsi" w:cstheme="minorHAnsi"/>
                <w:sz w:val="18"/>
                <w:szCs w:val="18"/>
              </w:rPr>
              <w:t>Burden</w:t>
            </w:r>
            <w:r w:rsidR="00E747B5">
              <w:rPr>
                <w:rFonts w:asciiTheme="minorHAnsi" w:hAnsiTheme="minorHAnsi" w:cstheme="minorHAnsi"/>
                <w:sz w:val="18"/>
                <w:szCs w:val="18"/>
              </w:rPr>
              <w:t xml:space="preserve"> h</w:t>
            </w:r>
            <w:r w:rsidRPr="00EE54F6">
              <w:rPr>
                <w:rFonts w:asciiTheme="minorHAnsi" w:hAnsiTheme="minorHAnsi" w:cstheme="minorHAnsi"/>
                <w:sz w:val="18"/>
                <w:szCs w:val="18"/>
              </w:rPr>
              <w:t>ours</w:t>
            </w:r>
          </w:p>
        </w:tc>
      </w:tr>
      <w:tr w:rsidR="00E747B5" w:rsidRPr="00EE54F6" w14:paraId="7DFEC398" w14:textId="77777777" w:rsidTr="004840BF">
        <w:trPr>
          <w:trHeight w:val="222"/>
        </w:trPr>
        <w:tc>
          <w:tcPr>
            <w:tcW w:w="2134" w:type="pct"/>
            <w:tcBorders>
              <w:top w:val="single" w:sz="4" w:space="0" w:color="auto"/>
              <w:bottom w:val="nil"/>
            </w:tcBorders>
            <w:shd w:val="clear" w:color="auto" w:fill="FFFFFF"/>
            <w:tcMar>
              <w:top w:w="60" w:type="dxa"/>
              <w:left w:w="60" w:type="dxa"/>
              <w:bottom w:w="60" w:type="dxa"/>
              <w:right w:w="60" w:type="dxa"/>
            </w:tcMar>
            <w:hideMark/>
          </w:tcPr>
          <w:p w14:paraId="4C729A1F" w14:textId="673225C0" w:rsidR="00EE54F6" w:rsidRPr="00EE54F6" w:rsidRDefault="002311DC" w:rsidP="00E747B5">
            <w:pPr>
              <w:pStyle w:val="NoSpacing"/>
              <w:rPr>
                <w:rFonts w:asciiTheme="minorHAnsi" w:hAnsiTheme="minorHAnsi" w:cstheme="minorHAnsi"/>
                <w:sz w:val="18"/>
                <w:szCs w:val="18"/>
              </w:rPr>
            </w:pPr>
            <w:r>
              <w:rPr>
                <w:rFonts w:asciiTheme="minorHAnsi" w:hAnsiTheme="minorHAnsi" w:cstheme="minorHAnsi"/>
                <w:sz w:val="18"/>
                <w:szCs w:val="18"/>
              </w:rPr>
              <w:t xml:space="preserve">Initial </w:t>
            </w:r>
            <w:r w:rsidR="00E747B5">
              <w:rPr>
                <w:rFonts w:asciiTheme="minorHAnsi" w:hAnsiTheme="minorHAnsi" w:cstheme="minorHAnsi"/>
                <w:sz w:val="18"/>
                <w:szCs w:val="18"/>
              </w:rPr>
              <w:t>contact</w:t>
            </w:r>
            <w:r w:rsidR="003C67E8">
              <w:rPr>
                <w:rFonts w:asciiTheme="minorHAnsi" w:hAnsiTheme="minorHAnsi" w:cstheme="minorHAnsi"/>
                <w:sz w:val="18"/>
                <w:szCs w:val="18"/>
              </w:rPr>
              <w:t>*</w:t>
            </w:r>
          </w:p>
        </w:tc>
        <w:tc>
          <w:tcPr>
            <w:tcW w:w="761" w:type="pct"/>
            <w:tcBorders>
              <w:top w:val="single" w:sz="4" w:space="0" w:color="auto"/>
              <w:bottom w:val="nil"/>
            </w:tcBorders>
            <w:shd w:val="clear" w:color="auto" w:fill="FFFFFF"/>
            <w:tcMar>
              <w:top w:w="60" w:type="dxa"/>
              <w:left w:w="60" w:type="dxa"/>
              <w:bottom w:w="60" w:type="dxa"/>
              <w:right w:w="60" w:type="dxa"/>
            </w:tcMar>
          </w:tcPr>
          <w:p w14:paraId="638F83C2" w14:textId="394BE493" w:rsidR="00EE54F6" w:rsidRPr="006E33D2" w:rsidRDefault="00CF3AAD" w:rsidP="00E747B5">
            <w:pPr>
              <w:pStyle w:val="NoSpacing"/>
              <w:jc w:val="center"/>
              <w:rPr>
                <w:rFonts w:asciiTheme="minorHAnsi" w:hAnsiTheme="minorHAnsi" w:cstheme="minorHAnsi"/>
                <w:sz w:val="18"/>
                <w:szCs w:val="18"/>
              </w:rPr>
            </w:pPr>
            <w:r>
              <w:rPr>
                <w:rFonts w:asciiTheme="minorHAnsi" w:hAnsiTheme="minorHAnsi" w:cstheme="minorHAnsi"/>
                <w:sz w:val="18"/>
                <w:szCs w:val="18"/>
              </w:rPr>
              <w:t>40</w:t>
            </w:r>
          </w:p>
        </w:tc>
        <w:tc>
          <w:tcPr>
            <w:tcW w:w="1209" w:type="pct"/>
            <w:tcBorders>
              <w:top w:val="single" w:sz="4" w:space="0" w:color="auto"/>
              <w:bottom w:val="nil"/>
            </w:tcBorders>
            <w:shd w:val="clear" w:color="auto" w:fill="FFFFFF"/>
          </w:tcPr>
          <w:p w14:paraId="13BE83EB" w14:textId="6C8B7ECF" w:rsidR="00EE54F6" w:rsidRPr="006E33D2" w:rsidRDefault="001120BD" w:rsidP="00E747B5">
            <w:pPr>
              <w:pStyle w:val="NoSpacing"/>
              <w:jc w:val="center"/>
              <w:rPr>
                <w:rFonts w:asciiTheme="minorHAnsi" w:hAnsiTheme="minorHAnsi" w:cstheme="minorHAnsi"/>
                <w:sz w:val="18"/>
                <w:szCs w:val="18"/>
              </w:rPr>
            </w:pPr>
            <w:r w:rsidRPr="006E33D2">
              <w:rPr>
                <w:rFonts w:asciiTheme="minorHAnsi" w:hAnsiTheme="minorHAnsi" w:cstheme="minorHAnsi"/>
                <w:sz w:val="18"/>
                <w:szCs w:val="18"/>
              </w:rPr>
              <w:t>7</w:t>
            </w:r>
          </w:p>
        </w:tc>
        <w:tc>
          <w:tcPr>
            <w:tcW w:w="896" w:type="pct"/>
            <w:tcBorders>
              <w:top w:val="single" w:sz="4" w:space="0" w:color="auto"/>
              <w:bottom w:val="nil"/>
            </w:tcBorders>
            <w:shd w:val="clear" w:color="auto" w:fill="FFFFFF"/>
            <w:tcMar>
              <w:top w:w="60" w:type="dxa"/>
              <w:left w:w="60" w:type="dxa"/>
              <w:bottom w:w="60" w:type="dxa"/>
              <w:right w:w="60" w:type="dxa"/>
            </w:tcMar>
          </w:tcPr>
          <w:p w14:paraId="0ED78B11" w14:textId="50FEAEBC" w:rsidR="00EE54F6" w:rsidRPr="006E33D2" w:rsidRDefault="00CF3AAD" w:rsidP="00E747B5">
            <w:pPr>
              <w:pStyle w:val="NoSpacing"/>
              <w:jc w:val="center"/>
              <w:rPr>
                <w:rFonts w:asciiTheme="minorHAnsi" w:hAnsiTheme="minorHAnsi" w:cstheme="minorHAnsi"/>
                <w:sz w:val="18"/>
                <w:szCs w:val="18"/>
              </w:rPr>
            </w:pPr>
            <w:r>
              <w:rPr>
                <w:rFonts w:asciiTheme="minorHAnsi" w:hAnsiTheme="minorHAnsi" w:cstheme="minorHAnsi"/>
                <w:sz w:val="18"/>
                <w:szCs w:val="18"/>
              </w:rPr>
              <w:t>5</w:t>
            </w:r>
          </w:p>
        </w:tc>
      </w:tr>
      <w:tr w:rsidR="00E747B5" w:rsidRPr="00EE54F6" w14:paraId="3D145970" w14:textId="77777777" w:rsidTr="004840BF">
        <w:trPr>
          <w:trHeight w:val="222"/>
        </w:trPr>
        <w:tc>
          <w:tcPr>
            <w:tcW w:w="2134" w:type="pct"/>
            <w:tcBorders>
              <w:top w:val="nil"/>
              <w:bottom w:val="nil"/>
            </w:tcBorders>
            <w:shd w:val="clear" w:color="auto" w:fill="FFFFFF"/>
            <w:tcMar>
              <w:top w:w="60" w:type="dxa"/>
              <w:left w:w="60" w:type="dxa"/>
              <w:bottom w:w="60" w:type="dxa"/>
              <w:right w:w="60" w:type="dxa"/>
            </w:tcMar>
            <w:hideMark/>
          </w:tcPr>
          <w:p w14:paraId="31A295CE" w14:textId="0645A4EE" w:rsidR="00EE54F6" w:rsidRPr="00EE54F6" w:rsidRDefault="00E747B5" w:rsidP="00E747B5">
            <w:pPr>
              <w:pStyle w:val="NoSpacing"/>
              <w:rPr>
                <w:rFonts w:asciiTheme="minorHAnsi" w:hAnsiTheme="minorHAnsi" w:cstheme="minorHAnsi"/>
                <w:sz w:val="18"/>
                <w:szCs w:val="18"/>
              </w:rPr>
            </w:pPr>
            <w:r w:rsidRPr="002311DC">
              <w:rPr>
                <w:rFonts w:asciiTheme="minorHAnsi" w:hAnsiTheme="minorHAnsi" w:cstheme="minorHAnsi"/>
                <w:sz w:val="18"/>
                <w:szCs w:val="18"/>
              </w:rPr>
              <w:t>Follow</w:t>
            </w:r>
            <w:r>
              <w:rPr>
                <w:rFonts w:asciiTheme="minorHAnsi" w:hAnsiTheme="minorHAnsi" w:cstheme="minorHAnsi"/>
                <w:sz w:val="18"/>
                <w:szCs w:val="18"/>
              </w:rPr>
              <w:t>-</w:t>
            </w:r>
            <w:r w:rsidR="002311DC" w:rsidRPr="002311DC">
              <w:rPr>
                <w:rFonts w:asciiTheme="minorHAnsi" w:hAnsiTheme="minorHAnsi" w:cstheme="minorHAnsi"/>
                <w:sz w:val="18"/>
                <w:szCs w:val="18"/>
              </w:rPr>
              <w:t xml:space="preserve">up </w:t>
            </w:r>
            <w:r>
              <w:rPr>
                <w:rFonts w:asciiTheme="minorHAnsi" w:hAnsiTheme="minorHAnsi" w:cstheme="minorHAnsi"/>
                <w:sz w:val="18"/>
                <w:szCs w:val="18"/>
              </w:rPr>
              <w:t>c</w:t>
            </w:r>
            <w:r w:rsidRPr="002311DC">
              <w:rPr>
                <w:rFonts w:asciiTheme="minorHAnsi" w:hAnsiTheme="minorHAnsi" w:cstheme="minorHAnsi"/>
                <w:sz w:val="18"/>
                <w:szCs w:val="18"/>
              </w:rPr>
              <w:t>ontact</w:t>
            </w:r>
            <w:r>
              <w:rPr>
                <w:rFonts w:asciiTheme="minorHAnsi" w:hAnsiTheme="minorHAnsi" w:cstheme="minorHAnsi"/>
                <w:sz w:val="18"/>
                <w:szCs w:val="18"/>
              </w:rPr>
              <w:t xml:space="preserve"> </w:t>
            </w:r>
            <w:r w:rsidR="0089205C">
              <w:rPr>
                <w:rFonts w:asciiTheme="minorHAnsi" w:hAnsiTheme="minorHAnsi" w:cstheme="minorHAnsi"/>
                <w:sz w:val="18"/>
                <w:szCs w:val="18"/>
              </w:rPr>
              <w:t xml:space="preserve">with </w:t>
            </w:r>
            <w:r>
              <w:rPr>
                <w:rFonts w:asciiTheme="minorHAnsi" w:hAnsiTheme="minorHAnsi" w:cstheme="minorHAnsi"/>
                <w:sz w:val="18"/>
                <w:szCs w:val="18"/>
              </w:rPr>
              <w:t>confirmed participants</w:t>
            </w:r>
          </w:p>
        </w:tc>
        <w:tc>
          <w:tcPr>
            <w:tcW w:w="761" w:type="pct"/>
            <w:tcBorders>
              <w:top w:val="nil"/>
              <w:bottom w:val="nil"/>
            </w:tcBorders>
            <w:shd w:val="clear" w:color="auto" w:fill="FFFFFF"/>
            <w:tcMar>
              <w:top w:w="60" w:type="dxa"/>
              <w:left w:w="60" w:type="dxa"/>
              <w:bottom w:w="60" w:type="dxa"/>
              <w:right w:w="60" w:type="dxa"/>
            </w:tcMar>
          </w:tcPr>
          <w:p w14:paraId="4559D5C7" w14:textId="71EE264D" w:rsidR="00EE54F6" w:rsidRPr="00EE54F6" w:rsidRDefault="00A20F0F" w:rsidP="00E747B5">
            <w:pPr>
              <w:pStyle w:val="NoSpacing"/>
              <w:jc w:val="center"/>
              <w:rPr>
                <w:rFonts w:asciiTheme="minorHAnsi" w:hAnsiTheme="minorHAnsi" w:cstheme="minorHAnsi"/>
                <w:sz w:val="18"/>
                <w:szCs w:val="18"/>
              </w:rPr>
            </w:pPr>
            <w:r>
              <w:rPr>
                <w:rFonts w:asciiTheme="minorHAnsi" w:hAnsiTheme="minorHAnsi" w:cstheme="minorHAnsi"/>
                <w:sz w:val="18"/>
                <w:szCs w:val="18"/>
              </w:rPr>
              <w:t>40</w:t>
            </w:r>
          </w:p>
        </w:tc>
        <w:tc>
          <w:tcPr>
            <w:tcW w:w="1209" w:type="pct"/>
            <w:tcBorders>
              <w:top w:val="nil"/>
              <w:bottom w:val="nil"/>
            </w:tcBorders>
            <w:shd w:val="clear" w:color="auto" w:fill="FFFFFF"/>
          </w:tcPr>
          <w:p w14:paraId="226B1A3F" w14:textId="4F110D74" w:rsidR="00EE54F6" w:rsidRPr="00EE54F6" w:rsidRDefault="00A20F0F" w:rsidP="00E747B5">
            <w:pPr>
              <w:pStyle w:val="NoSpacing"/>
              <w:jc w:val="center"/>
              <w:rPr>
                <w:rFonts w:asciiTheme="minorHAnsi" w:hAnsiTheme="minorHAnsi" w:cstheme="minorHAnsi"/>
                <w:sz w:val="18"/>
                <w:szCs w:val="18"/>
              </w:rPr>
            </w:pPr>
            <w:r>
              <w:rPr>
                <w:rFonts w:asciiTheme="minorHAnsi" w:hAnsiTheme="minorHAnsi" w:cstheme="minorHAnsi"/>
                <w:sz w:val="18"/>
                <w:szCs w:val="18"/>
              </w:rPr>
              <w:t>5</w:t>
            </w:r>
          </w:p>
        </w:tc>
        <w:tc>
          <w:tcPr>
            <w:tcW w:w="896" w:type="pct"/>
            <w:tcBorders>
              <w:top w:val="nil"/>
              <w:bottom w:val="nil"/>
            </w:tcBorders>
            <w:shd w:val="clear" w:color="auto" w:fill="FFFFFF"/>
            <w:tcMar>
              <w:top w:w="60" w:type="dxa"/>
              <w:left w:w="60" w:type="dxa"/>
              <w:bottom w:w="60" w:type="dxa"/>
              <w:right w:w="60" w:type="dxa"/>
            </w:tcMar>
          </w:tcPr>
          <w:p w14:paraId="01DAAC65" w14:textId="4B0E9442" w:rsidR="00EE54F6" w:rsidRPr="00EE54F6" w:rsidRDefault="00A20F0F" w:rsidP="00E747B5">
            <w:pPr>
              <w:pStyle w:val="NoSpacing"/>
              <w:jc w:val="center"/>
              <w:rPr>
                <w:rFonts w:asciiTheme="minorHAnsi" w:hAnsiTheme="minorHAnsi" w:cstheme="minorHAnsi"/>
                <w:sz w:val="18"/>
                <w:szCs w:val="18"/>
              </w:rPr>
            </w:pPr>
            <w:r>
              <w:rPr>
                <w:rFonts w:asciiTheme="minorHAnsi" w:hAnsiTheme="minorHAnsi" w:cstheme="minorHAnsi"/>
                <w:sz w:val="18"/>
                <w:szCs w:val="18"/>
              </w:rPr>
              <w:t>3</w:t>
            </w:r>
          </w:p>
        </w:tc>
      </w:tr>
      <w:tr w:rsidR="00E747B5" w:rsidRPr="00EE54F6" w14:paraId="7D0122FC" w14:textId="77777777" w:rsidTr="004840BF">
        <w:trPr>
          <w:trHeight w:val="222"/>
        </w:trPr>
        <w:tc>
          <w:tcPr>
            <w:tcW w:w="2134" w:type="pct"/>
            <w:tcBorders>
              <w:top w:val="nil"/>
              <w:bottom w:val="nil"/>
            </w:tcBorders>
            <w:shd w:val="clear" w:color="auto" w:fill="FFFFFF"/>
            <w:tcMar>
              <w:top w:w="60" w:type="dxa"/>
              <w:left w:w="60" w:type="dxa"/>
              <w:bottom w:w="60" w:type="dxa"/>
              <w:right w:w="60" w:type="dxa"/>
            </w:tcMar>
          </w:tcPr>
          <w:p w14:paraId="50B7E0C0" w14:textId="38D4FF33" w:rsidR="00EE54F6" w:rsidRPr="00EE54F6" w:rsidRDefault="002311DC" w:rsidP="00E747B5">
            <w:pPr>
              <w:pStyle w:val="NoSpacing"/>
              <w:rPr>
                <w:rFonts w:asciiTheme="minorHAnsi" w:hAnsiTheme="minorHAnsi" w:cstheme="minorHAnsi"/>
                <w:sz w:val="18"/>
                <w:szCs w:val="18"/>
              </w:rPr>
            </w:pPr>
            <w:r>
              <w:rPr>
                <w:rFonts w:asciiTheme="minorHAnsi" w:hAnsiTheme="minorHAnsi" w:cstheme="minorHAnsi"/>
                <w:sz w:val="18"/>
                <w:szCs w:val="18"/>
              </w:rPr>
              <w:t xml:space="preserve">Site </w:t>
            </w:r>
            <w:r w:rsidR="00E747B5">
              <w:rPr>
                <w:rFonts w:asciiTheme="minorHAnsi" w:hAnsiTheme="minorHAnsi" w:cstheme="minorHAnsi"/>
                <w:sz w:val="18"/>
                <w:szCs w:val="18"/>
              </w:rPr>
              <w:t>visit</w:t>
            </w:r>
          </w:p>
        </w:tc>
        <w:tc>
          <w:tcPr>
            <w:tcW w:w="761" w:type="pct"/>
            <w:tcBorders>
              <w:top w:val="nil"/>
              <w:bottom w:val="nil"/>
            </w:tcBorders>
            <w:shd w:val="clear" w:color="auto" w:fill="FFFFFF"/>
            <w:tcMar>
              <w:top w:w="60" w:type="dxa"/>
              <w:left w:w="60" w:type="dxa"/>
              <w:bottom w:w="60" w:type="dxa"/>
              <w:right w:w="60" w:type="dxa"/>
            </w:tcMar>
          </w:tcPr>
          <w:p w14:paraId="39360609" w14:textId="33B193F2" w:rsidR="00EE54F6" w:rsidRPr="00EE54F6" w:rsidRDefault="00A20F0F" w:rsidP="00E747B5">
            <w:pPr>
              <w:pStyle w:val="NoSpacing"/>
              <w:jc w:val="center"/>
              <w:rPr>
                <w:rFonts w:asciiTheme="minorHAnsi" w:hAnsiTheme="minorHAnsi" w:cstheme="minorHAnsi"/>
                <w:sz w:val="18"/>
                <w:szCs w:val="18"/>
              </w:rPr>
            </w:pPr>
            <w:r>
              <w:rPr>
                <w:rFonts w:asciiTheme="minorHAnsi" w:hAnsiTheme="minorHAnsi" w:cstheme="minorHAnsi"/>
                <w:sz w:val="18"/>
                <w:szCs w:val="18"/>
              </w:rPr>
              <w:t>40</w:t>
            </w:r>
          </w:p>
        </w:tc>
        <w:tc>
          <w:tcPr>
            <w:tcW w:w="1209" w:type="pct"/>
            <w:tcBorders>
              <w:top w:val="nil"/>
              <w:bottom w:val="nil"/>
            </w:tcBorders>
            <w:shd w:val="clear" w:color="auto" w:fill="FFFFFF"/>
          </w:tcPr>
          <w:p w14:paraId="68924A67" w14:textId="20C14E13" w:rsidR="00EE54F6" w:rsidRPr="00EE54F6" w:rsidRDefault="00A20F0F" w:rsidP="00E747B5">
            <w:pPr>
              <w:pStyle w:val="NoSpacing"/>
              <w:jc w:val="center"/>
              <w:rPr>
                <w:rFonts w:asciiTheme="minorHAnsi" w:hAnsiTheme="minorHAnsi" w:cstheme="minorHAnsi"/>
                <w:sz w:val="18"/>
                <w:szCs w:val="18"/>
              </w:rPr>
            </w:pPr>
            <w:r>
              <w:rPr>
                <w:rFonts w:asciiTheme="minorHAnsi" w:hAnsiTheme="minorHAnsi" w:cstheme="minorHAnsi"/>
                <w:sz w:val="18"/>
                <w:szCs w:val="18"/>
              </w:rPr>
              <w:t>60</w:t>
            </w:r>
          </w:p>
        </w:tc>
        <w:tc>
          <w:tcPr>
            <w:tcW w:w="896" w:type="pct"/>
            <w:tcBorders>
              <w:top w:val="nil"/>
              <w:bottom w:val="nil"/>
            </w:tcBorders>
            <w:shd w:val="clear" w:color="auto" w:fill="FFFFFF"/>
            <w:tcMar>
              <w:top w:w="60" w:type="dxa"/>
              <w:left w:w="60" w:type="dxa"/>
              <w:bottom w:w="60" w:type="dxa"/>
              <w:right w:w="60" w:type="dxa"/>
            </w:tcMar>
          </w:tcPr>
          <w:p w14:paraId="4F3D4807" w14:textId="53219B28" w:rsidR="00EE54F6" w:rsidRPr="00EE54F6" w:rsidRDefault="00A20F0F" w:rsidP="00E747B5">
            <w:pPr>
              <w:pStyle w:val="NoSpacing"/>
              <w:jc w:val="center"/>
              <w:rPr>
                <w:rFonts w:asciiTheme="minorHAnsi" w:hAnsiTheme="minorHAnsi" w:cstheme="minorHAnsi"/>
                <w:sz w:val="18"/>
                <w:szCs w:val="18"/>
              </w:rPr>
            </w:pPr>
            <w:r>
              <w:rPr>
                <w:rFonts w:asciiTheme="minorHAnsi" w:hAnsiTheme="minorHAnsi" w:cstheme="minorHAnsi"/>
                <w:sz w:val="18"/>
                <w:szCs w:val="18"/>
              </w:rPr>
              <w:t>40</w:t>
            </w:r>
          </w:p>
        </w:tc>
      </w:tr>
      <w:tr w:rsidR="00E747B5" w:rsidRPr="00EE54F6" w14:paraId="391F61BD" w14:textId="77777777" w:rsidTr="004840BF">
        <w:trPr>
          <w:trHeight w:val="222"/>
        </w:trPr>
        <w:tc>
          <w:tcPr>
            <w:tcW w:w="2134" w:type="pct"/>
            <w:tcBorders>
              <w:top w:val="nil"/>
              <w:bottom w:val="single" w:sz="4" w:space="0" w:color="auto"/>
            </w:tcBorders>
            <w:shd w:val="clear" w:color="auto" w:fill="FFFFFF"/>
            <w:tcMar>
              <w:top w:w="60" w:type="dxa"/>
              <w:left w:w="60" w:type="dxa"/>
              <w:bottom w:w="60" w:type="dxa"/>
              <w:right w:w="60" w:type="dxa"/>
            </w:tcMar>
          </w:tcPr>
          <w:p w14:paraId="79C29500" w14:textId="1C63E8F6" w:rsidR="002311DC" w:rsidRDefault="002311DC" w:rsidP="00E747B5">
            <w:pPr>
              <w:pStyle w:val="NoSpacing"/>
              <w:rPr>
                <w:rFonts w:asciiTheme="minorHAnsi" w:hAnsiTheme="minorHAnsi" w:cstheme="minorHAnsi"/>
                <w:sz w:val="18"/>
                <w:szCs w:val="18"/>
              </w:rPr>
            </w:pPr>
            <w:r>
              <w:rPr>
                <w:rFonts w:asciiTheme="minorHAnsi" w:hAnsiTheme="minorHAnsi" w:cstheme="minorHAnsi"/>
                <w:sz w:val="18"/>
                <w:szCs w:val="18"/>
              </w:rPr>
              <w:t xml:space="preserve">Focus </w:t>
            </w:r>
            <w:r w:rsidR="00E747B5">
              <w:rPr>
                <w:rFonts w:asciiTheme="minorHAnsi" w:hAnsiTheme="minorHAnsi" w:cstheme="minorHAnsi"/>
                <w:sz w:val="18"/>
                <w:szCs w:val="18"/>
              </w:rPr>
              <w:t>group session</w:t>
            </w:r>
          </w:p>
        </w:tc>
        <w:tc>
          <w:tcPr>
            <w:tcW w:w="761" w:type="pct"/>
            <w:tcBorders>
              <w:top w:val="nil"/>
              <w:bottom w:val="single" w:sz="4" w:space="0" w:color="auto"/>
            </w:tcBorders>
            <w:shd w:val="clear" w:color="auto" w:fill="FFFFFF"/>
            <w:tcMar>
              <w:top w:w="60" w:type="dxa"/>
              <w:left w:w="60" w:type="dxa"/>
              <w:bottom w:w="60" w:type="dxa"/>
              <w:right w:w="60" w:type="dxa"/>
            </w:tcMar>
          </w:tcPr>
          <w:p w14:paraId="38DB11C5" w14:textId="03B76422" w:rsidR="002311DC" w:rsidRPr="00EE54F6" w:rsidRDefault="00A20F0F" w:rsidP="00E747B5">
            <w:pPr>
              <w:pStyle w:val="NoSpacing"/>
              <w:jc w:val="center"/>
              <w:rPr>
                <w:rFonts w:asciiTheme="minorHAnsi" w:hAnsiTheme="minorHAnsi" w:cstheme="minorHAnsi"/>
                <w:sz w:val="18"/>
                <w:szCs w:val="18"/>
              </w:rPr>
            </w:pPr>
            <w:r>
              <w:rPr>
                <w:rFonts w:asciiTheme="minorHAnsi" w:hAnsiTheme="minorHAnsi" w:cstheme="minorHAnsi"/>
                <w:sz w:val="18"/>
                <w:szCs w:val="18"/>
              </w:rPr>
              <w:t>40</w:t>
            </w:r>
          </w:p>
        </w:tc>
        <w:tc>
          <w:tcPr>
            <w:tcW w:w="1209" w:type="pct"/>
            <w:tcBorders>
              <w:top w:val="nil"/>
              <w:bottom w:val="single" w:sz="4" w:space="0" w:color="auto"/>
            </w:tcBorders>
            <w:shd w:val="clear" w:color="auto" w:fill="FFFFFF"/>
          </w:tcPr>
          <w:p w14:paraId="47457447" w14:textId="5F5790D1" w:rsidR="002311DC" w:rsidRPr="00EE54F6" w:rsidRDefault="00A20F0F" w:rsidP="00E747B5">
            <w:pPr>
              <w:pStyle w:val="NoSpacing"/>
              <w:jc w:val="center"/>
              <w:rPr>
                <w:rFonts w:asciiTheme="minorHAnsi" w:hAnsiTheme="minorHAnsi" w:cstheme="minorHAnsi"/>
                <w:sz w:val="18"/>
                <w:szCs w:val="18"/>
              </w:rPr>
            </w:pPr>
            <w:r>
              <w:rPr>
                <w:rFonts w:asciiTheme="minorHAnsi" w:hAnsiTheme="minorHAnsi" w:cstheme="minorHAnsi"/>
                <w:sz w:val="18"/>
                <w:szCs w:val="18"/>
              </w:rPr>
              <w:t>120</w:t>
            </w:r>
          </w:p>
        </w:tc>
        <w:tc>
          <w:tcPr>
            <w:tcW w:w="896" w:type="pct"/>
            <w:tcBorders>
              <w:top w:val="nil"/>
              <w:bottom w:val="single" w:sz="4" w:space="0" w:color="auto"/>
            </w:tcBorders>
            <w:shd w:val="clear" w:color="auto" w:fill="FFFFFF"/>
            <w:tcMar>
              <w:top w:w="60" w:type="dxa"/>
              <w:left w:w="60" w:type="dxa"/>
              <w:bottom w:w="60" w:type="dxa"/>
              <w:right w:w="60" w:type="dxa"/>
            </w:tcMar>
          </w:tcPr>
          <w:p w14:paraId="4E8AAD18" w14:textId="7A45020F" w:rsidR="002311DC" w:rsidRPr="00EE54F6" w:rsidRDefault="00A20F0F" w:rsidP="00E747B5">
            <w:pPr>
              <w:pStyle w:val="NoSpacing"/>
              <w:jc w:val="center"/>
              <w:rPr>
                <w:rFonts w:asciiTheme="minorHAnsi" w:hAnsiTheme="minorHAnsi" w:cstheme="minorHAnsi"/>
                <w:sz w:val="18"/>
                <w:szCs w:val="18"/>
              </w:rPr>
            </w:pPr>
            <w:r>
              <w:rPr>
                <w:rFonts w:asciiTheme="minorHAnsi" w:hAnsiTheme="minorHAnsi" w:cstheme="minorHAnsi"/>
                <w:sz w:val="18"/>
                <w:szCs w:val="18"/>
              </w:rPr>
              <w:t>80</w:t>
            </w:r>
          </w:p>
        </w:tc>
      </w:tr>
      <w:tr w:rsidR="00E747B5" w:rsidRPr="00EE54F6" w14:paraId="5E070D49" w14:textId="77777777" w:rsidTr="004840BF">
        <w:trPr>
          <w:trHeight w:val="222"/>
        </w:trPr>
        <w:tc>
          <w:tcPr>
            <w:tcW w:w="2134" w:type="pct"/>
            <w:tcBorders>
              <w:top w:val="single" w:sz="4" w:space="0" w:color="auto"/>
            </w:tcBorders>
            <w:shd w:val="clear" w:color="auto" w:fill="808080" w:themeFill="background1" w:themeFillShade="80"/>
            <w:tcMar>
              <w:top w:w="60" w:type="dxa"/>
              <w:left w:w="60" w:type="dxa"/>
              <w:bottom w:w="60" w:type="dxa"/>
              <w:right w:w="60" w:type="dxa"/>
            </w:tcMar>
          </w:tcPr>
          <w:p w14:paraId="0A7370A2" w14:textId="742D0A88" w:rsidR="00A20F0F" w:rsidRPr="00D11E5C" w:rsidRDefault="00A20F0F" w:rsidP="00E747B5">
            <w:pPr>
              <w:pStyle w:val="NoSpacing"/>
              <w:jc w:val="center"/>
              <w:rPr>
                <w:rFonts w:asciiTheme="minorHAnsi" w:hAnsiTheme="minorHAnsi" w:cstheme="minorHAnsi"/>
                <w:b/>
                <w:color w:val="FFFFFF" w:themeColor="background1"/>
                <w:sz w:val="18"/>
                <w:szCs w:val="18"/>
              </w:rPr>
            </w:pPr>
            <w:r w:rsidRPr="00D11E5C">
              <w:rPr>
                <w:rFonts w:asciiTheme="minorHAnsi" w:hAnsiTheme="minorHAnsi" w:cstheme="minorHAnsi"/>
                <w:b/>
                <w:color w:val="FFFFFF" w:themeColor="background1"/>
                <w:sz w:val="18"/>
                <w:szCs w:val="18"/>
              </w:rPr>
              <w:t>TOTAL:</w:t>
            </w:r>
          </w:p>
        </w:tc>
        <w:tc>
          <w:tcPr>
            <w:tcW w:w="761" w:type="pct"/>
            <w:tcBorders>
              <w:top w:val="single" w:sz="4" w:space="0" w:color="auto"/>
            </w:tcBorders>
            <w:shd w:val="clear" w:color="auto" w:fill="808080" w:themeFill="background1" w:themeFillShade="80"/>
            <w:tcMar>
              <w:top w:w="60" w:type="dxa"/>
              <w:left w:w="60" w:type="dxa"/>
              <w:bottom w:w="60" w:type="dxa"/>
              <w:right w:w="60" w:type="dxa"/>
            </w:tcMar>
          </w:tcPr>
          <w:p w14:paraId="09B4A995" w14:textId="70B5F12C" w:rsidR="00A20F0F" w:rsidRPr="00D11E5C" w:rsidRDefault="00CF3AAD" w:rsidP="00E747B5">
            <w:pPr>
              <w:pStyle w:val="NoSpacing"/>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fldChar w:fldCharType="begin"/>
            </w:r>
            <w:r>
              <w:rPr>
                <w:rFonts w:asciiTheme="minorHAnsi" w:hAnsiTheme="minorHAnsi" w:cstheme="minorHAnsi"/>
                <w:b/>
                <w:color w:val="FFFFFF" w:themeColor="background1"/>
                <w:sz w:val="18"/>
                <w:szCs w:val="18"/>
              </w:rPr>
              <w:instrText xml:space="preserve"> =SUM(ABOVE) </w:instrText>
            </w:r>
            <w:r>
              <w:rPr>
                <w:rFonts w:asciiTheme="minorHAnsi" w:hAnsiTheme="minorHAnsi" w:cstheme="minorHAnsi"/>
                <w:b/>
                <w:color w:val="FFFFFF" w:themeColor="background1"/>
                <w:sz w:val="18"/>
                <w:szCs w:val="18"/>
              </w:rPr>
              <w:fldChar w:fldCharType="separate"/>
            </w:r>
            <w:r>
              <w:rPr>
                <w:rFonts w:asciiTheme="minorHAnsi" w:hAnsiTheme="minorHAnsi" w:cstheme="minorHAnsi"/>
                <w:b/>
                <w:noProof/>
                <w:color w:val="FFFFFF" w:themeColor="background1"/>
                <w:sz w:val="18"/>
                <w:szCs w:val="18"/>
              </w:rPr>
              <w:t>160</w:t>
            </w:r>
            <w:r>
              <w:rPr>
                <w:rFonts w:asciiTheme="minorHAnsi" w:hAnsiTheme="minorHAnsi" w:cstheme="minorHAnsi"/>
                <w:b/>
                <w:color w:val="FFFFFF" w:themeColor="background1"/>
                <w:sz w:val="18"/>
                <w:szCs w:val="18"/>
              </w:rPr>
              <w:fldChar w:fldCharType="end"/>
            </w:r>
          </w:p>
        </w:tc>
        <w:tc>
          <w:tcPr>
            <w:tcW w:w="1209" w:type="pct"/>
            <w:tcBorders>
              <w:top w:val="single" w:sz="4" w:space="0" w:color="auto"/>
            </w:tcBorders>
            <w:shd w:val="clear" w:color="auto" w:fill="808080" w:themeFill="background1" w:themeFillShade="80"/>
          </w:tcPr>
          <w:p w14:paraId="72DA6B7A" w14:textId="6314D2BC" w:rsidR="00A20F0F" w:rsidRPr="00D11E5C" w:rsidRDefault="00A20F0F" w:rsidP="00E747B5">
            <w:pPr>
              <w:pStyle w:val="NoSpacing"/>
              <w:jc w:val="center"/>
              <w:rPr>
                <w:rFonts w:asciiTheme="minorHAnsi" w:hAnsiTheme="minorHAnsi" w:cstheme="minorHAnsi"/>
                <w:b/>
                <w:color w:val="FFFFFF" w:themeColor="background1"/>
                <w:sz w:val="18"/>
                <w:szCs w:val="18"/>
              </w:rPr>
            </w:pPr>
          </w:p>
        </w:tc>
        <w:tc>
          <w:tcPr>
            <w:tcW w:w="896" w:type="pct"/>
            <w:tcBorders>
              <w:top w:val="single" w:sz="4" w:space="0" w:color="auto"/>
            </w:tcBorders>
            <w:shd w:val="clear" w:color="auto" w:fill="808080" w:themeFill="background1" w:themeFillShade="80"/>
            <w:tcMar>
              <w:top w:w="60" w:type="dxa"/>
              <w:left w:w="60" w:type="dxa"/>
              <w:bottom w:w="60" w:type="dxa"/>
              <w:right w:w="60" w:type="dxa"/>
            </w:tcMar>
          </w:tcPr>
          <w:p w14:paraId="405A29EC" w14:textId="6E122EDF" w:rsidR="00A20F0F" w:rsidRPr="00D11E5C" w:rsidRDefault="00CF3AAD" w:rsidP="00E747B5">
            <w:pPr>
              <w:pStyle w:val="NoSpacing"/>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fldChar w:fldCharType="begin"/>
            </w:r>
            <w:r>
              <w:rPr>
                <w:rFonts w:asciiTheme="minorHAnsi" w:hAnsiTheme="minorHAnsi" w:cstheme="minorHAnsi"/>
                <w:b/>
                <w:color w:val="FFFFFF" w:themeColor="background1"/>
                <w:sz w:val="18"/>
                <w:szCs w:val="18"/>
              </w:rPr>
              <w:instrText xml:space="preserve"> =SUM(ABOVE) </w:instrText>
            </w:r>
            <w:r>
              <w:rPr>
                <w:rFonts w:asciiTheme="minorHAnsi" w:hAnsiTheme="minorHAnsi" w:cstheme="minorHAnsi"/>
                <w:b/>
                <w:color w:val="FFFFFF" w:themeColor="background1"/>
                <w:sz w:val="18"/>
                <w:szCs w:val="18"/>
              </w:rPr>
              <w:fldChar w:fldCharType="separate"/>
            </w:r>
            <w:r>
              <w:rPr>
                <w:rFonts w:asciiTheme="minorHAnsi" w:hAnsiTheme="minorHAnsi" w:cstheme="minorHAnsi"/>
                <w:b/>
                <w:noProof/>
                <w:color w:val="FFFFFF" w:themeColor="background1"/>
                <w:sz w:val="18"/>
                <w:szCs w:val="18"/>
              </w:rPr>
              <w:t>128</w:t>
            </w:r>
            <w:r>
              <w:rPr>
                <w:rFonts w:asciiTheme="minorHAnsi" w:hAnsiTheme="minorHAnsi" w:cstheme="minorHAnsi"/>
                <w:b/>
                <w:color w:val="FFFFFF" w:themeColor="background1"/>
                <w:sz w:val="18"/>
                <w:szCs w:val="18"/>
              </w:rPr>
              <w:fldChar w:fldCharType="end"/>
            </w:r>
          </w:p>
        </w:tc>
      </w:tr>
    </w:tbl>
    <w:p w14:paraId="2286D513" w14:textId="1477F1F9" w:rsidR="003C67E8" w:rsidRPr="003864D8" w:rsidRDefault="003C67E8" w:rsidP="003C67E8">
      <w:pPr>
        <w:tabs>
          <w:tab w:val="left" w:pos="360"/>
          <w:tab w:val="left" w:pos="720"/>
          <w:tab w:val="left" w:pos="1440"/>
          <w:tab w:val="left" w:pos="2160"/>
          <w:tab w:val="left" w:pos="3600"/>
          <w:tab w:val="left" w:pos="5040"/>
          <w:tab w:val="left" w:pos="5760"/>
        </w:tabs>
        <w:spacing w:after="0" w:line="240" w:lineRule="auto"/>
        <w:ind w:firstLine="630"/>
        <w:rPr>
          <w:rFonts w:cs="Arial"/>
          <w:sz w:val="20"/>
        </w:rPr>
      </w:pPr>
      <w:r w:rsidRPr="003864D8">
        <w:rPr>
          <w:rFonts w:cs="Arial"/>
          <w:sz w:val="20"/>
        </w:rPr>
        <w:t>* Combined recruitment methods (flyer and snowball).</w:t>
      </w:r>
    </w:p>
    <w:p w14:paraId="4B6E6FE5" w14:textId="6749B89A" w:rsidR="003C67E8" w:rsidRDefault="003C67E8" w:rsidP="003C67E8">
      <w:pPr>
        <w:tabs>
          <w:tab w:val="left" w:pos="360"/>
          <w:tab w:val="left" w:pos="720"/>
          <w:tab w:val="left" w:pos="1440"/>
          <w:tab w:val="left" w:pos="2160"/>
          <w:tab w:val="left" w:pos="3600"/>
          <w:tab w:val="left" w:pos="5040"/>
          <w:tab w:val="left" w:pos="5760"/>
        </w:tabs>
        <w:spacing w:after="0" w:line="240" w:lineRule="auto"/>
        <w:ind w:firstLine="630"/>
        <w:rPr>
          <w:rFonts w:cs="Arial"/>
        </w:rPr>
      </w:pPr>
    </w:p>
    <w:p w14:paraId="123BECD3" w14:textId="77777777" w:rsidR="00C71371" w:rsidRPr="000D13B3" w:rsidRDefault="00C71371" w:rsidP="003C67E8">
      <w:pPr>
        <w:tabs>
          <w:tab w:val="left" w:pos="360"/>
          <w:tab w:val="left" w:pos="720"/>
          <w:tab w:val="left" w:pos="1440"/>
          <w:tab w:val="left" w:pos="2160"/>
          <w:tab w:val="left" w:pos="3600"/>
          <w:tab w:val="left" w:pos="5040"/>
          <w:tab w:val="left" w:pos="5760"/>
        </w:tabs>
        <w:spacing w:after="0" w:line="240" w:lineRule="auto"/>
        <w:ind w:firstLine="630"/>
        <w:rPr>
          <w:rFonts w:cs="Arial"/>
        </w:rPr>
      </w:pPr>
    </w:p>
    <w:p w14:paraId="316AFEFC"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3F76E280" w14:textId="00FD7CCD" w:rsidR="00AE5722" w:rsidRDefault="004614A0" w:rsidP="003D2EEE">
      <w:pPr>
        <w:spacing w:after="0"/>
        <w:ind w:left="360"/>
        <w:rPr>
          <w:rFonts w:cs="Arial"/>
          <w:b/>
          <w:sz w:val="20"/>
          <w:szCs w:val="20"/>
        </w:rPr>
      </w:pPr>
      <w:r w:rsidRPr="004614A0">
        <w:rPr>
          <w:rFonts w:cs="Arial"/>
        </w:rPr>
        <w:t xml:space="preserve">The study results will be presented in an internal report for park managers. </w:t>
      </w:r>
      <w:r>
        <w:rPr>
          <w:rFonts w:cs="Arial"/>
        </w:rPr>
        <w:t>The report will be submitted to NPS for review</w:t>
      </w:r>
      <w:r w:rsidR="005501CC">
        <w:rPr>
          <w:rFonts w:cs="Arial"/>
        </w:rPr>
        <w:t xml:space="preserve"> </w:t>
      </w:r>
      <w:r>
        <w:rPr>
          <w:rFonts w:cs="Arial"/>
        </w:rPr>
        <w:t>and will present the methods and findings subject to thematic coding and subsequent analysis.</w:t>
      </w:r>
      <w:r w:rsidR="005221F8">
        <w:rPr>
          <w:rFonts w:cs="Arial"/>
        </w:rPr>
        <w:t xml:space="preserve"> The report will feature statements made by participants without revealing the identity of the participant</w:t>
      </w:r>
      <w:r w:rsidR="00FD7745">
        <w:rPr>
          <w:rFonts w:cs="Arial"/>
        </w:rPr>
        <w:t xml:space="preserve">. The report </w:t>
      </w:r>
      <w:r w:rsidR="00AE5722">
        <w:rPr>
          <w:rFonts w:cs="Arial"/>
        </w:rPr>
        <w:t>will also provide key recommendations based on the study findings. The final report</w:t>
      </w:r>
      <w:r w:rsidRPr="004614A0">
        <w:rPr>
          <w:rFonts w:cs="Arial"/>
        </w:rPr>
        <w:t xml:space="preserve"> will be delivered to park managers in electronic format</w:t>
      </w:r>
      <w:r w:rsidR="00AE5722">
        <w:rPr>
          <w:rFonts w:cs="Arial"/>
        </w:rPr>
        <w:t>.</w:t>
      </w:r>
    </w:p>
    <w:p w14:paraId="6430808A" w14:textId="139CB69B" w:rsidR="00946A6B" w:rsidRDefault="00946A6B" w:rsidP="00946A6B">
      <w:pPr>
        <w:tabs>
          <w:tab w:val="left" w:pos="360"/>
          <w:tab w:val="left" w:pos="720"/>
          <w:tab w:val="left" w:pos="1440"/>
          <w:tab w:val="left" w:pos="2160"/>
          <w:tab w:val="left" w:pos="3600"/>
          <w:tab w:val="left" w:pos="5040"/>
          <w:tab w:val="left" w:pos="5760"/>
        </w:tabs>
        <w:spacing w:after="0" w:line="360" w:lineRule="auto"/>
        <w:rPr>
          <w:rFonts w:cs="Arial"/>
        </w:rPr>
      </w:pPr>
    </w:p>
    <w:p w14:paraId="7E160FE7" w14:textId="32B435A7" w:rsidR="003D2EEE" w:rsidRDefault="003D2EEE" w:rsidP="00946A6B">
      <w:pPr>
        <w:tabs>
          <w:tab w:val="left" w:pos="360"/>
          <w:tab w:val="left" w:pos="720"/>
          <w:tab w:val="left" w:pos="1440"/>
          <w:tab w:val="left" w:pos="2160"/>
          <w:tab w:val="left" w:pos="3600"/>
          <w:tab w:val="left" w:pos="5040"/>
          <w:tab w:val="left" w:pos="5760"/>
        </w:tabs>
        <w:spacing w:after="0" w:line="360" w:lineRule="auto"/>
        <w:rPr>
          <w:rFonts w:cs="Arial"/>
        </w:rPr>
      </w:pPr>
    </w:p>
    <w:p w14:paraId="467B20FC" w14:textId="09108F81" w:rsidR="006E33D2" w:rsidRDefault="006E33D2" w:rsidP="00946A6B">
      <w:pPr>
        <w:tabs>
          <w:tab w:val="left" w:pos="360"/>
          <w:tab w:val="left" w:pos="720"/>
          <w:tab w:val="left" w:pos="1440"/>
          <w:tab w:val="left" w:pos="2160"/>
          <w:tab w:val="left" w:pos="3600"/>
          <w:tab w:val="left" w:pos="5040"/>
          <w:tab w:val="left" w:pos="5760"/>
        </w:tabs>
        <w:spacing w:after="0" w:line="360" w:lineRule="auto"/>
        <w:rPr>
          <w:rFonts w:cs="Arial"/>
        </w:rPr>
      </w:pPr>
    </w:p>
    <w:p w14:paraId="5B5DECF4" w14:textId="7901CC4D" w:rsidR="006E33D2" w:rsidRDefault="006E33D2" w:rsidP="00946A6B">
      <w:pPr>
        <w:tabs>
          <w:tab w:val="left" w:pos="360"/>
          <w:tab w:val="left" w:pos="720"/>
          <w:tab w:val="left" w:pos="1440"/>
          <w:tab w:val="left" w:pos="2160"/>
          <w:tab w:val="left" w:pos="3600"/>
          <w:tab w:val="left" w:pos="5040"/>
          <w:tab w:val="left" w:pos="5760"/>
        </w:tabs>
        <w:spacing w:after="0" w:line="360" w:lineRule="auto"/>
        <w:rPr>
          <w:rFonts w:cs="Arial"/>
        </w:rPr>
      </w:pPr>
    </w:p>
    <w:p w14:paraId="550797DD" w14:textId="22EC7C41" w:rsidR="006E33D2" w:rsidRDefault="006E33D2" w:rsidP="00946A6B">
      <w:pPr>
        <w:tabs>
          <w:tab w:val="left" w:pos="360"/>
          <w:tab w:val="left" w:pos="720"/>
          <w:tab w:val="left" w:pos="1440"/>
          <w:tab w:val="left" w:pos="2160"/>
          <w:tab w:val="left" w:pos="3600"/>
          <w:tab w:val="left" w:pos="5040"/>
          <w:tab w:val="left" w:pos="5760"/>
        </w:tabs>
        <w:spacing w:after="0" w:line="360" w:lineRule="auto"/>
        <w:rPr>
          <w:rFonts w:cs="Arial"/>
        </w:rPr>
      </w:pPr>
    </w:p>
    <w:p w14:paraId="65678CBF" w14:textId="7F12A6DD" w:rsidR="006E33D2" w:rsidRDefault="006E33D2" w:rsidP="00946A6B">
      <w:pPr>
        <w:tabs>
          <w:tab w:val="left" w:pos="360"/>
          <w:tab w:val="left" w:pos="720"/>
          <w:tab w:val="left" w:pos="1440"/>
          <w:tab w:val="left" w:pos="2160"/>
          <w:tab w:val="left" w:pos="3600"/>
          <w:tab w:val="left" w:pos="5040"/>
          <w:tab w:val="left" w:pos="5760"/>
        </w:tabs>
        <w:spacing w:after="0" w:line="360" w:lineRule="auto"/>
        <w:rPr>
          <w:rFonts w:cs="Arial"/>
        </w:rPr>
      </w:pPr>
    </w:p>
    <w:p w14:paraId="09985E8E" w14:textId="0592CC17" w:rsidR="006E33D2" w:rsidRDefault="006E33D2" w:rsidP="00946A6B">
      <w:pPr>
        <w:tabs>
          <w:tab w:val="left" w:pos="360"/>
          <w:tab w:val="left" w:pos="720"/>
          <w:tab w:val="left" w:pos="1440"/>
          <w:tab w:val="left" w:pos="2160"/>
          <w:tab w:val="left" w:pos="3600"/>
          <w:tab w:val="left" w:pos="5040"/>
          <w:tab w:val="left" w:pos="5760"/>
        </w:tabs>
        <w:spacing w:after="0" w:line="360" w:lineRule="auto"/>
        <w:rPr>
          <w:rFonts w:cs="Arial"/>
        </w:rPr>
      </w:pPr>
    </w:p>
    <w:p w14:paraId="6BAC4952" w14:textId="425E47E3" w:rsidR="006E33D2" w:rsidRDefault="006E33D2" w:rsidP="00946A6B">
      <w:pPr>
        <w:tabs>
          <w:tab w:val="left" w:pos="360"/>
          <w:tab w:val="left" w:pos="720"/>
          <w:tab w:val="left" w:pos="1440"/>
          <w:tab w:val="left" w:pos="2160"/>
          <w:tab w:val="left" w:pos="3600"/>
          <w:tab w:val="left" w:pos="5040"/>
          <w:tab w:val="left" w:pos="5760"/>
        </w:tabs>
        <w:spacing w:after="0" w:line="360" w:lineRule="auto"/>
        <w:rPr>
          <w:rFonts w:cs="Arial"/>
        </w:rPr>
      </w:pPr>
    </w:p>
    <w:p w14:paraId="35F8B1FF" w14:textId="77777777" w:rsidR="00A21595" w:rsidRDefault="00A21595" w:rsidP="00946A6B">
      <w:pPr>
        <w:tabs>
          <w:tab w:val="left" w:pos="360"/>
          <w:tab w:val="left" w:pos="720"/>
          <w:tab w:val="left" w:pos="1440"/>
          <w:tab w:val="left" w:pos="2160"/>
          <w:tab w:val="left" w:pos="3600"/>
          <w:tab w:val="left" w:pos="5040"/>
          <w:tab w:val="left" w:pos="5760"/>
        </w:tabs>
        <w:spacing w:after="0" w:line="360" w:lineRule="auto"/>
        <w:rPr>
          <w:rFonts w:cs="Arial"/>
        </w:rPr>
      </w:pPr>
    </w:p>
    <w:p w14:paraId="17D0C0CD" w14:textId="77777777" w:rsidR="003D2EEE" w:rsidRPr="000D13B3" w:rsidRDefault="003D2EEE" w:rsidP="00946A6B">
      <w:pPr>
        <w:tabs>
          <w:tab w:val="left" w:pos="360"/>
          <w:tab w:val="left" w:pos="720"/>
          <w:tab w:val="left" w:pos="1440"/>
          <w:tab w:val="left" w:pos="2160"/>
          <w:tab w:val="left" w:pos="3600"/>
          <w:tab w:val="left" w:pos="5040"/>
          <w:tab w:val="left" w:pos="5760"/>
        </w:tabs>
        <w:spacing w:after="0" w:line="360" w:lineRule="auto"/>
        <w:rPr>
          <w:rFonts w:cs="Arial"/>
        </w:rPr>
      </w:pPr>
    </w:p>
    <w:p w14:paraId="33C00B45" w14:textId="289BDC50" w:rsidR="00946A6B" w:rsidRPr="00946A6B" w:rsidRDefault="00946A6B" w:rsidP="00946A6B">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theme="minorHAnsi"/>
        </w:rPr>
      </w:pPr>
      <w:r w:rsidRPr="00946A6B">
        <w:rPr>
          <w:rFonts w:cstheme="minorHAnsi"/>
          <w:b/>
        </w:rPr>
        <w:t>LITERATURE CITED:</w:t>
      </w:r>
    </w:p>
    <w:p w14:paraId="769D4DE9" w14:textId="77777777"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p>
    <w:p w14:paraId="0BC2D1CB" w14:textId="789C26C7"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r>
        <w:rPr>
          <w:rFonts w:cstheme="minorHAnsi"/>
        </w:rPr>
        <w:t>Dhanani S. 2002. Community-based strategies for focus group recruitment of minority veterans. Military medicine. 167(6): 501.</w:t>
      </w:r>
    </w:p>
    <w:p w14:paraId="19888EAA" w14:textId="77777777"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p>
    <w:p w14:paraId="4BF70CD2" w14:textId="2C41295E"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r>
        <w:rPr>
          <w:rFonts w:cstheme="minorHAnsi"/>
        </w:rPr>
        <w:t>Gilliss CL, Lee KA, Gutierrez Y, Taylor D, Beyene Y, Neuhaus J, Murrell N. 2001. Recruitment and retention of minority women in to community-based longitudinal research. Journal of women’s health &amp; gender-based medicine. 10(1): 77-85.</w:t>
      </w:r>
    </w:p>
    <w:p w14:paraId="5ADCC686" w14:textId="77777777"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p>
    <w:p w14:paraId="5FB3B758" w14:textId="7297E61F"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color w:val="222222"/>
          <w:shd w:val="clear" w:color="auto" w:fill="FFFFFF"/>
        </w:rPr>
      </w:pPr>
      <w:r w:rsidRPr="00946A6B">
        <w:rPr>
          <w:rFonts w:cstheme="minorHAnsi"/>
          <w:color w:val="222222"/>
          <w:shd w:val="clear" w:color="auto" w:fill="FFFFFF"/>
        </w:rPr>
        <w:t>Krueger</w:t>
      </w:r>
      <w:r>
        <w:rPr>
          <w:rFonts w:cstheme="minorHAnsi"/>
          <w:color w:val="222222"/>
          <w:shd w:val="clear" w:color="auto" w:fill="FFFFFF"/>
        </w:rPr>
        <w:t xml:space="preserve"> R, </w:t>
      </w:r>
      <w:r w:rsidRPr="00946A6B">
        <w:rPr>
          <w:rFonts w:cstheme="minorHAnsi"/>
          <w:color w:val="222222"/>
          <w:shd w:val="clear" w:color="auto" w:fill="FFFFFF"/>
        </w:rPr>
        <w:t>Casey</w:t>
      </w:r>
      <w:r>
        <w:rPr>
          <w:rFonts w:cstheme="minorHAnsi"/>
          <w:color w:val="222222"/>
          <w:shd w:val="clear" w:color="auto" w:fill="FFFFFF"/>
        </w:rPr>
        <w:t xml:space="preserve"> MA</w:t>
      </w:r>
      <w:r w:rsidRPr="00946A6B">
        <w:rPr>
          <w:rFonts w:cstheme="minorHAnsi"/>
          <w:color w:val="222222"/>
          <w:shd w:val="clear" w:color="auto" w:fill="FFFFFF"/>
        </w:rPr>
        <w:t>. </w:t>
      </w:r>
      <w:r>
        <w:rPr>
          <w:rFonts w:cstheme="minorHAnsi"/>
          <w:color w:val="222222"/>
          <w:shd w:val="clear" w:color="auto" w:fill="FFFFFF"/>
        </w:rPr>
        <w:t xml:space="preserve">2014. </w:t>
      </w:r>
      <w:r w:rsidRPr="00BD29D6">
        <w:rPr>
          <w:rFonts w:cstheme="minorHAnsi"/>
          <w:iCs/>
          <w:color w:val="222222"/>
          <w:shd w:val="clear" w:color="auto" w:fill="FFFFFF"/>
        </w:rPr>
        <w:t>Focus groups: A practical guide for applied research</w:t>
      </w:r>
      <w:r w:rsidRPr="00946A6B">
        <w:rPr>
          <w:rFonts w:cstheme="minorHAnsi"/>
          <w:color w:val="222222"/>
          <w:shd w:val="clear" w:color="auto" w:fill="FFFFFF"/>
        </w:rPr>
        <w:t>. Sage publications.</w:t>
      </w:r>
    </w:p>
    <w:p w14:paraId="48642E38" w14:textId="77777777"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color w:val="222222"/>
          <w:shd w:val="clear" w:color="auto" w:fill="FFFFFF"/>
        </w:rPr>
      </w:pPr>
    </w:p>
    <w:p w14:paraId="0C8D89C2" w14:textId="10ED01FB"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r w:rsidRPr="00BD29D6">
        <w:rPr>
          <w:rFonts w:cstheme="minorHAnsi"/>
        </w:rPr>
        <w:t>Le Y, Holmes NC, Kulesza C. 2012. Barriers to a backyard national park: Case study of African American communities in Columbia, SC. Natural Resources Report NPS/NRSS/EDQ/NRR – 2012/604. National Park Service, Fort Collins, Colorado.</w:t>
      </w:r>
    </w:p>
    <w:p w14:paraId="6F71B872" w14:textId="77777777"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p>
    <w:p w14:paraId="2CEA8256" w14:textId="487D4D08"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r w:rsidRPr="00BD29D6">
        <w:rPr>
          <w:rFonts w:cstheme="minorHAnsi"/>
        </w:rPr>
        <w:t>Le Y, Holmes NC, Kulesza C. 2013. Barriers to the wilderness next door: Recreational preferences and behaviors of Hispanics in Tucson, AZ – revised. Natural Resources Report NPS/NRSS/EDQ/NRR – 2013/614. National Park Service, Fort Collins, Colorado.</w:t>
      </w:r>
    </w:p>
    <w:p w14:paraId="0A010A2B" w14:textId="77777777"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p>
    <w:p w14:paraId="3B96F32F" w14:textId="3E66ABC4"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r>
        <w:rPr>
          <w:rFonts w:cstheme="minorHAnsi"/>
        </w:rPr>
        <w:t>Miller HM, Sexton NR, Koontz L, Loomis J, Koontz SR, Hermans C. 2011. The users, uses, and value of Landsat and other moderate-resolution satellite imagery in the United States – Executive report. US Department of the Interior, Geological Survey. 42.</w:t>
      </w:r>
    </w:p>
    <w:p w14:paraId="03D84E4E" w14:textId="77777777"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p>
    <w:p w14:paraId="28FC3907" w14:textId="3DB0311D"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r>
        <w:rPr>
          <w:rFonts w:cstheme="minorHAnsi"/>
        </w:rPr>
        <w:t xml:space="preserve">QuickFacts: St. Johns County, Florida. 2016. U.S. Census Bureau. Available from </w:t>
      </w:r>
      <w:r w:rsidRPr="0080234B">
        <w:rPr>
          <w:rFonts w:cstheme="minorHAnsi"/>
        </w:rPr>
        <w:t>https://www.census.gov/quickfacts</w:t>
      </w:r>
      <w:r w:rsidRPr="0080234B">
        <w:rPr>
          <w:rFonts w:cstheme="minorHAnsi"/>
        </w:rPr>
        <w:br/>
        <w:t>/fact/table/stjohnscountyflorida/AGE295216</w:t>
      </w:r>
      <w:r>
        <w:rPr>
          <w:rFonts w:cstheme="minorHAnsi"/>
        </w:rPr>
        <w:t xml:space="preserve">. </w:t>
      </w:r>
    </w:p>
    <w:p w14:paraId="69A47895" w14:textId="77777777" w:rsidR="0080234B"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p>
    <w:p w14:paraId="6F248B0C" w14:textId="77777777" w:rsidR="0080234B" w:rsidRPr="00BD29D6" w:rsidRDefault="0080234B" w:rsidP="003D2EEE">
      <w:pPr>
        <w:tabs>
          <w:tab w:val="left" w:pos="360"/>
          <w:tab w:val="left" w:pos="720"/>
          <w:tab w:val="left" w:pos="1440"/>
          <w:tab w:val="left" w:pos="2160"/>
          <w:tab w:val="left" w:pos="3600"/>
          <w:tab w:val="left" w:pos="5040"/>
          <w:tab w:val="left" w:pos="5760"/>
        </w:tabs>
        <w:spacing w:after="0"/>
        <w:ind w:left="360"/>
        <w:rPr>
          <w:rFonts w:cstheme="minorHAnsi"/>
        </w:rPr>
      </w:pPr>
      <w:r>
        <w:rPr>
          <w:rFonts w:cstheme="minorHAnsi"/>
        </w:rPr>
        <w:t>Wejnert C, Heckathorn DD. 2008. Web-based network sampling: efficiency and efficacy of respondent-driven sampling for online research. Sociological Methods &amp; Research. 37(1): 105-134.</w:t>
      </w:r>
    </w:p>
    <w:p w14:paraId="70C0F710" w14:textId="47ED98E1" w:rsidR="004672A6" w:rsidRDefault="004672A6" w:rsidP="00651F98">
      <w:pPr>
        <w:tabs>
          <w:tab w:val="left" w:pos="360"/>
          <w:tab w:val="left" w:pos="720"/>
          <w:tab w:val="left" w:pos="1440"/>
          <w:tab w:val="left" w:pos="2160"/>
          <w:tab w:val="left" w:pos="3600"/>
          <w:tab w:val="left" w:pos="5040"/>
          <w:tab w:val="left" w:pos="5760"/>
        </w:tabs>
        <w:spacing w:after="0" w:line="240" w:lineRule="auto"/>
        <w:rPr>
          <w:rFonts w:cstheme="minorHAnsi"/>
        </w:rPr>
      </w:pPr>
    </w:p>
    <w:p w14:paraId="010EDABD" w14:textId="77777777" w:rsidR="004672A6" w:rsidRPr="00BD29D6" w:rsidRDefault="004672A6" w:rsidP="00620587">
      <w:pPr>
        <w:tabs>
          <w:tab w:val="left" w:pos="360"/>
          <w:tab w:val="left" w:pos="720"/>
          <w:tab w:val="left" w:pos="1440"/>
          <w:tab w:val="left" w:pos="2160"/>
          <w:tab w:val="left" w:pos="3600"/>
          <w:tab w:val="left" w:pos="5040"/>
          <w:tab w:val="left" w:pos="5760"/>
        </w:tabs>
        <w:spacing w:after="0" w:line="240" w:lineRule="auto"/>
        <w:rPr>
          <w:rFonts w:cstheme="minorHAnsi"/>
        </w:rPr>
      </w:pPr>
    </w:p>
    <w:p w14:paraId="2AF1F82D" w14:textId="5D38BB02" w:rsidR="00AE267E" w:rsidRDefault="00AE267E"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6256506A" w14:textId="77777777" w:rsidR="006A0C4F" w:rsidRDefault="006A0C4F"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4D74CE70" w14:textId="77777777" w:rsidR="006A0C4F" w:rsidRDefault="006A0C4F"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0FE9F383" w14:textId="77777777" w:rsidR="006A0C4F" w:rsidRDefault="006A0C4F"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4C3043F2" w14:textId="77777777" w:rsidR="006A0C4F" w:rsidRDefault="006A0C4F"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214E3B03" w14:textId="77777777" w:rsidR="006A0C4F" w:rsidRDefault="006A0C4F"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6C3615EE" w14:textId="77777777" w:rsidR="006A0C4F" w:rsidRDefault="006A0C4F"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26879ADE" w14:textId="44FF32FA" w:rsidR="003D2EEE" w:rsidRDefault="003D2EEE" w:rsidP="00734D11">
      <w:pPr>
        <w:tabs>
          <w:tab w:val="left" w:pos="360"/>
          <w:tab w:val="left" w:pos="720"/>
          <w:tab w:val="left" w:pos="1440"/>
          <w:tab w:val="left" w:pos="2160"/>
          <w:tab w:val="left" w:pos="3600"/>
          <w:tab w:val="left" w:pos="5040"/>
          <w:tab w:val="left" w:pos="5760"/>
        </w:tabs>
        <w:spacing w:after="0" w:line="240" w:lineRule="auto"/>
        <w:rPr>
          <w:rFonts w:cs="Arial"/>
          <w:b/>
          <w:sz w:val="20"/>
          <w:szCs w:val="20"/>
        </w:rPr>
      </w:pPr>
    </w:p>
    <w:p w14:paraId="0D5372DF" w14:textId="599C8D1D" w:rsidR="003D2EEE" w:rsidRDefault="003D2EEE"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65DE6813" w14:textId="48ACBB4F" w:rsidR="003D2EEE" w:rsidRDefault="003D2EEE"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259A9653" w14:textId="40E522F5" w:rsidR="003D2EEE" w:rsidRDefault="003D2EEE"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317AD869" w14:textId="4CE06B14" w:rsidR="00A21595" w:rsidRDefault="00A21595"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5878B28F" w14:textId="2C42A882" w:rsidR="00A21595" w:rsidRDefault="00A21595"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144754AD" w14:textId="3C54F742" w:rsidR="00A21595" w:rsidRDefault="00A21595"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229E7A65" w14:textId="40A8CA60" w:rsidR="00A21595" w:rsidRDefault="00A21595"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2668A383" w14:textId="77777777" w:rsidR="00A21595" w:rsidRDefault="00A21595"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5C28BD05" w14:textId="77777777" w:rsidR="006A0C4F" w:rsidRDefault="006A0C4F"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20"/>
        </w:rPr>
      </w:pPr>
    </w:p>
    <w:p w14:paraId="0754EF03" w14:textId="656E8672"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0D13B3">
        <w:rPr>
          <w:rFonts w:cs="Arial"/>
          <w:b/>
          <w:sz w:val="20"/>
          <w:szCs w:val="20"/>
        </w:rPr>
        <w:t>NOTICES</w:t>
      </w:r>
    </w:p>
    <w:p w14:paraId="6061F3CB"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8D2AB4F"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DF757A">
        <w:rPr>
          <w:rFonts w:cs="Arial"/>
          <w:b/>
          <w:sz w:val="18"/>
          <w:szCs w:val="18"/>
        </w:rPr>
        <w:t>Privacy Act Statement</w:t>
      </w:r>
    </w:p>
    <w:p w14:paraId="3502B324"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p>
    <w:p w14:paraId="439F43D2" w14:textId="77777777" w:rsidR="005F0CAA" w:rsidRPr="000D13B3" w:rsidRDefault="005F0CAA" w:rsidP="005F0CAA">
      <w:pPr>
        <w:pStyle w:val="Footer"/>
        <w:jc w:val="both"/>
        <w:rPr>
          <w:rFonts w:cs="Arial"/>
          <w:sz w:val="18"/>
          <w:szCs w:val="18"/>
        </w:rPr>
      </w:pPr>
      <w:r w:rsidRPr="000D13B3">
        <w:rPr>
          <w:rFonts w:cs="Arial"/>
          <w:b/>
          <w:sz w:val="18"/>
          <w:szCs w:val="18"/>
        </w:rPr>
        <w:t>General:</w:t>
      </w:r>
      <w:r w:rsidRPr="000D13B3">
        <w:rPr>
          <w:rFonts w:cs="Arial"/>
          <w:sz w:val="18"/>
          <w:szCs w:val="18"/>
        </w:rPr>
        <w:t xml:space="preserve">  This information is provided pursuant to Public Law 93-579 (Privacy Act of 1974), December 21, 1984, for individuals completing this form.</w:t>
      </w:r>
    </w:p>
    <w:p w14:paraId="4FF99DAA" w14:textId="77777777" w:rsidR="005F0CAA" w:rsidRPr="000D13B3" w:rsidRDefault="005F0CAA" w:rsidP="005F0CAA">
      <w:pPr>
        <w:pStyle w:val="Footer"/>
        <w:jc w:val="both"/>
        <w:rPr>
          <w:rFonts w:cs="Arial"/>
          <w:sz w:val="18"/>
          <w:szCs w:val="18"/>
        </w:rPr>
      </w:pPr>
    </w:p>
    <w:p w14:paraId="36225C73" w14:textId="77777777" w:rsidR="005F0CAA" w:rsidRPr="000D13B3" w:rsidRDefault="005F0CAA" w:rsidP="005F0CAA">
      <w:pPr>
        <w:pStyle w:val="Footer"/>
        <w:jc w:val="both"/>
        <w:rPr>
          <w:rFonts w:cs="Arial"/>
          <w:sz w:val="18"/>
          <w:szCs w:val="18"/>
        </w:rPr>
      </w:pPr>
      <w:r w:rsidRPr="000D13B3">
        <w:rPr>
          <w:rFonts w:cs="Arial"/>
          <w:b/>
          <w:sz w:val="18"/>
          <w:szCs w:val="18"/>
        </w:rPr>
        <w:t>Authority:</w:t>
      </w:r>
      <w:r w:rsidRPr="000D13B3">
        <w:rPr>
          <w:rFonts w:cs="Arial"/>
          <w:sz w:val="18"/>
          <w:szCs w:val="18"/>
        </w:rPr>
        <w:t xml:space="preserve">  </w:t>
      </w:r>
      <w:r w:rsidR="00DF757A" w:rsidRPr="00DF757A">
        <w:rPr>
          <w:rFonts w:cs="Arial"/>
          <w:sz w:val="20"/>
        </w:rPr>
        <w:t>National Park Service Research mandate (54 USC 100702)</w:t>
      </w:r>
    </w:p>
    <w:p w14:paraId="5F416B83" w14:textId="77777777" w:rsidR="005F0CAA" w:rsidRPr="000D13B3" w:rsidRDefault="005F0CAA" w:rsidP="005F0CAA">
      <w:pPr>
        <w:pStyle w:val="Footer"/>
        <w:jc w:val="both"/>
        <w:rPr>
          <w:rFonts w:cs="Arial"/>
          <w:sz w:val="18"/>
          <w:szCs w:val="18"/>
        </w:rPr>
      </w:pPr>
    </w:p>
    <w:p w14:paraId="6BC66238" w14:textId="77777777" w:rsidR="005F0CAA" w:rsidRPr="00DF757A" w:rsidRDefault="005F0CAA" w:rsidP="005F0CAA">
      <w:pPr>
        <w:pStyle w:val="Footer"/>
        <w:jc w:val="both"/>
        <w:rPr>
          <w:rFonts w:cs="Arial"/>
          <w:sz w:val="16"/>
          <w:szCs w:val="18"/>
        </w:rPr>
      </w:pPr>
      <w:r w:rsidRPr="000D13B3">
        <w:rPr>
          <w:rFonts w:cs="Arial"/>
          <w:b/>
          <w:sz w:val="18"/>
          <w:szCs w:val="18"/>
        </w:rPr>
        <w:t>Purpose and Uses:</w:t>
      </w:r>
      <w:r w:rsidRPr="000D13B3">
        <w:rPr>
          <w:rFonts w:cs="Arial"/>
          <w:sz w:val="18"/>
          <w:szCs w:val="18"/>
        </w:rPr>
        <w:t xml:space="preserve"> </w:t>
      </w:r>
      <w:r w:rsidR="00DF757A" w:rsidRPr="00DF757A">
        <w:rPr>
          <w:rFonts w:eastAsia="Times New Roman" w:cs="Times New Roman"/>
          <w:sz w:val="20"/>
        </w:rPr>
        <w:t xml:space="preserve">This information will be used by The NPS Information Collections Coordinator to </w:t>
      </w:r>
      <w:r w:rsidR="00DF757A" w:rsidRPr="00DF757A">
        <w:rPr>
          <w:rFonts w:cs="Helvetica"/>
          <w:sz w:val="20"/>
        </w:rPr>
        <w:t>ensure appropriate documentation of information collections conducted in areas managed by or that are sponsored by the National Park Service</w:t>
      </w:r>
      <w:r w:rsidR="00DF757A" w:rsidRPr="00DF757A">
        <w:rPr>
          <w:rFonts w:cs="Arial"/>
          <w:sz w:val="20"/>
        </w:rPr>
        <w:t xml:space="preserve">. </w:t>
      </w:r>
      <w:r w:rsidRPr="00DF757A">
        <w:rPr>
          <w:rFonts w:cs="Arial"/>
          <w:sz w:val="16"/>
          <w:szCs w:val="18"/>
        </w:rPr>
        <w:t xml:space="preserve"> </w:t>
      </w:r>
    </w:p>
    <w:p w14:paraId="34B2F22F" w14:textId="77777777" w:rsidR="005F0CAA" w:rsidRPr="000D13B3" w:rsidRDefault="005F0CAA" w:rsidP="005F0CAA">
      <w:pPr>
        <w:pStyle w:val="Footer"/>
        <w:jc w:val="both"/>
        <w:rPr>
          <w:rFonts w:cs="Arial"/>
          <w:sz w:val="18"/>
          <w:szCs w:val="18"/>
        </w:rPr>
      </w:pPr>
    </w:p>
    <w:p w14:paraId="5001C805" w14:textId="77777777" w:rsidR="00DD4CE9" w:rsidRPr="000D13B3" w:rsidRDefault="005F0CAA" w:rsidP="005F0CAA">
      <w:pPr>
        <w:pStyle w:val="Footer"/>
        <w:jc w:val="both"/>
        <w:rPr>
          <w:rFonts w:cs="Arial"/>
          <w:sz w:val="18"/>
          <w:szCs w:val="18"/>
        </w:rPr>
      </w:pPr>
      <w:r w:rsidRPr="000D13B3">
        <w:rPr>
          <w:rFonts w:cs="Arial"/>
          <w:b/>
          <w:sz w:val="18"/>
          <w:szCs w:val="18"/>
        </w:rPr>
        <w:t>Effects of Nondisclosure:</w:t>
      </w:r>
      <w:r w:rsidRPr="000D13B3">
        <w:rPr>
          <w:rFonts w:cs="Arial"/>
          <w:sz w:val="18"/>
          <w:szCs w:val="18"/>
        </w:rPr>
        <w:t xml:space="preserve">  </w:t>
      </w:r>
      <w:r w:rsidR="00DF757A">
        <w:rPr>
          <w:rFonts w:cs="Arial"/>
          <w:sz w:val="18"/>
          <w:szCs w:val="18"/>
        </w:rPr>
        <w:t xml:space="preserve">Providing information is mandatory to submit Information Collection Requests to </w:t>
      </w:r>
      <w:r w:rsidR="00DF757A" w:rsidRPr="00DF757A">
        <w:rPr>
          <w:rFonts w:cs="Arial"/>
          <w:sz w:val="20"/>
        </w:rPr>
        <w:t>Programmatic Review Process</w:t>
      </w:r>
      <w:r w:rsidR="00DF757A">
        <w:rPr>
          <w:rFonts w:cs="Arial"/>
          <w:sz w:val="20"/>
        </w:rPr>
        <w:t>.</w:t>
      </w:r>
    </w:p>
    <w:p w14:paraId="6F634493"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4E4AB6A9"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34E4398"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0D13B3">
        <w:rPr>
          <w:rFonts w:cs="Arial"/>
          <w:b/>
          <w:sz w:val="18"/>
          <w:szCs w:val="18"/>
        </w:rPr>
        <w:t>Paperwork Reduction Act Statement</w:t>
      </w:r>
    </w:p>
    <w:p w14:paraId="0C83DBAA"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398EBA23" w14:textId="77777777" w:rsidR="00DD4CE9" w:rsidRPr="00DF757A"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rPr>
      </w:pPr>
      <w:r w:rsidRPr="00DF757A">
        <w:rPr>
          <w:rFonts w:cs="Arial"/>
          <w:sz w:val="20"/>
        </w:rPr>
        <w:t xml:space="preserve">We are collecting this information subject to the Paperwork Reduction Act (44 U.S.C. 3501) and </w:t>
      </w:r>
      <w:r w:rsidR="00D60F86" w:rsidRPr="00DF757A">
        <w:rPr>
          <w:rFonts w:cs="Arial"/>
          <w:sz w:val="20"/>
        </w:rPr>
        <w:t>is authorized by the National Park Service Research mandate (</w:t>
      </w:r>
      <w:r w:rsidR="00D60F86" w:rsidRPr="00DF757A">
        <w:rPr>
          <w:rFonts w:cs="Arial"/>
          <w:color w:val="222222"/>
          <w:sz w:val="20"/>
          <w:shd w:val="clear" w:color="auto" w:fill="FFFFFF"/>
        </w:rPr>
        <w:t>54 USC 100702)</w:t>
      </w:r>
      <w:r w:rsidR="00D60F86" w:rsidRPr="00DF757A">
        <w:rPr>
          <w:rFonts w:cs="Arial"/>
          <w:sz w:val="20"/>
        </w:rPr>
        <w:t>.</w:t>
      </w:r>
      <w:r w:rsidRPr="00DF757A">
        <w:rPr>
          <w:rFonts w:cs="Arial"/>
          <w:sz w:val="20"/>
        </w:rPr>
        <w:t xml:space="preserve"> </w:t>
      </w:r>
      <w:r w:rsidR="00212E14" w:rsidRPr="00DF757A">
        <w:rPr>
          <w:rFonts w:eastAsia="Times New Roman" w:cs="Times New Roman"/>
          <w:sz w:val="20"/>
        </w:rPr>
        <w:t xml:space="preserve">This information will be used by The NPS Information Collections Coordinator to </w:t>
      </w:r>
      <w:r w:rsidR="00D60F86" w:rsidRPr="00DF757A">
        <w:rPr>
          <w:rFonts w:cs="Helvetica"/>
          <w:sz w:val="20"/>
        </w:rPr>
        <w:t xml:space="preserve">ensure appropriate documentation of information collections conducted in areas managed by </w:t>
      </w:r>
      <w:r w:rsidR="00212E14" w:rsidRPr="00DF757A">
        <w:rPr>
          <w:rFonts w:cs="Helvetica"/>
          <w:sz w:val="20"/>
        </w:rPr>
        <w:t xml:space="preserve">or that are sponsored by </w:t>
      </w:r>
      <w:r w:rsidR="00D60F86" w:rsidRPr="00DF757A">
        <w:rPr>
          <w:rFonts w:cs="Helvetica"/>
          <w:sz w:val="20"/>
        </w:rPr>
        <w:t>the National Park Service</w:t>
      </w:r>
      <w:r w:rsidRPr="00DF757A">
        <w:rPr>
          <w:rFonts w:cs="Arial"/>
          <w:sz w:val="20"/>
        </w:rPr>
        <w:t xml:space="preserve">.  All parts of the form must be completed in order for your request to be considered.  We may not conduct or </w:t>
      </w:r>
      <w:r w:rsidR="00D60F86" w:rsidRPr="00DF757A">
        <w:rPr>
          <w:rFonts w:cs="Arial"/>
          <w:sz w:val="20"/>
        </w:rPr>
        <w:t>sponsor</w:t>
      </w:r>
      <w:r w:rsidRPr="00DF757A">
        <w:rPr>
          <w:rFonts w:cs="Arial"/>
          <w:sz w:val="20"/>
        </w:rPr>
        <w:t xml:space="preserve"> and you are not required to respond to</w:t>
      </w:r>
      <w:r w:rsidR="00F349BC" w:rsidRPr="00DF757A">
        <w:rPr>
          <w:rFonts w:cs="Arial"/>
          <w:sz w:val="20"/>
        </w:rPr>
        <w:t>,</w:t>
      </w:r>
      <w:r w:rsidRPr="00DF757A">
        <w:rPr>
          <w:rFonts w:cs="Arial"/>
          <w:sz w:val="20"/>
        </w:rPr>
        <w:t xml:space="preserve"> this or any other Federal agency-sponsored information collection unless it displays a currently valid OMB control number.  OMB has reviewed and approved </w:t>
      </w:r>
      <w:r w:rsidR="00D60F86" w:rsidRPr="00DF757A">
        <w:rPr>
          <w:rFonts w:cs="Arial"/>
          <w:sz w:val="20"/>
        </w:rPr>
        <w:t>The National Park Service Programmatic Review Process</w:t>
      </w:r>
      <w:r w:rsidRPr="00DF757A">
        <w:rPr>
          <w:rFonts w:cs="Arial"/>
          <w:sz w:val="20"/>
        </w:rPr>
        <w:t xml:space="preserve"> and assigned OMB Control Number </w:t>
      </w:r>
      <w:r w:rsidR="00D60F86" w:rsidRPr="00DF757A">
        <w:rPr>
          <w:rFonts w:cs="Arial"/>
          <w:sz w:val="20"/>
        </w:rPr>
        <w:t>1024-022</w:t>
      </w:r>
      <w:r w:rsidRPr="00DF757A">
        <w:rPr>
          <w:rFonts w:cs="Arial"/>
          <w:sz w:val="20"/>
        </w:rPr>
        <w:t xml:space="preserve">4.  </w:t>
      </w:r>
    </w:p>
    <w:p w14:paraId="33879F17"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74EF0F0B"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12210319"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18"/>
          <w:szCs w:val="18"/>
        </w:rPr>
      </w:pPr>
      <w:r w:rsidRPr="000D13B3">
        <w:rPr>
          <w:rFonts w:cs="Arial"/>
          <w:b/>
          <w:sz w:val="18"/>
          <w:szCs w:val="18"/>
        </w:rPr>
        <w:t>Estimated Burden Statement</w:t>
      </w:r>
    </w:p>
    <w:p w14:paraId="1780915A"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3A54F72C"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r w:rsidRPr="000D13B3">
        <w:rPr>
          <w:rFonts w:cs="Arial"/>
          <w:sz w:val="18"/>
          <w:szCs w:val="18"/>
        </w:rPr>
        <w:t xml:space="preserve">Public Reporting burden for this form is estimated to average </w:t>
      </w:r>
      <w:r w:rsidR="00970F2F">
        <w:rPr>
          <w:rFonts w:cs="Arial"/>
          <w:sz w:val="18"/>
          <w:szCs w:val="18"/>
        </w:rPr>
        <w:t>60</w:t>
      </w:r>
      <w:r w:rsidRPr="000D13B3">
        <w:rPr>
          <w:rFonts w:cs="Arial"/>
          <w:sz w:val="18"/>
          <w:szCs w:val="18"/>
        </w:rPr>
        <w:t xml:space="preserve"> minutes per</w:t>
      </w:r>
      <w:r w:rsidR="00D60F86" w:rsidRPr="000D13B3">
        <w:rPr>
          <w:rFonts w:cs="Arial"/>
          <w:sz w:val="18"/>
          <w:szCs w:val="18"/>
        </w:rPr>
        <w:t xml:space="preserve"> collection</w:t>
      </w:r>
      <w:r w:rsidRPr="000D13B3">
        <w:rPr>
          <w:rFonts w:cs="Arial"/>
          <w:sz w:val="18"/>
          <w:szCs w:val="18"/>
        </w:rPr>
        <w:t xml:space="preserve">, including the time it takes for reviewing instructions, gathering </w:t>
      </w:r>
      <w:r w:rsidR="00D60F86" w:rsidRPr="000D13B3">
        <w:rPr>
          <w:rFonts w:cs="Arial"/>
          <w:sz w:val="18"/>
          <w:szCs w:val="18"/>
        </w:rPr>
        <w:t xml:space="preserve">information and </w:t>
      </w:r>
      <w:r w:rsidRPr="000D13B3">
        <w:rPr>
          <w:rFonts w:cs="Arial"/>
          <w:sz w:val="18"/>
          <w:szCs w:val="18"/>
        </w:rPr>
        <w:t xml:space="preserve">completing and reviewing the form.  </w:t>
      </w:r>
      <w:r w:rsidR="00D60F86" w:rsidRPr="000D13B3">
        <w:rPr>
          <w:rFonts w:cs="Arial"/>
          <w:sz w:val="18"/>
          <w:szCs w:val="18"/>
        </w:rPr>
        <w:t xml:space="preserve">This time does not include the editorial time required to finalize the submission. </w:t>
      </w:r>
      <w:r w:rsidRPr="000D13B3">
        <w:rPr>
          <w:rFonts w:cs="Arial"/>
          <w:sz w:val="18"/>
          <w:szCs w:val="18"/>
        </w:rPr>
        <w:t>Comments regarding this burden estimate or any aspect of this form should be sent to the Information Collection Clearance Coordinator, National Park Service, 1201 Oakridge Dr., Fort Collins, CO  80525.</w:t>
      </w:r>
    </w:p>
    <w:p w14:paraId="689B25C7"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2542C" w14:textId="77777777" w:rsidR="009A69EC" w:rsidRDefault="009A69EC" w:rsidP="005749F3">
      <w:pPr>
        <w:spacing w:after="0" w:line="240" w:lineRule="auto"/>
      </w:pPr>
      <w:r>
        <w:separator/>
      </w:r>
    </w:p>
  </w:endnote>
  <w:endnote w:type="continuationSeparator" w:id="0">
    <w:p w14:paraId="5A27B7C3" w14:textId="77777777" w:rsidR="009A69EC" w:rsidRDefault="009A69EC"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26D3BA30" w14:textId="3959ADA4" w:rsidR="00906125" w:rsidRPr="00AA2AA1" w:rsidRDefault="00906125"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B57B26">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B57B26">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2F60E0B1" w14:textId="145C5B99" w:rsidR="00906125" w:rsidRPr="00F60E00" w:rsidRDefault="00906125"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B57B26">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B57B26">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3298C589" w14:textId="77777777" w:rsidR="00906125" w:rsidRPr="00DA5C9A" w:rsidRDefault="00906125"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2707B" w14:textId="77777777" w:rsidR="009A69EC" w:rsidRDefault="009A69EC" w:rsidP="005749F3">
      <w:pPr>
        <w:spacing w:after="0" w:line="240" w:lineRule="auto"/>
      </w:pPr>
      <w:r>
        <w:separator/>
      </w:r>
    </w:p>
  </w:footnote>
  <w:footnote w:type="continuationSeparator" w:id="0">
    <w:p w14:paraId="2A7D9296" w14:textId="77777777" w:rsidR="009A69EC" w:rsidRDefault="009A69EC"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C6F3F" w14:textId="7AD5CC5E" w:rsidR="00906125" w:rsidRDefault="00906125"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r>
  </w:p>
  <w:p w14:paraId="1164A752" w14:textId="04FE68A8" w:rsidR="00906125" w:rsidRPr="009E5218" w:rsidRDefault="00906125"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r>
  </w:p>
  <w:p w14:paraId="5D73A9B0" w14:textId="77777777" w:rsidR="00906125" w:rsidRPr="00AA2AA1" w:rsidRDefault="00906125"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40639" w14:textId="77777777" w:rsidR="00906125" w:rsidRDefault="00906125"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52CFA32E" w14:textId="23DA74D9" w:rsidR="00906125" w:rsidRPr="009E5218" w:rsidRDefault="00906125"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6D2171">
      <w:rPr>
        <w:rFonts w:ascii="Times New Roman" w:hAnsi="Times New Roman" w:cs="Times New Roman"/>
        <w:sz w:val="16"/>
        <w:szCs w:val="16"/>
      </w:rPr>
      <w:t>May 31, 2019</w:t>
    </w:r>
  </w:p>
  <w:p w14:paraId="02B3F9E6" w14:textId="77777777" w:rsidR="00906125" w:rsidRDefault="00906125"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2467AAE8" wp14:editId="38143AA8">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7B1B1798" wp14:editId="596516E2">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4D86AC65" w14:textId="77777777" w:rsidR="00906125" w:rsidRDefault="00906125"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42906F3E" w14:textId="77777777" w:rsidR="00906125" w:rsidRDefault="00906125"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3A08721E" w14:textId="77777777" w:rsidR="00906125" w:rsidRPr="00016546" w:rsidRDefault="00906125" w:rsidP="005749F3">
    <w:pPr>
      <w:pStyle w:val="Header"/>
      <w:tabs>
        <w:tab w:val="clear" w:pos="4680"/>
        <w:tab w:val="clear" w:pos="9360"/>
        <w:tab w:val="center" w:pos="5400"/>
        <w:tab w:val="right" w:pos="10800"/>
      </w:tabs>
      <w:rPr>
        <w:rFonts w:ascii="Arial" w:hAnsi="Arial" w:cs="Arial"/>
        <w:sz w:val="18"/>
        <w:szCs w:val="18"/>
      </w:rPr>
    </w:pPr>
  </w:p>
  <w:p w14:paraId="710EC582" w14:textId="77777777" w:rsidR="00906125" w:rsidRPr="00016546" w:rsidRDefault="00906125" w:rsidP="005749F3">
    <w:pPr>
      <w:pStyle w:val="Header"/>
      <w:tabs>
        <w:tab w:val="clear" w:pos="4680"/>
        <w:tab w:val="clear" w:pos="9360"/>
        <w:tab w:val="center" w:pos="5400"/>
        <w:tab w:val="right" w:pos="10800"/>
      </w:tabs>
      <w:rPr>
        <w:rFonts w:ascii="Arial" w:hAnsi="Arial" w:cs="Arial"/>
        <w:sz w:val="18"/>
        <w:szCs w:val="18"/>
      </w:rPr>
    </w:pPr>
  </w:p>
  <w:p w14:paraId="5EBBF98C" w14:textId="77777777" w:rsidR="00906125" w:rsidRPr="00016546" w:rsidRDefault="00906125" w:rsidP="005749F3">
    <w:pPr>
      <w:pStyle w:val="Header"/>
      <w:tabs>
        <w:tab w:val="clear" w:pos="4680"/>
        <w:tab w:val="clear" w:pos="9360"/>
        <w:tab w:val="center" w:pos="5400"/>
        <w:tab w:val="right" w:pos="10800"/>
      </w:tabs>
      <w:rPr>
        <w:rFonts w:ascii="Arial" w:hAnsi="Arial" w:cs="Arial"/>
        <w:sz w:val="18"/>
        <w:szCs w:val="18"/>
      </w:rPr>
    </w:pPr>
  </w:p>
  <w:p w14:paraId="6C614A4C" w14:textId="77777777" w:rsidR="00906125" w:rsidRPr="00016546" w:rsidRDefault="00906125"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0573"/>
    <w:multiLevelType w:val="hybridMultilevel"/>
    <w:tmpl w:val="0388EDB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1C79F9"/>
    <w:multiLevelType w:val="hybridMultilevel"/>
    <w:tmpl w:val="4E1C13FA"/>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2">
    <w:nsid w:val="111B6467"/>
    <w:multiLevelType w:val="hybridMultilevel"/>
    <w:tmpl w:val="0BB8DB28"/>
    <w:lvl w:ilvl="0" w:tplc="88442F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52F72"/>
    <w:multiLevelType w:val="hybridMultilevel"/>
    <w:tmpl w:val="C72A27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85EDD"/>
    <w:multiLevelType w:val="hybridMultilevel"/>
    <w:tmpl w:val="B642A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42688"/>
    <w:multiLevelType w:val="hybridMultilevel"/>
    <w:tmpl w:val="C0C4B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9928E5"/>
    <w:multiLevelType w:val="hybridMultilevel"/>
    <w:tmpl w:val="13A610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3F5257"/>
    <w:multiLevelType w:val="hybridMultilevel"/>
    <w:tmpl w:val="176CF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147B91"/>
    <w:multiLevelType w:val="hybridMultilevel"/>
    <w:tmpl w:val="98C073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FE7C75"/>
    <w:multiLevelType w:val="hybridMultilevel"/>
    <w:tmpl w:val="9DBEF0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7034B"/>
    <w:multiLevelType w:val="hybridMultilevel"/>
    <w:tmpl w:val="37226A6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605C3A"/>
    <w:multiLevelType w:val="hybridMultilevel"/>
    <w:tmpl w:val="B93E1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36AEA"/>
    <w:multiLevelType w:val="hybridMultilevel"/>
    <w:tmpl w:val="F54E4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037DD2"/>
    <w:multiLevelType w:val="hybridMultilevel"/>
    <w:tmpl w:val="8348F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5C3A2C"/>
    <w:multiLevelType w:val="hybridMultilevel"/>
    <w:tmpl w:val="3722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C074EF"/>
    <w:multiLevelType w:val="hybridMultilevel"/>
    <w:tmpl w:val="ACEC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E3438B8"/>
    <w:multiLevelType w:val="hybridMultilevel"/>
    <w:tmpl w:val="33E40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8773F11"/>
    <w:multiLevelType w:val="hybridMultilevel"/>
    <w:tmpl w:val="3A4E3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A1D74D4"/>
    <w:multiLevelType w:val="hybridMultilevel"/>
    <w:tmpl w:val="99582FF4"/>
    <w:lvl w:ilvl="0" w:tplc="E8B03570">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7A544642"/>
    <w:multiLevelType w:val="hybridMultilevel"/>
    <w:tmpl w:val="CE264162"/>
    <w:lvl w:ilvl="0" w:tplc="CC2EAE76">
      <w:start w:val="1"/>
      <w:numFmt w:val="upperLetter"/>
      <w:lvlText w:val="(%1)"/>
      <w:lvlJc w:val="left"/>
      <w:pPr>
        <w:ind w:left="360" w:hanging="360"/>
      </w:pPr>
      <w:rPr>
        <w:rFonts w:hint="default"/>
        <w:b/>
      </w:rPr>
    </w:lvl>
    <w:lvl w:ilvl="1" w:tplc="88442F9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7"/>
  </w:num>
  <w:num w:numId="3">
    <w:abstractNumId w:val="14"/>
  </w:num>
  <w:num w:numId="4">
    <w:abstractNumId w:val="10"/>
  </w:num>
  <w:num w:numId="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5"/>
  </w:num>
  <w:num w:numId="10">
    <w:abstractNumId w:val="13"/>
  </w:num>
  <w:num w:numId="11">
    <w:abstractNumId w:val="16"/>
  </w:num>
  <w:num w:numId="12">
    <w:abstractNumId w:val="12"/>
  </w:num>
  <w:num w:numId="13">
    <w:abstractNumId w:val="4"/>
  </w:num>
  <w:num w:numId="14">
    <w:abstractNumId w:val="9"/>
  </w:num>
  <w:num w:numId="15">
    <w:abstractNumId w:val="8"/>
  </w:num>
  <w:num w:numId="16">
    <w:abstractNumId w:val="11"/>
  </w:num>
  <w:num w:numId="17">
    <w:abstractNumId w:val="0"/>
  </w:num>
  <w:num w:numId="18">
    <w:abstractNumId w:val="3"/>
  </w:num>
  <w:num w:numId="19">
    <w:abstractNumId w:val="6"/>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011F0"/>
    <w:rsid w:val="000015A2"/>
    <w:rsid w:val="00003CC6"/>
    <w:rsid w:val="00004EA6"/>
    <w:rsid w:val="00015220"/>
    <w:rsid w:val="00016546"/>
    <w:rsid w:val="0002408F"/>
    <w:rsid w:val="00027E07"/>
    <w:rsid w:val="000524E6"/>
    <w:rsid w:val="00055E34"/>
    <w:rsid w:val="0005789F"/>
    <w:rsid w:val="00060618"/>
    <w:rsid w:val="00060F9A"/>
    <w:rsid w:val="0006223F"/>
    <w:rsid w:val="00066F99"/>
    <w:rsid w:val="00073C58"/>
    <w:rsid w:val="00081320"/>
    <w:rsid w:val="0008754D"/>
    <w:rsid w:val="000A04C6"/>
    <w:rsid w:val="000A1EB8"/>
    <w:rsid w:val="000A3486"/>
    <w:rsid w:val="000A423B"/>
    <w:rsid w:val="000A73BD"/>
    <w:rsid w:val="000D13B3"/>
    <w:rsid w:val="000D25D8"/>
    <w:rsid w:val="000D4454"/>
    <w:rsid w:val="000D6041"/>
    <w:rsid w:val="000D6EDE"/>
    <w:rsid w:val="000E33DE"/>
    <w:rsid w:val="000F1F40"/>
    <w:rsid w:val="000F3C6F"/>
    <w:rsid w:val="000F54AC"/>
    <w:rsid w:val="00103628"/>
    <w:rsid w:val="00104EA6"/>
    <w:rsid w:val="00106211"/>
    <w:rsid w:val="00106C3E"/>
    <w:rsid w:val="001120BD"/>
    <w:rsid w:val="00113D18"/>
    <w:rsid w:val="0011771D"/>
    <w:rsid w:val="00120E3F"/>
    <w:rsid w:val="0014061F"/>
    <w:rsid w:val="0014108F"/>
    <w:rsid w:val="001460F7"/>
    <w:rsid w:val="00146CDE"/>
    <w:rsid w:val="00151B26"/>
    <w:rsid w:val="001526AE"/>
    <w:rsid w:val="00162323"/>
    <w:rsid w:val="0017058A"/>
    <w:rsid w:val="001829F2"/>
    <w:rsid w:val="00182DBC"/>
    <w:rsid w:val="001868B8"/>
    <w:rsid w:val="00187665"/>
    <w:rsid w:val="001925A2"/>
    <w:rsid w:val="0019450C"/>
    <w:rsid w:val="001959CF"/>
    <w:rsid w:val="0019756E"/>
    <w:rsid w:val="001975DB"/>
    <w:rsid w:val="001A07C7"/>
    <w:rsid w:val="001B0570"/>
    <w:rsid w:val="001B07C3"/>
    <w:rsid w:val="001C2ED4"/>
    <w:rsid w:val="001C3619"/>
    <w:rsid w:val="001D2CEF"/>
    <w:rsid w:val="001D3ABD"/>
    <w:rsid w:val="001D6222"/>
    <w:rsid w:val="00204683"/>
    <w:rsid w:val="0020596F"/>
    <w:rsid w:val="00206DBC"/>
    <w:rsid w:val="00212E14"/>
    <w:rsid w:val="00217668"/>
    <w:rsid w:val="0022525F"/>
    <w:rsid w:val="002311DC"/>
    <w:rsid w:val="00233F23"/>
    <w:rsid w:val="00247DA4"/>
    <w:rsid w:val="002509CF"/>
    <w:rsid w:val="0025212A"/>
    <w:rsid w:val="002620B3"/>
    <w:rsid w:val="002709FA"/>
    <w:rsid w:val="00270C3D"/>
    <w:rsid w:val="00272FC6"/>
    <w:rsid w:val="0028219B"/>
    <w:rsid w:val="002851F2"/>
    <w:rsid w:val="00291AFB"/>
    <w:rsid w:val="002936E9"/>
    <w:rsid w:val="002942B0"/>
    <w:rsid w:val="002A5058"/>
    <w:rsid w:val="002A5EBF"/>
    <w:rsid w:val="002B0CBC"/>
    <w:rsid w:val="002B6E64"/>
    <w:rsid w:val="002C7EEC"/>
    <w:rsid w:val="002E2158"/>
    <w:rsid w:val="002F4E06"/>
    <w:rsid w:val="003202A3"/>
    <w:rsid w:val="00321BDD"/>
    <w:rsid w:val="003258F2"/>
    <w:rsid w:val="0032615A"/>
    <w:rsid w:val="00327BD2"/>
    <w:rsid w:val="003303FE"/>
    <w:rsid w:val="0033711B"/>
    <w:rsid w:val="003445DC"/>
    <w:rsid w:val="00352C53"/>
    <w:rsid w:val="003544AE"/>
    <w:rsid w:val="00357131"/>
    <w:rsid w:val="00360F15"/>
    <w:rsid w:val="00363783"/>
    <w:rsid w:val="00367A5A"/>
    <w:rsid w:val="00373CC3"/>
    <w:rsid w:val="00381B4F"/>
    <w:rsid w:val="003864D8"/>
    <w:rsid w:val="003906B3"/>
    <w:rsid w:val="00391556"/>
    <w:rsid w:val="00392BD6"/>
    <w:rsid w:val="00394268"/>
    <w:rsid w:val="003959B6"/>
    <w:rsid w:val="003A0EEA"/>
    <w:rsid w:val="003A2E1E"/>
    <w:rsid w:val="003A5DBE"/>
    <w:rsid w:val="003B1B8B"/>
    <w:rsid w:val="003C1098"/>
    <w:rsid w:val="003C1F71"/>
    <w:rsid w:val="003C1FEE"/>
    <w:rsid w:val="003C67E8"/>
    <w:rsid w:val="003C7497"/>
    <w:rsid w:val="003D2EEE"/>
    <w:rsid w:val="003D4B6E"/>
    <w:rsid w:val="003D61B1"/>
    <w:rsid w:val="003E7128"/>
    <w:rsid w:val="003F18D7"/>
    <w:rsid w:val="004023C8"/>
    <w:rsid w:val="00407336"/>
    <w:rsid w:val="004140B1"/>
    <w:rsid w:val="0042231D"/>
    <w:rsid w:val="00424096"/>
    <w:rsid w:val="00425D13"/>
    <w:rsid w:val="00425EE8"/>
    <w:rsid w:val="00437DA2"/>
    <w:rsid w:val="004403F5"/>
    <w:rsid w:val="00441ED8"/>
    <w:rsid w:val="004453BF"/>
    <w:rsid w:val="00446B0E"/>
    <w:rsid w:val="00446D68"/>
    <w:rsid w:val="00452698"/>
    <w:rsid w:val="00453EA7"/>
    <w:rsid w:val="004614A0"/>
    <w:rsid w:val="004665B5"/>
    <w:rsid w:val="004672A6"/>
    <w:rsid w:val="00474DDB"/>
    <w:rsid w:val="004840BF"/>
    <w:rsid w:val="004855F3"/>
    <w:rsid w:val="00493A97"/>
    <w:rsid w:val="0049484C"/>
    <w:rsid w:val="004A3511"/>
    <w:rsid w:val="004B1104"/>
    <w:rsid w:val="004B4332"/>
    <w:rsid w:val="004D2527"/>
    <w:rsid w:val="004D2F5E"/>
    <w:rsid w:val="004F3AE9"/>
    <w:rsid w:val="004F4D75"/>
    <w:rsid w:val="005041FA"/>
    <w:rsid w:val="005058F7"/>
    <w:rsid w:val="00514DE3"/>
    <w:rsid w:val="00516F94"/>
    <w:rsid w:val="00517536"/>
    <w:rsid w:val="005221F8"/>
    <w:rsid w:val="00523E33"/>
    <w:rsid w:val="00525EAB"/>
    <w:rsid w:val="00526141"/>
    <w:rsid w:val="0052661B"/>
    <w:rsid w:val="00530DD0"/>
    <w:rsid w:val="0053411B"/>
    <w:rsid w:val="005375F4"/>
    <w:rsid w:val="00537DF5"/>
    <w:rsid w:val="005501CC"/>
    <w:rsid w:val="00550AFC"/>
    <w:rsid w:val="00561D08"/>
    <w:rsid w:val="005719CA"/>
    <w:rsid w:val="005725F2"/>
    <w:rsid w:val="005749F3"/>
    <w:rsid w:val="0057593C"/>
    <w:rsid w:val="0057712C"/>
    <w:rsid w:val="00595BA4"/>
    <w:rsid w:val="00596E03"/>
    <w:rsid w:val="005A1EE2"/>
    <w:rsid w:val="005B037D"/>
    <w:rsid w:val="005B0C07"/>
    <w:rsid w:val="005B58E2"/>
    <w:rsid w:val="005C1303"/>
    <w:rsid w:val="005E3C43"/>
    <w:rsid w:val="005E563D"/>
    <w:rsid w:val="005F0CAA"/>
    <w:rsid w:val="005F33A0"/>
    <w:rsid w:val="005F7642"/>
    <w:rsid w:val="0060302F"/>
    <w:rsid w:val="0061180A"/>
    <w:rsid w:val="00613DEC"/>
    <w:rsid w:val="00620262"/>
    <w:rsid w:val="00620587"/>
    <w:rsid w:val="00622DF0"/>
    <w:rsid w:val="00623543"/>
    <w:rsid w:val="00630191"/>
    <w:rsid w:val="00631E41"/>
    <w:rsid w:val="00633C43"/>
    <w:rsid w:val="00643738"/>
    <w:rsid w:val="0064712C"/>
    <w:rsid w:val="00651F98"/>
    <w:rsid w:val="00652F3A"/>
    <w:rsid w:val="0065616C"/>
    <w:rsid w:val="00660325"/>
    <w:rsid w:val="00660F47"/>
    <w:rsid w:val="00661AB3"/>
    <w:rsid w:val="00666E0F"/>
    <w:rsid w:val="00671104"/>
    <w:rsid w:val="00673323"/>
    <w:rsid w:val="00674382"/>
    <w:rsid w:val="0068098F"/>
    <w:rsid w:val="00682359"/>
    <w:rsid w:val="00683DC8"/>
    <w:rsid w:val="00684B19"/>
    <w:rsid w:val="00691BF5"/>
    <w:rsid w:val="00693071"/>
    <w:rsid w:val="006942C8"/>
    <w:rsid w:val="006A0C4F"/>
    <w:rsid w:val="006A7B97"/>
    <w:rsid w:val="006B1E11"/>
    <w:rsid w:val="006B1FCB"/>
    <w:rsid w:val="006B27D1"/>
    <w:rsid w:val="006B4070"/>
    <w:rsid w:val="006B54A6"/>
    <w:rsid w:val="006C09BC"/>
    <w:rsid w:val="006C25A0"/>
    <w:rsid w:val="006C3AFF"/>
    <w:rsid w:val="006C4271"/>
    <w:rsid w:val="006C4321"/>
    <w:rsid w:val="006C65F9"/>
    <w:rsid w:val="006D1A99"/>
    <w:rsid w:val="006D2171"/>
    <w:rsid w:val="006E33D2"/>
    <w:rsid w:val="006E54AB"/>
    <w:rsid w:val="006F73A1"/>
    <w:rsid w:val="00705583"/>
    <w:rsid w:val="007224EF"/>
    <w:rsid w:val="00723C8F"/>
    <w:rsid w:val="00725750"/>
    <w:rsid w:val="00726F94"/>
    <w:rsid w:val="007276BF"/>
    <w:rsid w:val="00734D11"/>
    <w:rsid w:val="00741A8A"/>
    <w:rsid w:val="0075406E"/>
    <w:rsid w:val="00772F8C"/>
    <w:rsid w:val="00791A02"/>
    <w:rsid w:val="00792F57"/>
    <w:rsid w:val="0079534A"/>
    <w:rsid w:val="007A2BF8"/>
    <w:rsid w:val="007A4E1D"/>
    <w:rsid w:val="007B2007"/>
    <w:rsid w:val="007B52EC"/>
    <w:rsid w:val="007C2810"/>
    <w:rsid w:val="007C626D"/>
    <w:rsid w:val="007D323B"/>
    <w:rsid w:val="007D4868"/>
    <w:rsid w:val="007D4C26"/>
    <w:rsid w:val="00800934"/>
    <w:rsid w:val="00801898"/>
    <w:rsid w:val="0080234B"/>
    <w:rsid w:val="00814545"/>
    <w:rsid w:val="0081742F"/>
    <w:rsid w:val="00820B7D"/>
    <w:rsid w:val="00830A83"/>
    <w:rsid w:val="00835808"/>
    <w:rsid w:val="008428D5"/>
    <w:rsid w:val="00844602"/>
    <w:rsid w:val="00844F2D"/>
    <w:rsid w:val="0085174C"/>
    <w:rsid w:val="008640D8"/>
    <w:rsid w:val="00866A71"/>
    <w:rsid w:val="0086743F"/>
    <w:rsid w:val="00871A3B"/>
    <w:rsid w:val="008723D7"/>
    <w:rsid w:val="008727AC"/>
    <w:rsid w:val="0088667A"/>
    <w:rsid w:val="008879C5"/>
    <w:rsid w:val="0089205C"/>
    <w:rsid w:val="00893A31"/>
    <w:rsid w:val="008965B3"/>
    <w:rsid w:val="008A005C"/>
    <w:rsid w:val="008A05A0"/>
    <w:rsid w:val="008A1BDF"/>
    <w:rsid w:val="008A3516"/>
    <w:rsid w:val="008A7145"/>
    <w:rsid w:val="008A7B3B"/>
    <w:rsid w:val="008B3FCE"/>
    <w:rsid w:val="008B4B17"/>
    <w:rsid w:val="008B7604"/>
    <w:rsid w:val="008C2657"/>
    <w:rsid w:val="008C2C6E"/>
    <w:rsid w:val="008C38FB"/>
    <w:rsid w:val="008D121F"/>
    <w:rsid w:val="008D7952"/>
    <w:rsid w:val="008E0009"/>
    <w:rsid w:val="008E585A"/>
    <w:rsid w:val="008F1A68"/>
    <w:rsid w:val="008F72D0"/>
    <w:rsid w:val="00900514"/>
    <w:rsid w:val="009016D2"/>
    <w:rsid w:val="00902254"/>
    <w:rsid w:val="00903433"/>
    <w:rsid w:val="00903C4C"/>
    <w:rsid w:val="00904688"/>
    <w:rsid w:val="00906125"/>
    <w:rsid w:val="00922ED0"/>
    <w:rsid w:val="0092583B"/>
    <w:rsid w:val="00927AAE"/>
    <w:rsid w:val="00930648"/>
    <w:rsid w:val="00932431"/>
    <w:rsid w:val="0094519E"/>
    <w:rsid w:val="00946A6B"/>
    <w:rsid w:val="00947B88"/>
    <w:rsid w:val="00950F66"/>
    <w:rsid w:val="00970F2F"/>
    <w:rsid w:val="0098041D"/>
    <w:rsid w:val="00982B28"/>
    <w:rsid w:val="009844C4"/>
    <w:rsid w:val="00987334"/>
    <w:rsid w:val="0099183D"/>
    <w:rsid w:val="009A69EC"/>
    <w:rsid w:val="009A6AB2"/>
    <w:rsid w:val="009A7E2E"/>
    <w:rsid w:val="009B59E6"/>
    <w:rsid w:val="009C02F9"/>
    <w:rsid w:val="009C0FB0"/>
    <w:rsid w:val="009C1262"/>
    <w:rsid w:val="009D2A35"/>
    <w:rsid w:val="009D72AF"/>
    <w:rsid w:val="009D7BE3"/>
    <w:rsid w:val="009E5218"/>
    <w:rsid w:val="009F23CC"/>
    <w:rsid w:val="009F4BA4"/>
    <w:rsid w:val="00A003A7"/>
    <w:rsid w:val="00A04255"/>
    <w:rsid w:val="00A15282"/>
    <w:rsid w:val="00A20F0F"/>
    <w:rsid w:val="00A21595"/>
    <w:rsid w:val="00A3524B"/>
    <w:rsid w:val="00A40D50"/>
    <w:rsid w:val="00A46E01"/>
    <w:rsid w:val="00A57A03"/>
    <w:rsid w:val="00A70EA9"/>
    <w:rsid w:val="00A75D58"/>
    <w:rsid w:val="00A87B37"/>
    <w:rsid w:val="00AA1741"/>
    <w:rsid w:val="00AA2AA1"/>
    <w:rsid w:val="00AA3850"/>
    <w:rsid w:val="00AA675C"/>
    <w:rsid w:val="00AB16F6"/>
    <w:rsid w:val="00AB1E7E"/>
    <w:rsid w:val="00AB4EC5"/>
    <w:rsid w:val="00AD2B69"/>
    <w:rsid w:val="00AD4226"/>
    <w:rsid w:val="00AD4A97"/>
    <w:rsid w:val="00AE02F8"/>
    <w:rsid w:val="00AE267E"/>
    <w:rsid w:val="00AE5722"/>
    <w:rsid w:val="00AF1D8A"/>
    <w:rsid w:val="00AF2E22"/>
    <w:rsid w:val="00AF59DF"/>
    <w:rsid w:val="00AF7270"/>
    <w:rsid w:val="00B0546C"/>
    <w:rsid w:val="00B1730A"/>
    <w:rsid w:val="00B2644E"/>
    <w:rsid w:val="00B45721"/>
    <w:rsid w:val="00B50178"/>
    <w:rsid w:val="00B57938"/>
    <w:rsid w:val="00B57B26"/>
    <w:rsid w:val="00B70DF9"/>
    <w:rsid w:val="00B75784"/>
    <w:rsid w:val="00B80788"/>
    <w:rsid w:val="00B84E55"/>
    <w:rsid w:val="00B91118"/>
    <w:rsid w:val="00B91354"/>
    <w:rsid w:val="00B91595"/>
    <w:rsid w:val="00B95782"/>
    <w:rsid w:val="00B97C38"/>
    <w:rsid w:val="00BA7184"/>
    <w:rsid w:val="00BB033E"/>
    <w:rsid w:val="00BB4F22"/>
    <w:rsid w:val="00BD29D6"/>
    <w:rsid w:val="00BD2EA5"/>
    <w:rsid w:val="00BE163C"/>
    <w:rsid w:val="00BF4361"/>
    <w:rsid w:val="00C071FC"/>
    <w:rsid w:val="00C07304"/>
    <w:rsid w:val="00C1139F"/>
    <w:rsid w:val="00C11EBC"/>
    <w:rsid w:val="00C179D8"/>
    <w:rsid w:val="00C2072C"/>
    <w:rsid w:val="00C248E1"/>
    <w:rsid w:val="00C33D7D"/>
    <w:rsid w:val="00C40ACD"/>
    <w:rsid w:val="00C40F56"/>
    <w:rsid w:val="00C4180C"/>
    <w:rsid w:val="00C449F3"/>
    <w:rsid w:val="00C46632"/>
    <w:rsid w:val="00C547A2"/>
    <w:rsid w:val="00C6004E"/>
    <w:rsid w:val="00C60318"/>
    <w:rsid w:val="00C61998"/>
    <w:rsid w:val="00C701B0"/>
    <w:rsid w:val="00C7025C"/>
    <w:rsid w:val="00C71371"/>
    <w:rsid w:val="00C73E2C"/>
    <w:rsid w:val="00C80208"/>
    <w:rsid w:val="00C81CA7"/>
    <w:rsid w:val="00C842B7"/>
    <w:rsid w:val="00C85622"/>
    <w:rsid w:val="00C911DB"/>
    <w:rsid w:val="00CA5C5B"/>
    <w:rsid w:val="00CB5774"/>
    <w:rsid w:val="00CD1A13"/>
    <w:rsid w:val="00CD2533"/>
    <w:rsid w:val="00CE2B4B"/>
    <w:rsid w:val="00CE58BA"/>
    <w:rsid w:val="00CE5FD8"/>
    <w:rsid w:val="00CE7F8E"/>
    <w:rsid w:val="00CF3AAD"/>
    <w:rsid w:val="00CF4B0A"/>
    <w:rsid w:val="00D00AB9"/>
    <w:rsid w:val="00D00D3B"/>
    <w:rsid w:val="00D101D4"/>
    <w:rsid w:val="00D11E5C"/>
    <w:rsid w:val="00D13351"/>
    <w:rsid w:val="00D150C4"/>
    <w:rsid w:val="00D160AF"/>
    <w:rsid w:val="00D203B0"/>
    <w:rsid w:val="00D2717E"/>
    <w:rsid w:val="00D31C6B"/>
    <w:rsid w:val="00D32611"/>
    <w:rsid w:val="00D405E8"/>
    <w:rsid w:val="00D56F4E"/>
    <w:rsid w:val="00D60F86"/>
    <w:rsid w:val="00D631E8"/>
    <w:rsid w:val="00D67621"/>
    <w:rsid w:val="00D716D8"/>
    <w:rsid w:val="00D82751"/>
    <w:rsid w:val="00D92392"/>
    <w:rsid w:val="00D930F9"/>
    <w:rsid w:val="00DA2A89"/>
    <w:rsid w:val="00DA5C9A"/>
    <w:rsid w:val="00DA5E0A"/>
    <w:rsid w:val="00DA5FFA"/>
    <w:rsid w:val="00DB5382"/>
    <w:rsid w:val="00DB6FAB"/>
    <w:rsid w:val="00DD3CAA"/>
    <w:rsid w:val="00DD4CE9"/>
    <w:rsid w:val="00DD521E"/>
    <w:rsid w:val="00DE1EF9"/>
    <w:rsid w:val="00DE4A14"/>
    <w:rsid w:val="00DF2B7B"/>
    <w:rsid w:val="00DF757A"/>
    <w:rsid w:val="00E01A2D"/>
    <w:rsid w:val="00E0449D"/>
    <w:rsid w:val="00E21A74"/>
    <w:rsid w:val="00E254B6"/>
    <w:rsid w:val="00E41D27"/>
    <w:rsid w:val="00E57A4B"/>
    <w:rsid w:val="00E624AF"/>
    <w:rsid w:val="00E746B1"/>
    <w:rsid w:val="00E747B5"/>
    <w:rsid w:val="00E77DC1"/>
    <w:rsid w:val="00E800DE"/>
    <w:rsid w:val="00E82A77"/>
    <w:rsid w:val="00E831CE"/>
    <w:rsid w:val="00E85158"/>
    <w:rsid w:val="00E87A51"/>
    <w:rsid w:val="00E925B3"/>
    <w:rsid w:val="00E95952"/>
    <w:rsid w:val="00E96325"/>
    <w:rsid w:val="00EA076B"/>
    <w:rsid w:val="00EA28C7"/>
    <w:rsid w:val="00EA4F20"/>
    <w:rsid w:val="00EA6B08"/>
    <w:rsid w:val="00EB0585"/>
    <w:rsid w:val="00EB63DE"/>
    <w:rsid w:val="00EC2ECD"/>
    <w:rsid w:val="00EC49AA"/>
    <w:rsid w:val="00EC4F8E"/>
    <w:rsid w:val="00EE0ABE"/>
    <w:rsid w:val="00EE45D4"/>
    <w:rsid w:val="00EE54F6"/>
    <w:rsid w:val="00EF139F"/>
    <w:rsid w:val="00EF1538"/>
    <w:rsid w:val="00EF2B36"/>
    <w:rsid w:val="00EF48AC"/>
    <w:rsid w:val="00F03118"/>
    <w:rsid w:val="00F06F0E"/>
    <w:rsid w:val="00F16A7C"/>
    <w:rsid w:val="00F21189"/>
    <w:rsid w:val="00F349BC"/>
    <w:rsid w:val="00F352EA"/>
    <w:rsid w:val="00F359A5"/>
    <w:rsid w:val="00F36C4C"/>
    <w:rsid w:val="00F5307C"/>
    <w:rsid w:val="00F533F4"/>
    <w:rsid w:val="00F53652"/>
    <w:rsid w:val="00F602B1"/>
    <w:rsid w:val="00F66851"/>
    <w:rsid w:val="00F70B0D"/>
    <w:rsid w:val="00F7116B"/>
    <w:rsid w:val="00F75D79"/>
    <w:rsid w:val="00F75E3A"/>
    <w:rsid w:val="00F76F90"/>
    <w:rsid w:val="00F81611"/>
    <w:rsid w:val="00F82852"/>
    <w:rsid w:val="00F853B9"/>
    <w:rsid w:val="00F858F5"/>
    <w:rsid w:val="00FB316E"/>
    <w:rsid w:val="00FB3BC0"/>
    <w:rsid w:val="00FB5065"/>
    <w:rsid w:val="00FC17AE"/>
    <w:rsid w:val="00FC59FA"/>
    <w:rsid w:val="00FD2C08"/>
    <w:rsid w:val="00FD7745"/>
    <w:rsid w:val="00FE27F4"/>
    <w:rsid w:val="00FE66D0"/>
    <w:rsid w:val="00FE7D4E"/>
    <w:rsid w:val="00FF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1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041FA"/>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41F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842B7"/>
    <w:rPr>
      <w:color w:val="0000FF" w:themeColor="hyperlink"/>
      <w:u w:val="single"/>
    </w:rPr>
  </w:style>
  <w:style w:type="character" w:customStyle="1" w:styleId="UnresolvedMention1">
    <w:name w:val="Unresolved Mention1"/>
    <w:basedOn w:val="DefaultParagraphFont"/>
    <w:uiPriority w:val="99"/>
    <w:semiHidden/>
    <w:unhideWhenUsed/>
    <w:rsid w:val="00C842B7"/>
    <w:rPr>
      <w:color w:val="808080"/>
      <w:shd w:val="clear" w:color="auto" w:fill="E6E6E6"/>
    </w:rPr>
  </w:style>
  <w:style w:type="paragraph" w:styleId="Revision">
    <w:name w:val="Revision"/>
    <w:hidden/>
    <w:uiPriority w:val="99"/>
    <w:semiHidden/>
    <w:rsid w:val="00F602B1"/>
    <w:pPr>
      <w:spacing w:after="0" w:line="240" w:lineRule="auto"/>
    </w:pPr>
  </w:style>
  <w:style w:type="character" w:styleId="FollowedHyperlink">
    <w:name w:val="FollowedHyperlink"/>
    <w:basedOn w:val="DefaultParagraphFont"/>
    <w:uiPriority w:val="99"/>
    <w:semiHidden/>
    <w:unhideWhenUsed/>
    <w:rsid w:val="007224EF"/>
    <w:rPr>
      <w:color w:val="800080" w:themeColor="followedHyperlink"/>
      <w:u w:val="single"/>
    </w:rPr>
  </w:style>
  <w:style w:type="character" w:customStyle="1" w:styleId="UnresolvedMention2">
    <w:name w:val="Unresolved Mention2"/>
    <w:basedOn w:val="DefaultParagraphFont"/>
    <w:uiPriority w:val="99"/>
    <w:semiHidden/>
    <w:unhideWhenUsed/>
    <w:rsid w:val="004672A6"/>
    <w:rPr>
      <w:color w:val="808080"/>
      <w:shd w:val="clear" w:color="auto" w:fill="E6E6E6"/>
    </w:rPr>
  </w:style>
  <w:style w:type="character" w:customStyle="1" w:styleId="UnresolvedMention3">
    <w:name w:val="Unresolved Mention3"/>
    <w:basedOn w:val="DefaultParagraphFont"/>
    <w:uiPriority w:val="99"/>
    <w:semiHidden/>
    <w:unhideWhenUsed/>
    <w:rsid w:val="003C1FEE"/>
    <w:rPr>
      <w:color w:val="808080"/>
      <w:shd w:val="clear" w:color="auto" w:fill="E6E6E6"/>
    </w:rPr>
  </w:style>
  <w:style w:type="character" w:customStyle="1" w:styleId="UnresolvedMention">
    <w:name w:val="Unresolved Mention"/>
    <w:basedOn w:val="DefaultParagraphFont"/>
    <w:uiPriority w:val="99"/>
    <w:semiHidden/>
    <w:unhideWhenUsed/>
    <w:rsid w:val="0080234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041FA"/>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41F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842B7"/>
    <w:rPr>
      <w:color w:val="0000FF" w:themeColor="hyperlink"/>
      <w:u w:val="single"/>
    </w:rPr>
  </w:style>
  <w:style w:type="character" w:customStyle="1" w:styleId="UnresolvedMention1">
    <w:name w:val="Unresolved Mention1"/>
    <w:basedOn w:val="DefaultParagraphFont"/>
    <w:uiPriority w:val="99"/>
    <w:semiHidden/>
    <w:unhideWhenUsed/>
    <w:rsid w:val="00C842B7"/>
    <w:rPr>
      <w:color w:val="808080"/>
      <w:shd w:val="clear" w:color="auto" w:fill="E6E6E6"/>
    </w:rPr>
  </w:style>
  <w:style w:type="paragraph" w:styleId="Revision">
    <w:name w:val="Revision"/>
    <w:hidden/>
    <w:uiPriority w:val="99"/>
    <w:semiHidden/>
    <w:rsid w:val="00F602B1"/>
    <w:pPr>
      <w:spacing w:after="0" w:line="240" w:lineRule="auto"/>
    </w:pPr>
  </w:style>
  <w:style w:type="character" w:styleId="FollowedHyperlink">
    <w:name w:val="FollowedHyperlink"/>
    <w:basedOn w:val="DefaultParagraphFont"/>
    <w:uiPriority w:val="99"/>
    <w:semiHidden/>
    <w:unhideWhenUsed/>
    <w:rsid w:val="007224EF"/>
    <w:rPr>
      <w:color w:val="800080" w:themeColor="followedHyperlink"/>
      <w:u w:val="single"/>
    </w:rPr>
  </w:style>
  <w:style w:type="character" w:customStyle="1" w:styleId="UnresolvedMention2">
    <w:name w:val="Unresolved Mention2"/>
    <w:basedOn w:val="DefaultParagraphFont"/>
    <w:uiPriority w:val="99"/>
    <w:semiHidden/>
    <w:unhideWhenUsed/>
    <w:rsid w:val="004672A6"/>
    <w:rPr>
      <w:color w:val="808080"/>
      <w:shd w:val="clear" w:color="auto" w:fill="E6E6E6"/>
    </w:rPr>
  </w:style>
  <w:style w:type="character" w:customStyle="1" w:styleId="UnresolvedMention3">
    <w:name w:val="Unresolved Mention3"/>
    <w:basedOn w:val="DefaultParagraphFont"/>
    <w:uiPriority w:val="99"/>
    <w:semiHidden/>
    <w:unhideWhenUsed/>
    <w:rsid w:val="003C1FEE"/>
    <w:rPr>
      <w:color w:val="808080"/>
      <w:shd w:val="clear" w:color="auto" w:fill="E6E6E6"/>
    </w:rPr>
  </w:style>
  <w:style w:type="character" w:customStyle="1" w:styleId="UnresolvedMention">
    <w:name w:val="Unresolved Mention"/>
    <w:basedOn w:val="DefaultParagraphFont"/>
    <w:uiPriority w:val="99"/>
    <w:semiHidden/>
    <w:unhideWhenUsed/>
    <w:rsid w:val="008023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0528">
      <w:bodyDiv w:val="1"/>
      <w:marLeft w:val="0"/>
      <w:marRight w:val="0"/>
      <w:marTop w:val="0"/>
      <w:marBottom w:val="0"/>
      <w:divBdr>
        <w:top w:val="none" w:sz="0" w:space="0" w:color="auto"/>
        <w:left w:val="none" w:sz="0" w:space="0" w:color="auto"/>
        <w:bottom w:val="none" w:sz="0" w:space="0" w:color="auto"/>
        <w:right w:val="none" w:sz="0" w:space="0" w:color="auto"/>
      </w:divBdr>
      <w:divsChild>
        <w:div w:id="489446787">
          <w:marLeft w:val="0"/>
          <w:marRight w:val="0"/>
          <w:marTop w:val="0"/>
          <w:marBottom w:val="0"/>
          <w:divBdr>
            <w:top w:val="none" w:sz="0" w:space="0" w:color="auto"/>
            <w:left w:val="none" w:sz="0" w:space="0" w:color="auto"/>
            <w:bottom w:val="none" w:sz="0" w:space="0" w:color="auto"/>
            <w:right w:val="none" w:sz="0" w:space="0" w:color="auto"/>
          </w:divBdr>
        </w:div>
        <w:div w:id="1906716222">
          <w:marLeft w:val="0"/>
          <w:marRight w:val="0"/>
          <w:marTop w:val="0"/>
          <w:marBottom w:val="0"/>
          <w:divBdr>
            <w:top w:val="none" w:sz="0" w:space="0" w:color="auto"/>
            <w:left w:val="none" w:sz="0" w:space="0" w:color="auto"/>
            <w:bottom w:val="none" w:sz="0" w:space="0" w:color="auto"/>
            <w:right w:val="none" w:sz="0" w:space="0" w:color="auto"/>
          </w:divBdr>
        </w:div>
      </w:divsChild>
    </w:div>
    <w:div w:id="405618043">
      <w:bodyDiv w:val="1"/>
      <w:marLeft w:val="0"/>
      <w:marRight w:val="0"/>
      <w:marTop w:val="0"/>
      <w:marBottom w:val="0"/>
      <w:divBdr>
        <w:top w:val="none" w:sz="0" w:space="0" w:color="auto"/>
        <w:left w:val="none" w:sz="0" w:space="0" w:color="auto"/>
        <w:bottom w:val="none" w:sz="0" w:space="0" w:color="auto"/>
        <w:right w:val="none" w:sz="0" w:space="0" w:color="auto"/>
      </w:divBdr>
    </w:div>
    <w:div w:id="552042354">
      <w:bodyDiv w:val="1"/>
      <w:marLeft w:val="0"/>
      <w:marRight w:val="0"/>
      <w:marTop w:val="0"/>
      <w:marBottom w:val="0"/>
      <w:divBdr>
        <w:top w:val="none" w:sz="0" w:space="0" w:color="auto"/>
        <w:left w:val="none" w:sz="0" w:space="0" w:color="auto"/>
        <w:bottom w:val="none" w:sz="0" w:space="0" w:color="auto"/>
        <w:right w:val="none" w:sz="0" w:space="0" w:color="auto"/>
      </w:divBdr>
    </w:div>
    <w:div w:id="677970252">
      <w:bodyDiv w:val="1"/>
      <w:marLeft w:val="0"/>
      <w:marRight w:val="0"/>
      <w:marTop w:val="0"/>
      <w:marBottom w:val="0"/>
      <w:divBdr>
        <w:top w:val="none" w:sz="0" w:space="0" w:color="auto"/>
        <w:left w:val="none" w:sz="0" w:space="0" w:color="auto"/>
        <w:bottom w:val="none" w:sz="0" w:space="0" w:color="auto"/>
        <w:right w:val="none" w:sz="0" w:space="0" w:color="auto"/>
      </w:divBdr>
    </w:div>
    <w:div w:id="1590506836">
      <w:bodyDiv w:val="1"/>
      <w:marLeft w:val="0"/>
      <w:marRight w:val="0"/>
      <w:marTop w:val="0"/>
      <w:marBottom w:val="0"/>
      <w:divBdr>
        <w:top w:val="none" w:sz="0" w:space="0" w:color="auto"/>
        <w:left w:val="none" w:sz="0" w:space="0" w:color="auto"/>
        <w:bottom w:val="none" w:sz="0" w:space="0" w:color="auto"/>
        <w:right w:val="none" w:sz="0" w:space="0" w:color="auto"/>
      </w:divBdr>
    </w:div>
    <w:div w:id="1741977169">
      <w:bodyDiv w:val="1"/>
      <w:marLeft w:val="0"/>
      <w:marRight w:val="0"/>
      <w:marTop w:val="0"/>
      <w:marBottom w:val="0"/>
      <w:divBdr>
        <w:top w:val="none" w:sz="0" w:space="0" w:color="auto"/>
        <w:left w:val="none" w:sz="0" w:space="0" w:color="auto"/>
        <w:bottom w:val="none" w:sz="0" w:space="0" w:color="auto"/>
        <w:right w:val="none" w:sz="0" w:space="0" w:color="auto"/>
      </w:divBdr>
    </w:div>
    <w:div w:id="1975525358">
      <w:bodyDiv w:val="1"/>
      <w:marLeft w:val="0"/>
      <w:marRight w:val="0"/>
      <w:marTop w:val="0"/>
      <w:marBottom w:val="0"/>
      <w:divBdr>
        <w:top w:val="none" w:sz="0" w:space="0" w:color="auto"/>
        <w:left w:val="none" w:sz="0" w:space="0" w:color="auto"/>
        <w:bottom w:val="none" w:sz="0" w:space="0" w:color="auto"/>
        <w:right w:val="none" w:sz="0" w:space="0" w:color="auto"/>
      </w:divBdr>
    </w:div>
    <w:div w:id="2009090322">
      <w:bodyDiv w:val="1"/>
      <w:marLeft w:val="0"/>
      <w:marRight w:val="0"/>
      <w:marTop w:val="0"/>
      <w:marBottom w:val="0"/>
      <w:divBdr>
        <w:top w:val="none" w:sz="0" w:space="0" w:color="auto"/>
        <w:left w:val="none" w:sz="0" w:space="0" w:color="auto"/>
        <w:bottom w:val="none" w:sz="0" w:space="0" w:color="auto"/>
        <w:right w:val="none" w:sz="0" w:space="0" w:color="auto"/>
      </w:divBdr>
    </w:div>
    <w:div w:id="2069450645">
      <w:bodyDiv w:val="1"/>
      <w:marLeft w:val="0"/>
      <w:marRight w:val="0"/>
      <w:marTop w:val="0"/>
      <w:marBottom w:val="0"/>
      <w:divBdr>
        <w:top w:val="none" w:sz="0" w:space="0" w:color="auto"/>
        <w:left w:val="none" w:sz="0" w:space="0" w:color="auto"/>
        <w:bottom w:val="none" w:sz="0" w:space="0" w:color="auto"/>
        <w:right w:val="none" w:sz="0" w:space="0" w:color="auto"/>
      </w:divBdr>
    </w:div>
    <w:div w:id="20849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BD766-CA5E-4027-A2CA-97ED477F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Ryan</dc:creator>
  <cp:keywords/>
  <dc:description/>
  <cp:lastModifiedBy>SYSTEM</cp:lastModifiedBy>
  <cp:revision>2</cp:revision>
  <dcterms:created xsi:type="dcterms:W3CDTF">2018-04-09T20:06:00Z</dcterms:created>
  <dcterms:modified xsi:type="dcterms:W3CDTF">2018-04-09T20:06:00Z</dcterms:modified>
</cp:coreProperties>
</file>