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0218B" w14:textId="77777777" w:rsidR="00437DA2" w:rsidRPr="00CB15F5"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20"/>
          <w:szCs w:val="18"/>
        </w:rPr>
      </w:pPr>
      <w:bookmarkStart w:id="0" w:name="_GoBack"/>
      <w:bookmarkEnd w:id="0"/>
      <w:r w:rsidRPr="00CB15F5">
        <w:rPr>
          <w:rFonts w:cs="Arial"/>
          <w:i/>
          <w:sz w:val="20"/>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5C53C901"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155320B4" w14:textId="77777777" w:rsidR="00016546" w:rsidRPr="000D13B3" w:rsidRDefault="00016546" w:rsidP="00016546">
      <w:pPr>
        <w:spacing w:after="0" w:line="240" w:lineRule="auto"/>
        <w:rPr>
          <w:rFonts w:cs="Arial"/>
          <w:sz w:val="18"/>
          <w:szCs w:val="18"/>
        </w:rPr>
      </w:pPr>
    </w:p>
    <w:p w14:paraId="311A5E1A" w14:textId="2FBA50FE" w:rsidR="00AD4A97" w:rsidRPr="000D13B3" w:rsidRDefault="00391556" w:rsidP="00002E22">
      <w:pPr>
        <w:tabs>
          <w:tab w:val="left" w:pos="1980"/>
          <w:tab w:val="left" w:pos="3330"/>
          <w:tab w:val="left" w:pos="5040"/>
        </w:tabs>
        <w:spacing w:after="0" w:line="360" w:lineRule="auto"/>
        <w:jc w:val="right"/>
        <w:outlineLvl w:val="0"/>
        <w:rPr>
          <w:rFonts w:cs="Arial"/>
          <w:sz w:val="18"/>
          <w:szCs w:val="18"/>
        </w:rPr>
      </w:pPr>
      <w:r w:rsidRPr="000D13B3">
        <w:rPr>
          <w:rFonts w:cs="Arial"/>
          <w:b/>
          <w:sz w:val="18"/>
          <w:szCs w:val="18"/>
        </w:rPr>
        <w:t>SUBMISSION DATE</w:t>
      </w:r>
      <w:r w:rsidR="00016546" w:rsidRPr="000D13B3">
        <w:rPr>
          <w:rFonts w:cs="Arial"/>
          <w:b/>
          <w:sz w:val="18"/>
          <w:szCs w:val="18"/>
        </w:rPr>
        <w:t>:</w:t>
      </w:r>
      <w:r w:rsidR="00016546" w:rsidRPr="000D13B3">
        <w:rPr>
          <w:rFonts w:cs="Arial"/>
          <w:sz w:val="18"/>
          <w:szCs w:val="18"/>
        </w:rPr>
        <w:tab/>
      </w:r>
      <w:r w:rsidR="00021B9A">
        <w:rPr>
          <w:rFonts w:cs="Arial"/>
          <w:sz w:val="18"/>
          <w:szCs w:val="18"/>
        </w:rPr>
        <w:t>8</w:t>
      </w:r>
      <w:r w:rsidR="00EE453E">
        <w:rPr>
          <w:rFonts w:cs="Arial"/>
          <w:sz w:val="18"/>
          <w:szCs w:val="18"/>
        </w:rPr>
        <w:t>/</w:t>
      </w:r>
      <w:r w:rsidR="00021B9A">
        <w:rPr>
          <w:rFonts w:cs="Arial"/>
          <w:sz w:val="18"/>
          <w:szCs w:val="18"/>
        </w:rPr>
        <w:t>25</w:t>
      </w:r>
      <w:r w:rsidR="000D4A21">
        <w:rPr>
          <w:rFonts w:cs="Arial"/>
          <w:sz w:val="18"/>
          <w:szCs w:val="18"/>
        </w:rPr>
        <w:t>/2017</w:t>
      </w:r>
    </w:p>
    <w:p w14:paraId="5B98D493" w14:textId="7D88E88E" w:rsidR="00016546" w:rsidRPr="000D13B3" w:rsidRDefault="00391556" w:rsidP="00391556">
      <w:pPr>
        <w:tabs>
          <w:tab w:val="left" w:pos="1980"/>
          <w:tab w:val="left" w:pos="3330"/>
          <w:tab w:val="left" w:pos="5040"/>
        </w:tabs>
        <w:spacing w:after="0" w:line="360" w:lineRule="auto"/>
        <w:rPr>
          <w:rFonts w:cs="Arial"/>
        </w:rPr>
      </w:pPr>
      <w:r w:rsidRPr="000D13B3">
        <w:rPr>
          <w:rFonts w:cs="Arial"/>
          <w:b/>
        </w:rPr>
        <w:t>PROJECT TITLE</w:t>
      </w:r>
      <w:r w:rsidR="00DA5C9A" w:rsidRPr="000D13B3">
        <w:rPr>
          <w:rFonts w:cs="Arial"/>
          <w:b/>
        </w:rPr>
        <w:t>:</w:t>
      </w:r>
      <w:r w:rsidR="00B6572A">
        <w:rPr>
          <w:rFonts w:cs="Arial"/>
        </w:rPr>
        <w:t xml:space="preserve">  </w:t>
      </w:r>
      <w:r w:rsidR="000D4A21">
        <w:rPr>
          <w:rFonts w:cstheme="minorHAnsi"/>
          <w:b/>
          <w:bCs/>
        </w:rPr>
        <w:t xml:space="preserve">Evaluating Visitor Preferences for </w:t>
      </w:r>
      <w:r w:rsidR="00D41376">
        <w:rPr>
          <w:rFonts w:cstheme="minorHAnsi"/>
          <w:b/>
          <w:bCs/>
        </w:rPr>
        <w:t>Social Media and Access to Technology at</w:t>
      </w:r>
      <w:r w:rsidR="000D4A21">
        <w:rPr>
          <w:rFonts w:cstheme="minorHAnsi"/>
          <w:b/>
          <w:bCs/>
        </w:rPr>
        <w:t xml:space="preserve"> Shenandoah National Park </w:t>
      </w:r>
    </w:p>
    <w:p w14:paraId="111FF009"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w:t>
      </w:r>
      <w:r w:rsidR="0065616C" w:rsidRPr="000D13B3">
        <w:rPr>
          <w:rFonts w:cs="Arial"/>
        </w:rPr>
        <w:t xml:space="preserve"> </w:t>
      </w:r>
      <w:r w:rsidR="00DA5C9A" w:rsidRPr="000D13B3">
        <w:rPr>
          <w:rFonts w:cs="Arial"/>
        </w:rPr>
        <w:t>(not to exceed 150 words)</w:t>
      </w:r>
    </w:p>
    <w:p w14:paraId="512B00D6" w14:textId="61BD996A" w:rsidR="000D4A21" w:rsidRDefault="00D8328C" w:rsidP="00F531D3">
      <w:pPr>
        <w:tabs>
          <w:tab w:val="left" w:pos="1800"/>
        </w:tabs>
        <w:spacing w:after="0"/>
        <w:rPr>
          <w:rFonts w:ascii="Calibri" w:eastAsia="Times New Roman" w:hAnsi="Calibri" w:cs="TimesNewRomanPSMT"/>
          <w:i/>
          <w:szCs w:val="24"/>
        </w:rPr>
      </w:pPr>
      <w:r>
        <w:rPr>
          <w:rFonts w:ascii="Calibri" w:eastAsia="Times New Roman" w:hAnsi="Calibri" w:cs="TimesNewRomanPSMT"/>
          <w:i/>
          <w:szCs w:val="24"/>
        </w:rPr>
        <w:t>With the increasing levels of NPS visitation, and diversity of visitors,</w:t>
      </w:r>
      <w:r w:rsidR="00A34724">
        <w:rPr>
          <w:rFonts w:ascii="Calibri" w:eastAsia="Times New Roman" w:hAnsi="Calibri" w:cs="TimesNewRomanPSMT"/>
          <w:i/>
          <w:szCs w:val="24"/>
        </w:rPr>
        <w:t xml:space="preserve"> park managers feel </w:t>
      </w:r>
      <w:r w:rsidR="00EC7CCE">
        <w:rPr>
          <w:rFonts w:ascii="Calibri" w:eastAsia="Times New Roman" w:hAnsi="Calibri" w:cs="TimesNewRomanPSMT"/>
          <w:i/>
          <w:szCs w:val="24"/>
        </w:rPr>
        <w:t xml:space="preserve">it is important to </w:t>
      </w:r>
      <w:r>
        <w:rPr>
          <w:rFonts w:ascii="Calibri" w:eastAsia="Times New Roman" w:hAnsi="Calibri" w:cs="TimesNewRomanPSMT"/>
          <w:i/>
          <w:szCs w:val="24"/>
        </w:rPr>
        <w:t xml:space="preserve">understand visitor perceptions </w:t>
      </w:r>
      <w:r w:rsidR="0095547F">
        <w:rPr>
          <w:rFonts w:ascii="Calibri" w:eastAsia="Times New Roman" w:hAnsi="Calibri" w:cs="TimesNewRomanPSMT"/>
          <w:i/>
          <w:szCs w:val="24"/>
        </w:rPr>
        <w:t xml:space="preserve">of </w:t>
      </w:r>
      <w:r>
        <w:rPr>
          <w:rFonts w:ascii="Calibri" w:eastAsia="Times New Roman" w:hAnsi="Calibri" w:cs="TimesNewRomanPSMT"/>
          <w:i/>
          <w:szCs w:val="24"/>
        </w:rPr>
        <w:t>mobile technology</w:t>
      </w:r>
      <w:r w:rsidR="00D41376">
        <w:rPr>
          <w:rFonts w:ascii="Calibri" w:eastAsia="Times New Roman" w:hAnsi="Calibri" w:cs="TimesNewRomanPSMT"/>
          <w:i/>
          <w:szCs w:val="24"/>
        </w:rPr>
        <w:t xml:space="preserve"> and the </w:t>
      </w:r>
      <w:r w:rsidR="00A34724">
        <w:rPr>
          <w:rFonts w:ascii="Calibri" w:eastAsia="Times New Roman" w:hAnsi="Calibri" w:cs="TimesNewRomanPSMT"/>
          <w:i/>
          <w:szCs w:val="24"/>
        </w:rPr>
        <w:t xml:space="preserve">role </w:t>
      </w:r>
      <w:r w:rsidR="00D41376">
        <w:rPr>
          <w:rFonts w:ascii="Calibri" w:eastAsia="Times New Roman" w:hAnsi="Calibri" w:cs="TimesNewRomanPSMT"/>
          <w:i/>
          <w:szCs w:val="24"/>
        </w:rPr>
        <w:t>social media (e.g.</w:t>
      </w:r>
      <w:r w:rsidR="00A34724">
        <w:rPr>
          <w:rFonts w:ascii="Calibri" w:eastAsia="Times New Roman" w:hAnsi="Calibri" w:cs="TimesNewRomanPSMT"/>
          <w:i/>
          <w:szCs w:val="24"/>
        </w:rPr>
        <w:t>,</w:t>
      </w:r>
      <w:r w:rsidR="00D41376">
        <w:rPr>
          <w:rFonts w:ascii="Calibri" w:eastAsia="Times New Roman" w:hAnsi="Calibri" w:cs="TimesNewRomanPSMT"/>
          <w:i/>
          <w:szCs w:val="24"/>
        </w:rPr>
        <w:t xml:space="preserve"> apps)</w:t>
      </w:r>
      <w:r>
        <w:rPr>
          <w:rFonts w:ascii="Calibri" w:eastAsia="Times New Roman" w:hAnsi="Calibri" w:cs="TimesNewRomanPSMT"/>
          <w:i/>
          <w:szCs w:val="24"/>
        </w:rPr>
        <w:t xml:space="preserve"> will play in long-term strategic management of natural and social resources of Shenandoah National Park. This study is designed to collect data about current and desired preferences for</w:t>
      </w:r>
      <w:r w:rsidR="00D41376">
        <w:rPr>
          <w:rFonts w:ascii="Calibri" w:eastAsia="Times New Roman" w:hAnsi="Calibri" w:cs="TimesNewRomanPSMT"/>
          <w:i/>
          <w:szCs w:val="24"/>
        </w:rPr>
        <w:t xml:space="preserve"> access to </w:t>
      </w:r>
      <w:r>
        <w:rPr>
          <w:rFonts w:ascii="Calibri" w:eastAsia="Times New Roman" w:hAnsi="Calibri" w:cs="TimesNewRomanPSMT"/>
          <w:i/>
          <w:szCs w:val="24"/>
        </w:rPr>
        <w:t>social media, and interpretive opportunities</w:t>
      </w:r>
      <w:r w:rsidR="00A83350">
        <w:rPr>
          <w:rFonts w:ascii="Calibri" w:eastAsia="Times New Roman" w:hAnsi="Calibri" w:cs="TimesNewRomanPSMT"/>
          <w:i/>
          <w:szCs w:val="24"/>
        </w:rPr>
        <w:t xml:space="preserve"> through technology</w:t>
      </w:r>
      <w:r>
        <w:rPr>
          <w:rFonts w:ascii="Calibri" w:eastAsia="Times New Roman" w:hAnsi="Calibri" w:cs="TimesNewRomanPSMT"/>
          <w:i/>
          <w:szCs w:val="24"/>
        </w:rPr>
        <w:t>; and natural and social resource impacts of mobile technology. Data will be used to help inform ongoing and future planning processes related to visitor use management</w:t>
      </w:r>
      <w:r w:rsidR="00D41376">
        <w:rPr>
          <w:rFonts w:ascii="Calibri" w:eastAsia="Times New Roman" w:hAnsi="Calibri" w:cs="TimesNewRomanPSMT"/>
          <w:i/>
          <w:szCs w:val="24"/>
        </w:rPr>
        <w:t xml:space="preserve"> and the creation of an App at SHEN</w:t>
      </w:r>
      <w:r>
        <w:rPr>
          <w:rFonts w:ascii="Calibri" w:eastAsia="Times New Roman" w:hAnsi="Calibri" w:cs="TimesNewRomanPSMT"/>
          <w:i/>
          <w:szCs w:val="24"/>
        </w:rPr>
        <w:t>.</w:t>
      </w:r>
    </w:p>
    <w:p w14:paraId="1AFBE0D0" w14:textId="77777777" w:rsidR="003D58CD" w:rsidRPr="00F531D3" w:rsidRDefault="003D58CD" w:rsidP="00F531D3">
      <w:pPr>
        <w:tabs>
          <w:tab w:val="left" w:pos="1800"/>
        </w:tabs>
        <w:spacing w:after="0"/>
        <w:rPr>
          <w:rFonts w:cs="Arial"/>
          <w:i/>
        </w:rPr>
      </w:pPr>
    </w:p>
    <w:p w14:paraId="4BEC4302" w14:textId="77777777" w:rsidR="00DA5C9A" w:rsidRPr="000D13B3" w:rsidRDefault="00391556" w:rsidP="00002E22">
      <w:pPr>
        <w:pBdr>
          <w:top w:val="single" w:sz="48" w:space="1" w:color="76923C" w:themeColor="accent3" w:themeShade="BF"/>
        </w:pBdr>
        <w:tabs>
          <w:tab w:val="left" w:pos="1800"/>
        </w:tabs>
        <w:spacing w:after="0" w:line="360" w:lineRule="auto"/>
        <w:outlineLvl w:val="0"/>
        <w:rPr>
          <w:rFonts w:cs="Arial"/>
        </w:rPr>
      </w:pPr>
      <w:r w:rsidRPr="000D13B3">
        <w:rPr>
          <w:rFonts w:cs="Arial"/>
          <w:b/>
        </w:rPr>
        <w:t>PRINCIPAL INVESTIGATOR CONTACT INFORMATION</w:t>
      </w:r>
      <w:r w:rsidR="0065616C" w:rsidRPr="000D13B3">
        <w:rPr>
          <w:rFonts w:cs="Arial"/>
          <w:b/>
        </w:rPr>
        <w:t>:</w:t>
      </w:r>
    </w:p>
    <w:p w14:paraId="41D38D73" w14:textId="3082B29F" w:rsidR="00DA5C9A" w:rsidRPr="002E6066" w:rsidRDefault="00DA5C9A" w:rsidP="00002E22">
      <w:pPr>
        <w:tabs>
          <w:tab w:val="left" w:pos="360"/>
          <w:tab w:val="left" w:pos="1440"/>
          <w:tab w:val="left" w:pos="5040"/>
          <w:tab w:val="left" w:pos="5760"/>
        </w:tabs>
        <w:spacing w:after="0" w:line="360" w:lineRule="auto"/>
        <w:outlineLvl w:val="0"/>
        <w:rPr>
          <w:rFonts w:cs="Arial"/>
        </w:rPr>
      </w:pPr>
      <w:r w:rsidRPr="002E6066">
        <w:rPr>
          <w:rFonts w:cs="Arial"/>
        </w:rPr>
        <w:tab/>
        <w:t>Name:</w:t>
      </w:r>
      <w:r w:rsidRPr="002E6066">
        <w:rPr>
          <w:rFonts w:cs="Arial"/>
        </w:rPr>
        <w:tab/>
      </w:r>
      <w:r w:rsidR="00B4689F">
        <w:rPr>
          <w:rFonts w:cstheme="minorHAnsi"/>
        </w:rPr>
        <w:t>Ryan Sharp</w:t>
      </w:r>
      <w:r w:rsidR="002E6066" w:rsidRPr="002E6066">
        <w:rPr>
          <w:rFonts w:cstheme="minorHAnsi"/>
        </w:rPr>
        <w:t>, PhD</w:t>
      </w:r>
    </w:p>
    <w:p w14:paraId="6BE659EE" w14:textId="210B526F" w:rsidR="00DA5C9A" w:rsidRPr="002E6066" w:rsidRDefault="00DA5C9A" w:rsidP="0065616C">
      <w:pPr>
        <w:tabs>
          <w:tab w:val="left" w:pos="360"/>
          <w:tab w:val="left" w:pos="1440"/>
          <w:tab w:val="left" w:pos="5040"/>
          <w:tab w:val="left" w:pos="5760"/>
        </w:tabs>
        <w:spacing w:after="0" w:line="360" w:lineRule="auto"/>
        <w:rPr>
          <w:rFonts w:cs="Arial"/>
        </w:rPr>
      </w:pPr>
      <w:r w:rsidRPr="002E6066">
        <w:rPr>
          <w:rFonts w:cs="Arial"/>
        </w:rPr>
        <w:tab/>
        <w:t>Affiliation:</w:t>
      </w:r>
      <w:r w:rsidRPr="002E6066">
        <w:rPr>
          <w:rFonts w:cs="Arial"/>
        </w:rPr>
        <w:tab/>
      </w:r>
      <w:r w:rsidR="00B4689F">
        <w:rPr>
          <w:rFonts w:cstheme="minorHAnsi"/>
          <w:bCs/>
        </w:rPr>
        <w:t>Kansas State University</w:t>
      </w:r>
      <w:r w:rsidRPr="002E6066">
        <w:rPr>
          <w:rFonts w:cs="Arial"/>
        </w:rPr>
        <w:tab/>
      </w:r>
    </w:p>
    <w:p w14:paraId="7F14E18A" w14:textId="4A66298A" w:rsidR="00F531D3" w:rsidRPr="002E6066" w:rsidRDefault="00F531D3" w:rsidP="00F531D3">
      <w:pPr>
        <w:tabs>
          <w:tab w:val="left" w:pos="360"/>
        </w:tabs>
        <w:rPr>
          <w:rFonts w:cstheme="minorHAnsi"/>
          <w:bCs/>
        </w:rPr>
      </w:pPr>
      <w:r w:rsidRPr="002E6066">
        <w:rPr>
          <w:rFonts w:cs="Arial"/>
        </w:rPr>
        <w:tab/>
      </w:r>
      <w:r w:rsidR="00DA5C9A" w:rsidRPr="002E6066">
        <w:rPr>
          <w:rFonts w:cs="Arial"/>
        </w:rPr>
        <w:t>Address:</w:t>
      </w:r>
      <w:r w:rsidR="00DA5C9A" w:rsidRPr="002E6066">
        <w:rPr>
          <w:rFonts w:cs="Arial"/>
        </w:rPr>
        <w:tab/>
      </w:r>
      <w:r w:rsidR="00B4689F">
        <w:rPr>
          <w:rFonts w:ascii="Calibri" w:eastAsia="Times New Roman" w:hAnsi="Calibri" w:cs="Calibri"/>
        </w:rPr>
        <w:t>2021 Throckmorton, Manhattan, KS 66506</w:t>
      </w:r>
    </w:p>
    <w:p w14:paraId="5F1D627E" w14:textId="4C547C55" w:rsidR="00F531D3" w:rsidRPr="002E6066" w:rsidRDefault="00F531D3" w:rsidP="0065616C">
      <w:pPr>
        <w:tabs>
          <w:tab w:val="left" w:pos="360"/>
          <w:tab w:val="left" w:pos="1440"/>
          <w:tab w:val="left" w:pos="5040"/>
          <w:tab w:val="left" w:pos="5760"/>
        </w:tabs>
        <w:spacing w:after="0" w:line="360" w:lineRule="auto"/>
        <w:rPr>
          <w:rFonts w:cs="Arial"/>
        </w:rPr>
      </w:pPr>
      <w:r w:rsidRPr="002E6066">
        <w:rPr>
          <w:rFonts w:cs="Arial"/>
        </w:rPr>
        <w:tab/>
        <w:t xml:space="preserve"> Phone:</w:t>
      </w:r>
      <w:r w:rsidRPr="002E6066">
        <w:rPr>
          <w:rFonts w:cs="Arial"/>
        </w:rPr>
        <w:tab/>
      </w:r>
      <w:r w:rsidR="00B4689F">
        <w:rPr>
          <w:rFonts w:ascii="Calibri" w:eastAsia="Times New Roman" w:hAnsi="Calibri" w:cs="Calibri"/>
        </w:rPr>
        <w:t>785-</w:t>
      </w:r>
      <w:r w:rsidR="00E71A73">
        <w:rPr>
          <w:rFonts w:ascii="Calibri" w:eastAsia="Times New Roman" w:hAnsi="Calibri" w:cs="Calibri"/>
        </w:rPr>
        <w:t>532-1665</w:t>
      </w:r>
    </w:p>
    <w:p w14:paraId="05586341" w14:textId="6032A39E" w:rsidR="00947B88" w:rsidRPr="002E6066" w:rsidRDefault="00947B88" w:rsidP="0065616C">
      <w:pPr>
        <w:tabs>
          <w:tab w:val="left" w:pos="360"/>
          <w:tab w:val="left" w:pos="1440"/>
          <w:tab w:val="left" w:pos="5040"/>
          <w:tab w:val="left" w:pos="5760"/>
        </w:tabs>
        <w:spacing w:after="0" w:line="360" w:lineRule="auto"/>
        <w:rPr>
          <w:rFonts w:cs="Arial"/>
        </w:rPr>
      </w:pPr>
      <w:r w:rsidRPr="002E6066">
        <w:rPr>
          <w:rFonts w:cs="Arial"/>
        </w:rPr>
        <w:tab/>
        <w:t>Email:</w:t>
      </w:r>
      <w:r w:rsidRPr="002E6066">
        <w:rPr>
          <w:rFonts w:cs="Arial"/>
        </w:rPr>
        <w:tab/>
      </w:r>
      <w:hyperlink r:id="rId9" w:history="1">
        <w:r w:rsidR="00E71A73">
          <w:rPr>
            <w:rFonts w:ascii="Calibri" w:eastAsia="Times New Roman" w:hAnsi="Calibri" w:cs="Calibri"/>
            <w:color w:val="0000FF"/>
            <w:u w:val="single"/>
          </w:rPr>
          <w:t>ryansharp@ksu.edu</w:t>
        </w:r>
      </w:hyperlink>
    </w:p>
    <w:p w14:paraId="2AE4622C" w14:textId="77777777" w:rsidR="00947B88" w:rsidRPr="000D13B3" w:rsidRDefault="00391556" w:rsidP="00002E22">
      <w:pPr>
        <w:pBdr>
          <w:top w:val="single" w:sz="18" w:space="1" w:color="76923C" w:themeColor="accent3" w:themeShade="BF"/>
        </w:pBdr>
        <w:tabs>
          <w:tab w:val="left" w:pos="1800"/>
        </w:tabs>
        <w:spacing w:after="0" w:line="360" w:lineRule="auto"/>
        <w:outlineLvl w:val="0"/>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1696F63F" w14:textId="52761609" w:rsidR="00947B88" w:rsidRPr="000D13B3" w:rsidRDefault="00947B88" w:rsidP="00002E22">
      <w:pPr>
        <w:tabs>
          <w:tab w:val="left" w:pos="360"/>
          <w:tab w:val="left" w:pos="1440"/>
          <w:tab w:val="left" w:pos="5040"/>
          <w:tab w:val="left" w:pos="5760"/>
        </w:tabs>
        <w:spacing w:after="0" w:line="360" w:lineRule="auto"/>
        <w:outlineLvl w:val="0"/>
        <w:rPr>
          <w:rFonts w:cs="Arial"/>
        </w:rPr>
      </w:pPr>
      <w:r w:rsidRPr="000D13B3">
        <w:rPr>
          <w:rFonts w:cs="Arial"/>
        </w:rPr>
        <w:tab/>
        <w:t>Name:</w:t>
      </w:r>
      <w:r w:rsidRPr="000D13B3">
        <w:rPr>
          <w:rFonts w:cs="Arial"/>
        </w:rPr>
        <w:tab/>
      </w:r>
      <w:r w:rsidR="00F44352">
        <w:rPr>
          <w:rFonts w:cs="Arial"/>
        </w:rPr>
        <w:t>Roy Wood</w:t>
      </w:r>
    </w:p>
    <w:p w14:paraId="38719492" w14:textId="15991E91"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r>
      <w:r w:rsidR="002E6066">
        <w:rPr>
          <w:rFonts w:cs="Arial"/>
        </w:rPr>
        <w:t>Park:</w:t>
      </w:r>
      <w:r w:rsidRPr="000D13B3">
        <w:rPr>
          <w:rFonts w:cs="Arial"/>
        </w:rPr>
        <w:tab/>
      </w:r>
      <w:r w:rsidR="003411D4">
        <w:rPr>
          <w:rFonts w:cstheme="minorHAnsi"/>
          <w:bCs/>
          <w:szCs w:val="20"/>
        </w:rPr>
        <w:t>Shenandoah</w:t>
      </w:r>
      <w:r w:rsidR="00E71A73">
        <w:rPr>
          <w:rFonts w:cstheme="minorHAnsi"/>
          <w:bCs/>
          <w:szCs w:val="20"/>
        </w:rPr>
        <w:t xml:space="preserve"> National Park</w:t>
      </w:r>
    </w:p>
    <w:p w14:paraId="785D7C07" w14:textId="5743219B" w:rsidR="00F531D3" w:rsidRDefault="00947B88"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F531D3" w:rsidRPr="00F531D3">
        <w:rPr>
          <w:rFonts w:cs="Arial"/>
        </w:rPr>
        <w:t xml:space="preserve"> </w:t>
      </w:r>
      <w:r w:rsidR="00491AB9" w:rsidRPr="00491AB9">
        <w:rPr>
          <w:rFonts w:cs="Arial"/>
        </w:rPr>
        <w:t>3655 U.S. Highway 211 East Luray, VA 22835</w:t>
      </w:r>
    </w:p>
    <w:p w14:paraId="02F89ED6" w14:textId="34015E9F" w:rsidR="00491AB9" w:rsidRPr="00491AB9" w:rsidRDefault="00F531D3" w:rsidP="0065616C">
      <w:pPr>
        <w:tabs>
          <w:tab w:val="left" w:pos="360"/>
          <w:tab w:val="left" w:pos="1440"/>
          <w:tab w:val="left" w:pos="5040"/>
          <w:tab w:val="left" w:pos="5760"/>
        </w:tabs>
        <w:spacing w:after="0" w:line="360" w:lineRule="auto"/>
        <w:rPr>
          <w:rFonts w:cstheme="minorHAnsi"/>
          <w:bCs/>
          <w:szCs w:val="20"/>
        </w:rPr>
      </w:pPr>
      <w:r>
        <w:rPr>
          <w:rFonts w:cs="Arial"/>
        </w:rPr>
        <w:tab/>
      </w:r>
      <w:r w:rsidRPr="000D13B3">
        <w:rPr>
          <w:rFonts w:cs="Arial"/>
        </w:rPr>
        <w:t>Phone:</w:t>
      </w:r>
      <w:r w:rsidRPr="00F531D3">
        <w:rPr>
          <w:rFonts w:cstheme="minorHAnsi"/>
          <w:bCs/>
          <w:szCs w:val="20"/>
        </w:rPr>
        <w:t xml:space="preserve"> </w:t>
      </w:r>
      <w:r w:rsidR="002E6066">
        <w:rPr>
          <w:rFonts w:cstheme="minorHAnsi"/>
          <w:bCs/>
          <w:szCs w:val="20"/>
        </w:rPr>
        <w:tab/>
      </w:r>
      <w:r w:rsidR="00491AB9" w:rsidRPr="00491AB9">
        <w:rPr>
          <w:rFonts w:cstheme="minorHAnsi"/>
          <w:bCs/>
          <w:szCs w:val="20"/>
        </w:rPr>
        <w:t>(540) 999-3500 x3481</w:t>
      </w:r>
    </w:p>
    <w:p w14:paraId="5D3F964A" w14:textId="3397B8C7" w:rsidR="003D58CD" w:rsidRDefault="00491AB9" w:rsidP="00BA7CC1">
      <w:pPr>
        <w:tabs>
          <w:tab w:val="left" w:pos="360"/>
          <w:tab w:val="left" w:pos="1440"/>
          <w:tab w:val="left" w:pos="5040"/>
          <w:tab w:val="left" w:pos="5760"/>
        </w:tabs>
        <w:spacing w:after="0" w:line="360" w:lineRule="auto"/>
        <w:rPr>
          <w:rFonts w:cs="Arial"/>
          <w:b/>
        </w:rPr>
      </w:pPr>
      <w:r>
        <w:rPr>
          <w:rFonts w:cs="Arial"/>
        </w:rPr>
        <w:tab/>
      </w:r>
      <w:r w:rsidR="00947B88" w:rsidRPr="000D13B3">
        <w:rPr>
          <w:rFonts w:cs="Arial"/>
        </w:rPr>
        <w:t>Email:</w:t>
      </w:r>
      <w:r w:rsidR="00947B88" w:rsidRPr="000D13B3">
        <w:rPr>
          <w:rFonts w:cs="Arial"/>
        </w:rPr>
        <w:tab/>
      </w:r>
      <w:r>
        <w:rPr>
          <w:rFonts w:cs="Arial"/>
        </w:rPr>
        <w:t>roy_wood@nps.gov</w:t>
      </w:r>
    </w:p>
    <w:p w14:paraId="3E33BCB0" w14:textId="77777777" w:rsidR="006D2FFD" w:rsidRDefault="006D2FFD" w:rsidP="007D4C26">
      <w:pPr>
        <w:pBdr>
          <w:top w:val="single" w:sz="48" w:space="1" w:color="76923C" w:themeColor="accent3" w:themeShade="BF"/>
        </w:pBdr>
        <w:tabs>
          <w:tab w:val="left" w:pos="360"/>
          <w:tab w:val="left" w:pos="1440"/>
          <w:tab w:val="left" w:pos="5040"/>
          <w:tab w:val="left" w:pos="5760"/>
        </w:tabs>
        <w:spacing w:after="0" w:line="360" w:lineRule="auto"/>
        <w:rPr>
          <w:rFonts w:cs="Arial"/>
          <w:b/>
        </w:rPr>
      </w:pPr>
    </w:p>
    <w:p w14:paraId="6B75735D" w14:textId="77777777" w:rsidR="0065616C" w:rsidRPr="000D13B3" w:rsidRDefault="00391556" w:rsidP="00002E22">
      <w:pPr>
        <w:pBdr>
          <w:top w:val="single" w:sz="48" w:space="1" w:color="76923C" w:themeColor="accent3" w:themeShade="BF"/>
        </w:pBdr>
        <w:tabs>
          <w:tab w:val="left" w:pos="360"/>
          <w:tab w:val="left" w:pos="1440"/>
          <w:tab w:val="left" w:pos="5040"/>
          <w:tab w:val="left" w:pos="5760"/>
        </w:tabs>
        <w:spacing w:after="0" w:line="360" w:lineRule="auto"/>
        <w:outlineLvl w:val="0"/>
        <w:rPr>
          <w:rFonts w:cs="Arial"/>
        </w:rPr>
      </w:pPr>
      <w:r w:rsidRPr="000D13B3">
        <w:rPr>
          <w:rFonts w:cs="Arial"/>
          <w:b/>
        </w:rPr>
        <w:lastRenderedPageBreak/>
        <w:t>PROJECT INFORMATION</w:t>
      </w:r>
      <w:r w:rsidR="0065616C" w:rsidRPr="000D13B3">
        <w:rPr>
          <w:rFonts w:cs="Arial"/>
          <w:b/>
        </w:rPr>
        <w:t>:</w:t>
      </w:r>
    </w:p>
    <w:p w14:paraId="13D7B8DD" w14:textId="4C773ECD"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tab/>
        <w:t>Where w</w:t>
      </w:r>
      <w:r w:rsidR="00F531D3">
        <w:rPr>
          <w:rFonts w:cs="Arial"/>
        </w:rPr>
        <w:t>ill the collection take pla</w:t>
      </w:r>
      <w:r w:rsidR="00B96EA2">
        <w:rPr>
          <w:rFonts w:cs="Arial"/>
        </w:rPr>
        <w:t>c</w:t>
      </w:r>
      <w:r w:rsidR="00F531D3">
        <w:rPr>
          <w:rFonts w:cs="Arial"/>
        </w:rPr>
        <w:t xml:space="preserve">e? </w:t>
      </w:r>
      <w:r w:rsidR="003411D4">
        <w:rPr>
          <w:rFonts w:ascii="Calibri" w:eastAsia="Times New Roman" w:hAnsi="Calibri" w:cs="Calibri"/>
        </w:rPr>
        <w:t>Shenandoah</w:t>
      </w:r>
      <w:r w:rsidR="00B96EA2" w:rsidRPr="00B96EA2">
        <w:rPr>
          <w:rFonts w:ascii="Calibri" w:eastAsia="Times New Roman" w:hAnsi="Calibri" w:cs="Calibri"/>
        </w:rPr>
        <w:t xml:space="preserve"> National Park (</w:t>
      </w:r>
      <w:r w:rsidR="003411D4">
        <w:rPr>
          <w:rFonts w:ascii="Calibri" w:eastAsia="Times New Roman" w:hAnsi="Calibri" w:cs="Calibri"/>
        </w:rPr>
        <w:t>SHEN</w:t>
      </w:r>
      <w:r w:rsidR="00B96EA2" w:rsidRPr="00B96EA2">
        <w:rPr>
          <w:rFonts w:ascii="Calibri" w:eastAsia="Times New Roman" w:hAnsi="Calibri" w:cs="Calibri"/>
        </w:rPr>
        <w:t>)</w:t>
      </w:r>
    </w:p>
    <w:p w14:paraId="55DBB659" w14:textId="5EA3940A"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 xml:space="preserve">Sampling Period Start Date:  </w:t>
      </w:r>
      <w:r w:rsidR="00021B9A">
        <w:rPr>
          <w:rFonts w:cs="Arial"/>
        </w:rPr>
        <w:t xml:space="preserve">October 5, </w:t>
      </w:r>
      <w:r w:rsidR="00F531D3">
        <w:rPr>
          <w:rFonts w:cs="Arial"/>
        </w:rPr>
        <w:t xml:space="preserve">2017    </w:t>
      </w:r>
      <w:r w:rsidR="00B96EA2">
        <w:rPr>
          <w:rFonts w:cs="Arial"/>
        </w:rPr>
        <w:tab/>
      </w:r>
      <w:r w:rsidR="00F531D3">
        <w:rPr>
          <w:rFonts w:cs="Arial"/>
        </w:rPr>
        <w:t xml:space="preserve">Sampling Period End Date:  </w:t>
      </w:r>
      <w:r w:rsidR="00021B9A">
        <w:rPr>
          <w:rFonts w:cs="Arial"/>
        </w:rPr>
        <w:t>October 18, 2017</w:t>
      </w:r>
    </w:p>
    <w:p w14:paraId="68EF59C8" w14:textId="69547C50"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Information Collection Instrument:  (Check ALL that Apply)</w:t>
      </w:r>
    </w:p>
    <w:p w14:paraId="41544B9C" w14:textId="5E987AEA"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376166" w:rsidRPr="00F531D3">
        <w:rPr>
          <w:rFonts w:cs="Arial"/>
          <w:sz w:val="28"/>
          <w:szCs w:val="28"/>
        </w:rPr>
        <w:sym w:font="Wingdings 2" w:char="F0A3"/>
      </w:r>
      <w:r w:rsidRPr="000D13B3">
        <w:rPr>
          <w:rFonts w:cs="Arial"/>
        </w:rPr>
        <w:t xml:space="preserve"> Mail-Back Questionnaire</w:t>
      </w:r>
      <w:r w:rsidRPr="000D13B3">
        <w:rPr>
          <w:rFonts w:cs="Arial"/>
        </w:rPr>
        <w:tab/>
      </w:r>
      <w:r w:rsidR="006E351A" w:rsidRPr="00F531D3">
        <w:rPr>
          <w:rFonts w:cs="Arial"/>
          <w:sz w:val="28"/>
          <w:szCs w:val="28"/>
        </w:rPr>
        <w:sym w:font="Wingdings 2" w:char="F0A3"/>
      </w:r>
      <w:r w:rsidRPr="000D13B3">
        <w:rPr>
          <w:rFonts w:cs="Arial"/>
        </w:rPr>
        <w:t xml:space="preserve"> Face-to-Face Interview</w:t>
      </w:r>
      <w:r w:rsidRPr="000D13B3">
        <w:rPr>
          <w:rFonts w:cs="Arial"/>
        </w:rPr>
        <w:tab/>
      </w:r>
      <w:r w:rsidRPr="000D13B3">
        <w:rPr>
          <w:rFonts w:cs="Arial"/>
        </w:rPr>
        <w:tab/>
      </w:r>
      <w:r w:rsidR="00F531D3" w:rsidRPr="00F531D3">
        <w:rPr>
          <w:rFonts w:cs="Arial"/>
          <w:sz w:val="28"/>
          <w:szCs w:val="28"/>
        </w:rPr>
        <w:sym w:font="Wingdings 2" w:char="F0A3"/>
      </w:r>
      <w:r w:rsidRPr="000D13B3">
        <w:rPr>
          <w:rFonts w:cs="Arial"/>
        </w:rPr>
        <w:t xml:space="preserve">  Focus Groups</w:t>
      </w:r>
    </w:p>
    <w:p w14:paraId="59E58679"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B96EA2" w:rsidRPr="00F531D3">
        <w:rPr>
          <w:rFonts w:cs="Arial"/>
          <w:sz w:val="28"/>
          <w:szCs w:val="28"/>
        </w:rPr>
        <w:sym w:font="Wingdings 2" w:char="F054"/>
      </w:r>
      <w:r w:rsidRPr="000D13B3">
        <w:rPr>
          <w:rFonts w:cs="Arial"/>
        </w:rPr>
        <w:t xml:space="preserve">  On-Site Questionnaire</w:t>
      </w:r>
      <w:r w:rsidRPr="000D13B3">
        <w:rPr>
          <w:rFonts w:cs="Arial"/>
        </w:rPr>
        <w:tab/>
      </w:r>
      <w:r w:rsidR="00F531D3" w:rsidRPr="00F531D3">
        <w:rPr>
          <w:rFonts w:cs="Arial"/>
          <w:sz w:val="28"/>
          <w:szCs w:val="28"/>
        </w:rPr>
        <w:sym w:font="Wingdings 2" w:char="F0A3"/>
      </w:r>
      <w:r w:rsidRPr="000D13B3">
        <w:rPr>
          <w:rFonts w:cs="Arial"/>
        </w:rPr>
        <w:t xml:space="preserve">  Telephone Survey</w:t>
      </w:r>
    </w:p>
    <w:p w14:paraId="5564B1E3" w14:textId="49A39A6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6E351A" w:rsidRPr="00F531D3">
        <w:rPr>
          <w:rFonts w:cs="Arial"/>
          <w:sz w:val="28"/>
          <w:szCs w:val="28"/>
        </w:rPr>
        <w:sym w:font="Wingdings 2" w:char="F0A3"/>
      </w:r>
      <w:r w:rsidRPr="000D13B3">
        <w:rPr>
          <w:rFonts w:cs="Arial"/>
        </w:rPr>
        <w:t xml:space="preserve"> Other (List)</w:t>
      </w:r>
      <w:r w:rsidR="000F6CD0">
        <w:rPr>
          <w:rFonts w:cs="Arial"/>
        </w:rPr>
        <w:t>: online survey</w:t>
      </w:r>
    </w:p>
    <w:p w14:paraId="13093AD1" w14:textId="3622BE75" w:rsidR="00B96EA2"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Will an electronic device be used to collect</w:t>
      </w:r>
      <w:r w:rsidR="005402DC">
        <w:rPr>
          <w:rFonts w:cs="Arial"/>
        </w:rPr>
        <w:t xml:space="preserve"> information</w:t>
      </w:r>
      <w:r w:rsidRPr="000D13B3">
        <w:rPr>
          <w:rFonts w:cs="Arial"/>
        </w:rPr>
        <w:t xml:space="preserve">?  </w:t>
      </w:r>
    </w:p>
    <w:p w14:paraId="6422263C" w14:textId="394F9EA7" w:rsidR="00BB4F22" w:rsidRPr="000D13B3" w:rsidRDefault="00B96EA2"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Pr>
          <w:rFonts w:cs="Arial"/>
          <w:sz w:val="28"/>
          <w:szCs w:val="28"/>
        </w:rPr>
        <w:tab/>
      </w:r>
      <w:r>
        <w:rPr>
          <w:rFonts w:cs="Arial"/>
          <w:sz w:val="28"/>
          <w:szCs w:val="28"/>
        </w:rPr>
        <w:tab/>
      </w:r>
      <w:r w:rsidRPr="00F531D3">
        <w:rPr>
          <w:rFonts w:cs="Arial"/>
          <w:sz w:val="28"/>
          <w:szCs w:val="28"/>
        </w:rPr>
        <w:sym w:font="Wingdings 2" w:char="F0A3"/>
      </w:r>
      <w:r w:rsidR="00BB4F22" w:rsidRPr="000D13B3">
        <w:rPr>
          <w:rFonts w:cs="Arial"/>
        </w:rPr>
        <w:t xml:space="preserve">  No  </w:t>
      </w:r>
      <w:r>
        <w:rPr>
          <w:rFonts w:cs="Arial"/>
          <w:sz w:val="28"/>
          <w:szCs w:val="28"/>
        </w:rPr>
        <w:sym w:font="Wingdings 2" w:char="F054"/>
      </w:r>
      <w:r w:rsidR="00BB4F22" w:rsidRPr="000D13B3">
        <w:rPr>
          <w:rFonts w:cs="Arial"/>
        </w:rPr>
        <w:t xml:space="preserve">  Yes – Type of Device:  </w:t>
      </w:r>
      <w:r w:rsidRPr="00B96EA2">
        <w:rPr>
          <w:rFonts w:cs="Arial"/>
        </w:rPr>
        <w:t>tablet computer (e.g.</w:t>
      </w:r>
      <w:r w:rsidR="006D2FFD">
        <w:rPr>
          <w:rFonts w:cs="Arial"/>
        </w:rPr>
        <w:t>,</w:t>
      </w:r>
      <w:r w:rsidRPr="00B96EA2">
        <w:rPr>
          <w:rFonts w:cs="Arial"/>
        </w:rPr>
        <w:t xml:space="preserve"> i-Pad)</w:t>
      </w:r>
    </w:p>
    <w:p w14:paraId="0D21C27D" w14:textId="77777777" w:rsidR="00BB4F22" w:rsidRPr="000D13B3" w:rsidRDefault="00391556" w:rsidP="00002E22">
      <w:pPr>
        <w:tabs>
          <w:tab w:val="left" w:pos="360"/>
          <w:tab w:val="left" w:pos="720"/>
          <w:tab w:val="left" w:pos="1440"/>
          <w:tab w:val="left" w:pos="2160"/>
          <w:tab w:val="left" w:pos="3600"/>
          <w:tab w:val="left" w:pos="5040"/>
          <w:tab w:val="left" w:pos="5760"/>
        </w:tabs>
        <w:spacing w:before="120" w:after="0" w:line="360" w:lineRule="auto"/>
        <w:outlineLvl w:val="0"/>
        <w:rPr>
          <w:rFonts w:cs="Arial"/>
        </w:rPr>
      </w:pPr>
      <w:r w:rsidRPr="000D13B3">
        <w:rPr>
          <w:rFonts w:cs="Arial"/>
          <w:b/>
        </w:rPr>
        <w:t>SURVEY JUSTIFICATION</w:t>
      </w:r>
      <w:r w:rsidR="00BB4F22" w:rsidRPr="000D13B3">
        <w:rPr>
          <w:rFonts w:cs="Arial"/>
          <w:b/>
        </w:rPr>
        <w:t>:</w:t>
      </w:r>
    </w:p>
    <w:p w14:paraId="632EDE18" w14:textId="3876D19F" w:rsidR="00BB4F22" w:rsidRPr="000D13B3" w:rsidRDefault="00BB4F22" w:rsidP="002E6066">
      <w:pPr>
        <w:pBdr>
          <w:top w:val="single" w:sz="18" w:space="1" w:color="76923C" w:themeColor="accent3" w:themeShade="BF"/>
          <w:bottom w:val="single" w:sz="18" w:space="1" w:color="76923C" w:themeColor="accent3" w:themeShade="BF"/>
        </w:pBd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 xml:space="preserve">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NPS </w:t>
      </w:r>
      <w:r w:rsidR="00B84FEA">
        <w:rPr>
          <w:rFonts w:cs="Arial"/>
          <w:i/>
        </w:rPr>
        <w:t>R</w:t>
      </w:r>
      <w:r w:rsidR="004B77C4">
        <w:rPr>
          <w:rFonts w:cs="Arial"/>
          <w:i/>
        </w:rPr>
        <w:t xml:space="preserve">esearch </w:t>
      </w:r>
      <w:r w:rsidR="00B84FEA">
        <w:rPr>
          <w:rFonts w:cs="Arial"/>
          <w:i/>
        </w:rPr>
        <w:t>M</w:t>
      </w:r>
      <w:r w:rsidR="004B77C4" w:rsidRPr="000D13B3">
        <w:rPr>
          <w:rFonts w:cs="Arial"/>
          <w:i/>
        </w:rPr>
        <w:t>andate</w:t>
      </w:r>
      <w:r w:rsidR="004B77C4">
        <w:rPr>
          <w:rFonts w:cs="Arial"/>
          <w:i/>
        </w:rPr>
        <w:t xml:space="preserve"> (54 USC </w:t>
      </w:r>
      <w:r w:rsidR="00B84FEA">
        <w:rPr>
          <w:rFonts w:cs="Arial"/>
          <w:i/>
        </w:rPr>
        <w:t>100702</w:t>
      </w:r>
      <w:r w:rsidR="004B77C4">
        <w:rPr>
          <w:rFonts w:cs="Arial"/>
          <w:i/>
        </w:rPr>
        <w:t>)</w:t>
      </w:r>
      <w:r w:rsidR="004B77C4" w:rsidRPr="000D13B3">
        <w:rPr>
          <w:rFonts w:cs="Arial"/>
          <w:i/>
        </w:rPr>
        <w:t xml:space="preserve"> </w:t>
      </w:r>
      <w:r w:rsidR="004B77C4">
        <w:rPr>
          <w:rFonts w:cs="Arial"/>
          <w:i/>
        </w:rPr>
        <w:t xml:space="preserve">states </w:t>
      </w:r>
      <w:r w:rsidRPr="000D13B3">
        <w:rPr>
          <w:rFonts w:cs="Arial"/>
          <w:i/>
        </w:rPr>
        <w:t>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00B84FEA" w:rsidRPr="00B84FEA">
        <w:rPr>
          <w:rFonts w:cs="Arial"/>
          <w:sz w:val="20"/>
          <w:szCs w:val="20"/>
        </w:rPr>
        <w:t xml:space="preserve"> </w:t>
      </w:r>
    </w:p>
    <w:p w14:paraId="180B30C3" w14:textId="77777777" w:rsidR="00B96EA2" w:rsidRDefault="00B96EA2" w:rsidP="00B96EA2">
      <w:pPr>
        <w:pStyle w:val="NoSpacing"/>
      </w:pPr>
    </w:p>
    <w:p w14:paraId="05B9368F" w14:textId="2B28B010" w:rsidR="0065743A" w:rsidRPr="00382B19" w:rsidRDefault="006D2FFD" w:rsidP="0065743A">
      <w:pPr>
        <w:spacing w:line="360" w:lineRule="auto"/>
        <w:rPr>
          <w:rFonts w:eastAsia="Times New Roman" w:cstheme="minorHAnsi"/>
        </w:rPr>
      </w:pPr>
      <w:r>
        <w:rPr>
          <w:rFonts w:eastAsia="Times New Roman" w:cstheme="minorHAnsi"/>
        </w:rPr>
        <w:t>M</w:t>
      </w:r>
      <w:r w:rsidR="0065743A" w:rsidRPr="00382B19">
        <w:rPr>
          <w:rFonts w:eastAsia="Times New Roman" w:cstheme="minorHAnsi"/>
        </w:rPr>
        <w:t>anagers</w:t>
      </w:r>
      <w:r>
        <w:rPr>
          <w:rFonts w:eastAsia="Times New Roman" w:cstheme="minorHAnsi"/>
        </w:rPr>
        <w:t xml:space="preserve"> at </w:t>
      </w:r>
      <w:r>
        <w:rPr>
          <w:rFonts w:ascii="Calibri" w:eastAsia="Times New Roman" w:hAnsi="Calibri" w:cs="Calibri"/>
        </w:rPr>
        <w:t>Shenandoah</w:t>
      </w:r>
      <w:r w:rsidRPr="00B96EA2">
        <w:rPr>
          <w:rFonts w:ascii="Calibri" w:eastAsia="Times New Roman" w:hAnsi="Calibri" w:cs="Calibri"/>
        </w:rPr>
        <w:t xml:space="preserve"> National Park</w:t>
      </w:r>
      <w:r w:rsidR="0065743A" w:rsidRPr="00382B19">
        <w:rPr>
          <w:rFonts w:eastAsia="Times New Roman" w:cstheme="minorHAnsi"/>
        </w:rPr>
        <w:t xml:space="preserve"> </w:t>
      </w:r>
      <w:r>
        <w:rPr>
          <w:rFonts w:eastAsia="Times New Roman" w:cstheme="minorHAnsi"/>
        </w:rPr>
        <w:t>(SHEN)</w:t>
      </w:r>
      <w:r w:rsidRPr="00382B19">
        <w:rPr>
          <w:rFonts w:eastAsia="Times New Roman" w:cstheme="minorHAnsi"/>
        </w:rPr>
        <w:t xml:space="preserve"> </w:t>
      </w:r>
      <w:r w:rsidR="00A34724">
        <w:rPr>
          <w:rFonts w:eastAsia="Times New Roman" w:cstheme="minorHAnsi"/>
        </w:rPr>
        <w:t xml:space="preserve">have </w:t>
      </w:r>
      <w:r w:rsidR="0065743A" w:rsidRPr="00382B19">
        <w:rPr>
          <w:rFonts w:eastAsia="Times New Roman" w:cstheme="minorHAnsi"/>
        </w:rPr>
        <w:t xml:space="preserve">requested this information </w:t>
      </w:r>
      <w:r w:rsidR="0065743A">
        <w:rPr>
          <w:rFonts w:eastAsia="Times New Roman" w:cstheme="minorHAnsi"/>
        </w:rPr>
        <w:t>because they</w:t>
      </w:r>
      <w:r w:rsidR="0065743A" w:rsidRPr="00382B19">
        <w:rPr>
          <w:rFonts w:eastAsia="Times New Roman" w:cstheme="minorHAnsi"/>
        </w:rPr>
        <w:t xml:space="preserve"> are interested in address</w:t>
      </w:r>
      <w:r w:rsidR="00A34724">
        <w:rPr>
          <w:rFonts w:eastAsia="Times New Roman" w:cstheme="minorHAnsi"/>
        </w:rPr>
        <w:t>ing</w:t>
      </w:r>
      <w:r w:rsidR="0065743A" w:rsidRPr="00382B19">
        <w:rPr>
          <w:rFonts w:eastAsia="Times New Roman" w:cstheme="minorHAnsi"/>
        </w:rPr>
        <w:t xml:space="preserve"> issues </w:t>
      </w:r>
      <w:r w:rsidR="0065743A">
        <w:rPr>
          <w:rFonts w:eastAsia="Times New Roman" w:cstheme="minorHAnsi"/>
        </w:rPr>
        <w:t xml:space="preserve">related to </w:t>
      </w:r>
      <w:r w:rsidR="003411D4">
        <w:rPr>
          <w:rFonts w:eastAsia="Times New Roman" w:cstheme="minorHAnsi"/>
        </w:rPr>
        <w:t>mobile technology use and development</w:t>
      </w:r>
      <w:r w:rsidR="00A34724">
        <w:rPr>
          <w:rFonts w:eastAsia="Times New Roman" w:cstheme="minorHAnsi"/>
        </w:rPr>
        <w:t xml:space="preserve"> as a part of par</w:t>
      </w:r>
      <w:r w:rsidR="00A029BC">
        <w:rPr>
          <w:rFonts w:eastAsia="Times New Roman" w:cstheme="minorHAnsi"/>
        </w:rPr>
        <w:t>k</w:t>
      </w:r>
      <w:r w:rsidR="00A34724">
        <w:rPr>
          <w:rFonts w:eastAsia="Times New Roman" w:cstheme="minorHAnsi"/>
        </w:rPr>
        <w:t xml:space="preserve"> planning and management</w:t>
      </w:r>
      <w:r w:rsidR="003411D4">
        <w:rPr>
          <w:rFonts w:eastAsia="Times New Roman" w:cstheme="minorHAnsi"/>
        </w:rPr>
        <w:t>.</w:t>
      </w:r>
      <w:r w:rsidR="00D41376">
        <w:rPr>
          <w:rFonts w:eastAsia="Times New Roman" w:cstheme="minorHAnsi"/>
        </w:rPr>
        <w:t xml:space="preserve">  Park managers</w:t>
      </w:r>
      <w:r w:rsidR="00A34724">
        <w:rPr>
          <w:rFonts w:eastAsia="Times New Roman" w:cstheme="minorHAnsi"/>
        </w:rPr>
        <w:t xml:space="preserve"> will use the information from this collection to understand </w:t>
      </w:r>
      <w:r w:rsidR="00D41376">
        <w:rPr>
          <w:rFonts w:eastAsia="Times New Roman" w:cstheme="minorHAnsi"/>
        </w:rPr>
        <w:t xml:space="preserve">how </w:t>
      </w:r>
      <w:r w:rsidR="00A34724">
        <w:rPr>
          <w:rFonts w:eastAsia="Times New Roman" w:cstheme="minorHAnsi"/>
        </w:rPr>
        <w:t xml:space="preserve">park </w:t>
      </w:r>
      <w:r w:rsidR="00D41376">
        <w:rPr>
          <w:rFonts w:eastAsia="Times New Roman" w:cstheme="minorHAnsi"/>
        </w:rPr>
        <w:t>visitors access social media and utilize technology</w:t>
      </w:r>
      <w:r w:rsidR="00A029BC">
        <w:rPr>
          <w:rFonts w:eastAsia="Times New Roman" w:cstheme="minorHAnsi"/>
        </w:rPr>
        <w:t xml:space="preserve"> during their visit</w:t>
      </w:r>
      <w:r w:rsidR="00D41376">
        <w:rPr>
          <w:rFonts w:eastAsia="Times New Roman" w:cstheme="minorHAnsi"/>
        </w:rPr>
        <w:t>.  This information will assi</w:t>
      </w:r>
      <w:r w:rsidR="00ED0F8E">
        <w:rPr>
          <w:rFonts w:eastAsia="Times New Roman" w:cstheme="minorHAnsi"/>
        </w:rPr>
        <w:t>s</w:t>
      </w:r>
      <w:r w:rsidR="00D41376">
        <w:rPr>
          <w:rFonts w:eastAsia="Times New Roman" w:cstheme="minorHAnsi"/>
        </w:rPr>
        <w:t xml:space="preserve">t in </w:t>
      </w:r>
      <w:r w:rsidR="00A34724">
        <w:rPr>
          <w:rFonts w:eastAsia="Times New Roman" w:cstheme="minorHAnsi"/>
        </w:rPr>
        <w:t xml:space="preserve">the decisions to </w:t>
      </w:r>
      <w:r w:rsidR="00D41376">
        <w:rPr>
          <w:rFonts w:eastAsia="Times New Roman" w:cstheme="minorHAnsi"/>
        </w:rPr>
        <w:t>provid</w:t>
      </w:r>
      <w:r w:rsidR="00A34724">
        <w:rPr>
          <w:rFonts w:eastAsia="Times New Roman" w:cstheme="minorHAnsi"/>
        </w:rPr>
        <w:t>e</w:t>
      </w:r>
      <w:r w:rsidR="00D41376">
        <w:rPr>
          <w:rFonts w:eastAsia="Times New Roman" w:cstheme="minorHAnsi"/>
        </w:rPr>
        <w:t xml:space="preserve"> access to</w:t>
      </w:r>
      <w:r w:rsidR="00A34724">
        <w:rPr>
          <w:rFonts w:eastAsia="Times New Roman" w:cstheme="minorHAnsi"/>
        </w:rPr>
        <w:t xml:space="preserve"> </w:t>
      </w:r>
      <w:r w:rsidR="00ED0F8E">
        <w:rPr>
          <w:rFonts w:eastAsia="Times New Roman" w:cstheme="minorHAnsi"/>
        </w:rPr>
        <w:t>Wi-Fi</w:t>
      </w:r>
      <w:r w:rsidR="00D41376">
        <w:rPr>
          <w:rFonts w:eastAsia="Times New Roman" w:cstheme="minorHAnsi"/>
        </w:rPr>
        <w:t xml:space="preserve"> and a mobile app that </w:t>
      </w:r>
      <w:r w:rsidR="00ED0F8E">
        <w:rPr>
          <w:rFonts w:eastAsia="Times New Roman" w:cstheme="minorHAnsi"/>
        </w:rPr>
        <w:t>may</w:t>
      </w:r>
      <w:r w:rsidR="00D41376">
        <w:rPr>
          <w:rFonts w:eastAsia="Times New Roman" w:cstheme="minorHAnsi"/>
        </w:rPr>
        <w:t xml:space="preserve"> </w:t>
      </w:r>
      <w:r w:rsidR="00A029BC">
        <w:rPr>
          <w:rFonts w:eastAsia="Times New Roman" w:cstheme="minorHAnsi"/>
        </w:rPr>
        <w:t xml:space="preserve">be used to </w:t>
      </w:r>
      <w:r w:rsidR="00D41376">
        <w:rPr>
          <w:rFonts w:eastAsia="Times New Roman" w:cstheme="minorHAnsi"/>
        </w:rPr>
        <w:t xml:space="preserve">enhance the </w:t>
      </w:r>
      <w:r w:rsidR="00ED0F8E">
        <w:rPr>
          <w:rFonts w:eastAsia="Times New Roman" w:cstheme="minorHAnsi"/>
        </w:rPr>
        <w:t>visitor</w:t>
      </w:r>
      <w:r w:rsidR="00D41376">
        <w:rPr>
          <w:rFonts w:eastAsia="Times New Roman" w:cstheme="minorHAnsi"/>
        </w:rPr>
        <w:t xml:space="preserve"> experience.</w:t>
      </w:r>
    </w:p>
    <w:p w14:paraId="78C316C2" w14:textId="216ADE1F" w:rsidR="00595516" w:rsidRPr="00640460" w:rsidRDefault="003411D4" w:rsidP="00A84F03">
      <w:pPr>
        <w:spacing w:line="360" w:lineRule="auto"/>
      </w:pPr>
      <w:r w:rsidRPr="00A029BC">
        <w:t xml:space="preserve">This </w:t>
      </w:r>
      <w:r w:rsidR="00A029BC" w:rsidRPr="00A029BC">
        <w:t xml:space="preserve">collection </w:t>
      </w:r>
      <w:r w:rsidRPr="00A029BC">
        <w:t xml:space="preserve">will provide empirical data to evaluate </w:t>
      </w:r>
      <w:r w:rsidRPr="003411D4">
        <w:t>visitor preferences for how</w:t>
      </w:r>
      <w:r w:rsidR="00A029BC">
        <w:t>, when</w:t>
      </w:r>
      <w:r w:rsidR="00B64EF0">
        <w:t>,</w:t>
      </w:r>
      <w:r w:rsidRPr="003411D4">
        <w:t xml:space="preserve"> and where they would use the </w:t>
      </w:r>
      <w:r w:rsidR="008C607F">
        <w:t>technology</w:t>
      </w:r>
      <w:r w:rsidR="008C607F" w:rsidRPr="003411D4">
        <w:t xml:space="preserve"> </w:t>
      </w:r>
      <w:r w:rsidR="00A029BC">
        <w:t>while</w:t>
      </w:r>
      <w:r w:rsidRPr="003411D4">
        <w:t xml:space="preserve"> visit</w:t>
      </w:r>
      <w:r w:rsidR="00A029BC">
        <w:t>ing</w:t>
      </w:r>
      <w:r w:rsidRPr="003411D4">
        <w:t xml:space="preserve"> SHEN. </w:t>
      </w:r>
      <w:r w:rsidR="00A029BC">
        <w:t>T</w:t>
      </w:r>
      <w:r w:rsidR="00A029BC" w:rsidRPr="003411D4">
        <w:t>h</w:t>
      </w:r>
      <w:r w:rsidR="00A029BC">
        <w:t xml:space="preserve">e </w:t>
      </w:r>
      <w:r w:rsidRPr="003411D4">
        <w:t xml:space="preserve">data </w:t>
      </w:r>
      <w:r w:rsidR="00315CA5">
        <w:t>will p</w:t>
      </w:r>
      <w:r w:rsidRPr="00640460">
        <w:t>rovide</w:t>
      </w:r>
      <w:r w:rsidR="00315CA5">
        <w:t xml:space="preserve"> information on what visitors consider</w:t>
      </w:r>
      <w:r w:rsidRPr="00640460">
        <w:t xml:space="preserve"> high quality technology-based experiences</w:t>
      </w:r>
      <w:r w:rsidR="00A029BC">
        <w:t>, because it is assumed that the</w:t>
      </w:r>
      <w:r w:rsidR="00606BF0">
        <w:t xml:space="preserve"> possible increase in access to technology </w:t>
      </w:r>
      <w:r w:rsidR="00A029BC">
        <w:t xml:space="preserve">will have </w:t>
      </w:r>
      <w:r w:rsidR="00606BF0">
        <w:t>the potential to impact</w:t>
      </w:r>
      <w:r w:rsidRPr="00640460">
        <w:t xml:space="preserve"> social and natural conditions</w:t>
      </w:r>
      <w:r w:rsidR="00606BF0">
        <w:t xml:space="preserve">.  For example, the proliferation of access to technology in SHEN could lead to large pulses of people in sensitive areas (cultural and natural) by publicizing them in real time </w:t>
      </w:r>
      <w:r w:rsidR="00133E27">
        <w:t xml:space="preserve">on social media sites. This </w:t>
      </w:r>
      <w:r w:rsidR="00606BF0">
        <w:t>could</w:t>
      </w:r>
      <w:r w:rsidR="00B64EF0">
        <w:t>,</w:t>
      </w:r>
      <w:r w:rsidR="00606BF0">
        <w:t xml:space="preserve"> </w:t>
      </w:r>
      <w:r w:rsidR="00133E27">
        <w:t>in turn</w:t>
      </w:r>
      <w:r w:rsidR="00B64EF0">
        <w:t>,</w:t>
      </w:r>
      <w:r w:rsidR="00606BF0">
        <w:t xml:space="preserve"> impact the </w:t>
      </w:r>
      <w:r w:rsidR="0095547F">
        <w:t xml:space="preserve">desired experiential </w:t>
      </w:r>
      <w:r w:rsidR="00606BF0">
        <w:t>conditions that people may be coming to the park enjoy (e.g.</w:t>
      </w:r>
      <w:r w:rsidR="00A029BC">
        <w:t>,</w:t>
      </w:r>
      <w:r w:rsidR="00606BF0">
        <w:t xml:space="preserve"> the perceived incompatibility of </w:t>
      </w:r>
      <w:r w:rsidR="00B64EF0">
        <w:t xml:space="preserve">the use of technology in </w:t>
      </w:r>
      <w:r w:rsidR="00606BF0">
        <w:t xml:space="preserve">a wilderness or backcountry experience).  </w:t>
      </w:r>
      <w:r w:rsidR="005D454F">
        <w:t>Additionally</w:t>
      </w:r>
      <w:r w:rsidR="00606BF0">
        <w:t>, by understanding visitors</w:t>
      </w:r>
      <w:r w:rsidR="00B64EF0">
        <w:t>’</w:t>
      </w:r>
      <w:r w:rsidR="00606BF0">
        <w:t xml:space="preserve"> perceptions of technology and the use of social media, park managers may be able to </w:t>
      </w:r>
      <w:r w:rsidRPr="00640460">
        <w:t>develop technology-based interpretive opportunities</w:t>
      </w:r>
      <w:r w:rsidR="00606BF0">
        <w:t xml:space="preserve"> that can help preserve the desired conditions of SHEN while still providing opportunities for visitors to connect to the park in the best way they see fit.</w:t>
      </w:r>
      <w:r w:rsidRPr="00640460">
        <w:t xml:space="preserve"> </w:t>
      </w:r>
      <w:r w:rsidR="00E86395">
        <w:t>The</w:t>
      </w:r>
      <w:r w:rsidR="00606BF0">
        <w:t xml:space="preserve"> results of this study can</w:t>
      </w:r>
      <w:r w:rsidR="00E86395">
        <w:t xml:space="preserve"> also </w:t>
      </w:r>
      <w:r w:rsidR="005D454F">
        <w:t>assist</w:t>
      </w:r>
      <w:r w:rsidR="00E86395">
        <w:t xml:space="preserve"> in</w:t>
      </w:r>
      <w:r w:rsidR="00606BF0">
        <w:t xml:space="preserve"> </w:t>
      </w:r>
      <w:r w:rsidRPr="00640460">
        <w:t>forecast</w:t>
      </w:r>
      <w:r w:rsidR="00E86395">
        <w:t>ing</w:t>
      </w:r>
      <w:r w:rsidRPr="00640460">
        <w:t xml:space="preserve"> for infrastructure and facility improvements related to mobile technology access, an</w:t>
      </w:r>
      <w:r w:rsidR="00606BF0">
        <w:t>d</w:t>
      </w:r>
      <w:r w:rsidRPr="00640460">
        <w:t xml:space="preserve"> clearly understand what features and </w:t>
      </w:r>
      <w:r w:rsidRPr="00640460">
        <w:lastRenderedPageBreak/>
        <w:t xml:space="preserve">experiences related to the </w:t>
      </w:r>
      <w:r w:rsidR="00A83350" w:rsidRPr="00640460">
        <w:t xml:space="preserve">social media and technology </w:t>
      </w:r>
      <w:r w:rsidRPr="00640460">
        <w:t xml:space="preserve">are most desirable to visitors. </w:t>
      </w:r>
      <w:r w:rsidR="00E86395">
        <w:t xml:space="preserve">Finally, </w:t>
      </w:r>
      <w:r w:rsidR="005D454F">
        <w:t>all of</w:t>
      </w:r>
      <w:r w:rsidR="00E86395">
        <w:t xml:space="preserve"> the information gathered from this study can assist the park in the </w:t>
      </w:r>
      <w:r w:rsidR="00A84F03">
        <w:t xml:space="preserve">creation </w:t>
      </w:r>
      <w:r w:rsidR="00E86395">
        <w:t>of a park</w:t>
      </w:r>
      <w:r w:rsidR="00ED64DF">
        <w:t>-</w:t>
      </w:r>
      <w:r w:rsidR="00E86395">
        <w:t xml:space="preserve">wide </w:t>
      </w:r>
      <w:r w:rsidR="00A84F03">
        <w:t>mobile app that is currently in development.</w:t>
      </w:r>
    </w:p>
    <w:p w14:paraId="2E2F599C" w14:textId="57513295" w:rsidR="00551D7B" w:rsidRPr="00551D7B" w:rsidRDefault="003411D4" w:rsidP="00551D7B">
      <w:pPr>
        <w:pStyle w:val="NoSpacing"/>
        <w:rPr>
          <w:rFonts w:asciiTheme="minorHAnsi" w:hAnsiTheme="minorHAnsi"/>
          <w:sz w:val="22"/>
          <w:szCs w:val="22"/>
        </w:rPr>
      </w:pPr>
      <w:r w:rsidRPr="00551D7B">
        <w:rPr>
          <w:rFonts w:asciiTheme="minorHAnsi" w:hAnsiTheme="minorHAnsi"/>
          <w:sz w:val="22"/>
          <w:szCs w:val="22"/>
        </w:rPr>
        <w:t xml:space="preserve">To achieve these results, this project has </w:t>
      </w:r>
      <w:r w:rsidR="009456F6" w:rsidRPr="00551D7B">
        <w:rPr>
          <w:rFonts w:asciiTheme="minorHAnsi" w:hAnsiTheme="minorHAnsi"/>
          <w:sz w:val="22"/>
          <w:szCs w:val="22"/>
        </w:rPr>
        <w:t xml:space="preserve">three </w:t>
      </w:r>
      <w:r w:rsidRPr="00551D7B">
        <w:rPr>
          <w:rFonts w:asciiTheme="minorHAnsi" w:hAnsiTheme="minorHAnsi"/>
          <w:sz w:val="22"/>
          <w:szCs w:val="22"/>
        </w:rPr>
        <w:t>key objectives</w:t>
      </w:r>
      <w:r w:rsidR="00133E27" w:rsidRPr="00551D7B">
        <w:rPr>
          <w:rFonts w:asciiTheme="minorHAnsi" w:hAnsiTheme="minorHAnsi"/>
          <w:sz w:val="22"/>
          <w:szCs w:val="22"/>
        </w:rPr>
        <w:t xml:space="preserve"> which are to:</w:t>
      </w:r>
    </w:p>
    <w:p w14:paraId="63E7E9F0" w14:textId="1758A3B1" w:rsidR="003411D4" w:rsidRPr="00551D7B" w:rsidRDefault="00551D7B" w:rsidP="00551D7B">
      <w:pPr>
        <w:pStyle w:val="NoSpacing"/>
        <w:ind w:left="720"/>
        <w:rPr>
          <w:rFonts w:asciiTheme="minorHAnsi" w:hAnsiTheme="minorHAnsi"/>
          <w:sz w:val="22"/>
          <w:szCs w:val="22"/>
        </w:rPr>
      </w:pPr>
      <w:r>
        <w:rPr>
          <w:rFonts w:asciiTheme="minorHAnsi" w:hAnsiTheme="minorHAnsi"/>
          <w:sz w:val="22"/>
          <w:szCs w:val="22"/>
        </w:rPr>
        <w:t xml:space="preserve">1.  </w:t>
      </w:r>
      <w:r w:rsidR="003411D4" w:rsidRPr="00551D7B">
        <w:rPr>
          <w:rFonts w:asciiTheme="minorHAnsi" w:hAnsiTheme="minorHAnsi"/>
          <w:sz w:val="22"/>
          <w:szCs w:val="22"/>
        </w:rPr>
        <w:t>Evaluate current and desired visitor preferences for features, uses, and access to social media</w:t>
      </w:r>
      <w:r w:rsidR="00021B9A" w:rsidRPr="00551D7B">
        <w:rPr>
          <w:rFonts w:asciiTheme="minorHAnsi" w:hAnsiTheme="minorHAnsi"/>
          <w:sz w:val="22"/>
          <w:szCs w:val="22"/>
        </w:rPr>
        <w:t xml:space="preserve"> and technology</w:t>
      </w:r>
      <w:r w:rsidR="003411D4" w:rsidRPr="00551D7B">
        <w:rPr>
          <w:rFonts w:asciiTheme="minorHAnsi" w:hAnsiTheme="minorHAnsi"/>
          <w:sz w:val="22"/>
          <w:szCs w:val="22"/>
        </w:rPr>
        <w:t>.</w:t>
      </w:r>
    </w:p>
    <w:p w14:paraId="53068829" w14:textId="3E8C8C47" w:rsidR="003411D4" w:rsidRPr="00551D7B" w:rsidRDefault="00551D7B" w:rsidP="00551D7B">
      <w:pPr>
        <w:pStyle w:val="NoSpacing"/>
        <w:ind w:left="720"/>
        <w:rPr>
          <w:rFonts w:asciiTheme="minorHAnsi" w:hAnsiTheme="minorHAnsi"/>
          <w:sz w:val="22"/>
          <w:szCs w:val="22"/>
        </w:rPr>
      </w:pPr>
      <w:r>
        <w:rPr>
          <w:rFonts w:asciiTheme="minorHAnsi" w:hAnsiTheme="minorHAnsi"/>
          <w:sz w:val="22"/>
          <w:szCs w:val="22"/>
        </w:rPr>
        <w:t xml:space="preserve">2.  </w:t>
      </w:r>
      <w:r w:rsidR="003411D4" w:rsidRPr="00551D7B">
        <w:rPr>
          <w:rFonts w:asciiTheme="minorHAnsi" w:hAnsiTheme="minorHAnsi"/>
          <w:sz w:val="22"/>
          <w:szCs w:val="22"/>
        </w:rPr>
        <w:t>Identify current and desired interpretive opportunities related to social media</w:t>
      </w:r>
      <w:r w:rsidR="00021B9A" w:rsidRPr="00551D7B">
        <w:rPr>
          <w:rFonts w:asciiTheme="minorHAnsi" w:hAnsiTheme="minorHAnsi"/>
          <w:sz w:val="22"/>
          <w:szCs w:val="22"/>
        </w:rPr>
        <w:t xml:space="preserve"> and technology</w:t>
      </w:r>
      <w:r w:rsidR="003411D4" w:rsidRPr="00551D7B">
        <w:rPr>
          <w:rFonts w:asciiTheme="minorHAnsi" w:hAnsiTheme="minorHAnsi"/>
          <w:sz w:val="22"/>
          <w:szCs w:val="22"/>
        </w:rPr>
        <w:t>.</w:t>
      </w:r>
    </w:p>
    <w:p w14:paraId="3CA25CEB" w14:textId="30EE4481" w:rsidR="003411D4" w:rsidRDefault="00551D7B" w:rsidP="00551D7B">
      <w:pPr>
        <w:pStyle w:val="NoSpacing"/>
        <w:ind w:left="720"/>
        <w:rPr>
          <w:rFonts w:asciiTheme="minorHAnsi" w:hAnsiTheme="minorHAnsi"/>
          <w:sz w:val="22"/>
          <w:szCs w:val="22"/>
        </w:rPr>
      </w:pPr>
      <w:r>
        <w:rPr>
          <w:rFonts w:asciiTheme="minorHAnsi" w:hAnsiTheme="minorHAnsi"/>
          <w:sz w:val="22"/>
          <w:szCs w:val="22"/>
        </w:rPr>
        <w:t xml:space="preserve">3.  </w:t>
      </w:r>
      <w:r w:rsidR="003411D4" w:rsidRPr="00551D7B">
        <w:rPr>
          <w:rFonts w:asciiTheme="minorHAnsi" w:hAnsiTheme="minorHAnsi"/>
          <w:sz w:val="22"/>
          <w:szCs w:val="22"/>
        </w:rPr>
        <w:t>Assess experiential, managerial, and resource impacts associated with visitors’ use of social media</w:t>
      </w:r>
      <w:r w:rsidR="00021B9A" w:rsidRPr="00551D7B">
        <w:rPr>
          <w:rFonts w:asciiTheme="minorHAnsi" w:hAnsiTheme="minorHAnsi"/>
          <w:sz w:val="22"/>
          <w:szCs w:val="22"/>
        </w:rPr>
        <w:t xml:space="preserve"> and technology</w:t>
      </w:r>
      <w:r w:rsidR="003411D4" w:rsidRPr="00551D7B">
        <w:rPr>
          <w:rFonts w:asciiTheme="minorHAnsi" w:hAnsiTheme="minorHAnsi"/>
          <w:sz w:val="22"/>
          <w:szCs w:val="22"/>
        </w:rPr>
        <w:t>.</w:t>
      </w:r>
    </w:p>
    <w:p w14:paraId="3FC6D1FE" w14:textId="77777777" w:rsidR="00551D7B" w:rsidRPr="00551D7B" w:rsidRDefault="00551D7B" w:rsidP="00551D7B">
      <w:pPr>
        <w:pStyle w:val="NoSpacing"/>
        <w:ind w:left="720"/>
        <w:rPr>
          <w:rFonts w:asciiTheme="minorHAnsi" w:hAnsiTheme="minorHAnsi"/>
          <w:sz w:val="22"/>
          <w:szCs w:val="22"/>
        </w:rPr>
      </w:pPr>
    </w:p>
    <w:p w14:paraId="4179B3FE" w14:textId="77777777" w:rsidR="00BB4F22" w:rsidRPr="000D13B3" w:rsidRDefault="00DD4CE9" w:rsidP="00002E22">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outlineLvl w:val="0"/>
        <w:rPr>
          <w:rFonts w:cs="Arial"/>
        </w:rPr>
      </w:pPr>
      <w:r w:rsidRPr="000D13B3">
        <w:rPr>
          <w:rFonts w:cs="Arial"/>
          <w:b/>
        </w:rPr>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14:paraId="74FAF515" w14:textId="77777777" w:rsidR="00E95952" w:rsidRPr="005150A2" w:rsidRDefault="00A46E01" w:rsidP="001E2BDE">
      <w:pPr>
        <w:pStyle w:val="ListParagraph"/>
        <w:numPr>
          <w:ilvl w:val="0"/>
          <w:numId w:val="1"/>
        </w:numPr>
        <w:tabs>
          <w:tab w:val="left" w:pos="360"/>
          <w:tab w:val="left" w:pos="1440"/>
          <w:tab w:val="left" w:pos="2160"/>
          <w:tab w:val="left" w:pos="3600"/>
          <w:tab w:val="left" w:pos="5040"/>
          <w:tab w:val="left" w:pos="5760"/>
        </w:tabs>
        <w:spacing w:after="120" w:line="360" w:lineRule="auto"/>
        <w:ind w:left="360"/>
        <w:rPr>
          <w:rFonts w:cs="Arial"/>
          <w:b/>
        </w:rPr>
      </w:pPr>
      <w:r w:rsidRPr="005150A2">
        <w:rPr>
          <w:rFonts w:cs="Arial"/>
          <w:b/>
        </w:rPr>
        <w:t xml:space="preserve">Respondent Universe:  </w:t>
      </w:r>
    </w:p>
    <w:p w14:paraId="5A99105A" w14:textId="2CAD37D4" w:rsidR="00B96EA2" w:rsidRDefault="00B96EA2" w:rsidP="001E2BDE">
      <w:pPr>
        <w:spacing w:after="120" w:line="360" w:lineRule="auto"/>
        <w:rPr>
          <w:rFonts w:cstheme="minorHAnsi"/>
        </w:rPr>
      </w:pPr>
      <w:r>
        <w:rPr>
          <w:rFonts w:cstheme="minorHAnsi"/>
        </w:rPr>
        <w:t>The respondent universe for this collection will be a systematic sample of</w:t>
      </w:r>
      <w:r w:rsidR="001732DC">
        <w:rPr>
          <w:rFonts w:cstheme="minorHAnsi"/>
        </w:rPr>
        <w:t xml:space="preserve"> all </w:t>
      </w:r>
      <w:r w:rsidR="00382B19">
        <w:rPr>
          <w:rFonts w:cstheme="minorHAnsi"/>
        </w:rPr>
        <w:t xml:space="preserve">adult </w:t>
      </w:r>
      <w:r w:rsidR="00771D67">
        <w:rPr>
          <w:rFonts w:cstheme="minorHAnsi"/>
        </w:rPr>
        <w:t>visitors</w:t>
      </w:r>
      <w:r w:rsidR="00382B19">
        <w:rPr>
          <w:rFonts w:cstheme="minorHAnsi"/>
        </w:rPr>
        <w:t xml:space="preserve"> (</w:t>
      </w:r>
      <w:r>
        <w:rPr>
          <w:rFonts w:cstheme="minorHAnsi"/>
        </w:rPr>
        <w:t>age 18 and older</w:t>
      </w:r>
      <w:r w:rsidR="00382B19">
        <w:rPr>
          <w:rFonts w:cstheme="minorHAnsi"/>
        </w:rPr>
        <w:t>)</w:t>
      </w:r>
      <w:r>
        <w:rPr>
          <w:rFonts w:cstheme="minorHAnsi"/>
        </w:rPr>
        <w:t xml:space="preserve">, </w:t>
      </w:r>
      <w:r w:rsidR="00382B19">
        <w:rPr>
          <w:rFonts w:cstheme="minorHAnsi"/>
        </w:rPr>
        <w:t>at the</w:t>
      </w:r>
      <w:r w:rsidR="005150A2">
        <w:rPr>
          <w:rFonts w:cstheme="minorHAnsi"/>
        </w:rPr>
        <w:t xml:space="preserve"> </w:t>
      </w:r>
      <w:r w:rsidR="005150A2" w:rsidRPr="00EE453E">
        <w:rPr>
          <w:rFonts w:cstheme="minorHAnsi"/>
        </w:rPr>
        <w:t>following</w:t>
      </w:r>
      <w:r w:rsidR="00382B19" w:rsidRPr="00EE453E">
        <w:rPr>
          <w:rFonts w:cstheme="minorHAnsi"/>
        </w:rPr>
        <w:t xml:space="preserve"> intercept</w:t>
      </w:r>
      <w:r w:rsidR="00382B19">
        <w:rPr>
          <w:rFonts w:cstheme="minorHAnsi"/>
        </w:rPr>
        <w:t xml:space="preserve"> locations </w:t>
      </w:r>
      <w:r w:rsidR="00DD4892">
        <w:rPr>
          <w:rFonts w:cstheme="minorHAnsi"/>
        </w:rPr>
        <w:t xml:space="preserve">within SHEN </w:t>
      </w:r>
      <w:r>
        <w:rPr>
          <w:rFonts w:cstheme="minorHAnsi"/>
        </w:rPr>
        <w:t>during the study period (</w:t>
      </w:r>
      <w:r w:rsidR="00021B9A">
        <w:rPr>
          <w:rFonts w:cstheme="minorHAnsi"/>
        </w:rPr>
        <w:t>October 5-18, 2017</w:t>
      </w:r>
      <w:r>
        <w:rPr>
          <w:rFonts w:cstheme="minorHAnsi"/>
        </w:rPr>
        <w:t>)</w:t>
      </w:r>
      <w:r w:rsidRPr="006133FE">
        <w:rPr>
          <w:rFonts w:cstheme="minorHAnsi"/>
        </w:rPr>
        <w:t xml:space="preserve">.  </w:t>
      </w:r>
    </w:p>
    <w:p w14:paraId="53DF04FF" w14:textId="7B4AEFE1" w:rsidR="00EE453E" w:rsidRDefault="00021B9A" w:rsidP="001E2BDE">
      <w:pPr>
        <w:pStyle w:val="ListParagraph"/>
        <w:numPr>
          <w:ilvl w:val="0"/>
          <w:numId w:val="16"/>
        </w:numPr>
        <w:spacing w:after="120" w:line="360" w:lineRule="auto"/>
        <w:rPr>
          <w:rFonts w:cstheme="minorHAnsi"/>
        </w:rPr>
      </w:pPr>
      <w:r>
        <w:rPr>
          <w:rFonts w:cstheme="minorHAnsi"/>
        </w:rPr>
        <w:t>North District (</w:t>
      </w:r>
      <w:r w:rsidR="00EE453E">
        <w:rPr>
          <w:rFonts w:cstheme="minorHAnsi"/>
        </w:rPr>
        <w:t>Dickey Ridge Visitor Center</w:t>
      </w:r>
      <w:r>
        <w:rPr>
          <w:rFonts w:cstheme="minorHAnsi"/>
        </w:rPr>
        <w:t xml:space="preserve"> and Elkwallow Wayside)</w:t>
      </w:r>
    </w:p>
    <w:p w14:paraId="2CCBB8CE" w14:textId="33D94E6C" w:rsidR="00EE453E" w:rsidRDefault="00021B9A" w:rsidP="001E2BDE">
      <w:pPr>
        <w:pStyle w:val="ListParagraph"/>
        <w:numPr>
          <w:ilvl w:val="0"/>
          <w:numId w:val="16"/>
        </w:numPr>
        <w:spacing w:after="120" w:line="360" w:lineRule="auto"/>
        <w:rPr>
          <w:rFonts w:cstheme="minorHAnsi"/>
        </w:rPr>
      </w:pPr>
      <w:r>
        <w:rPr>
          <w:rFonts w:cstheme="minorHAnsi"/>
        </w:rPr>
        <w:t>Central District (</w:t>
      </w:r>
      <w:r w:rsidR="00EE453E">
        <w:rPr>
          <w:rFonts w:cstheme="minorHAnsi"/>
        </w:rPr>
        <w:t>Byrd Visitor Center</w:t>
      </w:r>
      <w:r>
        <w:rPr>
          <w:rFonts w:cstheme="minorHAnsi"/>
        </w:rPr>
        <w:t xml:space="preserve"> and Pinn</w:t>
      </w:r>
      <w:r w:rsidR="00DB1F63">
        <w:rPr>
          <w:rFonts w:cstheme="minorHAnsi"/>
        </w:rPr>
        <w:t>a</w:t>
      </w:r>
      <w:r>
        <w:rPr>
          <w:rFonts w:cstheme="minorHAnsi"/>
        </w:rPr>
        <w:t xml:space="preserve">cles </w:t>
      </w:r>
      <w:r w:rsidR="00DB1F63">
        <w:rPr>
          <w:rFonts w:cstheme="minorHAnsi"/>
        </w:rPr>
        <w:t>Picnic</w:t>
      </w:r>
      <w:r>
        <w:rPr>
          <w:rFonts w:cstheme="minorHAnsi"/>
        </w:rPr>
        <w:t xml:space="preserve"> Area)</w:t>
      </w:r>
    </w:p>
    <w:p w14:paraId="509D201B" w14:textId="32A25FF9" w:rsidR="00EE453E" w:rsidRDefault="00021B9A" w:rsidP="001E2BDE">
      <w:pPr>
        <w:pStyle w:val="ListParagraph"/>
        <w:numPr>
          <w:ilvl w:val="0"/>
          <w:numId w:val="16"/>
        </w:numPr>
        <w:spacing w:after="120" w:line="360" w:lineRule="auto"/>
        <w:rPr>
          <w:rFonts w:cstheme="minorHAnsi"/>
        </w:rPr>
      </w:pPr>
      <w:r>
        <w:rPr>
          <w:rFonts w:cstheme="minorHAnsi"/>
        </w:rPr>
        <w:t xml:space="preserve">South District (Loft </w:t>
      </w:r>
      <w:r w:rsidR="00DB1F63">
        <w:rPr>
          <w:rFonts w:cstheme="minorHAnsi"/>
        </w:rPr>
        <w:t>Mountain</w:t>
      </w:r>
      <w:r>
        <w:rPr>
          <w:rFonts w:cstheme="minorHAnsi"/>
        </w:rPr>
        <w:t xml:space="preserve"> Wayside)</w:t>
      </w:r>
    </w:p>
    <w:p w14:paraId="21B49B68" w14:textId="224F1CB1" w:rsidR="00EE453E" w:rsidRPr="00EE453E" w:rsidRDefault="00021B9A" w:rsidP="001E2BDE">
      <w:pPr>
        <w:pStyle w:val="ListParagraph"/>
        <w:numPr>
          <w:ilvl w:val="0"/>
          <w:numId w:val="16"/>
        </w:numPr>
        <w:spacing w:after="120" w:line="360" w:lineRule="auto"/>
        <w:rPr>
          <w:rFonts w:cstheme="minorHAnsi"/>
        </w:rPr>
      </w:pPr>
      <w:r>
        <w:rPr>
          <w:rFonts w:cstheme="minorHAnsi"/>
        </w:rPr>
        <w:t>Old Rag Area</w:t>
      </w:r>
    </w:p>
    <w:p w14:paraId="0C5CFC3C" w14:textId="77777777" w:rsidR="00E95952" w:rsidRPr="002E6066" w:rsidRDefault="00A46E01" w:rsidP="001E2BDE">
      <w:pPr>
        <w:spacing w:after="120" w:line="360" w:lineRule="auto"/>
        <w:outlineLvl w:val="0"/>
        <w:rPr>
          <w:rFonts w:cs="Arial"/>
          <w:b/>
        </w:rPr>
      </w:pPr>
      <w:r w:rsidRPr="002E6066">
        <w:rPr>
          <w:rFonts w:cs="Arial"/>
          <w:b/>
        </w:rPr>
        <w:t xml:space="preserve">Sampling Plan / Procedures:  </w:t>
      </w:r>
    </w:p>
    <w:p w14:paraId="74CE0D24" w14:textId="2C125FF4" w:rsidR="00DB03E8" w:rsidRPr="00DB03E8" w:rsidRDefault="00CB15F5" w:rsidP="001E2BDE">
      <w:pPr>
        <w:spacing w:after="120" w:line="360" w:lineRule="auto"/>
      </w:pPr>
      <w:r w:rsidRPr="00CB15F5">
        <w:rPr>
          <w:rFonts w:cstheme="minorHAnsi"/>
        </w:rPr>
        <w:t xml:space="preserve">According to the NPS visitor use statistics, approximately </w:t>
      </w:r>
      <w:r w:rsidR="004F4542">
        <w:rPr>
          <w:rFonts w:cstheme="minorHAnsi"/>
        </w:rPr>
        <w:t>1,437,341</w:t>
      </w:r>
      <w:r w:rsidRPr="00CB15F5">
        <w:rPr>
          <w:rFonts w:cstheme="minorHAnsi"/>
        </w:rPr>
        <w:t xml:space="preserve"> people visited </w:t>
      </w:r>
      <w:r w:rsidR="004F4542">
        <w:rPr>
          <w:rFonts w:cstheme="minorHAnsi"/>
        </w:rPr>
        <w:t>SHEN</w:t>
      </w:r>
      <w:r w:rsidRPr="00CB15F5">
        <w:rPr>
          <w:rFonts w:cstheme="minorHAnsi"/>
        </w:rPr>
        <w:t xml:space="preserve"> in 2016</w:t>
      </w:r>
      <w:r w:rsidR="002649AA">
        <w:rPr>
          <w:rFonts w:cstheme="minorHAnsi"/>
        </w:rPr>
        <w:t>, with almost 20% of the visitation occurring in October (263,082 in 2016)</w:t>
      </w:r>
      <w:r w:rsidRPr="00CB15F5">
        <w:rPr>
          <w:rFonts w:cstheme="minorHAnsi"/>
        </w:rPr>
        <w:t xml:space="preserve">. </w:t>
      </w:r>
      <w:r w:rsidR="004F4542">
        <w:rPr>
          <w:rFonts w:cstheme="minorHAnsi"/>
        </w:rPr>
        <w:t>O</w:t>
      </w:r>
      <w:r w:rsidRPr="00CB15F5">
        <w:rPr>
          <w:rFonts w:cstheme="minorHAnsi"/>
        </w:rPr>
        <w:t xml:space="preserve">ur sample </w:t>
      </w:r>
      <w:r w:rsidR="001732DC">
        <w:rPr>
          <w:rFonts w:cstheme="minorHAnsi"/>
        </w:rPr>
        <w:t xml:space="preserve">sizes </w:t>
      </w:r>
      <w:r w:rsidRPr="00CB15F5">
        <w:rPr>
          <w:rFonts w:cstheme="minorHAnsi"/>
        </w:rPr>
        <w:t>across</w:t>
      </w:r>
      <w:r w:rsidR="00021B9A">
        <w:rPr>
          <w:rFonts w:cstheme="minorHAnsi"/>
        </w:rPr>
        <w:t xml:space="preserve"> the</w:t>
      </w:r>
      <w:r w:rsidRPr="00CB15F5">
        <w:rPr>
          <w:rFonts w:cstheme="minorHAnsi"/>
        </w:rPr>
        <w:t xml:space="preserve"> </w:t>
      </w:r>
      <w:r w:rsidR="00EE453E">
        <w:rPr>
          <w:rFonts w:cstheme="minorHAnsi"/>
        </w:rPr>
        <w:t xml:space="preserve">4 </w:t>
      </w:r>
      <w:r w:rsidR="004F4542" w:rsidRPr="00EE453E">
        <w:rPr>
          <w:rFonts w:cstheme="minorHAnsi"/>
        </w:rPr>
        <w:t>locations</w:t>
      </w:r>
      <w:r w:rsidR="004F4542">
        <w:rPr>
          <w:rFonts w:cstheme="minorHAnsi"/>
        </w:rPr>
        <w:t xml:space="preserve"> are </w:t>
      </w:r>
      <w:r w:rsidR="001732DC">
        <w:rPr>
          <w:rFonts w:cstheme="minorHAnsi"/>
        </w:rPr>
        <w:t xml:space="preserve">intended to </w:t>
      </w:r>
      <w:r w:rsidRPr="00CB15F5">
        <w:rPr>
          <w:rFonts w:cstheme="minorHAnsi"/>
        </w:rPr>
        <w:t xml:space="preserve">capture a representative sample </w:t>
      </w:r>
      <w:r w:rsidR="004F4542">
        <w:rPr>
          <w:rFonts w:cstheme="minorHAnsi"/>
        </w:rPr>
        <w:t>of SHEN visitors</w:t>
      </w:r>
      <w:r w:rsidR="009F78FC">
        <w:rPr>
          <w:rFonts w:cstheme="minorHAnsi"/>
        </w:rPr>
        <w:t xml:space="preserve"> during this time</w:t>
      </w:r>
      <w:r w:rsidRPr="00CB15F5">
        <w:rPr>
          <w:rFonts w:cstheme="minorHAnsi"/>
        </w:rPr>
        <w:t xml:space="preserve">.  </w:t>
      </w:r>
      <w:r w:rsidR="00116408">
        <w:rPr>
          <w:rFonts w:cstheme="minorHAnsi"/>
        </w:rPr>
        <w:t xml:space="preserve">Our </w:t>
      </w:r>
      <w:r w:rsidRPr="00CB15F5">
        <w:rPr>
          <w:rFonts w:cstheme="minorHAnsi"/>
        </w:rPr>
        <w:t xml:space="preserve">estimates </w:t>
      </w:r>
      <w:r w:rsidR="00DD4892">
        <w:rPr>
          <w:rFonts w:cstheme="minorHAnsi"/>
        </w:rPr>
        <w:t xml:space="preserve">are </w:t>
      </w:r>
      <w:r w:rsidRPr="00CB15F5">
        <w:rPr>
          <w:rFonts w:cstheme="minorHAnsi"/>
        </w:rPr>
        <w:t>based on previous studies</w:t>
      </w:r>
      <w:r w:rsidR="004F4542">
        <w:rPr>
          <w:rFonts w:cstheme="minorHAnsi"/>
        </w:rPr>
        <w:t xml:space="preserve"> </w:t>
      </w:r>
      <w:r w:rsidRPr="00CB15F5">
        <w:rPr>
          <w:rFonts w:cstheme="minorHAnsi"/>
        </w:rPr>
        <w:t>and park manager input.</w:t>
      </w:r>
    </w:p>
    <w:p w14:paraId="33F17C6F" w14:textId="7EE20961" w:rsidR="00151947" w:rsidRPr="00263402" w:rsidRDefault="00CB15F5" w:rsidP="00551D7B">
      <w:pPr>
        <w:spacing w:after="120" w:line="360" w:lineRule="auto"/>
        <w:rPr>
          <w:rFonts w:cs="Arial"/>
          <w:b/>
        </w:rPr>
      </w:pPr>
      <w:r>
        <w:rPr>
          <w:rFonts w:cstheme="minorHAnsi"/>
        </w:rPr>
        <w:t>D</w:t>
      </w:r>
      <w:r w:rsidR="0095705C">
        <w:rPr>
          <w:rFonts w:cstheme="minorHAnsi"/>
        </w:rPr>
        <w:t xml:space="preserve">uring the sampling period, we expect to </w:t>
      </w:r>
      <w:r w:rsidR="00B3574B">
        <w:rPr>
          <w:rFonts w:cstheme="minorHAnsi"/>
        </w:rPr>
        <w:t xml:space="preserve">contact </w:t>
      </w:r>
      <w:r w:rsidR="00DD4892">
        <w:rPr>
          <w:rFonts w:cstheme="minorHAnsi"/>
        </w:rPr>
        <w:t>at least</w:t>
      </w:r>
      <w:r w:rsidR="00002E22">
        <w:rPr>
          <w:rFonts w:cstheme="minorHAnsi"/>
        </w:rPr>
        <w:t xml:space="preserve"> 900</w:t>
      </w:r>
      <w:r w:rsidR="00B3574B">
        <w:rPr>
          <w:rFonts w:cstheme="minorHAnsi"/>
        </w:rPr>
        <w:t xml:space="preserve"> visitors</w:t>
      </w:r>
      <w:r w:rsidR="00DD4892">
        <w:rPr>
          <w:rFonts w:cstheme="minorHAnsi"/>
        </w:rPr>
        <w:t>. B</w:t>
      </w:r>
      <w:r w:rsidR="00B3574B">
        <w:rPr>
          <w:rFonts w:cstheme="minorHAnsi"/>
        </w:rPr>
        <w:t xml:space="preserve">ased upon our sampling methods we anticipate </w:t>
      </w:r>
      <w:r w:rsidR="00DD4892">
        <w:rPr>
          <w:rFonts w:cstheme="minorHAnsi"/>
        </w:rPr>
        <w:t xml:space="preserve">that we will have to </w:t>
      </w:r>
      <w:r w:rsidR="0072090D">
        <w:rPr>
          <w:rFonts w:cstheme="minorHAnsi"/>
        </w:rPr>
        <w:t xml:space="preserve">contact at least </w:t>
      </w:r>
      <w:r w:rsidR="00002E22">
        <w:rPr>
          <w:rFonts w:cstheme="minorHAnsi"/>
        </w:rPr>
        <w:t xml:space="preserve">300 </w:t>
      </w:r>
      <w:r w:rsidR="001732DC">
        <w:rPr>
          <w:rFonts w:cstheme="minorHAnsi"/>
        </w:rPr>
        <w:t xml:space="preserve">visitors </w:t>
      </w:r>
      <w:r w:rsidR="0072090D">
        <w:rPr>
          <w:rFonts w:cstheme="minorHAnsi"/>
        </w:rPr>
        <w:t>at</w:t>
      </w:r>
      <w:r w:rsidR="00002E22">
        <w:rPr>
          <w:rFonts w:cstheme="minorHAnsi"/>
        </w:rPr>
        <w:t xml:space="preserve"> the North and Central Districts and 150 at the South District and the Old Rag Area</w:t>
      </w:r>
      <w:r w:rsidR="0072090D">
        <w:rPr>
          <w:rFonts w:cstheme="minorHAnsi"/>
        </w:rPr>
        <w:t xml:space="preserve"> </w:t>
      </w:r>
      <w:r w:rsidR="00B3574B">
        <w:rPr>
          <w:rFonts w:cstheme="minorHAnsi"/>
        </w:rPr>
        <w:t xml:space="preserve">during </w:t>
      </w:r>
      <w:r w:rsidR="0047491F">
        <w:rPr>
          <w:rFonts w:cstheme="minorHAnsi"/>
        </w:rPr>
        <w:t>the</w:t>
      </w:r>
      <w:r w:rsidR="00B3574B">
        <w:rPr>
          <w:rFonts w:cstheme="minorHAnsi"/>
        </w:rPr>
        <w:t xml:space="preserve"> </w:t>
      </w:r>
      <w:r w:rsidR="0047491F" w:rsidRPr="003B7ABC">
        <w:rPr>
          <w:rFonts w:cstheme="minorHAnsi"/>
        </w:rPr>
        <w:t>14</w:t>
      </w:r>
      <w:r w:rsidR="00116408">
        <w:rPr>
          <w:rFonts w:cstheme="minorHAnsi"/>
        </w:rPr>
        <w:t xml:space="preserve"> </w:t>
      </w:r>
      <w:r w:rsidR="00B3574B">
        <w:rPr>
          <w:rFonts w:cstheme="minorHAnsi"/>
        </w:rPr>
        <w:t>day sampling period</w:t>
      </w:r>
      <w:r w:rsidR="0072090D">
        <w:rPr>
          <w:rFonts w:cstheme="minorHAnsi"/>
        </w:rPr>
        <w:t xml:space="preserve">, for a combined total of </w:t>
      </w:r>
      <w:r w:rsidR="00002E22">
        <w:rPr>
          <w:rFonts w:cstheme="minorHAnsi"/>
        </w:rPr>
        <w:t xml:space="preserve">900 </w:t>
      </w:r>
      <w:r w:rsidR="0072090D">
        <w:rPr>
          <w:rFonts w:cstheme="minorHAnsi"/>
        </w:rPr>
        <w:t xml:space="preserve">people </w:t>
      </w:r>
      <w:r w:rsidR="00002E22">
        <w:rPr>
          <w:rFonts w:cstheme="minorHAnsi"/>
        </w:rPr>
        <w:t>across all the areas for the</w:t>
      </w:r>
      <w:r w:rsidR="001732DC">
        <w:rPr>
          <w:rFonts w:cstheme="minorHAnsi"/>
        </w:rPr>
        <w:t xml:space="preserve"> </w:t>
      </w:r>
      <w:r w:rsidR="0072090D">
        <w:rPr>
          <w:rFonts w:cstheme="minorHAnsi"/>
        </w:rPr>
        <w:t xml:space="preserve">sampling period.  </w:t>
      </w:r>
      <w:r w:rsidR="0095705C">
        <w:rPr>
          <w:rFonts w:cstheme="minorHAnsi"/>
        </w:rPr>
        <w:t>A random sample of every 3</w:t>
      </w:r>
      <w:r w:rsidR="0095705C" w:rsidRPr="00D52C5B">
        <w:rPr>
          <w:rFonts w:cstheme="minorHAnsi"/>
          <w:vertAlign w:val="superscript"/>
        </w:rPr>
        <w:t>rd</w:t>
      </w:r>
      <w:r w:rsidR="0095705C">
        <w:rPr>
          <w:rFonts w:cstheme="minorHAnsi"/>
        </w:rPr>
        <w:t xml:space="preserve"> visitor will be </w:t>
      </w:r>
      <w:r w:rsidR="0072090D">
        <w:rPr>
          <w:rFonts w:cstheme="minorHAnsi"/>
        </w:rPr>
        <w:t xml:space="preserve">approached and </w:t>
      </w:r>
      <w:r w:rsidR="0095705C">
        <w:rPr>
          <w:rFonts w:cstheme="minorHAnsi"/>
        </w:rPr>
        <w:t xml:space="preserve">asked to </w:t>
      </w:r>
      <w:r w:rsidR="0072090D">
        <w:rPr>
          <w:rFonts w:cstheme="minorHAnsi"/>
        </w:rPr>
        <w:t xml:space="preserve">participate in the collection. </w:t>
      </w:r>
      <w:r w:rsidR="00DB03E8">
        <w:rPr>
          <w:rFonts w:cstheme="minorHAnsi"/>
        </w:rPr>
        <w:t xml:space="preserve"> Below </w:t>
      </w:r>
      <w:r w:rsidR="00021B9A">
        <w:rPr>
          <w:rFonts w:cstheme="minorHAnsi"/>
        </w:rPr>
        <w:t xml:space="preserve">is the </w:t>
      </w:r>
      <w:r w:rsidR="00DB03E8">
        <w:rPr>
          <w:rFonts w:cstheme="minorHAnsi"/>
        </w:rPr>
        <w:t>s</w:t>
      </w:r>
      <w:r w:rsidR="00B96EA2">
        <w:rPr>
          <w:rFonts w:cstheme="minorHAnsi"/>
        </w:rPr>
        <w:t xml:space="preserve">ampling </w:t>
      </w:r>
      <w:r w:rsidR="00DB03E8">
        <w:rPr>
          <w:rFonts w:cstheme="minorHAnsi"/>
        </w:rPr>
        <w:t>s</w:t>
      </w:r>
      <w:r w:rsidR="00B96EA2">
        <w:rPr>
          <w:rFonts w:cstheme="minorHAnsi"/>
        </w:rPr>
        <w:t>chedule</w:t>
      </w:r>
      <w:r w:rsidR="00DB03E8">
        <w:rPr>
          <w:rFonts w:cstheme="minorHAnsi"/>
        </w:rPr>
        <w:t xml:space="preserve"> for this collection</w:t>
      </w:r>
      <w:r w:rsidR="00863D72">
        <w:rPr>
          <w:rFonts w:cstheme="minorHAnsi"/>
        </w:rPr>
        <w:t>.</w:t>
      </w:r>
      <w:r w:rsidR="00B96EA2">
        <w:rPr>
          <w:rFonts w:cstheme="minorHAnsi"/>
        </w:rPr>
        <w:t xml:space="preserve"> </w:t>
      </w:r>
    </w:p>
    <w:tbl>
      <w:tblPr>
        <w:tblW w:w="6660" w:type="dxa"/>
        <w:tblInd w:w="1548" w:type="dxa"/>
        <w:tblLayout w:type="fixed"/>
        <w:tblLook w:val="04A0" w:firstRow="1" w:lastRow="0" w:firstColumn="1" w:lastColumn="0" w:noHBand="0" w:noVBand="1"/>
      </w:tblPr>
      <w:tblGrid>
        <w:gridCol w:w="4410"/>
        <w:gridCol w:w="2250"/>
      </w:tblGrid>
      <w:tr w:rsidR="00A9599A" w:rsidRPr="00DD4892" w14:paraId="10701E36" w14:textId="77777777" w:rsidTr="00893D30">
        <w:trPr>
          <w:gridAfter w:val="1"/>
          <w:wAfter w:w="2250" w:type="dxa"/>
          <w:trHeight w:val="411"/>
        </w:trPr>
        <w:tc>
          <w:tcPr>
            <w:tcW w:w="4410" w:type="dxa"/>
            <w:tcBorders>
              <w:top w:val="single" w:sz="4" w:space="0" w:color="auto"/>
            </w:tcBorders>
            <w:shd w:val="clear" w:color="auto" w:fill="auto"/>
            <w:noWrap/>
            <w:vAlign w:val="center"/>
          </w:tcPr>
          <w:p w14:paraId="5BEABA9B" w14:textId="29149828" w:rsidR="00A9599A" w:rsidRPr="00DD4892" w:rsidRDefault="00A9599A" w:rsidP="006176A5">
            <w:pPr>
              <w:spacing w:after="0" w:line="240" w:lineRule="auto"/>
              <w:jc w:val="center"/>
              <w:rPr>
                <w:rFonts w:cstheme="minorHAnsi"/>
                <w:b/>
                <w:bCs/>
              </w:rPr>
            </w:pPr>
            <w:r>
              <w:rPr>
                <w:rFonts w:cstheme="minorHAnsi"/>
                <w:b/>
                <w:bCs/>
              </w:rPr>
              <w:t>Number of Sample Days Per Area</w:t>
            </w:r>
          </w:p>
        </w:tc>
      </w:tr>
      <w:tr w:rsidR="00A9599A" w:rsidRPr="00DD4892" w14:paraId="78101245" w14:textId="77777777" w:rsidTr="00EE594C">
        <w:trPr>
          <w:trHeight w:val="411"/>
        </w:trPr>
        <w:tc>
          <w:tcPr>
            <w:tcW w:w="4410" w:type="dxa"/>
            <w:shd w:val="clear" w:color="auto" w:fill="auto"/>
            <w:noWrap/>
            <w:vAlign w:val="center"/>
          </w:tcPr>
          <w:p w14:paraId="3843B06B" w14:textId="77777777" w:rsidR="00A9599A" w:rsidRPr="00DD4892" w:rsidRDefault="00A9599A" w:rsidP="00893D30">
            <w:pPr>
              <w:spacing w:after="0" w:line="240" w:lineRule="auto"/>
              <w:rPr>
                <w:rFonts w:cstheme="minorHAnsi"/>
                <w:b/>
                <w:bCs/>
                <w:sz w:val="20"/>
              </w:rPr>
            </w:pPr>
            <w:r w:rsidRPr="00DD4892">
              <w:rPr>
                <w:rFonts w:cstheme="minorHAnsi"/>
                <w:b/>
                <w:bCs/>
                <w:sz w:val="20"/>
              </w:rPr>
              <w:t>Location</w:t>
            </w:r>
          </w:p>
        </w:tc>
        <w:tc>
          <w:tcPr>
            <w:tcW w:w="2250" w:type="dxa"/>
            <w:tcBorders>
              <w:top w:val="single" w:sz="4" w:space="0" w:color="auto"/>
              <w:bottom w:val="single" w:sz="4" w:space="0" w:color="auto"/>
            </w:tcBorders>
            <w:shd w:val="clear" w:color="auto" w:fill="D6E3BC" w:themeFill="accent3" w:themeFillTint="66"/>
            <w:vAlign w:val="center"/>
          </w:tcPr>
          <w:p w14:paraId="352797B4" w14:textId="2FC6C63A" w:rsidR="00A9599A" w:rsidRPr="00DD4892" w:rsidRDefault="00A9599A" w:rsidP="006176A5">
            <w:pPr>
              <w:spacing w:after="0" w:line="240" w:lineRule="auto"/>
              <w:jc w:val="center"/>
              <w:rPr>
                <w:rFonts w:cstheme="minorHAnsi"/>
                <w:b/>
                <w:bCs/>
                <w:sz w:val="20"/>
              </w:rPr>
            </w:pPr>
            <w:r>
              <w:rPr>
                <w:rFonts w:cstheme="minorHAnsi"/>
                <w:b/>
                <w:bCs/>
                <w:sz w:val="20"/>
              </w:rPr>
              <w:t>October 5-18</w:t>
            </w:r>
            <w:r w:rsidR="00002E22">
              <w:rPr>
                <w:rFonts w:cstheme="minorHAnsi"/>
                <w:b/>
                <w:bCs/>
                <w:sz w:val="20"/>
              </w:rPr>
              <w:t>, 2017</w:t>
            </w:r>
          </w:p>
        </w:tc>
      </w:tr>
      <w:tr w:rsidR="00A9599A" w:rsidRPr="00DD4892" w14:paraId="33F1E5BB" w14:textId="77777777" w:rsidTr="00893D30">
        <w:trPr>
          <w:trHeight w:val="298"/>
        </w:trPr>
        <w:tc>
          <w:tcPr>
            <w:tcW w:w="4410" w:type="dxa"/>
            <w:shd w:val="clear" w:color="auto" w:fill="auto"/>
            <w:noWrap/>
          </w:tcPr>
          <w:p w14:paraId="1B99E7F1" w14:textId="7152C1AC" w:rsidR="00A9599A" w:rsidRPr="00DD4892" w:rsidRDefault="00A9599A" w:rsidP="006176A5">
            <w:pPr>
              <w:pStyle w:val="NoSpacing"/>
              <w:rPr>
                <w:rFonts w:asciiTheme="minorHAnsi" w:hAnsiTheme="minorHAnsi"/>
                <w:b/>
                <w:bCs/>
                <w:sz w:val="20"/>
                <w:szCs w:val="20"/>
              </w:rPr>
            </w:pPr>
            <w:r>
              <w:rPr>
                <w:rFonts w:asciiTheme="minorHAnsi" w:hAnsiTheme="minorHAnsi"/>
                <w:sz w:val="20"/>
                <w:szCs w:val="20"/>
              </w:rPr>
              <w:t>North District</w:t>
            </w:r>
          </w:p>
        </w:tc>
        <w:tc>
          <w:tcPr>
            <w:tcW w:w="2250" w:type="dxa"/>
            <w:tcBorders>
              <w:top w:val="single" w:sz="4" w:space="0" w:color="auto"/>
            </w:tcBorders>
            <w:shd w:val="clear" w:color="auto" w:fill="auto"/>
            <w:vAlign w:val="center"/>
          </w:tcPr>
          <w:p w14:paraId="5EEC2D51" w14:textId="44BB8065" w:rsidR="00A9599A" w:rsidRPr="00DD4892" w:rsidRDefault="00A9599A" w:rsidP="000E12F9">
            <w:pPr>
              <w:pStyle w:val="NoSpacing"/>
              <w:jc w:val="center"/>
              <w:rPr>
                <w:rFonts w:asciiTheme="minorHAnsi" w:hAnsiTheme="minorHAnsi"/>
                <w:b/>
                <w:bCs/>
                <w:sz w:val="20"/>
                <w:szCs w:val="20"/>
              </w:rPr>
            </w:pPr>
            <w:r>
              <w:rPr>
                <w:rFonts w:asciiTheme="minorHAnsi" w:hAnsiTheme="minorHAnsi"/>
                <w:b/>
                <w:bCs/>
                <w:sz w:val="20"/>
                <w:szCs w:val="20"/>
              </w:rPr>
              <w:t>10</w:t>
            </w:r>
          </w:p>
        </w:tc>
      </w:tr>
      <w:tr w:rsidR="00A9599A" w:rsidRPr="00DD4892" w14:paraId="5D81EC61" w14:textId="77777777" w:rsidTr="00893D30">
        <w:trPr>
          <w:trHeight w:val="280"/>
        </w:trPr>
        <w:tc>
          <w:tcPr>
            <w:tcW w:w="4410" w:type="dxa"/>
            <w:shd w:val="clear" w:color="auto" w:fill="auto"/>
            <w:noWrap/>
          </w:tcPr>
          <w:p w14:paraId="62071138" w14:textId="0EDCEA95" w:rsidR="00A9599A" w:rsidRPr="00DD4892" w:rsidRDefault="00A9599A" w:rsidP="006176A5">
            <w:pPr>
              <w:pStyle w:val="NoSpacing"/>
              <w:rPr>
                <w:rFonts w:asciiTheme="minorHAnsi" w:hAnsiTheme="minorHAnsi"/>
                <w:b/>
                <w:bCs/>
                <w:sz w:val="20"/>
                <w:szCs w:val="20"/>
              </w:rPr>
            </w:pPr>
            <w:r>
              <w:rPr>
                <w:rFonts w:asciiTheme="minorHAnsi" w:hAnsiTheme="minorHAnsi"/>
                <w:sz w:val="20"/>
                <w:szCs w:val="20"/>
              </w:rPr>
              <w:t>Central District</w:t>
            </w:r>
          </w:p>
        </w:tc>
        <w:tc>
          <w:tcPr>
            <w:tcW w:w="2250" w:type="dxa"/>
            <w:shd w:val="clear" w:color="auto" w:fill="auto"/>
            <w:vAlign w:val="center"/>
          </w:tcPr>
          <w:p w14:paraId="7C2361AD" w14:textId="4A498BEA" w:rsidR="00A9599A" w:rsidRPr="00DD4892" w:rsidRDefault="00A9599A" w:rsidP="000E12F9">
            <w:pPr>
              <w:pStyle w:val="NoSpacing"/>
              <w:jc w:val="center"/>
              <w:rPr>
                <w:rFonts w:asciiTheme="minorHAnsi" w:hAnsiTheme="minorHAnsi"/>
                <w:b/>
                <w:bCs/>
                <w:sz w:val="20"/>
                <w:szCs w:val="20"/>
              </w:rPr>
            </w:pPr>
            <w:r>
              <w:rPr>
                <w:rFonts w:asciiTheme="minorHAnsi" w:hAnsiTheme="minorHAnsi"/>
                <w:b/>
                <w:bCs/>
                <w:sz w:val="20"/>
                <w:szCs w:val="20"/>
              </w:rPr>
              <w:t>10</w:t>
            </w:r>
          </w:p>
        </w:tc>
      </w:tr>
      <w:tr w:rsidR="00A9599A" w:rsidRPr="00DD4892" w14:paraId="3075EB3D" w14:textId="77777777" w:rsidTr="00893D30">
        <w:trPr>
          <w:trHeight w:val="336"/>
        </w:trPr>
        <w:tc>
          <w:tcPr>
            <w:tcW w:w="4410" w:type="dxa"/>
            <w:shd w:val="clear" w:color="auto" w:fill="auto"/>
            <w:noWrap/>
          </w:tcPr>
          <w:p w14:paraId="5C561F13" w14:textId="4C201CC9" w:rsidR="00A9599A" w:rsidRPr="00DD4892" w:rsidRDefault="00A9599A" w:rsidP="006176A5">
            <w:pPr>
              <w:pStyle w:val="NoSpacing"/>
              <w:rPr>
                <w:rFonts w:asciiTheme="minorHAnsi" w:hAnsiTheme="minorHAnsi"/>
                <w:sz w:val="20"/>
                <w:szCs w:val="20"/>
              </w:rPr>
            </w:pPr>
            <w:r>
              <w:rPr>
                <w:rFonts w:asciiTheme="minorHAnsi" w:hAnsiTheme="minorHAnsi"/>
                <w:sz w:val="20"/>
                <w:szCs w:val="20"/>
              </w:rPr>
              <w:t>South District</w:t>
            </w:r>
          </w:p>
        </w:tc>
        <w:tc>
          <w:tcPr>
            <w:tcW w:w="2250" w:type="dxa"/>
            <w:shd w:val="clear" w:color="auto" w:fill="auto"/>
            <w:vAlign w:val="center"/>
          </w:tcPr>
          <w:p w14:paraId="7E50B793" w14:textId="12A7EC4D" w:rsidR="00A9599A" w:rsidRPr="00DD4892" w:rsidRDefault="00A9599A" w:rsidP="000E12F9">
            <w:pPr>
              <w:pStyle w:val="NoSpacing"/>
              <w:jc w:val="center"/>
              <w:rPr>
                <w:rFonts w:asciiTheme="minorHAnsi" w:hAnsiTheme="minorHAnsi"/>
                <w:b/>
                <w:bCs/>
                <w:sz w:val="20"/>
                <w:szCs w:val="20"/>
              </w:rPr>
            </w:pPr>
            <w:r>
              <w:rPr>
                <w:rFonts w:asciiTheme="minorHAnsi" w:hAnsiTheme="minorHAnsi"/>
                <w:b/>
                <w:bCs/>
                <w:sz w:val="20"/>
                <w:szCs w:val="20"/>
              </w:rPr>
              <w:t>5</w:t>
            </w:r>
          </w:p>
        </w:tc>
      </w:tr>
      <w:tr w:rsidR="00A9599A" w:rsidRPr="00DD4892" w14:paraId="7375D1A9" w14:textId="77777777" w:rsidTr="00893D30">
        <w:trPr>
          <w:trHeight w:val="280"/>
        </w:trPr>
        <w:tc>
          <w:tcPr>
            <w:tcW w:w="4410" w:type="dxa"/>
            <w:shd w:val="clear" w:color="auto" w:fill="auto"/>
            <w:noWrap/>
          </w:tcPr>
          <w:p w14:paraId="36CE5761" w14:textId="06FD2FE0" w:rsidR="00A9599A" w:rsidRPr="00DD4892" w:rsidRDefault="00A9599A" w:rsidP="006176A5">
            <w:pPr>
              <w:pStyle w:val="NoSpacing"/>
              <w:rPr>
                <w:rFonts w:asciiTheme="minorHAnsi" w:hAnsiTheme="minorHAnsi"/>
                <w:sz w:val="20"/>
                <w:szCs w:val="20"/>
              </w:rPr>
            </w:pPr>
            <w:r>
              <w:rPr>
                <w:rFonts w:asciiTheme="minorHAnsi" w:hAnsiTheme="minorHAnsi"/>
                <w:sz w:val="20"/>
                <w:szCs w:val="20"/>
              </w:rPr>
              <w:t>Old Rag Area</w:t>
            </w:r>
          </w:p>
        </w:tc>
        <w:tc>
          <w:tcPr>
            <w:tcW w:w="2250" w:type="dxa"/>
            <w:tcBorders>
              <w:bottom w:val="single" w:sz="4" w:space="0" w:color="auto"/>
            </w:tcBorders>
            <w:shd w:val="clear" w:color="auto" w:fill="auto"/>
            <w:vAlign w:val="center"/>
          </w:tcPr>
          <w:p w14:paraId="4CE38C13" w14:textId="0309EB49" w:rsidR="00A9599A" w:rsidRPr="00DD4892" w:rsidRDefault="00A9599A" w:rsidP="000E12F9">
            <w:pPr>
              <w:pStyle w:val="NoSpacing"/>
              <w:jc w:val="center"/>
              <w:rPr>
                <w:rFonts w:asciiTheme="minorHAnsi" w:hAnsiTheme="minorHAnsi"/>
                <w:b/>
                <w:bCs/>
                <w:sz w:val="20"/>
                <w:szCs w:val="20"/>
              </w:rPr>
            </w:pPr>
            <w:r>
              <w:rPr>
                <w:rFonts w:asciiTheme="minorHAnsi" w:hAnsiTheme="minorHAnsi"/>
                <w:b/>
                <w:bCs/>
                <w:sz w:val="20"/>
                <w:szCs w:val="20"/>
              </w:rPr>
              <w:t>5</w:t>
            </w:r>
          </w:p>
        </w:tc>
      </w:tr>
      <w:tr w:rsidR="00A9599A" w:rsidRPr="00DD4892" w14:paraId="75DF318F" w14:textId="77777777" w:rsidTr="00893D30">
        <w:trPr>
          <w:trHeight w:val="214"/>
        </w:trPr>
        <w:tc>
          <w:tcPr>
            <w:tcW w:w="4410" w:type="dxa"/>
            <w:tcBorders>
              <w:bottom w:val="single" w:sz="4" w:space="0" w:color="auto"/>
            </w:tcBorders>
            <w:shd w:val="clear" w:color="auto" w:fill="auto"/>
            <w:noWrap/>
            <w:vAlign w:val="center"/>
          </w:tcPr>
          <w:p w14:paraId="09F9252D" w14:textId="77777777" w:rsidR="00A9599A" w:rsidRPr="00DD4892" w:rsidRDefault="00A9599A" w:rsidP="006176A5">
            <w:pPr>
              <w:pStyle w:val="NoSpacing"/>
              <w:rPr>
                <w:rFonts w:asciiTheme="minorHAnsi" w:hAnsiTheme="minorHAnsi"/>
                <w:b/>
                <w:sz w:val="20"/>
                <w:szCs w:val="20"/>
              </w:rPr>
            </w:pPr>
            <w:r w:rsidRPr="00DD4892">
              <w:rPr>
                <w:rFonts w:asciiTheme="minorHAnsi" w:hAnsiTheme="minorHAnsi"/>
                <w:b/>
                <w:sz w:val="20"/>
                <w:szCs w:val="20"/>
              </w:rPr>
              <w:t>Total</w:t>
            </w:r>
          </w:p>
        </w:tc>
        <w:tc>
          <w:tcPr>
            <w:tcW w:w="2250" w:type="dxa"/>
            <w:tcBorders>
              <w:top w:val="single" w:sz="4" w:space="0" w:color="auto"/>
              <w:bottom w:val="single" w:sz="4" w:space="0" w:color="auto"/>
            </w:tcBorders>
            <w:shd w:val="clear" w:color="auto" w:fill="auto"/>
            <w:vAlign w:val="center"/>
          </w:tcPr>
          <w:p w14:paraId="35B7B5E4" w14:textId="6DAF697C" w:rsidR="00A9599A" w:rsidRPr="00DD4892" w:rsidRDefault="00A9599A" w:rsidP="0007664F">
            <w:pPr>
              <w:pStyle w:val="NoSpacing"/>
              <w:jc w:val="center"/>
              <w:rPr>
                <w:rFonts w:asciiTheme="minorHAnsi" w:hAnsiTheme="minorHAnsi"/>
                <w:b/>
                <w:bCs/>
                <w:sz w:val="20"/>
                <w:szCs w:val="20"/>
              </w:rPr>
            </w:pPr>
            <w:r>
              <w:rPr>
                <w:rFonts w:asciiTheme="minorHAnsi" w:hAnsiTheme="minorHAnsi"/>
                <w:b/>
                <w:bCs/>
                <w:sz w:val="20"/>
                <w:szCs w:val="20"/>
              </w:rPr>
              <w:t>30</w:t>
            </w:r>
          </w:p>
        </w:tc>
      </w:tr>
      <w:tr w:rsidR="00002E22" w:rsidRPr="00DD4892" w14:paraId="7F71BF5D" w14:textId="77777777" w:rsidTr="00893D30">
        <w:trPr>
          <w:gridAfter w:val="1"/>
          <w:wAfter w:w="2250" w:type="dxa"/>
          <w:trHeight w:val="394"/>
        </w:trPr>
        <w:tc>
          <w:tcPr>
            <w:tcW w:w="4410" w:type="dxa"/>
            <w:tcBorders>
              <w:top w:val="single" w:sz="4" w:space="0" w:color="auto"/>
            </w:tcBorders>
            <w:shd w:val="clear" w:color="auto" w:fill="auto"/>
            <w:noWrap/>
            <w:vAlign w:val="center"/>
          </w:tcPr>
          <w:p w14:paraId="226C2E2B" w14:textId="2E941FCB" w:rsidR="00002E22" w:rsidRPr="00DD4892" w:rsidRDefault="00002E22" w:rsidP="006176A5">
            <w:pPr>
              <w:spacing w:after="0" w:line="240" w:lineRule="auto"/>
              <w:jc w:val="center"/>
              <w:rPr>
                <w:rFonts w:cstheme="minorHAnsi"/>
                <w:b/>
                <w:bCs/>
              </w:rPr>
            </w:pPr>
            <w:r>
              <w:rPr>
                <w:rFonts w:cstheme="minorHAnsi"/>
                <w:b/>
                <w:bCs/>
              </w:rPr>
              <w:t>Estimated Number of Visitor Contacts Per Area</w:t>
            </w:r>
          </w:p>
        </w:tc>
      </w:tr>
      <w:tr w:rsidR="00002E22" w:rsidRPr="00DD4892" w14:paraId="547CE43A" w14:textId="62A0CC62" w:rsidTr="00EE594C">
        <w:trPr>
          <w:trHeight w:val="394"/>
        </w:trPr>
        <w:tc>
          <w:tcPr>
            <w:tcW w:w="4410" w:type="dxa"/>
            <w:shd w:val="clear" w:color="auto" w:fill="auto"/>
            <w:noWrap/>
            <w:vAlign w:val="center"/>
          </w:tcPr>
          <w:p w14:paraId="49C7462D" w14:textId="77777777" w:rsidR="00002E22" w:rsidRPr="00DD4892" w:rsidRDefault="00002E22" w:rsidP="00893D30">
            <w:pPr>
              <w:spacing w:after="0" w:line="240" w:lineRule="auto"/>
              <w:rPr>
                <w:rFonts w:cstheme="minorHAnsi"/>
                <w:b/>
                <w:bCs/>
                <w:sz w:val="20"/>
              </w:rPr>
            </w:pPr>
            <w:r w:rsidRPr="00DD4892">
              <w:rPr>
                <w:rFonts w:cstheme="minorHAnsi"/>
                <w:b/>
                <w:bCs/>
                <w:sz w:val="20"/>
              </w:rPr>
              <w:t>Location</w:t>
            </w:r>
          </w:p>
        </w:tc>
        <w:tc>
          <w:tcPr>
            <w:tcW w:w="2250" w:type="dxa"/>
            <w:tcBorders>
              <w:top w:val="single" w:sz="4" w:space="0" w:color="auto"/>
              <w:bottom w:val="single" w:sz="4" w:space="0" w:color="auto"/>
            </w:tcBorders>
            <w:shd w:val="clear" w:color="auto" w:fill="D6E3BC" w:themeFill="accent3" w:themeFillTint="66"/>
            <w:vAlign w:val="center"/>
          </w:tcPr>
          <w:p w14:paraId="1E53C338" w14:textId="493985FD" w:rsidR="00002E22" w:rsidRPr="00DD4892" w:rsidRDefault="00002E22" w:rsidP="006176A5">
            <w:pPr>
              <w:spacing w:after="0" w:line="240" w:lineRule="auto"/>
              <w:jc w:val="center"/>
              <w:rPr>
                <w:rFonts w:cstheme="minorHAnsi"/>
                <w:b/>
                <w:bCs/>
                <w:sz w:val="20"/>
              </w:rPr>
            </w:pPr>
            <w:r>
              <w:rPr>
                <w:rFonts w:cstheme="minorHAnsi"/>
                <w:b/>
                <w:bCs/>
                <w:sz w:val="20"/>
              </w:rPr>
              <w:t>October 5-18, 2017</w:t>
            </w:r>
          </w:p>
        </w:tc>
      </w:tr>
      <w:tr w:rsidR="00002E22" w:rsidRPr="00DD4892" w14:paraId="792CB7A9" w14:textId="1902F694" w:rsidTr="00EE594C">
        <w:trPr>
          <w:trHeight w:val="286"/>
        </w:trPr>
        <w:tc>
          <w:tcPr>
            <w:tcW w:w="4410" w:type="dxa"/>
            <w:shd w:val="clear" w:color="auto" w:fill="auto"/>
            <w:noWrap/>
          </w:tcPr>
          <w:p w14:paraId="564C588A" w14:textId="3A37877F" w:rsidR="00002E22" w:rsidRPr="00DD4892" w:rsidRDefault="00002E22" w:rsidP="006176A5">
            <w:pPr>
              <w:pStyle w:val="NoSpacing"/>
              <w:rPr>
                <w:rFonts w:asciiTheme="minorHAnsi" w:hAnsiTheme="minorHAnsi"/>
                <w:b/>
                <w:bCs/>
                <w:sz w:val="20"/>
                <w:szCs w:val="20"/>
              </w:rPr>
            </w:pPr>
            <w:r>
              <w:rPr>
                <w:rFonts w:asciiTheme="minorHAnsi" w:hAnsiTheme="minorHAnsi"/>
                <w:sz w:val="20"/>
                <w:szCs w:val="20"/>
              </w:rPr>
              <w:t>North District</w:t>
            </w:r>
          </w:p>
        </w:tc>
        <w:tc>
          <w:tcPr>
            <w:tcW w:w="2250" w:type="dxa"/>
            <w:tcBorders>
              <w:top w:val="single" w:sz="4" w:space="0" w:color="auto"/>
            </w:tcBorders>
            <w:shd w:val="clear" w:color="auto" w:fill="auto"/>
            <w:vAlign w:val="center"/>
          </w:tcPr>
          <w:p w14:paraId="3952EE1C" w14:textId="52F4E9E1" w:rsidR="00002E22" w:rsidRPr="00DD4892" w:rsidRDefault="00002E22" w:rsidP="0007664F">
            <w:pPr>
              <w:pStyle w:val="NoSpacing"/>
              <w:jc w:val="center"/>
              <w:rPr>
                <w:rFonts w:asciiTheme="minorHAnsi" w:hAnsiTheme="minorHAnsi"/>
                <w:b/>
                <w:bCs/>
                <w:sz w:val="20"/>
                <w:szCs w:val="20"/>
              </w:rPr>
            </w:pPr>
            <w:r>
              <w:rPr>
                <w:rFonts w:asciiTheme="minorHAnsi" w:hAnsiTheme="minorHAnsi"/>
                <w:b/>
                <w:bCs/>
                <w:sz w:val="20"/>
                <w:szCs w:val="20"/>
              </w:rPr>
              <w:t>300</w:t>
            </w:r>
          </w:p>
        </w:tc>
      </w:tr>
      <w:tr w:rsidR="00002E22" w:rsidRPr="00DD4892" w14:paraId="5C12060F" w14:textId="79DCCFAF" w:rsidTr="00EE594C">
        <w:trPr>
          <w:trHeight w:val="268"/>
        </w:trPr>
        <w:tc>
          <w:tcPr>
            <w:tcW w:w="4410" w:type="dxa"/>
            <w:shd w:val="clear" w:color="auto" w:fill="auto"/>
            <w:noWrap/>
          </w:tcPr>
          <w:p w14:paraId="438ECFDF" w14:textId="7F55DA3D" w:rsidR="00002E22" w:rsidRPr="00DD4892" w:rsidRDefault="00002E22" w:rsidP="006176A5">
            <w:pPr>
              <w:pStyle w:val="NoSpacing"/>
              <w:rPr>
                <w:rFonts w:asciiTheme="minorHAnsi" w:hAnsiTheme="minorHAnsi"/>
                <w:b/>
                <w:bCs/>
                <w:sz w:val="20"/>
                <w:szCs w:val="20"/>
              </w:rPr>
            </w:pPr>
            <w:r>
              <w:rPr>
                <w:rFonts w:asciiTheme="minorHAnsi" w:hAnsiTheme="minorHAnsi"/>
                <w:sz w:val="20"/>
                <w:szCs w:val="20"/>
              </w:rPr>
              <w:t>Central District</w:t>
            </w:r>
          </w:p>
        </w:tc>
        <w:tc>
          <w:tcPr>
            <w:tcW w:w="2250" w:type="dxa"/>
            <w:shd w:val="clear" w:color="auto" w:fill="auto"/>
            <w:vAlign w:val="center"/>
          </w:tcPr>
          <w:p w14:paraId="434FC025" w14:textId="4A038EA8" w:rsidR="00002E22" w:rsidRPr="00DD4892" w:rsidRDefault="00002E22" w:rsidP="0007664F">
            <w:pPr>
              <w:pStyle w:val="NoSpacing"/>
              <w:jc w:val="center"/>
              <w:rPr>
                <w:rFonts w:asciiTheme="minorHAnsi" w:hAnsiTheme="minorHAnsi"/>
                <w:b/>
                <w:bCs/>
                <w:sz w:val="20"/>
                <w:szCs w:val="20"/>
              </w:rPr>
            </w:pPr>
            <w:r>
              <w:rPr>
                <w:rFonts w:asciiTheme="minorHAnsi" w:hAnsiTheme="minorHAnsi"/>
                <w:b/>
                <w:bCs/>
                <w:sz w:val="20"/>
                <w:szCs w:val="20"/>
              </w:rPr>
              <w:t>300</w:t>
            </w:r>
          </w:p>
        </w:tc>
      </w:tr>
      <w:tr w:rsidR="00002E22" w:rsidRPr="00DD4892" w14:paraId="36A320DC" w14:textId="53F7E1DF" w:rsidTr="00EE594C">
        <w:trPr>
          <w:trHeight w:val="322"/>
        </w:trPr>
        <w:tc>
          <w:tcPr>
            <w:tcW w:w="4410" w:type="dxa"/>
            <w:shd w:val="clear" w:color="auto" w:fill="auto"/>
            <w:noWrap/>
          </w:tcPr>
          <w:p w14:paraId="3A7F47D0" w14:textId="1BA264D3" w:rsidR="00002E22" w:rsidRPr="00DD4892" w:rsidRDefault="00002E22" w:rsidP="006176A5">
            <w:pPr>
              <w:pStyle w:val="NoSpacing"/>
              <w:rPr>
                <w:rFonts w:asciiTheme="minorHAnsi" w:hAnsiTheme="minorHAnsi"/>
                <w:sz w:val="20"/>
                <w:szCs w:val="20"/>
              </w:rPr>
            </w:pPr>
            <w:r>
              <w:rPr>
                <w:rFonts w:asciiTheme="minorHAnsi" w:hAnsiTheme="minorHAnsi"/>
                <w:sz w:val="20"/>
                <w:szCs w:val="20"/>
              </w:rPr>
              <w:t>South District</w:t>
            </w:r>
          </w:p>
        </w:tc>
        <w:tc>
          <w:tcPr>
            <w:tcW w:w="2250" w:type="dxa"/>
            <w:shd w:val="clear" w:color="auto" w:fill="auto"/>
            <w:vAlign w:val="center"/>
          </w:tcPr>
          <w:p w14:paraId="61880D35" w14:textId="29B7633A" w:rsidR="00002E22" w:rsidRPr="00DD4892" w:rsidRDefault="00002E22" w:rsidP="0007664F">
            <w:pPr>
              <w:pStyle w:val="NoSpacing"/>
              <w:jc w:val="center"/>
              <w:rPr>
                <w:rFonts w:asciiTheme="minorHAnsi" w:hAnsiTheme="minorHAnsi"/>
                <w:b/>
                <w:bCs/>
                <w:sz w:val="20"/>
                <w:szCs w:val="20"/>
              </w:rPr>
            </w:pPr>
            <w:r>
              <w:rPr>
                <w:rFonts w:asciiTheme="minorHAnsi" w:hAnsiTheme="minorHAnsi"/>
                <w:b/>
                <w:bCs/>
                <w:sz w:val="20"/>
                <w:szCs w:val="20"/>
              </w:rPr>
              <w:t>150</w:t>
            </w:r>
          </w:p>
        </w:tc>
      </w:tr>
      <w:tr w:rsidR="00002E22" w:rsidRPr="00DD4892" w14:paraId="0938F845" w14:textId="7E81696E" w:rsidTr="00EE594C">
        <w:trPr>
          <w:trHeight w:val="268"/>
        </w:trPr>
        <w:tc>
          <w:tcPr>
            <w:tcW w:w="4410" w:type="dxa"/>
            <w:shd w:val="clear" w:color="auto" w:fill="auto"/>
            <w:noWrap/>
          </w:tcPr>
          <w:p w14:paraId="2B305F8E" w14:textId="4002C67F" w:rsidR="00002E22" w:rsidRPr="00DD4892" w:rsidRDefault="00002E22" w:rsidP="006176A5">
            <w:pPr>
              <w:pStyle w:val="NoSpacing"/>
              <w:rPr>
                <w:rFonts w:asciiTheme="minorHAnsi" w:hAnsiTheme="minorHAnsi"/>
                <w:sz w:val="20"/>
                <w:szCs w:val="20"/>
              </w:rPr>
            </w:pPr>
            <w:r>
              <w:rPr>
                <w:rFonts w:asciiTheme="minorHAnsi" w:hAnsiTheme="minorHAnsi"/>
                <w:sz w:val="20"/>
                <w:szCs w:val="20"/>
              </w:rPr>
              <w:t>Old Rag Area</w:t>
            </w:r>
          </w:p>
        </w:tc>
        <w:tc>
          <w:tcPr>
            <w:tcW w:w="2250" w:type="dxa"/>
            <w:tcBorders>
              <w:bottom w:val="single" w:sz="4" w:space="0" w:color="auto"/>
            </w:tcBorders>
            <w:shd w:val="clear" w:color="auto" w:fill="auto"/>
            <w:vAlign w:val="center"/>
          </w:tcPr>
          <w:p w14:paraId="0581528D" w14:textId="0F7E86DF" w:rsidR="00002E22" w:rsidRPr="00DD4892" w:rsidRDefault="00002E22" w:rsidP="0007664F">
            <w:pPr>
              <w:pStyle w:val="NoSpacing"/>
              <w:jc w:val="center"/>
              <w:rPr>
                <w:rFonts w:asciiTheme="minorHAnsi" w:hAnsiTheme="minorHAnsi"/>
                <w:b/>
                <w:bCs/>
                <w:sz w:val="20"/>
                <w:szCs w:val="20"/>
              </w:rPr>
            </w:pPr>
            <w:r>
              <w:rPr>
                <w:rFonts w:asciiTheme="minorHAnsi" w:hAnsiTheme="minorHAnsi"/>
                <w:b/>
                <w:bCs/>
                <w:sz w:val="20"/>
                <w:szCs w:val="20"/>
              </w:rPr>
              <w:t>150</w:t>
            </w:r>
          </w:p>
        </w:tc>
      </w:tr>
      <w:tr w:rsidR="00002E22" w:rsidRPr="00DD4892" w14:paraId="3C7BE058" w14:textId="2AB994DA" w:rsidTr="00EE594C">
        <w:trPr>
          <w:trHeight w:val="206"/>
        </w:trPr>
        <w:tc>
          <w:tcPr>
            <w:tcW w:w="4410" w:type="dxa"/>
            <w:tcBorders>
              <w:bottom w:val="single" w:sz="4" w:space="0" w:color="auto"/>
            </w:tcBorders>
            <w:shd w:val="clear" w:color="auto" w:fill="auto"/>
            <w:noWrap/>
            <w:vAlign w:val="center"/>
          </w:tcPr>
          <w:p w14:paraId="69992ED4" w14:textId="77777777" w:rsidR="00002E22" w:rsidRPr="00DD4892" w:rsidRDefault="00002E22" w:rsidP="006176A5">
            <w:pPr>
              <w:pStyle w:val="NoSpacing"/>
              <w:rPr>
                <w:rFonts w:asciiTheme="minorHAnsi" w:hAnsiTheme="minorHAnsi"/>
                <w:b/>
                <w:sz w:val="20"/>
                <w:szCs w:val="20"/>
              </w:rPr>
            </w:pPr>
            <w:r w:rsidRPr="00DD4892">
              <w:rPr>
                <w:rFonts w:asciiTheme="minorHAnsi" w:hAnsiTheme="minorHAnsi"/>
                <w:b/>
                <w:sz w:val="20"/>
                <w:szCs w:val="20"/>
              </w:rPr>
              <w:t>Total</w:t>
            </w:r>
          </w:p>
        </w:tc>
        <w:tc>
          <w:tcPr>
            <w:tcW w:w="2250" w:type="dxa"/>
            <w:tcBorders>
              <w:top w:val="single" w:sz="4" w:space="0" w:color="auto"/>
              <w:bottom w:val="single" w:sz="4" w:space="0" w:color="auto"/>
            </w:tcBorders>
            <w:shd w:val="clear" w:color="auto" w:fill="auto"/>
            <w:vAlign w:val="center"/>
          </w:tcPr>
          <w:p w14:paraId="6F622114" w14:textId="28AA5702" w:rsidR="00002E22" w:rsidRPr="00DD4892" w:rsidRDefault="00002E22" w:rsidP="0007664F">
            <w:pPr>
              <w:pStyle w:val="NoSpacing"/>
              <w:jc w:val="center"/>
              <w:rPr>
                <w:rFonts w:asciiTheme="minorHAnsi" w:hAnsiTheme="minorHAnsi"/>
                <w:b/>
                <w:bCs/>
                <w:sz w:val="20"/>
                <w:szCs w:val="20"/>
              </w:rPr>
            </w:pPr>
            <w:r>
              <w:rPr>
                <w:rFonts w:asciiTheme="minorHAnsi" w:hAnsiTheme="minorHAnsi"/>
                <w:b/>
                <w:bCs/>
                <w:sz w:val="20"/>
                <w:szCs w:val="20"/>
              </w:rPr>
              <w:t>900</w:t>
            </w:r>
          </w:p>
        </w:tc>
      </w:tr>
    </w:tbl>
    <w:p w14:paraId="3B039773" w14:textId="77777777" w:rsidR="00893D30" w:rsidRDefault="00893D30" w:rsidP="00DD4892">
      <w:pPr>
        <w:pStyle w:val="ListParagraph"/>
        <w:tabs>
          <w:tab w:val="left" w:pos="360"/>
          <w:tab w:val="left" w:pos="1440"/>
          <w:tab w:val="left" w:pos="2160"/>
          <w:tab w:val="left" w:pos="3600"/>
          <w:tab w:val="left" w:pos="5040"/>
          <w:tab w:val="left" w:pos="5760"/>
        </w:tabs>
        <w:spacing w:after="0" w:line="360" w:lineRule="auto"/>
        <w:ind w:left="360"/>
        <w:rPr>
          <w:rFonts w:cs="Arial"/>
          <w:b/>
        </w:rPr>
      </w:pPr>
    </w:p>
    <w:p w14:paraId="69A722E3" w14:textId="77777777" w:rsidR="00E95952" w:rsidRPr="000D13B3"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Instrument Administration:</w:t>
      </w:r>
    </w:p>
    <w:p w14:paraId="4BF256B9" w14:textId="6A44BA65" w:rsidR="00DB0008" w:rsidRDefault="00DB0008" w:rsidP="00DB0008">
      <w:pPr>
        <w:spacing w:line="360" w:lineRule="auto"/>
        <w:rPr>
          <w:rFonts w:cstheme="minorHAnsi"/>
        </w:rPr>
      </w:pPr>
      <w:r>
        <w:rPr>
          <w:rFonts w:cstheme="minorHAnsi"/>
        </w:rPr>
        <w:t xml:space="preserve">The initial contact with visitors will be used to explain the study and determine if visitors are interested in </w:t>
      </w:r>
      <w:r w:rsidR="006176A5">
        <w:rPr>
          <w:rFonts w:cstheme="minorHAnsi"/>
        </w:rPr>
        <w:t xml:space="preserve">completing a questionnaire </w:t>
      </w:r>
      <w:r>
        <w:rPr>
          <w:rFonts w:cstheme="minorHAnsi"/>
        </w:rPr>
        <w:t>(see script</w:t>
      </w:r>
      <w:r w:rsidR="005950D0">
        <w:rPr>
          <w:rFonts w:cstheme="minorHAnsi"/>
        </w:rPr>
        <w:t xml:space="preserve"> below</w:t>
      </w:r>
      <w:r>
        <w:rPr>
          <w:rFonts w:cstheme="minorHAnsi"/>
        </w:rPr>
        <w:t xml:space="preserve">). This </w:t>
      </w:r>
      <w:r w:rsidR="006176A5">
        <w:rPr>
          <w:rFonts w:cstheme="minorHAnsi"/>
        </w:rPr>
        <w:t xml:space="preserve">initial contact </w:t>
      </w:r>
      <w:r w:rsidR="00116408">
        <w:rPr>
          <w:rFonts w:cstheme="minorHAnsi"/>
        </w:rPr>
        <w:t xml:space="preserve">will take less than </w:t>
      </w:r>
      <w:r>
        <w:rPr>
          <w:rFonts w:cstheme="minorHAnsi"/>
        </w:rPr>
        <w:t xml:space="preserve">one minute. If a group is encountered, the survey interviewer will ask the individual within the group </w:t>
      </w:r>
      <w:r w:rsidR="001732DC">
        <w:rPr>
          <w:rFonts w:cstheme="minorHAnsi"/>
        </w:rPr>
        <w:t xml:space="preserve">with </w:t>
      </w:r>
      <w:r>
        <w:rPr>
          <w:rFonts w:cstheme="minorHAnsi"/>
        </w:rPr>
        <w:t xml:space="preserve">the next birthday to serve as the respondent. </w:t>
      </w:r>
      <w:r w:rsidR="001732DC">
        <w:rPr>
          <w:rFonts w:cstheme="minorHAnsi"/>
        </w:rPr>
        <w:t xml:space="preserve"> </w:t>
      </w:r>
      <w:r w:rsidR="006176A5">
        <w:rPr>
          <w:rFonts w:cstheme="minorHAnsi"/>
        </w:rPr>
        <w:t xml:space="preserve">All </w:t>
      </w:r>
      <w:r>
        <w:rPr>
          <w:rFonts w:cstheme="minorHAnsi"/>
        </w:rPr>
        <w:t xml:space="preserve">visitors that refuse to participate will be asked if they would be willing to take </w:t>
      </w:r>
      <w:r w:rsidR="00DB47AA">
        <w:rPr>
          <w:rFonts w:cstheme="minorHAnsi"/>
        </w:rPr>
        <w:t xml:space="preserve">1 </w:t>
      </w:r>
      <w:r>
        <w:rPr>
          <w:rFonts w:cstheme="minorHAnsi"/>
        </w:rPr>
        <w:t xml:space="preserve">minute to respond to non-response bias questions. The number of refusals will be recorded and used to calculate the overall response rate for the collection. </w:t>
      </w:r>
      <w:r w:rsidR="006176A5">
        <w:rPr>
          <w:rFonts w:cstheme="minorHAnsi"/>
        </w:rPr>
        <w:t>Additionally, all individuals approached (respondents and non-respondents) will be asked the non-response bias check questions to collect information that will be used in the final analysis (see item E below).</w:t>
      </w:r>
    </w:p>
    <w:p w14:paraId="2AF5E581" w14:textId="53650241" w:rsidR="00DB0008" w:rsidRPr="0082235F" w:rsidRDefault="00DB0008" w:rsidP="00DB0008">
      <w:pPr>
        <w:rPr>
          <w:rFonts w:cstheme="minorHAnsi"/>
        </w:rPr>
      </w:pPr>
      <w:r>
        <w:rPr>
          <w:rFonts w:cstheme="minorHAnsi"/>
        </w:rPr>
        <w:t xml:space="preserve">Visitors </w:t>
      </w:r>
      <w:r w:rsidR="006176A5">
        <w:rPr>
          <w:rFonts w:cstheme="minorHAnsi"/>
        </w:rPr>
        <w:t>choosing to</w:t>
      </w:r>
      <w:r>
        <w:rPr>
          <w:rFonts w:cstheme="minorHAnsi"/>
        </w:rPr>
        <w:t xml:space="preserve"> </w:t>
      </w:r>
      <w:r w:rsidR="006176A5">
        <w:rPr>
          <w:rFonts w:cstheme="minorHAnsi"/>
        </w:rPr>
        <w:t xml:space="preserve">participate </w:t>
      </w:r>
      <w:r>
        <w:rPr>
          <w:rFonts w:cstheme="minorHAnsi"/>
        </w:rPr>
        <w:t>in the survey will be read the following script:</w:t>
      </w:r>
    </w:p>
    <w:p w14:paraId="367247BA" w14:textId="134FBEE2" w:rsidR="00DB0008" w:rsidRDefault="00DB0008" w:rsidP="00DB0008">
      <w:pPr>
        <w:pStyle w:val="ListParagraph"/>
        <w:rPr>
          <w:rFonts w:cstheme="minorHAnsi"/>
          <w:i/>
        </w:rPr>
      </w:pPr>
      <w:r w:rsidRPr="007A32D3">
        <w:rPr>
          <w:rFonts w:cstheme="minorHAnsi"/>
          <w:i/>
        </w:rPr>
        <w:t>“Hello, my name is _________. I am conducting a survey for the National Park Service to better unde</w:t>
      </w:r>
      <w:r>
        <w:rPr>
          <w:rFonts w:cstheme="minorHAnsi"/>
          <w:i/>
        </w:rPr>
        <w:t>rstand your opinions related to</w:t>
      </w:r>
      <w:r w:rsidR="00341A68">
        <w:rPr>
          <w:rFonts w:cstheme="minorHAnsi"/>
          <w:i/>
        </w:rPr>
        <w:t xml:space="preserve"> technology and how it may have impacted</w:t>
      </w:r>
      <w:r>
        <w:rPr>
          <w:rFonts w:cstheme="minorHAnsi"/>
          <w:i/>
        </w:rPr>
        <w:t xml:space="preserve"> your experience at the park today</w:t>
      </w:r>
      <w:r w:rsidRPr="007A32D3">
        <w:rPr>
          <w:rFonts w:cstheme="minorHAnsi"/>
          <w:i/>
        </w:rPr>
        <w:t>. Your participation is voluntary and all responses will be kept anonymous. Would you be willing to take a</w:t>
      </w:r>
      <w:r>
        <w:rPr>
          <w:rFonts w:cstheme="minorHAnsi"/>
          <w:i/>
        </w:rPr>
        <w:t xml:space="preserve"> 10-minute</w:t>
      </w:r>
      <w:r w:rsidRPr="007A32D3">
        <w:rPr>
          <w:rFonts w:cstheme="minorHAnsi"/>
          <w:i/>
        </w:rPr>
        <w:t xml:space="preserve"> survey and give it back to the interviewer?”</w:t>
      </w:r>
    </w:p>
    <w:p w14:paraId="755A9613" w14:textId="77777777" w:rsidR="00893D30" w:rsidRPr="007A32D3" w:rsidRDefault="00893D30" w:rsidP="00DB0008">
      <w:pPr>
        <w:pStyle w:val="ListParagraph"/>
        <w:rPr>
          <w:rFonts w:cstheme="minorHAnsi"/>
          <w:i/>
        </w:rPr>
      </w:pPr>
    </w:p>
    <w:tbl>
      <w:tblPr>
        <w:tblStyle w:val="TableGrid"/>
        <w:tblW w:w="8460" w:type="dxa"/>
        <w:tblInd w:w="1165" w:type="dxa"/>
        <w:tblBorders>
          <w:insideH w:val="none" w:sz="0" w:space="0" w:color="auto"/>
          <w:insideV w:val="none" w:sz="0" w:space="0" w:color="auto"/>
        </w:tblBorders>
        <w:tblLayout w:type="fixed"/>
        <w:tblLook w:val="04A0" w:firstRow="1" w:lastRow="0" w:firstColumn="1" w:lastColumn="0" w:noHBand="0" w:noVBand="1"/>
      </w:tblPr>
      <w:tblGrid>
        <w:gridCol w:w="8460"/>
      </w:tblGrid>
      <w:tr w:rsidR="00DB0008" w:rsidRPr="00051747" w14:paraId="7325793A" w14:textId="77777777" w:rsidTr="00EE594C">
        <w:trPr>
          <w:trHeight w:val="692"/>
        </w:trPr>
        <w:tc>
          <w:tcPr>
            <w:tcW w:w="8460" w:type="dxa"/>
            <w:tcBorders>
              <w:top w:val="single" w:sz="4" w:space="0" w:color="auto"/>
              <w:left w:val="single" w:sz="4" w:space="0" w:color="auto"/>
              <w:bottom w:val="nil"/>
              <w:right w:val="single" w:sz="4" w:space="0" w:color="auto"/>
            </w:tcBorders>
            <w:shd w:val="clear" w:color="auto" w:fill="F2F2F2" w:themeFill="background1" w:themeFillShade="F2"/>
          </w:tcPr>
          <w:p w14:paraId="19913831" w14:textId="77777777" w:rsidR="00DB0008" w:rsidRPr="00051747" w:rsidRDefault="00DB0008" w:rsidP="00905909">
            <w:pPr>
              <w:spacing w:line="276" w:lineRule="auto"/>
            </w:pPr>
            <w:r w:rsidRPr="00051747">
              <w:sym w:font="Wingdings" w:char="F0E8"/>
            </w:r>
            <w:r w:rsidRPr="00051747">
              <w:t xml:space="preserve">If </w:t>
            </w:r>
            <w:r w:rsidRPr="00051747">
              <w:rPr>
                <w:b/>
              </w:rPr>
              <w:t>YES</w:t>
            </w:r>
            <w:r w:rsidRPr="00051747">
              <w:t xml:space="preserve"> – then ask, “has any member of your group been asked to participate in this survey before?”</w:t>
            </w:r>
          </w:p>
        </w:tc>
      </w:tr>
      <w:tr w:rsidR="00DB0008" w:rsidRPr="00051747" w14:paraId="040B1CAA" w14:textId="77777777" w:rsidTr="00EE594C">
        <w:trPr>
          <w:trHeight w:val="558"/>
        </w:trPr>
        <w:tc>
          <w:tcPr>
            <w:tcW w:w="8460" w:type="dxa"/>
            <w:tcBorders>
              <w:top w:val="nil"/>
              <w:left w:val="single" w:sz="4" w:space="0" w:color="auto"/>
              <w:bottom w:val="nil"/>
              <w:right w:val="single" w:sz="4" w:space="0" w:color="auto"/>
            </w:tcBorders>
            <w:shd w:val="clear" w:color="auto" w:fill="F2F2F2" w:themeFill="background1" w:themeFillShade="F2"/>
          </w:tcPr>
          <w:p w14:paraId="7FA8A692" w14:textId="0F60A60C" w:rsidR="00DB0008" w:rsidRPr="00051747" w:rsidRDefault="00DB0008" w:rsidP="00341A68">
            <w:pPr>
              <w:spacing w:line="276" w:lineRule="auto"/>
              <w:ind w:left="342"/>
            </w:pPr>
            <w:r w:rsidRPr="00051747">
              <w:t>If “</w:t>
            </w:r>
            <w:r w:rsidRPr="00051747">
              <w:rPr>
                <w:b/>
              </w:rPr>
              <w:t>YES</w:t>
            </w:r>
            <w:r w:rsidRPr="00051747">
              <w:t>” (already asked to participate) then, “</w:t>
            </w:r>
            <w:r w:rsidRPr="00051747">
              <w:rPr>
                <w:i/>
              </w:rPr>
              <w:t xml:space="preserve">Thank you for </w:t>
            </w:r>
            <w:r w:rsidR="00341A68">
              <w:rPr>
                <w:i/>
              </w:rPr>
              <w:t>your participation</w:t>
            </w:r>
            <w:r w:rsidRPr="00051747">
              <w:rPr>
                <w:i/>
              </w:rPr>
              <w:t xml:space="preserve"> in this study.  Have a great day.”</w:t>
            </w:r>
          </w:p>
        </w:tc>
      </w:tr>
      <w:tr w:rsidR="00DB0008" w:rsidRPr="00051747" w14:paraId="3BC04F6B" w14:textId="77777777" w:rsidTr="00EE594C">
        <w:trPr>
          <w:trHeight w:val="1764"/>
        </w:trPr>
        <w:tc>
          <w:tcPr>
            <w:tcW w:w="8460" w:type="dxa"/>
            <w:tcBorders>
              <w:top w:val="nil"/>
              <w:left w:val="single" w:sz="4" w:space="0" w:color="auto"/>
              <w:bottom w:val="nil"/>
              <w:right w:val="single" w:sz="4" w:space="0" w:color="auto"/>
            </w:tcBorders>
            <w:shd w:val="clear" w:color="auto" w:fill="F2F2F2" w:themeFill="background1" w:themeFillShade="F2"/>
          </w:tcPr>
          <w:p w14:paraId="39574F58" w14:textId="77777777" w:rsidR="00DB0008" w:rsidRPr="00051747" w:rsidRDefault="00DB0008" w:rsidP="00905909">
            <w:pPr>
              <w:spacing w:line="276" w:lineRule="auto"/>
              <w:ind w:left="342"/>
            </w:pPr>
            <w:r w:rsidRPr="00051747">
              <w:t>If “</w:t>
            </w:r>
            <w:r w:rsidRPr="00051747">
              <w:rPr>
                <w:b/>
              </w:rPr>
              <w:t>NO</w:t>
            </w:r>
            <w:r w:rsidRPr="00051747">
              <w:t xml:space="preserve">” (have not been previously asked to participate) then, </w:t>
            </w:r>
          </w:p>
          <w:p w14:paraId="658BB58A" w14:textId="29C318B4" w:rsidR="00DB0008" w:rsidRPr="00051747" w:rsidRDefault="00DB0008" w:rsidP="00DB1F63">
            <w:pPr>
              <w:spacing w:line="276" w:lineRule="auto"/>
              <w:ind w:left="342"/>
              <w:rPr>
                <w:i/>
              </w:rPr>
            </w:pPr>
            <w:r w:rsidRPr="00051747">
              <w:rPr>
                <w:i/>
              </w:rPr>
              <w:t xml:space="preserve">“Thank you for agreeing to participate. </w:t>
            </w:r>
            <w:r>
              <w:rPr>
                <w:i/>
              </w:rPr>
              <w:t>Who in your group is at least 18</w:t>
            </w:r>
            <w:r w:rsidRPr="00051747">
              <w:rPr>
                <w:i/>
              </w:rPr>
              <w:t xml:space="preserve"> years old and has the next birthday?</w:t>
            </w:r>
            <w:r w:rsidRPr="00051747">
              <w:t xml:space="preserve"> </w:t>
            </w:r>
            <w:r w:rsidRPr="006176A5">
              <w:t>A</w:t>
            </w:r>
            <w:r w:rsidRPr="00D41376">
              <w:t>sk them to start the process by answering the non-response bias questions (listed below). Record responses in spaces provided on the tracking sheet.</w:t>
            </w:r>
            <w:r w:rsidRPr="00051747">
              <w:rPr>
                <w:i/>
              </w:rPr>
              <w:t xml:space="preserve"> </w:t>
            </w:r>
            <w:r w:rsidR="00341A68">
              <w:t xml:space="preserve">Hand the survey to the </w:t>
            </w:r>
            <w:r w:rsidR="0007664F">
              <w:t>participant</w:t>
            </w:r>
            <w:r w:rsidR="00341A68">
              <w:t xml:space="preserve"> and ask to return it to the administrator upon completion. </w:t>
            </w:r>
          </w:p>
        </w:tc>
      </w:tr>
      <w:tr w:rsidR="00DB0008" w:rsidRPr="00051747" w14:paraId="101C3FFA" w14:textId="77777777" w:rsidTr="00EE594C">
        <w:trPr>
          <w:trHeight w:val="981"/>
        </w:trPr>
        <w:tc>
          <w:tcPr>
            <w:tcW w:w="8460" w:type="dxa"/>
            <w:tcBorders>
              <w:top w:val="nil"/>
              <w:left w:val="single" w:sz="4" w:space="0" w:color="auto"/>
              <w:bottom w:val="nil"/>
              <w:right w:val="single" w:sz="4" w:space="0" w:color="auto"/>
            </w:tcBorders>
            <w:shd w:val="clear" w:color="auto" w:fill="F2F2F2" w:themeFill="background1" w:themeFillShade="F2"/>
          </w:tcPr>
          <w:p w14:paraId="5BB37F01" w14:textId="77777777" w:rsidR="00DB0008" w:rsidRPr="00051747" w:rsidRDefault="00DB0008" w:rsidP="00905909">
            <w:pPr>
              <w:spacing w:line="276" w:lineRule="auto"/>
              <w:rPr>
                <w:b/>
                <w:i/>
              </w:rPr>
            </w:pPr>
            <w:r w:rsidRPr="00051747">
              <w:sym w:font="Wingdings" w:char="F0E8"/>
            </w:r>
            <w:r w:rsidRPr="00051747">
              <w:t>If NO– (soft refusal) - ask them if they would be willing to answer the non-response bias questions (listed below) and then thank them for their time.</w:t>
            </w:r>
            <w:r w:rsidRPr="00051747">
              <w:rPr>
                <w:b/>
                <w:i/>
              </w:rPr>
              <w:t xml:space="preserve"> </w:t>
            </w:r>
            <w:r w:rsidRPr="00051747">
              <w:rPr>
                <w:i/>
              </w:rPr>
              <w:t>Record responses in spaces provided on the tracking sheet.</w:t>
            </w:r>
          </w:p>
        </w:tc>
      </w:tr>
      <w:tr w:rsidR="00DB0008" w:rsidRPr="00051747" w14:paraId="73546AB7" w14:textId="77777777" w:rsidTr="00EE594C">
        <w:trPr>
          <w:trHeight w:val="459"/>
        </w:trPr>
        <w:tc>
          <w:tcPr>
            <w:tcW w:w="8460" w:type="dxa"/>
            <w:tcBorders>
              <w:top w:val="nil"/>
              <w:left w:val="single" w:sz="4" w:space="0" w:color="auto"/>
              <w:bottom w:val="single" w:sz="4" w:space="0" w:color="auto"/>
              <w:right w:val="single" w:sz="4" w:space="0" w:color="auto"/>
            </w:tcBorders>
            <w:shd w:val="clear" w:color="auto" w:fill="F2F2F2" w:themeFill="background1" w:themeFillShade="F2"/>
          </w:tcPr>
          <w:p w14:paraId="2831327D" w14:textId="77777777" w:rsidR="00DB0008" w:rsidRDefault="00DB0008" w:rsidP="00905909">
            <w:pPr>
              <w:spacing w:line="276" w:lineRule="auto"/>
              <w:rPr>
                <w:i/>
              </w:rPr>
            </w:pPr>
            <w:r w:rsidRPr="00051747">
              <w:rPr>
                <w:i/>
              </w:rPr>
              <w:sym w:font="Wingdings" w:char="F0E8"/>
            </w:r>
            <w:r w:rsidRPr="00051747">
              <w:rPr>
                <w:i/>
              </w:rPr>
              <w:t>If NO– (hard refusal) - end the contact and thank them for their time.</w:t>
            </w:r>
          </w:p>
          <w:p w14:paraId="26CF21E7" w14:textId="3FD9F8F9" w:rsidR="00893D30" w:rsidRPr="00051747" w:rsidRDefault="00893D30" w:rsidP="00905909">
            <w:pPr>
              <w:spacing w:line="276" w:lineRule="auto"/>
            </w:pPr>
          </w:p>
        </w:tc>
      </w:tr>
    </w:tbl>
    <w:p w14:paraId="6B3A05D8" w14:textId="77777777" w:rsidR="00E95952" w:rsidRPr="000D13B3"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Expected Response Rate / Confidence Level:</w:t>
      </w:r>
    </w:p>
    <w:p w14:paraId="2BFF1838" w14:textId="3AA4665F" w:rsidR="00DB0008" w:rsidRDefault="00DB0008" w:rsidP="005950D0">
      <w:pPr>
        <w:spacing w:line="360" w:lineRule="auto"/>
        <w:rPr>
          <w:rFonts w:cs="Calibri"/>
        </w:rPr>
      </w:pPr>
      <w:r w:rsidRPr="00051747">
        <w:rPr>
          <w:rFonts w:cs="Calibri"/>
        </w:rPr>
        <w:t xml:space="preserve">The </w:t>
      </w:r>
      <w:r w:rsidR="005D73BF">
        <w:rPr>
          <w:rFonts w:cs="Calibri"/>
        </w:rPr>
        <w:t xml:space="preserve">expected </w:t>
      </w:r>
      <w:r w:rsidRPr="00051747">
        <w:rPr>
          <w:rFonts w:cs="Calibri"/>
        </w:rPr>
        <w:t xml:space="preserve">response rate for </w:t>
      </w:r>
      <w:r>
        <w:rPr>
          <w:rFonts w:cs="Calibri"/>
        </w:rPr>
        <w:t>the collections is based on</w:t>
      </w:r>
      <w:r w:rsidRPr="00051747">
        <w:rPr>
          <w:rFonts w:cs="Calibri"/>
        </w:rPr>
        <w:t xml:space="preserve"> surveys at similar park sites. Based on the survey sample sizes, there will be 95% confidence that the survey findings will be accurate to within 3-5 p</w:t>
      </w:r>
      <w:r>
        <w:rPr>
          <w:rFonts w:cs="Calibri"/>
        </w:rPr>
        <w:t>ercentage points</w:t>
      </w:r>
      <w:r w:rsidRPr="00051747">
        <w:rPr>
          <w:rFonts w:cs="Calibri"/>
        </w:rPr>
        <w:t>.</w:t>
      </w:r>
      <w:r>
        <w:rPr>
          <w:rFonts w:cs="Calibri"/>
        </w:rPr>
        <w:t xml:space="preserve"> </w:t>
      </w:r>
      <w:r w:rsidRPr="00814E93">
        <w:rPr>
          <w:rFonts w:cstheme="minorHAnsi"/>
        </w:rPr>
        <w:t xml:space="preserve">To achieve this, we will likely have to contact approximately </w:t>
      </w:r>
      <w:r w:rsidR="00341A68">
        <w:rPr>
          <w:rFonts w:cstheme="minorHAnsi"/>
        </w:rPr>
        <w:t>900</w:t>
      </w:r>
      <w:r w:rsidR="00341A68" w:rsidRPr="00814E93">
        <w:rPr>
          <w:rFonts w:cstheme="minorHAnsi"/>
        </w:rPr>
        <w:t xml:space="preserve"> </w:t>
      </w:r>
      <w:r w:rsidRPr="00814E93">
        <w:rPr>
          <w:rFonts w:cstheme="minorHAnsi"/>
        </w:rPr>
        <w:t xml:space="preserve">visitors assuming a </w:t>
      </w:r>
      <w:r w:rsidR="001420D2">
        <w:rPr>
          <w:rFonts w:cstheme="minorHAnsi"/>
        </w:rPr>
        <w:t>6</w:t>
      </w:r>
      <w:r w:rsidRPr="00814E93">
        <w:rPr>
          <w:rFonts w:cstheme="minorHAnsi"/>
        </w:rPr>
        <w:t>0% response rate.</w:t>
      </w:r>
      <w:r>
        <w:rPr>
          <w:rFonts w:cstheme="minorHAnsi"/>
        </w:rPr>
        <w:t xml:space="preserve">  </w:t>
      </w:r>
      <w:r>
        <w:rPr>
          <w:rFonts w:cs="Calibri"/>
        </w:rPr>
        <w:t>T</w:t>
      </w:r>
      <w:r w:rsidRPr="00051747">
        <w:rPr>
          <w:rFonts w:cs="Calibri"/>
        </w:rPr>
        <w:t>he proposed sample sizes will be adequate for bivariate comparisons and will allow for comparisons between study sites and more sophisticated multivariate analysis. For dichotomous response variables, estimates will be accurate within the margins of error and confidence intervals will be somewhat larger for questions with more than t</w:t>
      </w:r>
      <w:r>
        <w:rPr>
          <w:rFonts w:cs="Calibri"/>
        </w:rPr>
        <w:t>wo response categories</w:t>
      </w:r>
      <w:r w:rsidRPr="00051747">
        <w:rPr>
          <w:rFonts w:cs="Calibri"/>
        </w:rPr>
        <w:t>.</w:t>
      </w:r>
      <w:r>
        <w:rPr>
          <w:rFonts w:cs="Calibri"/>
        </w:rPr>
        <w:t xml:space="preserve"> </w:t>
      </w:r>
    </w:p>
    <w:p w14:paraId="774C1C0A" w14:textId="77777777" w:rsidR="00846139" w:rsidRDefault="00846139" w:rsidP="00774EB5">
      <w:pPr>
        <w:spacing w:line="360" w:lineRule="auto"/>
        <w:rPr>
          <w:rFonts w:cs="Calibri"/>
        </w:rPr>
      </w:pPr>
      <w:r w:rsidRPr="00051747">
        <w:rPr>
          <w:rFonts w:cs="Calibri"/>
        </w:rPr>
        <w:t>The number of refusals</w:t>
      </w:r>
      <w:r>
        <w:rPr>
          <w:rFonts w:cs="Calibri"/>
        </w:rPr>
        <w:t xml:space="preserve"> at each location</w:t>
      </w:r>
      <w:r w:rsidRPr="00051747">
        <w:rPr>
          <w:rFonts w:cs="Calibri"/>
        </w:rPr>
        <w:t xml:space="preserve"> will be recorded and reported in a survey log, and will be used in calculating the </w:t>
      </w:r>
      <w:r>
        <w:rPr>
          <w:rFonts w:cs="Calibri"/>
        </w:rPr>
        <w:t xml:space="preserve">overall </w:t>
      </w:r>
      <w:r w:rsidRPr="00051747">
        <w:rPr>
          <w:rFonts w:cs="Calibri"/>
        </w:rPr>
        <w:t>response rate.</w:t>
      </w:r>
    </w:p>
    <w:tbl>
      <w:tblPr>
        <w:tblStyle w:val="TableGrid"/>
        <w:tblW w:w="0" w:type="auto"/>
        <w:tblInd w:w="355" w:type="dxa"/>
        <w:tblLook w:val="04A0" w:firstRow="1" w:lastRow="0" w:firstColumn="1" w:lastColumn="0" w:noHBand="0" w:noVBand="1"/>
      </w:tblPr>
      <w:tblGrid>
        <w:gridCol w:w="2340"/>
        <w:gridCol w:w="1440"/>
        <w:gridCol w:w="1530"/>
        <w:gridCol w:w="1800"/>
        <w:gridCol w:w="1530"/>
        <w:gridCol w:w="1350"/>
      </w:tblGrid>
      <w:tr w:rsidR="0019450C" w:rsidRPr="000D13B3" w14:paraId="6984D198" w14:textId="77777777" w:rsidTr="00EE594C">
        <w:tc>
          <w:tcPr>
            <w:tcW w:w="2340"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54D5ECA1" w14:textId="77777777" w:rsidR="0019450C" w:rsidRPr="000D13B3" w:rsidRDefault="00E95952"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sz w:val="20"/>
                <w:szCs w:val="20"/>
              </w:rPr>
              <w:tab/>
            </w:r>
            <w:r w:rsidR="0019450C" w:rsidRPr="000D13B3">
              <w:rPr>
                <w:rFonts w:cs="Arial"/>
                <w:b/>
                <w:sz w:val="20"/>
                <w:szCs w:val="20"/>
              </w:rPr>
              <w:t>Location</w:t>
            </w:r>
          </w:p>
        </w:tc>
        <w:tc>
          <w:tcPr>
            <w:tcW w:w="144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2DE3C889" w14:textId="77777777" w:rsidR="0019450C" w:rsidRPr="000D13B3" w:rsidRDefault="0019450C"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169106C4" w14:textId="77777777" w:rsidR="000D13B3" w:rsidRPr="000D13B3" w:rsidRDefault="000D13B3" w:rsidP="000D13B3">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14:paraId="54BD3C42" w14:textId="16D9D522" w:rsidR="0019450C" w:rsidRPr="000D13B3" w:rsidRDefault="00341A68" w:rsidP="000D13B3">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60</w:t>
            </w:r>
            <w:r w:rsidR="000D13B3" w:rsidRPr="000D13B3">
              <w:rPr>
                <w:rFonts w:eastAsia="Times New Roman" w:cs="Times New Roman"/>
                <w:b/>
                <w:color w:val="000000"/>
                <w:sz w:val="20"/>
                <w:szCs w:val="20"/>
              </w:rPr>
              <w:t>%</w:t>
            </w:r>
          </w:p>
        </w:tc>
        <w:tc>
          <w:tcPr>
            <w:tcW w:w="180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7ABD8C82" w14:textId="77777777" w:rsidR="000D13B3" w:rsidRPr="000D13B3" w:rsidRDefault="000D13B3" w:rsidP="000D13B3">
            <w:pPr>
              <w:jc w:val="center"/>
              <w:rPr>
                <w:b/>
                <w:color w:val="000000"/>
                <w:sz w:val="20"/>
                <w:szCs w:val="20"/>
              </w:rPr>
            </w:pPr>
            <w:r w:rsidRPr="000D13B3">
              <w:rPr>
                <w:b/>
                <w:color w:val="000000"/>
                <w:sz w:val="20"/>
                <w:szCs w:val="20"/>
              </w:rPr>
              <w:t>Non-respondents</w:t>
            </w:r>
          </w:p>
          <w:p w14:paraId="54C463F1" w14:textId="77777777" w:rsidR="000D13B3" w:rsidRPr="000D13B3" w:rsidRDefault="000D13B3" w:rsidP="000D13B3">
            <w:pPr>
              <w:jc w:val="center"/>
              <w:rPr>
                <w:b/>
                <w:color w:val="000000"/>
                <w:sz w:val="20"/>
                <w:szCs w:val="20"/>
              </w:rPr>
            </w:pPr>
            <w:r w:rsidRPr="000D13B3">
              <w:rPr>
                <w:b/>
                <w:color w:val="000000"/>
                <w:sz w:val="20"/>
                <w:szCs w:val="20"/>
              </w:rPr>
              <w:t>(Soft refusals)</w:t>
            </w:r>
          </w:p>
          <w:p w14:paraId="0D3AF330" w14:textId="3DD22BB4" w:rsidR="0019450C" w:rsidRPr="000D13B3" w:rsidRDefault="00341A68"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40</w:t>
            </w:r>
            <w:r w:rsidR="000D13B3" w:rsidRPr="000D13B3">
              <w:rPr>
                <w:b/>
                <w:color w:val="000000"/>
                <w:sz w:val="20"/>
                <w:szCs w:val="20"/>
              </w:rPr>
              <w:t>%</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29903BBA" w14:textId="77777777" w:rsidR="000D13B3" w:rsidRPr="000D13B3" w:rsidRDefault="000D13B3" w:rsidP="000D13B3">
            <w:pPr>
              <w:jc w:val="center"/>
              <w:rPr>
                <w:b/>
                <w:color w:val="000000"/>
                <w:sz w:val="20"/>
                <w:szCs w:val="20"/>
              </w:rPr>
            </w:pPr>
            <w:r w:rsidRPr="000D13B3">
              <w:rPr>
                <w:b/>
                <w:color w:val="000000"/>
                <w:sz w:val="20"/>
                <w:szCs w:val="20"/>
              </w:rPr>
              <w:t xml:space="preserve">Non-response survey </w:t>
            </w:r>
          </w:p>
          <w:p w14:paraId="1D500665" w14:textId="15F22DDB" w:rsidR="0019450C" w:rsidRPr="000D13B3" w:rsidRDefault="007A654F"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20</w:t>
            </w:r>
            <w:r w:rsidR="000D13B3" w:rsidRPr="000D13B3">
              <w:rPr>
                <w:b/>
                <w:color w:val="000000"/>
                <w:sz w:val="20"/>
                <w:szCs w:val="20"/>
              </w:rPr>
              <w:t>%</w:t>
            </w:r>
          </w:p>
        </w:tc>
        <w:tc>
          <w:tcPr>
            <w:tcW w:w="1350"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C2D69B" w:themeFill="accent3" w:themeFillTint="99"/>
            <w:vAlign w:val="bottom"/>
          </w:tcPr>
          <w:p w14:paraId="22121088" w14:textId="77777777" w:rsidR="000D13B3" w:rsidRPr="000D13B3" w:rsidRDefault="000D13B3" w:rsidP="000D13B3">
            <w:pPr>
              <w:jc w:val="center"/>
              <w:rPr>
                <w:b/>
                <w:color w:val="000000"/>
                <w:sz w:val="20"/>
                <w:szCs w:val="20"/>
              </w:rPr>
            </w:pPr>
            <w:r w:rsidRPr="000D13B3">
              <w:rPr>
                <w:b/>
                <w:color w:val="000000"/>
                <w:sz w:val="20"/>
                <w:szCs w:val="20"/>
              </w:rPr>
              <w:t>Hard Refusals</w:t>
            </w:r>
          </w:p>
          <w:p w14:paraId="2A1101F5" w14:textId="212CA563" w:rsidR="0019450C" w:rsidRPr="000D13B3" w:rsidRDefault="007A654F"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80</w:t>
            </w:r>
            <w:r w:rsidR="000D13B3" w:rsidRPr="000D13B3">
              <w:rPr>
                <w:b/>
                <w:color w:val="000000"/>
                <w:sz w:val="20"/>
                <w:szCs w:val="20"/>
              </w:rPr>
              <w:t>%</w:t>
            </w:r>
          </w:p>
        </w:tc>
      </w:tr>
      <w:tr w:rsidR="00DB0008" w:rsidRPr="000D13B3" w14:paraId="0127B01E" w14:textId="77777777" w:rsidTr="00EE594C">
        <w:tc>
          <w:tcPr>
            <w:tcW w:w="2340" w:type="dxa"/>
            <w:tcBorders>
              <w:top w:val="single" w:sz="8" w:space="0" w:color="76923C" w:themeColor="accent3" w:themeShade="BF"/>
            </w:tcBorders>
          </w:tcPr>
          <w:p w14:paraId="276999E6" w14:textId="2AFE0EF8" w:rsidR="00DB0008" w:rsidRPr="00DB0008" w:rsidRDefault="00341A68" w:rsidP="00905909">
            <w:pPr>
              <w:autoSpaceDE w:val="0"/>
              <w:autoSpaceDN w:val="0"/>
              <w:rPr>
                <w:rFonts w:ascii="Calibri" w:hAnsi="Calibri" w:cs="Calibri"/>
                <w:b/>
                <w:sz w:val="20"/>
              </w:rPr>
            </w:pPr>
            <w:r>
              <w:rPr>
                <w:rFonts w:ascii="Calibri" w:hAnsi="Calibri" w:cs="Calibri"/>
                <w:b/>
                <w:sz w:val="20"/>
              </w:rPr>
              <w:t>North District</w:t>
            </w:r>
          </w:p>
        </w:tc>
        <w:tc>
          <w:tcPr>
            <w:tcW w:w="1440" w:type="dxa"/>
            <w:tcBorders>
              <w:top w:val="single" w:sz="8" w:space="0" w:color="76923C" w:themeColor="accent3" w:themeShade="BF"/>
            </w:tcBorders>
            <w:vAlign w:val="center"/>
          </w:tcPr>
          <w:p w14:paraId="1941D2B1" w14:textId="6F9108B2" w:rsidR="00DB0008" w:rsidRPr="000D13B3" w:rsidRDefault="00341A68"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530" w:type="dxa"/>
            <w:tcBorders>
              <w:top w:val="single" w:sz="8" w:space="0" w:color="76923C" w:themeColor="accent3" w:themeShade="BF"/>
            </w:tcBorders>
            <w:vAlign w:val="center"/>
          </w:tcPr>
          <w:p w14:paraId="0D3C8461" w14:textId="2A07953E" w:rsidR="00DB0008" w:rsidRPr="000D13B3" w:rsidRDefault="00341A68"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180</w:t>
            </w:r>
          </w:p>
        </w:tc>
        <w:tc>
          <w:tcPr>
            <w:tcW w:w="1800" w:type="dxa"/>
            <w:tcBorders>
              <w:top w:val="single" w:sz="8" w:space="0" w:color="76923C" w:themeColor="accent3" w:themeShade="BF"/>
            </w:tcBorders>
            <w:vAlign w:val="center"/>
          </w:tcPr>
          <w:p w14:paraId="65AF39EE" w14:textId="55BABFD7" w:rsidR="00DB0008" w:rsidRPr="000D13B3" w:rsidRDefault="00341A68"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120</w:t>
            </w:r>
          </w:p>
        </w:tc>
        <w:tc>
          <w:tcPr>
            <w:tcW w:w="1530" w:type="dxa"/>
            <w:tcBorders>
              <w:top w:val="single" w:sz="8" w:space="0" w:color="76923C" w:themeColor="accent3" w:themeShade="BF"/>
            </w:tcBorders>
            <w:vAlign w:val="center"/>
          </w:tcPr>
          <w:p w14:paraId="0E4E3E40" w14:textId="785E740B" w:rsidR="00DB0008" w:rsidRPr="000D13B3" w:rsidRDefault="00341A68"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24</w:t>
            </w:r>
          </w:p>
        </w:tc>
        <w:tc>
          <w:tcPr>
            <w:tcW w:w="1350" w:type="dxa"/>
            <w:tcBorders>
              <w:top w:val="single" w:sz="8" w:space="0" w:color="76923C" w:themeColor="accent3" w:themeShade="BF"/>
            </w:tcBorders>
            <w:vAlign w:val="center"/>
          </w:tcPr>
          <w:p w14:paraId="6AB6C81B" w14:textId="5A96BB23" w:rsidR="00DB0008" w:rsidRPr="000D13B3" w:rsidRDefault="00341A68"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96</w:t>
            </w:r>
          </w:p>
        </w:tc>
      </w:tr>
      <w:tr w:rsidR="00DB0008" w:rsidRPr="000D13B3" w14:paraId="663355FA" w14:textId="77777777" w:rsidTr="00EE594C">
        <w:tc>
          <w:tcPr>
            <w:tcW w:w="2340" w:type="dxa"/>
          </w:tcPr>
          <w:p w14:paraId="6A9C2F7C" w14:textId="63961257" w:rsidR="00DB0008" w:rsidRPr="00DB0008" w:rsidRDefault="00341A68" w:rsidP="00905909">
            <w:pPr>
              <w:autoSpaceDE w:val="0"/>
              <w:autoSpaceDN w:val="0"/>
              <w:rPr>
                <w:rFonts w:ascii="Calibri" w:hAnsi="Calibri" w:cs="Calibri"/>
                <w:b/>
                <w:sz w:val="20"/>
              </w:rPr>
            </w:pPr>
            <w:r>
              <w:rPr>
                <w:rFonts w:ascii="Calibri" w:hAnsi="Calibri" w:cs="Calibri"/>
                <w:b/>
                <w:sz w:val="20"/>
              </w:rPr>
              <w:t>Central District</w:t>
            </w:r>
          </w:p>
        </w:tc>
        <w:tc>
          <w:tcPr>
            <w:tcW w:w="1440" w:type="dxa"/>
            <w:vAlign w:val="center"/>
          </w:tcPr>
          <w:p w14:paraId="04D697EB" w14:textId="0F4A91A3" w:rsidR="00DB0008" w:rsidRPr="000D13B3" w:rsidRDefault="00341A68"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530" w:type="dxa"/>
            <w:vAlign w:val="center"/>
          </w:tcPr>
          <w:p w14:paraId="378ED894" w14:textId="3AC1E19F" w:rsidR="00DB0008" w:rsidRPr="000D13B3" w:rsidRDefault="00341A68"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180</w:t>
            </w:r>
          </w:p>
        </w:tc>
        <w:tc>
          <w:tcPr>
            <w:tcW w:w="1800" w:type="dxa"/>
            <w:vAlign w:val="center"/>
          </w:tcPr>
          <w:p w14:paraId="7E17872B" w14:textId="3AF96E93" w:rsidR="00DB0008" w:rsidRPr="000D13B3" w:rsidRDefault="00341A68"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120</w:t>
            </w:r>
          </w:p>
        </w:tc>
        <w:tc>
          <w:tcPr>
            <w:tcW w:w="1530" w:type="dxa"/>
            <w:vAlign w:val="center"/>
          </w:tcPr>
          <w:p w14:paraId="67A981EB" w14:textId="0E13C0C4" w:rsidR="00DB0008" w:rsidRPr="000D13B3" w:rsidRDefault="00341A68"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24</w:t>
            </w:r>
          </w:p>
        </w:tc>
        <w:tc>
          <w:tcPr>
            <w:tcW w:w="1350" w:type="dxa"/>
            <w:vAlign w:val="center"/>
          </w:tcPr>
          <w:p w14:paraId="6CE9F39A" w14:textId="26D6DDFF" w:rsidR="00DB0008" w:rsidRPr="000D13B3" w:rsidRDefault="00341A68"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96</w:t>
            </w:r>
          </w:p>
        </w:tc>
      </w:tr>
      <w:tr w:rsidR="00DB0008" w:rsidRPr="000D13B3" w14:paraId="793A2601" w14:textId="77777777" w:rsidTr="00EE594C">
        <w:tc>
          <w:tcPr>
            <w:tcW w:w="2340" w:type="dxa"/>
          </w:tcPr>
          <w:p w14:paraId="5A763B8C" w14:textId="0F64E2FC" w:rsidR="00DB0008" w:rsidRPr="00DB0008" w:rsidRDefault="00341A68" w:rsidP="00905909">
            <w:pPr>
              <w:autoSpaceDE w:val="0"/>
              <w:autoSpaceDN w:val="0"/>
              <w:rPr>
                <w:rFonts w:ascii="Calibri" w:hAnsi="Calibri" w:cs="Calibri"/>
                <w:b/>
                <w:sz w:val="20"/>
              </w:rPr>
            </w:pPr>
            <w:r>
              <w:rPr>
                <w:rFonts w:ascii="Calibri" w:hAnsi="Calibri" w:cs="Calibri"/>
                <w:b/>
                <w:sz w:val="20"/>
              </w:rPr>
              <w:t>South District</w:t>
            </w:r>
            <w:r w:rsidR="00DB0008" w:rsidRPr="00DB0008">
              <w:rPr>
                <w:rFonts w:ascii="Calibri" w:hAnsi="Calibri" w:cs="Calibri"/>
                <w:b/>
                <w:sz w:val="20"/>
              </w:rPr>
              <w:t xml:space="preserve"> </w:t>
            </w:r>
          </w:p>
        </w:tc>
        <w:tc>
          <w:tcPr>
            <w:tcW w:w="1440" w:type="dxa"/>
            <w:vAlign w:val="center"/>
          </w:tcPr>
          <w:p w14:paraId="04D76100" w14:textId="400B521C" w:rsidR="00DB0008" w:rsidRPr="000D13B3" w:rsidRDefault="00341A68"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150</w:t>
            </w:r>
          </w:p>
        </w:tc>
        <w:tc>
          <w:tcPr>
            <w:tcW w:w="1530" w:type="dxa"/>
            <w:vAlign w:val="center"/>
          </w:tcPr>
          <w:p w14:paraId="55B0E922" w14:textId="0D59D890" w:rsidR="00DB0008" w:rsidRPr="000D13B3" w:rsidRDefault="00341A68"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90</w:t>
            </w:r>
          </w:p>
        </w:tc>
        <w:tc>
          <w:tcPr>
            <w:tcW w:w="1800" w:type="dxa"/>
            <w:vAlign w:val="center"/>
          </w:tcPr>
          <w:p w14:paraId="7EEC96AA" w14:textId="4AD5BE5D" w:rsidR="00DB0008" w:rsidRPr="000D13B3" w:rsidRDefault="00341A68"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w:t>
            </w:r>
          </w:p>
        </w:tc>
        <w:tc>
          <w:tcPr>
            <w:tcW w:w="1530" w:type="dxa"/>
            <w:vAlign w:val="center"/>
          </w:tcPr>
          <w:p w14:paraId="555CE560" w14:textId="04F4DC84" w:rsidR="00DB0008" w:rsidRPr="000D13B3" w:rsidRDefault="00341A68"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12</w:t>
            </w:r>
          </w:p>
        </w:tc>
        <w:tc>
          <w:tcPr>
            <w:tcW w:w="1350" w:type="dxa"/>
            <w:vAlign w:val="center"/>
          </w:tcPr>
          <w:p w14:paraId="67D88A2F" w14:textId="40BC688E" w:rsidR="00DB0008" w:rsidRPr="000D13B3" w:rsidRDefault="00341A68"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48</w:t>
            </w:r>
          </w:p>
        </w:tc>
      </w:tr>
      <w:tr w:rsidR="00341A68" w:rsidRPr="000D13B3" w14:paraId="2710AAFB" w14:textId="77777777" w:rsidTr="00EE594C">
        <w:tc>
          <w:tcPr>
            <w:tcW w:w="2340" w:type="dxa"/>
          </w:tcPr>
          <w:p w14:paraId="51CDAE8E" w14:textId="798D1AC3" w:rsidR="00341A68" w:rsidDel="00341A68" w:rsidRDefault="00341A68" w:rsidP="00905909">
            <w:pPr>
              <w:autoSpaceDE w:val="0"/>
              <w:autoSpaceDN w:val="0"/>
              <w:rPr>
                <w:rFonts w:ascii="Calibri" w:hAnsi="Calibri" w:cs="Calibri"/>
                <w:b/>
                <w:sz w:val="20"/>
              </w:rPr>
            </w:pPr>
            <w:r>
              <w:rPr>
                <w:rFonts w:ascii="Calibri" w:hAnsi="Calibri" w:cs="Calibri"/>
                <w:b/>
                <w:sz w:val="20"/>
              </w:rPr>
              <w:t>Old Rag Area</w:t>
            </w:r>
          </w:p>
        </w:tc>
        <w:tc>
          <w:tcPr>
            <w:tcW w:w="1440" w:type="dxa"/>
            <w:vAlign w:val="center"/>
          </w:tcPr>
          <w:p w14:paraId="5AAE4E82" w14:textId="4A19D6F6" w:rsidR="00341A68" w:rsidRDefault="00341A68"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150</w:t>
            </w:r>
          </w:p>
        </w:tc>
        <w:tc>
          <w:tcPr>
            <w:tcW w:w="1530" w:type="dxa"/>
            <w:vAlign w:val="center"/>
          </w:tcPr>
          <w:p w14:paraId="6C06B1A8" w14:textId="1E735C32" w:rsidR="00341A68" w:rsidRDefault="00341A68"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90</w:t>
            </w:r>
          </w:p>
        </w:tc>
        <w:tc>
          <w:tcPr>
            <w:tcW w:w="1800" w:type="dxa"/>
            <w:vAlign w:val="center"/>
          </w:tcPr>
          <w:p w14:paraId="57DA7177" w14:textId="43AEEA1C" w:rsidR="00341A68" w:rsidRDefault="00341A68"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w:t>
            </w:r>
          </w:p>
        </w:tc>
        <w:tc>
          <w:tcPr>
            <w:tcW w:w="1530" w:type="dxa"/>
            <w:vAlign w:val="center"/>
          </w:tcPr>
          <w:p w14:paraId="723FD0BF" w14:textId="54F3CED1" w:rsidR="00341A68" w:rsidRDefault="00341A68"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12</w:t>
            </w:r>
          </w:p>
        </w:tc>
        <w:tc>
          <w:tcPr>
            <w:tcW w:w="1350" w:type="dxa"/>
            <w:vAlign w:val="center"/>
          </w:tcPr>
          <w:p w14:paraId="15382C85" w14:textId="2AD5C6E0" w:rsidR="00341A68" w:rsidRDefault="00341A68"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48</w:t>
            </w:r>
          </w:p>
        </w:tc>
      </w:tr>
      <w:tr w:rsidR="0019450C" w:rsidRPr="000D13B3" w14:paraId="7935472D" w14:textId="77777777" w:rsidTr="00EE594C">
        <w:tc>
          <w:tcPr>
            <w:tcW w:w="2340" w:type="dxa"/>
            <w:tcBorders>
              <w:bottom w:val="single" w:sz="8" w:space="0" w:color="76923C" w:themeColor="accent3" w:themeShade="BF"/>
            </w:tcBorders>
            <w:vAlign w:val="bottom"/>
          </w:tcPr>
          <w:p w14:paraId="5865D3D7" w14:textId="77777777" w:rsidR="0019450C" w:rsidRPr="000D13B3" w:rsidRDefault="0019450C" w:rsidP="0019450C">
            <w:pPr>
              <w:tabs>
                <w:tab w:val="left" w:pos="360"/>
                <w:tab w:val="left" w:pos="720"/>
                <w:tab w:val="left" w:pos="1440"/>
                <w:tab w:val="left" w:pos="2160"/>
                <w:tab w:val="left" w:pos="3600"/>
                <w:tab w:val="left" w:pos="5040"/>
                <w:tab w:val="left" w:pos="5760"/>
              </w:tabs>
              <w:jc w:val="right"/>
              <w:rPr>
                <w:rFonts w:cs="Arial"/>
                <w:sz w:val="20"/>
                <w:szCs w:val="20"/>
              </w:rPr>
            </w:pPr>
            <w:r w:rsidRPr="000D13B3">
              <w:rPr>
                <w:rFonts w:cs="Arial"/>
                <w:sz w:val="20"/>
                <w:szCs w:val="20"/>
              </w:rPr>
              <w:t>TOTAL</w:t>
            </w:r>
          </w:p>
        </w:tc>
        <w:tc>
          <w:tcPr>
            <w:tcW w:w="1440" w:type="dxa"/>
            <w:tcBorders>
              <w:bottom w:val="single" w:sz="8" w:space="0" w:color="76923C" w:themeColor="accent3" w:themeShade="BF"/>
            </w:tcBorders>
            <w:vAlign w:val="center"/>
          </w:tcPr>
          <w:p w14:paraId="557CCB27" w14:textId="63CBE3CA" w:rsidR="0019450C" w:rsidRPr="000D13B3" w:rsidRDefault="00341A68" w:rsidP="0084613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900</w:t>
            </w:r>
          </w:p>
        </w:tc>
        <w:tc>
          <w:tcPr>
            <w:tcW w:w="1530" w:type="dxa"/>
            <w:tcBorders>
              <w:bottom w:val="single" w:sz="8" w:space="0" w:color="76923C" w:themeColor="accent3" w:themeShade="BF"/>
            </w:tcBorders>
            <w:vAlign w:val="center"/>
          </w:tcPr>
          <w:p w14:paraId="2F8A6E29" w14:textId="1FEEA00A" w:rsidR="0019450C" w:rsidRPr="000D13B3" w:rsidRDefault="00341A68"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540</w:t>
            </w:r>
          </w:p>
        </w:tc>
        <w:tc>
          <w:tcPr>
            <w:tcW w:w="1800" w:type="dxa"/>
            <w:tcBorders>
              <w:bottom w:val="single" w:sz="8" w:space="0" w:color="76923C" w:themeColor="accent3" w:themeShade="BF"/>
            </w:tcBorders>
            <w:vAlign w:val="center"/>
          </w:tcPr>
          <w:p w14:paraId="6CB0F04F" w14:textId="207E6970" w:rsidR="0019450C" w:rsidRPr="000D13B3" w:rsidRDefault="00341A68"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360</w:t>
            </w:r>
          </w:p>
        </w:tc>
        <w:tc>
          <w:tcPr>
            <w:tcW w:w="1530" w:type="dxa"/>
            <w:tcBorders>
              <w:bottom w:val="single" w:sz="8" w:space="0" w:color="76923C" w:themeColor="accent3" w:themeShade="BF"/>
            </w:tcBorders>
            <w:vAlign w:val="center"/>
          </w:tcPr>
          <w:p w14:paraId="5B000999" w14:textId="2C9FC44E" w:rsidR="0019450C" w:rsidRPr="000D13B3" w:rsidRDefault="00341A68"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72</w:t>
            </w:r>
          </w:p>
        </w:tc>
        <w:tc>
          <w:tcPr>
            <w:tcW w:w="1350" w:type="dxa"/>
            <w:tcBorders>
              <w:bottom w:val="single" w:sz="8" w:space="0" w:color="76923C" w:themeColor="accent3" w:themeShade="BF"/>
            </w:tcBorders>
            <w:vAlign w:val="center"/>
          </w:tcPr>
          <w:p w14:paraId="2B7D1903" w14:textId="083ABD48" w:rsidR="0019450C" w:rsidRPr="000D13B3" w:rsidRDefault="00341A68"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288</w:t>
            </w:r>
          </w:p>
        </w:tc>
      </w:tr>
    </w:tbl>
    <w:p w14:paraId="0BF8874E" w14:textId="77777777" w:rsidR="00E95952" w:rsidRPr="000D13B3" w:rsidRDefault="00E95952" w:rsidP="0019450C">
      <w:pPr>
        <w:tabs>
          <w:tab w:val="left" w:pos="360"/>
          <w:tab w:val="left" w:pos="720"/>
          <w:tab w:val="left" w:pos="1440"/>
          <w:tab w:val="left" w:pos="2160"/>
          <w:tab w:val="left" w:pos="3600"/>
          <w:tab w:val="left" w:pos="5040"/>
          <w:tab w:val="left" w:pos="5760"/>
        </w:tabs>
        <w:spacing w:after="0" w:line="240" w:lineRule="auto"/>
        <w:rPr>
          <w:rFonts w:cs="Arial"/>
        </w:rPr>
      </w:pPr>
    </w:p>
    <w:p w14:paraId="2E7B1CBC"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Strategies for dealing with potential non-response bias:</w:t>
      </w:r>
    </w:p>
    <w:p w14:paraId="440A1729" w14:textId="77777777" w:rsidR="00DB0008" w:rsidRPr="00051747" w:rsidRDefault="00DB0008" w:rsidP="00DB0008">
      <w:pPr>
        <w:rPr>
          <w:rFonts w:cs="Calibri"/>
        </w:rPr>
      </w:pPr>
      <w:r w:rsidRPr="00051747">
        <w:rPr>
          <w:rFonts w:cs="Calibri"/>
        </w:rPr>
        <w:t xml:space="preserve">During the initial contact, the interviewer will ask each visitor four questions taken from the survey. These questions will be used in a non-response bias analysis. </w:t>
      </w:r>
    </w:p>
    <w:p w14:paraId="522768F1" w14:textId="77777777" w:rsidR="00DB0008" w:rsidRPr="00051747" w:rsidRDefault="00DB0008" w:rsidP="00DB0008">
      <w:pPr>
        <w:ind w:left="444"/>
        <w:rPr>
          <w:rFonts w:cs="Calibri"/>
          <w:i/>
        </w:rPr>
      </w:pPr>
      <w:r w:rsidRPr="00051747">
        <w:rPr>
          <w:rFonts w:cs="Calibri"/>
          <w:i/>
        </w:rPr>
        <w:t xml:space="preserve">1) What type of group are you traveling with today?  </w:t>
      </w:r>
    </w:p>
    <w:p w14:paraId="4CF1D8B7" w14:textId="77777777" w:rsidR="00DB0008" w:rsidRPr="00051747" w:rsidRDefault="00DB0008" w:rsidP="00DB0008">
      <w:pPr>
        <w:ind w:left="444"/>
        <w:rPr>
          <w:rFonts w:cs="Calibri"/>
          <w:i/>
        </w:rPr>
      </w:pPr>
      <w:r w:rsidRPr="00051747">
        <w:rPr>
          <w:rFonts w:cs="Calibri"/>
          <w:i/>
        </w:rPr>
        <w:t>2) How many people are in your group?</w:t>
      </w:r>
    </w:p>
    <w:p w14:paraId="12847570" w14:textId="4EA7FD12" w:rsidR="00DB0008" w:rsidRDefault="00764EBF" w:rsidP="00DB0008">
      <w:pPr>
        <w:ind w:left="444"/>
        <w:rPr>
          <w:rFonts w:cs="Calibri"/>
          <w:i/>
        </w:rPr>
      </w:pPr>
      <w:r>
        <w:rPr>
          <w:rFonts w:cs="Calibri"/>
          <w:i/>
        </w:rPr>
        <w:t>3</w:t>
      </w:r>
      <w:r w:rsidR="00DB0008" w:rsidRPr="00051747">
        <w:rPr>
          <w:rFonts w:cs="Calibri"/>
          <w:i/>
        </w:rPr>
        <w:t>) How old is the person who will complete the questionnaire?</w:t>
      </w:r>
    </w:p>
    <w:p w14:paraId="419A7ED6" w14:textId="1DA47FDF" w:rsidR="002764CD" w:rsidRPr="002764CD" w:rsidRDefault="00764EBF" w:rsidP="002764CD">
      <w:pPr>
        <w:ind w:left="444"/>
        <w:rPr>
          <w:rFonts w:cs="Calibri"/>
          <w:i/>
        </w:rPr>
      </w:pPr>
      <w:r>
        <w:rPr>
          <w:rFonts w:cs="Calibri"/>
          <w:i/>
        </w:rPr>
        <w:t>4</w:t>
      </w:r>
      <w:r w:rsidR="00C47E50">
        <w:rPr>
          <w:rFonts w:cs="Calibri"/>
          <w:i/>
        </w:rPr>
        <w:t xml:space="preserve">) </w:t>
      </w:r>
      <w:r w:rsidR="002764CD" w:rsidRPr="002764CD">
        <w:rPr>
          <w:rFonts w:cs="Calibri"/>
          <w:i/>
        </w:rPr>
        <w:t>How important to you is the ability to get real time information about Shenandoah NP?</w:t>
      </w:r>
    </w:p>
    <w:p w14:paraId="45360100" w14:textId="4ACA49CE" w:rsidR="007A654F" w:rsidRPr="00051747" w:rsidRDefault="002764CD" w:rsidP="00764EBF">
      <w:pPr>
        <w:ind w:left="444"/>
        <w:rPr>
          <w:rFonts w:cs="Calibri"/>
          <w:i/>
        </w:rPr>
      </w:pPr>
      <w:r>
        <w:rPr>
          <w:rFonts w:cs="Calibri"/>
          <w:i/>
        </w:rPr>
        <w:t xml:space="preserve">Extremely unimportant, unimportant, </w:t>
      </w:r>
      <w:r w:rsidRPr="002764CD">
        <w:rPr>
          <w:rFonts w:cs="Calibri"/>
          <w:i/>
        </w:rPr>
        <w:t>ne</w:t>
      </w:r>
      <w:r>
        <w:rPr>
          <w:rFonts w:cs="Calibri"/>
          <w:i/>
        </w:rPr>
        <w:t xml:space="preserve">ither unimportant nor important, important, </w:t>
      </w:r>
      <w:r w:rsidRPr="002764CD">
        <w:rPr>
          <w:rFonts w:cs="Calibri"/>
          <w:i/>
        </w:rPr>
        <w:t>extremely important</w:t>
      </w:r>
    </w:p>
    <w:p w14:paraId="24F09AD9" w14:textId="2693C83B" w:rsidR="00305AF5" w:rsidRDefault="00DB0008" w:rsidP="0095547F">
      <w:pPr>
        <w:spacing w:line="360" w:lineRule="auto"/>
        <w:rPr>
          <w:rFonts w:cs="Calibri"/>
        </w:rPr>
      </w:pPr>
      <w:r w:rsidRPr="00051747">
        <w:rPr>
          <w:rFonts w:cs="Calibri"/>
        </w:rPr>
        <w:t>Responses will be recorded on a log for every survey contact. Results of the non-response bias check will be described in a report and the implications for park planning and management will be discussed.</w:t>
      </w:r>
    </w:p>
    <w:p w14:paraId="749205ED"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Description of any pre-testing and peer review o</w:t>
      </w:r>
      <w:r w:rsidR="000D13B3">
        <w:rPr>
          <w:rFonts w:cs="Arial"/>
          <w:b/>
        </w:rPr>
        <w:t>f the methods and/or instrument:</w:t>
      </w:r>
    </w:p>
    <w:p w14:paraId="20FA5501" w14:textId="5740F5A5" w:rsidR="00DB0008" w:rsidRDefault="00DB0008" w:rsidP="0095547F">
      <w:pPr>
        <w:pStyle w:val="ListParagraph"/>
        <w:spacing w:line="360" w:lineRule="auto"/>
        <w:ind w:left="-6"/>
        <w:rPr>
          <w:rFonts w:cs="Calibri"/>
        </w:rPr>
      </w:pPr>
      <w:r w:rsidRPr="00051747">
        <w:rPr>
          <w:rFonts w:cs="Calibri"/>
        </w:rPr>
        <w:t xml:space="preserve">The questionnaire format and many of the questions have been used in </w:t>
      </w:r>
      <w:r>
        <w:rPr>
          <w:rFonts w:cs="Calibri"/>
        </w:rPr>
        <w:t>many survey</w:t>
      </w:r>
      <w:r w:rsidRPr="00051747">
        <w:rPr>
          <w:rFonts w:cs="Calibri"/>
        </w:rPr>
        <w:t xml:space="preserve"> instruments</w:t>
      </w:r>
      <w:r>
        <w:rPr>
          <w:rFonts w:cs="Calibri"/>
        </w:rPr>
        <w:t xml:space="preserve"> previously </w:t>
      </w:r>
      <w:r w:rsidR="000B108D">
        <w:rPr>
          <w:rFonts w:cs="Calibri"/>
        </w:rPr>
        <w:t xml:space="preserve">submitted by researchers at Kansas State University and subsequently </w:t>
      </w:r>
      <w:r>
        <w:rPr>
          <w:rFonts w:cs="Calibri"/>
        </w:rPr>
        <w:t>approved by OMB</w:t>
      </w:r>
      <w:r w:rsidRPr="00051747">
        <w:rPr>
          <w:rFonts w:cs="Calibri"/>
        </w:rPr>
        <w:t>. The questions are taken from the currently approved list of questions in NPS Pool of Known Questions (OMB 1024-0224; Cur</w:t>
      </w:r>
      <w:r>
        <w:rPr>
          <w:rFonts w:cs="Calibri"/>
        </w:rPr>
        <w:t>rent Expirations Date: 5-31-2019</w:t>
      </w:r>
      <w:r w:rsidRPr="00051747">
        <w:rPr>
          <w:rFonts w:cs="Calibri"/>
        </w:rPr>
        <w:t xml:space="preserve">). Variations of the questions have been reviewed by </w:t>
      </w:r>
      <w:r w:rsidR="00771D67">
        <w:rPr>
          <w:rFonts w:cs="Calibri"/>
        </w:rPr>
        <w:t>SHEN</w:t>
      </w:r>
      <w:r w:rsidR="00771D67" w:rsidRPr="00051747">
        <w:rPr>
          <w:rFonts w:cs="Calibri"/>
        </w:rPr>
        <w:t xml:space="preserve"> </w:t>
      </w:r>
      <w:r w:rsidRPr="00051747">
        <w:rPr>
          <w:rFonts w:cs="Calibri"/>
        </w:rPr>
        <w:t>managers and professors</w:t>
      </w:r>
      <w:r w:rsidR="00663DA5">
        <w:rPr>
          <w:rFonts w:cs="Calibri"/>
        </w:rPr>
        <w:t xml:space="preserve"> from Kansas State University</w:t>
      </w:r>
      <w:r w:rsidRPr="00051747">
        <w:rPr>
          <w:rFonts w:cs="Calibri"/>
        </w:rPr>
        <w:t>.</w:t>
      </w:r>
      <w:r>
        <w:rPr>
          <w:rFonts w:cs="Calibri"/>
        </w:rPr>
        <w:t xml:space="preserve">  The questionnaire was tested on eight voluntary members of the general public for burden length and clarity of the questions. Feedback from the volunteers was incorporated in the final questionnaire.  </w:t>
      </w:r>
    </w:p>
    <w:p w14:paraId="3E9BBD3D" w14:textId="77777777" w:rsidR="0019450C" w:rsidRPr="000D13B3" w:rsidRDefault="0019450C" w:rsidP="00002E22">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outlineLvl w:val="0"/>
        <w:rPr>
          <w:rFonts w:cs="Arial"/>
        </w:rPr>
      </w:pPr>
      <w:r w:rsidRPr="000D13B3">
        <w:rPr>
          <w:rFonts w:cs="Arial"/>
          <w:b/>
        </w:rPr>
        <w:t>BURDEN ESTIMATES:</w:t>
      </w:r>
    </w:p>
    <w:p w14:paraId="77B797A3" w14:textId="148E78E6" w:rsidR="00DB0008" w:rsidRPr="00DB0008" w:rsidRDefault="00DB0008" w:rsidP="007462AA">
      <w:pPr>
        <w:autoSpaceDE w:val="0"/>
        <w:autoSpaceDN w:val="0"/>
        <w:spacing w:after="0" w:line="360" w:lineRule="auto"/>
        <w:ind w:right="342"/>
        <w:rPr>
          <w:rFonts w:ascii="Calibri" w:eastAsia="Times New Roman" w:hAnsi="Calibri" w:cs="Calibri"/>
        </w:rPr>
      </w:pPr>
      <w:r w:rsidRPr="00DB0008">
        <w:rPr>
          <w:rFonts w:ascii="Calibri" w:eastAsia="Times New Roman" w:hAnsi="Calibri" w:cs="Calibri"/>
        </w:rPr>
        <w:t xml:space="preserve">Overall, we plan to approach a total of </w:t>
      </w:r>
      <w:r w:rsidR="004D4BE1">
        <w:rPr>
          <w:rFonts w:ascii="Calibri" w:eastAsia="Times New Roman" w:hAnsi="Calibri" w:cs="Calibri"/>
        </w:rPr>
        <w:t xml:space="preserve">900 </w:t>
      </w:r>
      <w:r w:rsidRPr="00DB0008">
        <w:rPr>
          <w:rFonts w:ascii="Calibri" w:eastAsia="Times New Roman" w:hAnsi="Calibri" w:cs="Calibri"/>
        </w:rPr>
        <w:t xml:space="preserve">individuals </w:t>
      </w:r>
      <w:r w:rsidR="00764EBF">
        <w:rPr>
          <w:rFonts w:ascii="Calibri" w:eastAsia="Times New Roman" w:hAnsi="Calibri" w:cs="Calibri"/>
        </w:rPr>
        <w:t>across</w:t>
      </w:r>
      <w:r w:rsidRPr="00DB0008">
        <w:rPr>
          <w:rFonts w:ascii="Calibri" w:eastAsia="Times New Roman" w:hAnsi="Calibri" w:cs="Calibri"/>
        </w:rPr>
        <w:t xml:space="preserve"> all sites during the sampling periods. Among which we anticipate that </w:t>
      </w:r>
      <w:r w:rsidR="004D4BE1">
        <w:rPr>
          <w:rFonts w:ascii="Calibri" w:eastAsia="Times New Roman" w:hAnsi="Calibri" w:cs="Calibri"/>
        </w:rPr>
        <w:t>540</w:t>
      </w:r>
      <w:r w:rsidR="004D4BE1" w:rsidDel="005F7258">
        <w:rPr>
          <w:rFonts w:ascii="Calibri" w:eastAsia="Times New Roman" w:hAnsi="Calibri" w:cs="Calibri"/>
        </w:rPr>
        <w:t xml:space="preserve"> </w:t>
      </w:r>
      <w:r w:rsidRPr="00DB0008">
        <w:rPr>
          <w:rFonts w:ascii="Calibri" w:eastAsia="Times New Roman" w:hAnsi="Calibri" w:cs="Calibri"/>
        </w:rPr>
        <w:t>individuals will agree to participate and complete a survey while on site</w:t>
      </w:r>
      <w:r w:rsidR="00551D7B">
        <w:rPr>
          <w:rFonts w:ascii="Calibri" w:eastAsia="Times New Roman" w:hAnsi="Calibri" w:cs="Calibri"/>
        </w:rPr>
        <w:t xml:space="preserve"> which will take about one minute to complete the on-site contact and agreement to take the survey</w:t>
      </w:r>
      <w:r w:rsidRPr="00DB0008">
        <w:rPr>
          <w:rFonts w:ascii="Calibri" w:eastAsia="Times New Roman" w:hAnsi="Calibri" w:cs="Calibri"/>
        </w:rPr>
        <w:t xml:space="preserve">. We expect that </w:t>
      </w:r>
      <w:r w:rsidR="004D4BE1">
        <w:rPr>
          <w:rFonts w:ascii="Calibri" w:eastAsia="Times New Roman" w:hAnsi="Calibri" w:cs="Calibri"/>
        </w:rPr>
        <w:t xml:space="preserve">360 </w:t>
      </w:r>
      <w:r w:rsidRPr="00DB0008">
        <w:rPr>
          <w:rFonts w:ascii="Calibri" w:eastAsia="Times New Roman" w:hAnsi="Calibri" w:cs="Calibri"/>
        </w:rPr>
        <w:t>(</w:t>
      </w:r>
      <w:r w:rsidR="00E73B2F">
        <w:rPr>
          <w:rFonts w:ascii="Calibri" w:eastAsia="Times New Roman" w:hAnsi="Calibri" w:cs="Calibri"/>
        </w:rPr>
        <w:t>4</w:t>
      </w:r>
      <w:r w:rsidRPr="00DB0008">
        <w:rPr>
          <w:rFonts w:ascii="Calibri" w:eastAsia="Times New Roman" w:hAnsi="Calibri" w:cs="Calibri"/>
        </w:rPr>
        <w:t xml:space="preserve">0%) visitors will refuse to participate and for those individuals, we </w:t>
      </w:r>
      <w:r w:rsidR="00551D7B">
        <w:rPr>
          <w:rFonts w:ascii="Calibri" w:eastAsia="Times New Roman" w:hAnsi="Calibri" w:cs="Calibri"/>
        </w:rPr>
        <w:t xml:space="preserve">attempt to </w:t>
      </w:r>
      <w:r w:rsidRPr="00DB0008">
        <w:rPr>
          <w:rFonts w:ascii="Calibri" w:eastAsia="Times New Roman" w:hAnsi="Calibri" w:cs="Calibri"/>
        </w:rPr>
        <w:t>record their reason for refusal.</w:t>
      </w:r>
    </w:p>
    <w:p w14:paraId="5941372F" w14:textId="77777777" w:rsidR="00DB0008" w:rsidRPr="00DB0008" w:rsidRDefault="00DB0008" w:rsidP="00DB0008">
      <w:pPr>
        <w:autoSpaceDE w:val="0"/>
        <w:autoSpaceDN w:val="0"/>
        <w:spacing w:after="0" w:line="240" w:lineRule="auto"/>
        <w:ind w:right="342"/>
        <w:rPr>
          <w:rFonts w:ascii="Calibri" w:eastAsia="Times New Roman" w:hAnsi="Calibri" w:cs="Calibri"/>
        </w:rPr>
      </w:pPr>
    </w:p>
    <w:p w14:paraId="35EEE05D" w14:textId="07015DD7" w:rsidR="007B00B7" w:rsidRDefault="00DB0008" w:rsidP="007462AA">
      <w:pPr>
        <w:autoSpaceDE w:val="0"/>
        <w:autoSpaceDN w:val="0"/>
        <w:spacing w:after="0" w:line="360" w:lineRule="auto"/>
        <w:ind w:right="342"/>
        <w:rPr>
          <w:rFonts w:ascii="Calibri" w:eastAsia="Times New Roman" w:hAnsi="Calibri" w:cs="Calibri"/>
        </w:rPr>
      </w:pPr>
      <w:r w:rsidRPr="00DB0008">
        <w:rPr>
          <w:rFonts w:ascii="Calibri" w:eastAsia="Times New Roman" w:hAnsi="Calibri" w:cs="Calibri"/>
        </w:rPr>
        <w:t>Of all the visitors refusing to accept the invitation (</w:t>
      </w:r>
      <w:r w:rsidRPr="003B7ABC">
        <w:rPr>
          <w:rFonts w:ascii="Calibri" w:eastAsia="Times New Roman" w:hAnsi="Calibri" w:cs="Calibri"/>
        </w:rPr>
        <w:t>n=</w:t>
      </w:r>
      <w:r w:rsidR="005F7258" w:rsidRPr="003B7ABC">
        <w:rPr>
          <w:rFonts w:ascii="Calibri" w:eastAsia="Times New Roman" w:hAnsi="Calibri" w:cs="Calibri"/>
        </w:rPr>
        <w:t xml:space="preserve"> </w:t>
      </w:r>
      <w:r w:rsidR="004D4BE1">
        <w:rPr>
          <w:rFonts w:ascii="Calibri" w:eastAsia="Times New Roman" w:hAnsi="Calibri" w:cs="Calibri"/>
        </w:rPr>
        <w:t>360</w:t>
      </w:r>
      <w:r w:rsidRPr="00DB0008">
        <w:rPr>
          <w:rFonts w:ascii="Calibri" w:eastAsia="Times New Roman" w:hAnsi="Calibri" w:cs="Calibri"/>
        </w:rPr>
        <w:t xml:space="preserve">) we will ask if they would be willing to answer the </w:t>
      </w:r>
      <w:r w:rsidR="00551D7B" w:rsidRPr="00DB0008">
        <w:rPr>
          <w:rFonts w:ascii="Calibri" w:eastAsia="Times New Roman" w:hAnsi="Calibri" w:cs="Calibri"/>
        </w:rPr>
        <w:t>f</w:t>
      </w:r>
      <w:r w:rsidR="00551D7B">
        <w:rPr>
          <w:rFonts w:ascii="Calibri" w:eastAsia="Times New Roman" w:hAnsi="Calibri" w:cs="Calibri"/>
        </w:rPr>
        <w:t>our</w:t>
      </w:r>
      <w:r w:rsidR="00551D7B" w:rsidRPr="00DB0008">
        <w:rPr>
          <w:rFonts w:ascii="Calibri" w:eastAsia="Times New Roman" w:hAnsi="Calibri" w:cs="Calibri"/>
        </w:rPr>
        <w:t xml:space="preserve"> </w:t>
      </w:r>
      <w:r w:rsidRPr="00DB0008">
        <w:rPr>
          <w:rFonts w:ascii="Calibri" w:eastAsia="Times New Roman" w:hAnsi="Calibri" w:cs="Calibri"/>
        </w:rPr>
        <w:t xml:space="preserve">questions </w:t>
      </w:r>
      <w:r w:rsidR="00551D7B">
        <w:rPr>
          <w:rFonts w:ascii="Calibri" w:eastAsia="Times New Roman" w:hAnsi="Calibri" w:cs="Calibri"/>
        </w:rPr>
        <w:t xml:space="preserve">(above) </w:t>
      </w:r>
      <w:r w:rsidRPr="00DB0008">
        <w:rPr>
          <w:rFonts w:ascii="Calibri" w:eastAsia="Times New Roman" w:hAnsi="Calibri" w:cs="Calibri"/>
        </w:rPr>
        <w:t>that will serve as the non-response bias check</w:t>
      </w:r>
      <w:r w:rsidR="00551D7B">
        <w:rPr>
          <w:rFonts w:ascii="Calibri" w:eastAsia="Times New Roman" w:hAnsi="Calibri" w:cs="Calibri"/>
        </w:rPr>
        <w:t xml:space="preserve"> for this collection</w:t>
      </w:r>
      <w:r w:rsidRPr="00DB0008">
        <w:rPr>
          <w:rFonts w:ascii="Calibri" w:eastAsia="Times New Roman" w:hAnsi="Calibri" w:cs="Calibri"/>
        </w:rPr>
        <w:t>.  We expect that 20% (n=</w:t>
      </w:r>
      <w:r w:rsidR="004D4BE1">
        <w:rPr>
          <w:rFonts w:ascii="Calibri" w:eastAsia="Times New Roman" w:hAnsi="Calibri" w:cs="Calibri"/>
        </w:rPr>
        <w:t>72</w:t>
      </w:r>
      <w:r w:rsidRPr="00DB0008">
        <w:rPr>
          <w:rFonts w:ascii="Calibri" w:eastAsia="Times New Roman" w:hAnsi="Calibri" w:cs="Calibri"/>
        </w:rPr>
        <w:t>) of the on-site refusals will answer the non-response bias questions</w:t>
      </w:r>
      <w:r w:rsidR="007B00B7">
        <w:rPr>
          <w:rFonts w:ascii="Calibri" w:eastAsia="Times New Roman" w:hAnsi="Calibri" w:cs="Calibri"/>
        </w:rPr>
        <w:t xml:space="preserve">. </w:t>
      </w:r>
      <w:r w:rsidRPr="00DB0008">
        <w:rPr>
          <w:rFonts w:ascii="Calibri" w:eastAsia="Times New Roman" w:hAnsi="Calibri" w:cs="Calibri"/>
        </w:rPr>
        <w:t xml:space="preserve"> </w:t>
      </w:r>
      <w:r w:rsidR="007B00B7">
        <w:rPr>
          <w:rFonts w:ascii="Calibri" w:eastAsia="Times New Roman" w:hAnsi="Calibri" w:cs="Calibri"/>
        </w:rPr>
        <w:t xml:space="preserve">We anticipate that it will take </w:t>
      </w:r>
      <w:r w:rsidR="00602FBC">
        <w:rPr>
          <w:rFonts w:ascii="Calibri" w:eastAsia="Times New Roman" w:hAnsi="Calibri" w:cs="Calibri"/>
        </w:rPr>
        <w:t xml:space="preserve">one minute </w:t>
      </w:r>
      <w:r w:rsidR="007B00B7">
        <w:rPr>
          <w:rFonts w:ascii="Calibri" w:eastAsia="Times New Roman" w:hAnsi="Calibri" w:cs="Calibri"/>
        </w:rPr>
        <w:t xml:space="preserve">resulting in a total of </w:t>
      </w:r>
      <w:r w:rsidR="004D4BE1">
        <w:rPr>
          <w:rFonts w:ascii="Calibri" w:eastAsia="Times New Roman" w:hAnsi="Calibri" w:cs="Calibri"/>
        </w:rPr>
        <w:t>1.2</w:t>
      </w:r>
      <w:r w:rsidR="005F7258" w:rsidDel="005F7258">
        <w:rPr>
          <w:rFonts w:ascii="Calibri" w:eastAsia="Times New Roman" w:hAnsi="Calibri" w:cs="Calibri"/>
        </w:rPr>
        <w:t xml:space="preserve"> </w:t>
      </w:r>
      <w:r w:rsidR="007B00B7">
        <w:rPr>
          <w:rFonts w:ascii="Calibri" w:eastAsia="Times New Roman" w:hAnsi="Calibri" w:cs="Calibri"/>
        </w:rPr>
        <w:t>hours for the non-response survey (</w:t>
      </w:r>
      <w:r w:rsidR="004D4BE1">
        <w:rPr>
          <w:rFonts w:ascii="Calibri" w:eastAsia="Times New Roman" w:hAnsi="Calibri" w:cs="Calibri"/>
        </w:rPr>
        <w:t>72</w:t>
      </w:r>
      <w:r w:rsidR="004D4BE1" w:rsidDel="005F7258">
        <w:rPr>
          <w:rFonts w:ascii="Calibri" w:eastAsia="Times New Roman" w:hAnsi="Calibri" w:cs="Calibri"/>
        </w:rPr>
        <w:t xml:space="preserve"> </w:t>
      </w:r>
      <w:r w:rsidR="007B00B7">
        <w:rPr>
          <w:rFonts w:ascii="Calibri" w:eastAsia="Times New Roman" w:hAnsi="Calibri" w:cs="Calibri"/>
        </w:rPr>
        <w:t xml:space="preserve">x </w:t>
      </w:r>
      <w:r w:rsidR="00602FBC">
        <w:rPr>
          <w:rFonts w:ascii="Calibri" w:eastAsia="Times New Roman" w:hAnsi="Calibri" w:cs="Calibri"/>
        </w:rPr>
        <w:t>1</w:t>
      </w:r>
      <w:r w:rsidR="007B00B7">
        <w:rPr>
          <w:rFonts w:ascii="Calibri" w:eastAsia="Times New Roman" w:hAnsi="Calibri" w:cs="Calibri"/>
        </w:rPr>
        <w:t xml:space="preserve"> minutes = </w:t>
      </w:r>
      <w:r w:rsidR="004D4BE1">
        <w:rPr>
          <w:rFonts w:ascii="Calibri" w:eastAsia="Times New Roman" w:hAnsi="Calibri" w:cs="Calibri"/>
        </w:rPr>
        <w:t>1.2</w:t>
      </w:r>
      <w:r w:rsidR="00E73B2F">
        <w:rPr>
          <w:rFonts w:ascii="Calibri" w:eastAsia="Times New Roman" w:hAnsi="Calibri" w:cs="Calibri"/>
        </w:rPr>
        <w:t xml:space="preserve"> </w:t>
      </w:r>
      <w:r w:rsidR="007B00B7">
        <w:rPr>
          <w:rFonts w:ascii="Calibri" w:eastAsia="Times New Roman" w:hAnsi="Calibri" w:cs="Calibri"/>
        </w:rPr>
        <w:t xml:space="preserve">hours). </w:t>
      </w:r>
    </w:p>
    <w:p w14:paraId="7E9750E3" w14:textId="77777777" w:rsidR="00305AF5" w:rsidRPr="00551D7B" w:rsidRDefault="00305AF5" w:rsidP="00305AF5">
      <w:pPr>
        <w:pStyle w:val="NoSpacing"/>
        <w:rPr>
          <w:rFonts w:asciiTheme="minorHAnsi" w:hAnsiTheme="minorHAnsi"/>
        </w:rPr>
      </w:pPr>
    </w:p>
    <w:p w14:paraId="40EE98F2" w14:textId="2C0FA2BC" w:rsidR="00DB0008" w:rsidRPr="00DB0008" w:rsidRDefault="007B00B7" w:rsidP="007462AA">
      <w:pPr>
        <w:autoSpaceDE w:val="0"/>
        <w:autoSpaceDN w:val="0"/>
        <w:spacing w:after="0" w:line="360" w:lineRule="auto"/>
        <w:ind w:right="342"/>
        <w:rPr>
          <w:rFonts w:ascii="Calibri" w:eastAsia="Times New Roman" w:hAnsi="Calibri" w:cs="Calibri"/>
        </w:rPr>
      </w:pPr>
      <w:r>
        <w:rPr>
          <w:rFonts w:ascii="Calibri" w:eastAsia="Times New Roman" w:hAnsi="Calibri" w:cs="Calibri"/>
        </w:rPr>
        <w:t xml:space="preserve">The remaining </w:t>
      </w:r>
      <w:r w:rsidR="004D4BE1">
        <w:rPr>
          <w:rFonts w:ascii="Calibri" w:eastAsia="Times New Roman" w:hAnsi="Calibri" w:cs="Calibri"/>
        </w:rPr>
        <w:t xml:space="preserve">288 </w:t>
      </w:r>
      <w:r w:rsidR="00DB0008" w:rsidRPr="00DB0008">
        <w:rPr>
          <w:rFonts w:ascii="Calibri" w:eastAsia="Times New Roman" w:hAnsi="Calibri" w:cs="Calibri"/>
        </w:rPr>
        <w:t xml:space="preserve">visitors </w:t>
      </w:r>
      <w:r w:rsidR="000B108D">
        <w:rPr>
          <w:rFonts w:ascii="Calibri" w:eastAsia="Times New Roman" w:hAnsi="Calibri" w:cs="Calibri"/>
        </w:rPr>
        <w:t xml:space="preserve">completely </w:t>
      </w:r>
      <w:r w:rsidR="00DB0008" w:rsidRPr="00DB0008">
        <w:rPr>
          <w:rFonts w:ascii="Calibri" w:eastAsia="Times New Roman" w:hAnsi="Calibri" w:cs="Calibri"/>
        </w:rPr>
        <w:t>refusing to accept any part of the invitation to participate</w:t>
      </w:r>
      <w:r>
        <w:rPr>
          <w:rFonts w:ascii="Calibri" w:eastAsia="Times New Roman" w:hAnsi="Calibri" w:cs="Calibri"/>
        </w:rPr>
        <w:t xml:space="preserve"> </w:t>
      </w:r>
      <w:r w:rsidR="000B108D">
        <w:rPr>
          <w:rFonts w:ascii="Calibri" w:eastAsia="Times New Roman" w:hAnsi="Calibri" w:cs="Calibri"/>
        </w:rPr>
        <w:t xml:space="preserve">will </w:t>
      </w:r>
      <w:r>
        <w:rPr>
          <w:rFonts w:ascii="Calibri" w:eastAsia="Times New Roman" w:hAnsi="Calibri" w:cs="Calibri"/>
        </w:rPr>
        <w:t xml:space="preserve">not incur a respondent burden </w:t>
      </w:r>
      <w:r w:rsidR="00DB0008" w:rsidRPr="00DB0008">
        <w:rPr>
          <w:rFonts w:ascii="Calibri" w:eastAsia="Times New Roman" w:hAnsi="Calibri" w:cs="Calibri"/>
        </w:rPr>
        <w:t xml:space="preserve">and for those individuals, we </w:t>
      </w:r>
      <w:r>
        <w:rPr>
          <w:rFonts w:ascii="Calibri" w:eastAsia="Times New Roman" w:hAnsi="Calibri" w:cs="Calibri"/>
        </w:rPr>
        <w:t xml:space="preserve">will </w:t>
      </w:r>
      <w:r w:rsidR="000B108D">
        <w:rPr>
          <w:rFonts w:ascii="Calibri" w:eastAsia="Times New Roman" w:hAnsi="Calibri" w:cs="Calibri"/>
        </w:rPr>
        <w:t xml:space="preserve">also </w:t>
      </w:r>
      <w:r>
        <w:rPr>
          <w:rFonts w:ascii="Calibri" w:eastAsia="Times New Roman" w:hAnsi="Calibri" w:cs="Calibri"/>
        </w:rPr>
        <w:t xml:space="preserve">attempt to </w:t>
      </w:r>
      <w:r w:rsidR="00DB0008" w:rsidRPr="00DB0008">
        <w:rPr>
          <w:rFonts w:ascii="Calibri" w:eastAsia="Times New Roman" w:hAnsi="Calibri" w:cs="Calibri"/>
        </w:rPr>
        <w:t>record their reason for refusal.</w:t>
      </w:r>
    </w:p>
    <w:p w14:paraId="1C6E4C64" w14:textId="77777777" w:rsidR="00DB0008" w:rsidRPr="00DB0008" w:rsidRDefault="00DB0008" w:rsidP="00DB0008">
      <w:pPr>
        <w:autoSpaceDE w:val="0"/>
        <w:autoSpaceDN w:val="0"/>
        <w:spacing w:after="0" w:line="240" w:lineRule="auto"/>
        <w:ind w:right="342"/>
        <w:rPr>
          <w:rFonts w:ascii="Calibri" w:eastAsia="Times New Roman" w:hAnsi="Calibri" w:cs="Calibri"/>
        </w:rPr>
      </w:pPr>
    </w:p>
    <w:p w14:paraId="4E754EF3" w14:textId="0B4DBB94" w:rsidR="00DB0008" w:rsidRDefault="007B00B7" w:rsidP="007462AA">
      <w:pPr>
        <w:tabs>
          <w:tab w:val="left" w:pos="6078"/>
        </w:tabs>
        <w:autoSpaceDE w:val="0"/>
        <w:autoSpaceDN w:val="0"/>
        <w:spacing w:after="0" w:line="360" w:lineRule="auto"/>
        <w:rPr>
          <w:rFonts w:ascii="Calibri" w:eastAsia="Times New Roman" w:hAnsi="Calibri" w:cs="Calibri"/>
        </w:rPr>
      </w:pPr>
      <w:r>
        <w:rPr>
          <w:rFonts w:ascii="Calibri" w:eastAsia="Times New Roman" w:hAnsi="Calibri" w:cs="Calibri"/>
        </w:rPr>
        <w:t>W</w:t>
      </w:r>
      <w:r w:rsidR="00DB0008" w:rsidRPr="00DB0008">
        <w:rPr>
          <w:rFonts w:ascii="Calibri" w:eastAsia="Times New Roman" w:hAnsi="Calibri" w:cs="Calibri"/>
        </w:rPr>
        <w:t>e expect that an additional 10 minutes will be required to complete and return the</w:t>
      </w:r>
      <w:r>
        <w:rPr>
          <w:rFonts w:ascii="Calibri" w:eastAsia="Times New Roman" w:hAnsi="Calibri" w:cs="Calibri"/>
        </w:rPr>
        <w:t xml:space="preserve"> on-site</w:t>
      </w:r>
      <w:r w:rsidR="00DB0008" w:rsidRPr="00DB0008">
        <w:rPr>
          <w:rFonts w:ascii="Calibri" w:eastAsia="Times New Roman" w:hAnsi="Calibri" w:cs="Calibri"/>
        </w:rPr>
        <w:t xml:space="preserve"> questionnaire (</w:t>
      </w:r>
      <w:r w:rsidR="004D4BE1">
        <w:rPr>
          <w:rFonts w:ascii="Calibri" w:eastAsia="Times New Roman" w:hAnsi="Calibri" w:cs="Calibri"/>
        </w:rPr>
        <w:t>540</w:t>
      </w:r>
      <w:r w:rsidR="004D4BE1" w:rsidDel="005F7258">
        <w:rPr>
          <w:rFonts w:ascii="Calibri" w:eastAsia="Times New Roman" w:hAnsi="Calibri" w:cs="Calibri"/>
        </w:rPr>
        <w:t xml:space="preserve"> </w:t>
      </w:r>
      <w:r w:rsidR="00602FBC">
        <w:rPr>
          <w:rFonts w:ascii="Calibri" w:eastAsia="Times New Roman" w:hAnsi="Calibri" w:cs="Calibri"/>
        </w:rPr>
        <w:t xml:space="preserve">responses x 10 minutes = </w:t>
      </w:r>
      <w:r w:rsidR="004D4BE1">
        <w:rPr>
          <w:rFonts w:ascii="Calibri" w:eastAsia="Times New Roman" w:hAnsi="Calibri" w:cs="Calibri"/>
        </w:rPr>
        <w:t>90</w:t>
      </w:r>
      <w:r w:rsidR="005F7258" w:rsidDel="005F7258">
        <w:rPr>
          <w:rFonts w:ascii="Calibri" w:eastAsia="Times New Roman" w:hAnsi="Calibri" w:cs="Calibri"/>
        </w:rPr>
        <w:t xml:space="preserve"> </w:t>
      </w:r>
      <w:r w:rsidR="00DB0008" w:rsidRPr="00DB0008">
        <w:rPr>
          <w:rFonts w:ascii="Calibri" w:eastAsia="Times New Roman" w:hAnsi="Calibri" w:cs="Calibri"/>
        </w:rPr>
        <w:t xml:space="preserve">hours). </w:t>
      </w:r>
      <w:r>
        <w:rPr>
          <w:rFonts w:ascii="Calibri" w:eastAsia="Times New Roman" w:hAnsi="Calibri" w:cs="Calibri"/>
        </w:rPr>
        <w:t>The</w:t>
      </w:r>
      <w:r w:rsidRPr="00DB0008">
        <w:rPr>
          <w:rFonts w:ascii="Calibri" w:eastAsia="Times New Roman" w:hAnsi="Calibri" w:cs="Calibri"/>
        </w:rPr>
        <w:t xml:space="preserve"> </w:t>
      </w:r>
      <w:r w:rsidR="00DB0008" w:rsidRPr="00DB0008">
        <w:rPr>
          <w:rFonts w:ascii="Calibri" w:eastAsia="Times New Roman" w:hAnsi="Calibri" w:cs="Calibri"/>
        </w:rPr>
        <w:t xml:space="preserve">burden for </w:t>
      </w:r>
      <w:r>
        <w:rPr>
          <w:rFonts w:ascii="Calibri" w:eastAsia="Times New Roman" w:hAnsi="Calibri" w:cs="Calibri"/>
        </w:rPr>
        <w:t>the on-site</w:t>
      </w:r>
      <w:r w:rsidR="00DB0008" w:rsidRPr="00DB0008">
        <w:rPr>
          <w:rFonts w:ascii="Calibri" w:eastAsia="Times New Roman" w:hAnsi="Calibri" w:cs="Calibri"/>
        </w:rPr>
        <w:t xml:space="preserve"> </w:t>
      </w:r>
      <w:r>
        <w:rPr>
          <w:rFonts w:ascii="Calibri" w:eastAsia="Times New Roman" w:hAnsi="Calibri" w:cs="Calibri"/>
        </w:rPr>
        <w:t xml:space="preserve">survey combines the </w:t>
      </w:r>
      <w:r w:rsidR="00DB0008" w:rsidRPr="00DB0008">
        <w:rPr>
          <w:rFonts w:ascii="Calibri" w:eastAsia="Times New Roman" w:hAnsi="Calibri" w:cs="Calibri"/>
        </w:rPr>
        <w:t>initial contact</w:t>
      </w:r>
      <w:r>
        <w:rPr>
          <w:rFonts w:ascii="Calibri" w:eastAsia="Times New Roman" w:hAnsi="Calibri" w:cs="Calibri"/>
        </w:rPr>
        <w:t xml:space="preserve"> plus the non-response survey with the time to </w:t>
      </w:r>
      <w:r w:rsidR="00DB0008" w:rsidRPr="00DB0008">
        <w:rPr>
          <w:rFonts w:ascii="Calibri" w:eastAsia="Times New Roman" w:hAnsi="Calibri" w:cs="Calibri"/>
        </w:rPr>
        <w:t>completed surveys</w:t>
      </w:r>
      <w:r>
        <w:rPr>
          <w:rFonts w:ascii="Calibri" w:eastAsia="Times New Roman" w:hAnsi="Calibri" w:cs="Calibri"/>
        </w:rPr>
        <w:t xml:space="preserve"> this is estimated</w:t>
      </w:r>
      <w:r w:rsidR="00DB0008" w:rsidRPr="00DB0008">
        <w:rPr>
          <w:rFonts w:ascii="Calibri" w:eastAsia="Times New Roman" w:hAnsi="Calibri" w:cs="Calibri"/>
        </w:rPr>
        <w:t xml:space="preserve"> to be</w:t>
      </w:r>
      <w:r w:rsidR="000553FB">
        <w:rPr>
          <w:rFonts w:ascii="Calibri" w:eastAsia="Times New Roman" w:hAnsi="Calibri" w:cs="Calibri"/>
        </w:rPr>
        <w:t xml:space="preserve"> </w:t>
      </w:r>
      <w:r w:rsidR="00551D7B">
        <w:rPr>
          <w:rFonts w:ascii="Calibri" w:eastAsia="Times New Roman" w:hAnsi="Calibri" w:cs="Calibri"/>
        </w:rPr>
        <w:t xml:space="preserve">100 </w:t>
      </w:r>
      <w:r w:rsidR="00DB0008" w:rsidRPr="00DB0008">
        <w:rPr>
          <w:rFonts w:ascii="Calibri" w:eastAsia="Times New Roman" w:hAnsi="Calibri" w:cs="Calibri"/>
        </w:rPr>
        <w:t>hours.</w:t>
      </w: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4500"/>
        <w:gridCol w:w="1709"/>
        <w:gridCol w:w="1894"/>
        <w:gridCol w:w="1618"/>
      </w:tblGrid>
      <w:tr w:rsidR="00EE594C" w:rsidRPr="003159A0" w14:paraId="7ED0343A" w14:textId="77777777" w:rsidTr="00EE594C">
        <w:trPr>
          <w:trHeight w:val="375"/>
        </w:trPr>
        <w:tc>
          <w:tcPr>
            <w:tcW w:w="2315" w:type="pct"/>
            <w:tcBorders>
              <w:top w:val="single" w:sz="4" w:space="0" w:color="auto"/>
              <w:left w:val="nil"/>
              <w:bottom w:val="nil"/>
              <w:right w:val="nil"/>
            </w:tcBorders>
            <w:shd w:val="clear" w:color="auto" w:fill="C2D69B" w:themeFill="accent3" w:themeFillTint="99"/>
            <w:tcMar>
              <w:top w:w="60" w:type="dxa"/>
              <w:left w:w="60" w:type="dxa"/>
              <w:bottom w:w="60" w:type="dxa"/>
              <w:right w:w="60" w:type="dxa"/>
            </w:tcMar>
            <w:vAlign w:val="center"/>
            <w:hideMark/>
          </w:tcPr>
          <w:p w14:paraId="35238706" w14:textId="77777777" w:rsidR="003159A0" w:rsidRPr="003159A0" w:rsidRDefault="003159A0" w:rsidP="003159A0">
            <w:pPr>
              <w:spacing w:after="0" w:line="195" w:lineRule="atLeast"/>
              <w:jc w:val="center"/>
              <w:rPr>
                <w:rFonts w:ascii="Arial" w:eastAsia="Times New Roman" w:hAnsi="Arial" w:cs="Arial"/>
                <w:b/>
                <w:bCs/>
                <w:color w:val="FFFFFF"/>
                <w:sz w:val="17"/>
                <w:szCs w:val="17"/>
              </w:rPr>
            </w:pPr>
          </w:p>
        </w:tc>
        <w:tc>
          <w:tcPr>
            <w:tcW w:w="879" w:type="pct"/>
            <w:tcBorders>
              <w:top w:val="single" w:sz="4" w:space="0" w:color="auto"/>
              <w:left w:val="nil"/>
              <w:bottom w:val="nil"/>
              <w:right w:val="nil"/>
            </w:tcBorders>
            <w:shd w:val="clear" w:color="auto" w:fill="C2D69B" w:themeFill="accent3" w:themeFillTint="99"/>
            <w:tcMar>
              <w:top w:w="60" w:type="dxa"/>
              <w:left w:w="60" w:type="dxa"/>
              <w:bottom w:w="60" w:type="dxa"/>
              <w:right w:w="60" w:type="dxa"/>
            </w:tcMar>
            <w:vAlign w:val="center"/>
            <w:hideMark/>
          </w:tcPr>
          <w:p w14:paraId="2EFFCF24"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Responses</w:t>
            </w:r>
          </w:p>
        </w:tc>
        <w:tc>
          <w:tcPr>
            <w:tcW w:w="974" w:type="pct"/>
            <w:tcBorders>
              <w:top w:val="single" w:sz="4" w:space="0" w:color="auto"/>
              <w:left w:val="nil"/>
              <w:bottom w:val="nil"/>
              <w:right w:val="nil"/>
            </w:tcBorders>
            <w:shd w:val="clear" w:color="auto" w:fill="C2D69B" w:themeFill="accent3" w:themeFillTint="99"/>
          </w:tcPr>
          <w:p w14:paraId="26BA6961"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 xml:space="preserve">Completion </w:t>
            </w:r>
          </w:p>
          <w:p w14:paraId="586964C9"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Time *</w:t>
            </w:r>
          </w:p>
          <w:p w14:paraId="5E4C55D9"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(minutes)</w:t>
            </w:r>
          </w:p>
        </w:tc>
        <w:tc>
          <w:tcPr>
            <w:tcW w:w="832" w:type="pct"/>
            <w:tcBorders>
              <w:top w:val="single" w:sz="4" w:space="0" w:color="auto"/>
              <w:left w:val="nil"/>
              <w:bottom w:val="nil"/>
              <w:right w:val="nil"/>
            </w:tcBorders>
            <w:shd w:val="clear" w:color="auto" w:fill="C2D69B" w:themeFill="accent3" w:themeFillTint="99"/>
            <w:tcMar>
              <w:top w:w="60" w:type="dxa"/>
              <w:left w:w="60" w:type="dxa"/>
              <w:bottom w:w="60" w:type="dxa"/>
              <w:right w:w="60" w:type="dxa"/>
            </w:tcMar>
            <w:vAlign w:val="center"/>
            <w:hideMark/>
          </w:tcPr>
          <w:p w14:paraId="31865613"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Burden</w:t>
            </w:r>
          </w:p>
          <w:p w14:paraId="09A0F47E"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Hours</w:t>
            </w:r>
          </w:p>
        </w:tc>
      </w:tr>
      <w:tr w:rsidR="003159A0" w:rsidRPr="003159A0" w14:paraId="6834C2B9" w14:textId="77777777" w:rsidTr="00EE594C">
        <w:trPr>
          <w:trHeight w:val="375"/>
        </w:trPr>
        <w:tc>
          <w:tcPr>
            <w:tcW w:w="2315" w:type="pct"/>
            <w:tcBorders>
              <w:top w:val="nil"/>
              <w:left w:val="nil"/>
              <w:bottom w:val="nil"/>
              <w:right w:val="nil"/>
            </w:tcBorders>
            <w:shd w:val="clear" w:color="auto" w:fill="FFFFFF"/>
            <w:tcMar>
              <w:top w:w="60" w:type="dxa"/>
              <w:left w:w="60" w:type="dxa"/>
              <w:bottom w:w="60" w:type="dxa"/>
              <w:right w:w="60" w:type="dxa"/>
            </w:tcMar>
            <w:vAlign w:val="bottom"/>
          </w:tcPr>
          <w:p w14:paraId="14708697" w14:textId="77777777" w:rsidR="003159A0" w:rsidRPr="003159A0" w:rsidRDefault="003159A0" w:rsidP="003159A0">
            <w:pPr>
              <w:spacing w:after="0" w:line="225" w:lineRule="atLeast"/>
              <w:rPr>
                <w:rFonts w:eastAsia="Times New Roman" w:cs="Arial"/>
                <w:b/>
              </w:rPr>
            </w:pPr>
          </w:p>
        </w:tc>
        <w:tc>
          <w:tcPr>
            <w:tcW w:w="879" w:type="pct"/>
            <w:tcBorders>
              <w:top w:val="nil"/>
              <w:left w:val="nil"/>
              <w:bottom w:val="nil"/>
              <w:right w:val="nil"/>
            </w:tcBorders>
            <w:shd w:val="clear" w:color="auto" w:fill="FFFFFF"/>
            <w:tcMar>
              <w:top w:w="60" w:type="dxa"/>
              <w:left w:w="60" w:type="dxa"/>
              <w:bottom w:w="60" w:type="dxa"/>
              <w:right w:w="60" w:type="dxa"/>
            </w:tcMar>
          </w:tcPr>
          <w:p w14:paraId="3BE80986" w14:textId="77777777" w:rsidR="003159A0" w:rsidRPr="003159A0" w:rsidRDefault="003159A0" w:rsidP="003159A0">
            <w:pPr>
              <w:spacing w:after="0" w:line="225" w:lineRule="atLeast"/>
              <w:jc w:val="center"/>
              <w:rPr>
                <w:rFonts w:eastAsia="Times New Roman" w:cs="Arial"/>
              </w:rPr>
            </w:pPr>
          </w:p>
        </w:tc>
        <w:tc>
          <w:tcPr>
            <w:tcW w:w="974" w:type="pct"/>
            <w:tcBorders>
              <w:top w:val="nil"/>
              <w:left w:val="nil"/>
              <w:bottom w:val="nil"/>
              <w:right w:val="nil"/>
            </w:tcBorders>
            <w:shd w:val="clear" w:color="auto" w:fill="FFFFFF"/>
          </w:tcPr>
          <w:p w14:paraId="4FC23C23" w14:textId="77777777" w:rsidR="003159A0" w:rsidRPr="003159A0" w:rsidRDefault="003159A0" w:rsidP="003159A0">
            <w:pPr>
              <w:spacing w:after="0" w:line="225" w:lineRule="atLeast"/>
              <w:jc w:val="center"/>
              <w:rPr>
                <w:rFonts w:eastAsia="Times New Roman" w:cs="Arial"/>
                <w:i/>
              </w:rPr>
            </w:pPr>
            <w:r w:rsidRPr="003159A0">
              <w:rPr>
                <w:rFonts w:eastAsia="Times New Roman" w:cs="Arial"/>
                <w:i/>
                <w:sz w:val="18"/>
              </w:rPr>
              <w:t>Contact time added to completion time</w:t>
            </w:r>
          </w:p>
        </w:tc>
        <w:tc>
          <w:tcPr>
            <w:tcW w:w="832" w:type="pct"/>
            <w:tcBorders>
              <w:top w:val="nil"/>
              <w:left w:val="nil"/>
              <w:bottom w:val="nil"/>
              <w:right w:val="nil"/>
            </w:tcBorders>
            <w:shd w:val="clear" w:color="auto" w:fill="FFFFFF"/>
            <w:tcMar>
              <w:top w:w="60" w:type="dxa"/>
              <w:left w:w="60" w:type="dxa"/>
              <w:bottom w:w="60" w:type="dxa"/>
              <w:right w:w="60" w:type="dxa"/>
            </w:tcMar>
          </w:tcPr>
          <w:p w14:paraId="6989D81D" w14:textId="77777777" w:rsidR="003159A0" w:rsidRPr="003159A0" w:rsidRDefault="003159A0" w:rsidP="003159A0">
            <w:pPr>
              <w:spacing w:after="0" w:line="225" w:lineRule="atLeast"/>
              <w:jc w:val="center"/>
              <w:rPr>
                <w:rFonts w:eastAsia="Times New Roman" w:cs="Arial"/>
              </w:rPr>
            </w:pPr>
          </w:p>
        </w:tc>
      </w:tr>
      <w:tr w:rsidR="003159A0" w:rsidRPr="003159A0" w14:paraId="1A4F207A" w14:textId="77777777" w:rsidTr="00EE594C">
        <w:trPr>
          <w:trHeight w:val="222"/>
        </w:trPr>
        <w:tc>
          <w:tcPr>
            <w:tcW w:w="2315" w:type="pct"/>
            <w:tcBorders>
              <w:top w:val="nil"/>
              <w:left w:val="nil"/>
              <w:bottom w:val="nil"/>
              <w:right w:val="nil"/>
            </w:tcBorders>
            <w:shd w:val="clear" w:color="auto" w:fill="FFFFFF"/>
            <w:tcMar>
              <w:top w:w="60" w:type="dxa"/>
              <w:left w:w="60" w:type="dxa"/>
              <w:bottom w:w="60" w:type="dxa"/>
              <w:right w:w="60" w:type="dxa"/>
            </w:tcMar>
            <w:hideMark/>
          </w:tcPr>
          <w:p w14:paraId="4B1F2C84" w14:textId="77777777" w:rsidR="003159A0" w:rsidRPr="003159A0" w:rsidRDefault="00B53865" w:rsidP="00DB0008">
            <w:pPr>
              <w:spacing w:after="0" w:line="225" w:lineRule="atLeast"/>
              <w:ind w:left="300"/>
              <w:rPr>
                <w:rFonts w:eastAsia="Times New Roman" w:cs="Arial"/>
              </w:rPr>
            </w:pPr>
            <w:hyperlink r:id="rId10" w:history="1">
              <w:r w:rsidR="00DB0008">
                <w:rPr>
                  <w:rFonts w:eastAsia="Times New Roman" w:cs="Arial"/>
                </w:rPr>
                <w:t>Completed</w:t>
              </w:r>
              <w:r w:rsidR="003159A0" w:rsidRPr="003159A0">
                <w:rPr>
                  <w:rFonts w:eastAsia="Times New Roman" w:cs="Arial"/>
                </w:rPr>
                <w:t xml:space="preserve"> questionnaire </w:t>
              </w:r>
            </w:hyperlink>
          </w:p>
        </w:tc>
        <w:tc>
          <w:tcPr>
            <w:tcW w:w="879" w:type="pct"/>
            <w:tcBorders>
              <w:top w:val="nil"/>
              <w:left w:val="nil"/>
              <w:bottom w:val="nil"/>
              <w:right w:val="nil"/>
            </w:tcBorders>
            <w:shd w:val="clear" w:color="auto" w:fill="FFFFFF"/>
            <w:tcMar>
              <w:top w:w="60" w:type="dxa"/>
              <w:left w:w="60" w:type="dxa"/>
              <w:bottom w:w="60" w:type="dxa"/>
              <w:right w:w="60" w:type="dxa"/>
            </w:tcMar>
          </w:tcPr>
          <w:p w14:paraId="05FBA0B8" w14:textId="10CE6C1A" w:rsidR="003159A0" w:rsidRPr="003159A0" w:rsidRDefault="004D4BE1" w:rsidP="003159A0">
            <w:pPr>
              <w:spacing w:after="0" w:line="225" w:lineRule="atLeast"/>
              <w:jc w:val="center"/>
              <w:rPr>
                <w:rFonts w:eastAsia="Times New Roman" w:cs="Arial"/>
              </w:rPr>
            </w:pPr>
            <w:r>
              <w:rPr>
                <w:rFonts w:eastAsia="Times New Roman" w:cs="Arial"/>
              </w:rPr>
              <w:t>540</w:t>
            </w:r>
          </w:p>
        </w:tc>
        <w:tc>
          <w:tcPr>
            <w:tcW w:w="974" w:type="pct"/>
            <w:tcBorders>
              <w:top w:val="nil"/>
              <w:left w:val="nil"/>
              <w:bottom w:val="nil"/>
              <w:right w:val="nil"/>
            </w:tcBorders>
            <w:shd w:val="clear" w:color="auto" w:fill="FFFFFF"/>
          </w:tcPr>
          <w:p w14:paraId="21516160" w14:textId="6D3BA0D0" w:rsidR="003159A0" w:rsidRPr="003159A0" w:rsidRDefault="00551D7B" w:rsidP="00551D7B">
            <w:pPr>
              <w:spacing w:after="0" w:line="225" w:lineRule="atLeast"/>
              <w:jc w:val="center"/>
              <w:rPr>
                <w:rFonts w:eastAsia="Times New Roman" w:cs="Arial"/>
              </w:rPr>
            </w:pPr>
            <w:r>
              <w:rPr>
                <w:rFonts w:eastAsia="Times New Roman" w:cs="Arial"/>
              </w:rPr>
              <w:t>11</w:t>
            </w:r>
          </w:p>
        </w:tc>
        <w:tc>
          <w:tcPr>
            <w:tcW w:w="832" w:type="pct"/>
            <w:tcBorders>
              <w:top w:val="nil"/>
              <w:left w:val="nil"/>
              <w:bottom w:val="nil"/>
              <w:right w:val="nil"/>
            </w:tcBorders>
            <w:shd w:val="clear" w:color="auto" w:fill="FFFFFF"/>
            <w:tcMar>
              <w:top w:w="60" w:type="dxa"/>
              <w:left w:w="60" w:type="dxa"/>
              <w:bottom w:w="60" w:type="dxa"/>
              <w:right w:w="60" w:type="dxa"/>
            </w:tcMar>
          </w:tcPr>
          <w:p w14:paraId="4A1171FF" w14:textId="239539EF" w:rsidR="003159A0" w:rsidRPr="003159A0" w:rsidRDefault="00551D7B" w:rsidP="00551D7B">
            <w:pPr>
              <w:spacing w:after="0" w:line="225" w:lineRule="atLeast"/>
              <w:jc w:val="center"/>
              <w:rPr>
                <w:rFonts w:eastAsia="Times New Roman" w:cs="Arial"/>
              </w:rPr>
            </w:pPr>
            <w:r>
              <w:rPr>
                <w:rFonts w:eastAsia="Times New Roman" w:cs="Arial"/>
              </w:rPr>
              <w:t>99</w:t>
            </w:r>
          </w:p>
        </w:tc>
      </w:tr>
      <w:tr w:rsidR="003159A0" w:rsidRPr="003159A0" w14:paraId="25266236" w14:textId="77777777" w:rsidTr="00EE594C">
        <w:trPr>
          <w:trHeight w:val="222"/>
        </w:trPr>
        <w:tc>
          <w:tcPr>
            <w:tcW w:w="2315" w:type="pct"/>
            <w:tcBorders>
              <w:top w:val="nil"/>
              <w:left w:val="nil"/>
              <w:bottom w:val="nil"/>
              <w:right w:val="nil"/>
            </w:tcBorders>
            <w:shd w:val="clear" w:color="auto" w:fill="FFFFFF"/>
            <w:tcMar>
              <w:top w:w="60" w:type="dxa"/>
              <w:left w:w="60" w:type="dxa"/>
              <w:bottom w:w="60" w:type="dxa"/>
              <w:right w:w="60" w:type="dxa"/>
            </w:tcMar>
            <w:hideMark/>
          </w:tcPr>
          <w:p w14:paraId="689D9DD1" w14:textId="77777777" w:rsidR="003159A0" w:rsidRPr="003159A0" w:rsidRDefault="00B53865" w:rsidP="003159A0">
            <w:pPr>
              <w:spacing w:after="0" w:line="225" w:lineRule="atLeast"/>
              <w:ind w:left="300"/>
              <w:rPr>
                <w:rFonts w:eastAsia="Times New Roman" w:cs="Arial"/>
              </w:rPr>
            </w:pPr>
            <w:hyperlink r:id="rId11" w:history="1">
              <w:r w:rsidR="003159A0" w:rsidRPr="003159A0">
                <w:rPr>
                  <w:rFonts w:eastAsia="Times New Roman" w:cs="Arial"/>
                </w:rPr>
                <w:t>Non-response survey</w:t>
              </w:r>
            </w:hyperlink>
          </w:p>
        </w:tc>
        <w:tc>
          <w:tcPr>
            <w:tcW w:w="879" w:type="pct"/>
            <w:tcBorders>
              <w:top w:val="nil"/>
              <w:left w:val="nil"/>
              <w:bottom w:val="nil"/>
              <w:right w:val="nil"/>
            </w:tcBorders>
            <w:shd w:val="clear" w:color="auto" w:fill="FFFFFF"/>
            <w:tcMar>
              <w:top w:w="60" w:type="dxa"/>
              <w:left w:w="60" w:type="dxa"/>
              <w:bottom w:w="60" w:type="dxa"/>
              <w:right w:w="60" w:type="dxa"/>
            </w:tcMar>
          </w:tcPr>
          <w:p w14:paraId="01BC4F4B" w14:textId="766DB4BB" w:rsidR="003159A0" w:rsidRPr="003159A0" w:rsidRDefault="004D4BE1" w:rsidP="003159A0">
            <w:pPr>
              <w:spacing w:after="0" w:line="225" w:lineRule="atLeast"/>
              <w:jc w:val="center"/>
              <w:rPr>
                <w:rFonts w:eastAsia="Times New Roman" w:cs="Arial"/>
              </w:rPr>
            </w:pPr>
            <w:r>
              <w:rPr>
                <w:rFonts w:eastAsia="Times New Roman" w:cs="Arial"/>
              </w:rPr>
              <w:t>72</w:t>
            </w:r>
          </w:p>
        </w:tc>
        <w:tc>
          <w:tcPr>
            <w:tcW w:w="974" w:type="pct"/>
            <w:tcBorders>
              <w:top w:val="nil"/>
              <w:left w:val="nil"/>
              <w:bottom w:val="nil"/>
              <w:right w:val="nil"/>
            </w:tcBorders>
            <w:shd w:val="clear" w:color="auto" w:fill="FFFFFF"/>
          </w:tcPr>
          <w:p w14:paraId="303AA718" w14:textId="5172A12E" w:rsidR="003159A0" w:rsidRPr="003159A0" w:rsidRDefault="00602FBC" w:rsidP="003159A0">
            <w:pPr>
              <w:spacing w:after="0" w:line="225" w:lineRule="atLeast"/>
              <w:jc w:val="center"/>
              <w:rPr>
                <w:rFonts w:eastAsia="Times New Roman" w:cs="Arial"/>
              </w:rPr>
            </w:pPr>
            <w:r>
              <w:rPr>
                <w:rFonts w:eastAsia="Times New Roman" w:cs="Arial"/>
              </w:rPr>
              <w:t>1</w:t>
            </w:r>
          </w:p>
        </w:tc>
        <w:tc>
          <w:tcPr>
            <w:tcW w:w="832" w:type="pct"/>
            <w:tcBorders>
              <w:top w:val="nil"/>
              <w:left w:val="nil"/>
              <w:bottom w:val="nil"/>
              <w:right w:val="nil"/>
            </w:tcBorders>
            <w:shd w:val="clear" w:color="auto" w:fill="FFFFFF"/>
            <w:tcMar>
              <w:top w:w="60" w:type="dxa"/>
              <w:left w:w="60" w:type="dxa"/>
              <w:bottom w:w="60" w:type="dxa"/>
              <w:right w:w="60" w:type="dxa"/>
            </w:tcMar>
          </w:tcPr>
          <w:p w14:paraId="55291C10" w14:textId="0DF542EA" w:rsidR="003159A0" w:rsidRPr="003159A0" w:rsidRDefault="004D4BE1" w:rsidP="003159A0">
            <w:pPr>
              <w:spacing w:after="0" w:line="225" w:lineRule="atLeast"/>
              <w:jc w:val="center"/>
              <w:rPr>
                <w:rFonts w:eastAsia="Times New Roman" w:cs="Arial"/>
              </w:rPr>
            </w:pPr>
            <w:r>
              <w:rPr>
                <w:rFonts w:eastAsia="Times New Roman" w:cs="Arial"/>
              </w:rPr>
              <w:t>1</w:t>
            </w:r>
          </w:p>
        </w:tc>
      </w:tr>
      <w:tr w:rsidR="003159A0" w:rsidRPr="003159A0" w14:paraId="69295466" w14:textId="77777777" w:rsidTr="00EE594C">
        <w:trPr>
          <w:trHeight w:val="222"/>
        </w:trPr>
        <w:tc>
          <w:tcPr>
            <w:tcW w:w="2315" w:type="pct"/>
            <w:tcBorders>
              <w:top w:val="nil"/>
              <w:left w:val="nil"/>
              <w:bottom w:val="single" w:sz="4" w:space="0" w:color="auto"/>
              <w:right w:val="nil"/>
            </w:tcBorders>
            <w:shd w:val="clear" w:color="auto" w:fill="FFFFFF"/>
            <w:tcMar>
              <w:top w:w="60" w:type="dxa"/>
              <w:left w:w="60" w:type="dxa"/>
              <w:bottom w:w="60" w:type="dxa"/>
              <w:right w:w="60" w:type="dxa"/>
            </w:tcMar>
          </w:tcPr>
          <w:p w14:paraId="4C9287A2" w14:textId="118EE6C4" w:rsidR="003159A0" w:rsidRPr="003159A0" w:rsidRDefault="007462AA" w:rsidP="00893D30">
            <w:pPr>
              <w:spacing w:after="0" w:line="225" w:lineRule="atLeast"/>
              <w:ind w:left="300"/>
              <w:jc w:val="right"/>
              <w:rPr>
                <w:rFonts w:eastAsia="Times New Roman" w:cs="Arial"/>
              </w:rPr>
            </w:pPr>
            <w:r w:rsidRPr="003159A0">
              <w:rPr>
                <w:rFonts w:eastAsia="Times New Roman" w:cs="Arial"/>
              </w:rPr>
              <w:t>Total burden requested:</w:t>
            </w:r>
          </w:p>
        </w:tc>
        <w:tc>
          <w:tcPr>
            <w:tcW w:w="879" w:type="pct"/>
            <w:tcBorders>
              <w:top w:val="nil"/>
              <w:left w:val="nil"/>
              <w:bottom w:val="single" w:sz="4" w:space="0" w:color="auto"/>
              <w:right w:val="nil"/>
            </w:tcBorders>
            <w:shd w:val="clear" w:color="auto" w:fill="FFFFFF"/>
            <w:tcMar>
              <w:top w:w="60" w:type="dxa"/>
              <w:left w:w="60" w:type="dxa"/>
              <w:bottom w:w="60" w:type="dxa"/>
              <w:right w:w="60" w:type="dxa"/>
            </w:tcMar>
          </w:tcPr>
          <w:p w14:paraId="2C6A3FC6" w14:textId="70DE2809" w:rsidR="003159A0" w:rsidRPr="003159A0" w:rsidRDefault="004D4BE1" w:rsidP="00602FBC">
            <w:pPr>
              <w:spacing w:after="0" w:line="225" w:lineRule="atLeast"/>
              <w:jc w:val="center"/>
              <w:rPr>
                <w:rFonts w:eastAsia="Times New Roman" w:cs="Arial"/>
                <w:b/>
              </w:rPr>
            </w:pPr>
            <w:r>
              <w:rPr>
                <w:rFonts w:eastAsia="Times New Roman" w:cs="Arial"/>
                <w:b/>
              </w:rPr>
              <w:t>612</w:t>
            </w:r>
          </w:p>
        </w:tc>
        <w:tc>
          <w:tcPr>
            <w:tcW w:w="974" w:type="pct"/>
            <w:tcBorders>
              <w:top w:val="nil"/>
              <w:left w:val="nil"/>
              <w:bottom w:val="single" w:sz="4" w:space="0" w:color="auto"/>
              <w:right w:val="nil"/>
            </w:tcBorders>
            <w:shd w:val="clear" w:color="auto" w:fill="FFFFFF"/>
          </w:tcPr>
          <w:p w14:paraId="031D5451" w14:textId="77777777" w:rsidR="003159A0" w:rsidRPr="003159A0" w:rsidRDefault="003159A0" w:rsidP="003159A0">
            <w:pPr>
              <w:spacing w:after="0" w:line="225" w:lineRule="atLeast"/>
              <w:rPr>
                <w:rFonts w:eastAsia="Times New Roman" w:cs="Arial"/>
                <w:b/>
              </w:rPr>
            </w:pPr>
          </w:p>
        </w:tc>
        <w:tc>
          <w:tcPr>
            <w:tcW w:w="832" w:type="pct"/>
            <w:tcBorders>
              <w:top w:val="nil"/>
              <w:left w:val="nil"/>
              <w:bottom w:val="single" w:sz="4" w:space="0" w:color="auto"/>
              <w:right w:val="nil"/>
            </w:tcBorders>
            <w:shd w:val="clear" w:color="auto" w:fill="FFFFFF"/>
            <w:tcMar>
              <w:top w:w="60" w:type="dxa"/>
              <w:left w:w="60" w:type="dxa"/>
              <w:bottom w:w="60" w:type="dxa"/>
              <w:right w:w="60" w:type="dxa"/>
            </w:tcMar>
          </w:tcPr>
          <w:p w14:paraId="1738628C" w14:textId="2EDC4EBB" w:rsidR="003159A0" w:rsidRPr="003159A0" w:rsidRDefault="00551D7B" w:rsidP="003159A0">
            <w:pPr>
              <w:spacing w:after="0" w:line="225" w:lineRule="atLeast"/>
              <w:jc w:val="center"/>
              <w:rPr>
                <w:rFonts w:eastAsia="Times New Roman" w:cs="Arial"/>
                <w:b/>
              </w:rPr>
            </w:pPr>
            <w:r>
              <w:rPr>
                <w:rFonts w:eastAsia="Times New Roman" w:cs="Arial"/>
                <w:b/>
              </w:rPr>
              <w:t>100</w:t>
            </w:r>
          </w:p>
        </w:tc>
      </w:tr>
    </w:tbl>
    <w:p w14:paraId="63F9F03C" w14:textId="5F413D48" w:rsidR="00305AF5" w:rsidRDefault="00305AF5">
      <w:pPr>
        <w:rPr>
          <w:rFonts w:cs="Arial"/>
        </w:rPr>
      </w:pPr>
    </w:p>
    <w:p w14:paraId="658AE717" w14:textId="77777777" w:rsidR="0019450C" w:rsidRPr="000D13B3" w:rsidRDefault="00AF7270" w:rsidP="00002E22">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outlineLvl w:val="0"/>
        <w:rPr>
          <w:rFonts w:cs="Arial"/>
        </w:rPr>
      </w:pPr>
      <w:r w:rsidRPr="000D13B3">
        <w:rPr>
          <w:rFonts w:cs="Arial"/>
          <w:b/>
        </w:rPr>
        <w:t>REPORTING PLAN:</w:t>
      </w:r>
    </w:p>
    <w:p w14:paraId="36E66849" w14:textId="2ABD6825" w:rsidR="00B84FEA" w:rsidRDefault="007462AA" w:rsidP="00A84F03">
      <w:pPr>
        <w:autoSpaceDE w:val="0"/>
        <w:autoSpaceDN w:val="0"/>
        <w:spacing w:after="0" w:line="360" w:lineRule="auto"/>
        <w:rPr>
          <w:rFonts w:cs="Arial"/>
          <w:b/>
          <w:sz w:val="20"/>
          <w:szCs w:val="20"/>
        </w:rPr>
      </w:pPr>
      <w:r w:rsidRPr="007462AA">
        <w:rPr>
          <w:rFonts w:ascii="Calibri" w:eastAsia="Times New Roman" w:hAnsi="Calibri" w:cs="Calibri"/>
        </w:rPr>
        <w:t xml:space="preserve">The study results will be presented in internal agency reports for NPS managers at the park.  Response frequencies will be tabulated and measures of central tendency computed (e.g., mean, median, mode, as appropriate). The reports will be archived with the NPS Social Science Program for inclusion in the Social Science Studies Collection as required by the NSP Programmatic Approval Process.  Hard copies will be available upon request. </w:t>
      </w:r>
    </w:p>
    <w:p w14:paraId="1E2054D3" w14:textId="77777777" w:rsidR="00551D7B" w:rsidRDefault="00551D7B">
      <w:pPr>
        <w:rPr>
          <w:rFonts w:cs="Arial"/>
          <w:b/>
          <w:sz w:val="20"/>
          <w:szCs w:val="20"/>
        </w:rPr>
      </w:pPr>
      <w:r>
        <w:rPr>
          <w:rFonts w:cs="Arial"/>
          <w:b/>
          <w:sz w:val="20"/>
          <w:szCs w:val="20"/>
        </w:rPr>
        <w:br w:type="page"/>
      </w:r>
    </w:p>
    <w:p w14:paraId="739FD8BA" w14:textId="4B0BC8BA" w:rsidR="00DD4CE9" w:rsidRPr="007B00B7" w:rsidRDefault="00DD4CE9" w:rsidP="00002E22">
      <w:pPr>
        <w:tabs>
          <w:tab w:val="left" w:pos="360"/>
          <w:tab w:val="left" w:pos="720"/>
          <w:tab w:val="left" w:pos="1440"/>
          <w:tab w:val="left" w:pos="2160"/>
          <w:tab w:val="left" w:pos="3600"/>
          <w:tab w:val="left" w:pos="5040"/>
          <w:tab w:val="left" w:pos="5760"/>
        </w:tabs>
        <w:spacing w:after="0" w:line="240" w:lineRule="auto"/>
        <w:jc w:val="center"/>
        <w:outlineLvl w:val="0"/>
        <w:rPr>
          <w:rFonts w:cs="Arial"/>
          <w:sz w:val="20"/>
          <w:szCs w:val="20"/>
        </w:rPr>
      </w:pPr>
      <w:r w:rsidRPr="007B00B7">
        <w:rPr>
          <w:rFonts w:cs="Arial"/>
          <w:b/>
          <w:sz w:val="20"/>
          <w:szCs w:val="20"/>
        </w:rPr>
        <w:t>NOTICES</w:t>
      </w:r>
    </w:p>
    <w:p w14:paraId="564A5E11"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7E078DCF" w14:textId="77777777" w:rsidR="00DD4CE9" w:rsidRPr="007B00B7" w:rsidRDefault="00DD4CE9" w:rsidP="00002E22">
      <w:pPr>
        <w:tabs>
          <w:tab w:val="left" w:pos="360"/>
          <w:tab w:val="left" w:pos="720"/>
          <w:tab w:val="left" w:pos="1440"/>
          <w:tab w:val="left" w:pos="2160"/>
          <w:tab w:val="left" w:pos="3600"/>
          <w:tab w:val="left" w:pos="5040"/>
          <w:tab w:val="left" w:pos="5760"/>
        </w:tabs>
        <w:spacing w:after="0" w:line="240" w:lineRule="auto"/>
        <w:jc w:val="center"/>
        <w:outlineLvl w:val="0"/>
        <w:rPr>
          <w:rFonts w:cs="Arial"/>
          <w:sz w:val="20"/>
          <w:szCs w:val="20"/>
        </w:rPr>
      </w:pPr>
      <w:r w:rsidRPr="007B00B7">
        <w:rPr>
          <w:rFonts w:cs="Arial"/>
          <w:b/>
          <w:sz w:val="20"/>
          <w:szCs w:val="20"/>
        </w:rPr>
        <w:t>Privacy Act Statement</w:t>
      </w:r>
    </w:p>
    <w:p w14:paraId="02D84406" w14:textId="77777777" w:rsidR="005F0CAA" w:rsidRPr="007B00B7"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14:paraId="3DB65D8A" w14:textId="77777777" w:rsidR="005F0CAA" w:rsidRPr="007B00B7" w:rsidRDefault="005F0CAA" w:rsidP="005F0CAA">
      <w:pPr>
        <w:pStyle w:val="Footer"/>
        <w:jc w:val="both"/>
        <w:rPr>
          <w:rFonts w:cs="Arial"/>
          <w:sz w:val="20"/>
          <w:szCs w:val="20"/>
        </w:rPr>
      </w:pPr>
      <w:r w:rsidRPr="007B00B7">
        <w:rPr>
          <w:rFonts w:cs="Arial"/>
          <w:b/>
          <w:sz w:val="20"/>
          <w:szCs w:val="20"/>
        </w:rPr>
        <w:t>General:</w:t>
      </w:r>
      <w:r w:rsidRPr="007B00B7">
        <w:rPr>
          <w:rFonts w:cs="Arial"/>
          <w:sz w:val="20"/>
          <w:szCs w:val="20"/>
        </w:rPr>
        <w:t xml:space="preserve">  This information is provided pursuant to Public Law 93-579 (Privacy Act of 1974), December 21, 1984, for individuals completing this form.</w:t>
      </w:r>
    </w:p>
    <w:p w14:paraId="182F5C4B" w14:textId="77777777" w:rsidR="005F0CAA" w:rsidRPr="007B00B7" w:rsidRDefault="005F0CAA" w:rsidP="005F0CAA">
      <w:pPr>
        <w:pStyle w:val="Footer"/>
        <w:jc w:val="both"/>
        <w:rPr>
          <w:rFonts w:cs="Arial"/>
          <w:sz w:val="20"/>
          <w:szCs w:val="20"/>
        </w:rPr>
      </w:pPr>
    </w:p>
    <w:p w14:paraId="6BF4559A" w14:textId="77777777" w:rsidR="005F0CAA" w:rsidRPr="007B00B7" w:rsidRDefault="005F0CAA" w:rsidP="00002E22">
      <w:pPr>
        <w:pStyle w:val="Footer"/>
        <w:jc w:val="both"/>
        <w:outlineLvl w:val="0"/>
        <w:rPr>
          <w:rFonts w:cs="Arial"/>
          <w:sz w:val="20"/>
          <w:szCs w:val="20"/>
        </w:rPr>
      </w:pPr>
      <w:r w:rsidRPr="007B00B7">
        <w:rPr>
          <w:rFonts w:cs="Arial"/>
          <w:b/>
          <w:sz w:val="20"/>
          <w:szCs w:val="20"/>
        </w:rPr>
        <w:t>Authority:</w:t>
      </w:r>
      <w:r w:rsidRPr="007B00B7">
        <w:rPr>
          <w:rFonts w:cs="Arial"/>
          <w:sz w:val="20"/>
          <w:szCs w:val="20"/>
        </w:rPr>
        <w:t xml:space="preserve">  </w:t>
      </w:r>
      <w:r w:rsidR="00DF757A" w:rsidRPr="007B00B7">
        <w:rPr>
          <w:rFonts w:cs="Arial"/>
          <w:sz w:val="20"/>
          <w:szCs w:val="20"/>
        </w:rPr>
        <w:t>National Park Service Research mandate (54 USC 100702)</w:t>
      </w:r>
    </w:p>
    <w:p w14:paraId="1784E32B" w14:textId="77777777" w:rsidR="005F0CAA" w:rsidRPr="007B00B7" w:rsidRDefault="005F0CAA" w:rsidP="005F0CAA">
      <w:pPr>
        <w:pStyle w:val="Footer"/>
        <w:jc w:val="both"/>
        <w:rPr>
          <w:rFonts w:cs="Arial"/>
          <w:sz w:val="20"/>
          <w:szCs w:val="20"/>
        </w:rPr>
      </w:pPr>
    </w:p>
    <w:p w14:paraId="600BA397" w14:textId="77777777" w:rsidR="005F0CAA" w:rsidRPr="007B00B7" w:rsidRDefault="005F0CAA" w:rsidP="005F0CAA">
      <w:pPr>
        <w:pStyle w:val="Footer"/>
        <w:jc w:val="both"/>
        <w:rPr>
          <w:rFonts w:cs="Arial"/>
          <w:sz w:val="20"/>
          <w:szCs w:val="20"/>
        </w:rPr>
      </w:pPr>
      <w:r w:rsidRPr="007B00B7">
        <w:rPr>
          <w:rFonts w:cs="Arial"/>
          <w:b/>
          <w:sz w:val="20"/>
          <w:szCs w:val="20"/>
        </w:rPr>
        <w:t>Purpose and Uses:</w:t>
      </w:r>
      <w:r w:rsidRPr="007B00B7">
        <w:rPr>
          <w:rFonts w:cs="Arial"/>
          <w:sz w:val="20"/>
          <w:szCs w:val="20"/>
        </w:rPr>
        <w:t xml:space="preserve"> </w:t>
      </w:r>
      <w:r w:rsidR="00DF757A" w:rsidRPr="007B00B7">
        <w:rPr>
          <w:rFonts w:eastAsia="Times New Roman" w:cs="Times New Roman"/>
          <w:sz w:val="20"/>
          <w:szCs w:val="20"/>
        </w:rPr>
        <w:t xml:space="preserve">This information will be used by The NPS Information Collections Coordinator to </w:t>
      </w:r>
      <w:r w:rsidR="00DF757A" w:rsidRPr="007B00B7">
        <w:rPr>
          <w:rFonts w:cs="Helvetica"/>
          <w:sz w:val="20"/>
          <w:szCs w:val="20"/>
        </w:rPr>
        <w:t>ensure appropriate documentation of information collections conducted in areas managed by or that are sponsored by the National Park Service</w:t>
      </w:r>
      <w:r w:rsidR="00DF757A" w:rsidRPr="007B00B7">
        <w:rPr>
          <w:rFonts w:cs="Arial"/>
          <w:sz w:val="20"/>
          <w:szCs w:val="20"/>
        </w:rPr>
        <w:t xml:space="preserve">. </w:t>
      </w:r>
      <w:r w:rsidRPr="007B00B7">
        <w:rPr>
          <w:rFonts w:cs="Arial"/>
          <w:sz w:val="20"/>
          <w:szCs w:val="20"/>
        </w:rPr>
        <w:t xml:space="preserve"> </w:t>
      </w:r>
    </w:p>
    <w:p w14:paraId="398FAFD2" w14:textId="77777777" w:rsidR="005F0CAA" w:rsidRPr="007B00B7" w:rsidRDefault="005F0CAA" w:rsidP="005F0CAA">
      <w:pPr>
        <w:pStyle w:val="Footer"/>
        <w:jc w:val="both"/>
        <w:rPr>
          <w:rFonts w:cs="Arial"/>
          <w:sz w:val="20"/>
          <w:szCs w:val="20"/>
        </w:rPr>
      </w:pPr>
    </w:p>
    <w:p w14:paraId="5858EE91" w14:textId="77777777" w:rsidR="00DD4CE9" w:rsidRPr="007B00B7" w:rsidRDefault="005F0CAA" w:rsidP="005F0CAA">
      <w:pPr>
        <w:pStyle w:val="Footer"/>
        <w:jc w:val="both"/>
        <w:rPr>
          <w:rFonts w:cs="Arial"/>
          <w:sz w:val="20"/>
          <w:szCs w:val="20"/>
        </w:rPr>
      </w:pPr>
      <w:r w:rsidRPr="007B00B7">
        <w:rPr>
          <w:rFonts w:cs="Arial"/>
          <w:b/>
          <w:sz w:val="20"/>
          <w:szCs w:val="20"/>
        </w:rPr>
        <w:t>Effects of Nondisclosure:</w:t>
      </w:r>
      <w:r w:rsidRPr="007B00B7">
        <w:rPr>
          <w:rFonts w:cs="Arial"/>
          <w:sz w:val="20"/>
          <w:szCs w:val="20"/>
        </w:rPr>
        <w:t xml:space="preserve">  </w:t>
      </w:r>
      <w:r w:rsidR="00DF757A" w:rsidRPr="007B00B7">
        <w:rPr>
          <w:rFonts w:cs="Arial"/>
          <w:sz w:val="20"/>
          <w:szCs w:val="20"/>
        </w:rPr>
        <w:t>Providing information is mandatory to submit Information Collection Requests to Programmatic Review Process.</w:t>
      </w:r>
    </w:p>
    <w:p w14:paraId="66C5245D"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3410EF02" w14:textId="77777777" w:rsidR="005F0CAA" w:rsidRPr="007B00B7"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08ADF6CC" w14:textId="77777777" w:rsidR="00DD4CE9" w:rsidRPr="007B00B7" w:rsidRDefault="00DD4CE9" w:rsidP="00002E22">
      <w:pPr>
        <w:tabs>
          <w:tab w:val="left" w:pos="360"/>
          <w:tab w:val="left" w:pos="720"/>
          <w:tab w:val="left" w:pos="1440"/>
          <w:tab w:val="left" w:pos="2160"/>
          <w:tab w:val="left" w:pos="3600"/>
          <w:tab w:val="left" w:pos="5040"/>
          <w:tab w:val="left" w:pos="5760"/>
        </w:tabs>
        <w:spacing w:after="0" w:line="240" w:lineRule="auto"/>
        <w:jc w:val="center"/>
        <w:outlineLvl w:val="0"/>
        <w:rPr>
          <w:rFonts w:cs="Arial"/>
          <w:sz w:val="20"/>
          <w:szCs w:val="20"/>
        </w:rPr>
      </w:pPr>
      <w:r w:rsidRPr="007B00B7">
        <w:rPr>
          <w:rFonts w:cs="Arial"/>
          <w:b/>
          <w:sz w:val="20"/>
          <w:szCs w:val="20"/>
        </w:rPr>
        <w:t>Paperwork Reduction Act Statement</w:t>
      </w:r>
    </w:p>
    <w:p w14:paraId="14E1A623"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2FAF3EC5"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B00B7">
        <w:rPr>
          <w:rFonts w:cs="Arial"/>
          <w:sz w:val="20"/>
          <w:szCs w:val="20"/>
        </w:rPr>
        <w:t xml:space="preserve">We are collecting this information subject to the Paperwork Reduction Act (44 U.S.C. 3501) and </w:t>
      </w:r>
      <w:r w:rsidR="00D60F86" w:rsidRPr="007B00B7">
        <w:rPr>
          <w:rFonts w:cs="Arial"/>
          <w:sz w:val="20"/>
          <w:szCs w:val="20"/>
        </w:rPr>
        <w:t>is authorized by the National Park Service Research mandate (</w:t>
      </w:r>
      <w:r w:rsidR="00D60F86" w:rsidRPr="007B00B7">
        <w:rPr>
          <w:rFonts w:cs="Arial"/>
          <w:color w:val="222222"/>
          <w:sz w:val="20"/>
          <w:szCs w:val="20"/>
          <w:shd w:val="clear" w:color="auto" w:fill="FFFFFF"/>
        </w:rPr>
        <w:t>54 USC 100702)</w:t>
      </w:r>
      <w:r w:rsidR="00D60F86" w:rsidRPr="007B00B7">
        <w:rPr>
          <w:rFonts w:cs="Arial"/>
          <w:sz w:val="20"/>
          <w:szCs w:val="20"/>
        </w:rPr>
        <w:t>.</w:t>
      </w:r>
      <w:r w:rsidRPr="007B00B7">
        <w:rPr>
          <w:rFonts w:cs="Arial"/>
          <w:sz w:val="20"/>
          <w:szCs w:val="20"/>
        </w:rPr>
        <w:t xml:space="preserve"> </w:t>
      </w:r>
      <w:r w:rsidR="00212E14" w:rsidRPr="007B00B7">
        <w:rPr>
          <w:rFonts w:eastAsia="Times New Roman" w:cs="Times New Roman"/>
          <w:sz w:val="20"/>
          <w:szCs w:val="20"/>
        </w:rPr>
        <w:t xml:space="preserve">This information will be used by The NPS Information Collections Coordinator to </w:t>
      </w:r>
      <w:r w:rsidR="00D60F86" w:rsidRPr="007B00B7">
        <w:rPr>
          <w:rFonts w:cs="Helvetica"/>
          <w:sz w:val="20"/>
          <w:szCs w:val="20"/>
        </w:rPr>
        <w:t xml:space="preserve">ensure appropriate documentation of information collections conducted in areas managed by </w:t>
      </w:r>
      <w:r w:rsidR="00212E14" w:rsidRPr="007B00B7">
        <w:rPr>
          <w:rFonts w:cs="Helvetica"/>
          <w:sz w:val="20"/>
          <w:szCs w:val="20"/>
        </w:rPr>
        <w:t xml:space="preserve">or that are sponsored by </w:t>
      </w:r>
      <w:r w:rsidR="00D60F86" w:rsidRPr="007B00B7">
        <w:rPr>
          <w:rFonts w:cs="Helvetica"/>
          <w:sz w:val="20"/>
          <w:szCs w:val="20"/>
        </w:rPr>
        <w:t>the National Park Service</w:t>
      </w:r>
      <w:r w:rsidRPr="007B00B7">
        <w:rPr>
          <w:rFonts w:cs="Arial"/>
          <w:sz w:val="20"/>
          <w:szCs w:val="20"/>
        </w:rPr>
        <w:t xml:space="preserve">.  All parts of the form must be completed in order for your request to be considered.  We may not conduct or </w:t>
      </w:r>
      <w:r w:rsidR="00D60F86" w:rsidRPr="007B00B7">
        <w:rPr>
          <w:rFonts w:cs="Arial"/>
          <w:sz w:val="20"/>
          <w:szCs w:val="20"/>
        </w:rPr>
        <w:t>sponsor</w:t>
      </w:r>
      <w:r w:rsidRPr="007B00B7">
        <w:rPr>
          <w:rFonts w:cs="Arial"/>
          <w:sz w:val="20"/>
          <w:szCs w:val="20"/>
        </w:rPr>
        <w:t xml:space="preserve"> and you are not required to respond to</w:t>
      </w:r>
      <w:r w:rsidR="00F349BC" w:rsidRPr="007B00B7">
        <w:rPr>
          <w:rFonts w:cs="Arial"/>
          <w:sz w:val="20"/>
          <w:szCs w:val="20"/>
        </w:rPr>
        <w:t>,</w:t>
      </w:r>
      <w:r w:rsidRPr="007B00B7">
        <w:rPr>
          <w:rFonts w:cs="Arial"/>
          <w:sz w:val="20"/>
          <w:szCs w:val="20"/>
        </w:rPr>
        <w:t xml:space="preserve"> this or any other Federal agency-sponsored information collection unless it displays a currently valid OMB control number.  OMB has reviewed and approved </w:t>
      </w:r>
      <w:r w:rsidR="00D60F86" w:rsidRPr="007B00B7">
        <w:rPr>
          <w:rFonts w:cs="Arial"/>
          <w:sz w:val="20"/>
          <w:szCs w:val="20"/>
        </w:rPr>
        <w:t>The National Park Service Programmatic Review Process</w:t>
      </w:r>
      <w:r w:rsidRPr="007B00B7">
        <w:rPr>
          <w:rFonts w:cs="Arial"/>
          <w:sz w:val="20"/>
          <w:szCs w:val="20"/>
        </w:rPr>
        <w:t xml:space="preserve"> and assigned OMB Control Number </w:t>
      </w:r>
      <w:r w:rsidR="00D60F86" w:rsidRPr="007B00B7">
        <w:rPr>
          <w:rFonts w:cs="Arial"/>
          <w:sz w:val="20"/>
          <w:szCs w:val="20"/>
        </w:rPr>
        <w:t>1024-022</w:t>
      </w:r>
      <w:r w:rsidRPr="007B00B7">
        <w:rPr>
          <w:rFonts w:cs="Arial"/>
          <w:sz w:val="20"/>
          <w:szCs w:val="20"/>
        </w:rPr>
        <w:t xml:space="preserve">4.  </w:t>
      </w:r>
    </w:p>
    <w:p w14:paraId="7107CBED" w14:textId="77777777" w:rsidR="005F0CAA" w:rsidRPr="007B00B7"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5327446C"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2478D0DB" w14:textId="77777777" w:rsidR="00DD4CE9" w:rsidRPr="007B00B7" w:rsidRDefault="00DD4CE9" w:rsidP="00002E22">
      <w:pPr>
        <w:tabs>
          <w:tab w:val="left" w:pos="360"/>
          <w:tab w:val="left" w:pos="720"/>
          <w:tab w:val="left" w:pos="1440"/>
          <w:tab w:val="left" w:pos="2160"/>
          <w:tab w:val="left" w:pos="3600"/>
          <w:tab w:val="left" w:pos="5040"/>
          <w:tab w:val="left" w:pos="5760"/>
        </w:tabs>
        <w:spacing w:after="0" w:line="240" w:lineRule="auto"/>
        <w:jc w:val="center"/>
        <w:outlineLvl w:val="0"/>
        <w:rPr>
          <w:rFonts w:cs="Arial"/>
          <w:b/>
          <w:sz w:val="20"/>
          <w:szCs w:val="20"/>
        </w:rPr>
      </w:pPr>
      <w:r w:rsidRPr="007B00B7">
        <w:rPr>
          <w:rFonts w:cs="Arial"/>
          <w:b/>
          <w:sz w:val="20"/>
          <w:szCs w:val="20"/>
        </w:rPr>
        <w:t>Estimated Burden Statement</w:t>
      </w:r>
    </w:p>
    <w:p w14:paraId="49F1316F"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45023AED" w14:textId="3237B523"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B00B7">
        <w:rPr>
          <w:rFonts w:cs="Arial"/>
          <w:sz w:val="20"/>
          <w:szCs w:val="20"/>
        </w:rPr>
        <w:t xml:space="preserve">Public Reporting burden for this form is estimated to average </w:t>
      </w:r>
      <w:r w:rsidR="00970F2F" w:rsidRPr="007B00B7">
        <w:rPr>
          <w:rFonts w:cs="Arial"/>
          <w:sz w:val="20"/>
          <w:szCs w:val="20"/>
        </w:rPr>
        <w:t>60</w:t>
      </w:r>
      <w:r w:rsidRPr="007B00B7">
        <w:rPr>
          <w:rFonts w:cs="Arial"/>
          <w:sz w:val="20"/>
          <w:szCs w:val="20"/>
        </w:rPr>
        <w:t xml:space="preserve"> minutes per</w:t>
      </w:r>
      <w:r w:rsidR="00D60F86" w:rsidRPr="007B00B7">
        <w:rPr>
          <w:rFonts w:cs="Arial"/>
          <w:sz w:val="20"/>
          <w:szCs w:val="20"/>
        </w:rPr>
        <w:t xml:space="preserve"> </w:t>
      </w:r>
      <w:r w:rsidR="00893D30">
        <w:rPr>
          <w:rFonts w:cs="Arial"/>
          <w:sz w:val="20"/>
          <w:szCs w:val="20"/>
        </w:rPr>
        <w:t>request</w:t>
      </w:r>
      <w:r w:rsidRPr="007B00B7">
        <w:rPr>
          <w:rFonts w:cs="Arial"/>
          <w:sz w:val="20"/>
          <w:szCs w:val="20"/>
        </w:rPr>
        <w:t xml:space="preserve">, including the time it takes for reviewing instructions, gathering </w:t>
      </w:r>
      <w:r w:rsidR="00D60F86" w:rsidRPr="007B00B7">
        <w:rPr>
          <w:rFonts w:cs="Arial"/>
          <w:sz w:val="20"/>
          <w:szCs w:val="20"/>
        </w:rPr>
        <w:t xml:space="preserve">information and </w:t>
      </w:r>
      <w:r w:rsidRPr="007B00B7">
        <w:rPr>
          <w:rFonts w:cs="Arial"/>
          <w:sz w:val="20"/>
          <w:szCs w:val="20"/>
        </w:rPr>
        <w:t xml:space="preserve">completing and reviewing the form.  </w:t>
      </w:r>
      <w:r w:rsidR="00D60F86" w:rsidRPr="007B00B7">
        <w:rPr>
          <w:rFonts w:cs="Arial"/>
          <w:sz w:val="20"/>
          <w:szCs w:val="20"/>
        </w:rPr>
        <w:t xml:space="preserve">This time does not include the editorial time required to finalize the submission. </w:t>
      </w:r>
      <w:r w:rsidRPr="007B00B7">
        <w:rPr>
          <w:rFonts w:cs="Arial"/>
          <w:sz w:val="20"/>
          <w:szCs w:val="20"/>
        </w:rPr>
        <w:t>Comments regarding this burden estimate or any aspect of this form should be sent to the Information Collection Clearance Coordinator, National Park Service, 1201 Oakridge Dr., Fort Collins, CO  80525.</w:t>
      </w:r>
    </w:p>
    <w:p w14:paraId="019B7A81"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R="00DD4CE9" w:rsidRPr="007B00B7" w:rsidSect="00A9599A">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0D051" w14:textId="77777777" w:rsidR="00A15F99" w:rsidRDefault="00A15F99" w:rsidP="005749F3">
      <w:pPr>
        <w:spacing w:after="0" w:line="240" w:lineRule="auto"/>
      </w:pPr>
      <w:r>
        <w:separator/>
      </w:r>
    </w:p>
  </w:endnote>
  <w:endnote w:type="continuationSeparator" w:id="0">
    <w:p w14:paraId="72C62683" w14:textId="77777777" w:rsidR="00A15F99" w:rsidRDefault="00A15F99"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ACBA36" w14:textId="60B0441D" w:rsidR="006176A5" w:rsidRPr="00AA2AA1" w:rsidRDefault="006176A5"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B53865">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B53865">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6330BD8B" w14:textId="3415848A" w:rsidR="006176A5" w:rsidRPr="00F60E00" w:rsidRDefault="006176A5"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B53865">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B53865">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5FE457EF" w14:textId="77777777" w:rsidR="006176A5" w:rsidRPr="00DA5C9A" w:rsidRDefault="006176A5"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93C72" w14:textId="77777777" w:rsidR="00A15F99" w:rsidRDefault="00A15F99" w:rsidP="005749F3">
      <w:pPr>
        <w:spacing w:after="0" w:line="240" w:lineRule="auto"/>
      </w:pPr>
      <w:r>
        <w:separator/>
      </w:r>
    </w:p>
  </w:footnote>
  <w:footnote w:type="continuationSeparator" w:id="0">
    <w:p w14:paraId="7048A5A7" w14:textId="77777777" w:rsidR="00A15F99" w:rsidRDefault="00A15F99"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3D1B5" w14:textId="77777777" w:rsidR="006176A5" w:rsidRDefault="006176A5"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0420E5B3" w14:textId="77777777" w:rsidR="006176A5" w:rsidRPr="009E5218" w:rsidRDefault="006176A5"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7D18A870" w14:textId="77777777" w:rsidR="006176A5" w:rsidRPr="00AA2AA1" w:rsidRDefault="006176A5"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56BD" w14:textId="77777777" w:rsidR="006176A5" w:rsidRDefault="006176A5"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79B05B6F" w14:textId="77777777" w:rsidR="006176A5" w:rsidRPr="009E5218" w:rsidRDefault="006176A5"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7DB0BC2A" w14:textId="77777777" w:rsidR="006176A5" w:rsidRDefault="006176A5"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3822A1E7" wp14:editId="23A9F0DD">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498A0EE0" wp14:editId="506970E1">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002F876E" w14:textId="77777777" w:rsidR="006176A5" w:rsidRDefault="006176A5"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3A6B374A" w14:textId="77777777" w:rsidR="006176A5" w:rsidRDefault="006176A5"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E34F1CB" w14:textId="77777777" w:rsidR="006176A5" w:rsidRPr="00016546" w:rsidRDefault="006176A5" w:rsidP="005749F3">
    <w:pPr>
      <w:pStyle w:val="Header"/>
      <w:tabs>
        <w:tab w:val="clear" w:pos="4680"/>
        <w:tab w:val="clear" w:pos="9360"/>
        <w:tab w:val="center" w:pos="5400"/>
        <w:tab w:val="right" w:pos="10800"/>
      </w:tabs>
      <w:rPr>
        <w:rFonts w:ascii="Arial" w:hAnsi="Arial" w:cs="Arial"/>
        <w:sz w:val="18"/>
        <w:szCs w:val="18"/>
      </w:rPr>
    </w:pPr>
  </w:p>
  <w:p w14:paraId="102CCDCB" w14:textId="77777777" w:rsidR="006176A5" w:rsidRPr="00016546" w:rsidRDefault="006176A5" w:rsidP="005749F3">
    <w:pPr>
      <w:pStyle w:val="Header"/>
      <w:tabs>
        <w:tab w:val="clear" w:pos="4680"/>
        <w:tab w:val="clear" w:pos="9360"/>
        <w:tab w:val="center" w:pos="5400"/>
        <w:tab w:val="right" w:pos="10800"/>
      </w:tabs>
      <w:rPr>
        <w:rFonts w:ascii="Arial" w:hAnsi="Arial" w:cs="Arial"/>
        <w:sz w:val="18"/>
        <w:szCs w:val="18"/>
      </w:rPr>
    </w:pPr>
  </w:p>
  <w:p w14:paraId="21DF9E71" w14:textId="77777777" w:rsidR="006176A5" w:rsidRPr="00016546" w:rsidRDefault="006176A5" w:rsidP="005749F3">
    <w:pPr>
      <w:pStyle w:val="Header"/>
      <w:tabs>
        <w:tab w:val="clear" w:pos="4680"/>
        <w:tab w:val="clear" w:pos="9360"/>
        <w:tab w:val="center" w:pos="5400"/>
        <w:tab w:val="right" w:pos="10800"/>
      </w:tabs>
      <w:rPr>
        <w:rFonts w:ascii="Arial" w:hAnsi="Arial" w:cs="Arial"/>
        <w:sz w:val="18"/>
        <w:szCs w:val="18"/>
      </w:rPr>
    </w:pPr>
  </w:p>
  <w:p w14:paraId="1ACE29A6" w14:textId="77777777" w:rsidR="006176A5" w:rsidRPr="00016546" w:rsidRDefault="006176A5"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A7917"/>
    <w:multiLevelType w:val="hybridMultilevel"/>
    <w:tmpl w:val="ACCC9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D0264B"/>
    <w:multiLevelType w:val="hybridMultilevel"/>
    <w:tmpl w:val="81CE3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2F1C4F"/>
    <w:multiLevelType w:val="hybridMultilevel"/>
    <w:tmpl w:val="F8846572"/>
    <w:lvl w:ilvl="0" w:tplc="5F7EB826">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
    <w:nsid w:val="2C6D1181"/>
    <w:multiLevelType w:val="hybridMultilevel"/>
    <w:tmpl w:val="7B503862"/>
    <w:lvl w:ilvl="0" w:tplc="77AA2274">
      <w:start w:val="1"/>
      <w:numFmt w:val="lowerLetter"/>
      <w:lvlText w:val="%1)"/>
      <w:lvlJc w:val="left"/>
      <w:pPr>
        <w:ind w:left="117" w:hanging="247"/>
      </w:pPr>
      <w:rPr>
        <w:rFonts w:ascii="Times New Roman" w:eastAsia="Times New Roman" w:hAnsi="Times New Roman" w:cs="Times New Roman" w:hint="default"/>
        <w:spacing w:val="-1"/>
        <w:w w:val="100"/>
        <w:sz w:val="24"/>
        <w:szCs w:val="24"/>
      </w:rPr>
    </w:lvl>
    <w:lvl w:ilvl="1" w:tplc="0B68D3A2">
      <w:start w:val="1"/>
      <w:numFmt w:val="decimal"/>
      <w:lvlText w:val="%2."/>
      <w:lvlJc w:val="left"/>
      <w:pPr>
        <w:ind w:left="837" w:hanging="360"/>
      </w:pPr>
      <w:rPr>
        <w:rFonts w:ascii="Times New Roman" w:eastAsia="Times New Roman" w:hAnsi="Times New Roman" w:cs="Times New Roman" w:hint="default"/>
        <w:spacing w:val="-1"/>
        <w:w w:val="100"/>
        <w:sz w:val="24"/>
        <w:szCs w:val="24"/>
      </w:rPr>
    </w:lvl>
    <w:lvl w:ilvl="2" w:tplc="65EEDF56">
      <w:numFmt w:val="bullet"/>
      <w:lvlText w:val="•"/>
      <w:lvlJc w:val="left"/>
      <w:pPr>
        <w:ind w:left="1808" w:hanging="360"/>
      </w:pPr>
      <w:rPr>
        <w:rFonts w:hint="default"/>
      </w:rPr>
    </w:lvl>
    <w:lvl w:ilvl="3" w:tplc="8C2E220E">
      <w:numFmt w:val="bullet"/>
      <w:lvlText w:val="•"/>
      <w:lvlJc w:val="left"/>
      <w:pPr>
        <w:ind w:left="2777" w:hanging="360"/>
      </w:pPr>
      <w:rPr>
        <w:rFonts w:hint="default"/>
      </w:rPr>
    </w:lvl>
    <w:lvl w:ilvl="4" w:tplc="C7440284">
      <w:numFmt w:val="bullet"/>
      <w:lvlText w:val="•"/>
      <w:lvlJc w:val="left"/>
      <w:pPr>
        <w:ind w:left="3746" w:hanging="360"/>
      </w:pPr>
      <w:rPr>
        <w:rFonts w:hint="default"/>
      </w:rPr>
    </w:lvl>
    <w:lvl w:ilvl="5" w:tplc="F88221F4">
      <w:numFmt w:val="bullet"/>
      <w:lvlText w:val="•"/>
      <w:lvlJc w:val="left"/>
      <w:pPr>
        <w:ind w:left="4715" w:hanging="360"/>
      </w:pPr>
      <w:rPr>
        <w:rFonts w:hint="default"/>
      </w:rPr>
    </w:lvl>
    <w:lvl w:ilvl="6" w:tplc="12FA451C">
      <w:numFmt w:val="bullet"/>
      <w:lvlText w:val="•"/>
      <w:lvlJc w:val="left"/>
      <w:pPr>
        <w:ind w:left="5684" w:hanging="360"/>
      </w:pPr>
      <w:rPr>
        <w:rFonts w:hint="default"/>
      </w:rPr>
    </w:lvl>
    <w:lvl w:ilvl="7" w:tplc="9F90EAEC">
      <w:numFmt w:val="bullet"/>
      <w:lvlText w:val="•"/>
      <w:lvlJc w:val="left"/>
      <w:pPr>
        <w:ind w:left="6653" w:hanging="360"/>
      </w:pPr>
      <w:rPr>
        <w:rFonts w:hint="default"/>
      </w:rPr>
    </w:lvl>
    <w:lvl w:ilvl="8" w:tplc="01B84290">
      <w:numFmt w:val="bullet"/>
      <w:lvlText w:val="•"/>
      <w:lvlJc w:val="left"/>
      <w:pPr>
        <w:ind w:left="7622" w:hanging="360"/>
      </w:pPr>
      <w:rPr>
        <w:rFonts w:hint="default"/>
      </w:rPr>
    </w:lvl>
  </w:abstractNum>
  <w:abstractNum w:abstractNumId="4">
    <w:nsid w:val="2DCF100B"/>
    <w:multiLevelType w:val="hybridMultilevel"/>
    <w:tmpl w:val="2F4E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1D3722"/>
    <w:multiLevelType w:val="hybridMultilevel"/>
    <w:tmpl w:val="C4E0466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39C02A4D"/>
    <w:multiLevelType w:val="hybridMultilevel"/>
    <w:tmpl w:val="1420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700B1F"/>
    <w:multiLevelType w:val="hybridMultilevel"/>
    <w:tmpl w:val="D16A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7C5AF0"/>
    <w:multiLevelType w:val="hybridMultilevel"/>
    <w:tmpl w:val="DF0685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F3A3783"/>
    <w:multiLevelType w:val="hybridMultilevel"/>
    <w:tmpl w:val="BC3016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8A5A84"/>
    <w:multiLevelType w:val="hybridMultilevel"/>
    <w:tmpl w:val="E2347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8E08A4"/>
    <w:multiLevelType w:val="hybridMultilevel"/>
    <w:tmpl w:val="4C34FD7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2">
    <w:nsid w:val="685A056D"/>
    <w:multiLevelType w:val="hybridMultilevel"/>
    <w:tmpl w:val="B2889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3251D8A"/>
    <w:multiLevelType w:val="hybridMultilevel"/>
    <w:tmpl w:val="CFF0D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BE2186"/>
    <w:multiLevelType w:val="hybridMultilevel"/>
    <w:tmpl w:val="B9CEC7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ECF1818"/>
    <w:multiLevelType w:val="hybridMultilevel"/>
    <w:tmpl w:val="0F92B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6"/>
  </w:num>
  <w:num w:numId="3">
    <w:abstractNumId w:val="5"/>
  </w:num>
  <w:num w:numId="4">
    <w:abstractNumId w:val="13"/>
  </w:num>
  <w:num w:numId="5">
    <w:abstractNumId w:val="1"/>
  </w:num>
  <w:num w:numId="6">
    <w:abstractNumId w:val="11"/>
  </w:num>
  <w:num w:numId="7">
    <w:abstractNumId w:val="0"/>
  </w:num>
  <w:num w:numId="8">
    <w:abstractNumId w:val="2"/>
  </w:num>
  <w:num w:numId="9">
    <w:abstractNumId w:val="12"/>
  </w:num>
  <w:num w:numId="10">
    <w:abstractNumId w:val="16"/>
  </w:num>
  <w:num w:numId="11">
    <w:abstractNumId w:val="10"/>
  </w:num>
  <w:num w:numId="12">
    <w:abstractNumId w:val="9"/>
  </w:num>
  <w:num w:numId="13">
    <w:abstractNumId w:val="8"/>
  </w:num>
  <w:num w:numId="14">
    <w:abstractNumId w:val="15"/>
  </w:num>
  <w:num w:numId="15">
    <w:abstractNumId w:val="3"/>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mwrAUAHxfpPSwAAAA="/>
  </w:docVars>
  <w:rsids>
    <w:rsidRoot w:val="005719CA"/>
    <w:rsid w:val="00002E22"/>
    <w:rsid w:val="00013A84"/>
    <w:rsid w:val="00016546"/>
    <w:rsid w:val="00021B9A"/>
    <w:rsid w:val="0003258B"/>
    <w:rsid w:val="00047294"/>
    <w:rsid w:val="000553FB"/>
    <w:rsid w:val="00065A91"/>
    <w:rsid w:val="000701CD"/>
    <w:rsid w:val="0007664F"/>
    <w:rsid w:val="00082A36"/>
    <w:rsid w:val="000A423B"/>
    <w:rsid w:val="000B108D"/>
    <w:rsid w:val="000C4705"/>
    <w:rsid w:val="000D13B3"/>
    <w:rsid w:val="000D4A21"/>
    <w:rsid w:val="000E12F9"/>
    <w:rsid w:val="000F6CD0"/>
    <w:rsid w:val="00113B10"/>
    <w:rsid w:val="00116408"/>
    <w:rsid w:val="00133E27"/>
    <w:rsid w:val="001351A8"/>
    <w:rsid w:val="001420D2"/>
    <w:rsid w:val="00151947"/>
    <w:rsid w:val="00164540"/>
    <w:rsid w:val="00171A8A"/>
    <w:rsid w:val="001732DC"/>
    <w:rsid w:val="0019450C"/>
    <w:rsid w:val="001B595A"/>
    <w:rsid w:val="001C5A3A"/>
    <w:rsid w:val="001E2BDE"/>
    <w:rsid w:val="001F0578"/>
    <w:rsid w:val="00207E0E"/>
    <w:rsid w:val="00212E14"/>
    <w:rsid w:val="00217C05"/>
    <w:rsid w:val="002375FD"/>
    <w:rsid w:val="0024251C"/>
    <w:rsid w:val="002513B8"/>
    <w:rsid w:val="002610CA"/>
    <w:rsid w:val="00263402"/>
    <w:rsid w:val="002649AA"/>
    <w:rsid w:val="002764CD"/>
    <w:rsid w:val="002A5058"/>
    <w:rsid w:val="002C47C2"/>
    <w:rsid w:val="002E6066"/>
    <w:rsid w:val="002F6CA1"/>
    <w:rsid w:val="00305AF5"/>
    <w:rsid w:val="00306EDB"/>
    <w:rsid w:val="003159A0"/>
    <w:rsid w:val="00315CA5"/>
    <w:rsid w:val="003411D4"/>
    <w:rsid w:val="00341A68"/>
    <w:rsid w:val="00342381"/>
    <w:rsid w:val="00356736"/>
    <w:rsid w:val="00376166"/>
    <w:rsid w:val="00377727"/>
    <w:rsid w:val="003823C0"/>
    <w:rsid w:val="00382B19"/>
    <w:rsid w:val="00391556"/>
    <w:rsid w:val="00392FF8"/>
    <w:rsid w:val="003B7ABC"/>
    <w:rsid w:val="003D58CD"/>
    <w:rsid w:val="003F5DFD"/>
    <w:rsid w:val="00401D5F"/>
    <w:rsid w:val="00437DA2"/>
    <w:rsid w:val="0047491F"/>
    <w:rsid w:val="00491AB9"/>
    <w:rsid w:val="004B77C4"/>
    <w:rsid w:val="004D4BE1"/>
    <w:rsid w:val="004F4542"/>
    <w:rsid w:val="0051392A"/>
    <w:rsid w:val="005150A2"/>
    <w:rsid w:val="0052661B"/>
    <w:rsid w:val="005402DC"/>
    <w:rsid w:val="00551D7B"/>
    <w:rsid w:val="005719CA"/>
    <w:rsid w:val="005749F3"/>
    <w:rsid w:val="005853F0"/>
    <w:rsid w:val="005950D0"/>
    <w:rsid w:val="00595516"/>
    <w:rsid w:val="0059583B"/>
    <w:rsid w:val="00596E03"/>
    <w:rsid w:val="005A4243"/>
    <w:rsid w:val="005A5B00"/>
    <w:rsid w:val="005A79ED"/>
    <w:rsid w:val="005C0E64"/>
    <w:rsid w:val="005D2694"/>
    <w:rsid w:val="005D454F"/>
    <w:rsid w:val="005D73BF"/>
    <w:rsid w:val="005E79CF"/>
    <w:rsid w:val="005F0CAA"/>
    <w:rsid w:val="005F5DD3"/>
    <w:rsid w:val="005F6E0B"/>
    <w:rsid w:val="005F7258"/>
    <w:rsid w:val="00602FBC"/>
    <w:rsid w:val="00606BF0"/>
    <w:rsid w:val="00612744"/>
    <w:rsid w:val="00614B94"/>
    <w:rsid w:val="006176A5"/>
    <w:rsid w:val="00640460"/>
    <w:rsid w:val="0065616C"/>
    <w:rsid w:val="0065743A"/>
    <w:rsid w:val="00660EAA"/>
    <w:rsid w:val="00663DA5"/>
    <w:rsid w:val="00687BA9"/>
    <w:rsid w:val="006A7B97"/>
    <w:rsid w:val="006C4321"/>
    <w:rsid w:val="006D2FFD"/>
    <w:rsid w:val="006E351A"/>
    <w:rsid w:val="0070287F"/>
    <w:rsid w:val="007104B0"/>
    <w:rsid w:val="0072090D"/>
    <w:rsid w:val="007462AA"/>
    <w:rsid w:val="00764EBF"/>
    <w:rsid w:val="00771D67"/>
    <w:rsid w:val="00773E7E"/>
    <w:rsid w:val="00774EB5"/>
    <w:rsid w:val="007A654F"/>
    <w:rsid w:val="007B00B7"/>
    <w:rsid w:val="007C5799"/>
    <w:rsid w:val="007D4C26"/>
    <w:rsid w:val="007E3238"/>
    <w:rsid w:val="00834BBA"/>
    <w:rsid w:val="00846139"/>
    <w:rsid w:val="00863D72"/>
    <w:rsid w:val="00893D30"/>
    <w:rsid w:val="008A04A7"/>
    <w:rsid w:val="008A6AEF"/>
    <w:rsid w:val="008C607F"/>
    <w:rsid w:val="008E23F6"/>
    <w:rsid w:val="009058B9"/>
    <w:rsid w:val="00905909"/>
    <w:rsid w:val="009223EB"/>
    <w:rsid w:val="009456F6"/>
    <w:rsid w:val="00947B88"/>
    <w:rsid w:val="0095547F"/>
    <w:rsid w:val="00955F4D"/>
    <w:rsid w:val="0095705C"/>
    <w:rsid w:val="00970F2F"/>
    <w:rsid w:val="00971D91"/>
    <w:rsid w:val="00974C3E"/>
    <w:rsid w:val="00974CA0"/>
    <w:rsid w:val="009A5F89"/>
    <w:rsid w:val="009C62A4"/>
    <w:rsid w:val="009E3832"/>
    <w:rsid w:val="009E5218"/>
    <w:rsid w:val="009F78FC"/>
    <w:rsid w:val="00A00DA5"/>
    <w:rsid w:val="00A029BC"/>
    <w:rsid w:val="00A15F99"/>
    <w:rsid w:val="00A34724"/>
    <w:rsid w:val="00A46E01"/>
    <w:rsid w:val="00A829D5"/>
    <w:rsid w:val="00A83350"/>
    <w:rsid w:val="00A84F03"/>
    <w:rsid w:val="00A9599A"/>
    <w:rsid w:val="00AA2AA1"/>
    <w:rsid w:val="00AB4770"/>
    <w:rsid w:val="00AD0385"/>
    <w:rsid w:val="00AD1D60"/>
    <w:rsid w:val="00AD4A97"/>
    <w:rsid w:val="00AF7270"/>
    <w:rsid w:val="00B0116E"/>
    <w:rsid w:val="00B26CEF"/>
    <w:rsid w:val="00B3574B"/>
    <w:rsid w:val="00B4689F"/>
    <w:rsid w:val="00B47A8A"/>
    <w:rsid w:val="00B53865"/>
    <w:rsid w:val="00B608F5"/>
    <w:rsid w:val="00B64EF0"/>
    <w:rsid w:val="00B6572A"/>
    <w:rsid w:val="00B746EE"/>
    <w:rsid w:val="00B80788"/>
    <w:rsid w:val="00B84FEA"/>
    <w:rsid w:val="00B94BC3"/>
    <w:rsid w:val="00B96EA2"/>
    <w:rsid w:val="00BA7CC1"/>
    <w:rsid w:val="00BB4F22"/>
    <w:rsid w:val="00BC5311"/>
    <w:rsid w:val="00BE5D31"/>
    <w:rsid w:val="00BE6ED1"/>
    <w:rsid w:val="00C47E50"/>
    <w:rsid w:val="00C5080F"/>
    <w:rsid w:val="00C61970"/>
    <w:rsid w:val="00C86DD2"/>
    <w:rsid w:val="00C97044"/>
    <w:rsid w:val="00CA56A1"/>
    <w:rsid w:val="00CA6205"/>
    <w:rsid w:val="00CB15F5"/>
    <w:rsid w:val="00CD5374"/>
    <w:rsid w:val="00D160AF"/>
    <w:rsid w:val="00D41376"/>
    <w:rsid w:val="00D60F86"/>
    <w:rsid w:val="00D8328C"/>
    <w:rsid w:val="00D92392"/>
    <w:rsid w:val="00DA5C9A"/>
    <w:rsid w:val="00DB0008"/>
    <w:rsid w:val="00DB03E8"/>
    <w:rsid w:val="00DB1F63"/>
    <w:rsid w:val="00DB47AA"/>
    <w:rsid w:val="00DB592C"/>
    <w:rsid w:val="00DC6194"/>
    <w:rsid w:val="00DD4892"/>
    <w:rsid w:val="00DD4CE9"/>
    <w:rsid w:val="00DF757A"/>
    <w:rsid w:val="00E078B5"/>
    <w:rsid w:val="00E17FBD"/>
    <w:rsid w:val="00E36EDB"/>
    <w:rsid w:val="00E71A73"/>
    <w:rsid w:val="00E73B2F"/>
    <w:rsid w:val="00E86395"/>
    <w:rsid w:val="00E95952"/>
    <w:rsid w:val="00EA6B08"/>
    <w:rsid w:val="00EB0585"/>
    <w:rsid w:val="00EB2C04"/>
    <w:rsid w:val="00EC3DDB"/>
    <w:rsid w:val="00EC402C"/>
    <w:rsid w:val="00EC7CCE"/>
    <w:rsid w:val="00ED0F8E"/>
    <w:rsid w:val="00ED64DF"/>
    <w:rsid w:val="00EE453E"/>
    <w:rsid w:val="00EE594C"/>
    <w:rsid w:val="00EF4166"/>
    <w:rsid w:val="00F349BC"/>
    <w:rsid w:val="00F36C4C"/>
    <w:rsid w:val="00F44352"/>
    <w:rsid w:val="00F47187"/>
    <w:rsid w:val="00F5307C"/>
    <w:rsid w:val="00F531D3"/>
    <w:rsid w:val="00FA3E31"/>
    <w:rsid w:val="00FD398E"/>
    <w:rsid w:val="00FF2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23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531D3"/>
    <w:rPr>
      <w:rFonts w:cs="Times New Roman"/>
      <w:color w:val="0000FF"/>
      <w:u w:val="single"/>
    </w:rPr>
  </w:style>
  <w:style w:type="paragraph" w:styleId="NormalWeb">
    <w:name w:val="Normal (Web)"/>
    <w:basedOn w:val="Normal"/>
    <w:uiPriority w:val="99"/>
    <w:rsid w:val="00F531D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locked/>
    <w:rsid w:val="002E606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96EA2"/>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96EA2"/>
    <w:rPr>
      <w:rFonts w:ascii="Times New Roman" w:eastAsia="Times New Roman" w:hAnsi="Times New Roman" w:cs="Times New Roman"/>
      <w:b/>
      <w:bCs/>
      <w:sz w:val="20"/>
      <w:szCs w:val="20"/>
    </w:rPr>
  </w:style>
  <w:style w:type="table" w:customStyle="1" w:styleId="TableGrid2">
    <w:name w:val="Table Grid2"/>
    <w:basedOn w:val="TableNormal"/>
    <w:next w:val="TableGrid"/>
    <w:locked/>
    <w:rsid w:val="00B96EA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50A2"/>
    <w:pPr>
      <w:spacing w:after="0" w:line="240" w:lineRule="auto"/>
    </w:pPr>
  </w:style>
  <w:style w:type="paragraph" w:styleId="DocumentMap">
    <w:name w:val="Document Map"/>
    <w:basedOn w:val="Normal"/>
    <w:link w:val="DocumentMapChar"/>
    <w:uiPriority w:val="99"/>
    <w:semiHidden/>
    <w:unhideWhenUsed/>
    <w:rsid w:val="00002E2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002E2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531D3"/>
    <w:rPr>
      <w:rFonts w:cs="Times New Roman"/>
      <w:color w:val="0000FF"/>
      <w:u w:val="single"/>
    </w:rPr>
  </w:style>
  <w:style w:type="paragraph" w:styleId="NormalWeb">
    <w:name w:val="Normal (Web)"/>
    <w:basedOn w:val="Normal"/>
    <w:uiPriority w:val="99"/>
    <w:rsid w:val="00F531D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locked/>
    <w:rsid w:val="002E606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96EA2"/>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96EA2"/>
    <w:rPr>
      <w:rFonts w:ascii="Times New Roman" w:eastAsia="Times New Roman" w:hAnsi="Times New Roman" w:cs="Times New Roman"/>
      <w:b/>
      <w:bCs/>
      <w:sz w:val="20"/>
      <w:szCs w:val="20"/>
    </w:rPr>
  </w:style>
  <w:style w:type="table" w:customStyle="1" w:styleId="TableGrid2">
    <w:name w:val="Table Grid2"/>
    <w:basedOn w:val="TableNormal"/>
    <w:next w:val="TableGrid"/>
    <w:locked/>
    <w:rsid w:val="00B96EA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50A2"/>
    <w:pPr>
      <w:spacing w:after="0" w:line="240" w:lineRule="auto"/>
    </w:pPr>
  </w:style>
  <w:style w:type="paragraph" w:styleId="DocumentMap">
    <w:name w:val="Document Map"/>
    <w:basedOn w:val="Normal"/>
    <w:link w:val="DocumentMapChar"/>
    <w:uiPriority w:val="99"/>
    <w:semiHidden/>
    <w:unhideWhenUsed/>
    <w:rsid w:val="00002E2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002E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085715">
      <w:bodyDiv w:val="1"/>
      <w:marLeft w:val="0"/>
      <w:marRight w:val="0"/>
      <w:marTop w:val="0"/>
      <w:marBottom w:val="0"/>
      <w:divBdr>
        <w:top w:val="none" w:sz="0" w:space="0" w:color="auto"/>
        <w:left w:val="none" w:sz="0" w:space="0" w:color="auto"/>
        <w:bottom w:val="none" w:sz="0" w:space="0" w:color="auto"/>
        <w:right w:val="none" w:sz="0" w:space="0" w:color="auto"/>
      </w:divBdr>
    </w:div>
    <w:div w:id="931938797">
      <w:bodyDiv w:val="1"/>
      <w:marLeft w:val="0"/>
      <w:marRight w:val="0"/>
      <w:marTop w:val="0"/>
      <w:marBottom w:val="0"/>
      <w:divBdr>
        <w:top w:val="none" w:sz="0" w:space="0" w:color="auto"/>
        <w:left w:val="none" w:sz="0" w:space="0" w:color="auto"/>
        <w:bottom w:val="none" w:sz="0" w:space="0" w:color="auto"/>
        <w:right w:val="none" w:sz="0" w:space="0" w:color="auto"/>
      </w:divBdr>
      <w:divsChild>
        <w:div w:id="301423644">
          <w:marLeft w:val="0"/>
          <w:marRight w:val="0"/>
          <w:marTop w:val="0"/>
          <w:marBottom w:val="0"/>
          <w:divBdr>
            <w:top w:val="none" w:sz="0" w:space="0" w:color="auto"/>
            <w:left w:val="none" w:sz="0" w:space="0" w:color="auto"/>
            <w:bottom w:val="none" w:sz="0" w:space="0" w:color="auto"/>
            <w:right w:val="none" w:sz="0" w:space="0" w:color="auto"/>
          </w:divBdr>
          <w:divsChild>
            <w:div w:id="127717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92547">
      <w:bodyDiv w:val="1"/>
      <w:marLeft w:val="0"/>
      <w:marRight w:val="0"/>
      <w:marTop w:val="0"/>
      <w:marBottom w:val="0"/>
      <w:divBdr>
        <w:top w:val="none" w:sz="0" w:space="0" w:color="auto"/>
        <w:left w:val="none" w:sz="0" w:space="0" w:color="auto"/>
        <w:bottom w:val="none" w:sz="0" w:space="0" w:color="auto"/>
        <w:right w:val="none" w:sz="0" w:space="0" w:color="auto"/>
      </w:divBdr>
    </w:div>
    <w:div w:id="1557619387">
      <w:bodyDiv w:val="1"/>
      <w:marLeft w:val="0"/>
      <w:marRight w:val="0"/>
      <w:marTop w:val="0"/>
      <w:marBottom w:val="0"/>
      <w:divBdr>
        <w:top w:val="none" w:sz="0" w:space="0" w:color="auto"/>
        <w:left w:val="none" w:sz="0" w:space="0" w:color="auto"/>
        <w:bottom w:val="none" w:sz="0" w:space="0" w:color="auto"/>
        <w:right w:val="none" w:sz="0" w:space="0" w:color="auto"/>
      </w:divBdr>
      <w:divsChild>
        <w:div w:id="1415128669">
          <w:marLeft w:val="0"/>
          <w:marRight w:val="0"/>
          <w:marTop w:val="0"/>
          <w:marBottom w:val="0"/>
          <w:divBdr>
            <w:top w:val="none" w:sz="0" w:space="0" w:color="auto"/>
            <w:left w:val="none" w:sz="0" w:space="0" w:color="auto"/>
            <w:bottom w:val="none" w:sz="0" w:space="0" w:color="auto"/>
            <w:right w:val="none" w:sz="0" w:space="0" w:color="auto"/>
          </w:divBdr>
          <w:divsChild>
            <w:div w:id="2755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cis.gov/rocis/LoadIC.do?TYPE=EDIT&amp;requestId=282497&amp;ICR_REF_NBR=201705-1024-003&amp;ICID=226734&amp;record_owner_flag=A&amp;menu=currentICRPackag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rocis.gov/rocis/LoadIC.do?TYPE=EDIT&amp;requestId=282497&amp;ICR_REF_NBR=201705-1024-003&amp;ICID=226733&amp;record_owner_flag=A&amp;menu=currentICRPackage" TargetMode="External"/><Relationship Id="rId4" Type="http://schemas.microsoft.com/office/2007/relationships/stylesWithEffects" Target="stylesWithEffects.xml"/><Relationship Id="rId9" Type="http://schemas.openxmlformats.org/officeDocument/2006/relationships/hyperlink" Target="mailto:dougwhit@alaska.ne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AE2F4-A893-41B6-8C33-F893CA889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2530</Words>
  <Characters>14422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2017-09-14T17:14:00Z</dcterms:created>
  <dcterms:modified xsi:type="dcterms:W3CDTF">2017-09-14T17:14:00Z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792188081</vt:i4>
  </property>
</Properties>
</file>